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83C1E" w14:textId="1CBA8F3A" w:rsidR="00687ACD" w:rsidRPr="00FB1EC2" w:rsidRDefault="0098009E" w:rsidP="00687ACD">
      <w:pPr>
        <w:rPr>
          <w:rFonts w:ascii="Myriad Pro" w:hAnsi="Myriad Pro"/>
          <w:i/>
          <w:color w:val="4F6228"/>
          <w:sz w:val="24"/>
          <w:szCs w:val="24"/>
        </w:rPr>
      </w:pPr>
      <w:bookmarkStart w:id="0" w:name="_Hlk40798312"/>
      <w:bookmarkStart w:id="1" w:name="_Hlk40798348"/>
      <w:r w:rsidRPr="00FB1EC2">
        <w:rPr>
          <w:rFonts w:ascii="Myriad Pro" w:hAnsi="Myriad Pro"/>
          <w:noProof/>
          <w:lang w:eastAsia="ru-RU"/>
        </w:rPr>
        <mc:AlternateContent>
          <mc:Choice Requires="wpg">
            <w:drawing>
              <wp:anchor distT="0" distB="0" distL="114300" distR="114300" simplePos="0" relativeHeight="251656704" behindDoc="0" locked="0" layoutInCell="1" allowOverlap="1" wp14:anchorId="5912566C" wp14:editId="048B2D1C">
                <wp:simplePos x="0" y="0"/>
                <wp:positionH relativeFrom="page">
                  <wp:posOffset>4545330</wp:posOffset>
                </wp:positionH>
                <wp:positionV relativeFrom="page">
                  <wp:posOffset>0</wp:posOffset>
                </wp:positionV>
                <wp:extent cx="3018790" cy="10687685"/>
                <wp:effectExtent l="0" t="0" r="0" b="0"/>
                <wp:wrapNone/>
                <wp:docPr id="112" name="Группа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8790" cy="10687685"/>
                          <a:chOff x="0" y="0"/>
                          <a:chExt cx="31136" cy="100584"/>
                        </a:xfrm>
                      </wpg:grpSpPr>
                      <wps:wsp>
                        <wps:cNvPr id="113" name="Прямоугольник 459" descr="Light vertical"/>
                        <wps:cNvSpPr>
                          <a:spLocks noChangeArrowheads="1"/>
                        </wps:cNvSpPr>
                        <wps:spPr bwMode="auto">
                          <a:xfrm>
                            <a:off x="0" y="0"/>
                            <a:ext cx="1385" cy="1005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460D4443" w14:textId="77777777" w:rsidR="00906696" w:rsidRDefault="00906696" w:rsidP="00687ACD">
                              <w:pPr>
                                <w:jc w:val="center"/>
                              </w:pPr>
                            </w:p>
                          </w:txbxContent>
                        </wps:txbx>
                        <wps:bodyPr rot="0" vert="horz" wrap="square" lIns="91440" tIns="45720" rIns="91440" bIns="45720" anchor="ctr" anchorCtr="0" upright="1">
                          <a:noAutofit/>
                        </wps:bodyPr>
                      </wps:wsp>
                      <wps:wsp>
                        <wps:cNvPr id="114" name="Прямоугольник 460"/>
                        <wps:cNvSpPr>
                          <a:spLocks noChangeArrowheads="1"/>
                        </wps:cNvSpPr>
                        <wps:spPr bwMode="auto">
                          <a:xfrm>
                            <a:off x="1246" y="0"/>
                            <a:ext cx="29718" cy="100584"/>
                          </a:xfrm>
                          <a:prstGeom prst="rect">
                            <a:avLst/>
                          </a:prstGeom>
                          <a:solidFill>
                            <a:srgbClr val="4F6228"/>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15" name="Прямоугольник 461"/>
                        <wps:cNvSpPr>
                          <a:spLocks noChangeArrowheads="1"/>
                        </wps:cNvSpPr>
                        <wps:spPr bwMode="auto">
                          <a:xfrm>
                            <a:off x="138" y="0"/>
                            <a:ext cx="30998" cy="23774"/>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61423E37" w14:textId="77777777" w:rsidR="00906696" w:rsidRDefault="00906696" w:rsidP="00687ACD">
                              <w:pPr>
                                <w:pStyle w:val="210"/>
                                <w:rPr>
                                  <w:rFonts w:ascii="Myriad Pro" w:hAnsi="Myriad Pro"/>
                                  <w:i/>
                                  <w:color w:val="FFFFFF"/>
                                  <w:sz w:val="96"/>
                                  <w:szCs w:val="96"/>
                                  <w:lang w:val="en-US"/>
                                </w:rPr>
                              </w:pPr>
                            </w:p>
                            <w:p w14:paraId="4559B353" w14:textId="77777777" w:rsidR="00906696" w:rsidRPr="00DC2CC1" w:rsidRDefault="00906696" w:rsidP="00687ACD">
                              <w:pPr>
                                <w:pStyle w:val="210"/>
                                <w:rPr>
                                  <w:i/>
                                  <w:sz w:val="96"/>
                                  <w:szCs w:val="96"/>
                                </w:rPr>
                              </w:pPr>
                              <w:r w:rsidRPr="00687ACD">
                                <w:rPr>
                                  <w:rFonts w:ascii="Myriad Pro" w:hAnsi="Myriad Pro"/>
                                  <w:i/>
                                  <w:color w:val="FFFFFF"/>
                                  <w:sz w:val="96"/>
                                  <w:szCs w:val="96"/>
                                  <w:lang w:val="en-US"/>
                                </w:rPr>
                                <w:t>2020</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912566C" id="Группа 453" o:spid="_x0000_s1026" style="position:absolute;margin-left:357.9pt;margin-top:0;width:237.7pt;height:841.55pt;z-index:251656704;mso-width-percent:400;mso-height-percent:1000;mso-position-horizontal-relative:page;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">
                <v:rect id="Прямоугольник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" filled="f" stroked="f" strokecolor="white" strokeweight="1pt">
                  <v:textbox>
                    <w:txbxContent>
                      <w:p w14:paraId="460D4443" w14:textId="77777777" w:rsidR="00906696" w:rsidRDefault="00906696" w:rsidP="00687ACD">
                        <w:pPr>
                          <w:jc w:val="center"/>
                        </w:pPr>
                      </w:p>
                    </w:txbxContent>
                  </v:textbox>
                </v:rect>
                <v:rect id="Прямоугольник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" fillcolor="#4f6228" stroked="f" strokecolor="#d8d8d8"/>
                <v:rect id="Прямоугольник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" filled="f" stroked="f" strokecolor="white" strokeweight="1pt">
                  <v:fill opacity="52428f"/>
                  <v:textbox inset="28.8pt,14.4pt,14.4pt,14.4pt">
                    <w:txbxContent>
                      <w:p w14:paraId="61423E37" w14:textId="77777777" w:rsidR="00906696" w:rsidRDefault="00906696" w:rsidP="00687ACD">
                        <w:pPr>
                          <w:pStyle w:val="210"/>
                          <w:rPr>
                            <w:rFonts w:ascii="Myriad Pro" w:hAnsi="Myriad Pro"/>
                            <w:i/>
                            <w:color w:val="FFFFFF"/>
                            <w:sz w:val="96"/>
                            <w:szCs w:val="96"/>
                            <w:lang w:val="en-US"/>
                          </w:rPr>
                        </w:pPr>
                      </w:p>
                      <w:p w14:paraId="4559B353" w14:textId="77777777" w:rsidR="00906696" w:rsidRPr="00DC2CC1" w:rsidRDefault="00906696" w:rsidP="00687ACD">
                        <w:pPr>
                          <w:pStyle w:val="210"/>
                          <w:rPr>
                            <w:i/>
                            <w:sz w:val="96"/>
                            <w:szCs w:val="96"/>
                          </w:rPr>
                        </w:pPr>
                        <w:r w:rsidRPr="00687ACD">
                          <w:rPr>
                            <w:rFonts w:ascii="Myriad Pro" w:hAnsi="Myriad Pro"/>
                            <w:i/>
                            <w:color w:val="FFFFFF"/>
                            <w:sz w:val="96"/>
                            <w:szCs w:val="96"/>
                            <w:lang w:val="en-US"/>
                          </w:rPr>
                          <w:t>2020</w:t>
                        </w:r>
                      </w:p>
                    </w:txbxContent>
                  </v:textbox>
                </v:rect>
                <w10:wrap anchorx="page" anchory="page"/>
              </v:group>
            </w:pict>
          </mc:Fallback>
        </mc:AlternateContent>
      </w:r>
      <w:r w:rsidRPr="00FB1EC2">
        <w:rPr>
          <w:rFonts w:ascii="Myriad Pro" w:hAnsi="Myriad Pro"/>
          <w:i/>
          <w:noProof/>
          <w:color w:val="4F6228"/>
          <w:sz w:val="24"/>
          <w:szCs w:val="24"/>
          <w:lang w:eastAsia="ru-RU"/>
        </w:rPr>
        <w:drawing>
          <wp:inline distT="0" distB="0" distL="0" distR="0" wp14:anchorId="66C88631" wp14:editId="35D0F538">
            <wp:extent cx="2114550" cy="9239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923925"/>
                    </a:xfrm>
                    <a:prstGeom prst="rect">
                      <a:avLst/>
                    </a:prstGeom>
                    <a:noFill/>
                    <a:ln>
                      <a:noFill/>
                    </a:ln>
                  </pic:spPr>
                </pic:pic>
              </a:graphicData>
            </a:graphic>
          </wp:inline>
        </w:drawing>
      </w:r>
    </w:p>
    <w:p w14:paraId="38470D96" w14:textId="6513AAFA" w:rsidR="00AF1641" w:rsidRPr="00FB1EC2" w:rsidRDefault="007A44E2" w:rsidP="00687ACD">
      <w:pPr>
        <w:rPr>
          <w:rFonts w:ascii="Myriad Pro" w:hAnsi="Myriad Pro"/>
        </w:rPr>
      </w:pPr>
      <w:bookmarkStart w:id="2" w:name="_Hlk40798294"/>
      <w:bookmarkEnd w:id="0"/>
      <w:r w:rsidRPr="00FB1EC2">
        <w:rPr>
          <w:rFonts w:ascii="Myriad Pro" w:hAnsi="Myriad Pro"/>
          <w:noProof/>
          <w:lang w:eastAsia="ru-RU"/>
        </w:rPr>
        <mc:AlternateContent>
          <mc:Choice Requires="wps">
            <w:drawing>
              <wp:anchor distT="0" distB="0" distL="114300" distR="114300" simplePos="0" relativeHeight="251657728" behindDoc="0" locked="0" layoutInCell="0" allowOverlap="1" wp14:anchorId="2C5C4301" wp14:editId="3E93137C">
                <wp:simplePos x="0" y="0"/>
                <wp:positionH relativeFrom="page">
                  <wp:posOffset>0</wp:posOffset>
                </wp:positionH>
                <wp:positionV relativeFrom="page">
                  <wp:posOffset>2830995</wp:posOffset>
                </wp:positionV>
                <wp:extent cx="6730365" cy="4377690"/>
                <wp:effectExtent l="0" t="0" r="0" b="0"/>
                <wp:wrapNone/>
                <wp:docPr id="111"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rgbClr val="C4BD97"/>
                        </a:solidFill>
                        <a:ln>
                          <a:noFill/>
                        </a:ln>
                        <a:extLst>
                          <a:ext uri="{91240B29-F687-4F45-9708-019B960494DF}">
                            <a14:hiddenLine xmlns:a14="http://schemas.microsoft.com/office/drawing/2010/main" w="19050">
                              <a:solidFill>
                                <a:srgbClr val="000000"/>
                              </a:solidFill>
                              <a:miter lim="800000"/>
                              <a:headEnd/>
                              <a:tailEnd/>
                            </a14:hiddenLine>
                          </a:ext>
                        </a:extLst>
                      </wps:spPr>
                      <wps:txbx>
                        <w:txbxContent>
                          <w:p w14:paraId="6D543760" w14:textId="77777777" w:rsidR="00906696" w:rsidRPr="00921469" w:rsidRDefault="00906696" w:rsidP="00687ACD">
                            <w:pPr>
                              <w:pStyle w:val="210"/>
                              <w:shd w:val="clear" w:color="auto" w:fill="C4BC96"/>
                              <w:ind w:left="284"/>
                              <w:jc w:val="center"/>
                              <w:rPr>
                                <w:rFonts w:ascii="Myriad Pro" w:hAnsi="Myriad Pro"/>
                                <w:b/>
                                <w:sz w:val="48"/>
                                <w:szCs w:val="48"/>
                                <w:shd w:val="clear" w:color="auto" w:fill="C4BC96"/>
                              </w:rPr>
                            </w:pPr>
                            <w:r w:rsidRPr="00921469">
                              <w:rPr>
                                <w:rFonts w:ascii="Myriad Pro" w:hAnsi="Myriad Pro"/>
                                <w:b/>
                                <w:sz w:val="48"/>
                                <w:szCs w:val="48"/>
                                <w:shd w:val="clear" w:color="auto" w:fill="C4BC96"/>
                              </w:rPr>
                              <w:t>Отчет</w:t>
                            </w:r>
                          </w:p>
                          <w:p w14:paraId="6788F90B" w14:textId="2D8C6D3F" w:rsidR="00906696" w:rsidRPr="0047701C" w:rsidRDefault="00906696" w:rsidP="00AB705C">
                            <w:pPr>
                              <w:pStyle w:val="affff8"/>
                              <w:shd w:val="clear" w:color="auto" w:fill="C4BC96" w:themeFill="background2" w:themeFillShade="BF"/>
                              <w:ind w:left="284"/>
                              <w:jc w:val="center"/>
                              <w:rPr>
                                <w:rFonts w:ascii="Myriad Pro" w:hAnsi="Myriad Pro"/>
                                <w:b/>
                                <w:sz w:val="36"/>
                                <w:szCs w:val="36"/>
                                <w:shd w:val="clear" w:color="auto" w:fill="C4BC96" w:themeFill="background2" w:themeFillShade="BF"/>
                              </w:rPr>
                            </w:pPr>
                            <w:r w:rsidRPr="00914080">
                              <w:rPr>
                                <w:rFonts w:ascii="Myriad Pro" w:hAnsi="Myriad Pro"/>
                                <w:b/>
                                <w:sz w:val="36"/>
                                <w:szCs w:val="36"/>
                                <w:shd w:val="clear" w:color="auto" w:fill="C4BC96" w:themeFill="background2" w:themeFillShade="BF"/>
                              </w:rPr>
                              <w:t xml:space="preserve">по результатам </w:t>
                            </w:r>
                            <w:r w:rsidRPr="002E29C3">
                              <w:rPr>
                                <w:rFonts w:ascii="Myriad Pro" w:hAnsi="Myriad Pro"/>
                                <w:b/>
                                <w:sz w:val="36"/>
                                <w:szCs w:val="36"/>
                                <w:shd w:val="clear" w:color="auto" w:fill="C4BC96"/>
                              </w:rPr>
                              <w:t xml:space="preserve">анализа </w:t>
                            </w:r>
                            <w:r w:rsidRPr="00A92104">
                              <w:rPr>
                                <w:rFonts w:ascii="Myriad Pro" w:hAnsi="Myriad Pro"/>
                                <w:b/>
                                <w:sz w:val="36"/>
                                <w:szCs w:val="36"/>
                                <w:shd w:val="clear" w:color="auto" w:fill="C4BC96" w:themeFill="background2" w:themeFillShade="BF"/>
                              </w:rPr>
                              <w:t xml:space="preserve">принятых </w:t>
                            </w:r>
                            <w:r w:rsidRPr="00E0447E">
                              <w:rPr>
                                <w:rFonts w:ascii="Myriad Pro" w:hAnsi="Myriad Pro"/>
                                <w:b/>
                                <w:sz w:val="36"/>
                                <w:szCs w:val="36"/>
                                <w:shd w:val="clear" w:color="auto" w:fill="C4BC96" w:themeFill="background2" w:themeFillShade="BF"/>
                              </w:rPr>
                              <w:t>регулирующими органами</w:t>
                            </w:r>
                            <w:r>
                              <w:rPr>
                                <w:rFonts w:ascii="Myriad Pro" w:hAnsi="Myriad Pro"/>
                                <w:b/>
                                <w:sz w:val="36"/>
                                <w:szCs w:val="36"/>
                                <w:shd w:val="clear" w:color="auto" w:fill="C4BC96" w:themeFill="background2" w:themeFillShade="BF"/>
                              </w:rPr>
                              <w:t xml:space="preserve"> </w:t>
                            </w:r>
                            <w:r w:rsidRPr="00A92104">
                              <w:rPr>
                                <w:rFonts w:ascii="Myriad Pro" w:hAnsi="Myriad Pro"/>
                                <w:b/>
                                <w:sz w:val="36"/>
                                <w:szCs w:val="36"/>
                                <w:shd w:val="clear" w:color="auto" w:fill="C4BC96" w:themeFill="background2" w:themeFillShade="BF"/>
                              </w:rPr>
                              <w:t xml:space="preserve">тарифно-балансовых решений </w:t>
                            </w:r>
                            <w:r>
                              <w:rPr>
                                <w:rFonts w:ascii="Myriad Pro" w:hAnsi="Myriad Pro"/>
                                <w:b/>
                                <w:sz w:val="36"/>
                                <w:szCs w:val="36"/>
                                <w:shd w:val="clear" w:color="auto" w:fill="C4BC96" w:themeFill="background2" w:themeFillShade="BF"/>
                              </w:rPr>
                              <w:br/>
                            </w:r>
                            <w:r w:rsidRPr="00A92104">
                              <w:rPr>
                                <w:rFonts w:ascii="Myriad Pro" w:hAnsi="Myriad Pro"/>
                                <w:b/>
                                <w:sz w:val="36"/>
                                <w:szCs w:val="36"/>
                                <w:shd w:val="clear" w:color="auto" w:fill="C4BC96" w:themeFill="background2" w:themeFillShade="BF"/>
                              </w:rPr>
                              <w:t>за 2017 и 2018 гг.</w:t>
                            </w:r>
                            <w:r>
                              <w:rPr>
                                <w:rFonts w:ascii="Myriad Pro" w:hAnsi="Myriad Pro"/>
                                <w:b/>
                                <w:sz w:val="36"/>
                                <w:szCs w:val="36"/>
                                <w:shd w:val="clear" w:color="auto" w:fill="C4BC96" w:themeFill="background2" w:themeFillShade="BF"/>
                              </w:rPr>
                              <w:t xml:space="preserve"> </w:t>
                            </w:r>
                            <w:r w:rsidRPr="00220E92">
                              <w:rPr>
                                <w:rFonts w:ascii="Myriad Pro" w:hAnsi="Myriad Pro"/>
                                <w:b/>
                                <w:sz w:val="36"/>
                                <w:szCs w:val="36"/>
                                <w:shd w:val="clear" w:color="auto" w:fill="C4BC96" w:themeFill="background2" w:themeFillShade="BF"/>
                              </w:rPr>
                              <w:t xml:space="preserve">в отношении </w:t>
                            </w:r>
                            <w:r>
                              <w:rPr>
                                <w:rFonts w:ascii="Myriad Pro" w:hAnsi="Myriad Pro"/>
                                <w:b/>
                                <w:sz w:val="36"/>
                                <w:szCs w:val="36"/>
                                <w:shd w:val="clear" w:color="auto" w:fill="C4BC96" w:themeFill="background2" w:themeFillShade="BF"/>
                              </w:rPr>
                              <w:br/>
                            </w:r>
                            <w:r w:rsidRPr="0047701C">
                              <w:rPr>
                                <w:rFonts w:ascii="Myriad Pro" w:hAnsi="Myriad Pro"/>
                                <w:b/>
                                <w:sz w:val="36"/>
                                <w:szCs w:val="36"/>
                                <w:shd w:val="clear" w:color="auto" w:fill="C4BC96" w:themeFill="background2" w:themeFillShade="BF"/>
                              </w:rPr>
                              <w:t xml:space="preserve">Карельского филиала </w:t>
                            </w:r>
                            <w:r>
                              <w:rPr>
                                <w:rFonts w:ascii="Myriad Pro" w:hAnsi="Myriad Pro"/>
                                <w:b/>
                                <w:sz w:val="36"/>
                                <w:szCs w:val="36"/>
                                <w:shd w:val="clear" w:color="auto" w:fill="C4BC96" w:themeFill="background2" w:themeFillShade="BF"/>
                              </w:rPr>
                              <w:t>ПАО </w:t>
                            </w:r>
                            <w:r w:rsidRPr="0047701C">
                              <w:rPr>
                                <w:rFonts w:ascii="Myriad Pro" w:hAnsi="Myriad Pro"/>
                                <w:b/>
                                <w:sz w:val="36"/>
                                <w:szCs w:val="36"/>
                                <w:shd w:val="clear" w:color="auto" w:fill="C4BC96" w:themeFill="background2" w:themeFillShade="BF"/>
                              </w:rPr>
                              <w:t>«МРСК Северо-Запада»</w:t>
                            </w:r>
                          </w:p>
                          <w:p w14:paraId="229D2A71" w14:textId="2C230B5C" w:rsidR="00906696" w:rsidRPr="00163F80" w:rsidRDefault="00906696" w:rsidP="00687ACD">
                            <w:pPr>
                              <w:pStyle w:val="210"/>
                              <w:shd w:val="clear" w:color="auto" w:fill="C4BC96"/>
                              <w:ind w:left="284"/>
                              <w:jc w:val="center"/>
                              <w:rPr>
                                <w:rFonts w:ascii="Myriad Pro" w:hAnsi="Myriad Pro"/>
                                <w:b/>
                                <w:sz w:val="28"/>
                                <w:szCs w:val="28"/>
                                <w:shd w:val="clear" w:color="auto" w:fill="C4BC96"/>
                              </w:rPr>
                            </w:pPr>
                            <w:r w:rsidRPr="00163F80">
                              <w:rPr>
                                <w:rFonts w:ascii="Myriad Pro" w:hAnsi="Myriad Pro"/>
                                <w:b/>
                                <w:sz w:val="28"/>
                                <w:szCs w:val="28"/>
                                <w:shd w:val="clear" w:color="auto" w:fill="C4BC96"/>
                              </w:rPr>
                              <w:t xml:space="preserve">по Договору </w:t>
                            </w:r>
                            <w:r>
                              <w:rPr>
                                <w:rFonts w:ascii="Myriad Pro" w:hAnsi="Myriad Pro"/>
                                <w:b/>
                                <w:sz w:val="28"/>
                                <w:szCs w:val="28"/>
                                <w:shd w:val="clear" w:color="auto" w:fill="C4BC96"/>
                              </w:rPr>
                              <w:t xml:space="preserve">на </w:t>
                            </w:r>
                            <w:r w:rsidRPr="00163F80">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163F80">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163F80">
                              <w:rPr>
                                <w:rFonts w:ascii="Myriad Pro" w:hAnsi="Myriad Pro"/>
                                <w:b/>
                                <w:sz w:val="28"/>
                                <w:szCs w:val="28"/>
                                <w:shd w:val="clear" w:color="auto" w:fill="C4BC96"/>
                              </w:rPr>
                              <w:t>за период 2017-2019</w:t>
                            </w:r>
                            <w:r>
                              <w:rPr>
                                <w:rFonts w:ascii="Myriad Pro" w:hAnsi="Myriad Pro"/>
                                <w:b/>
                                <w:sz w:val="28"/>
                                <w:szCs w:val="28"/>
                                <w:shd w:val="clear" w:color="auto" w:fill="C4BC96"/>
                              </w:rPr>
                              <w:t xml:space="preserve"> </w:t>
                            </w:r>
                            <w:r w:rsidRPr="00163F80">
                              <w:rPr>
                                <w:rFonts w:ascii="Myriad Pro" w:hAnsi="Myriad Pro"/>
                                <w:b/>
                                <w:sz w:val="28"/>
                                <w:szCs w:val="28"/>
                                <w:shd w:val="clear" w:color="auto" w:fill="C4BC96"/>
                              </w:rPr>
                              <w:t>гг.,</w:t>
                            </w:r>
                          </w:p>
                          <w:p w14:paraId="0271E7FA" w14:textId="57F2C88D" w:rsidR="00906696" w:rsidRPr="00163F80" w:rsidRDefault="00906696" w:rsidP="00687ACD">
                            <w:pPr>
                              <w:pStyle w:val="210"/>
                              <w:shd w:val="clear" w:color="auto" w:fill="C4BC96"/>
                              <w:ind w:left="284"/>
                              <w:jc w:val="center"/>
                              <w:rPr>
                                <w:rFonts w:ascii="Myriad Pro" w:hAnsi="Myriad Pro"/>
                                <w:b/>
                                <w:sz w:val="28"/>
                                <w:szCs w:val="28"/>
                                <w:shd w:val="clear" w:color="auto" w:fill="C4BC96"/>
                              </w:rPr>
                            </w:pPr>
                            <w:r>
                              <w:rPr>
                                <w:rFonts w:ascii="Myriad Pro" w:hAnsi="Myriad Pro"/>
                                <w:b/>
                                <w:sz w:val="28"/>
                                <w:szCs w:val="28"/>
                                <w:shd w:val="clear" w:color="auto" w:fill="C4BC96"/>
                              </w:rPr>
                              <w:t>№ </w:t>
                            </w:r>
                            <w:r w:rsidRPr="00163F80">
                              <w:rPr>
                                <w:rFonts w:ascii="Myriad Pro" w:hAnsi="Myriad Pro"/>
                                <w:b/>
                                <w:sz w:val="28"/>
                                <w:szCs w:val="28"/>
                                <w:shd w:val="clear" w:color="auto" w:fill="C4BC96"/>
                              </w:rPr>
                              <w:t>59/105/20 от 11.02.2020 года</w:t>
                            </w:r>
                          </w:p>
                          <w:p w14:paraId="66DD1AC4" w14:textId="77777777" w:rsidR="00906696" w:rsidRPr="00163F80" w:rsidRDefault="00906696" w:rsidP="00687ACD">
                            <w:pPr>
                              <w:pStyle w:val="210"/>
                              <w:shd w:val="clear" w:color="auto" w:fill="C4BC96"/>
                              <w:ind w:left="284"/>
                              <w:jc w:val="center"/>
                              <w:rPr>
                                <w:rFonts w:ascii="Myriad Pro" w:hAnsi="Myriad Pro"/>
                                <w:b/>
                                <w:sz w:val="36"/>
                                <w:szCs w:val="36"/>
                                <w:shd w:val="clear" w:color="auto" w:fill="C4BC96"/>
                              </w:rPr>
                            </w:pPr>
                            <w:r w:rsidRPr="00163F80">
                              <w:rPr>
                                <w:rFonts w:ascii="Myriad Pro" w:hAnsi="Myriad Pro"/>
                                <w:b/>
                                <w:sz w:val="36"/>
                                <w:szCs w:val="36"/>
                                <w:shd w:val="clear" w:color="auto" w:fill="C4BC96"/>
                              </w:rPr>
                              <w:t>Этап 2.1.1</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C5C4301" id="Прямоугольник 16" o:spid="_x0000_s1030" style="position:absolute;margin-left:0;margin-top:222.9pt;width:529.95pt;height:344.7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" o:allowincell="f" fillcolor="#c4bd97" stroked="f" strokeweight="1.5pt">
                <v:textbox inset="14.4pt,,14.4pt">
                  <w:txbxContent>
                    <w:p w14:paraId="6D543760" w14:textId="77777777" w:rsidR="00906696" w:rsidRPr="00921469" w:rsidRDefault="00906696" w:rsidP="00687ACD">
                      <w:pPr>
                        <w:pStyle w:val="210"/>
                        <w:shd w:val="clear" w:color="auto" w:fill="C4BC96"/>
                        <w:ind w:left="284"/>
                        <w:jc w:val="center"/>
                        <w:rPr>
                          <w:rFonts w:ascii="Myriad Pro" w:hAnsi="Myriad Pro"/>
                          <w:b/>
                          <w:sz w:val="48"/>
                          <w:szCs w:val="48"/>
                          <w:shd w:val="clear" w:color="auto" w:fill="C4BC96"/>
                        </w:rPr>
                      </w:pPr>
                      <w:r w:rsidRPr="00921469">
                        <w:rPr>
                          <w:rFonts w:ascii="Myriad Pro" w:hAnsi="Myriad Pro"/>
                          <w:b/>
                          <w:sz w:val="48"/>
                          <w:szCs w:val="48"/>
                          <w:shd w:val="clear" w:color="auto" w:fill="C4BC96"/>
                        </w:rPr>
                        <w:t>Отчет</w:t>
                      </w:r>
                    </w:p>
                    <w:p w14:paraId="6788F90B" w14:textId="2D8C6D3F" w:rsidR="00906696" w:rsidRPr="0047701C" w:rsidRDefault="00906696" w:rsidP="00AB705C">
                      <w:pPr>
                        <w:pStyle w:val="affff8"/>
                        <w:shd w:val="clear" w:color="auto" w:fill="C4BC96" w:themeFill="background2" w:themeFillShade="BF"/>
                        <w:ind w:left="284"/>
                        <w:jc w:val="center"/>
                        <w:rPr>
                          <w:rFonts w:ascii="Myriad Pro" w:hAnsi="Myriad Pro"/>
                          <w:b/>
                          <w:sz w:val="36"/>
                          <w:szCs w:val="36"/>
                          <w:shd w:val="clear" w:color="auto" w:fill="C4BC96" w:themeFill="background2" w:themeFillShade="BF"/>
                        </w:rPr>
                      </w:pPr>
                      <w:r w:rsidRPr="00914080">
                        <w:rPr>
                          <w:rFonts w:ascii="Myriad Pro" w:hAnsi="Myriad Pro"/>
                          <w:b/>
                          <w:sz w:val="36"/>
                          <w:szCs w:val="36"/>
                          <w:shd w:val="clear" w:color="auto" w:fill="C4BC96" w:themeFill="background2" w:themeFillShade="BF"/>
                        </w:rPr>
                        <w:t xml:space="preserve">по результатам </w:t>
                      </w:r>
                      <w:r w:rsidRPr="002E29C3">
                        <w:rPr>
                          <w:rFonts w:ascii="Myriad Pro" w:hAnsi="Myriad Pro"/>
                          <w:b/>
                          <w:sz w:val="36"/>
                          <w:szCs w:val="36"/>
                          <w:shd w:val="clear" w:color="auto" w:fill="C4BC96"/>
                        </w:rPr>
                        <w:t xml:space="preserve">анализа </w:t>
                      </w:r>
                      <w:r w:rsidRPr="00A92104">
                        <w:rPr>
                          <w:rFonts w:ascii="Myriad Pro" w:hAnsi="Myriad Pro"/>
                          <w:b/>
                          <w:sz w:val="36"/>
                          <w:szCs w:val="36"/>
                          <w:shd w:val="clear" w:color="auto" w:fill="C4BC96" w:themeFill="background2" w:themeFillShade="BF"/>
                        </w:rPr>
                        <w:t xml:space="preserve">принятых </w:t>
                      </w:r>
                      <w:r w:rsidRPr="00E0447E">
                        <w:rPr>
                          <w:rFonts w:ascii="Myriad Pro" w:hAnsi="Myriad Pro"/>
                          <w:b/>
                          <w:sz w:val="36"/>
                          <w:szCs w:val="36"/>
                          <w:shd w:val="clear" w:color="auto" w:fill="C4BC96" w:themeFill="background2" w:themeFillShade="BF"/>
                        </w:rPr>
                        <w:t>регулирующими органами</w:t>
                      </w:r>
                      <w:r>
                        <w:rPr>
                          <w:rFonts w:ascii="Myriad Pro" w:hAnsi="Myriad Pro"/>
                          <w:b/>
                          <w:sz w:val="36"/>
                          <w:szCs w:val="36"/>
                          <w:shd w:val="clear" w:color="auto" w:fill="C4BC96" w:themeFill="background2" w:themeFillShade="BF"/>
                        </w:rPr>
                        <w:t xml:space="preserve"> </w:t>
                      </w:r>
                      <w:r w:rsidRPr="00A92104">
                        <w:rPr>
                          <w:rFonts w:ascii="Myriad Pro" w:hAnsi="Myriad Pro"/>
                          <w:b/>
                          <w:sz w:val="36"/>
                          <w:szCs w:val="36"/>
                          <w:shd w:val="clear" w:color="auto" w:fill="C4BC96" w:themeFill="background2" w:themeFillShade="BF"/>
                        </w:rPr>
                        <w:t xml:space="preserve">тарифно-балансовых решений </w:t>
                      </w:r>
                      <w:r>
                        <w:rPr>
                          <w:rFonts w:ascii="Myriad Pro" w:hAnsi="Myriad Pro"/>
                          <w:b/>
                          <w:sz w:val="36"/>
                          <w:szCs w:val="36"/>
                          <w:shd w:val="clear" w:color="auto" w:fill="C4BC96" w:themeFill="background2" w:themeFillShade="BF"/>
                        </w:rPr>
                        <w:br/>
                      </w:r>
                      <w:r w:rsidRPr="00A92104">
                        <w:rPr>
                          <w:rFonts w:ascii="Myriad Pro" w:hAnsi="Myriad Pro"/>
                          <w:b/>
                          <w:sz w:val="36"/>
                          <w:szCs w:val="36"/>
                          <w:shd w:val="clear" w:color="auto" w:fill="C4BC96" w:themeFill="background2" w:themeFillShade="BF"/>
                        </w:rPr>
                        <w:t>за 2017 и 2018 гг.</w:t>
                      </w:r>
                      <w:r>
                        <w:rPr>
                          <w:rFonts w:ascii="Myriad Pro" w:hAnsi="Myriad Pro"/>
                          <w:b/>
                          <w:sz w:val="36"/>
                          <w:szCs w:val="36"/>
                          <w:shd w:val="clear" w:color="auto" w:fill="C4BC96" w:themeFill="background2" w:themeFillShade="BF"/>
                        </w:rPr>
                        <w:t xml:space="preserve"> </w:t>
                      </w:r>
                      <w:r w:rsidRPr="00220E92">
                        <w:rPr>
                          <w:rFonts w:ascii="Myriad Pro" w:hAnsi="Myriad Pro"/>
                          <w:b/>
                          <w:sz w:val="36"/>
                          <w:szCs w:val="36"/>
                          <w:shd w:val="clear" w:color="auto" w:fill="C4BC96" w:themeFill="background2" w:themeFillShade="BF"/>
                        </w:rPr>
                        <w:t xml:space="preserve">в отношении </w:t>
                      </w:r>
                      <w:r>
                        <w:rPr>
                          <w:rFonts w:ascii="Myriad Pro" w:hAnsi="Myriad Pro"/>
                          <w:b/>
                          <w:sz w:val="36"/>
                          <w:szCs w:val="36"/>
                          <w:shd w:val="clear" w:color="auto" w:fill="C4BC96" w:themeFill="background2" w:themeFillShade="BF"/>
                        </w:rPr>
                        <w:br/>
                      </w:r>
                      <w:r w:rsidRPr="0047701C">
                        <w:rPr>
                          <w:rFonts w:ascii="Myriad Pro" w:hAnsi="Myriad Pro"/>
                          <w:b/>
                          <w:sz w:val="36"/>
                          <w:szCs w:val="36"/>
                          <w:shd w:val="clear" w:color="auto" w:fill="C4BC96" w:themeFill="background2" w:themeFillShade="BF"/>
                        </w:rPr>
                        <w:t xml:space="preserve">Карельского филиала </w:t>
                      </w:r>
                      <w:r>
                        <w:rPr>
                          <w:rFonts w:ascii="Myriad Pro" w:hAnsi="Myriad Pro"/>
                          <w:b/>
                          <w:sz w:val="36"/>
                          <w:szCs w:val="36"/>
                          <w:shd w:val="clear" w:color="auto" w:fill="C4BC96" w:themeFill="background2" w:themeFillShade="BF"/>
                        </w:rPr>
                        <w:t>ПАО </w:t>
                      </w:r>
                      <w:r w:rsidRPr="0047701C">
                        <w:rPr>
                          <w:rFonts w:ascii="Myriad Pro" w:hAnsi="Myriad Pro"/>
                          <w:b/>
                          <w:sz w:val="36"/>
                          <w:szCs w:val="36"/>
                          <w:shd w:val="clear" w:color="auto" w:fill="C4BC96" w:themeFill="background2" w:themeFillShade="BF"/>
                        </w:rPr>
                        <w:t>«МРСК Северо-Запада»</w:t>
                      </w:r>
                    </w:p>
                    <w:p w14:paraId="229D2A71" w14:textId="2C230B5C" w:rsidR="00906696" w:rsidRPr="00163F80" w:rsidRDefault="00906696" w:rsidP="00687ACD">
                      <w:pPr>
                        <w:pStyle w:val="210"/>
                        <w:shd w:val="clear" w:color="auto" w:fill="C4BC96"/>
                        <w:ind w:left="284"/>
                        <w:jc w:val="center"/>
                        <w:rPr>
                          <w:rFonts w:ascii="Myriad Pro" w:hAnsi="Myriad Pro"/>
                          <w:b/>
                          <w:sz w:val="28"/>
                          <w:szCs w:val="28"/>
                          <w:shd w:val="clear" w:color="auto" w:fill="C4BC96"/>
                        </w:rPr>
                      </w:pPr>
                      <w:r w:rsidRPr="00163F80">
                        <w:rPr>
                          <w:rFonts w:ascii="Myriad Pro" w:hAnsi="Myriad Pro"/>
                          <w:b/>
                          <w:sz w:val="28"/>
                          <w:szCs w:val="28"/>
                          <w:shd w:val="clear" w:color="auto" w:fill="C4BC96"/>
                        </w:rPr>
                        <w:t xml:space="preserve">по Договору </w:t>
                      </w:r>
                      <w:r>
                        <w:rPr>
                          <w:rFonts w:ascii="Myriad Pro" w:hAnsi="Myriad Pro"/>
                          <w:b/>
                          <w:sz w:val="28"/>
                          <w:szCs w:val="28"/>
                          <w:shd w:val="clear" w:color="auto" w:fill="C4BC96"/>
                        </w:rPr>
                        <w:t xml:space="preserve">на </w:t>
                      </w:r>
                      <w:r w:rsidRPr="00163F80">
                        <w:rPr>
                          <w:rFonts w:ascii="Myriad Pro" w:hAnsi="Myriad Pro"/>
                          <w:b/>
                          <w:sz w:val="28"/>
                          <w:szCs w:val="28"/>
                          <w:shd w:val="clear" w:color="auto" w:fill="C4BC96"/>
                        </w:rPr>
                        <w:t>оказани</w:t>
                      </w:r>
                      <w:r>
                        <w:rPr>
                          <w:rFonts w:ascii="Myriad Pro" w:hAnsi="Myriad Pro"/>
                          <w:b/>
                          <w:sz w:val="28"/>
                          <w:szCs w:val="28"/>
                          <w:shd w:val="clear" w:color="auto" w:fill="C4BC96"/>
                        </w:rPr>
                        <w:t>е</w:t>
                      </w:r>
                      <w:r w:rsidRPr="00163F80">
                        <w:rPr>
                          <w:rFonts w:ascii="Myriad Pro" w:hAnsi="Myriad Pro"/>
                          <w:b/>
                          <w:sz w:val="28"/>
                          <w:szCs w:val="28"/>
                          <w:shd w:val="clear" w:color="auto" w:fill="C4BC96"/>
                        </w:rPr>
                        <w:t xml:space="preserve"> услуг по проведению экспертизы тарифно-балансовых решений, принятых регулирующими органами </w:t>
                      </w:r>
                      <w:r>
                        <w:rPr>
                          <w:rFonts w:ascii="Myriad Pro" w:hAnsi="Myriad Pro"/>
                          <w:b/>
                          <w:sz w:val="28"/>
                          <w:szCs w:val="28"/>
                          <w:shd w:val="clear" w:color="auto" w:fill="C4BC96"/>
                        </w:rPr>
                        <w:br/>
                      </w:r>
                      <w:r w:rsidRPr="00163F80">
                        <w:rPr>
                          <w:rFonts w:ascii="Myriad Pro" w:hAnsi="Myriad Pro"/>
                          <w:b/>
                          <w:sz w:val="28"/>
                          <w:szCs w:val="28"/>
                          <w:shd w:val="clear" w:color="auto" w:fill="C4BC96"/>
                        </w:rPr>
                        <w:t>за период 2017-2019</w:t>
                      </w:r>
                      <w:r>
                        <w:rPr>
                          <w:rFonts w:ascii="Myriad Pro" w:hAnsi="Myriad Pro"/>
                          <w:b/>
                          <w:sz w:val="28"/>
                          <w:szCs w:val="28"/>
                          <w:shd w:val="clear" w:color="auto" w:fill="C4BC96"/>
                        </w:rPr>
                        <w:t xml:space="preserve"> </w:t>
                      </w:r>
                      <w:r w:rsidRPr="00163F80">
                        <w:rPr>
                          <w:rFonts w:ascii="Myriad Pro" w:hAnsi="Myriad Pro"/>
                          <w:b/>
                          <w:sz w:val="28"/>
                          <w:szCs w:val="28"/>
                          <w:shd w:val="clear" w:color="auto" w:fill="C4BC96"/>
                        </w:rPr>
                        <w:t>гг.,</w:t>
                      </w:r>
                    </w:p>
                    <w:p w14:paraId="0271E7FA" w14:textId="57F2C88D" w:rsidR="00906696" w:rsidRPr="00163F80" w:rsidRDefault="00906696" w:rsidP="00687ACD">
                      <w:pPr>
                        <w:pStyle w:val="210"/>
                        <w:shd w:val="clear" w:color="auto" w:fill="C4BC96"/>
                        <w:ind w:left="284"/>
                        <w:jc w:val="center"/>
                        <w:rPr>
                          <w:rFonts w:ascii="Myriad Pro" w:hAnsi="Myriad Pro"/>
                          <w:b/>
                          <w:sz w:val="28"/>
                          <w:szCs w:val="28"/>
                          <w:shd w:val="clear" w:color="auto" w:fill="C4BC96"/>
                        </w:rPr>
                      </w:pPr>
                      <w:r>
                        <w:rPr>
                          <w:rFonts w:ascii="Myriad Pro" w:hAnsi="Myriad Pro"/>
                          <w:b/>
                          <w:sz w:val="28"/>
                          <w:szCs w:val="28"/>
                          <w:shd w:val="clear" w:color="auto" w:fill="C4BC96"/>
                        </w:rPr>
                        <w:t>№ </w:t>
                      </w:r>
                      <w:r w:rsidRPr="00163F80">
                        <w:rPr>
                          <w:rFonts w:ascii="Myriad Pro" w:hAnsi="Myriad Pro"/>
                          <w:b/>
                          <w:sz w:val="28"/>
                          <w:szCs w:val="28"/>
                          <w:shd w:val="clear" w:color="auto" w:fill="C4BC96"/>
                        </w:rPr>
                        <w:t>59/105/20 от 11.02.2020 года</w:t>
                      </w:r>
                    </w:p>
                    <w:p w14:paraId="66DD1AC4" w14:textId="77777777" w:rsidR="00906696" w:rsidRPr="00163F80" w:rsidRDefault="00906696" w:rsidP="00687ACD">
                      <w:pPr>
                        <w:pStyle w:val="210"/>
                        <w:shd w:val="clear" w:color="auto" w:fill="C4BC96"/>
                        <w:ind w:left="284"/>
                        <w:jc w:val="center"/>
                        <w:rPr>
                          <w:rFonts w:ascii="Myriad Pro" w:hAnsi="Myriad Pro"/>
                          <w:b/>
                          <w:sz w:val="36"/>
                          <w:szCs w:val="36"/>
                          <w:shd w:val="clear" w:color="auto" w:fill="C4BC96"/>
                        </w:rPr>
                      </w:pPr>
                      <w:r w:rsidRPr="00163F80">
                        <w:rPr>
                          <w:rFonts w:ascii="Myriad Pro" w:hAnsi="Myriad Pro"/>
                          <w:b/>
                          <w:sz w:val="36"/>
                          <w:szCs w:val="36"/>
                          <w:shd w:val="clear" w:color="auto" w:fill="C4BC96"/>
                        </w:rPr>
                        <w:t>Этап 2.1.1</w:t>
                      </w:r>
                    </w:p>
                  </w:txbxContent>
                </v:textbox>
                <w10:wrap anchorx="page" anchory="page"/>
              </v:rect>
            </w:pict>
          </mc:Fallback>
        </mc:AlternateContent>
      </w:r>
      <w:r w:rsidR="00687ACD" w:rsidRPr="00FB1EC2">
        <w:rPr>
          <w:rFonts w:ascii="Myriad Pro" w:hAnsi="Myriad Pro"/>
          <w:i/>
          <w:color w:val="4F6228"/>
          <w:sz w:val="24"/>
          <w:szCs w:val="24"/>
        </w:rPr>
        <w:br w:type="page"/>
      </w:r>
      <w:bookmarkEnd w:id="1"/>
      <w:bookmarkEnd w:id="2"/>
      <w:r w:rsidR="0029734F" w:rsidRPr="00FB1EC2">
        <w:rPr>
          <w:rFonts w:ascii="Myriad Pro" w:hAnsi="Myriad Pro"/>
          <w:i/>
          <w:color w:val="4F6228"/>
          <w:sz w:val="24"/>
          <w:szCs w:val="24"/>
        </w:rPr>
        <w:lastRenderedPageBreak/>
        <w:t>Оглавление</w:t>
      </w:r>
      <w:bookmarkStart w:id="3" w:name="_Toc40297107"/>
    </w:p>
    <w:p w14:paraId="1591B07A" w14:textId="3B9A4648" w:rsidR="00F404DF" w:rsidRDefault="005B41FF">
      <w:pPr>
        <w:pStyle w:val="14"/>
        <w:tabs>
          <w:tab w:val="left" w:pos="660"/>
        </w:tabs>
        <w:rPr>
          <w:rFonts w:asciiTheme="minorHAnsi" w:eastAsiaTheme="minorEastAsia" w:hAnsiTheme="minorHAnsi" w:cstheme="minorBidi"/>
          <w:noProof/>
          <w:sz w:val="24"/>
          <w:szCs w:val="24"/>
          <w:lang w:eastAsia="ru-RU"/>
        </w:rPr>
      </w:pPr>
      <w:r w:rsidRPr="00FB1EC2">
        <w:fldChar w:fldCharType="begin"/>
      </w:r>
      <w:r w:rsidR="00AF1641" w:rsidRPr="00FB1EC2">
        <w:instrText xml:space="preserve"> TOC \o "1-3" \h \z \u </w:instrText>
      </w:r>
      <w:r w:rsidRPr="00FB1EC2">
        <w:fldChar w:fldCharType="separate"/>
      </w:r>
      <w:hyperlink w:anchor="_Toc81209650" w:history="1">
        <w:r w:rsidR="00F404DF" w:rsidRPr="004774A6">
          <w:rPr>
            <w:rStyle w:val="a8"/>
            <w:b/>
            <w:noProof/>
          </w:rPr>
          <w:t>1.</w:t>
        </w:r>
        <w:r w:rsidR="00F404DF">
          <w:rPr>
            <w:rFonts w:asciiTheme="minorHAnsi" w:eastAsiaTheme="minorEastAsia" w:hAnsiTheme="minorHAnsi" w:cstheme="minorBidi"/>
            <w:noProof/>
            <w:sz w:val="24"/>
            <w:szCs w:val="24"/>
            <w:lang w:eastAsia="ru-RU"/>
          </w:rPr>
          <w:tab/>
        </w:r>
        <w:r w:rsidR="00F404DF" w:rsidRPr="004774A6">
          <w:rPr>
            <w:rStyle w:val="a8"/>
            <w:b/>
            <w:noProof/>
          </w:rPr>
          <w:t>Вводная часть</w:t>
        </w:r>
        <w:r w:rsidR="00F404DF">
          <w:rPr>
            <w:noProof/>
            <w:webHidden/>
          </w:rPr>
          <w:tab/>
        </w:r>
        <w:r w:rsidR="00F404DF">
          <w:rPr>
            <w:noProof/>
            <w:webHidden/>
          </w:rPr>
          <w:fldChar w:fldCharType="begin"/>
        </w:r>
        <w:r w:rsidR="00F404DF">
          <w:rPr>
            <w:noProof/>
            <w:webHidden/>
          </w:rPr>
          <w:instrText xml:space="preserve"> PAGEREF _Toc81209650 \h </w:instrText>
        </w:r>
        <w:r w:rsidR="00F404DF">
          <w:rPr>
            <w:noProof/>
            <w:webHidden/>
          </w:rPr>
        </w:r>
        <w:r w:rsidR="00F404DF">
          <w:rPr>
            <w:noProof/>
            <w:webHidden/>
          </w:rPr>
          <w:fldChar w:fldCharType="separate"/>
        </w:r>
        <w:r w:rsidR="00F404DF">
          <w:rPr>
            <w:noProof/>
            <w:webHidden/>
          </w:rPr>
          <w:t>8</w:t>
        </w:r>
        <w:r w:rsidR="00F404DF">
          <w:rPr>
            <w:noProof/>
            <w:webHidden/>
          </w:rPr>
          <w:fldChar w:fldCharType="end"/>
        </w:r>
      </w:hyperlink>
    </w:p>
    <w:p w14:paraId="112BEEDF" w14:textId="365E3D48" w:rsidR="00F404DF" w:rsidRDefault="00F404DF">
      <w:pPr>
        <w:pStyle w:val="29"/>
        <w:rPr>
          <w:rFonts w:asciiTheme="minorHAnsi" w:eastAsiaTheme="minorEastAsia" w:hAnsiTheme="minorHAnsi" w:cstheme="minorBidi"/>
          <w:noProof/>
          <w:sz w:val="24"/>
          <w:szCs w:val="24"/>
          <w:lang w:eastAsia="ru-RU"/>
        </w:rPr>
      </w:pPr>
      <w:hyperlink w:anchor="_Toc81209651" w:history="1">
        <w:r w:rsidRPr="004774A6">
          <w:rPr>
            <w:rStyle w:val="a8"/>
            <w:b/>
            <w:noProof/>
          </w:rPr>
          <w:t>1.1.</w:t>
        </w:r>
        <w:r>
          <w:rPr>
            <w:rFonts w:asciiTheme="minorHAnsi" w:eastAsiaTheme="minorEastAsia" w:hAnsiTheme="minorHAnsi" w:cstheme="minorBidi"/>
            <w:noProof/>
            <w:sz w:val="24"/>
            <w:szCs w:val="24"/>
            <w:lang w:eastAsia="ru-RU"/>
          </w:rPr>
          <w:tab/>
        </w:r>
        <w:r w:rsidRPr="004774A6">
          <w:rPr>
            <w:rStyle w:val="a8"/>
            <w:b/>
            <w:noProof/>
          </w:rPr>
          <w:t>Сведения о Заказчике</w:t>
        </w:r>
        <w:r>
          <w:rPr>
            <w:noProof/>
            <w:webHidden/>
          </w:rPr>
          <w:tab/>
        </w:r>
        <w:r>
          <w:rPr>
            <w:noProof/>
            <w:webHidden/>
          </w:rPr>
          <w:fldChar w:fldCharType="begin"/>
        </w:r>
        <w:r>
          <w:rPr>
            <w:noProof/>
            <w:webHidden/>
          </w:rPr>
          <w:instrText xml:space="preserve"> PAGEREF _Toc81209651 \h </w:instrText>
        </w:r>
        <w:r>
          <w:rPr>
            <w:noProof/>
            <w:webHidden/>
          </w:rPr>
        </w:r>
        <w:r>
          <w:rPr>
            <w:noProof/>
            <w:webHidden/>
          </w:rPr>
          <w:fldChar w:fldCharType="separate"/>
        </w:r>
        <w:r>
          <w:rPr>
            <w:noProof/>
            <w:webHidden/>
          </w:rPr>
          <w:t>8</w:t>
        </w:r>
        <w:r>
          <w:rPr>
            <w:noProof/>
            <w:webHidden/>
          </w:rPr>
          <w:fldChar w:fldCharType="end"/>
        </w:r>
      </w:hyperlink>
    </w:p>
    <w:p w14:paraId="5D779D7A" w14:textId="7F3233C0" w:rsidR="00F404DF" w:rsidRDefault="00F404DF">
      <w:pPr>
        <w:pStyle w:val="29"/>
        <w:rPr>
          <w:rFonts w:asciiTheme="minorHAnsi" w:eastAsiaTheme="minorEastAsia" w:hAnsiTheme="minorHAnsi" w:cstheme="minorBidi"/>
          <w:noProof/>
          <w:sz w:val="24"/>
          <w:szCs w:val="24"/>
          <w:lang w:eastAsia="ru-RU"/>
        </w:rPr>
      </w:pPr>
      <w:hyperlink w:anchor="_Toc81209652" w:history="1">
        <w:r w:rsidRPr="004774A6">
          <w:rPr>
            <w:rStyle w:val="a8"/>
            <w:b/>
            <w:noProof/>
          </w:rPr>
          <w:t>1.2.</w:t>
        </w:r>
        <w:r>
          <w:rPr>
            <w:rFonts w:asciiTheme="minorHAnsi" w:eastAsiaTheme="minorEastAsia" w:hAnsiTheme="minorHAnsi" w:cstheme="minorBidi"/>
            <w:noProof/>
            <w:sz w:val="24"/>
            <w:szCs w:val="24"/>
            <w:lang w:eastAsia="ru-RU"/>
          </w:rPr>
          <w:tab/>
        </w:r>
        <w:r w:rsidRPr="004774A6">
          <w:rPr>
            <w:rStyle w:val="a8"/>
            <w:b/>
            <w:noProof/>
          </w:rPr>
          <w:t>Сведения об Исполнителе</w:t>
        </w:r>
        <w:r>
          <w:rPr>
            <w:noProof/>
            <w:webHidden/>
          </w:rPr>
          <w:tab/>
        </w:r>
        <w:r>
          <w:rPr>
            <w:noProof/>
            <w:webHidden/>
          </w:rPr>
          <w:fldChar w:fldCharType="begin"/>
        </w:r>
        <w:r>
          <w:rPr>
            <w:noProof/>
            <w:webHidden/>
          </w:rPr>
          <w:instrText xml:space="preserve"> PAGEREF _Toc81209652 \h </w:instrText>
        </w:r>
        <w:r>
          <w:rPr>
            <w:noProof/>
            <w:webHidden/>
          </w:rPr>
        </w:r>
        <w:r>
          <w:rPr>
            <w:noProof/>
            <w:webHidden/>
          </w:rPr>
          <w:fldChar w:fldCharType="separate"/>
        </w:r>
        <w:r>
          <w:rPr>
            <w:noProof/>
            <w:webHidden/>
          </w:rPr>
          <w:t>8</w:t>
        </w:r>
        <w:r>
          <w:rPr>
            <w:noProof/>
            <w:webHidden/>
          </w:rPr>
          <w:fldChar w:fldCharType="end"/>
        </w:r>
      </w:hyperlink>
    </w:p>
    <w:p w14:paraId="50E14190" w14:textId="575B7A59" w:rsidR="00F404DF" w:rsidRDefault="00F404DF">
      <w:pPr>
        <w:pStyle w:val="29"/>
        <w:rPr>
          <w:rFonts w:asciiTheme="minorHAnsi" w:eastAsiaTheme="minorEastAsia" w:hAnsiTheme="minorHAnsi" w:cstheme="minorBidi"/>
          <w:noProof/>
          <w:sz w:val="24"/>
          <w:szCs w:val="24"/>
          <w:lang w:eastAsia="ru-RU"/>
        </w:rPr>
      </w:pPr>
      <w:hyperlink w:anchor="_Toc81209653" w:history="1">
        <w:r w:rsidRPr="004774A6">
          <w:rPr>
            <w:rStyle w:val="a8"/>
            <w:b/>
            <w:noProof/>
          </w:rPr>
          <w:t>1.3.</w:t>
        </w:r>
        <w:r>
          <w:rPr>
            <w:rFonts w:asciiTheme="minorHAnsi" w:eastAsiaTheme="minorEastAsia" w:hAnsiTheme="minorHAnsi" w:cstheme="minorBidi"/>
            <w:noProof/>
            <w:sz w:val="24"/>
            <w:szCs w:val="24"/>
            <w:lang w:eastAsia="ru-RU"/>
          </w:rPr>
          <w:tab/>
        </w:r>
        <w:r w:rsidRPr="004774A6">
          <w:rPr>
            <w:rStyle w:val="a8"/>
            <w:b/>
            <w:noProof/>
          </w:rPr>
          <w:t>Основание для оказания услуг</w:t>
        </w:r>
        <w:r>
          <w:rPr>
            <w:noProof/>
            <w:webHidden/>
          </w:rPr>
          <w:tab/>
        </w:r>
        <w:r>
          <w:rPr>
            <w:noProof/>
            <w:webHidden/>
          </w:rPr>
          <w:fldChar w:fldCharType="begin"/>
        </w:r>
        <w:r>
          <w:rPr>
            <w:noProof/>
            <w:webHidden/>
          </w:rPr>
          <w:instrText xml:space="preserve"> PAGEREF _Toc81209653 \h </w:instrText>
        </w:r>
        <w:r>
          <w:rPr>
            <w:noProof/>
            <w:webHidden/>
          </w:rPr>
        </w:r>
        <w:r>
          <w:rPr>
            <w:noProof/>
            <w:webHidden/>
          </w:rPr>
          <w:fldChar w:fldCharType="separate"/>
        </w:r>
        <w:r>
          <w:rPr>
            <w:noProof/>
            <w:webHidden/>
          </w:rPr>
          <w:t>9</w:t>
        </w:r>
        <w:r>
          <w:rPr>
            <w:noProof/>
            <w:webHidden/>
          </w:rPr>
          <w:fldChar w:fldCharType="end"/>
        </w:r>
      </w:hyperlink>
    </w:p>
    <w:p w14:paraId="6C9D0EE5" w14:textId="544F7681" w:rsidR="00F404DF" w:rsidRDefault="00F404DF">
      <w:pPr>
        <w:pStyle w:val="29"/>
        <w:rPr>
          <w:rFonts w:asciiTheme="minorHAnsi" w:eastAsiaTheme="minorEastAsia" w:hAnsiTheme="minorHAnsi" w:cstheme="minorBidi"/>
          <w:noProof/>
          <w:sz w:val="24"/>
          <w:szCs w:val="24"/>
          <w:lang w:eastAsia="ru-RU"/>
        </w:rPr>
      </w:pPr>
      <w:hyperlink w:anchor="_Toc81209654" w:history="1">
        <w:r w:rsidRPr="004774A6">
          <w:rPr>
            <w:rStyle w:val="a8"/>
            <w:b/>
            <w:noProof/>
          </w:rPr>
          <w:t>1.4.</w:t>
        </w:r>
        <w:r>
          <w:rPr>
            <w:rFonts w:asciiTheme="minorHAnsi" w:eastAsiaTheme="minorEastAsia" w:hAnsiTheme="minorHAnsi" w:cstheme="minorBidi"/>
            <w:noProof/>
            <w:sz w:val="24"/>
            <w:szCs w:val="24"/>
            <w:lang w:eastAsia="ru-RU"/>
          </w:rPr>
          <w:tab/>
        </w:r>
        <w:r w:rsidRPr="004774A6">
          <w:rPr>
            <w:rStyle w:val="a8"/>
            <w:b/>
            <w:noProof/>
          </w:rPr>
          <w:t>Цель оказания услуг</w:t>
        </w:r>
        <w:r>
          <w:rPr>
            <w:noProof/>
            <w:webHidden/>
          </w:rPr>
          <w:tab/>
        </w:r>
        <w:r>
          <w:rPr>
            <w:noProof/>
            <w:webHidden/>
          </w:rPr>
          <w:fldChar w:fldCharType="begin"/>
        </w:r>
        <w:r>
          <w:rPr>
            <w:noProof/>
            <w:webHidden/>
          </w:rPr>
          <w:instrText xml:space="preserve"> PAGEREF _Toc81209654 \h </w:instrText>
        </w:r>
        <w:r>
          <w:rPr>
            <w:noProof/>
            <w:webHidden/>
          </w:rPr>
        </w:r>
        <w:r>
          <w:rPr>
            <w:noProof/>
            <w:webHidden/>
          </w:rPr>
          <w:fldChar w:fldCharType="separate"/>
        </w:r>
        <w:r>
          <w:rPr>
            <w:noProof/>
            <w:webHidden/>
          </w:rPr>
          <w:t>9</w:t>
        </w:r>
        <w:r>
          <w:rPr>
            <w:noProof/>
            <w:webHidden/>
          </w:rPr>
          <w:fldChar w:fldCharType="end"/>
        </w:r>
      </w:hyperlink>
    </w:p>
    <w:p w14:paraId="6051625F" w14:textId="64AC4E3F" w:rsidR="00F404DF" w:rsidRDefault="00F404DF">
      <w:pPr>
        <w:pStyle w:val="29"/>
        <w:rPr>
          <w:rFonts w:asciiTheme="minorHAnsi" w:eastAsiaTheme="minorEastAsia" w:hAnsiTheme="minorHAnsi" w:cstheme="minorBidi"/>
          <w:noProof/>
          <w:sz w:val="24"/>
          <w:szCs w:val="24"/>
          <w:lang w:eastAsia="ru-RU"/>
        </w:rPr>
      </w:pPr>
      <w:hyperlink w:anchor="_Toc81209655" w:history="1">
        <w:r w:rsidRPr="004774A6">
          <w:rPr>
            <w:rStyle w:val="a8"/>
            <w:b/>
            <w:noProof/>
          </w:rPr>
          <w:t>1.5.</w:t>
        </w:r>
        <w:r>
          <w:rPr>
            <w:rFonts w:asciiTheme="minorHAnsi" w:eastAsiaTheme="minorEastAsia" w:hAnsiTheme="minorHAnsi" w:cstheme="minorBidi"/>
            <w:noProof/>
            <w:sz w:val="24"/>
            <w:szCs w:val="24"/>
            <w:lang w:eastAsia="ru-RU"/>
          </w:rPr>
          <w:tab/>
        </w:r>
        <w:r w:rsidRPr="004774A6">
          <w:rPr>
            <w:rStyle w:val="a8"/>
            <w:b/>
            <w:noProof/>
          </w:rPr>
          <w:t>Нормативно-правовая база</w:t>
        </w:r>
        <w:r>
          <w:rPr>
            <w:noProof/>
            <w:webHidden/>
          </w:rPr>
          <w:tab/>
        </w:r>
        <w:r>
          <w:rPr>
            <w:noProof/>
            <w:webHidden/>
          </w:rPr>
          <w:fldChar w:fldCharType="begin"/>
        </w:r>
        <w:r>
          <w:rPr>
            <w:noProof/>
            <w:webHidden/>
          </w:rPr>
          <w:instrText xml:space="preserve"> PAGEREF _Toc81209655 \h </w:instrText>
        </w:r>
        <w:r>
          <w:rPr>
            <w:noProof/>
            <w:webHidden/>
          </w:rPr>
        </w:r>
        <w:r>
          <w:rPr>
            <w:noProof/>
            <w:webHidden/>
          </w:rPr>
          <w:fldChar w:fldCharType="separate"/>
        </w:r>
        <w:r>
          <w:rPr>
            <w:noProof/>
            <w:webHidden/>
          </w:rPr>
          <w:t>12</w:t>
        </w:r>
        <w:r>
          <w:rPr>
            <w:noProof/>
            <w:webHidden/>
          </w:rPr>
          <w:fldChar w:fldCharType="end"/>
        </w:r>
      </w:hyperlink>
    </w:p>
    <w:p w14:paraId="2D37C808" w14:textId="171914FF" w:rsidR="00F404DF" w:rsidRDefault="00F404DF">
      <w:pPr>
        <w:pStyle w:val="29"/>
        <w:rPr>
          <w:rFonts w:asciiTheme="minorHAnsi" w:eastAsiaTheme="minorEastAsia" w:hAnsiTheme="minorHAnsi" w:cstheme="minorBidi"/>
          <w:noProof/>
          <w:sz w:val="24"/>
          <w:szCs w:val="24"/>
          <w:lang w:eastAsia="ru-RU"/>
        </w:rPr>
      </w:pPr>
      <w:hyperlink w:anchor="_Toc81209656" w:history="1">
        <w:r w:rsidRPr="004774A6">
          <w:rPr>
            <w:rStyle w:val="a8"/>
            <w:b/>
            <w:noProof/>
          </w:rPr>
          <w:t>1.6.</w:t>
        </w:r>
        <w:r>
          <w:rPr>
            <w:rFonts w:asciiTheme="minorHAnsi" w:eastAsiaTheme="minorEastAsia" w:hAnsiTheme="minorHAnsi" w:cstheme="minorBidi"/>
            <w:noProof/>
            <w:sz w:val="24"/>
            <w:szCs w:val="24"/>
            <w:lang w:eastAsia="ru-RU"/>
          </w:rPr>
          <w:tab/>
        </w:r>
        <w:r w:rsidRPr="004774A6">
          <w:rPr>
            <w:rStyle w:val="a8"/>
            <w:b/>
            <w:noProof/>
          </w:rPr>
          <w:t>Общая информация об организации</w:t>
        </w:r>
        <w:r>
          <w:rPr>
            <w:noProof/>
            <w:webHidden/>
          </w:rPr>
          <w:tab/>
        </w:r>
        <w:r>
          <w:rPr>
            <w:noProof/>
            <w:webHidden/>
          </w:rPr>
          <w:fldChar w:fldCharType="begin"/>
        </w:r>
        <w:r>
          <w:rPr>
            <w:noProof/>
            <w:webHidden/>
          </w:rPr>
          <w:instrText xml:space="preserve"> PAGEREF _Toc81209656 \h </w:instrText>
        </w:r>
        <w:r>
          <w:rPr>
            <w:noProof/>
            <w:webHidden/>
          </w:rPr>
        </w:r>
        <w:r>
          <w:rPr>
            <w:noProof/>
            <w:webHidden/>
          </w:rPr>
          <w:fldChar w:fldCharType="separate"/>
        </w:r>
        <w:r>
          <w:rPr>
            <w:noProof/>
            <w:webHidden/>
          </w:rPr>
          <w:t>15</w:t>
        </w:r>
        <w:r>
          <w:rPr>
            <w:noProof/>
            <w:webHidden/>
          </w:rPr>
          <w:fldChar w:fldCharType="end"/>
        </w:r>
      </w:hyperlink>
    </w:p>
    <w:p w14:paraId="50019580" w14:textId="334DBC0A" w:rsidR="00F404DF" w:rsidRDefault="00F404DF">
      <w:pPr>
        <w:pStyle w:val="14"/>
        <w:tabs>
          <w:tab w:val="left" w:pos="660"/>
        </w:tabs>
        <w:rPr>
          <w:rFonts w:asciiTheme="minorHAnsi" w:eastAsiaTheme="minorEastAsia" w:hAnsiTheme="minorHAnsi" w:cstheme="minorBidi"/>
          <w:noProof/>
          <w:sz w:val="24"/>
          <w:szCs w:val="24"/>
          <w:lang w:eastAsia="ru-RU"/>
        </w:rPr>
      </w:pPr>
      <w:hyperlink w:anchor="_Toc81209657" w:history="1">
        <w:r w:rsidRPr="004774A6">
          <w:rPr>
            <w:rStyle w:val="a8"/>
            <w:b/>
            <w:noProof/>
          </w:rPr>
          <w:t>2.</w:t>
        </w:r>
        <w:r>
          <w:rPr>
            <w:rFonts w:asciiTheme="minorHAnsi" w:eastAsiaTheme="minorEastAsia" w:hAnsiTheme="minorHAnsi" w:cstheme="minorBidi"/>
            <w:noProof/>
            <w:sz w:val="24"/>
            <w:szCs w:val="24"/>
            <w:lang w:eastAsia="ru-RU"/>
          </w:rPr>
          <w:tab/>
        </w:r>
        <w:r w:rsidRPr="004774A6">
          <w:rPr>
            <w:rStyle w:val="a8"/>
            <w:b/>
            <w:noProof/>
          </w:rPr>
          <w:t>Анализ документов, предоставленных филиалом ПАО «МРСК Северо-Запада» - «Карелэнерго» в Государственный комитет Республики Карелия по ценам и тарифам в рамках рассмотрения дел об установлении тарифов, на основании которых Государственным комитетом Республики Карелия по ценам и тарифам были приняты соответствующие тарифно-балансовые решения на 2017-2018 гг.</w:t>
        </w:r>
        <w:r>
          <w:rPr>
            <w:noProof/>
            <w:webHidden/>
          </w:rPr>
          <w:tab/>
        </w:r>
        <w:r>
          <w:rPr>
            <w:noProof/>
            <w:webHidden/>
          </w:rPr>
          <w:fldChar w:fldCharType="begin"/>
        </w:r>
        <w:r>
          <w:rPr>
            <w:noProof/>
            <w:webHidden/>
          </w:rPr>
          <w:instrText xml:space="preserve"> PAGEREF _Toc81209657 \h </w:instrText>
        </w:r>
        <w:r>
          <w:rPr>
            <w:noProof/>
            <w:webHidden/>
          </w:rPr>
        </w:r>
        <w:r>
          <w:rPr>
            <w:noProof/>
            <w:webHidden/>
          </w:rPr>
          <w:fldChar w:fldCharType="separate"/>
        </w:r>
        <w:r>
          <w:rPr>
            <w:noProof/>
            <w:webHidden/>
          </w:rPr>
          <w:t>20</w:t>
        </w:r>
        <w:r>
          <w:rPr>
            <w:noProof/>
            <w:webHidden/>
          </w:rPr>
          <w:fldChar w:fldCharType="end"/>
        </w:r>
      </w:hyperlink>
    </w:p>
    <w:p w14:paraId="67D12AFC" w14:textId="4A54CB75" w:rsidR="00F404DF" w:rsidRDefault="00F404DF">
      <w:pPr>
        <w:pStyle w:val="29"/>
        <w:rPr>
          <w:rFonts w:asciiTheme="minorHAnsi" w:eastAsiaTheme="minorEastAsia" w:hAnsiTheme="minorHAnsi" w:cstheme="minorBidi"/>
          <w:noProof/>
          <w:sz w:val="24"/>
          <w:szCs w:val="24"/>
          <w:lang w:eastAsia="ru-RU"/>
        </w:rPr>
      </w:pPr>
      <w:hyperlink w:anchor="_Toc81209658" w:history="1">
        <w:r w:rsidRPr="004774A6">
          <w:rPr>
            <w:rStyle w:val="a8"/>
            <w:b/>
            <w:bCs/>
            <w:noProof/>
          </w:rPr>
          <w:t>2.1.</w:t>
        </w:r>
        <w:r>
          <w:rPr>
            <w:rFonts w:asciiTheme="minorHAnsi" w:eastAsiaTheme="minorEastAsia" w:hAnsiTheme="minorHAnsi" w:cstheme="minorBidi"/>
            <w:noProof/>
            <w:sz w:val="24"/>
            <w:szCs w:val="24"/>
            <w:lang w:eastAsia="ru-RU"/>
          </w:rPr>
          <w:tab/>
        </w:r>
        <w:r w:rsidRPr="004774A6">
          <w:rPr>
            <w:rStyle w:val="a8"/>
            <w:b/>
            <w:noProof/>
          </w:rPr>
          <w:t>Анализ тарифно-балансовых решений на 2017-2018 гг. Государственного комитета Республики Карелия по ценам и тарифам</w:t>
        </w:r>
        <w:r>
          <w:rPr>
            <w:noProof/>
            <w:webHidden/>
          </w:rPr>
          <w:tab/>
        </w:r>
        <w:r>
          <w:rPr>
            <w:noProof/>
            <w:webHidden/>
          </w:rPr>
          <w:fldChar w:fldCharType="begin"/>
        </w:r>
        <w:r>
          <w:rPr>
            <w:noProof/>
            <w:webHidden/>
          </w:rPr>
          <w:instrText xml:space="preserve"> PAGEREF _Toc81209658 \h </w:instrText>
        </w:r>
        <w:r>
          <w:rPr>
            <w:noProof/>
            <w:webHidden/>
          </w:rPr>
        </w:r>
        <w:r>
          <w:rPr>
            <w:noProof/>
            <w:webHidden/>
          </w:rPr>
          <w:fldChar w:fldCharType="separate"/>
        </w:r>
        <w:r>
          <w:rPr>
            <w:noProof/>
            <w:webHidden/>
          </w:rPr>
          <w:t>20</w:t>
        </w:r>
        <w:r>
          <w:rPr>
            <w:noProof/>
            <w:webHidden/>
          </w:rPr>
          <w:fldChar w:fldCharType="end"/>
        </w:r>
      </w:hyperlink>
    </w:p>
    <w:p w14:paraId="5E6AFD6E" w14:textId="3D5A41CA" w:rsidR="00F404DF" w:rsidRDefault="00F404DF">
      <w:pPr>
        <w:pStyle w:val="29"/>
        <w:rPr>
          <w:rFonts w:asciiTheme="minorHAnsi" w:eastAsiaTheme="minorEastAsia" w:hAnsiTheme="minorHAnsi" w:cstheme="minorBidi"/>
          <w:noProof/>
          <w:sz w:val="24"/>
          <w:szCs w:val="24"/>
          <w:lang w:eastAsia="ru-RU"/>
        </w:rPr>
      </w:pPr>
      <w:hyperlink w:anchor="_Toc81209659" w:history="1">
        <w:r w:rsidRPr="004774A6">
          <w:rPr>
            <w:rStyle w:val="a8"/>
            <w:b/>
            <w:bCs/>
            <w:noProof/>
          </w:rPr>
          <w:t>2.2.</w:t>
        </w:r>
        <w:r>
          <w:rPr>
            <w:rFonts w:asciiTheme="minorHAnsi" w:eastAsiaTheme="minorEastAsia" w:hAnsiTheme="minorHAnsi" w:cstheme="minorBidi"/>
            <w:noProof/>
            <w:sz w:val="24"/>
            <w:szCs w:val="24"/>
            <w:lang w:eastAsia="ru-RU"/>
          </w:rPr>
          <w:tab/>
        </w:r>
        <w:r w:rsidRPr="004774A6">
          <w:rPr>
            <w:rStyle w:val="a8"/>
            <w:b/>
            <w:noProof/>
          </w:rPr>
          <w:t>Анализ документов, предоставленных филиалом ПАО «МРСК Северо-Запада» - «Карелэнерго» в Государственный комитет Республики Карелия по ценам и тарифам в рамках рассмотрения дел об установлении тарифов на 2017-2018 гг.</w:t>
        </w:r>
        <w:r>
          <w:rPr>
            <w:noProof/>
            <w:webHidden/>
          </w:rPr>
          <w:tab/>
        </w:r>
        <w:r>
          <w:rPr>
            <w:noProof/>
            <w:webHidden/>
          </w:rPr>
          <w:fldChar w:fldCharType="begin"/>
        </w:r>
        <w:r>
          <w:rPr>
            <w:noProof/>
            <w:webHidden/>
          </w:rPr>
          <w:instrText xml:space="preserve"> PAGEREF _Toc81209659 \h </w:instrText>
        </w:r>
        <w:r>
          <w:rPr>
            <w:noProof/>
            <w:webHidden/>
          </w:rPr>
        </w:r>
        <w:r>
          <w:rPr>
            <w:noProof/>
            <w:webHidden/>
          </w:rPr>
          <w:fldChar w:fldCharType="separate"/>
        </w:r>
        <w:r>
          <w:rPr>
            <w:noProof/>
            <w:webHidden/>
          </w:rPr>
          <w:t>29</w:t>
        </w:r>
        <w:r>
          <w:rPr>
            <w:noProof/>
            <w:webHidden/>
          </w:rPr>
          <w:fldChar w:fldCharType="end"/>
        </w:r>
      </w:hyperlink>
    </w:p>
    <w:p w14:paraId="498956C7" w14:textId="103E8B80" w:rsidR="00F404DF" w:rsidRDefault="00F404DF">
      <w:pPr>
        <w:pStyle w:val="14"/>
        <w:tabs>
          <w:tab w:val="left" w:pos="660"/>
        </w:tabs>
        <w:rPr>
          <w:rFonts w:asciiTheme="minorHAnsi" w:eastAsiaTheme="minorEastAsia" w:hAnsiTheme="minorHAnsi" w:cstheme="minorBidi"/>
          <w:noProof/>
          <w:sz w:val="24"/>
          <w:szCs w:val="24"/>
          <w:lang w:eastAsia="ru-RU"/>
        </w:rPr>
      </w:pPr>
      <w:hyperlink w:anchor="_Toc81209660" w:history="1">
        <w:r w:rsidRPr="004774A6">
          <w:rPr>
            <w:rStyle w:val="a8"/>
            <w:b/>
            <w:noProof/>
          </w:rPr>
          <w:t>3.</w:t>
        </w:r>
        <w:r>
          <w:rPr>
            <w:rFonts w:asciiTheme="minorHAnsi" w:eastAsiaTheme="minorEastAsia" w:hAnsiTheme="minorHAnsi" w:cstheme="minorBidi"/>
            <w:noProof/>
            <w:sz w:val="24"/>
            <w:szCs w:val="24"/>
            <w:lang w:eastAsia="ru-RU"/>
          </w:rPr>
          <w:tab/>
        </w:r>
        <w:r w:rsidRPr="004774A6">
          <w:rPr>
            <w:rStyle w:val="a8"/>
            <w:b/>
            <w:noProof/>
          </w:rPr>
          <w:t>Экспертиза обоснованности принятых Государственным комитетом Республики Карелия по ценам и тарифам в расчет тарифов на 2017-2018 гг.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Pr>
            <w:noProof/>
            <w:webHidden/>
          </w:rPr>
          <w:tab/>
        </w:r>
        <w:r>
          <w:rPr>
            <w:noProof/>
            <w:webHidden/>
          </w:rPr>
          <w:fldChar w:fldCharType="begin"/>
        </w:r>
        <w:r>
          <w:rPr>
            <w:noProof/>
            <w:webHidden/>
          </w:rPr>
          <w:instrText xml:space="preserve"> PAGEREF _Toc81209660 \h </w:instrText>
        </w:r>
        <w:r>
          <w:rPr>
            <w:noProof/>
            <w:webHidden/>
          </w:rPr>
        </w:r>
        <w:r>
          <w:rPr>
            <w:noProof/>
            <w:webHidden/>
          </w:rPr>
          <w:fldChar w:fldCharType="separate"/>
        </w:r>
        <w:r>
          <w:rPr>
            <w:noProof/>
            <w:webHidden/>
          </w:rPr>
          <w:t>48</w:t>
        </w:r>
        <w:r>
          <w:rPr>
            <w:noProof/>
            <w:webHidden/>
          </w:rPr>
          <w:fldChar w:fldCharType="end"/>
        </w:r>
      </w:hyperlink>
    </w:p>
    <w:p w14:paraId="34D2E6C3" w14:textId="5777D875" w:rsidR="00F404DF" w:rsidRDefault="00F404DF">
      <w:pPr>
        <w:pStyle w:val="29"/>
        <w:rPr>
          <w:rFonts w:asciiTheme="minorHAnsi" w:eastAsiaTheme="minorEastAsia" w:hAnsiTheme="minorHAnsi" w:cstheme="minorBidi"/>
          <w:noProof/>
          <w:sz w:val="24"/>
          <w:szCs w:val="24"/>
          <w:lang w:eastAsia="ru-RU"/>
        </w:rPr>
      </w:pPr>
      <w:hyperlink w:anchor="_Toc81209661" w:history="1">
        <w:r w:rsidRPr="004774A6">
          <w:rPr>
            <w:rStyle w:val="a8"/>
            <w:b/>
            <w:bCs/>
            <w:noProof/>
          </w:rPr>
          <w:t>3.1.</w:t>
        </w:r>
        <w:r>
          <w:rPr>
            <w:rFonts w:asciiTheme="minorHAnsi" w:eastAsiaTheme="minorEastAsia" w:hAnsiTheme="minorHAnsi" w:cstheme="minorBidi"/>
            <w:noProof/>
            <w:sz w:val="24"/>
            <w:szCs w:val="24"/>
            <w:lang w:eastAsia="ru-RU"/>
          </w:rPr>
          <w:tab/>
        </w:r>
        <w:r w:rsidRPr="004774A6">
          <w:rPr>
            <w:rStyle w:val="a8"/>
            <w:b/>
            <w:noProof/>
          </w:rPr>
          <w:t>Экспертиза обоснованности принятых Государственным комитетом Республики Карелия по ценам и тарифам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Pr>
            <w:noProof/>
            <w:webHidden/>
          </w:rPr>
          <w:tab/>
        </w:r>
        <w:r>
          <w:rPr>
            <w:noProof/>
            <w:webHidden/>
          </w:rPr>
          <w:fldChar w:fldCharType="begin"/>
        </w:r>
        <w:r>
          <w:rPr>
            <w:noProof/>
            <w:webHidden/>
          </w:rPr>
          <w:instrText xml:space="preserve"> PAGEREF _Toc81209661 \h </w:instrText>
        </w:r>
        <w:r>
          <w:rPr>
            <w:noProof/>
            <w:webHidden/>
          </w:rPr>
        </w:r>
        <w:r>
          <w:rPr>
            <w:noProof/>
            <w:webHidden/>
          </w:rPr>
          <w:fldChar w:fldCharType="separate"/>
        </w:r>
        <w:r>
          <w:rPr>
            <w:noProof/>
            <w:webHidden/>
          </w:rPr>
          <w:t>52</w:t>
        </w:r>
        <w:r>
          <w:rPr>
            <w:noProof/>
            <w:webHidden/>
          </w:rPr>
          <w:fldChar w:fldCharType="end"/>
        </w:r>
      </w:hyperlink>
    </w:p>
    <w:p w14:paraId="19EB91D9" w14:textId="61E5F14D" w:rsidR="00F404DF" w:rsidRDefault="00F404DF">
      <w:pPr>
        <w:pStyle w:val="29"/>
        <w:rPr>
          <w:rFonts w:asciiTheme="minorHAnsi" w:eastAsiaTheme="minorEastAsia" w:hAnsiTheme="minorHAnsi" w:cstheme="minorBidi"/>
          <w:noProof/>
          <w:sz w:val="24"/>
          <w:szCs w:val="24"/>
          <w:lang w:eastAsia="ru-RU"/>
        </w:rPr>
      </w:pPr>
      <w:hyperlink w:anchor="_Toc81209662" w:history="1">
        <w:r w:rsidRPr="004774A6">
          <w:rPr>
            <w:rStyle w:val="a8"/>
            <w:b/>
            <w:bCs/>
            <w:noProof/>
          </w:rPr>
          <w:t>3.2.</w:t>
        </w:r>
        <w:r>
          <w:rPr>
            <w:rFonts w:asciiTheme="minorHAnsi" w:eastAsiaTheme="minorEastAsia" w:hAnsiTheme="minorHAnsi" w:cstheme="minorBidi"/>
            <w:noProof/>
            <w:sz w:val="24"/>
            <w:szCs w:val="24"/>
            <w:lang w:eastAsia="ru-RU"/>
          </w:rPr>
          <w:tab/>
        </w:r>
        <w:r w:rsidRPr="004774A6">
          <w:rPr>
            <w:rStyle w:val="a8"/>
            <w:b/>
            <w:noProof/>
          </w:rPr>
          <w:t>Экспертиза обоснованности принятых Государственным комитетом Республики Карелия по ценам и тарифам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Pr>
            <w:noProof/>
            <w:webHidden/>
          </w:rPr>
          <w:tab/>
        </w:r>
        <w:r>
          <w:rPr>
            <w:noProof/>
            <w:webHidden/>
          </w:rPr>
          <w:fldChar w:fldCharType="begin"/>
        </w:r>
        <w:r>
          <w:rPr>
            <w:noProof/>
            <w:webHidden/>
          </w:rPr>
          <w:instrText xml:space="preserve"> PAGEREF _Toc81209662 \h </w:instrText>
        </w:r>
        <w:r>
          <w:rPr>
            <w:noProof/>
            <w:webHidden/>
          </w:rPr>
        </w:r>
        <w:r>
          <w:rPr>
            <w:noProof/>
            <w:webHidden/>
          </w:rPr>
          <w:fldChar w:fldCharType="separate"/>
        </w:r>
        <w:r>
          <w:rPr>
            <w:noProof/>
            <w:webHidden/>
          </w:rPr>
          <w:t>61</w:t>
        </w:r>
        <w:r>
          <w:rPr>
            <w:noProof/>
            <w:webHidden/>
          </w:rPr>
          <w:fldChar w:fldCharType="end"/>
        </w:r>
      </w:hyperlink>
    </w:p>
    <w:p w14:paraId="7D46DE7C" w14:textId="383681B7" w:rsidR="00F404DF" w:rsidRDefault="00F404DF">
      <w:pPr>
        <w:pStyle w:val="14"/>
        <w:tabs>
          <w:tab w:val="left" w:pos="660"/>
        </w:tabs>
        <w:rPr>
          <w:rFonts w:asciiTheme="minorHAnsi" w:eastAsiaTheme="minorEastAsia" w:hAnsiTheme="minorHAnsi" w:cstheme="minorBidi"/>
          <w:noProof/>
          <w:sz w:val="24"/>
          <w:szCs w:val="24"/>
          <w:lang w:eastAsia="ru-RU"/>
        </w:rPr>
      </w:pPr>
      <w:hyperlink w:anchor="_Toc81209663" w:history="1">
        <w:r w:rsidRPr="004774A6">
          <w:rPr>
            <w:rStyle w:val="a8"/>
            <w:b/>
            <w:noProof/>
          </w:rPr>
          <w:t>4.</w:t>
        </w:r>
        <w:r>
          <w:rPr>
            <w:rFonts w:asciiTheme="minorHAnsi" w:eastAsiaTheme="minorEastAsia" w:hAnsiTheme="minorHAnsi" w:cstheme="minorBidi"/>
            <w:noProof/>
            <w:sz w:val="24"/>
            <w:szCs w:val="24"/>
            <w:lang w:eastAsia="ru-RU"/>
          </w:rPr>
          <w:tab/>
        </w:r>
        <w:r w:rsidRPr="004774A6">
          <w:rPr>
            <w:rStyle w:val="a8"/>
            <w:b/>
            <w:noProof/>
          </w:rPr>
          <w:t>Экспертиза расчетов подконтрольных расходов, учтенных Государственным комитетом Республики Карелия по ценам и тарифам в необходимой валовой выручке при установлении тарифов на 2017 год, не являющийся первым годом долгосрочного периода регулирования</w:t>
        </w:r>
        <w:r>
          <w:rPr>
            <w:noProof/>
            <w:webHidden/>
          </w:rPr>
          <w:tab/>
        </w:r>
        <w:r>
          <w:rPr>
            <w:noProof/>
            <w:webHidden/>
          </w:rPr>
          <w:fldChar w:fldCharType="begin"/>
        </w:r>
        <w:r>
          <w:rPr>
            <w:noProof/>
            <w:webHidden/>
          </w:rPr>
          <w:instrText xml:space="preserve"> PAGEREF _Toc81209663 \h </w:instrText>
        </w:r>
        <w:r>
          <w:rPr>
            <w:noProof/>
            <w:webHidden/>
          </w:rPr>
        </w:r>
        <w:r>
          <w:rPr>
            <w:noProof/>
            <w:webHidden/>
          </w:rPr>
          <w:fldChar w:fldCharType="separate"/>
        </w:r>
        <w:r>
          <w:rPr>
            <w:noProof/>
            <w:webHidden/>
          </w:rPr>
          <w:t>71</w:t>
        </w:r>
        <w:r>
          <w:rPr>
            <w:noProof/>
            <w:webHidden/>
          </w:rPr>
          <w:fldChar w:fldCharType="end"/>
        </w:r>
      </w:hyperlink>
    </w:p>
    <w:p w14:paraId="22D24524" w14:textId="3258460D" w:rsidR="00F404DF" w:rsidRDefault="00F404DF">
      <w:pPr>
        <w:pStyle w:val="29"/>
        <w:rPr>
          <w:rFonts w:asciiTheme="minorHAnsi" w:eastAsiaTheme="minorEastAsia" w:hAnsiTheme="minorHAnsi" w:cstheme="minorBidi"/>
          <w:noProof/>
          <w:sz w:val="24"/>
          <w:szCs w:val="24"/>
          <w:lang w:eastAsia="ru-RU"/>
        </w:rPr>
      </w:pPr>
      <w:hyperlink w:anchor="_Toc81209664" w:history="1">
        <w:r w:rsidRPr="004774A6">
          <w:rPr>
            <w:rStyle w:val="a8"/>
            <w:b/>
            <w:bCs/>
            <w:iCs/>
            <w:noProof/>
            <w:lang w:eastAsia="ru-RU"/>
          </w:rPr>
          <w:t>4.1.</w:t>
        </w:r>
        <w:r>
          <w:rPr>
            <w:rFonts w:asciiTheme="minorHAnsi" w:eastAsiaTheme="minorEastAsia" w:hAnsiTheme="minorHAnsi" w:cstheme="minorBidi"/>
            <w:noProof/>
            <w:sz w:val="24"/>
            <w:szCs w:val="24"/>
            <w:lang w:eastAsia="ru-RU"/>
          </w:rPr>
          <w:tab/>
        </w:r>
        <w:r w:rsidRPr="004774A6">
          <w:rPr>
            <w:rStyle w:val="a8"/>
            <w:b/>
            <w:bCs/>
            <w:iCs/>
            <w:noProof/>
            <w:lang w:eastAsia="ru-RU"/>
          </w:rPr>
          <w:t>Экспертиза расчетов подконтрольных расходов, учтенных Государственным комитетом Республики Карелия по ценам и тарифам в необходимой валовой выручке при установлении тарифов на 2017 год, не являющийся первым годом долгосрочного периода регулирования</w:t>
        </w:r>
        <w:r>
          <w:rPr>
            <w:noProof/>
            <w:webHidden/>
          </w:rPr>
          <w:tab/>
        </w:r>
        <w:r>
          <w:rPr>
            <w:noProof/>
            <w:webHidden/>
          </w:rPr>
          <w:fldChar w:fldCharType="begin"/>
        </w:r>
        <w:r>
          <w:rPr>
            <w:noProof/>
            <w:webHidden/>
          </w:rPr>
          <w:instrText xml:space="preserve"> PAGEREF _Toc81209664 \h </w:instrText>
        </w:r>
        <w:r>
          <w:rPr>
            <w:noProof/>
            <w:webHidden/>
          </w:rPr>
        </w:r>
        <w:r>
          <w:rPr>
            <w:noProof/>
            <w:webHidden/>
          </w:rPr>
          <w:fldChar w:fldCharType="separate"/>
        </w:r>
        <w:r>
          <w:rPr>
            <w:noProof/>
            <w:webHidden/>
          </w:rPr>
          <w:t>76</w:t>
        </w:r>
        <w:r>
          <w:rPr>
            <w:noProof/>
            <w:webHidden/>
          </w:rPr>
          <w:fldChar w:fldCharType="end"/>
        </w:r>
      </w:hyperlink>
    </w:p>
    <w:p w14:paraId="77B346EC" w14:textId="285D0A85" w:rsidR="00F404DF" w:rsidRDefault="00F404DF">
      <w:pPr>
        <w:pStyle w:val="14"/>
        <w:tabs>
          <w:tab w:val="left" w:pos="660"/>
        </w:tabs>
        <w:rPr>
          <w:rFonts w:asciiTheme="minorHAnsi" w:eastAsiaTheme="minorEastAsia" w:hAnsiTheme="minorHAnsi" w:cstheme="minorBidi"/>
          <w:noProof/>
          <w:sz w:val="24"/>
          <w:szCs w:val="24"/>
          <w:lang w:eastAsia="ru-RU"/>
        </w:rPr>
      </w:pPr>
      <w:hyperlink w:anchor="_Toc81209665" w:history="1">
        <w:r w:rsidRPr="004774A6">
          <w:rPr>
            <w:rStyle w:val="a8"/>
            <w:b/>
            <w:noProof/>
          </w:rPr>
          <w:t>5.</w:t>
        </w:r>
        <w:r>
          <w:rPr>
            <w:rFonts w:asciiTheme="minorHAnsi" w:eastAsiaTheme="minorEastAsia" w:hAnsiTheme="minorHAnsi" w:cstheme="minorBidi"/>
            <w:noProof/>
            <w:sz w:val="24"/>
            <w:szCs w:val="24"/>
            <w:lang w:eastAsia="ru-RU"/>
          </w:rPr>
          <w:tab/>
        </w:r>
        <w:r w:rsidRPr="004774A6">
          <w:rPr>
            <w:rStyle w:val="a8"/>
            <w:b/>
            <w:noProof/>
          </w:rPr>
          <w:t>Экспертиза экономической обоснованности базового уровня подконтрольных расходов по статьям расходов, учтенных Государственным комитетом Республики Карелия по ценам и тарифам в необходимой валовой выручке при установлении тарифов на 2018 год, являющийся первым годом долгосрочного периода регулирования.</w:t>
        </w:r>
        <w:r>
          <w:rPr>
            <w:noProof/>
            <w:webHidden/>
          </w:rPr>
          <w:tab/>
        </w:r>
        <w:r>
          <w:rPr>
            <w:noProof/>
            <w:webHidden/>
          </w:rPr>
          <w:fldChar w:fldCharType="begin"/>
        </w:r>
        <w:r>
          <w:rPr>
            <w:noProof/>
            <w:webHidden/>
          </w:rPr>
          <w:instrText xml:space="preserve"> PAGEREF _Toc81209665 \h </w:instrText>
        </w:r>
        <w:r>
          <w:rPr>
            <w:noProof/>
            <w:webHidden/>
          </w:rPr>
        </w:r>
        <w:r>
          <w:rPr>
            <w:noProof/>
            <w:webHidden/>
          </w:rPr>
          <w:fldChar w:fldCharType="separate"/>
        </w:r>
        <w:r>
          <w:rPr>
            <w:noProof/>
            <w:webHidden/>
          </w:rPr>
          <w:t>95</w:t>
        </w:r>
        <w:r>
          <w:rPr>
            <w:noProof/>
            <w:webHidden/>
          </w:rPr>
          <w:fldChar w:fldCharType="end"/>
        </w:r>
      </w:hyperlink>
    </w:p>
    <w:p w14:paraId="33B4CB90" w14:textId="710BEBF8" w:rsidR="00F404DF" w:rsidRDefault="00F404DF">
      <w:pPr>
        <w:pStyle w:val="32"/>
        <w:rPr>
          <w:rFonts w:asciiTheme="minorHAnsi" w:eastAsiaTheme="minorEastAsia" w:hAnsiTheme="minorHAnsi" w:cstheme="minorBidi"/>
          <w:noProof/>
          <w:sz w:val="24"/>
          <w:szCs w:val="24"/>
          <w:lang w:eastAsia="ru-RU"/>
        </w:rPr>
      </w:pPr>
      <w:hyperlink w:anchor="_Toc81209666" w:history="1">
        <w:r w:rsidRPr="004774A6">
          <w:rPr>
            <w:rStyle w:val="a8"/>
            <w:rFonts w:ascii="Myriad Pro" w:hAnsi="Myriad Pro"/>
            <w:b/>
            <w:bCs/>
            <w:noProof/>
          </w:rPr>
          <w:t>5.1.</w:t>
        </w:r>
        <w:r>
          <w:rPr>
            <w:rFonts w:asciiTheme="minorHAnsi" w:eastAsiaTheme="minorEastAsia" w:hAnsiTheme="minorHAnsi" w:cstheme="minorBidi"/>
            <w:noProof/>
            <w:sz w:val="24"/>
            <w:szCs w:val="24"/>
            <w:lang w:eastAsia="ru-RU"/>
          </w:rPr>
          <w:tab/>
        </w:r>
        <w:r w:rsidRPr="004774A6">
          <w:rPr>
            <w:rStyle w:val="a8"/>
            <w:rFonts w:ascii="Myriad Pro" w:hAnsi="Myriad Pro"/>
            <w:b/>
            <w:noProof/>
          </w:rPr>
          <w:t>Расходы на оплату труда</w:t>
        </w:r>
        <w:r>
          <w:rPr>
            <w:noProof/>
            <w:webHidden/>
          </w:rPr>
          <w:tab/>
        </w:r>
        <w:r>
          <w:rPr>
            <w:noProof/>
            <w:webHidden/>
          </w:rPr>
          <w:fldChar w:fldCharType="begin"/>
        </w:r>
        <w:r>
          <w:rPr>
            <w:noProof/>
            <w:webHidden/>
          </w:rPr>
          <w:instrText xml:space="preserve"> PAGEREF _Toc81209666 \h </w:instrText>
        </w:r>
        <w:r>
          <w:rPr>
            <w:noProof/>
            <w:webHidden/>
          </w:rPr>
        </w:r>
        <w:r>
          <w:rPr>
            <w:noProof/>
            <w:webHidden/>
          </w:rPr>
          <w:fldChar w:fldCharType="separate"/>
        </w:r>
        <w:r>
          <w:rPr>
            <w:noProof/>
            <w:webHidden/>
          </w:rPr>
          <w:t>108</w:t>
        </w:r>
        <w:r>
          <w:rPr>
            <w:noProof/>
            <w:webHidden/>
          </w:rPr>
          <w:fldChar w:fldCharType="end"/>
        </w:r>
      </w:hyperlink>
    </w:p>
    <w:p w14:paraId="39F228A8" w14:textId="3803B525" w:rsidR="00F404DF" w:rsidRDefault="00F404DF">
      <w:pPr>
        <w:pStyle w:val="32"/>
        <w:rPr>
          <w:rFonts w:asciiTheme="minorHAnsi" w:eastAsiaTheme="minorEastAsia" w:hAnsiTheme="minorHAnsi" w:cstheme="minorBidi"/>
          <w:noProof/>
          <w:sz w:val="24"/>
          <w:szCs w:val="24"/>
          <w:lang w:eastAsia="ru-RU"/>
        </w:rPr>
      </w:pPr>
      <w:hyperlink w:anchor="_Toc81209667" w:history="1">
        <w:r w:rsidRPr="004774A6">
          <w:rPr>
            <w:rStyle w:val="a8"/>
            <w:rFonts w:ascii="Myriad Pro" w:hAnsi="Myriad Pro"/>
            <w:b/>
            <w:bCs/>
            <w:noProof/>
          </w:rPr>
          <w:t>5.2.</w:t>
        </w:r>
        <w:r>
          <w:rPr>
            <w:rFonts w:asciiTheme="minorHAnsi" w:eastAsiaTheme="minorEastAsia" w:hAnsiTheme="minorHAnsi" w:cstheme="minorBidi"/>
            <w:noProof/>
            <w:sz w:val="24"/>
            <w:szCs w:val="24"/>
            <w:lang w:eastAsia="ru-RU"/>
          </w:rPr>
          <w:tab/>
        </w:r>
        <w:r w:rsidRPr="004774A6">
          <w:rPr>
            <w:rStyle w:val="a8"/>
            <w:rFonts w:ascii="Myriad Pro" w:hAnsi="Myriad Pro"/>
            <w:b/>
            <w:bCs/>
            <w:noProof/>
          </w:rPr>
          <w:t>Расходы на ремонт основных средств</w:t>
        </w:r>
        <w:r>
          <w:rPr>
            <w:noProof/>
            <w:webHidden/>
          </w:rPr>
          <w:tab/>
        </w:r>
        <w:r>
          <w:rPr>
            <w:noProof/>
            <w:webHidden/>
          </w:rPr>
          <w:fldChar w:fldCharType="begin"/>
        </w:r>
        <w:r>
          <w:rPr>
            <w:noProof/>
            <w:webHidden/>
          </w:rPr>
          <w:instrText xml:space="preserve"> PAGEREF _Toc81209667 \h </w:instrText>
        </w:r>
        <w:r>
          <w:rPr>
            <w:noProof/>
            <w:webHidden/>
          </w:rPr>
        </w:r>
        <w:r>
          <w:rPr>
            <w:noProof/>
            <w:webHidden/>
          </w:rPr>
          <w:fldChar w:fldCharType="separate"/>
        </w:r>
        <w:r>
          <w:rPr>
            <w:noProof/>
            <w:webHidden/>
          </w:rPr>
          <w:t>127</w:t>
        </w:r>
        <w:r>
          <w:rPr>
            <w:noProof/>
            <w:webHidden/>
          </w:rPr>
          <w:fldChar w:fldCharType="end"/>
        </w:r>
      </w:hyperlink>
    </w:p>
    <w:p w14:paraId="1A0E8A9A" w14:textId="431C90CB" w:rsidR="00F404DF" w:rsidRDefault="00F404DF">
      <w:pPr>
        <w:pStyle w:val="32"/>
        <w:rPr>
          <w:rFonts w:asciiTheme="minorHAnsi" w:eastAsiaTheme="minorEastAsia" w:hAnsiTheme="minorHAnsi" w:cstheme="minorBidi"/>
          <w:noProof/>
          <w:sz w:val="24"/>
          <w:szCs w:val="24"/>
          <w:lang w:eastAsia="ru-RU"/>
        </w:rPr>
      </w:pPr>
      <w:hyperlink w:anchor="_Toc81209668" w:history="1">
        <w:r w:rsidRPr="004774A6">
          <w:rPr>
            <w:rStyle w:val="a8"/>
            <w:rFonts w:ascii="Myriad Pro" w:hAnsi="Myriad Pro"/>
            <w:b/>
            <w:bCs/>
            <w:noProof/>
          </w:rPr>
          <w:t>5.3.</w:t>
        </w:r>
        <w:r>
          <w:rPr>
            <w:rFonts w:asciiTheme="minorHAnsi" w:eastAsiaTheme="minorEastAsia" w:hAnsiTheme="minorHAnsi" w:cstheme="minorBidi"/>
            <w:noProof/>
            <w:sz w:val="24"/>
            <w:szCs w:val="24"/>
            <w:lang w:eastAsia="ru-RU"/>
          </w:rPr>
          <w:tab/>
        </w:r>
        <w:r w:rsidRPr="004774A6">
          <w:rPr>
            <w:rStyle w:val="a8"/>
            <w:rFonts w:ascii="Myriad Pro" w:hAnsi="Myriad Pro"/>
            <w:b/>
            <w:noProof/>
          </w:rPr>
          <w:t>Работы и услуги производственного характера</w:t>
        </w:r>
        <w:r>
          <w:rPr>
            <w:noProof/>
            <w:webHidden/>
          </w:rPr>
          <w:tab/>
        </w:r>
        <w:r>
          <w:rPr>
            <w:noProof/>
            <w:webHidden/>
          </w:rPr>
          <w:fldChar w:fldCharType="begin"/>
        </w:r>
        <w:r>
          <w:rPr>
            <w:noProof/>
            <w:webHidden/>
          </w:rPr>
          <w:instrText xml:space="preserve"> PAGEREF _Toc81209668 \h </w:instrText>
        </w:r>
        <w:r>
          <w:rPr>
            <w:noProof/>
            <w:webHidden/>
          </w:rPr>
        </w:r>
        <w:r>
          <w:rPr>
            <w:noProof/>
            <w:webHidden/>
          </w:rPr>
          <w:fldChar w:fldCharType="separate"/>
        </w:r>
        <w:r>
          <w:rPr>
            <w:noProof/>
            <w:webHidden/>
          </w:rPr>
          <w:t>135</w:t>
        </w:r>
        <w:r>
          <w:rPr>
            <w:noProof/>
            <w:webHidden/>
          </w:rPr>
          <w:fldChar w:fldCharType="end"/>
        </w:r>
      </w:hyperlink>
    </w:p>
    <w:p w14:paraId="3AE7FA0E" w14:textId="677C3D91" w:rsidR="00F404DF" w:rsidRDefault="00F404DF">
      <w:pPr>
        <w:pStyle w:val="32"/>
        <w:rPr>
          <w:rFonts w:asciiTheme="minorHAnsi" w:eastAsiaTheme="minorEastAsia" w:hAnsiTheme="minorHAnsi" w:cstheme="minorBidi"/>
          <w:noProof/>
          <w:sz w:val="24"/>
          <w:szCs w:val="24"/>
          <w:lang w:eastAsia="ru-RU"/>
        </w:rPr>
      </w:pPr>
      <w:hyperlink w:anchor="_Toc81209669" w:history="1">
        <w:r w:rsidRPr="004774A6">
          <w:rPr>
            <w:rStyle w:val="a8"/>
            <w:rFonts w:ascii="Myriad Pro" w:hAnsi="Myriad Pro"/>
            <w:b/>
            <w:bCs/>
            <w:noProof/>
          </w:rPr>
          <w:t>5.4.</w:t>
        </w:r>
        <w:r>
          <w:rPr>
            <w:rFonts w:asciiTheme="minorHAnsi" w:eastAsiaTheme="minorEastAsia" w:hAnsiTheme="minorHAnsi" w:cstheme="minorBidi"/>
            <w:noProof/>
            <w:sz w:val="24"/>
            <w:szCs w:val="24"/>
            <w:lang w:eastAsia="ru-RU"/>
          </w:rPr>
          <w:tab/>
        </w:r>
        <w:r w:rsidRPr="004774A6">
          <w:rPr>
            <w:rStyle w:val="a8"/>
            <w:rFonts w:ascii="Myriad Pro" w:hAnsi="Myriad Pro"/>
            <w:b/>
            <w:bCs/>
            <w:noProof/>
          </w:rPr>
          <w:t>Работы и услуги непроизводственного характера</w:t>
        </w:r>
        <w:r>
          <w:rPr>
            <w:noProof/>
            <w:webHidden/>
          </w:rPr>
          <w:tab/>
        </w:r>
        <w:r>
          <w:rPr>
            <w:noProof/>
            <w:webHidden/>
          </w:rPr>
          <w:fldChar w:fldCharType="begin"/>
        </w:r>
        <w:r>
          <w:rPr>
            <w:noProof/>
            <w:webHidden/>
          </w:rPr>
          <w:instrText xml:space="preserve"> PAGEREF _Toc81209669 \h </w:instrText>
        </w:r>
        <w:r>
          <w:rPr>
            <w:noProof/>
            <w:webHidden/>
          </w:rPr>
        </w:r>
        <w:r>
          <w:rPr>
            <w:noProof/>
            <w:webHidden/>
          </w:rPr>
          <w:fldChar w:fldCharType="separate"/>
        </w:r>
        <w:r>
          <w:rPr>
            <w:noProof/>
            <w:webHidden/>
          </w:rPr>
          <w:t>143</w:t>
        </w:r>
        <w:r>
          <w:rPr>
            <w:noProof/>
            <w:webHidden/>
          </w:rPr>
          <w:fldChar w:fldCharType="end"/>
        </w:r>
      </w:hyperlink>
    </w:p>
    <w:p w14:paraId="7070C931" w14:textId="791869FD" w:rsidR="00F404DF" w:rsidRDefault="00F404DF">
      <w:pPr>
        <w:pStyle w:val="32"/>
        <w:rPr>
          <w:rFonts w:asciiTheme="minorHAnsi" w:eastAsiaTheme="minorEastAsia" w:hAnsiTheme="minorHAnsi" w:cstheme="minorBidi"/>
          <w:noProof/>
          <w:sz w:val="24"/>
          <w:szCs w:val="24"/>
          <w:lang w:eastAsia="ru-RU"/>
        </w:rPr>
      </w:pPr>
      <w:hyperlink w:anchor="_Toc81209670" w:history="1">
        <w:r w:rsidRPr="004774A6">
          <w:rPr>
            <w:rStyle w:val="a8"/>
            <w:rFonts w:ascii="Myriad Pro" w:hAnsi="Myriad Pro"/>
            <w:b/>
            <w:bCs/>
            <w:noProof/>
          </w:rPr>
          <w:t>5.5.</w:t>
        </w:r>
        <w:r>
          <w:rPr>
            <w:rFonts w:asciiTheme="minorHAnsi" w:eastAsiaTheme="minorEastAsia" w:hAnsiTheme="minorHAnsi" w:cstheme="minorBidi"/>
            <w:noProof/>
            <w:sz w:val="24"/>
            <w:szCs w:val="24"/>
            <w:lang w:eastAsia="ru-RU"/>
          </w:rPr>
          <w:tab/>
        </w:r>
        <w:r w:rsidRPr="004774A6">
          <w:rPr>
            <w:rStyle w:val="a8"/>
            <w:rFonts w:ascii="Myriad Pro" w:hAnsi="Myriad Pro"/>
            <w:b/>
            <w:noProof/>
          </w:rPr>
          <w:t>Расходы на страхование</w:t>
        </w:r>
        <w:r>
          <w:rPr>
            <w:noProof/>
            <w:webHidden/>
          </w:rPr>
          <w:tab/>
        </w:r>
        <w:r>
          <w:rPr>
            <w:noProof/>
            <w:webHidden/>
          </w:rPr>
          <w:fldChar w:fldCharType="begin"/>
        </w:r>
        <w:r>
          <w:rPr>
            <w:noProof/>
            <w:webHidden/>
          </w:rPr>
          <w:instrText xml:space="preserve"> PAGEREF _Toc81209670 \h </w:instrText>
        </w:r>
        <w:r>
          <w:rPr>
            <w:noProof/>
            <w:webHidden/>
          </w:rPr>
        </w:r>
        <w:r>
          <w:rPr>
            <w:noProof/>
            <w:webHidden/>
          </w:rPr>
          <w:fldChar w:fldCharType="separate"/>
        </w:r>
        <w:r>
          <w:rPr>
            <w:noProof/>
            <w:webHidden/>
          </w:rPr>
          <w:t>158</w:t>
        </w:r>
        <w:r>
          <w:rPr>
            <w:noProof/>
            <w:webHidden/>
          </w:rPr>
          <w:fldChar w:fldCharType="end"/>
        </w:r>
      </w:hyperlink>
    </w:p>
    <w:p w14:paraId="31E36266" w14:textId="0A6A85C7" w:rsidR="00F404DF" w:rsidRDefault="00F404DF">
      <w:pPr>
        <w:pStyle w:val="32"/>
        <w:rPr>
          <w:rFonts w:asciiTheme="minorHAnsi" w:eastAsiaTheme="minorEastAsia" w:hAnsiTheme="minorHAnsi" w:cstheme="minorBidi"/>
          <w:noProof/>
          <w:sz w:val="24"/>
          <w:szCs w:val="24"/>
          <w:lang w:eastAsia="ru-RU"/>
        </w:rPr>
      </w:pPr>
      <w:hyperlink w:anchor="_Toc81209671" w:history="1">
        <w:r w:rsidRPr="004774A6">
          <w:rPr>
            <w:rStyle w:val="a8"/>
            <w:rFonts w:ascii="Myriad Pro" w:hAnsi="Myriad Pro"/>
            <w:b/>
            <w:bCs/>
            <w:noProof/>
          </w:rPr>
          <w:t>5.6.</w:t>
        </w:r>
        <w:r>
          <w:rPr>
            <w:rFonts w:asciiTheme="minorHAnsi" w:eastAsiaTheme="minorEastAsia" w:hAnsiTheme="minorHAnsi" w:cstheme="minorBidi"/>
            <w:noProof/>
            <w:sz w:val="24"/>
            <w:szCs w:val="24"/>
            <w:lang w:eastAsia="ru-RU"/>
          </w:rPr>
          <w:tab/>
        </w:r>
        <w:r w:rsidRPr="004774A6">
          <w:rPr>
            <w:rStyle w:val="a8"/>
            <w:rFonts w:ascii="Myriad Pro" w:hAnsi="Myriad Pro"/>
            <w:b/>
            <w:bCs/>
            <w:noProof/>
          </w:rPr>
          <w:t>Управленческие расходы</w:t>
        </w:r>
        <w:r>
          <w:rPr>
            <w:noProof/>
            <w:webHidden/>
          </w:rPr>
          <w:tab/>
        </w:r>
        <w:r>
          <w:rPr>
            <w:noProof/>
            <w:webHidden/>
          </w:rPr>
          <w:fldChar w:fldCharType="begin"/>
        </w:r>
        <w:r>
          <w:rPr>
            <w:noProof/>
            <w:webHidden/>
          </w:rPr>
          <w:instrText xml:space="preserve"> PAGEREF _Toc81209671 \h </w:instrText>
        </w:r>
        <w:r>
          <w:rPr>
            <w:noProof/>
            <w:webHidden/>
          </w:rPr>
        </w:r>
        <w:r>
          <w:rPr>
            <w:noProof/>
            <w:webHidden/>
          </w:rPr>
          <w:fldChar w:fldCharType="separate"/>
        </w:r>
        <w:r>
          <w:rPr>
            <w:noProof/>
            <w:webHidden/>
          </w:rPr>
          <w:t>165</w:t>
        </w:r>
        <w:r>
          <w:rPr>
            <w:noProof/>
            <w:webHidden/>
          </w:rPr>
          <w:fldChar w:fldCharType="end"/>
        </w:r>
      </w:hyperlink>
    </w:p>
    <w:p w14:paraId="7B42B7CC" w14:textId="5A77E3CD" w:rsidR="00F404DF" w:rsidRDefault="00F404DF">
      <w:pPr>
        <w:pStyle w:val="32"/>
        <w:rPr>
          <w:rFonts w:asciiTheme="minorHAnsi" w:eastAsiaTheme="minorEastAsia" w:hAnsiTheme="minorHAnsi" w:cstheme="minorBidi"/>
          <w:noProof/>
          <w:sz w:val="24"/>
          <w:szCs w:val="24"/>
          <w:lang w:eastAsia="ru-RU"/>
        </w:rPr>
      </w:pPr>
      <w:hyperlink w:anchor="_Toc81209672" w:history="1">
        <w:r w:rsidRPr="004774A6">
          <w:rPr>
            <w:rStyle w:val="a8"/>
            <w:rFonts w:ascii="Myriad Pro" w:hAnsi="Myriad Pro"/>
            <w:b/>
            <w:bCs/>
            <w:noProof/>
          </w:rPr>
          <w:t>5.7.</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Подконтрольные расходы из прибыли</w:t>
        </w:r>
        <w:r>
          <w:rPr>
            <w:noProof/>
            <w:webHidden/>
          </w:rPr>
          <w:tab/>
        </w:r>
        <w:r>
          <w:rPr>
            <w:noProof/>
            <w:webHidden/>
          </w:rPr>
          <w:fldChar w:fldCharType="begin"/>
        </w:r>
        <w:r>
          <w:rPr>
            <w:noProof/>
            <w:webHidden/>
          </w:rPr>
          <w:instrText xml:space="preserve"> PAGEREF _Toc81209672 \h </w:instrText>
        </w:r>
        <w:r>
          <w:rPr>
            <w:noProof/>
            <w:webHidden/>
          </w:rPr>
        </w:r>
        <w:r>
          <w:rPr>
            <w:noProof/>
            <w:webHidden/>
          </w:rPr>
          <w:fldChar w:fldCharType="separate"/>
        </w:r>
        <w:r>
          <w:rPr>
            <w:noProof/>
            <w:webHidden/>
          </w:rPr>
          <w:t>175</w:t>
        </w:r>
        <w:r>
          <w:rPr>
            <w:noProof/>
            <w:webHidden/>
          </w:rPr>
          <w:fldChar w:fldCharType="end"/>
        </w:r>
      </w:hyperlink>
    </w:p>
    <w:p w14:paraId="4991F7A8" w14:textId="2B7F6220" w:rsidR="00F404DF" w:rsidRDefault="00F404DF">
      <w:pPr>
        <w:pStyle w:val="14"/>
        <w:tabs>
          <w:tab w:val="left" w:pos="660"/>
        </w:tabs>
        <w:rPr>
          <w:rFonts w:asciiTheme="minorHAnsi" w:eastAsiaTheme="minorEastAsia" w:hAnsiTheme="minorHAnsi" w:cstheme="minorBidi"/>
          <w:noProof/>
          <w:sz w:val="24"/>
          <w:szCs w:val="24"/>
          <w:lang w:eastAsia="ru-RU"/>
        </w:rPr>
      </w:pPr>
      <w:hyperlink w:anchor="_Toc81209673" w:history="1">
        <w:r w:rsidRPr="004774A6">
          <w:rPr>
            <w:rStyle w:val="a8"/>
            <w:b/>
            <w:noProof/>
          </w:rPr>
          <w:t>6.</w:t>
        </w:r>
        <w:r>
          <w:rPr>
            <w:rFonts w:asciiTheme="minorHAnsi" w:eastAsiaTheme="minorEastAsia" w:hAnsiTheme="minorHAnsi" w:cstheme="minorBidi"/>
            <w:noProof/>
            <w:sz w:val="24"/>
            <w:szCs w:val="24"/>
            <w:lang w:eastAsia="ru-RU"/>
          </w:rPr>
          <w:tab/>
        </w:r>
        <w:r w:rsidRPr="004774A6">
          <w:rPr>
            <w:rStyle w:val="a8"/>
            <w:b/>
            <w:noProof/>
          </w:rPr>
          <w:t>Анализ обоснованности принятых Государственным комитетом Республики Карелия по ценам и тарифам в расчет тарифов на 2017 и 2018 гг. долгосрочных параметров регулирования: индекса эффективности подконтрольных расходов, уровня надежности и качества услуг</w:t>
        </w:r>
        <w:r>
          <w:rPr>
            <w:noProof/>
            <w:webHidden/>
          </w:rPr>
          <w:tab/>
        </w:r>
        <w:r>
          <w:rPr>
            <w:noProof/>
            <w:webHidden/>
          </w:rPr>
          <w:fldChar w:fldCharType="begin"/>
        </w:r>
        <w:r>
          <w:rPr>
            <w:noProof/>
            <w:webHidden/>
          </w:rPr>
          <w:instrText xml:space="preserve"> PAGEREF _Toc81209673 \h </w:instrText>
        </w:r>
        <w:r>
          <w:rPr>
            <w:noProof/>
            <w:webHidden/>
          </w:rPr>
        </w:r>
        <w:r>
          <w:rPr>
            <w:noProof/>
            <w:webHidden/>
          </w:rPr>
          <w:fldChar w:fldCharType="separate"/>
        </w:r>
        <w:r>
          <w:rPr>
            <w:noProof/>
            <w:webHidden/>
          </w:rPr>
          <w:t>189</w:t>
        </w:r>
        <w:r>
          <w:rPr>
            <w:noProof/>
            <w:webHidden/>
          </w:rPr>
          <w:fldChar w:fldCharType="end"/>
        </w:r>
      </w:hyperlink>
    </w:p>
    <w:p w14:paraId="7FD6CD41" w14:textId="569112CF" w:rsidR="00F404DF" w:rsidRDefault="00F404DF">
      <w:pPr>
        <w:pStyle w:val="32"/>
        <w:rPr>
          <w:rFonts w:asciiTheme="minorHAnsi" w:eastAsiaTheme="minorEastAsia" w:hAnsiTheme="minorHAnsi" w:cstheme="minorBidi"/>
          <w:noProof/>
          <w:sz w:val="24"/>
          <w:szCs w:val="24"/>
          <w:lang w:eastAsia="ru-RU"/>
        </w:rPr>
      </w:pPr>
      <w:hyperlink w:anchor="_Toc81209674" w:history="1">
        <w:r w:rsidRPr="004774A6">
          <w:rPr>
            <w:rStyle w:val="a8"/>
            <w:rFonts w:ascii="Myriad Pro" w:hAnsi="Myriad Pro"/>
            <w:b/>
            <w:bCs/>
            <w:noProof/>
          </w:rPr>
          <w:t>6.1.</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Анализ обоснованности принятого Государственным комитетом Республики Карелия по ценам и тарифам в расчет тарифов на 2017 год индекса эффективности подконтрольных расходов</w:t>
        </w:r>
        <w:r>
          <w:rPr>
            <w:noProof/>
            <w:webHidden/>
          </w:rPr>
          <w:tab/>
        </w:r>
        <w:r>
          <w:rPr>
            <w:noProof/>
            <w:webHidden/>
          </w:rPr>
          <w:fldChar w:fldCharType="begin"/>
        </w:r>
        <w:r>
          <w:rPr>
            <w:noProof/>
            <w:webHidden/>
          </w:rPr>
          <w:instrText xml:space="preserve"> PAGEREF _Toc81209674 \h </w:instrText>
        </w:r>
        <w:r>
          <w:rPr>
            <w:noProof/>
            <w:webHidden/>
          </w:rPr>
        </w:r>
        <w:r>
          <w:rPr>
            <w:noProof/>
            <w:webHidden/>
          </w:rPr>
          <w:fldChar w:fldCharType="separate"/>
        </w:r>
        <w:r>
          <w:rPr>
            <w:noProof/>
            <w:webHidden/>
          </w:rPr>
          <w:t>190</w:t>
        </w:r>
        <w:r>
          <w:rPr>
            <w:noProof/>
            <w:webHidden/>
          </w:rPr>
          <w:fldChar w:fldCharType="end"/>
        </w:r>
      </w:hyperlink>
    </w:p>
    <w:p w14:paraId="6E8D4606" w14:textId="6AB1B0C2" w:rsidR="00F404DF" w:rsidRDefault="00F404DF">
      <w:pPr>
        <w:pStyle w:val="32"/>
        <w:rPr>
          <w:rFonts w:asciiTheme="minorHAnsi" w:eastAsiaTheme="minorEastAsia" w:hAnsiTheme="minorHAnsi" w:cstheme="minorBidi"/>
          <w:noProof/>
          <w:sz w:val="24"/>
          <w:szCs w:val="24"/>
          <w:lang w:eastAsia="ru-RU"/>
        </w:rPr>
      </w:pPr>
      <w:hyperlink w:anchor="_Toc81209675" w:history="1">
        <w:r w:rsidRPr="004774A6">
          <w:rPr>
            <w:rStyle w:val="a8"/>
            <w:rFonts w:ascii="Myriad Pro" w:hAnsi="Myriad Pro"/>
            <w:b/>
            <w:bCs/>
            <w:noProof/>
          </w:rPr>
          <w:t>6.2.</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Анализ обоснованности принятого Государственным комитетом Республики Карелия в расчет тарифов на 2018 год индекса эффективности подконтрольных расходов</w:t>
        </w:r>
        <w:r>
          <w:rPr>
            <w:noProof/>
            <w:webHidden/>
          </w:rPr>
          <w:tab/>
        </w:r>
        <w:r>
          <w:rPr>
            <w:noProof/>
            <w:webHidden/>
          </w:rPr>
          <w:fldChar w:fldCharType="begin"/>
        </w:r>
        <w:r>
          <w:rPr>
            <w:noProof/>
            <w:webHidden/>
          </w:rPr>
          <w:instrText xml:space="preserve"> PAGEREF _Toc81209675 \h </w:instrText>
        </w:r>
        <w:r>
          <w:rPr>
            <w:noProof/>
            <w:webHidden/>
          </w:rPr>
        </w:r>
        <w:r>
          <w:rPr>
            <w:noProof/>
            <w:webHidden/>
          </w:rPr>
          <w:fldChar w:fldCharType="separate"/>
        </w:r>
        <w:r>
          <w:rPr>
            <w:noProof/>
            <w:webHidden/>
          </w:rPr>
          <w:t>195</w:t>
        </w:r>
        <w:r>
          <w:rPr>
            <w:noProof/>
            <w:webHidden/>
          </w:rPr>
          <w:fldChar w:fldCharType="end"/>
        </w:r>
      </w:hyperlink>
    </w:p>
    <w:p w14:paraId="3CC4477F" w14:textId="5DDBB52A" w:rsidR="00F404DF" w:rsidRDefault="00F404DF">
      <w:pPr>
        <w:pStyle w:val="32"/>
        <w:rPr>
          <w:rFonts w:asciiTheme="minorHAnsi" w:eastAsiaTheme="minorEastAsia" w:hAnsiTheme="minorHAnsi" w:cstheme="minorBidi"/>
          <w:noProof/>
          <w:sz w:val="24"/>
          <w:szCs w:val="24"/>
          <w:lang w:eastAsia="ru-RU"/>
        </w:rPr>
      </w:pPr>
      <w:hyperlink w:anchor="_Toc81209676" w:history="1">
        <w:r w:rsidRPr="004774A6">
          <w:rPr>
            <w:rStyle w:val="a8"/>
            <w:rFonts w:ascii="Myriad Pro" w:hAnsi="Myriad Pro"/>
            <w:b/>
            <w:bCs/>
            <w:noProof/>
          </w:rPr>
          <w:t>6.3.</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Анализ обоснованности принятых Государственным комитетом Республики Карелия по ценам и тарифам в расчет тарифов на 2017 год показателей уровня надежности и качества услуг</w:t>
        </w:r>
        <w:r>
          <w:rPr>
            <w:noProof/>
            <w:webHidden/>
          </w:rPr>
          <w:tab/>
        </w:r>
        <w:r>
          <w:rPr>
            <w:noProof/>
            <w:webHidden/>
          </w:rPr>
          <w:fldChar w:fldCharType="begin"/>
        </w:r>
        <w:r>
          <w:rPr>
            <w:noProof/>
            <w:webHidden/>
          </w:rPr>
          <w:instrText xml:space="preserve"> PAGEREF _Toc81209676 \h </w:instrText>
        </w:r>
        <w:r>
          <w:rPr>
            <w:noProof/>
            <w:webHidden/>
          </w:rPr>
        </w:r>
        <w:r>
          <w:rPr>
            <w:noProof/>
            <w:webHidden/>
          </w:rPr>
          <w:fldChar w:fldCharType="separate"/>
        </w:r>
        <w:r>
          <w:rPr>
            <w:noProof/>
            <w:webHidden/>
          </w:rPr>
          <w:t>206</w:t>
        </w:r>
        <w:r>
          <w:rPr>
            <w:noProof/>
            <w:webHidden/>
          </w:rPr>
          <w:fldChar w:fldCharType="end"/>
        </w:r>
      </w:hyperlink>
    </w:p>
    <w:p w14:paraId="50F79B97" w14:textId="7C1DA1CB" w:rsidR="00F404DF" w:rsidRDefault="00F404DF">
      <w:pPr>
        <w:pStyle w:val="32"/>
        <w:rPr>
          <w:rFonts w:asciiTheme="minorHAnsi" w:eastAsiaTheme="minorEastAsia" w:hAnsiTheme="minorHAnsi" w:cstheme="minorBidi"/>
          <w:noProof/>
          <w:sz w:val="24"/>
          <w:szCs w:val="24"/>
          <w:lang w:eastAsia="ru-RU"/>
        </w:rPr>
      </w:pPr>
      <w:hyperlink w:anchor="_Toc81209677" w:history="1">
        <w:r w:rsidRPr="004774A6">
          <w:rPr>
            <w:rStyle w:val="a8"/>
            <w:rFonts w:ascii="Myriad Pro" w:hAnsi="Myriad Pro"/>
            <w:b/>
            <w:bCs/>
            <w:noProof/>
          </w:rPr>
          <w:t>6.4.</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Анализ обоснованности принятых Государственным комитетом Республики Карелия по ценам и тарифам в расчет тарифов на 2018 год</w:t>
        </w:r>
        <w:r w:rsidRPr="004774A6">
          <w:rPr>
            <w:rStyle w:val="a8"/>
            <w:rFonts w:ascii="Myriad Pro" w:eastAsia="Times New Roman" w:hAnsi="Myriad Pro"/>
            <w:b/>
            <w:noProof/>
          </w:rPr>
          <w:t xml:space="preserve"> показателей уровня надежности и качества</w:t>
        </w:r>
        <w:r>
          <w:rPr>
            <w:noProof/>
            <w:webHidden/>
          </w:rPr>
          <w:tab/>
        </w:r>
        <w:r>
          <w:rPr>
            <w:noProof/>
            <w:webHidden/>
          </w:rPr>
          <w:fldChar w:fldCharType="begin"/>
        </w:r>
        <w:r>
          <w:rPr>
            <w:noProof/>
            <w:webHidden/>
          </w:rPr>
          <w:instrText xml:space="preserve"> PAGEREF _Toc81209677 \h </w:instrText>
        </w:r>
        <w:r>
          <w:rPr>
            <w:noProof/>
            <w:webHidden/>
          </w:rPr>
        </w:r>
        <w:r>
          <w:rPr>
            <w:noProof/>
            <w:webHidden/>
          </w:rPr>
          <w:fldChar w:fldCharType="separate"/>
        </w:r>
        <w:r>
          <w:rPr>
            <w:noProof/>
            <w:webHidden/>
          </w:rPr>
          <w:t>216</w:t>
        </w:r>
        <w:r>
          <w:rPr>
            <w:noProof/>
            <w:webHidden/>
          </w:rPr>
          <w:fldChar w:fldCharType="end"/>
        </w:r>
      </w:hyperlink>
    </w:p>
    <w:p w14:paraId="4618E27F" w14:textId="2AD383A3" w:rsidR="00F404DF" w:rsidRDefault="00F404DF">
      <w:pPr>
        <w:pStyle w:val="14"/>
        <w:tabs>
          <w:tab w:val="left" w:pos="660"/>
        </w:tabs>
        <w:rPr>
          <w:rFonts w:asciiTheme="minorHAnsi" w:eastAsiaTheme="minorEastAsia" w:hAnsiTheme="minorHAnsi" w:cstheme="minorBidi"/>
          <w:noProof/>
          <w:sz w:val="24"/>
          <w:szCs w:val="24"/>
          <w:lang w:eastAsia="ru-RU"/>
        </w:rPr>
      </w:pPr>
      <w:hyperlink w:anchor="_Toc81209678" w:history="1">
        <w:r w:rsidRPr="004774A6">
          <w:rPr>
            <w:rStyle w:val="a8"/>
            <w:b/>
            <w:noProof/>
          </w:rPr>
          <w:t>7.</w:t>
        </w:r>
        <w:r>
          <w:rPr>
            <w:rFonts w:asciiTheme="minorHAnsi" w:eastAsiaTheme="minorEastAsia" w:hAnsiTheme="minorHAnsi" w:cstheme="minorBidi"/>
            <w:noProof/>
            <w:sz w:val="24"/>
            <w:szCs w:val="24"/>
            <w:lang w:eastAsia="ru-RU"/>
          </w:rPr>
          <w:tab/>
        </w:r>
        <w:r w:rsidRPr="004774A6">
          <w:rPr>
            <w:rStyle w:val="a8"/>
            <w:b/>
            <w:noProof/>
          </w:rPr>
          <w:t>Экспертиза обоснованности расчетов Государственного комитета Республики Карелия по ценам и тарифам по статьям неподконтрольных расходов на 2017 и 2018 гг.</w:t>
        </w:r>
        <w:r>
          <w:rPr>
            <w:noProof/>
            <w:webHidden/>
          </w:rPr>
          <w:tab/>
        </w:r>
        <w:r>
          <w:rPr>
            <w:noProof/>
            <w:webHidden/>
          </w:rPr>
          <w:fldChar w:fldCharType="begin"/>
        </w:r>
        <w:r>
          <w:rPr>
            <w:noProof/>
            <w:webHidden/>
          </w:rPr>
          <w:instrText xml:space="preserve"> PAGEREF _Toc81209678 \h </w:instrText>
        </w:r>
        <w:r>
          <w:rPr>
            <w:noProof/>
            <w:webHidden/>
          </w:rPr>
        </w:r>
        <w:r>
          <w:rPr>
            <w:noProof/>
            <w:webHidden/>
          </w:rPr>
          <w:fldChar w:fldCharType="separate"/>
        </w:r>
        <w:r>
          <w:rPr>
            <w:noProof/>
            <w:webHidden/>
          </w:rPr>
          <w:t>226</w:t>
        </w:r>
        <w:r>
          <w:rPr>
            <w:noProof/>
            <w:webHidden/>
          </w:rPr>
          <w:fldChar w:fldCharType="end"/>
        </w:r>
      </w:hyperlink>
    </w:p>
    <w:p w14:paraId="43B5F887" w14:textId="3FB5C876" w:rsidR="00F404DF" w:rsidRDefault="00F404DF">
      <w:pPr>
        <w:pStyle w:val="29"/>
        <w:rPr>
          <w:rFonts w:asciiTheme="minorHAnsi" w:eastAsiaTheme="minorEastAsia" w:hAnsiTheme="minorHAnsi" w:cstheme="minorBidi"/>
          <w:noProof/>
          <w:sz w:val="24"/>
          <w:szCs w:val="24"/>
          <w:lang w:eastAsia="ru-RU"/>
        </w:rPr>
      </w:pPr>
      <w:hyperlink w:anchor="_Toc81209679" w:history="1">
        <w:r w:rsidRPr="004774A6">
          <w:rPr>
            <w:rStyle w:val="a8"/>
            <w:b/>
            <w:bCs/>
            <w:noProof/>
          </w:rPr>
          <w:t>7.1.</w:t>
        </w:r>
        <w:r>
          <w:rPr>
            <w:rFonts w:asciiTheme="minorHAnsi" w:eastAsiaTheme="minorEastAsia" w:hAnsiTheme="minorHAnsi" w:cstheme="minorBidi"/>
            <w:noProof/>
            <w:sz w:val="24"/>
            <w:szCs w:val="24"/>
            <w:lang w:eastAsia="ru-RU"/>
          </w:rPr>
          <w:tab/>
        </w:r>
        <w:r w:rsidRPr="004774A6">
          <w:rPr>
            <w:rStyle w:val="a8"/>
            <w:b/>
            <w:noProof/>
          </w:rPr>
          <w:t>Экспертиза обоснованности расчетов Государственного комитета Республики Карелия по ценам и тарифам по статьям неподконтрольных расходов на 2017 год</w:t>
        </w:r>
        <w:r>
          <w:rPr>
            <w:noProof/>
            <w:webHidden/>
          </w:rPr>
          <w:tab/>
        </w:r>
        <w:r>
          <w:rPr>
            <w:noProof/>
            <w:webHidden/>
          </w:rPr>
          <w:fldChar w:fldCharType="begin"/>
        </w:r>
        <w:r>
          <w:rPr>
            <w:noProof/>
            <w:webHidden/>
          </w:rPr>
          <w:instrText xml:space="preserve"> PAGEREF _Toc81209679 \h </w:instrText>
        </w:r>
        <w:r>
          <w:rPr>
            <w:noProof/>
            <w:webHidden/>
          </w:rPr>
        </w:r>
        <w:r>
          <w:rPr>
            <w:noProof/>
            <w:webHidden/>
          </w:rPr>
          <w:fldChar w:fldCharType="separate"/>
        </w:r>
        <w:r>
          <w:rPr>
            <w:noProof/>
            <w:webHidden/>
          </w:rPr>
          <w:t>226</w:t>
        </w:r>
        <w:r>
          <w:rPr>
            <w:noProof/>
            <w:webHidden/>
          </w:rPr>
          <w:fldChar w:fldCharType="end"/>
        </w:r>
      </w:hyperlink>
    </w:p>
    <w:p w14:paraId="370C3D71" w14:textId="06477CF2" w:rsidR="00F404DF" w:rsidRDefault="00F404DF">
      <w:pPr>
        <w:pStyle w:val="32"/>
        <w:rPr>
          <w:rFonts w:asciiTheme="minorHAnsi" w:eastAsiaTheme="minorEastAsia" w:hAnsiTheme="minorHAnsi" w:cstheme="minorBidi"/>
          <w:noProof/>
          <w:sz w:val="24"/>
          <w:szCs w:val="24"/>
          <w:lang w:eastAsia="ru-RU"/>
        </w:rPr>
      </w:pPr>
      <w:hyperlink w:anchor="_Toc81209680" w:history="1">
        <w:r w:rsidRPr="004774A6">
          <w:rPr>
            <w:rStyle w:val="a8"/>
            <w:rFonts w:ascii="Myriad Pro" w:hAnsi="Myriad Pro"/>
            <w:b/>
            <w:noProof/>
          </w:rPr>
          <w:t>7.1.1.</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Оплата услуг ПАО «ФСК ЕЭС»</w:t>
        </w:r>
        <w:r>
          <w:rPr>
            <w:noProof/>
            <w:webHidden/>
          </w:rPr>
          <w:tab/>
        </w:r>
        <w:r>
          <w:rPr>
            <w:noProof/>
            <w:webHidden/>
          </w:rPr>
          <w:fldChar w:fldCharType="begin"/>
        </w:r>
        <w:r>
          <w:rPr>
            <w:noProof/>
            <w:webHidden/>
          </w:rPr>
          <w:instrText xml:space="preserve"> PAGEREF _Toc81209680 \h </w:instrText>
        </w:r>
        <w:r>
          <w:rPr>
            <w:noProof/>
            <w:webHidden/>
          </w:rPr>
        </w:r>
        <w:r>
          <w:rPr>
            <w:noProof/>
            <w:webHidden/>
          </w:rPr>
          <w:fldChar w:fldCharType="separate"/>
        </w:r>
        <w:r>
          <w:rPr>
            <w:noProof/>
            <w:webHidden/>
          </w:rPr>
          <w:t>227</w:t>
        </w:r>
        <w:r>
          <w:rPr>
            <w:noProof/>
            <w:webHidden/>
          </w:rPr>
          <w:fldChar w:fldCharType="end"/>
        </w:r>
      </w:hyperlink>
    </w:p>
    <w:p w14:paraId="6B9DEF31" w14:textId="2B9D0B8E" w:rsidR="00F404DF" w:rsidRDefault="00F404DF">
      <w:pPr>
        <w:pStyle w:val="32"/>
        <w:rPr>
          <w:rFonts w:asciiTheme="minorHAnsi" w:eastAsiaTheme="minorEastAsia" w:hAnsiTheme="minorHAnsi" w:cstheme="minorBidi"/>
          <w:noProof/>
          <w:sz w:val="24"/>
          <w:szCs w:val="24"/>
          <w:lang w:eastAsia="ru-RU"/>
        </w:rPr>
      </w:pPr>
      <w:hyperlink w:anchor="_Toc81209681" w:history="1">
        <w:r w:rsidRPr="004774A6">
          <w:rPr>
            <w:rStyle w:val="a8"/>
            <w:rFonts w:ascii="Myriad Pro" w:hAnsi="Myriad Pro"/>
            <w:b/>
            <w:noProof/>
          </w:rPr>
          <w:t>7.1.2.</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Отчисления на социальные нужды</w:t>
        </w:r>
        <w:r>
          <w:rPr>
            <w:noProof/>
            <w:webHidden/>
          </w:rPr>
          <w:tab/>
        </w:r>
        <w:r>
          <w:rPr>
            <w:noProof/>
            <w:webHidden/>
          </w:rPr>
          <w:fldChar w:fldCharType="begin"/>
        </w:r>
        <w:r>
          <w:rPr>
            <w:noProof/>
            <w:webHidden/>
          </w:rPr>
          <w:instrText xml:space="preserve"> PAGEREF _Toc81209681 \h </w:instrText>
        </w:r>
        <w:r>
          <w:rPr>
            <w:noProof/>
            <w:webHidden/>
          </w:rPr>
        </w:r>
        <w:r>
          <w:rPr>
            <w:noProof/>
            <w:webHidden/>
          </w:rPr>
          <w:fldChar w:fldCharType="separate"/>
        </w:r>
        <w:r>
          <w:rPr>
            <w:noProof/>
            <w:webHidden/>
          </w:rPr>
          <w:t>235</w:t>
        </w:r>
        <w:r>
          <w:rPr>
            <w:noProof/>
            <w:webHidden/>
          </w:rPr>
          <w:fldChar w:fldCharType="end"/>
        </w:r>
      </w:hyperlink>
    </w:p>
    <w:p w14:paraId="24EE0E28" w14:textId="483CE3C6" w:rsidR="00F404DF" w:rsidRDefault="00F404DF">
      <w:pPr>
        <w:pStyle w:val="32"/>
        <w:rPr>
          <w:rFonts w:asciiTheme="minorHAnsi" w:eastAsiaTheme="minorEastAsia" w:hAnsiTheme="minorHAnsi" w:cstheme="minorBidi"/>
          <w:noProof/>
          <w:sz w:val="24"/>
          <w:szCs w:val="24"/>
          <w:lang w:eastAsia="ru-RU"/>
        </w:rPr>
      </w:pPr>
      <w:hyperlink w:anchor="_Toc81209682" w:history="1">
        <w:r w:rsidRPr="004774A6">
          <w:rPr>
            <w:rStyle w:val="a8"/>
            <w:rFonts w:ascii="Myriad Pro" w:hAnsi="Myriad Pro"/>
            <w:b/>
            <w:noProof/>
          </w:rPr>
          <w:t>7.1.3.</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Арендная плата</w:t>
        </w:r>
        <w:r>
          <w:rPr>
            <w:noProof/>
            <w:webHidden/>
          </w:rPr>
          <w:tab/>
        </w:r>
        <w:r>
          <w:rPr>
            <w:noProof/>
            <w:webHidden/>
          </w:rPr>
          <w:fldChar w:fldCharType="begin"/>
        </w:r>
        <w:r>
          <w:rPr>
            <w:noProof/>
            <w:webHidden/>
          </w:rPr>
          <w:instrText xml:space="preserve"> PAGEREF _Toc81209682 \h </w:instrText>
        </w:r>
        <w:r>
          <w:rPr>
            <w:noProof/>
            <w:webHidden/>
          </w:rPr>
        </w:r>
        <w:r>
          <w:rPr>
            <w:noProof/>
            <w:webHidden/>
          </w:rPr>
          <w:fldChar w:fldCharType="separate"/>
        </w:r>
        <w:r>
          <w:rPr>
            <w:noProof/>
            <w:webHidden/>
          </w:rPr>
          <w:t>240</w:t>
        </w:r>
        <w:r>
          <w:rPr>
            <w:noProof/>
            <w:webHidden/>
          </w:rPr>
          <w:fldChar w:fldCharType="end"/>
        </w:r>
      </w:hyperlink>
    </w:p>
    <w:p w14:paraId="5BA1E8F9" w14:textId="030754FA" w:rsidR="00F404DF" w:rsidRDefault="00F404DF">
      <w:pPr>
        <w:pStyle w:val="32"/>
        <w:rPr>
          <w:rFonts w:asciiTheme="minorHAnsi" w:eastAsiaTheme="minorEastAsia" w:hAnsiTheme="minorHAnsi" w:cstheme="minorBidi"/>
          <w:noProof/>
          <w:sz w:val="24"/>
          <w:szCs w:val="24"/>
          <w:lang w:eastAsia="ru-RU"/>
        </w:rPr>
      </w:pPr>
      <w:hyperlink w:anchor="_Toc81209683" w:history="1">
        <w:r w:rsidRPr="004774A6">
          <w:rPr>
            <w:rStyle w:val="a8"/>
            <w:rFonts w:ascii="Myriad Pro" w:hAnsi="Myriad Pro"/>
            <w:b/>
            <w:noProof/>
          </w:rPr>
          <w:t>7.1.4.</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Оплата налогов</w:t>
        </w:r>
        <w:r>
          <w:rPr>
            <w:noProof/>
            <w:webHidden/>
          </w:rPr>
          <w:tab/>
        </w:r>
        <w:r>
          <w:rPr>
            <w:noProof/>
            <w:webHidden/>
          </w:rPr>
          <w:fldChar w:fldCharType="begin"/>
        </w:r>
        <w:r>
          <w:rPr>
            <w:noProof/>
            <w:webHidden/>
          </w:rPr>
          <w:instrText xml:space="preserve"> PAGEREF _Toc81209683 \h </w:instrText>
        </w:r>
        <w:r>
          <w:rPr>
            <w:noProof/>
            <w:webHidden/>
          </w:rPr>
        </w:r>
        <w:r>
          <w:rPr>
            <w:noProof/>
            <w:webHidden/>
          </w:rPr>
          <w:fldChar w:fldCharType="separate"/>
        </w:r>
        <w:r>
          <w:rPr>
            <w:noProof/>
            <w:webHidden/>
          </w:rPr>
          <w:t>252</w:t>
        </w:r>
        <w:r>
          <w:rPr>
            <w:noProof/>
            <w:webHidden/>
          </w:rPr>
          <w:fldChar w:fldCharType="end"/>
        </w:r>
      </w:hyperlink>
    </w:p>
    <w:p w14:paraId="6D738D7E" w14:textId="1D94D4F1" w:rsidR="00F404DF" w:rsidRDefault="00F404DF">
      <w:pPr>
        <w:pStyle w:val="32"/>
        <w:rPr>
          <w:rFonts w:asciiTheme="minorHAnsi" w:eastAsiaTheme="minorEastAsia" w:hAnsiTheme="minorHAnsi" w:cstheme="minorBidi"/>
          <w:noProof/>
          <w:sz w:val="24"/>
          <w:szCs w:val="24"/>
          <w:lang w:eastAsia="ru-RU"/>
        </w:rPr>
      </w:pPr>
      <w:hyperlink w:anchor="_Toc81209684" w:history="1">
        <w:r w:rsidRPr="004774A6">
          <w:rPr>
            <w:rStyle w:val="a8"/>
            <w:rFonts w:ascii="Myriad Pro" w:hAnsi="Myriad Pro"/>
            <w:b/>
            <w:noProof/>
          </w:rPr>
          <w:t>7.1.5.</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Внереализационные расходы - Расходы на формирование резерва по сомнительным долгам</w:t>
        </w:r>
        <w:r>
          <w:rPr>
            <w:noProof/>
            <w:webHidden/>
          </w:rPr>
          <w:tab/>
        </w:r>
        <w:r>
          <w:rPr>
            <w:noProof/>
            <w:webHidden/>
          </w:rPr>
          <w:fldChar w:fldCharType="begin"/>
        </w:r>
        <w:r>
          <w:rPr>
            <w:noProof/>
            <w:webHidden/>
          </w:rPr>
          <w:instrText xml:space="preserve"> PAGEREF _Toc81209684 \h </w:instrText>
        </w:r>
        <w:r>
          <w:rPr>
            <w:noProof/>
            <w:webHidden/>
          </w:rPr>
        </w:r>
        <w:r>
          <w:rPr>
            <w:noProof/>
            <w:webHidden/>
          </w:rPr>
          <w:fldChar w:fldCharType="separate"/>
        </w:r>
        <w:r>
          <w:rPr>
            <w:noProof/>
            <w:webHidden/>
          </w:rPr>
          <w:t>270</w:t>
        </w:r>
        <w:r>
          <w:rPr>
            <w:noProof/>
            <w:webHidden/>
          </w:rPr>
          <w:fldChar w:fldCharType="end"/>
        </w:r>
      </w:hyperlink>
    </w:p>
    <w:p w14:paraId="05081057" w14:textId="53601882" w:rsidR="00F404DF" w:rsidRDefault="00F404DF">
      <w:pPr>
        <w:pStyle w:val="32"/>
        <w:rPr>
          <w:rFonts w:asciiTheme="minorHAnsi" w:eastAsiaTheme="minorEastAsia" w:hAnsiTheme="minorHAnsi" w:cstheme="minorBidi"/>
          <w:noProof/>
          <w:sz w:val="24"/>
          <w:szCs w:val="24"/>
          <w:lang w:eastAsia="ru-RU"/>
        </w:rPr>
      </w:pPr>
      <w:hyperlink w:anchor="_Toc81209685" w:history="1">
        <w:r w:rsidRPr="004774A6">
          <w:rPr>
            <w:rStyle w:val="a8"/>
            <w:rFonts w:ascii="Myriad Pro" w:hAnsi="Myriad Pro"/>
            <w:b/>
            <w:noProof/>
          </w:rPr>
          <w:t>7.1.6.</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Выпадающие доходы от льготного ТП (п. 87 Основ ценообразования)</w:t>
        </w:r>
        <w:r>
          <w:rPr>
            <w:noProof/>
            <w:webHidden/>
          </w:rPr>
          <w:tab/>
        </w:r>
        <w:r>
          <w:rPr>
            <w:noProof/>
            <w:webHidden/>
          </w:rPr>
          <w:fldChar w:fldCharType="begin"/>
        </w:r>
        <w:r>
          <w:rPr>
            <w:noProof/>
            <w:webHidden/>
          </w:rPr>
          <w:instrText xml:space="preserve"> PAGEREF _Toc81209685 \h </w:instrText>
        </w:r>
        <w:r>
          <w:rPr>
            <w:noProof/>
            <w:webHidden/>
          </w:rPr>
        </w:r>
        <w:r>
          <w:rPr>
            <w:noProof/>
            <w:webHidden/>
          </w:rPr>
          <w:fldChar w:fldCharType="separate"/>
        </w:r>
        <w:r>
          <w:rPr>
            <w:noProof/>
            <w:webHidden/>
          </w:rPr>
          <w:t>274</w:t>
        </w:r>
        <w:r>
          <w:rPr>
            <w:noProof/>
            <w:webHidden/>
          </w:rPr>
          <w:fldChar w:fldCharType="end"/>
        </w:r>
      </w:hyperlink>
    </w:p>
    <w:p w14:paraId="21678CEF" w14:textId="1A8A9811" w:rsidR="00F404DF" w:rsidRDefault="00F404DF">
      <w:pPr>
        <w:pStyle w:val="29"/>
        <w:rPr>
          <w:rFonts w:asciiTheme="minorHAnsi" w:eastAsiaTheme="minorEastAsia" w:hAnsiTheme="minorHAnsi" w:cstheme="minorBidi"/>
          <w:noProof/>
          <w:sz w:val="24"/>
          <w:szCs w:val="24"/>
          <w:lang w:eastAsia="ru-RU"/>
        </w:rPr>
      </w:pPr>
      <w:hyperlink w:anchor="_Toc81209686" w:history="1">
        <w:r w:rsidRPr="004774A6">
          <w:rPr>
            <w:rStyle w:val="a8"/>
            <w:b/>
            <w:bCs/>
            <w:noProof/>
          </w:rPr>
          <w:t>7.2.</w:t>
        </w:r>
        <w:r>
          <w:rPr>
            <w:rFonts w:asciiTheme="minorHAnsi" w:eastAsiaTheme="minorEastAsia" w:hAnsiTheme="minorHAnsi" w:cstheme="minorBidi"/>
            <w:noProof/>
            <w:sz w:val="24"/>
            <w:szCs w:val="24"/>
            <w:lang w:eastAsia="ru-RU"/>
          </w:rPr>
          <w:tab/>
        </w:r>
        <w:r w:rsidRPr="004774A6">
          <w:rPr>
            <w:rStyle w:val="a8"/>
            <w:b/>
            <w:noProof/>
          </w:rPr>
          <w:t>Экспертиза обоснованности расчетов Государственного комитета Республики Карелия по ценам и тарифам по статьям неподконтрольных расходов на 2018 год</w:t>
        </w:r>
        <w:r>
          <w:rPr>
            <w:noProof/>
            <w:webHidden/>
          </w:rPr>
          <w:tab/>
        </w:r>
        <w:r>
          <w:rPr>
            <w:noProof/>
            <w:webHidden/>
          </w:rPr>
          <w:fldChar w:fldCharType="begin"/>
        </w:r>
        <w:r>
          <w:rPr>
            <w:noProof/>
            <w:webHidden/>
          </w:rPr>
          <w:instrText xml:space="preserve"> PAGEREF _Toc81209686 \h </w:instrText>
        </w:r>
        <w:r>
          <w:rPr>
            <w:noProof/>
            <w:webHidden/>
          </w:rPr>
        </w:r>
        <w:r>
          <w:rPr>
            <w:noProof/>
            <w:webHidden/>
          </w:rPr>
          <w:fldChar w:fldCharType="separate"/>
        </w:r>
        <w:r>
          <w:rPr>
            <w:noProof/>
            <w:webHidden/>
          </w:rPr>
          <w:t>283</w:t>
        </w:r>
        <w:r>
          <w:rPr>
            <w:noProof/>
            <w:webHidden/>
          </w:rPr>
          <w:fldChar w:fldCharType="end"/>
        </w:r>
      </w:hyperlink>
    </w:p>
    <w:p w14:paraId="1C967090" w14:textId="1799917E" w:rsidR="00F404DF" w:rsidRDefault="00F404DF">
      <w:pPr>
        <w:pStyle w:val="32"/>
        <w:rPr>
          <w:rFonts w:asciiTheme="minorHAnsi" w:eastAsiaTheme="minorEastAsia" w:hAnsiTheme="minorHAnsi" w:cstheme="minorBidi"/>
          <w:noProof/>
          <w:sz w:val="24"/>
          <w:szCs w:val="24"/>
          <w:lang w:eastAsia="ru-RU"/>
        </w:rPr>
      </w:pPr>
      <w:hyperlink w:anchor="_Toc81209687" w:history="1">
        <w:r w:rsidRPr="004774A6">
          <w:rPr>
            <w:rStyle w:val="a8"/>
            <w:rFonts w:ascii="Myriad Pro" w:hAnsi="Myriad Pro"/>
            <w:b/>
            <w:noProof/>
          </w:rPr>
          <w:t>7.2.1.</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Оплата услуг ПАО «ФСК ЕЭС»</w:t>
        </w:r>
        <w:r>
          <w:rPr>
            <w:noProof/>
            <w:webHidden/>
          </w:rPr>
          <w:tab/>
        </w:r>
        <w:r>
          <w:rPr>
            <w:noProof/>
            <w:webHidden/>
          </w:rPr>
          <w:fldChar w:fldCharType="begin"/>
        </w:r>
        <w:r>
          <w:rPr>
            <w:noProof/>
            <w:webHidden/>
          </w:rPr>
          <w:instrText xml:space="preserve"> PAGEREF _Toc81209687 \h </w:instrText>
        </w:r>
        <w:r>
          <w:rPr>
            <w:noProof/>
            <w:webHidden/>
          </w:rPr>
        </w:r>
        <w:r>
          <w:rPr>
            <w:noProof/>
            <w:webHidden/>
          </w:rPr>
          <w:fldChar w:fldCharType="separate"/>
        </w:r>
        <w:r>
          <w:rPr>
            <w:noProof/>
            <w:webHidden/>
          </w:rPr>
          <w:t>284</w:t>
        </w:r>
        <w:r>
          <w:rPr>
            <w:noProof/>
            <w:webHidden/>
          </w:rPr>
          <w:fldChar w:fldCharType="end"/>
        </w:r>
      </w:hyperlink>
    </w:p>
    <w:p w14:paraId="5268FF94" w14:textId="5AF209AC" w:rsidR="00F404DF" w:rsidRDefault="00F404DF">
      <w:pPr>
        <w:pStyle w:val="32"/>
        <w:rPr>
          <w:rFonts w:asciiTheme="minorHAnsi" w:eastAsiaTheme="minorEastAsia" w:hAnsiTheme="minorHAnsi" w:cstheme="minorBidi"/>
          <w:noProof/>
          <w:sz w:val="24"/>
          <w:szCs w:val="24"/>
          <w:lang w:eastAsia="ru-RU"/>
        </w:rPr>
      </w:pPr>
      <w:hyperlink w:anchor="_Toc81209688" w:history="1">
        <w:r w:rsidRPr="004774A6">
          <w:rPr>
            <w:rStyle w:val="a8"/>
            <w:rFonts w:ascii="Myriad Pro" w:hAnsi="Myriad Pro"/>
            <w:b/>
            <w:bCs/>
            <w:noProof/>
          </w:rPr>
          <w:t>7.2.2.</w:t>
        </w:r>
        <w:r>
          <w:rPr>
            <w:rFonts w:asciiTheme="minorHAnsi" w:eastAsiaTheme="minorEastAsia" w:hAnsiTheme="minorHAnsi" w:cstheme="minorBidi"/>
            <w:noProof/>
            <w:sz w:val="24"/>
            <w:szCs w:val="24"/>
            <w:lang w:eastAsia="ru-RU"/>
          </w:rPr>
          <w:tab/>
        </w:r>
        <w:r w:rsidRPr="004774A6">
          <w:rPr>
            <w:rStyle w:val="a8"/>
            <w:rFonts w:ascii="Myriad Pro" w:hAnsi="Myriad Pro"/>
            <w:b/>
            <w:bCs/>
            <w:noProof/>
          </w:rPr>
          <w:t>Амортизация</w:t>
        </w:r>
        <w:r>
          <w:rPr>
            <w:noProof/>
            <w:webHidden/>
          </w:rPr>
          <w:tab/>
        </w:r>
        <w:r>
          <w:rPr>
            <w:noProof/>
            <w:webHidden/>
          </w:rPr>
          <w:fldChar w:fldCharType="begin"/>
        </w:r>
        <w:r>
          <w:rPr>
            <w:noProof/>
            <w:webHidden/>
          </w:rPr>
          <w:instrText xml:space="preserve"> PAGEREF _Toc81209688 \h </w:instrText>
        </w:r>
        <w:r>
          <w:rPr>
            <w:noProof/>
            <w:webHidden/>
          </w:rPr>
        </w:r>
        <w:r>
          <w:rPr>
            <w:noProof/>
            <w:webHidden/>
          </w:rPr>
          <w:fldChar w:fldCharType="separate"/>
        </w:r>
        <w:r>
          <w:rPr>
            <w:noProof/>
            <w:webHidden/>
          </w:rPr>
          <w:t>293</w:t>
        </w:r>
        <w:r>
          <w:rPr>
            <w:noProof/>
            <w:webHidden/>
          </w:rPr>
          <w:fldChar w:fldCharType="end"/>
        </w:r>
      </w:hyperlink>
    </w:p>
    <w:p w14:paraId="2121C49B" w14:textId="07FFC261" w:rsidR="00F404DF" w:rsidRDefault="00F404DF">
      <w:pPr>
        <w:pStyle w:val="32"/>
        <w:rPr>
          <w:rFonts w:asciiTheme="minorHAnsi" w:eastAsiaTheme="minorEastAsia" w:hAnsiTheme="minorHAnsi" w:cstheme="minorBidi"/>
          <w:noProof/>
          <w:sz w:val="24"/>
          <w:szCs w:val="24"/>
          <w:lang w:eastAsia="ru-RU"/>
        </w:rPr>
      </w:pPr>
      <w:hyperlink w:anchor="_Toc81209689" w:history="1">
        <w:r w:rsidRPr="004774A6">
          <w:rPr>
            <w:rStyle w:val="a8"/>
            <w:rFonts w:ascii="Myriad Pro" w:hAnsi="Myriad Pro"/>
            <w:b/>
            <w:noProof/>
          </w:rPr>
          <w:t>7.2.3.</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Отчисления на социальные нужды</w:t>
        </w:r>
        <w:r>
          <w:rPr>
            <w:noProof/>
            <w:webHidden/>
          </w:rPr>
          <w:tab/>
        </w:r>
        <w:r>
          <w:rPr>
            <w:noProof/>
            <w:webHidden/>
          </w:rPr>
          <w:fldChar w:fldCharType="begin"/>
        </w:r>
        <w:r>
          <w:rPr>
            <w:noProof/>
            <w:webHidden/>
          </w:rPr>
          <w:instrText xml:space="preserve"> PAGEREF _Toc81209689 \h </w:instrText>
        </w:r>
        <w:r>
          <w:rPr>
            <w:noProof/>
            <w:webHidden/>
          </w:rPr>
        </w:r>
        <w:r>
          <w:rPr>
            <w:noProof/>
            <w:webHidden/>
          </w:rPr>
          <w:fldChar w:fldCharType="separate"/>
        </w:r>
        <w:r>
          <w:rPr>
            <w:noProof/>
            <w:webHidden/>
          </w:rPr>
          <w:t>300</w:t>
        </w:r>
        <w:r>
          <w:rPr>
            <w:noProof/>
            <w:webHidden/>
          </w:rPr>
          <w:fldChar w:fldCharType="end"/>
        </w:r>
      </w:hyperlink>
    </w:p>
    <w:p w14:paraId="2780411B" w14:textId="1CD5AE12" w:rsidR="00F404DF" w:rsidRDefault="00F404DF">
      <w:pPr>
        <w:pStyle w:val="32"/>
        <w:rPr>
          <w:rFonts w:asciiTheme="minorHAnsi" w:eastAsiaTheme="minorEastAsia" w:hAnsiTheme="minorHAnsi" w:cstheme="minorBidi"/>
          <w:noProof/>
          <w:sz w:val="24"/>
          <w:szCs w:val="24"/>
          <w:lang w:eastAsia="ru-RU"/>
        </w:rPr>
      </w:pPr>
      <w:hyperlink w:anchor="_Toc81209690" w:history="1">
        <w:r w:rsidRPr="004774A6">
          <w:rPr>
            <w:rStyle w:val="a8"/>
            <w:rFonts w:ascii="Myriad Pro" w:hAnsi="Myriad Pro"/>
            <w:b/>
            <w:bCs/>
            <w:noProof/>
          </w:rPr>
          <w:t>7.2.4.</w:t>
        </w:r>
        <w:r>
          <w:rPr>
            <w:rFonts w:asciiTheme="minorHAnsi" w:eastAsiaTheme="minorEastAsia" w:hAnsiTheme="minorHAnsi" w:cstheme="minorBidi"/>
            <w:noProof/>
            <w:sz w:val="24"/>
            <w:szCs w:val="24"/>
            <w:lang w:eastAsia="ru-RU"/>
          </w:rPr>
          <w:tab/>
        </w:r>
        <w:r w:rsidRPr="004774A6">
          <w:rPr>
            <w:rStyle w:val="a8"/>
            <w:rFonts w:ascii="Myriad Pro" w:hAnsi="Myriad Pro"/>
            <w:b/>
            <w:bCs/>
            <w:noProof/>
          </w:rPr>
          <w:t>Оплата налогов</w:t>
        </w:r>
        <w:r>
          <w:rPr>
            <w:noProof/>
            <w:webHidden/>
          </w:rPr>
          <w:tab/>
        </w:r>
        <w:r>
          <w:rPr>
            <w:noProof/>
            <w:webHidden/>
          </w:rPr>
          <w:fldChar w:fldCharType="begin"/>
        </w:r>
        <w:r>
          <w:rPr>
            <w:noProof/>
            <w:webHidden/>
          </w:rPr>
          <w:instrText xml:space="preserve"> PAGEREF _Toc81209690 \h </w:instrText>
        </w:r>
        <w:r>
          <w:rPr>
            <w:noProof/>
            <w:webHidden/>
          </w:rPr>
        </w:r>
        <w:r>
          <w:rPr>
            <w:noProof/>
            <w:webHidden/>
          </w:rPr>
          <w:fldChar w:fldCharType="separate"/>
        </w:r>
        <w:r>
          <w:rPr>
            <w:noProof/>
            <w:webHidden/>
          </w:rPr>
          <w:t>304</w:t>
        </w:r>
        <w:r>
          <w:rPr>
            <w:noProof/>
            <w:webHidden/>
          </w:rPr>
          <w:fldChar w:fldCharType="end"/>
        </w:r>
      </w:hyperlink>
    </w:p>
    <w:p w14:paraId="7E4E77A1" w14:textId="166BD658" w:rsidR="00F404DF" w:rsidRDefault="00F404DF">
      <w:pPr>
        <w:pStyle w:val="32"/>
        <w:rPr>
          <w:rFonts w:asciiTheme="minorHAnsi" w:eastAsiaTheme="minorEastAsia" w:hAnsiTheme="minorHAnsi" w:cstheme="minorBidi"/>
          <w:noProof/>
          <w:sz w:val="24"/>
          <w:szCs w:val="24"/>
          <w:lang w:eastAsia="ru-RU"/>
        </w:rPr>
      </w:pPr>
      <w:hyperlink w:anchor="_Toc81209691" w:history="1">
        <w:r w:rsidRPr="004774A6">
          <w:rPr>
            <w:rStyle w:val="a8"/>
            <w:rFonts w:ascii="Myriad Pro" w:hAnsi="Myriad Pro"/>
            <w:b/>
            <w:noProof/>
          </w:rPr>
          <w:t>7.2.5.</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Арендная плата</w:t>
        </w:r>
        <w:r>
          <w:rPr>
            <w:noProof/>
            <w:webHidden/>
          </w:rPr>
          <w:tab/>
        </w:r>
        <w:r>
          <w:rPr>
            <w:noProof/>
            <w:webHidden/>
          </w:rPr>
          <w:fldChar w:fldCharType="begin"/>
        </w:r>
        <w:r>
          <w:rPr>
            <w:noProof/>
            <w:webHidden/>
          </w:rPr>
          <w:instrText xml:space="preserve"> PAGEREF _Toc81209691 \h </w:instrText>
        </w:r>
        <w:r>
          <w:rPr>
            <w:noProof/>
            <w:webHidden/>
          </w:rPr>
        </w:r>
        <w:r>
          <w:rPr>
            <w:noProof/>
            <w:webHidden/>
          </w:rPr>
          <w:fldChar w:fldCharType="separate"/>
        </w:r>
        <w:r>
          <w:rPr>
            <w:noProof/>
            <w:webHidden/>
          </w:rPr>
          <w:t>321</w:t>
        </w:r>
        <w:r>
          <w:rPr>
            <w:noProof/>
            <w:webHidden/>
          </w:rPr>
          <w:fldChar w:fldCharType="end"/>
        </w:r>
      </w:hyperlink>
    </w:p>
    <w:p w14:paraId="23505EFD" w14:textId="7F9A5043" w:rsidR="00F404DF" w:rsidRDefault="00F404DF">
      <w:pPr>
        <w:pStyle w:val="32"/>
        <w:rPr>
          <w:rFonts w:asciiTheme="minorHAnsi" w:eastAsiaTheme="minorEastAsia" w:hAnsiTheme="minorHAnsi" w:cstheme="minorBidi"/>
          <w:noProof/>
          <w:sz w:val="24"/>
          <w:szCs w:val="24"/>
          <w:lang w:eastAsia="ru-RU"/>
        </w:rPr>
      </w:pPr>
      <w:hyperlink w:anchor="_Toc81209692" w:history="1">
        <w:r w:rsidRPr="004774A6">
          <w:rPr>
            <w:rStyle w:val="a8"/>
            <w:rFonts w:ascii="Myriad Pro" w:hAnsi="Myriad Pro"/>
            <w:b/>
            <w:noProof/>
            <w:lang w:eastAsia="ru-RU"/>
          </w:rPr>
          <w:t>7.2.6.</w:t>
        </w:r>
        <w:r>
          <w:rPr>
            <w:rFonts w:asciiTheme="minorHAnsi" w:eastAsiaTheme="minorEastAsia" w:hAnsiTheme="minorHAnsi" w:cstheme="minorBidi"/>
            <w:noProof/>
            <w:sz w:val="24"/>
            <w:szCs w:val="24"/>
            <w:lang w:eastAsia="ru-RU"/>
          </w:rPr>
          <w:tab/>
        </w:r>
        <w:r w:rsidRPr="004774A6">
          <w:rPr>
            <w:rStyle w:val="a8"/>
            <w:rFonts w:ascii="Myriad Pro" w:hAnsi="Myriad Pro"/>
            <w:b/>
            <w:noProof/>
            <w:lang w:eastAsia="ru-RU"/>
          </w:rPr>
          <w:t>Расходы на обслуживание заемных средств (проценты к уплате)</w:t>
        </w:r>
        <w:r>
          <w:rPr>
            <w:noProof/>
            <w:webHidden/>
          </w:rPr>
          <w:tab/>
        </w:r>
        <w:r>
          <w:rPr>
            <w:noProof/>
            <w:webHidden/>
          </w:rPr>
          <w:fldChar w:fldCharType="begin"/>
        </w:r>
        <w:r>
          <w:rPr>
            <w:noProof/>
            <w:webHidden/>
          </w:rPr>
          <w:instrText xml:space="preserve"> PAGEREF _Toc81209692 \h </w:instrText>
        </w:r>
        <w:r>
          <w:rPr>
            <w:noProof/>
            <w:webHidden/>
          </w:rPr>
        </w:r>
        <w:r>
          <w:rPr>
            <w:noProof/>
            <w:webHidden/>
          </w:rPr>
          <w:fldChar w:fldCharType="separate"/>
        </w:r>
        <w:r>
          <w:rPr>
            <w:noProof/>
            <w:webHidden/>
          </w:rPr>
          <w:t>330</w:t>
        </w:r>
        <w:r>
          <w:rPr>
            <w:noProof/>
            <w:webHidden/>
          </w:rPr>
          <w:fldChar w:fldCharType="end"/>
        </w:r>
      </w:hyperlink>
    </w:p>
    <w:p w14:paraId="5D58E15B" w14:textId="06A06550" w:rsidR="00F404DF" w:rsidRDefault="00F404DF">
      <w:pPr>
        <w:pStyle w:val="32"/>
        <w:rPr>
          <w:rFonts w:asciiTheme="minorHAnsi" w:eastAsiaTheme="minorEastAsia" w:hAnsiTheme="minorHAnsi" w:cstheme="minorBidi"/>
          <w:noProof/>
          <w:sz w:val="24"/>
          <w:szCs w:val="24"/>
          <w:lang w:eastAsia="ru-RU"/>
        </w:rPr>
      </w:pPr>
      <w:hyperlink w:anchor="_Toc81209693" w:history="1">
        <w:r w:rsidRPr="004774A6">
          <w:rPr>
            <w:rStyle w:val="a8"/>
            <w:rFonts w:ascii="Myriad Pro" w:hAnsi="Myriad Pro"/>
            <w:b/>
            <w:noProof/>
          </w:rPr>
          <w:t>7.2.7.</w:t>
        </w:r>
        <w:r>
          <w:rPr>
            <w:rFonts w:asciiTheme="minorHAnsi" w:eastAsiaTheme="minorEastAsia" w:hAnsiTheme="minorHAnsi" w:cstheme="minorBidi"/>
            <w:noProof/>
            <w:sz w:val="24"/>
            <w:szCs w:val="24"/>
            <w:lang w:eastAsia="ru-RU"/>
          </w:rPr>
          <w:tab/>
        </w:r>
        <w:r w:rsidRPr="004774A6">
          <w:rPr>
            <w:rStyle w:val="a8"/>
            <w:rFonts w:ascii="Myriad Pro" w:hAnsi="Myriad Pro"/>
            <w:b/>
            <w:noProof/>
          </w:rPr>
          <w:t>Выпадающие доходы от льготного ТП (п. 87 Основ ценообразования)</w:t>
        </w:r>
        <w:r>
          <w:rPr>
            <w:noProof/>
            <w:webHidden/>
          </w:rPr>
          <w:tab/>
        </w:r>
        <w:r>
          <w:rPr>
            <w:noProof/>
            <w:webHidden/>
          </w:rPr>
          <w:fldChar w:fldCharType="begin"/>
        </w:r>
        <w:r>
          <w:rPr>
            <w:noProof/>
            <w:webHidden/>
          </w:rPr>
          <w:instrText xml:space="preserve"> PAGEREF _Toc81209693 \h </w:instrText>
        </w:r>
        <w:r>
          <w:rPr>
            <w:noProof/>
            <w:webHidden/>
          </w:rPr>
        </w:r>
        <w:r>
          <w:rPr>
            <w:noProof/>
            <w:webHidden/>
          </w:rPr>
          <w:fldChar w:fldCharType="separate"/>
        </w:r>
        <w:r>
          <w:rPr>
            <w:noProof/>
            <w:webHidden/>
          </w:rPr>
          <w:t>342</w:t>
        </w:r>
        <w:r>
          <w:rPr>
            <w:noProof/>
            <w:webHidden/>
          </w:rPr>
          <w:fldChar w:fldCharType="end"/>
        </w:r>
      </w:hyperlink>
    </w:p>
    <w:p w14:paraId="35CA4AE8" w14:textId="74489209" w:rsidR="00F404DF" w:rsidRDefault="00F404DF">
      <w:pPr>
        <w:pStyle w:val="32"/>
        <w:rPr>
          <w:rFonts w:asciiTheme="minorHAnsi" w:eastAsiaTheme="minorEastAsia" w:hAnsiTheme="minorHAnsi" w:cstheme="minorBidi"/>
          <w:noProof/>
          <w:sz w:val="24"/>
          <w:szCs w:val="24"/>
          <w:lang w:eastAsia="ru-RU"/>
        </w:rPr>
      </w:pPr>
      <w:hyperlink w:anchor="_Toc81209694" w:history="1">
        <w:r w:rsidRPr="004774A6">
          <w:rPr>
            <w:rStyle w:val="a8"/>
            <w:rFonts w:ascii="Myriad Pro" w:hAnsi="Myriad Pro"/>
            <w:b/>
            <w:bCs/>
            <w:noProof/>
          </w:rPr>
          <w:t>7.2.8.</w:t>
        </w:r>
        <w:r>
          <w:rPr>
            <w:rFonts w:asciiTheme="minorHAnsi" w:eastAsiaTheme="minorEastAsia" w:hAnsiTheme="minorHAnsi" w:cstheme="minorBidi"/>
            <w:noProof/>
            <w:sz w:val="24"/>
            <w:szCs w:val="24"/>
            <w:lang w:eastAsia="ru-RU"/>
          </w:rPr>
          <w:tab/>
        </w:r>
        <w:r w:rsidRPr="004774A6">
          <w:rPr>
            <w:rStyle w:val="a8"/>
            <w:rFonts w:ascii="Myriad Pro" w:hAnsi="Myriad Pro"/>
            <w:b/>
            <w:bCs/>
            <w:noProof/>
          </w:rPr>
          <w:t>Внереализационные расходы – Расходы на формирование резерва по сомнительным долгам</w:t>
        </w:r>
        <w:r>
          <w:rPr>
            <w:noProof/>
            <w:webHidden/>
          </w:rPr>
          <w:tab/>
        </w:r>
        <w:r>
          <w:rPr>
            <w:noProof/>
            <w:webHidden/>
          </w:rPr>
          <w:fldChar w:fldCharType="begin"/>
        </w:r>
        <w:r>
          <w:rPr>
            <w:noProof/>
            <w:webHidden/>
          </w:rPr>
          <w:instrText xml:space="preserve"> PAGEREF _Toc81209694 \h </w:instrText>
        </w:r>
        <w:r>
          <w:rPr>
            <w:noProof/>
            <w:webHidden/>
          </w:rPr>
        </w:r>
        <w:r>
          <w:rPr>
            <w:noProof/>
            <w:webHidden/>
          </w:rPr>
          <w:fldChar w:fldCharType="separate"/>
        </w:r>
        <w:r>
          <w:rPr>
            <w:noProof/>
            <w:webHidden/>
          </w:rPr>
          <w:t>357</w:t>
        </w:r>
        <w:r>
          <w:rPr>
            <w:noProof/>
            <w:webHidden/>
          </w:rPr>
          <w:fldChar w:fldCharType="end"/>
        </w:r>
      </w:hyperlink>
    </w:p>
    <w:p w14:paraId="2CA880DF" w14:textId="7FE3A31E" w:rsidR="00F404DF" w:rsidRDefault="00F404DF">
      <w:pPr>
        <w:pStyle w:val="14"/>
        <w:tabs>
          <w:tab w:val="left" w:pos="660"/>
        </w:tabs>
        <w:rPr>
          <w:rFonts w:asciiTheme="minorHAnsi" w:eastAsiaTheme="minorEastAsia" w:hAnsiTheme="minorHAnsi" w:cstheme="minorBidi"/>
          <w:noProof/>
          <w:sz w:val="24"/>
          <w:szCs w:val="24"/>
          <w:lang w:eastAsia="ru-RU"/>
        </w:rPr>
      </w:pPr>
      <w:hyperlink w:anchor="_Toc81209695" w:history="1">
        <w:r w:rsidRPr="004774A6">
          <w:rPr>
            <w:rStyle w:val="a8"/>
            <w:b/>
            <w:noProof/>
          </w:rPr>
          <w:t>8.</w:t>
        </w:r>
        <w:r>
          <w:rPr>
            <w:rFonts w:asciiTheme="minorHAnsi" w:eastAsiaTheme="minorEastAsia" w:hAnsiTheme="minorHAnsi" w:cstheme="minorBidi"/>
            <w:noProof/>
            <w:sz w:val="24"/>
            <w:szCs w:val="24"/>
            <w:lang w:eastAsia="ru-RU"/>
          </w:rPr>
          <w:tab/>
        </w:r>
        <w:r w:rsidRPr="004774A6">
          <w:rPr>
            <w:rStyle w:val="a8"/>
            <w:b/>
            <w:noProof/>
          </w:rPr>
          <w:t>Экспертиза расчета величин возврата инвестированного капитала и дохода на инвестированный капитал, учтенных Государственным комитетом Республики Карелия по ценам и тарифам в расчетах необходимой валовой выручки на 2017 год</w:t>
        </w:r>
        <w:r>
          <w:rPr>
            <w:noProof/>
            <w:webHidden/>
          </w:rPr>
          <w:tab/>
        </w:r>
        <w:r>
          <w:rPr>
            <w:noProof/>
            <w:webHidden/>
          </w:rPr>
          <w:fldChar w:fldCharType="begin"/>
        </w:r>
        <w:r>
          <w:rPr>
            <w:noProof/>
            <w:webHidden/>
          </w:rPr>
          <w:instrText xml:space="preserve"> PAGEREF _Toc81209695 \h </w:instrText>
        </w:r>
        <w:r>
          <w:rPr>
            <w:noProof/>
            <w:webHidden/>
          </w:rPr>
        </w:r>
        <w:r>
          <w:rPr>
            <w:noProof/>
            <w:webHidden/>
          </w:rPr>
          <w:fldChar w:fldCharType="separate"/>
        </w:r>
        <w:r>
          <w:rPr>
            <w:noProof/>
            <w:webHidden/>
          </w:rPr>
          <w:t>367</w:t>
        </w:r>
        <w:r>
          <w:rPr>
            <w:noProof/>
            <w:webHidden/>
          </w:rPr>
          <w:fldChar w:fldCharType="end"/>
        </w:r>
      </w:hyperlink>
    </w:p>
    <w:p w14:paraId="5764B5A4" w14:textId="13AFAB72" w:rsidR="00F404DF" w:rsidRDefault="00F404DF">
      <w:pPr>
        <w:pStyle w:val="14"/>
        <w:tabs>
          <w:tab w:val="left" w:pos="660"/>
        </w:tabs>
        <w:rPr>
          <w:rFonts w:asciiTheme="minorHAnsi" w:eastAsiaTheme="minorEastAsia" w:hAnsiTheme="minorHAnsi" w:cstheme="minorBidi"/>
          <w:noProof/>
          <w:sz w:val="24"/>
          <w:szCs w:val="24"/>
          <w:lang w:eastAsia="ru-RU"/>
        </w:rPr>
      </w:pPr>
      <w:hyperlink w:anchor="_Toc81209696" w:history="1">
        <w:r w:rsidRPr="004774A6">
          <w:rPr>
            <w:rStyle w:val="a8"/>
            <w:b/>
            <w:noProof/>
          </w:rPr>
          <w:t>9.</w:t>
        </w:r>
        <w:r>
          <w:rPr>
            <w:rFonts w:asciiTheme="minorHAnsi" w:eastAsiaTheme="minorEastAsia" w:hAnsiTheme="minorHAnsi" w:cstheme="minorBidi"/>
            <w:noProof/>
            <w:sz w:val="24"/>
            <w:szCs w:val="24"/>
            <w:lang w:eastAsia="ru-RU"/>
          </w:rPr>
          <w:tab/>
        </w:r>
        <w:r w:rsidRPr="004774A6">
          <w:rPr>
            <w:rStyle w:val="a8"/>
            <w:b/>
            <w:noProof/>
          </w:rPr>
          <w:t>Экспертиза обоснованности расходов на компенсацию потерь, учтенных Государственным комитетом Республики Карелия по ценам и тарифам в необходимой валовой выручке на 2017 и 2018 гг.</w:t>
        </w:r>
        <w:r>
          <w:rPr>
            <w:noProof/>
            <w:webHidden/>
          </w:rPr>
          <w:tab/>
        </w:r>
        <w:r>
          <w:rPr>
            <w:noProof/>
            <w:webHidden/>
          </w:rPr>
          <w:fldChar w:fldCharType="begin"/>
        </w:r>
        <w:r>
          <w:rPr>
            <w:noProof/>
            <w:webHidden/>
          </w:rPr>
          <w:instrText xml:space="preserve"> PAGEREF _Toc81209696 \h </w:instrText>
        </w:r>
        <w:r>
          <w:rPr>
            <w:noProof/>
            <w:webHidden/>
          </w:rPr>
        </w:r>
        <w:r>
          <w:rPr>
            <w:noProof/>
            <w:webHidden/>
          </w:rPr>
          <w:fldChar w:fldCharType="separate"/>
        </w:r>
        <w:r>
          <w:rPr>
            <w:noProof/>
            <w:webHidden/>
          </w:rPr>
          <w:t>384</w:t>
        </w:r>
        <w:r>
          <w:rPr>
            <w:noProof/>
            <w:webHidden/>
          </w:rPr>
          <w:fldChar w:fldCharType="end"/>
        </w:r>
      </w:hyperlink>
    </w:p>
    <w:p w14:paraId="4D992B1F" w14:textId="1A7D807C" w:rsidR="00F404DF" w:rsidRDefault="00F404DF">
      <w:pPr>
        <w:pStyle w:val="29"/>
        <w:rPr>
          <w:rFonts w:asciiTheme="minorHAnsi" w:eastAsiaTheme="minorEastAsia" w:hAnsiTheme="minorHAnsi" w:cstheme="minorBidi"/>
          <w:noProof/>
          <w:sz w:val="24"/>
          <w:szCs w:val="24"/>
          <w:lang w:eastAsia="ru-RU"/>
        </w:rPr>
      </w:pPr>
      <w:hyperlink w:anchor="_Toc81209697" w:history="1">
        <w:r w:rsidRPr="004774A6">
          <w:rPr>
            <w:rStyle w:val="a8"/>
            <w:b/>
            <w:bCs/>
            <w:noProof/>
          </w:rPr>
          <w:t>9.1.</w:t>
        </w:r>
        <w:r>
          <w:rPr>
            <w:rFonts w:asciiTheme="minorHAnsi" w:eastAsiaTheme="minorEastAsia" w:hAnsiTheme="minorHAnsi" w:cstheme="minorBidi"/>
            <w:noProof/>
            <w:sz w:val="24"/>
            <w:szCs w:val="24"/>
            <w:lang w:eastAsia="ru-RU"/>
          </w:rPr>
          <w:tab/>
        </w:r>
        <w:r w:rsidRPr="004774A6">
          <w:rPr>
            <w:rStyle w:val="a8"/>
            <w:b/>
            <w:noProof/>
          </w:rPr>
          <w:t>Экспертиза обоснованности расходов на компенсацию потерь, учтенных Государственным комитетом Республики Карелия по ценам и тарифам в необходимой валовой выручке на 2017 год</w:t>
        </w:r>
        <w:r>
          <w:rPr>
            <w:noProof/>
            <w:webHidden/>
          </w:rPr>
          <w:tab/>
        </w:r>
        <w:r>
          <w:rPr>
            <w:noProof/>
            <w:webHidden/>
          </w:rPr>
          <w:fldChar w:fldCharType="begin"/>
        </w:r>
        <w:r>
          <w:rPr>
            <w:noProof/>
            <w:webHidden/>
          </w:rPr>
          <w:instrText xml:space="preserve"> PAGEREF _Toc81209697 \h </w:instrText>
        </w:r>
        <w:r>
          <w:rPr>
            <w:noProof/>
            <w:webHidden/>
          </w:rPr>
        </w:r>
        <w:r>
          <w:rPr>
            <w:noProof/>
            <w:webHidden/>
          </w:rPr>
          <w:fldChar w:fldCharType="separate"/>
        </w:r>
        <w:r>
          <w:rPr>
            <w:noProof/>
            <w:webHidden/>
          </w:rPr>
          <w:t>384</w:t>
        </w:r>
        <w:r>
          <w:rPr>
            <w:noProof/>
            <w:webHidden/>
          </w:rPr>
          <w:fldChar w:fldCharType="end"/>
        </w:r>
      </w:hyperlink>
    </w:p>
    <w:p w14:paraId="0818163D" w14:textId="0B8F4F91" w:rsidR="00F404DF" w:rsidRDefault="00F404DF">
      <w:pPr>
        <w:pStyle w:val="29"/>
        <w:rPr>
          <w:rFonts w:asciiTheme="minorHAnsi" w:eastAsiaTheme="minorEastAsia" w:hAnsiTheme="minorHAnsi" w:cstheme="minorBidi"/>
          <w:noProof/>
          <w:sz w:val="24"/>
          <w:szCs w:val="24"/>
          <w:lang w:eastAsia="ru-RU"/>
        </w:rPr>
      </w:pPr>
      <w:hyperlink w:anchor="_Toc81209698" w:history="1">
        <w:r w:rsidRPr="004774A6">
          <w:rPr>
            <w:rStyle w:val="a8"/>
            <w:b/>
            <w:bCs/>
            <w:noProof/>
          </w:rPr>
          <w:t>9.2.</w:t>
        </w:r>
        <w:r>
          <w:rPr>
            <w:rFonts w:asciiTheme="minorHAnsi" w:eastAsiaTheme="minorEastAsia" w:hAnsiTheme="minorHAnsi" w:cstheme="minorBidi"/>
            <w:noProof/>
            <w:sz w:val="24"/>
            <w:szCs w:val="24"/>
            <w:lang w:eastAsia="ru-RU"/>
          </w:rPr>
          <w:tab/>
        </w:r>
        <w:r w:rsidRPr="004774A6">
          <w:rPr>
            <w:rStyle w:val="a8"/>
            <w:b/>
            <w:noProof/>
          </w:rPr>
          <w:t>Экспертиза обоснованности расходов на компенсацию потерь, учтенных Государственным комитетом Республики Карелия по ценам и тарифам в необходимой валовой выручке на 2018 год</w:t>
        </w:r>
        <w:r>
          <w:rPr>
            <w:noProof/>
            <w:webHidden/>
          </w:rPr>
          <w:tab/>
        </w:r>
        <w:r>
          <w:rPr>
            <w:noProof/>
            <w:webHidden/>
          </w:rPr>
          <w:fldChar w:fldCharType="begin"/>
        </w:r>
        <w:r>
          <w:rPr>
            <w:noProof/>
            <w:webHidden/>
          </w:rPr>
          <w:instrText xml:space="preserve"> PAGEREF _Toc81209698 \h </w:instrText>
        </w:r>
        <w:r>
          <w:rPr>
            <w:noProof/>
            <w:webHidden/>
          </w:rPr>
        </w:r>
        <w:r>
          <w:rPr>
            <w:noProof/>
            <w:webHidden/>
          </w:rPr>
          <w:fldChar w:fldCharType="separate"/>
        </w:r>
        <w:r>
          <w:rPr>
            <w:noProof/>
            <w:webHidden/>
          </w:rPr>
          <w:t>393</w:t>
        </w:r>
        <w:r>
          <w:rPr>
            <w:noProof/>
            <w:webHidden/>
          </w:rPr>
          <w:fldChar w:fldCharType="end"/>
        </w:r>
      </w:hyperlink>
    </w:p>
    <w:p w14:paraId="39EB3580" w14:textId="1F19CAB3" w:rsidR="00AF1641" w:rsidRPr="00FB1EC2" w:rsidRDefault="005B41FF" w:rsidP="006A416A">
      <w:pPr>
        <w:tabs>
          <w:tab w:val="left" w:pos="0"/>
        </w:tabs>
        <w:jc w:val="both"/>
        <w:rPr>
          <w:rFonts w:ascii="Myriad Pro" w:hAnsi="Myriad Pro"/>
          <w:b/>
          <w:bCs/>
        </w:rPr>
      </w:pPr>
      <w:r w:rsidRPr="00FB1EC2">
        <w:rPr>
          <w:rFonts w:ascii="Myriad Pro" w:hAnsi="Myriad Pro"/>
          <w:b/>
          <w:bCs/>
        </w:rPr>
        <w:fldChar w:fldCharType="end"/>
      </w:r>
    </w:p>
    <w:p w14:paraId="0F703F01" w14:textId="5D90A11B" w:rsidR="00687ACD" w:rsidRPr="00FB1EC2" w:rsidRDefault="00AF1641" w:rsidP="006A416A">
      <w:pPr>
        <w:shd w:val="clear" w:color="auto" w:fill="FFFFFF"/>
        <w:tabs>
          <w:tab w:val="left" w:pos="0"/>
        </w:tabs>
        <w:spacing w:after="0" w:line="360" w:lineRule="auto"/>
        <w:ind w:firstLine="567"/>
        <w:contextualSpacing/>
        <w:jc w:val="both"/>
        <w:rPr>
          <w:rFonts w:ascii="Myriad Pro" w:hAnsi="Myriad Pro"/>
          <w:sz w:val="26"/>
          <w:szCs w:val="26"/>
        </w:rPr>
      </w:pPr>
      <w:r w:rsidRPr="00FB1EC2">
        <w:rPr>
          <w:rFonts w:ascii="Myriad Pro" w:hAnsi="Myriad Pro"/>
          <w:b/>
          <w:bCs/>
        </w:rPr>
        <w:br w:type="page"/>
      </w:r>
      <w:r w:rsidR="00687ACD" w:rsidRPr="00FB1EC2">
        <w:rPr>
          <w:rFonts w:ascii="Myriad Pro" w:hAnsi="Myriad Pro"/>
          <w:sz w:val="26"/>
          <w:szCs w:val="26"/>
        </w:rPr>
        <w:lastRenderedPageBreak/>
        <w:t xml:space="preserve">Настоящий Отчет по результатам анализа принятых регулирующим органом тарифно-балансовых решений за </w:t>
      </w:r>
      <w:r w:rsidR="0074504D" w:rsidRPr="00FB1EC2">
        <w:rPr>
          <w:rFonts w:ascii="Myriad Pro" w:hAnsi="Myriad Pro"/>
          <w:sz w:val="26"/>
          <w:szCs w:val="26"/>
        </w:rPr>
        <w:t>2017 и 2018 годы</w:t>
      </w:r>
      <w:r w:rsidR="00687ACD" w:rsidRPr="00FB1EC2">
        <w:rPr>
          <w:rFonts w:ascii="Myriad Pro" w:hAnsi="Myriad Pro"/>
          <w:sz w:val="26"/>
          <w:szCs w:val="26"/>
        </w:rPr>
        <w:t xml:space="preserve"> в отношении </w:t>
      </w:r>
      <w:r w:rsidR="00CE7982" w:rsidRPr="00FB1EC2">
        <w:rPr>
          <w:rFonts w:ascii="Myriad Pro" w:hAnsi="Myriad Pro"/>
          <w:sz w:val="26"/>
          <w:szCs w:val="26"/>
        </w:rPr>
        <w:t>ПАО </w:t>
      </w:r>
      <w:r w:rsidR="00687ACD" w:rsidRPr="00FB1EC2">
        <w:rPr>
          <w:rFonts w:ascii="Myriad Pro" w:hAnsi="Myriad Pro"/>
          <w:sz w:val="26"/>
          <w:szCs w:val="26"/>
        </w:rPr>
        <w:t xml:space="preserve">«МРСК Северо-Запада» (далее – Заказчик) составлен ООО «Экспертная компания ЭПАР» (далее – Исполнитель) на основании экспертизы тарифно-балансовых решений (далее – ТБР), принятых регулирующим органом в отношении </w:t>
      </w:r>
      <w:r w:rsidR="004B3366" w:rsidRPr="00FB1EC2">
        <w:rPr>
          <w:rFonts w:ascii="Myriad Pro" w:hAnsi="Myriad Pro"/>
          <w:sz w:val="26"/>
          <w:szCs w:val="26"/>
        </w:rPr>
        <w:t>Карельского</w:t>
      </w:r>
      <w:r w:rsidR="00687ACD" w:rsidRPr="00FB1EC2">
        <w:rPr>
          <w:rFonts w:ascii="Myriad Pro" w:hAnsi="Myriad Pro"/>
          <w:sz w:val="26"/>
          <w:szCs w:val="26"/>
        </w:rPr>
        <w:t xml:space="preserve"> филиала </w:t>
      </w:r>
      <w:r w:rsidR="00CE7982" w:rsidRPr="00FB1EC2">
        <w:rPr>
          <w:rFonts w:ascii="Myriad Pro" w:hAnsi="Myriad Pro"/>
          <w:sz w:val="26"/>
          <w:szCs w:val="26"/>
        </w:rPr>
        <w:t>ПАО </w:t>
      </w:r>
      <w:r w:rsidR="00687ACD" w:rsidRPr="00FB1EC2">
        <w:rPr>
          <w:rFonts w:ascii="Myriad Pro" w:hAnsi="Myriad Pro"/>
          <w:sz w:val="26"/>
          <w:szCs w:val="26"/>
        </w:rPr>
        <w:t>«МРСК Северо-Запада» (далее – регулируемая организация, филиал</w:t>
      </w:r>
      <w:r w:rsidR="009D68EE" w:rsidRPr="00FB1EC2">
        <w:rPr>
          <w:rFonts w:ascii="Myriad Pro" w:hAnsi="Myriad Pro"/>
          <w:sz w:val="26"/>
          <w:szCs w:val="26"/>
        </w:rPr>
        <w:t xml:space="preserve">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687ACD" w:rsidRPr="00FB1EC2">
        <w:rPr>
          <w:rFonts w:ascii="Myriad Pro" w:hAnsi="Myriad Pro"/>
          <w:sz w:val="26"/>
          <w:szCs w:val="26"/>
        </w:rPr>
        <w:t xml:space="preserve">) при установлении регулируемых тарифов на услуги по передаче электрической энергии </w:t>
      </w:r>
      <w:r w:rsidR="00CF6B51" w:rsidRPr="00FB1EC2">
        <w:rPr>
          <w:rFonts w:ascii="Myriad Pro" w:hAnsi="Myriad Pro"/>
          <w:sz w:val="26"/>
          <w:szCs w:val="26"/>
        </w:rPr>
        <w:t xml:space="preserve">с применением </w:t>
      </w:r>
      <w:r w:rsidR="00687ACD" w:rsidRPr="00FB1EC2">
        <w:rPr>
          <w:rFonts w:ascii="Myriad Pro" w:hAnsi="Myriad Pro"/>
          <w:sz w:val="26"/>
          <w:szCs w:val="26"/>
        </w:rPr>
        <w:t>метод</w:t>
      </w:r>
      <w:r w:rsidR="00CF6B51" w:rsidRPr="00FB1EC2">
        <w:rPr>
          <w:rFonts w:ascii="Myriad Pro" w:hAnsi="Myriad Pro"/>
          <w:sz w:val="26"/>
          <w:szCs w:val="26"/>
        </w:rPr>
        <w:t>а</w:t>
      </w:r>
      <w:r w:rsidR="00687ACD" w:rsidRPr="00FB1EC2">
        <w:rPr>
          <w:rFonts w:ascii="Myriad Pro" w:hAnsi="Myriad Pro"/>
          <w:sz w:val="26"/>
          <w:szCs w:val="26"/>
        </w:rPr>
        <w:t xml:space="preserve"> </w:t>
      </w:r>
      <w:r w:rsidR="009A4E57" w:rsidRPr="00FB1EC2">
        <w:rPr>
          <w:rFonts w:ascii="Myriad Pro" w:hAnsi="Myriad Pro"/>
          <w:sz w:val="26"/>
          <w:szCs w:val="26"/>
        </w:rPr>
        <w:t xml:space="preserve">доходности </w:t>
      </w:r>
      <w:r w:rsidR="004C299D" w:rsidRPr="00FB1EC2">
        <w:rPr>
          <w:rFonts w:ascii="Myriad Pro" w:hAnsi="Myriad Pro"/>
          <w:sz w:val="26"/>
          <w:szCs w:val="26"/>
        </w:rPr>
        <w:t xml:space="preserve">инвестированного капитала на 2017 год и метода </w:t>
      </w:r>
      <w:r w:rsidR="00687ACD" w:rsidRPr="00FB1EC2">
        <w:rPr>
          <w:rFonts w:ascii="Myriad Pro" w:hAnsi="Myriad Pro"/>
          <w:sz w:val="26"/>
          <w:szCs w:val="26"/>
        </w:rPr>
        <w:t xml:space="preserve">долгосрочной индексации необходимой валовой выручки на </w:t>
      </w:r>
      <w:r w:rsidR="004C299D" w:rsidRPr="00FB1EC2">
        <w:rPr>
          <w:rFonts w:ascii="Myriad Pro" w:hAnsi="Myriad Pro"/>
          <w:sz w:val="26"/>
          <w:szCs w:val="26"/>
        </w:rPr>
        <w:t>2018 год</w:t>
      </w:r>
      <w:r w:rsidR="0074504D" w:rsidRPr="00FB1EC2">
        <w:rPr>
          <w:rFonts w:ascii="Myriad Pro" w:hAnsi="Myriad Pro"/>
          <w:sz w:val="26"/>
          <w:szCs w:val="26"/>
        </w:rPr>
        <w:t xml:space="preserve"> </w:t>
      </w:r>
      <w:r w:rsidR="00687ACD" w:rsidRPr="00FB1EC2">
        <w:rPr>
          <w:rFonts w:ascii="Myriad Pro" w:hAnsi="Myriad Pro"/>
          <w:sz w:val="26"/>
          <w:szCs w:val="26"/>
        </w:rPr>
        <w:t xml:space="preserve">на территории </w:t>
      </w:r>
      <w:r w:rsidR="004C299D" w:rsidRPr="00FB1EC2">
        <w:rPr>
          <w:rFonts w:ascii="Myriad Pro" w:hAnsi="Myriad Pro"/>
          <w:sz w:val="26"/>
          <w:szCs w:val="26"/>
        </w:rPr>
        <w:t>Республики Карелия</w:t>
      </w:r>
      <w:r w:rsidR="00687ACD" w:rsidRPr="00FB1EC2">
        <w:rPr>
          <w:rFonts w:ascii="Myriad Pro" w:hAnsi="Myriad Pro"/>
          <w:sz w:val="26"/>
          <w:szCs w:val="26"/>
        </w:rPr>
        <w:t xml:space="preserve">, экспертизы обосновывающих материалов, предоставленных </w:t>
      </w:r>
      <w:r w:rsidR="009A4E57" w:rsidRPr="00FB1EC2">
        <w:rPr>
          <w:rFonts w:ascii="Myriad Pro" w:hAnsi="Myriad Pro"/>
          <w:sz w:val="26"/>
          <w:szCs w:val="26"/>
        </w:rPr>
        <w:t>Карельским</w:t>
      </w:r>
      <w:r w:rsidR="00687ACD" w:rsidRPr="00FB1EC2">
        <w:rPr>
          <w:rFonts w:ascii="Myriad Pro" w:hAnsi="Myriad Pro"/>
          <w:sz w:val="26"/>
          <w:szCs w:val="26"/>
        </w:rPr>
        <w:t xml:space="preserve"> филиалом </w:t>
      </w:r>
      <w:r w:rsidR="00CE7982" w:rsidRPr="00FB1EC2">
        <w:rPr>
          <w:rFonts w:ascii="Myriad Pro" w:hAnsi="Myriad Pro"/>
          <w:sz w:val="26"/>
          <w:szCs w:val="26"/>
        </w:rPr>
        <w:t>ПАО </w:t>
      </w:r>
      <w:r w:rsidR="00687ACD" w:rsidRPr="00FB1EC2">
        <w:rPr>
          <w:rFonts w:ascii="Myriad Pro" w:hAnsi="Myriad Pro"/>
          <w:sz w:val="26"/>
          <w:szCs w:val="26"/>
        </w:rPr>
        <w:t>«МРСК Северо-Запада» в регулирующий орган –</w:t>
      </w:r>
      <w:r w:rsidR="00200942" w:rsidRPr="00FB1EC2">
        <w:rPr>
          <w:rFonts w:ascii="Myriad Pro" w:hAnsi="Myriad Pro"/>
          <w:sz w:val="26"/>
          <w:szCs w:val="26"/>
        </w:rPr>
        <w:t xml:space="preserve"> </w:t>
      </w:r>
      <w:r w:rsidR="009A4E57" w:rsidRPr="00FB1EC2">
        <w:rPr>
          <w:rFonts w:ascii="Myriad Pro" w:hAnsi="Myriad Pro"/>
          <w:sz w:val="26"/>
          <w:szCs w:val="26"/>
        </w:rPr>
        <w:t xml:space="preserve">Государственный </w:t>
      </w:r>
      <w:r w:rsidR="00200942" w:rsidRPr="00FB1EC2">
        <w:rPr>
          <w:rFonts w:ascii="Myriad Pro" w:hAnsi="Myriad Pro"/>
          <w:sz w:val="26"/>
          <w:szCs w:val="26"/>
        </w:rPr>
        <w:t xml:space="preserve">Комитет </w:t>
      </w:r>
      <w:r w:rsidR="009A4E57" w:rsidRPr="00FB1EC2">
        <w:rPr>
          <w:rFonts w:ascii="Myriad Pro" w:hAnsi="Myriad Pro"/>
          <w:sz w:val="26"/>
          <w:szCs w:val="26"/>
        </w:rPr>
        <w:t xml:space="preserve">Республики Карелия по ценам и тарифам </w:t>
      </w:r>
      <w:r w:rsidR="00687ACD" w:rsidRPr="00FB1EC2">
        <w:rPr>
          <w:rFonts w:ascii="Myriad Pro" w:hAnsi="Myriad Pro"/>
          <w:sz w:val="26"/>
          <w:szCs w:val="26"/>
        </w:rPr>
        <w:t xml:space="preserve">в рамках рассмотрения дел об установлении тарифов на услуги по передаче электрической энергии, экспертизы обоснованности решений, принятых регулирующим органом при определении необходимой валовой выручки (далее – НВВ) </w:t>
      </w:r>
      <w:r w:rsidR="009A4E57" w:rsidRPr="00FB1EC2">
        <w:rPr>
          <w:rFonts w:ascii="Myriad Pro" w:hAnsi="Myriad Pro"/>
          <w:sz w:val="26"/>
          <w:szCs w:val="26"/>
        </w:rPr>
        <w:t>Карельского</w:t>
      </w:r>
      <w:r w:rsidR="00687ACD" w:rsidRPr="00FB1EC2">
        <w:rPr>
          <w:rFonts w:ascii="Myriad Pro" w:hAnsi="Myriad Pro"/>
          <w:sz w:val="26"/>
          <w:szCs w:val="26"/>
        </w:rPr>
        <w:t xml:space="preserve"> филиала </w:t>
      </w:r>
      <w:r w:rsidR="00CE7982" w:rsidRPr="00FB1EC2">
        <w:rPr>
          <w:rFonts w:ascii="Myriad Pro" w:hAnsi="Myriad Pro"/>
          <w:sz w:val="26"/>
          <w:szCs w:val="26"/>
        </w:rPr>
        <w:t>ПАО </w:t>
      </w:r>
      <w:r w:rsidR="00687ACD" w:rsidRPr="00FB1EC2">
        <w:rPr>
          <w:rFonts w:ascii="Myriad Pro" w:hAnsi="Myriad Pro"/>
          <w:sz w:val="26"/>
          <w:szCs w:val="26"/>
        </w:rPr>
        <w:t>«МРСК Северо-Запада» при установлении тарифов на услуги по передаче электрической энергии, а именно:</w:t>
      </w:r>
    </w:p>
    <w:p w14:paraId="106F1408" w14:textId="77777777" w:rsidR="008D1B3D" w:rsidRPr="00FB1EC2" w:rsidRDefault="008D1B3D" w:rsidP="008D1B3D">
      <w:pPr>
        <w:shd w:val="clear" w:color="auto" w:fill="FFFFFF"/>
        <w:spacing w:after="0" w:line="360" w:lineRule="auto"/>
        <w:ind w:firstLine="567"/>
        <w:contextualSpacing/>
        <w:jc w:val="both"/>
        <w:rPr>
          <w:rFonts w:ascii="Myriad Pro" w:hAnsi="Myriad Pro"/>
          <w:sz w:val="26"/>
          <w:szCs w:val="26"/>
        </w:rPr>
      </w:pPr>
      <w:r w:rsidRPr="00FB1EC2">
        <w:rPr>
          <w:rFonts w:ascii="Myriad Pro" w:hAnsi="Myriad Pro"/>
          <w:i/>
          <w:iCs/>
          <w:sz w:val="26"/>
          <w:szCs w:val="26"/>
        </w:rPr>
        <w:t>2017 год (Применение метода доходности инвестированного капитала)</w:t>
      </w:r>
    </w:p>
    <w:p w14:paraId="106040F0" w14:textId="1DC48049" w:rsidR="008D1B3D" w:rsidRPr="00FB1EC2" w:rsidRDefault="008D1B3D" w:rsidP="008D1B3D">
      <w:pPr>
        <w:pStyle w:val="2f5"/>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Анализ документов, предоставленных ПАО «МРСК Северо-Запада» в – Государственный Комитет Республики Карелия по ценам и тарифам в рамках рассмотрения дел об установлении тарифов на 2017 год, на основании которых – </w:t>
      </w:r>
      <w:bookmarkStart w:id="4" w:name="_Hlk53590872"/>
      <w:r w:rsidRPr="00FB1EC2">
        <w:rPr>
          <w:rFonts w:ascii="Myriad Pro" w:hAnsi="Myriad Pro"/>
          <w:sz w:val="26"/>
          <w:szCs w:val="26"/>
        </w:rPr>
        <w:t xml:space="preserve">Государственным Комитетом Республики Карелия по ценам и тарифам </w:t>
      </w:r>
      <w:bookmarkEnd w:id="4"/>
      <w:r w:rsidRPr="00FB1EC2">
        <w:rPr>
          <w:rFonts w:ascii="Myriad Pro" w:hAnsi="Myriad Pro"/>
          <w:sz w:val="26"/>
          <w:szCs w:val="26"/>
        </w:rPr>
        <w:t>были приняты соответствующие тарифно-балансовые решения.</w:t>
      </w:r>
    </w:p>
    <w:p w14:paraId="57A7FC58" w14:textId="7206C2FC" w:rsidR="008D1B3D" w:rsidRPr="00FB1EC2" w:rsidRDefault="008D1B3D" w:rsidP="008D1B3D">
      <w:pPr>
        <w:pStyle w:val="2f5"/>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обоснованности принятых Государственным Комитетом Республики Карелия по ценам и тарифам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6288AEE8" w14:textId="61FAB2D9" w:rsidR="008D1B3D" w:rsidRPr="00FB1EC2" w:rsidRDefault="008D1B3D" w:rsidP="008D1B3D">
      <w:pPr>
        <w:pStyle w:val="2f5"/>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Экспертиза расчетов операционных (подконтрольных) расходов, учтенных Государственным Комитетом Республики Карелия по ценам и тарифам в необходимой валовой выручке при установлении тарифов на 2017 год, не являющийся первым годом долгосрочного периода регулирования.</w:t>
      </w:r>
    </w:p>
    <w:p w14:paraId="30AAEC8C" w14:textId="64CB140A" w:rsidR="008D1B3D" w:rsidRPr="00FB1EC2" w:rsidRDefault="008D1B3D" w:rsidP="008D1B3D">
      <w:pPr>
        <w:pStyle w:val="2f5"/>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расчета величин возврата инвестированного капитала и дохода на инвестированный капитал, учтенных Государственным Комитетом Республики Карелия по ценам и тарифам в расчетах необходимой валовой выручки на 2017 год</w:t>
      </w:r>
    </w:p>
    <w:p w14:paraId="284190C6" w14:textId="589AC20A" w:rsidR="008D1B3D" w:rsidRPr="00FB1EC2" w:rsidRDefault="008D1B3D" w:rsidP="008D1B3D">
      <w:pPr>
        <w:pStyle w:val="2f5"/>
        <w:numPr>
          <w:ilvl w:val="1"/>
          <w:numId w:val="3"/>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обоснованности расчета расходов на компенсацию потерь, учтенных Государственным Комитетом Республики Карелия по ценам и тарифам в необходимой валовой выручке ПАО «МРСК Северо-Запада» на 2017 год</w:t>
      </w:r>
    </w:p>
    <w:p w14:paraId="765BD491" w14:textId="77777777" w:rsidR="008D1B3D" w:rsidRPr="00FB1EC2" w:rsidRDefault="008D1B3D" w:rsidP="008D1B3D">
      <w:pPr>
        <w:shd w:val="clear" w:color="auto" w:fill="FFFFFF"/>
        <w:spacing w:after="0" w:line="360" w:lineRule="auto"/>
        <w:ind w:firstLine="567"/>
        <w:jc w:val="both"/>
        <w:rPr>
          <w:rFonts w:ascii="Myriad Pro" w:hAnsi="Myriad Pro"/>
          <w:i/>
          <w:iCs/>
          <w:sz w:val="26"/>
          <w:szCs w:val="26"/>
        </w:rPr>
      </w:pPr>
      <w:r w:rsidRPr="00FB1EC2">
        <w:rPr>
          <w:rFonts w:ascii="Myriad Pro" w:hAnsi="Myriad Pro"/>
          <w:i/>
          <w:iCs/>
          <w:sz w:val="26"/>
          <w:szCs w:val="26"/>
        </w:rPr>
        <w:t xml:space="preserve">2018 год (Применение метода долгосрочной индексации необходимой валовой выручки) </w:t>
      </w:r>
    </w:p>
    <w:p w14:paraId="3BF6BA4F" w14:textId="5DDECCCB"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Анализ документов, предоставленных ПАО «МРСК Северо-Запада» в Государственный Комитет Республики Карелия по ценам и тарифам в рамках рассмотрения дел об установлении тарифов, на основании которых Государственным Комитетом Республики Карелия по ценам и тарифам были приняты соответствующие тарифно-балансовые решения на 2018 год.</w:t>
      </w:r>
    </w:p>
    <w:p w14:paraId="03563774" w14:textId="49CFBCDF"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обоснованности принятых Государственным Комитетом Республики Карелия по ценам и тарифам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1D9A0CF3" w14:textId="6D543FE0"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экономической обоснованности базового уровня подконтрольных расходов по статьям расходов, учтенных Государственным Комитетом Республики Карелия по ценам и тарифам в необходимой валовой выручке при установлении тарифов на 2018 год, являющийся первым годом долгосрочного периода регулирования.</w:t>
      </w:r>
    </w:p>
    <w:p w14:paraId="39EF7568" w14:textId="21841804"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Анализ обоснованности принятых Государственным Комитетом Республики Карелия по ценам и тарифам в расчет тарифов на 2018 год </w:t>
      </w:r>
      <w:r w:rsidRPr="00FB1EC2">
        <w:rPr>
          <w:rFonts w:ascii="Myriad Pro" w:hAnsi="Myriad Pro"/>
          <w:sz w:val="26"/>
          <w:szCs w:val="26"/>
        </w:rPr>
        <w:lastRenderedPageBreak/>
        <w:t>долгосрочных параметров регулирования: индекса эффективности подконтрольных расходов, уровня надежности и качества услуг.</w:t>
      </w:r>
    </w:p>
    <w:p w14:paraId="3277FA4A" w14:textId="644A2542"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обоснованности расчетов Государственным Комитетом Республики Карелия по ценам и тарифам по статьям неподконтрольных расходов на 2018 год.</w:t>
      </w:r>
    </w:p>
    <w:p w14:paraId="3FC9A4C0" w14:textId="48D26C93" w:rsidR="008D1B3D" w:rsidRPr="00FB1EC2" w:rsidRDefault="008D1B3D" w:rsidP="008D1B3D">
      <w:pPr>
        <w:pStyle w:val="2f5"/>
        <w:numPr>
          <w:ilvl w:val="1"/>
          <w:numId w:val="109"/>
        </w:numPr>
        <w:shd w:val="clear" w:color="auto" w:fill="FFFFFF"/>
        <w:tabs>
          <w:tab w:val="left" w:pos="1418"/>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Экспертиза обоснованности расходов на компенсацию потерь, учтенных Государственным Комитетом Республики Карелия по ценам и тарифам в необходимой валовой выручке на 2018 год.</w:t>
      </w:r>
    </w:p>
    <w:p w14:paraId="47B56C30" w14:textId="77777777" w:rsidR="00687ACD" w:rsidRPr="00FB1EC2" w:rsidRDefault="00687ACD" w:rsidP="00446B93">
      <w:pPr>
        <w:pStyle w:val="2f5"/>
        <w:shd w:val="clear" w:color="auto" w:fill="FFFFFF"/>
        <w:spacing w:after="0" w:line="360" w:lineRule="auto"/>
        <w:ind w:left="0" w:firstLine="567"/>
        <w:jc w:val="both"/>
        <w:rPr>
          <w:rFonts w:ascii="Myriad Pro" w:hAnsi="Myriad Pro"/>
          <w:sz w:val="26"/>
          <w:szCs w:val="26"/>
        </w:rPr>
      </w:pPr>
      <w:r w:rsidRPr="00FB1EC2">
        <w:rPr>
          <w:rFonts w:ascii="Myriad Pro" w:hAnsi="Myriad Pro"/>
          <w:sz w:val="26"/>
          <w:szCs w:val="26"/>
        </w:rPr>
        <w:t xml:space="preserve">Исполнителем рассматривались и принимались во внимание все представленные документы, имеющие значение для оценки обоснованности принятых </w:t>
      </w:r>
      <w:r w:rsidR="009A4E57" w:rsidRPr="00FB1EC2">
        <w:rPr>
          <w:rFonts w:ascii="Myriad Pro" w:hAnsi="Myriad Pro"/>
          <w:sz w:val="26"/>
          <w:szCs w:val="26"/>
        </w:rPr>
        <w:t>Государственным Комитетом Республики Карелия по ценам и тарифам</w:t>
      </w:r>
      <w:r w:rsidR="00C86D59" w:rsidRPr="00FB1EC2">
        <w:rPr>
          <w:rFonts w:ascii="Myriad Pro" w:hAnsi="Myriad Pro"/>
          <w:sz w:val="26"/>
          <w:szCs w:val="26"/>
        </w:rPr>
        <w:t xml:space="preserve"> </w:t>
      </w:r>
      <w:r w:rsidRPr="00FB1EC2">
        <w:rPr>
          <w:rFonts w:ascii="Myriad Pro" w:hAnsi="Myriad Pro"/>
          <w:sz w:val="26"/>
          <w:szCs w:val="26"/>
        </w:rPr>
        <w:t>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1604524B" w14:textId="77777777" w:rsidR="00687ACD" w:rsidRPr="00FB1EC2" w:rsidRDefault="00687ACD" w:rsidP="00687ACD">
      <w:pPr>
        <w:shd w:val="clear" w:color="auto" w:fill="FFFFFF"/>
        <w:spacing w:before="100" w:beforeAutospacing="1" w:after="100" w:afterAutospacing="1" w:line="360" w:lineRule="auto"/>
        <w:jc w:val="both"/>
        <w:rPr>
          <w:rFonts w:ascii="Myriad Pro" w:hAnsi="Myriad Pro"/>
          <w:sz w:val="26"/>
          <w:szCs w:val="26"/>
        </w:rPr>
      </w:pPr>
    </w:p>
    <w:p w14:paraId="3ED5CD74" w14:textId="7B3D2EA6" w:rsidR="00687ACD" w:rsidRPr="00FB1EC2" w:rsidRDefault="00687ACD" w:rsidP="005F4C6F">
      <w:pPr>
        <w:shd w:val="clear" w:color="auto" w:fill="FFFFFF"/>
        <w:spacing w:before="100" w:beforeAutospacing="1" w:after="100" w:afterAutospacing="1" w:line="360" w:lineRule="auto"/>
        <w:jc w:val="both"/>
        <w:rPr>
          <w:rFonts w:ascii="Myriad Pro" w:hAnsi="Myriad Pro"/>
          <w:sz w:val="26"/>
          <w:szCs w:val="26"/>
        </w:rPr>
      </w:pPr>
      <w:r w:rsidRPr="00FB1EC2">
        <w:rPr>
          <w:rFonts w:ascii="Myriad Pro" w:hAnsi="Myriad Pro"/>
          <w:sz w:val="26"/>
          <w:szCs w:val="26"/>
        </w:rPr>
        <w:t>Генеральный директор ООО «ЭК ЭПАР»</w:t>
      </w:r>
      <w:r w:rsidRPr="00FB1EC2">
        <w:rPr>
          <w:rFonts w:ascii="Myriad Pro" w:hAnsi="Myriad Pro"/>
          <w:sz w:val="26"/>
          <w:szCs w:val="26"/>
        </w:rPr>
        <w:tab/>
      </w:r>
      <w:r w:rsidR="005F4C6F" w:rsidRPr="00FB1EC2">
        <w:rPr>
          <w:rFonts w:ascii="Myriad Pro" w:hAnsi="Myriad Pro"/>
          <w:sz w:val="26"/>
          <w:szCs w:val="26"/>
        </w:rPr>
        <w:t xml:space="preserve">    </w:t>
      </w:r>
      <w:r w:rsidRPr="00FB1EC2">
        <w:rPr>
          <w:rFonts w:ascii="Myriad Pro" w:hAnsi="Myriad Pro"/>
          <w:sz w:val="26"/>
          <w:szCs w:val="26"/>
        </w:rPr>
        <w:t>______________</w:t>
      </w:r>
      <w:r w:rsidR="005F4C6F" w:rsidRPr="00FB1EC2">
        <w:rPr>
          <w:rFonts w:ascii="Myriad Pro" w:hAnsi="Myriad Pro"/>
          <w:sz w:val="26"/>
          <w:szCs w:val="26"/>
        </w:rPr>
        <w:t xml:space="preserve">                </w:t>
      </w:r>
      <w:r w:rsidRPr="00FB1EC2">
        <w:rPr>
          <w:rFonts w:ascii="Myriad Pro" w:hAnsi="Myriad Pro"/>
          <w:sz w:val="26"/>
          <w:szCs w:val="26"/>
        </w:rPr>
        <w:t>В. Н. Логинов</w:t>
      </w:r>
    </w:p>
    <w:p w14:paraId="57438F97" w14:textId="77777777" w:rsidR="008D1B3D" w:rsidRPr="00FB1EC2" w:rsidRDefault="008D1B3D">
      <w:pPr>
        <w:spacing w:after="0" w:line="240" w:lineRule="auto"/>
        <w:rPr>
          <w:rFonts w:ascii="Myriad Pro" w:hAnsi="Myriad Pro"/>
          <w:sz w:val="26"/>
          <w:szCs w:val="26"/>
        </w:rPr>
      </w:pPr>
      <w:bookmarkStart w:id="5" w:name="_Toc40798372"/>
      <w:r w:rsidRPr="00FB1EC2">
        <w:rPr>
          <w:rFonts w:ascii="Myriad Pro" w:hAnsi="Myriad Pro"/>
          <w:sz w:val="26"/>
          <w:szCs w:val="26"/>
        </w:rPr>
        <w:br w:type="page"/>
      </w:r>
    </w:p>
    <w:p w14:paraId="553BBBE7" w14:textId="3C8862D0" w:rsidR="00687ACD" w:rsidRPr="00FB1EC2" w:rsidRDefault="00687ACD" w:rsidP="007C401F">
      <w:pPr>
        <w:pStyle w:val="1"/>
        <w:numPr>
          <w:ilvl w:val="0"/>
          <w:numId w:val="2"/>
        </w:numPr>
        <w:rPr>
          <w:rFonts w:ascii="Myriad Pro" w:hAnsi="Myriad Pro"/>
          <w:b/>
          <w:color w:val="4F6228"/>
          <w:sz w:val="28"/>
          <w:szCs w:val="28"/>
        </w:rPr>
      </w:pPr>
      <w:bookmarkStart w:id="6" w:name="_Toc81209650"/>
      <w:r w:rsidRPr="00FB1EC2">
        <w:rPr>
          <w:rFonts w:ascii="Myriad Pro" w:hAnsi="Myriad Pro"/>
          <w:b/>
          <w:color w:val="4F6228"/>
          <w:sz w:val="28"/>
          <w:szCs w:val="28"/>
        </w:rPr>
        <w:lastRenderedPageBreak/>
        <w:t>Вводная часть</w:t>
      </w:r>
      <w:bookmarkEnd w:id="5"/>
      <w:bookmarkEnd w:id="6"/>
    </w:p>
    <w:p w14:paraId="6FA480FB" w14:textId="77777777" w:rsidR="00687ACD" w:rsidRPr="00FB1EC2" w:rsidRDefault="00687ACD" w:rsidP="001E53E0">
      <w:pPr>
        <w:pStyle w:val="21"/>
        <w:numPr>
          <w:ilvl w:val="1"/>
          <w:numId w:val="2"/>
        </w:numPr>
        <w:tabs>
          <w:tab w:val="clear" w:pos="4110"/>
          <w:tab w:val="num" w:pos="567"/>
        </w:tabs>
        <w:ind w:left="567" w:hanging="567"/>
        <w:rPr>
          <w:rFonts w:ascii="Myriad Pro" w:hAnsi="Myriad Pro"/>
          <w:b/>
          <w:color w:val="4F6228"/>
          <w:sz w:val="28"/>
          <w:szCs w:val="28"/>
        </w:rPr>
      </w:pPr>
      <w:bookmarkStart w:id="7" w:name="_Toc248812124"/>
      <w:bookmarkStart w:id="8" w:name="_Toc251080790"/>
      <w:bookmarkStart w:id="9" w:name="_Toc251081231"/>
      <w:bookmarkStart w:id="10" w:name="_Toc254262910"/>
      <w:bookmarkStart w:id="11" w:name="_Toc255981063"/>
      <w:bookmarkStart w:id="12" w:name="_Toc255983162"/>
      <w:bookmarkStart w:id="13" w:name="_Toc414542858"/>
      <w:bookmarkStart w:id="14" w:name="_Toc437621356"/>
      <w:bookmarkStart w:id="15" w:name="_Toc40798373"/>
      <w:bookmarkStart w:id="16" w:name="_Toc81209651"/>
      <w:r w:rsidRPr="00FB1EC2">
        <w:rPr>
          <w:rFonts w:ascii="Myriad Pro" w:hAnsi="Myriad Pro"/>
          <w:b/>
          <w:color w:val="4F6228"/>
          <w:sz w:val="28"/>
          <w:szCs w:val="28"/>
        </w:rPr>
        <w:t>Сведения о Заказчике</w:t>
      </w:r>
      <w:bookmarkEnd w:id="7"/>
      <w:bookmarkEnd w:id="8"/>
      <w:bookmarkEnd w:id="9"/>
      <w:bookmarkEnd w:id="10"/>
      <w:bookmarkEnd w:id="11"/>
      <w:bookmarkEnd w:id="12"/>
      <w:bookmarkEnd w:id="13"/>
      <w:bookmarkEnd w:id="14"/>
      <w:bookmarkEnd w:id="15"/>
      <w:bookmarkEnd w:id="16"/>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687ACD" w:rsidRPr="00FB1EC2" w14:paraId="40E6745C" w14:textId="77777777" w:rsidTr="00142A2C">
        <w:tc>
          <w:tcPr>
            <w:tcW w:w="3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4F504E3" w14:textId="77777777" w:rsidR="00687ACD" w:rsidRPr="00FB1EC2" w:rsidRDefault="00E822C5" w:rsidP="00350DB3">
            <w:pPr>
              <w:pStyle w:val="a6"/>
              <w:spacing w:before="0" w:after="0"/>
              <w:jc w:val="center"/>
              <w:rPr>
                <w:rFonts w:ascii="Myriad Pro" w:hAnsi="Myriad Pro"/>
                <w:b/>
                <w:i w:val="0"/>
                <w:color w:val="FFFFFF"/>
                <w:sz w:val="26"/>
                <w:szCs w:val="26"/>
                <w:lang w:val="ru-RU"/>
              </w:rPr>
            </w:pPr>
            <w:r w:rsidRPr="00FB1EC2">
              <w:rPr>
                <w:rFonts w:ascii="Myriad Pro" w:hAnsi="Myriad Pro"/>
                <w:i w:val="0"/>
                <w:color w:val="FFFFFF"/>
                <w:sz w:val="26"/>
                <w:szCs w:val="26"/>
                <w:lang w:val="ru-RU"/>
              </w:rPr>
              <w:t>Н</w:t>
            </w:r>
            <w:r w:rsidR="00687ACD" w:rsidRPr="00FB1EC2">
              <w:rPr>
                <w:rFonts w:ascii="Myriad Pro" w:hAnsi="Myriad Pro"/>
                <w:i w:val="0"/>
                <w:color w:val="FFFFFF"/>
                <w:sz w:val="26"/>
                <w:szCs w:val="26"/>
                <w:lang w:val="ru-RU"/>
              </w:rPr>
              <w:t>аименование</w:t>
            </w:r>
          </w:p>
        </w:tc>
        <w:tc>
          <w:tcPr>
            <w:tcW w:w="5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6C93AEE" w14:textId="77777777" w:rsidR="00687ACD" w:rsidRPr="00FB1EC2" w:rsidRDefault="00687ACD" w:rsidP="00350DB3">
            <w:pPr>
              <w:pStyle w:val="a6"/>
              <w:spacing w:before="0" w:after="0"/>
              <w:jc w:val="center"/>
              <w:rPr>
                <w:rFonts w:ascii="Myriad Pro" w:hAnsi="Myriad Pro"/>
                <w:b/>
                <w:i w:val="0"/>
                <w:color w:val="FFFFFF"/>
                <w:sz w:val="26"/>
                <w:szCs w:val="26"/>
                <w:lang w:val="ru-RU"/>
              </w:rPr>
            </w:pPr>
            <w:r w:rsidRPr="00FB1EC2">
              <w:rPr>
                <w:rFonts w:ascii="Myriad Pro" w:hAnsi="Myriad Pro"/>
                <w:i w:val="0"/>
                <w:color w:val="FFFFFF"/>
                <w:sz w:val="26"/>
                <w:szCs w:val="26"/>
                <w:lang w:val="ru-RU"/>
              </w:rPr>
              <w:t>Информация</w:t>
            </w:r>
          </w:p>
        </w:tc>
      </w:tr>
      <w:tr w:rsidR="00687ACD" w:rsidRPr="00FB1EC2" w14:paraId="67876740" w14:textId="77777777" w:rsidTr="00142A2C">
        <w:tc>
          <w:tcPr>
            <w:tcW w:w="3402" w:type="dxa"/>
            <w:tcBorders>
              <w:top w:val="single" w:sz="4" w:space="0" w:color="FFFFFF" w:themeColor="background1"/>
            </w:tcBorders>
            <w:shd w:val="clear" w:color="auto" w:fill="auto"/>
          </w:tcPr>
          <w:p w14:paraId="640AB43A"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Организационно-правовая форма и полное наименование Заказчика</w:t>
            </w:r>
          </w:p>
        </w:tc>
        <w:tc>
          <w:tcPr>
            <w:tcW w:w="5840" w:type="dxa"/>
            <w:tcBorders>
              <w:top w:val="single" w:sz="4" w:space="0" w:color="FFFFFF" w:themeColor="background1"/>
            </w:tcBorders>
            <w:shd w:val="clear" w:color="auto" w:fill="auto"/>
          </w:tcPr>
          <w:p w14:paraId="09B107DD" w14:textId="77777777" w:rsidR="00687ACD" w:rsidRPr="00FB1EC2" w:rsidRDefault="00D24167"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Публичное акционерное общество «Межрегиональная распределительная сетевая компания Северо-Запада»</w:t>
            </w:r>
          </w:p>
        </w:tc>
      </w:tr>
      <w:tr w:rsidR="00687ACD" w:rsidRPr="00FB1EC2" w14:paraId="02BF3FCD" w14:textId="77777777">
        <w:tc>
          <w:tcPr>
            <w:tcW w:w="3402" w:type="dxa"/>
            <w:shd w:val="clear" w:color="auto" w:fill="auto"/>
          </w:tcPr>
          <w:p w14:paraId="5090E468"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Краткое наименование Заказчика</w:t>
            </w:r>
          </w:p>
        </w:tc>
        <w:tc>
          <w:tcPr>
            <w:tcW w:w="5840" w:type="dxa"/>
            <w:shd w:val="clear" w:color="auto" w:fill="auto"/>
          </w:tcPr>
          <w:p w14:paraId="619741AC" w14:textId="3DC938A5" w:rsidR="00687ACD" w:rsidRPr="00FB1EC2" w:rsidRDefault="00CE7982"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ПАО </w:t>
            </w:r>
            <w:r w:rsidR="00687ACD" w:rsidRPr="00FB1EC2">
              <w:rPr>
                <w:rFonts w:ascii="Myriad Pro" w:hAnsi="Myriad Pro"/>
                <w:i w:val="0"/>
                <w:sz w:val="26"/>
                <w:szCs w:val="26"/>
                <w:lang w:val="ru-RU"/>
              </w:rPr>
              <w:t>«МРСК Северо-Запада»</w:t>
            </w:r>
          </w:p>
        </w:tc>
      </w:tr>
      <w:tr w:rsidR="00687ACD" w:rsidRPr="00FB1EC2" w14:paraId="2811B3FE" w14:textId="77777777">
        <w:tc>
          <w:tcPr>
            <w:tcW w:w="3402" w:type="dxa"/>
            <w:shd w:val="clear" w:color="auto" w:fill="auto"/>
          </w:tcPr>
          <w:p w14:paraId="7DFF468E"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ОГРН</w:t>
            </w:r>
          </w:p>
        </w:tc>
        <w:tc>
          <w:tcPr>
            <w:tcW w:w="5840" w:type="dxa"/>
            <w:shd w:val="clear" w:color="auto" w:fill="auto"/>
          </w:tcPr>
          <w:p w14:paraId="4542A070" w14:textId="77777777" w:rsidR="00687ACD" w:rsidRPr="00FB1EC2" w:rsidRDefault="00687ACD" w:rsidP="00350DB3">
            <w:pPr>
              <w:pStyle w:val="a6"/>
              <w:spacing w:before="0" w:after="0"/>
              <w:contextualSpacing/>
              <w:rPr>
                <w:rFonts w:ascii="Myriad Pro" w:hAnsi="Myriad Pro"/>
                <w:i w:val="0"/>
                <w:sz w:val="26"/>
                <w:szCs w:val="26"/>
                <w:lang w:val="en-US"/>
              </w:rPr>
            </w:pPr>
            <w:r w:rsidRPr="00FB1EC2">
              <w:rPr>
                <w:rFonts w:ascii="Myriad Pro" w:hAnsi="Myriad Pro"/>
                <w:i w:val="0"/>
                <w:sz w:val="26"/>
                <w:szCs w:val="26"/>
                <w:lang w:val="ru-RU"/>
              </w:rPr>
              <w:t>1047855175785</w:t>
            </w:r>
          </w:p>
        </w:tc>
      </w:tr>
      <w:tr w:rsidR="00687ACD" w:rsidRPr="00FB1EC2" w14:paraId="27EFB8E7" w14:textId="77777777">
        <w:tc>
          <w:tcPr>
            <w:tcW w:w="3402" w:type="dxa"/>
            <w:shd w:val="clear" w:color="auto" w:fill="auto"/>
          </w:tcPr>
          <w:p w14:paraId="4A32DFCE"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ИНН / КПП</w:t>
            </w:r>
          </w:p>
        </w:tc>
        <w:tc>
          <w:tcPr>
            <w:tcW w:w="5840" w:type="dxa"/>
            <w:shd w:val="clear" w:color="auto" w:fill="auto"/>
          </w:tcPr>
          <w:p w14:paraId="1CC0B515"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7802312751/781001001</w:t>
            </w:r>
          </w:p>
        </w:tc>
      </w:tr>
      <w:tr w:rsidR="00687ACD" w:rsidRPr="00FB1EC2" w14:paraId="62061976" w14:textId="77777777">
        <w:tc>
          <w:tcPr>
            <w:tcW w:w="3402" w:type="dxa"/>
            <w:shd w:val="clear" w:color="auto" w:fill="auto"/>
          </w:tcPr>
          <w:p w14:paraId="32953A54"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Юридический адрес Заказчика</w:t>
            </w:r>
          </w:p>
        </w:tc>
        <w:tc>
          <w:tcPr>
            <w:tcW w:w="5840" w:type="dxa"/>
            <w:shd w:val="clear" w:color="auto" w:fill="auto"/>
          </w:tcPr>
          <w:p w14:paraId="21EB7C23"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196 247, г. Санкт-Петербург, площадь Конституции, дом 3, литер А, помещение 16Н</w:t>
            </w:r>
          </w:p>
        </w:tc>
      </w:tr>
      <w:tr w:rsidR="00687ACD" w:rsidRPr="00FB1EC2" w14:paraId="6DC6845D" w14:textId="77777777">
        <w:tc>
          <w:tcPr>
            <w:tcW w:w="3402" w:type="dxa"/>
            <w:shd w:val="clear" w:color="auto" w:fill="auto"/>
          </w:tcPr>
          <w:p w14:paraId="1F0BC066"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Место нахождения Заказчика</w:t>
            </w:r>
          </w:p>
        </w:tc>
        <w:tc>
          <w:tcPr>
            <w:tcW w:w="5840" w:type="dxa"/>
            <w:shd w:val="clear" w:color="auto" w:fill="auto"/>
          </w:tcPr>
          <w:p w14:paraId="20E0DE8D"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196 247, г. Санкт-Петербург, площадь Конституции, дом 3, литер А, помещение 16Н</w:t>
            </w:r>
          </w:p>
        </w:tc>
      </w:tr>
      <w:tr w:rsidR="00687ACD" w:rsidRPr="00FB1EC2" w14:paraId="1A476F3A" w14:textId="77777777">
        <w:tc>
          <w:tcPr>
            <w:tcW w:w="3402" w:type="dxa"/>
            <w:shd w:val="clear" w:color="auto" w:fill="auto"/>
          </w:tcPr>
          <w:p w14:paraId="73D0C603"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Реквизиты Заказчика</w:t>
            </w:r>
          </w:p>
        </w:tc>
        <w:tc>
          <w:tcPr>
            <w:tcW w:w="5840" w:type="dxa"/>
            <w:shd w:val="clear" w:color="auto" w:fill="auto"/>
          </w:tcPr>
          <w:p w14:paraId="2B496664" w14:textId="77777777" w:rsidR="00687ACD" w:rsidRPr="00FB1EC2" w:rsidRDefault="00687ACD" w:rsidP="00350DB3">
            <w:pPr>
              <w:spacing w:after="0" w:line="240" w:lineRule="auto"/>
              <w:contextualSpacing/>
              <w:rPr>
                <w:rFonts w:ascii="Myriad Pro" w:hAnsi="Myriad Pro"/>
                <w:sz w:val="26"/>
                <w:szCs w:val="26"/>
              </w:rPr>
            </w:pPr>
            <w:r w:rsidRPr="00FB1EC2">
              <w:rPr>
                <w:rFonts w:ascii="Myriad Pro" w:hAnsi="Myriad Pro"/>
                <w:sz w:val="26"/>
                <w:szCs w:val="26"/>
              </w:rPr>
              <w:t>Ф. ОПЕРУ Банка ВТБ (ПАО) в Санкт-Петербурге г. Санкт-Петербург</w:t>
            </w:r>
          </w:p>
          <w:p w14:paraId="39E9C333" w14:textId="77777777" w:rsidR="00687ACD" w:rsidRPr="00FB1EC2" w:rsidRDefault="00687ACD" w:rsidP="00350DB3">
            <w:pPr>
              <w:spacing w:after="0" w:line="240" w:lineRule="auto"/>
              <w:contextualSpacing/>
              <w:rPr>
                <w:rFonts w:ascii="Myriad Pro" w:hAnsi="Myriad Pro"/>
                <w:sz w:val="26"/>
                <w:szCs w:val="26"/>
              </w:rPr>
            </w:pPr>
            <w:r w:rsidRPr="00FB1EC2">
              <w:rPr>
                <w:rFonts w:ascii="Myriad Pro" w:hAnsi="Myriad Pro"/>
                <w:sz w:val="26"/>
                <w:szCs w:val="26"/>
              </w:rPr>
              <w:t>р/сч 40702810539000005887</w:t>
            </w:r>
          </w:p>
          <w:p w14:paraId="57F25032" w14:textId="77777777" w:rsidR="00687ACD" w:rsidRPr="00FB1EC2" w:rsidRDefault="00687ACD" w:rsidP="00350DB3">
            <w:pPr>
              <w:spacing w:after="0" w:line="240" w:lineRule="auto"/>
              <w:contextualSpacing/>
              <w:rPr>
                <w:rFonts w:ascii="Myriad Pro" w:hAnsi="Myriad Pro"/>
                <w:sz w:val="26"/>
                <w:szCs w:val="26"/>
              </w:rPr>
            </w:pPr>
            <w:r w:rsidRPr="00FB1EC2">
              <w:rPr>
                <w:rFonts w:ascii="Myriad Pro" w:hAnsi="Myriad Pro"/>
                <w:sz w:val="26"/>
                <w:szCs w:val="26"/>
              </w:rPr>
              <w:t>БИК 044030704</w:t>
            </w:r>
          </w:p>
          <w:p w14:paraId="05FB71BF" w14:textId="77777777" w:rsidR="00687ACD" w:rsidRPr="00FB1EC2" w:rsidRDefault="00687ACD" w:rsidP="00350DB3">
            <w:pPr>
              <w:spacing w:after="0" w:line="240" w:lineRule="auto"/>
              <w:contextualSpacing/>
              <w:rPr>
                <w:rFonts w:ascii="Myriad Pro" w:hAnsi="Myriad Pro"/>
                <w:sz w:val="26"/>
                <w:szCs w:val="26"/>
              </w:rPr>
            </w:pPr>
            <w:r w:rsidRPr="00FB1EC2">
              <w:rPr>
                <w:rFonts w:ascii="Myriad Pro" w:hAnsi="Myriad Pro"/>
                <w:sz w:val="26"/>
                <w:szCs w:val="26"/>
              </w:rPr>
              <w:t>к/с 30101810200000000704 в ГРКЦ ГУ Банка России по г. Санкт-Петербургу</w:t>
            </w:r>
          </w:p>
        </w:tc>
      </w:tr>
      <w:tr w:rsidR="00687ACD" w:rsidRPr="00FB1EC2" w14:paraId="1FB9FC7C" w14:textId="77777777">
        <w:tc>
          <w:tcPr>
            <w:tcW w:w="3402" w:type="dxa"/>
            <w:shd w:val="clear" w:color="auto" w:fill="auto"/>
          </w:tcPr>
          <w:p w14:paraId="4182B872"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 xml:space="preserve">Получатель услуги </w:t>
            </w:r>
          </w:p>
        </w:tc>
        <w:tc>
          <w:tcPr>
            <w:tcW w:w="5840" w:type="dxa"/>
            <w:shd w:val="clear" w:color="auto" w:fill="auto"/>
          </w:tcPr>
          <w:p w14:paraId="4EEAC5FB" w14:textId="644BB116" w:rsidR="00687ACD" w:rsidRPr="00FB1EC2" w:rsidRDefault="009A4E57" w:rsidP="009A4E57">
            <w:pPr>
              <w:spacing w:after="0" w:line="240" w:lineRule="auto"/>
              <w:contextualSpacing/>
              <w:rPr>
                <w:rFonts w:ascii="Myriad Pro" w:hAnsi="Myriad Pro"/>
                <w:sz w:val="26"/>
                <w:szCs w:val="26"/>
              </w:rPr>
            </w:pPr>
            <w:r w:rsidRPr="00FB1EC2">
              <w:rPr>
                <w:rFonts w:ascii="Myriad Pro" w:hAnsi="Myriad Pro"/>
                <w:sz w:val="26"/>
                <w:szCs w:val="26"/>
              </w:rPr>
              <w:t>Карельский</w:t>
            </w:r>
            <w:r w:rsidR="009824D8" w:rsidRPr="00FB1EC2">
              <w:rPr>
                <w:rFonts w:ascii="Myriad Pro" w:hAnsi="Myriad Pro"/>
                <w:sz w:val="26"/>
                <w:szCs w:val="26"/>
              </w:rPr>
              <w:t xml:space="preserve"> </w:t>
            </w:r>
            <w:r w:rsidR="00687ACD" w:rsidRPr="00FB1EC2">
              <w:rPr>
                <w:rFonts w:ascii="Myriad Pro" w:hAnsi="Myriad Pro"/>
                <w:sz w:val="26"/>
                <w:szCs w:val="26"/>
              </w:rPr>
              <w:t xml:space="preserve">филиал </w:t>
            </w:r>
            <w:r w:rsidR="00687ACD"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p>
        </w:tc>
      </w:tr>
      <w:tr w:rsidR="00687ACD" w:rsidRPr="00FB1EC2" w14:paraId="341DD47E" w14:textId="77777777">
        <w:tc>
          <w:tcPr>
            <w:tcW w:w="3402" w:type="dxa"/>
            <w:shd w:val="clear" w:color="auto" w:fill="auto"/>
          </w:tcPr>
          <w:p w14:paraId="3D17F3C5" w14:textId="77777777" w:rsidR="00687ACD" w:rsidRPr="00FB1EC2" w:rsidRDefault="00687ACD"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Юридический и почтовый адрес</w:t>
            </w:r>
          </w:p>
        </w:tc>
        <w:tc>
          <w:tcPr>
            <w:tcW w:w="5840" w:type="dxa"/>
            <w:shd w:val="clear" w:color="auto" w:fill="auto"/>
          </w:tcPr>
          <w:p w14:paraId="5AEF946C" w14:textId="54513D43" w:rsidR="00687ACD" w:rsidRPr="00FB1EC2" w:rsidRDefault="009A4E57" w:rsidP="009A4E57">
            <w:pPr>
              <w:spacing w:after="0" w:line="240" w:lineRule="auto"/>
              <w:contextualSpacing/>
              <w:rPr>
                <w:rFonts w:ascii="Myriad Pro" w:hAnsi="Myriad Pro"/>
                <w:sz w:val="26"/>
                <w:szCs w:val="26"/>
              </w:rPr>
            </w:pPr>
            <w:r w:rsidRPr="00FB1EC2">
              <w:rPr>
                <w:rFonts w:ascii="Myriad Pro" w:hAnsi="Myriad Pro"/>
                <w:sz w:val="26"/>
                <w:szCs w:val="26"/>
              </w:rPr>
              <w:t>185035, Республика Карелия,</w:t>
            </w:r>
            <w:r w:rsidR="00F439C3" w:rsidRPr="00FB1EC2">
              <w:rPr>
                <w:rFonts w:ascii="Myriad Pro" w:hAnsi="Myriad Pro"/>
                <w:sz w:val="26"/>
                <w:szCs w:val="26"/>
              </w:rPr>
              <w:t xml:space="preserve"> г.</w:t>
            </w:r>
            <w:r w:rsidR="001E53E0" w:rsidRPr="00FB1EC2">
              <w:rPr>
                <w:rFonts w:ascii="Myriad Pro" w:hAnsi="Myriad Pro"/>
                <w:sz w:val="26"/>
                <w:szCs w:val="26"/>
              </w:rPr>
              <w:t xml:space="preserve"> </w:t>
            </w:r>
            <w:r w:rsidR="00F439C3" w:rsidRPr="00FB1EC2">
              <w:rPr>
                <w:rFonts w:ascii="Myriad Pro" w:hAnsi="Myriad Pro"/>
                <w:sz w:val="26"/>
                <w:szCs w:val="26"/>
              </w:rPr>
              <w:t xml:space="preserve">Петрозаводск, </w:t>
            </w:r>
            <w:r w:rsidR="001E53E0" w:rsidRPr="00FB1EC2">
              <w:rPr>
                <w:rFonts w:ascii="Myriad Pro" w:hAnsi="Myriad Pro"/>
                <w:sz w:val="26"/>
                <w:szCs w:val="26"/>
              </w:rPr>
              <w:br/>
            </w:r>
            <w:r w:rsidR="00F439C3" w:rsidRPr="00FB1EC2">
              <w:rPr>
                <w:rFonts w:ascii="Myriad Pro" w:hAnsi="Myriad Pro"/>
                <w:sz w:val="26"/>
                <w:szCs w:val="26"/>
              </w:rPr>
              <w:t>ул. Кирова, д. 45</w:t>
            </w:r>
          </w:p>
        </w:tc>
      </w:tr>
    </w:tbl>
    <w:p w14:paraId="776DB6C5" w14:textId="77777777" w:rsidR="00687ACD" w:rsidRPr="00FB1EC2" w:rsidRDefault="00687ACD" w:rsidP="001E53E0">
      <w:pPr>
        <w:pStyle w:val="21"/>
        <w:numPr>
          <w:ilvl w:val="1"/>
          <w:numId w:val="2"/>
        </w:numPr>
        <w:spacing w:before="120"/>
        <w:ind w:left="567" w:hanging="567"/>
        <w:rPr>
          <w:rFonts w:ascii="Myriad Pro" w:hAnsi="Myriad Pro"/>
          <w:b/>
          <w:color w:val="4F6228"/>
          <w:sz w:val="28"/>
          <w:szCs w:val="28"/>
        </w:rPr>
      </w:pPr>
      <w:bookmarkStart w:id="17" w:name="_Toc437621357"/>
      <w:bookmarkStart w:id="18" w:name="_Toc40798374"/>
      <w:bookmarkStart w:id="19" w:name="_Toc81209652"/>
      <w:r w:rsidRPr="00FB1EC2">
        <w:rPr>
          <w:rFonts w:ascii="Myriad Pro" w:hAnsi="Myriad Pro"/>
          <w:b/>
          <w:color w:val="4F6228"/>
          <w:sz w:val="28"/>
          <w:szCs w:val="28"/>
        </w:rPr>
        <w:t>Сведения об Исполнителе</w:t>
      </w:r>
      <w:bookmarkEnd w:id="17"/>
      <w:bookmarkEnd w:id="18"/>
      <w:bookmarkEnd w:id="19"/>
    </w:p>
    <w:tbl>
      <w:tblPr>
        <w:tblW w:w="9242" w:type="dxa"/>
        <w:tblInd w:w="-5" w:type="dxa"/>
        <w:tblBorders>
          <w:bottom w:val="single" w:sz="4" w:space="0" w:color="4F6228"/>
          <w:insideH w:val="single" w:sz="4" w:space="0" w:color="4F6228"/>
          <w:insideV w:val="single" w:sz="4" w:space="0" w:color="4F6228"/>
        </w:tblBorders>
        <w:tblLayout w:type="fixed"/>
        <w:tblLook w:val="01E0" w:firstRow="1" w:lastRow="1" w:firstColumn="1" w:lastColumn="1" w:noHBand="0" w:noVBand="0"/>
      </w:tblPr>
      <w:tblGrid>
        <w:gridCol w:w="3402"/>
        <w:gridCol w:w="5840"/>
      </w:tblGrid>
      <w:tr w:rsidR="002E29C3" w:rsidRPr="00FB1EC2" w14:paraId="2E3EA9BE" w14:textId="77777777">
        <w:tc>
          <w:tcPr>
            <w:tcW w:w="3402" w:type="dxa"/>
            <w:tcBorders>
              <w:top w:val="single" w:sz="4" w:space="0" w:color="FFFFFF"/>
              <w:left w:val="single" w:sz="4" w:space="0" w:color="FFFFFF"/>
              <w:bottom w:val="single" w:sz="4" w:space="0" w:color="FFFFFF"/>
              <w:right w:val="single" w:sz="4" w:space="0" w:color="FFFFFF"/>
            </w:tcBorders>
            <w:shd w:val="clear" w:color="auto" w:fill="4F6228"/>
          </w:tcPr>
          <w:p w14:paraId="47098AF8" w14:textId="77777777" w:rsidR="002E29C3" w:rsidRPr="00FB1EC2" w:rsidRDefault="002E29C3" w:rsidP="00350DB3">
            <w:pPr>
              <w:pStyle w:val="a6"/>
              <w:spacing w:line="360" w:lineRule="auto"/>
              <w:rPr>
                <w:rFonts w:ascii="Myriad Pro" w:hAnsi="Myriad Pro"/>
                <w:b/>
                <w:i w:val="0"/>
                <w:color w:val="FFFFFF"/>
                <w:sz w:val="26"/>
                <w:szCs w:val="26"/>
                <w:lang w:val="ru-RU"/>
              </w:rPr>
            </w:pPr>
            <w:bookmarkStart w:id="20" w:name="_Toc437621358"/>
            <w:r w:rsidRPr="00FB1EC2">
              <w:rPr>
                <w:rFonts w:ascii="Myriad Pro" w:hAnsi="Myriad Pro"/>
                <w:i w:val="0"/>
                <w:color w:val="FFFFFF"/>
                <w:sz w:val="26"/>
                <w:szCs w:val="26"/>
                <w:lang w:val="ru-RU"/>
              </w:rPr>
              <w:t>Наименование</w:t>
            </w:r>
          </w:p>
        </w:tc>
        <w:tc>
          <w:tcPr>
            <w:tcW w:w="5840" w:type="dxa"/>
            <w:tcBorders>
              <w:top w:val="single" w:sz="4" w:space="0" w:color="FFFFFF"/>
              <w:left w:val="single" w:sz="4" w:space="0" w:color="FFFFFF"/>
              <w:bottom w:val="single" w:sz="4" w:space="0" w:color="FFFFFF"/>
              <w:right w:val="single" w:sz="4" w:space="0" w:color="FFFFFF"/>
            </w:tcBorders>
            <w:shd w:val="clear" w:color="auto" w:fill="4F6228"/>
          </w:tcPr>
          <w:p w14:paraId="5425190B" w14:textId="77777777" w:rsidR="002E29C3" w:rsidRPr="00FB1EC2" w:rsidRDefault="002E29C3" w:rsidP="00350DB3">
            <w:pPr>
              <w:pStyle w:val="a6"/>
              <w:spacing w:line="360" w:lineRule="auto"/>
              <w:jc w:val="center"/>
              <w:rPr>
                <w:rFonts w:ascii="Myriad Pro" w:hAnsi="Myriad Pro"/>
                <w:b/>
                <w:i w:val="0"/>
                <w:color w:val="FFFFFF"/>
                <w:sz w:val="26"/>
                <w:szCs w:val="26"/>
                <w:lang w:val="ru-RU"/>
              </w:rPr>
            </w:pPr>
            <w:r w:rsidRPr="00FB1EC2">
              <w:rPr>
                <w:rFonts w:ascii="Myriad Pro" w:hAnsi="Myriad Pro"/>
                <w:i w:val="0"/>
                <w:color w:val="FFFFFF"/>
                <w:sz w:val="26"/>
                <w:szCs w:val="26"/>
                <w:lang w:val="ru-RU"/>
              </w:rPr>
              <w:t>Информация</w:t>
            </w:r>
          </w:p>
        </w:tc>
      </w:tr>
      <w:tr w:rsidR="002E29C3" w:rsidRPr="00FB1EC2" w14:paraId="6E3ABC59" w14:textId="77777777">
        <w:tc>
          <w:tcPr>
            <w:tcW w:w="3402" w:type="dxa"/>
            <w:shd w:val="clear" w:color="auto" w:fill="auto"/>
          </w:tcPr>
          <w:p w14:paraId="3502A355"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Организационно-правовая форма и полное наименование Исполнителя</w:t>
            </w:r>
          </w:p>
        </w:tc>
        <w:tc>
          <w:tcPr>
            <w:tcW w:w="5840" w:type="dxa"/>
            <w:shd w:val="clear" w:color="auto" w:fill="auto"/>
          </w:tcPr>
          <w:p w14:paraId="4140CE64"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 xml:space="preserve">Общество с ограниченной ответственностью «Экспертная компания ЭПАР» </w:t>
            </w:r>
          </w:p>
        </w:tc>
      </w:tr>
      <w:tr w:rsidR="002E29C3" w:rsidRPr="00FB1EC2" w14:paraId="07AE9BFC" w14:textId="77777777">
        <w:trPr>
          <w:trHeight w:val="567"/>
        </w:trPr>
        <w:tc>
          <w:tcPr>
            <w:tcW w:w="3402" w:type="dxa"/>
            <w:shd w:val="clear" w:color="auto" w:fill="auto"/>
          </w:tcPr>
          <w:p w14:paraId="5E58A35B"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Краткое наименование Исполнителя</w:t>
            </w:r>
          </w:p>
        </w:tc>
        <w:tc>
          <w:tcPr>
            <w:tcW w:w="5840" w:type="dxa"/>
            <w:shd w:val="clear" w:color="auto" w:fill="auto"/>
          </w:tcPr>
          <w:p w14:paraId="097FD22C"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ООО «ЭК ЭПАР»</w:t>
            </w:r>
          </w:p>
        </w:tc>
      </w:tr>
      <w:tr w:rsidR="002E29C3" w:rsidRPr="00FB1EC2" w14:paraId="388B988C" w14:textId="77777777">
        <w:tc>
          <w:tcPr>
            <w:tcW w:w="3402" w:type="dxa"/>
            <w:shd w:val="clear" w:color="auto" w:fill="auto"/>
          </w:tcPr>
          <w:p w14:paraId="50A2B649"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ОГРН</w:t>
            </w:r>
          </w:p>
        </w:tc>
        <w:tc>
          <w:tcPr>
            <w:tcW w:w="5840" w:type="dxa"/>
            <w:shd w:val="clear" w:color="auto" w:fill="auto"/>
          </w:tcPr>
          <w:p w14:paraId="0D380103"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1027700164304</w:t>
            </w:r>
          </w:p>
        </w:tc>
      </w:tr>
      <w:tr w:rsidR="002E29C3" w:rsidRPr="00FB1EC2" w14:paraId="47AACE35" w14:textId="77777777">
        <w:tc>
          <w:tcPr>
            <w:tcW w:w="3402" w:type="dxa"/>
            <w:shd w:val="clear" w:color="auto" w:fill="auto"/>
          </w:tcPr>
          <w:p w14:paraId="5E67FF23"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ИНН / КПП</w:t>
            </w:r>
          </w:p>
        </w:tc>
        <w:tc>
          <w:tcPr>
            <w:tcW w:w="5840" w:type="dxa"/>
            <w:shd w:val="clear" w:color="auto" w:fill="auto"/>
          </w:tcPr>
          <w:p w14:paraId="56B3B81B"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7722184448 / 770401001</w:t>
            </w:r>
          </w:p>
        </w:tc>
      </w:tr>
      <w:tr w:rsidR="002E29C3" w:rsidRPr="00FB1EC2" w14:paraId="115FDCCF" w14:textId="77777777">
        <w:tc>
          <w:tcPr>
            <w:tcW w:w="3402" w:type="dxa"/>
            <w:shd w:val="clear" w:color="auto" w:fill="auto"/>
          </w:tcPr>
          <w:p w14:paraId="7EB59E64"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Юридический адрес Исполнителя</w:t>
            </w:r>
          </w:p>
        </w:tc>
        <w:tc>
          <w:tcPr>
            <w:tcW w:w="5840" w:type="dxa"/>
            <w:shd w:val="clear" w:color="auto" w:fill="auto"/>
          </w:tcPr>
          <w:p w14:paraId="188A6C0D" w14:textId="4BA815B8"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cs="Arial"/>
                <w:i w:val="0"/>
                <w:color w:val="000000"/>
                <w:sz w:val="26"/>
                <w:szCs w:val="26"/>
                <w:shd w:val="clear" w:color="auto" w:fill="FFFFFF"/>
                <w:lang w:val="ru-RU" w:eastAsia="ar-SA"/>
              </w:rPr>
              <w:t xml:space="preserve">119 121, г. Москва, 1-й пер. Тружеников, д. 14, </w:t>
            </w:r>
            <w:r w:rsidR="001E53E0" w:rsidRPr="00FB1EC2">
              <w:rPr>
                <w:rFonts w:ascii="Myriad Pro" w:hAnsi="Myriad Pro" w:cs="Arial"/>
                <w:i w:val="0"/>
                <w:color w:val="000000"/>
                <w:sz w:val="26"/>
                <w:szCs w:val="26"/>
                <w:shd w:val="clear" w:color="auto" w:fill="FFFFFF"/>
                <w:lang w:val="ru-RU" w:eastAsia="ar-SA"/>
              </w:rPr>
              <w:br/>
            </w:r>
            <w:r w:rsidRPr="00FB1EC2">
              <w:rPr>
                <w:rFonts w:ascii="Myriad Pro" w:hAnsi="Myriad Pro" w:cs="Arial"/>
                <w:i w:val="0"/>
                <w:color w:val="000000"/>
                <w:sz w:val="26"/>
                <w:szCs w:val="26"/>
                <w:shd w:val="clear" w:color="auto" w:fill="FFFFFF"/>
                <w:lang w:val="ru-RU" w:eastAsia="ar-SA"/>
              </w:rPr>
              <w:t xml:space="preserve">стр. 2, помещение </w:t>
            </w:r>
            <w:r w:rsidR="00C74384" w:rsidRPr="00FB1EC2">
              <w:rPr>
                <w:rFonts w:ascii="Myriad Pro" w:hAnsi="Myriad Pro" w:cs="Arial"/>
                <w:i w:val="0"/>
                <w:color w:val="000000"/>
                <w:sz w:val="26"/>
                <w:szCs w:val="26"/>
                <w:shd w:val="clear" w:color="auto" w:fill="FFFFFF"/>
                <w:lang w:val="ru-RU" w:eastAsia="ar-SA"/>
              </w:rPr>
              <w:t>№ </w:t>
            </w:r>
            <w:r w:rsidRPr="00FB1EC2">
              <w:rPr>
                <w:rFonts w:ascii="Myriad Pro" w:hAnsi="Myriad Pro" w:cs="Arial"/>
                <w:i w:val="0"/>
                <w:color w:val="000000"/>
                <w:sz w:val="26"/>
                <w:szCs w:val="26"/>
                <w:shd w:val="clear" w:color="auto" w:fill="FFFFFF"/>
                <w:lang w:val="en-US" w:eastAsia="ar-SA"/>
              </w:rPr>
              <w:t>I</w:t>
            </w:r>
            <w:r w:rsidRPr="00FB1EC2">
              <w:rPr>
                <w:rFonts w:ascii="Myriad Pro" w:hAnsi="Myriad Pro" w:cs="Arial"/>
                <w:i w:val="0"/>
                <w:color w:val="000000"/>
                <w:sz w:val="26"/>
                <w:szCs w:val="26"/>
                <w:shd w:val="clear" w:color="auto" w:fill="FFFFFF"/>
                <w:lang w:val="ru-RU" w:eastAsia="ar-SA"/>
              </w:rPr>
              <w:t>, этаж – П, комната 8</w:t>
            </w:r>
          </w:p>
        </w:tc>
      </w:tr>
      <w:tr w:rsidR="002E29C3" w:rsidRPr="00FB1EC2" w14:paraId="7C56EFFE" w14:textId="77777777">
        <w:tc>
          <w:tcPr>
            <w:tcW w:w="3402" w:type="dxa"/>
            <w:shd w:val="clear" w:color="auto" w:fill="auto"/>
          </w:tcPr>
          <w:p w14:paraId="25A69983"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Место нахождения Исполнителя</w:t>
            </w:r>
          </w:p>
        </w:tc>
        <w:tc>
          <w:tcPr>
            <w:tcW w:w="5840" w:type="dxa"/>
            <w:shd w:val="clear" w:color="auto" w:fill="auto"/>
          </w:tcPr>
          <w:p w14:paraId="035C05CB"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123 557, г. Москва, Средний Тишинский переулок, д. 28</w:t>
            </w:r>
          </w:p>
        </w:tc>
      </w:tr>
      <w:tr w:rsidR="002E29C3" w:rsidRPr="00FB1EC2" w14:paraId="73F94004" w14:textId="77777777">
        <w:tc>
          <w:tcPr>
            <w:tcW w:w="3402" w:type="dxa"/>
            <w:shd w:val="clear" w:color="auto" w:fill="auto"/>
          </w:tcPr>
          <w:p w14:paraId="2E41ECC5"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Реквизиты</w:t>
            </w:r>
          </w:p>
        </w:tc>
        <w:tc>
          <w:tcPr>
            <w:tcW w:w="5840" w:type="dxa"/>
            <w:shd w:val="clear" w:color="auto" w:fill="auto"/>
          </w:tcPr>
          <w:p w14:paraId="32250108" w14:textId="08270A16"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 xml:space="preserve">р/с </w:t>
            </w:r>
            <w:r w:rsidRPr="00FB1EC2">
              <w:rPr>
                <w:rFonts w:ascii="Myriad Pro" w:hAnsi="Myriad Pro" w:cs="Arial"/>
                <w:i w:val="0"/>
                <w:color w:val="000000"/>
                <w:sz w:val="26"/>
                <w:szCs w:val="26"/>
                <w:shd w:val="clear" w:color="auto" w:fill="FFFFFF"/>
                <w:lang w:val="ru-RU"/>
              </w:rPr>
              <w:t>40702810287060000071</w:t>
            </w:r>
            <w:r w:rsidRPr="00FB1EC2">
              <w:rPr>
                <w:rFonts w:ascii="Myriad Pro" w:hAnsi="Myriad Pro"/>
                <w:i w:val="0"/>
                <w:sz w:val="26"/>
                <w:szCs w:val="26"/>
                <w:lang w:val="ru-RU"/>
              </w:rPr>
              <w:br/>
            </w:r>
            <w:r w:rsidR="00CE7982" w:rsidRPr="00FB1EC2">
              <w:rPr>
                <w:rFonts w:ascii="Myriad Pro" w:hAnsi="Myriad Pro"/>
                <w:i w:val="0"/>
                <w:sz w:val="26"/>
                <w:szCs w:val="26"/>
                <w:lang w:val="ru-RU"/>
              </w:rPr>
              <w:t>ПАО </w:t>
            </w:r>
            <w:r w:rsidRPr="00FB1EC2">
              <w:rPr>
                <w:rFonts w:ascii="Myriad Pro" w:hAnsi="Myriad Pro"/>
                <w:i w:val="0"/>
                <w:sz w:val="26"/>
                <w:szCs w:val="26"/>
                <w:lang w:val="ru-RU"/>
              </w:rPr>
              <w:t>РОСБАНК</w:t>
            </w:r>
            <w:r w:rsidRPr="00FB1EC2">
              <w:rPr>
                <w:rFonts w:ascii="Myriad Pro" w:hAnsi="Myriad Pro"/>
                <w:i w:val="0"/>
                <w:sz w:val="26"/>
                <w:szCs w:val="26"/>
                <w:lang w:val="ru-RU"/>
              </w:rPr>
              <w:br/>
              <w:t>к/с 30101810000000000256</w:t>
            </w:r>
          </w:p>
          <w:p w14:paraId="50A563FA" w14:textId="77777777" w:rsidR="002E29C3" w:rsidRPr="00FB1EC2" w:rsidRDefault="002E29C3" w:rsidP="00350DB3">
            <w:pPr>
              <w:pStyle w:val="a6"/>
              <w:spacing w:before="0" w:after="0"/>
              <w:contextualSpacing/>
              <w:rPr>
                <w:rFonts w:ascii="Myriad Pro" w:hAnsi="Myriad Pro"/>
                <w:i w:val="0"/>
                <w:sz w:val="26"/>
                <w:szCs w:val="26"/>
                <w:lang w:val="ru-RU"/>
              </w:rPr>
            </w:pPr>
            <w:r w:rsidRPr="00FB1EC2">
              <w:rPr>
                <w:rFonts w:ascii="Myriad Pro" w:hAnsi="Myriad Pro"/>
                <w:i w:val="0"/>
                <w:sz w:val="26"/>
                <w:szCs w:val="26"/>
                <w:lang w:val="ru-RU"/>
              </w:rPr>
              <w:t>БИК 044525256</w:t>
            </w:r>
          </w:p>
        </w:tc>
      </w:tr>
    </w:tbl>
    <w:p w14:paraId="3C19BD42" w14:textId="77777777" w:rsidR="002E29C3" w:rsidRPr="00FB1EC2" w:rsidRDefault="002E29C3" w:rsidP="002E29C3">
      <w:pPr>
        <w:rPr>
          <w:rFonts w:ascii="Myriad Pro" w:hAnsi="Myriad Pro"/>
        </w:rPr>
        <w:sectPr w:rsidR="002E29C3" w:rsidRPr="00FB1EC2" w:rsidSect="00906696">
          <w:headerReference w:type="default" r:id="rId9"/>
          <w:footerReference w:type="default" r:id="rId10"/>
          <w:type w:val="nextColumn"/>
          <w:pgSz w:w="11906" w:h="16838"/>
          <w:pgMar w:top="1134" w:right="851" w:bottom="1701" w:left="1701" w:header="708" w:footer="708" w:gutter="0"/>
          <w:cols w:space="708"/>
          <w:titlePg/>
          <w:docGrid w:linePitch="360"/>
        </w:sectPr>
      </w:pPr>
    </w:p>
    <w:p w14:paraId="427E64B8" w14:textId="77777777" w:rsidR="00687ACD" w:rsidRPr="00FB1EC2" w:rsidRDefault="00687ACD" w:rsidP="001E53E0">
      <w:pPr>
        <w:pStyle w:val="21"/>
        <w:numPr>
          <w:ilvl w:val="1"/>
          <w:numId w:val="2"/>
        </w:numPr>
        <w:spacing w:line="360" w:lineRule="auto"/>
        <w:ind w:left="567" w:hanging="566"/>
        <w:rPr>
          <w:rFonts w:ascii="Myriad Pro" w:hAnsi="Myriad Pro"/>
          <w:b/>
          <w:color w:val="4F6228"/>
          <w:sz w:val="28"/>
          <w:szCs w:val="28"/>
        </w:rPr>
      </w:pPr>
      <w:bookmarkStart w:id="31" w:name="_Toc40798375"/>
      <w:bookmarkStart w:id="32" w:name="_Toc81209653"/>
      <w:r w:rsidRPr="00FB1EC2">
        <w:rPr>
          <w:rFonts w:ascii="Myriad Pro" w:hAnsi="Myriad Pro"/>
          <w:b/>
          <w:color w:val="4F6228"/>
          <w:sz w:val="28"/>
          <w:szCs w:val="28"/>
        </w:rPr>
        <w:lastRenderedPageBreak/>
        <w:t xml:space="preserve">Основание для </w:t>
      </w:r>
      <w:bookmarkEnd w:id="20"/>
      <w:r w:rsidRPr="00FB1EC2">
        <w:rPr>
          <w:rFonts w:ascii="Myriad Pro" w:hAnsi="Myriad Pro"/>
          <w:b/>
          <w:color w:val="4F6228"/>
          <w:sz w:val="28"/>
          <w:szCs w:val="28"/>
        </w:rPr>
        <w:t>оказания услуг</w:t>
      </w:r>
      <w:bookmarkEnd w:id="31"/>
      <w:bookmarkEnd w:id="32"/>
    </w:p>
    <w:p w14:paraId="05EAB539" w14:textId="7E640F2D" w:rsidR="00687ACD" w:rsidRPr="00FB1EC2" w:rsidRDefault="00687ACD" w:rsidP="001E53E0">
      <w:pPr>
        <w:pStyle w:val="24"/>
        <w:spacing w:beforeLines="40" w:before="96" w:after="0" w:line="360" w:lineRule="auto"/>
        <w:ind w:left="0" w:firstLine="567"/>
        <w:jc w:val="both"/>
        <w:rPr>
          <w:rFonts w:ascii="Myriad Pro" w:eastAsia="Calibri" w:hAnsi="Myriad Pro"/>
          <w:b w:val="0"/>
          <w:i w:val="0"/>
          <w:color w:val="000000"/>
          <w:sz w:val="26"/>
          <w:szCs w:val="26"/>
          <w:lang w:eastAsia="en-US"/>
        </w:rPr>
      </w:pPr>
      <w:r w:rsidRPr="00FB1EC2">
        <w:rPr>
          <w:rFonts w:ascii="Myriad Pro" w:eastAsia="Calibri" w:hAnsi="Myriad Pro"/>
          <w:b w:val="0"/>
          <w:i w:val="0"/>
          <w:color w:val="000000"/>
          <w:sz w:val="26"/>
          <w:szCs w:val="26"/>
          <w:lang w:eastAsia="en-US"/>
        </w:rPr>
        <w:t xml:space="preserve">Основанием для оказания услуг является договор </w:t>
      </w:r>
      <w:r w:rsidR="00C74384" w:rsidRPr="00FB1EC2">
        <w:rPr>
          <w:rFonts w:ascii="Myriad Pro" w:eastAsia="Calibri" w:hAnsi="Myriad Pro"/>
          <w:b w:val="0"/>
          <w:i w:val="0"/>
          <w:color w:val="000000"/>
          <w:sz w:val="26"/>
          <w:szCs w:val="26"/>
          <w:lang w:eastAsia="en-US"/>
        </w:rPr>
        <w:t>№ </w:t>
      </w:r>
      <w:r w:rsidRPr="00FB1EC2">
        <w:rPr>
          <w:rFonts w:ascii="Myriad Pro" w:eastAsia="Calibri" w:hAnsi="Myriad Pro"/>
          <w:b w:val="0"/>
          <w:i w:val="0"/>
          <w:color w:val="000000"/>
          <w:sz w:val="26"/>
          <w:szCs w:val="26"/>
          <w:lang w:eastAsia="en-US"/>
        </w:rPr>
        <w:t xml:space="preserve">59/105/20 от 11.02.2020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(ООО «ЭК ЭПАР»), в лице Генерального директора Логинова Виктора Никитовича, и </w:t>
      </w:r>
      <w:r w:rsidR="00D24167" w:rsidRPr="00FB1EC2">
        <w:rPr>
          <w:rFonts w:ascii="Myriad Pro" w:eastAsia="Calibri" w:hAnsi="Myriad Pro"/>
          <w:b w:val="0"/>
          <w:i w:val="0"/>
          <w:color w:val="000000"/>
          <w:sz w:val="26"/>
          <w:szCs w:val="26"/>
          <w:lang w:eastAsia="en-US"/>
        </w:rPr>
        <w:t>Публичн</w:t>
      </w:r>
      <w:r w:rsidR="00915E80" w:rsidRPr="00FB1EC2">
        <w:rPr>
          <w:rFonts w:ascii="Myriad Pro" w:eastAsia="Calibri" w:hAnsi="Myriad Pro"/>
          <w:b w:val="0"/>
          <w:i w:val="0"/>
          <w:color w:val="000000"/>
          <w:sz w:val="26"/>
          <w:szCs w:val="26"/>
          <w:lang w:eastAsia="en-US"/>
        </w:rPr>
        <w:t>ым</w:t>
      </w:r>
      <w:r w:rsidR="00D24167" w:rsidRPr="00FB1EC2">
        <w:rPr>
          <w:rFonts w:ascii="Myriad Pro" w:eastAsia="Calibri" w:hAnsi="Myriad Pro"/>
          <w:b w:val="0"/>
          <w:i w:val="0"/>
          <w:color w:val="000000"/>
          <w:sz w:val="26"/>
          <w:szCs w:val="26"/>
          <w:lang w:eastAsia="en-US"/>
        </w:rPr>
        <w:t xml:space="preserve"> акционерн</w:t>
      </w:r>
      <w:r w:rsidR="00915E80" w:rsidRPr="00FB1EC2">
        <w:rPr>
          <w:rFonts w:ascii="Myriad Pro" w:eastAsia="Calibri" w:hAnsi="Myriad Pro"/>
          <w:b w:val="0"/>
          <w:i w:val="0"/>
          <w:color w:val="000000"/>
          <w:sz w:val="26"/>
          <w:szCs w:val="26"/>
          <w:lang w:eastAsia="en-US"/>
        </w:rPr>
        <w:t>ым</w:t>
      </w:r>
      <w:r w:rsidR="00D24167" w:rsidRPr="00FB1EC2">
        <w:rPr>
          <w:rFonts w:ascii="Myriad Pro" w:eastAsia="Calibri" w:hAnsi="Myriad Pro"/>
          <w:b w:val="0"/>
          <w:i w:val="0"/>
          <w:color w:val="000000"/>
          <w:sz w:val="26"/>
          <w:szCs w:val="26"/>
          <w:lang w:eastAsia="en-US"/>
        </w:rPr>
        <w:t xml:space="preserve"> общество</w:t>
      </w:r>
      <w:r w:rsidR="00915E80" w:rsidRPr="00FB1EC2">
        <w:rPr>
          <w:rFonts w:ascii="Myriad Pro" w:eastAsia="Calibri" w:hAnsi="Myriad Pro"/>
          <w:b w:val="0"/>
          <w:i w:val="0"/>
          <w:color w:val="000000"/>
          <w:sz w:val="26"/>
          <w:szCs w:val="26"/>
          <w:lang w:eastAsia="en-US"/>
        </w:rPr>
        <w:t>м</w:t>
      </w:r>
      <w:r w:rsidR="00D24167" w:rsidRPr="00FB1EC2">
        <w:rPr>
          <w:rFonts w:ascii="Myriad Pro" w:eastAsia="Calibri" w:hAnsi="Myriad Pro"/>
          <w:b w:val="0"/>
          <w:i w:val="0"/>
          <w:color w:val="000000"/>
          <w:sz w:val="26"/>
          <w:szCs w:val="26"/>
          <w:lang w:eastAsia="en-US"/>
        </w:rPr>
        <w:t xml:space="preserve"> «Межрегиональная распределительная сетевая компания Северо-Запада»</w:t>
      </w:r>
      <w:r w:rsidR="00704E92" w:rsidRPr="00FB1EC2">
        <w:rPr>
          <w:rFonts w:ascii="Myriad Pro" w:eastAsia="Calibri" w:hAnsi="Myriad Pro"/>
          <w:b w:val="0"/>
          <w:i w:val="0"/>
          <w:color w:val="000000"/>
          <w:sz w:val="26"/>
          <w:szCs w:val="26"/>
          <w:lang w:val="ru-RU" w:eastAsia="en-US"/>
        </w:rPr>
        <w:t xml:space="preserve"> </w:t>
      </w:r>
      <w:r w:rsidRPr="00FB1EC2">
        <w:rPr>
          <w:rFonts w:ascii="Myriad Pro" w:eastAsia="Calibri" w:hAnsi="Myriad Pro"/>
          <w:b w:val="0"/>
          <w:i w:val="0"/>
          <w:color w:val="000000"/>
          <w:sz w:val="26"/>
          <w:szCs w:val="26"/>
          <w:lang w:eastAsia="en-US"/>
        </w:rPr>
        <w:t>(</w:t>
      </w:r>
      <w:r w:rsidR="00CE7982" w:rsidRPr="00FB1EC2">
        <w:rPr>
          <w:rFonts w:ascii="Myriad Pro" w:eastAsia="Calibri" w:hAnsi="Myriad Pro"/>
          <w:b w:val="0"/>
          <w:i w:val="0"/>
          <w:color w:val="000000"/>
          <w:sz w:val="26"/>
          <w:szCs w:val="26"/>
          <w:lang w:eastAsia="en-US"/>
        </w:rPr>
        <w:t>ПАО </w:t>
      </w:r>
      <w:r w:rsidRPr="00FB1EC2">
        <w:rPr>
          <w:rFonts w:ascii="Myriad Pro" w:eastAsia="Calibri" w:hAnsi="Myriad Pro"/>
          <w:b w:val="0"/>
          <w:i w:val="0"/>
          <w:color w:val="000000"/>
          <w:sz w:val="26"/>
          <w:szCs w:val="26"/>
          <w:lang w:eastAsia="en-US"/>
        </w:rPr>
        <w:t xml:space="preserve">«МРСК Северо-Запада»), в лице </w:t>
      </w:r>
      <w:r w:rsidR="00A3627B" w:rsidRPr="00FB1EC2">
        <w:rPr>
          <w:rFonts w:ascii="Myriad Pro" w:eastAsia="Calibri" w:hAnsi="Myriad Pro"/>
          <w:b w:val="0"/>
          <w:i w:val="0"/>
          <w:color w:val="000000"/>
          <w:sz w:val="26"/>
          <w:szCs w:val="26"/>
          <w:lang w:eastAsia="en-US"/>
        </w:rPr>
        <w:t>З</w:t>
      </w:r>
      <w:r w:rsidRPr="00FB1EC2">
        <w:rPr>
          <w:rFonts w:ascii="Myriad Pro" w:eastAsia="Calibri" w:hAnsi="Myriad Pro"/>
          <w:b w:val="0"/>
          <w:i w:val="0"/>
          <w:color w:val="000000"/>
          <w:sz w:val="26"/>
          <w:szCs w:val="26"/>
          <w:lang w:eastAsia="en-US"/>
        </w:rPr>
        <w:t>аместителя Генерального директор</w:t>
      </w:r>
      <w:r w:rsidR="00A3627B" w:rsidRPr="00FB1EC2">
        <w:rPr>
          <w:rFonts w:ascii="Myriad Pro" w:eastAsia="Calibri" w:hAnsi="Myriad Pro"/>
          <w:b w:val="0"/>
          <w:i w:val="0"/>
          <w:color w:val="000000"/>
          <w:sz w:val="26"/>
          <w:szCs w:val="26"/>
          <w:lang w:eastAsia="en-US"/>
        </w:rPr>
        <w:t>а</w:t>
      </w:r>
      <w:r w:rsidRPr="00FB1EC2">
        <w:rPr>
          <w:rFonts w:ascii="Myriad Pro" w:eastAsia="Calibri" w:hAnsi="Myriad Pro"/>
          <w:b w:val="0"/>
          <w:i w:val="0"/>
          <w:color w:val="000000"/>
          <w:sz w:val="26"/>
          <w:szCs w:val="26"/>
          <w:lang w:eastAsia="en-US"/>
        </w:rPr>
        <w:t xml:space="preserve"> по экономике и финансам Шадриной Людмилы Владимировны.</w:t>
      </w:r>
    </w:p>
    <w:p w14:paraId="1836FF09" w14:textId="77777777" w:rsidR="00687ACD" w:rsidRPr="00FB1EC2" w:rsidRDefault="00687ACD" w:rsidP="001E53E0">
      <w:pPr>
        <w:pStyle w:val="24"/>
        <w:spacing w:beforeLines="40" w:before="96" w:after="0" w:line="360" w:lineRule="auto"/>
        <w:jc w:val="both"/>
        <w:rPr>
          <w:rFonts w:ascii="Myriad Pro" w:eastAsia="Calibri" w:hAnsi="Myriad Pro"/>
          <w:b w:val="0"/>
          <w:i w:val="0"/>
          <w:color w:val="000000"/>
          <w:sz w:val="26"/>
          <w:szCs w:val="26"/>
          <w:lang w:eastAsia="en-US"/>
        </w:rPr>
      </w:pPr>
    </w:p>
    <w:p w14:paraId="10E2C002" w14:textId="77777777" w:rsidR="00687ACD" w:rsidRPr="00FB1EC2" w:rsidRDefault="00687ACD" w:rsidP="001E53E0">
      <w:pPr>
        <w:pStyle w:val="21"/>
        <w:numPr>
          <w:ilvl w:val="1"/>
          <w:numId w:val="2"/>
        </w:numPr>
        <w:spacing w:line="360" w:lineRule="auto"/>
        <w:ind w:left="567" w:hanging="566"/>
        <w:rPr>
          <w:rFonts w:ascii="Myriad Pro" w:hAnsi="Myriad Pro"/>
          <w:b/>
          <w:color w:val="4F6228"/>
          <w:sz w:val="28"/>
          <w:szCs w:val="28"/>
        </w:rPr>
      </w:pPr>
      <w:bookmarkStart w:id="33" w:name="_Toc40798376"/>
      <w:bookmarkStart w:id="34" w:name="_Toc81209654"/>
      <w:r w:rsidRPr="00FB1EC2">
        <w:rPr>
          <w:rFonts w:ascii="Myriad Pro" w:hAnsi="Myriad Pro"/>
          <w:b/>
          <w:color w:val="4F6228"/>
          <w:sz w:val="28"/>
          <w:szCs w:val="28"/>
        </w:rPr>
        <w:t>Цель оказания услуг</w:t>
      </w:r>
      <w:bookmarkEnd w:id="33"/>
      <w:bookmarkEnd w:id="34"/>
    </w:p>
    <w:p w14:paraId="65ECC7FE" w14:textId="2C8C3B51" w:rsidR="0058589A" w:rsidRPr="00FB1EC2" w:rsidRDefault="0058589A" w:rsidP="001E53E0">
      <w:pPr>
        <w:spacing w:line="360" w:lineRule="auto"/>
        <w:ind w:firstLine="567"/>
        <w:contextualSpacing/>
        <w:jc w:val="both"/>
        <w:rPr>
          <w:rFonts w:ascii="Myriad Pro" w:hAnsi="Myriad Pro"/>
          <w:sz w:val="26"/>
          <w:szCs w:val="26"/>
        </w:rPr>
      </w:pPr>
      <w:bookmarkStart w:id="35" w:name="_Hlk37762639"/>
      <w:bookmarkStart w:id="36" w:name="_Toc40798377"/>
      <w:r w:rsidRPr="00FB1EC2">
        <w:rPr>
          <w:rFonts w:ascii="Myriad Pro" w:hAnsi="Myriad Pro"/>
          <w:sz w:val="26"/>
          <w:szCs w:val="26"/>
        </w:rPr>
        <w:t xml:space="preserve">Экспертиза тарифно-балансовых решений, принятых </w:t>
      </w:r>
      <w:r w:rsidR="00F439C3" w:rsidRPr="00FB1EC2">
        <w:rPr>
          <w:rFonts w:ascii="Myriad Pro" w:hAnsi="Myriad Pro"/>
          <w:sz w:val="26"/>
          <w:szCs w:val="26"/>
        </w:rPr>
        <w:t>Государственным Комитетом Республики Карелия по ценам и тарифам</w:t>
      </w:r>
      <w:r w:rsidRPr="00FB1EC2">
        <w:rPr>
          <w:rFonts w:ascii="Myriad Pro" w:hAnsi="Myriad Pro"/>
          <w:sz w:val="26"/>
          <w:szCs w:val="26"/>
        </w:rPr>
        <w:t xml:space="preserve"> в отношении </w:t>
      </w:r>
      <w:r w:rsidR="00F439C3" w:rsidRPr="00FB1EC2">
        <w:rPr>
          <w:rFonts w:ascii="Myriad Pro" w:hAnsi="Myriad Pro"/>
          <w:sz w:val="26"/>
          <w:szCs w:val="26"/>
        </w:rPr>
        <w:t>Карельского</w:t>
      </w:r>
      <w:r w:rsidRPr="00FB1EC2">
        <w:rPr>
          <w:rFonts w:ascii="Myriad Pro" w:hAnsi="Myriad Pro"/>
          <w:sz w:val="26"/>
          <w:szCs w:val="26"/>
        </w:rPr>
        <w:t xml:space="preserve"> филиала </w:t>
      </w:r>
      <w:r w:rsidR="00CE7982" w:rsidRPr="00FB1EC2">
        <w:rPr>
          <w:rFonts w:ascii="Myriad Pro" w:hAnsi="Myriad Pro"/>
          <w:sz w:val="26"/>
          <w:szCs w:val="26"/>
        </w:rPr>
        <w:t>ПАО </w:t>
      </w:r>
      <w:r w:rsidRPr="00FB1EC2">
        <w:rPr>
          <w:rFonts w:ascii="Myriad Pro" w:hAnsi="Myriad Pro"/>
          <w:sz w:val="26"/>
          <w:szCs w:val="26"/>
        </w:rPr>
        <w:t>«МРСК Северо-Запада» при установлении регулируемых тарифов.</w:t>
      </w:r>
    </w:p>
    <w:p w14:paraId="47C14F1D" w14:textId="2B600C8C" w:rsidR="0058589A" w:rsidRPr="00FB1EC2" w:rsidRDefault="0058589A" w:rsidP="001E53E0">
      <w:pPr>
        <w:spacing w:line="360" w:lineRule="auto"/>
        <w:ind w:firstLine="567"/>
        <w:contextualSpacing/>
        <w:jc w:val="both"/>
        <w:rPr>
          <w:rFonts w:ascii="Myriad Pro" w:hAnsi="Myriad Pro"/>
          <w:sz w:val="26"/>
          <w:szCs w:val="26"/>
        </w:rPr>
      </w:pPr>
      <w:r w:rsidRPr="00FB1EC2">
        <w:rPr>
          <w:rFonts w:ascii="Myriad Pro" w:hAnsi="Myriad Pro"/>
          <w:sz w:val="26"/>
          <w:szCs w:val="26"/>
        </w:rPr>
        <w:t xml:space="preserve">Экспертиза обосновывающих материалов, предоставляемых </w:t>
      </w:r>
      <w:r w:rsidR="00F439C3" w:rsidRPr="00FB1EC2">
        <w:rPr>
          <w:rFonts w:ascii="Myriad Pro" w:hAnsi="Myriad Pro"/>
          <w:sz w:val="26"/>
          <w:szCs w:val="26"/>
        </w:rPr>
        <w:t>Карельским</w:t>
      </w:r>
      <w:r w:rsidRPr="00FB1EC2">
        <w:rPr>
          <w:rFonts w:ascii="Myriad Pro" w:hAnsi="Myriad Pro"/>
          <w:sz w:val="26"/>
          <w:szCs w:val="26"/>
        </w:rPr>
        <w:t xml:space="preserve"> филиалом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в </w:t>
      </w:r>
      <w:r w:rsidR="00F439C3" w:rsidRPr="00FB1EC2">
        <w:rPr>
          <w:rFonts w:ascii="Myriad Pro" w:hAnsi="Myriad Pro"/>
          <w:sz w:val="26"/>
          <w:szCs w:val="26"/>
        </w:rPr>
        <w:t>Государственный Комитет Республики Карелия по ценам и тарифам</w:t>
      </w:r>
      <w:r w:rsidRPr="00FB1EC2">
        <w:rPr>
          <w:rFonts w:ascii="Myriad Pro" w:hAnsi="Myriad Pro"/>
          <w:sz w:val="26"/>
          <w:szCs w:val="26"/>
        </w:rPr>
        <w:t xml:space="preserve"> в рамках рассмотрения дел об установлении тарифов.</w:t>
      </w:r>
    </w:p>
    <w:p w14:paraId="5E04DE54" w14:textId="6360A08A" w:rsidR="0058589A" w:rsidRPr="00FB1EC2" w:rsidRDefault="0058589A" w:rsidP="001E53E0">
      <w:pPr>
        <w:spacing w:line="360" w:lineRule="auto"/>
        <w:ind w:firstLine="567"/>
        <w:contextualSpacing/>
        <w:jc w:val="both"/>
        <w:rPr>
          <w:rFonts w:ascii="Myriad Pro" w:hAnsi="Myriad Pro"/>
          <w:sz w:val="26"/>
          <w:szCs w:val="26"/>
        </w:rPr>
      </w:pPr>
      <w:r w:rsidRPr="00FB1EC2">
        <w:rPr>
          <w:rFonts w:ascii="Myriad Pro" w:hAnsi="Myriad Pro"/>
          <w:sz w:val="26"/>
          <w:szCs w:val="26"/>
        </w:rPr>
        <w:t xml:space="preserve">Экспертиза обоснованности решений, принятых </w:t>
      </w:r>
      <w:r w:rsidR="00F439C3" w:rsidRPr="00FB1EC2">
        <w:rPr>
          <w:rFonts w:ascii="Myriad Pro" w:hAnsi="Myriad Pro"/>
          <w:sz w:val="26"/>
          <w:szCs w:val="26"/>
        </w:rPr>
        <w:t>Государственным Комитетом Республики Карелия по ценам и тарифам</w:t>
      </w:r>
      <w:r w:rsidRPr="00FB1EC2">
        <w:rPr>
          <w:rFonts w:ascii="Myriad Pro" w:hAnsi="Myriad Pro"/>
          <w:sz w:val="26"/>
          <w:szCs w:val="26"/>
        </w:rPr>
        <w:t xml:space="preserve"> при определении необходимой валовой выручки </w:t>
      </w:r>
      <w:r w:rsidR="00F439C3" w:rsidRPr="00FB1EC2">
        <w:rPr>
          <w:rFonts w:ascii="Myriad Pro" w:hAnsi="Myriad Pro"/>
          <w:sz w:val="26"/>
          <w:szCs w:val="26"/>
        </w:rPr>
        <w:t>Карельского</w:t>
      </w:r>
      <w:r w:rsidRPr="00FB1EC2">
        <w:rPr>
          <w:rFonts w:ascii="Myriad Pro" w:hAnsi="Myriad Pro"/>
          <w:sz w:val="26"/>
          <w:szCs w:val="26"/>
        </w:rPr>
        <w:t xml:space="preserve"> филиала </w:t>
      </w:r>
      <w:r w:rsidR="00CE7982" w:rsidRPr="00FB1EC2">
        <w:rPr>
          <w:rFonts w:ascii="Myriad Pro" w:hAnsi="Myriad Pro"/>
          <w:sz w:val="26"/>
          <w:szCs w:val="26"/>
        </w:rPr>
        <w:t>ПАО </w:t>
      </w:r>
      <w:r w:rsidRPr="00FB1EC2">
        <w:rPr>
          <w:rFonts w:ascii="Myriad Pro" w:hAnsi="Myriad Pro"/>
          <w:sz w:val="26"/>
          <w:szCs w:val="26"/>
        </w:rPr>
        <w:t>«МРСК Северо-Запада» при установлении тарифов.</w:t>
      </w:r>
    </w:p>
    <w:p w14:paraId="7BD231B3" w14:textId="77777777" w:rsidR="0058589A" w:rsidRPr="00FB1EC2" w:rsidRDefault="0058589A" w:rsidP="001E53E0">
      <w:pPr>
        <w:spacing w:line="360" w:lineRule="auto"/>
        <w:ind w:firstLine="567"/>
        <w:contextualSpacing/>
        <w:jc w:val="both"/>
        <w:rPr>
          <w:rFonts w:ascii="Myriad Pro" w:hAnsi="Myriad Pro"/>
          <w:sz w:val="26"/>
          <w:szCs w:val="26"/>
        </w:rPr>
      </w:pPr>
      <w:r w:rsidRPr="00FB1EC2">
        <w:rPr>
          <w:rFonts w:ascii="Myriad Pro" w:hAnsi="Myriad Pro"/>
          <w:sz w:val="26"/>
          <w:szCs w:val="26"/>
        </w:rPr>
        <w:t xml:space="preserve">Подготовка рекомендаций и предложений по решению проблем, выявленных в результате экспертизы тарифно-балансовых решений, принятых </w:t>
      </w:r>
      <w:r w:rsidR="00F439C3" w:rsidRPr="00FB1EC2">
        <w:rPr>
          <w:rFonts w:ascii="Myriad Pro" w:hAnsi="Myriad Pro"/>
          <w:sz w:val="26"/>
          <w:szCs w:val="26"/>
        </w:rPr>
        <w:t>Государственным Комитетом Республики Карелия по ценам и тарифам</w:t>
      </w:r>
      <w:r w:rsidRPr="00FB1EC2">
        <w:rPr>
          <w:rFonts w:ascii="Myriad Pro" w:hAnsi="Myriad Pro"/>
          <w:sz w:val="26"/>
          <w:szCs w:val="26"/>
        </w:rPr>
        <w:t>.</w:t>
      </w:r>
    </w:p>
    <w:bookmarkEnd w:id="35"/>
    <w:p w14:paraId="3142955B" w14:textId="03499C58" w:rsidR="001E53E0" w:rsidRPr="00FB1EC2" w:rsidRDefault="001E53E0" w:rsidP="001E53E0">
      <w:pPr>
        <w:spacing w:line="360" w:lineRule="auto"/>
        <w:ind w:firstLine="567"/>
        <w:contextualSpacing/>
        <w:jc w:val="both"/>
        <w:rPr>
          <w:rFonts w:ascii="Myriad Pro" w:hAnsi="Myriad Pro"/>
          <w:sz w:val="26"/>
          <w:szCs w:val="26"/>
        </w:rPr>
      </w:pPr>
    </w:p>
    <w:p w14:paraId="39FF8362" w14:textId="1A600EEA" w:rsidR="00C70641" w:rsidRPr="00FB1EC2" w:rsidRDefault="00C70641" w:rsidP="001E53E0">
      <w:pPr>
        <w:spacing w:line="360" w:lineRule="auto"/>
        <w:ind w:firstLine="567"/>
        <w:contextualSpacing/>
        <w:jc w:val="both"/>
        <w:rPr>
          <w:rFonts w:ascii="Myriad Pro" w:hAnsi="Myriad Pro"/>
          <w:sz w:val="26"/>
          <w:szCs w:val="26"/>
        </w:rPr>
      </w:pPr>
    </w:p>
    <w:p w14:paraId="7228D5FC" w14:textId="23A6207B" w:rsidR="00C70641" w:rsidRPr="00FB1EC2" w:rsidRDefault="00C70641" w:rsidP="001E53E0">
      <w:pPr>
        <w:spacing w:line="360" w:lineRule="auto"/>
        <w:ind w:firstLine="567"/>
        <w:contextualSpacing/>
        <w:jc w:val="both"/>
        <w:rPr>
          <w:rFonts w:ascii="Myriad Pro" w:hAnsi="Myriad Pro"/>
          <w:sz w:val="26"/>
          <w:szCs w:val="26"/>
        </w:rPr>
      </w:pPr>
    </w:p>
    <w:p w14:paraId="3738D2F2" w14:textId="77777777" w:rsidR="00C70641" w:rsidRPr="00FB1EC2" w:rsidRDefault="00C70641" w:rsidP="001E53E0">
      <w:pPr>
        <w:spacing w:line="360" w:lineRule="auto"/>
        <w:ind w:firstLine="567"/>
        <w:contextualSpacing/>
        <w:jc w:val="both"/>
        <w:rPr>
          <w:rFonts w:ascii="Myriad Pro" w:hAnsi="Myriad Pro"/>
          <w:sz w:val="26"/>
          <w:szCs w:val="26"/>
        </w:rPr>
      </w:pPr>
    </w:p>
    <w:p w14:paraId="5793437D" w14:textId="00DEFF8E" w:rsidR="0058589A" w:rsidRPr="00FB1EC2" w:rsidRDefault="0058589A" w:rsidP="001E53E0">
      <w:pPr>
        <w:tabs>
          <w:tab w:val="left" w:pos="993"/>
        </w:tabs>
        <w:spacing w:after="0" w:line="360" w:lineRule="auto"/>
        <w:jc w:val="both"/>
        <w:rPr>
          <w:rFonts w:ascii="Myriad Pro" w:hAnsi="Myriad Pro"/>
          <w:b/>
          <w:sz w:val="26"/>
          <w:szCs w:val="26"/>
          <w:u w:val="single"/>
        </w:rPr>
      </w:pPr>
      <w:r w:rsidRPr="00FB1EC2">
        <w:rPr>
          <w:rFonts w:ascii="Myriad Pro" w:hAnsi="Myriad Pro"/>
          <w:b/>
          <w:sz w:val="26"/>
          <w:szCs w:val="26"/>
          <w:u w:val="single"/>
        </w:rPr>
        <w:lastRenderedPageBreak/>
        <w:t xml:space="preserve">Этап </w:t>
      </w:r>
      <w:r w:rsidR="00C74384" w:rsidRPr="00FB1EC2">
        <w:rPr>
          <w:rFonts w:ascii="Myriad Pro" w:hAnsi="Myriad Pro"/>
          <w:b/>
          <w:sz w:val="26"/>
          <w:szCs w:val="26"/>
          <w:u w:val="single"/>
        </w:rPr>
        <w:t>№ </w:t>
      </w:r>
      <w:r w:rsidR="00A37805" w:rsidRPr="00FB1EC2">
        <w:rPr>
          <w:rFonts w:ascii="Myriad Pro" w:hAnsi="Myriad Pro"/>
          <w:b/>
          <w:sz w:val="26"/>
          <w:szCs w:val="26"/>
          <w:u w:val="single"/>
        </w:rPr>
        <w:t>2</w:t>
      </w:r>
      <w:r w:rsidRPr="00FB1EC2">
        <w:rPr>
          <w:rFonts w:ascii="Myriad Pro" w:hAnsi="Myriad Pro"/>
          <w:b/>
          <w:sz w:val="26"/>
          <w:szCs w:val="26"/>
          <w:u w:val="single"/>
        </w:rPr>
        <w:t xml:space="preserve">.1.1. </w:t>
      </w:r>
    </w:p>
    <w:p w14:paraId="2CC7BBC5" w14:textId="77777777" w:rsidR="008D1B3D" w:rsidRPr="00FB1EC2" w:rsidRDefault="008D1B3D" w:rsidP="001E53E0">
      <w:pPr>
        <w:shd w:val="clear" w:color="auto" w:fill="FFFFFF"/>
        <w:spacing w:after="0" w:line="360" w:lineRule="auto"/>
        <w:ind w:firstLine="567"/>
        <w:contextualSpacing/>
        <w:jc w:val="both"/>
        <w:rPr>
          <w:rFonts w:ascii="Myriad Pro" w:hAnsi="Myriad Pro"/>
          <w:i/>
          <w:iCs/>
          <w:sz w:val="26"/>
          <w:szCs w:val="26"/>
        </w:rPr>
      </w:pPr>
      <w:r w:rsidRPr="00FB1EC2">
        <w:rPr>
          <w:rFonts w:ascii="Myriad Pro" w:hAnsi="Myriad Pro"/>
          <w:i/>
          <w:iCs/>
          <w:sz w:val="26"/>
          <w:szCs w:val="26"/>
        </w:rPr>
        <w:t>2017 год (Применение метода) доходности инвестированного капитала</w:t>
      </w:r>
    </w:p>
    <w:p w14:paraId="057B486A" w14:textId="15EC94FF"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1.1.1.</w:t>
      </w:r>
      <w:r w:rsidRPr="00FB1EC2">
        <w:rPr>
          <w:rFonts w:ascii="Myriad Pro" w:hAnsi="Myriad Pro"/>
          <w:sz w:val="26"/>
          <w:szCs w:val="26"/>
        </w:rPr>
        <w:tab/>
        <w:t>Анализ документов, предоставленных ПАО «МРСК Северо-Запада» в Государственный Комитет Республики Карелия по ценам и тарифам в рамках рассмотрения дел об установлении тарифов на 2017 год, на основании которых Государственным Комитетом Республики Карелия по ценам и тарифам были приняты соответствующие тарифно-балансовые решения.</w:t>
      </w:r>
    </w:p>
    <w:p w14:paraId="6595C7CC" w14:textId="00A02A28"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1.1.2.</w:t>
      </w:r>
      <w:r w:rsidRPr="00FB1EC2">
        <w:rPr>
          <w:rFonts w:ascii="Myriad Pro" w:hAnsi="Myriad Pro"/>
          <w:sz w:val="26"/>
          <w:szCs w:val="26"/>
        </w:rPr>
        <w:tab/>
        <w:t>Экспертиза обоснованности принятых Государственным Комитетом Республики Карелия по ценам и тарифам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3E1ECD47" w14:textId="1A3DD261"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1.1.4.</w:t>
      </w:r>
      <w:r w:rsidRPr="00FB1EC2">
        <w:rPr>
          <w:rFonts w:ascii="Myriad Pro" w:hAnsi="Myriad Pro"/>
          <w:sz w:val="26"/>
          <w:szCs w:val="26"/>
        </w:rPr>
        <w:tab/>
        <w:t>Экспертиза расчетов операционных (подконтрольных) расходов, учтенных Государственным Комитетом Республики Карелия по ценам и тарифам в необходимой валовой выручке при установлении тарифов на 2017 год, не являющийся первым годом долгосрочного периода регулирования.</w:t>
      </w:r>
    </w:p>
    <w:p w14:paraId="3EB5F369" w14:textId="5EF21563"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1.1.6.</w:t>
      </w:r>
      <w:r w:rsidRPr="00FB1EC2">
        <w:rPr>
          <w:rFonts w:ascii="Myriad Pro" w:hAnsi="Myriad Pro"/>
          <w:sz w:val="26"/>
          <w:szCs w:val="26"/>
        </w:rPr>
        <w:tab/>
        <w:t>Экспертиза расчета величин возврата инвестированного капитала и дохода на инвестированный капитал, учтенных Государственным Комитетом Республики Карелия по ценам и тарифам в расчетах необходимой валовой выручки на 2017 год.</w:t>
      </w:r>
    </w:p>
    <w:p w14:paraId="6547DC15" w14:textId="432FE248"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1.1.7.</w:t>
      </w:r>
      <w:r w:rsidRPr="00FB1EC2">
        <w:rPr>
          <w:rFonts w:ascii="Myriad Pro" w:hAnsi="Myriad Pro"/>
          <w:sz w:val="26"/>
          <w:szCs w:val="26"/>
        </w:rPr>
        <w:tab/>
        <w:t>Экспертиза обоснованности расчета расходов на компенсацию потерь, учтенных Государственным Комитетом Республики Карелия по ценам и тарифам в необходимой валовой выручке ПАО «МРСК Северо-Запада» на 2017 год.</w:t>
      </w:r>
    </w:p>
    <w:p w14:paraId="10D302C6" w14:textId="77777777" w:rsidR="008D1B3D" w:rsidRPr="00FB1EC2" w:rsidRDefault="008D1B3D" w:rsidP="001E53E0">
      <w:pPr>
        <w:tabs>
          <w:tab w:val="left" w:pos="993"/>
        </w:tabs>
        <w:spacing w:after="0" w:line="360" w:lineRule="auto"/>
        <w:ind w:firstLine="567"/>
        <w:jc w:val="both"/>
        <w:rPr>
          <w:rFonts w:ascii="Myriad Pro" w:hAnsi="Myriad Pro"/>
          <w:i/>
          <w:iCs/>
          <w:sz w:val="26"/>
          <w:szCs w:val="26"/>
        </w:rPr>
      </w:pPr>
      <w:r w:rsidRPr="00FB1EC2">
        <w:rPr>
          <w:rFonts w:ascii="Myriad Pro" w:hAnsi="Myriad Pro"/>
          <w:i/>
          <w:iCs/>
          <w:sz w:val="26"/>
          <w:szCs w:val="26"/>
        </w:rPr>
        <w:t xml:space="preserve">2018 год (Применение метода долгосрочной индексации необходимой валовой выручки) </w:t>
      </w:r>
    </w:p>
    <w:p w14:paraId="0A1E240D" w14:textId="0A8FFD5D"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1.1.1.</w:t>
      </w:r>
      <w:r w:rsidRPr="00FB1EC2">
        <w:rPr>
          <w:rFonts w:ascii="Myriad Pro" w:hAnsi="Myriad Pro"/>
          <w:sz w:val="26"/>
          <w:szCs w:val="26"/>
        </w:rPr>
        <w:tab/>
        <w:t xml:space="preserve">Анализ документов, предоставленных ПАО «МРСК Северо-Запада» в Государственный Комитет Республики Карелия по ценам и тарифам в рамках рассмотрения дел об установлении тарифов, на основании которых </w:t>
      </w:r>
      <w:r w:rsidR="002B3387" w:rsidRPr="00FB1EC2">
        <w:rPr>
          <w:rFonts w:ascii="Myriad Pro" w:hAnsi="Myriad Pro"/>
          <w:sz w:val="26"/>
          <w:szCs w:val="26"/>
        </w:rPr>
        <w:t xml:space="preserve">Государственным Комитетом Республики Карелия по ценам и тарифам </w:t>
      </w:r>
      <w:r w:rsidRPr="00FB1EC2">
        <w:rPr>
          <w:rFonts w:ascii="Myriad Pro" w:hAnsi="Myriad Pro"/>
          <w:sz w:val="26"/>
          <w:szCs w:val="26"/>
        </w:rPr>
        <w:t>были приняты соответствующие тарифно-балансовые решения на 2018 год.</w:t>
      </w:r>
    </w:p>
    <w:p w14:paraId="4159AA17" w14:textId="525124DD"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1.1.2.</w:t>
      </w:r>
      <w:r w:rsidRPr="00FB1EC2">
        <w:rPr>
          <w:rFonts w:ascii="Myriad Pro" w:hAnsi="Myriad Pro"/>
          <w:sz w:val="26"/>
          <w:szCs w:val="26"/>
        </w:rPr>
        <w:tab/>
        <w:t>Экспертиза обоснованности принятых Государственным Комитетом Республики Карелия по ценам и тарифам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27DF0402" w14:textId="2CDBC5B1"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1.1.3.</w:t>
      </w:r>
      <w:r w:rsidRPr="00FB1EC2">
        <w:rPr>
          <w:rFonts w:ascii="Myriad Pro" w:hAnsi="Myriad Pro"/>
          <w:sz w:val="26"/>
          <w:szCs w:val="26"/>
        </w:rPr>
        <w:tab/>
        <w:t>Экспертиза экономической обоснованности базового уровня подконтрольных расходов по статьям расходов, учтенных Государственным Комитетом Республики Карелия по ценам и тарифам в необходимой валовой выручке при установлении тарифов на 2018 год, являющийся первым годом долгосрочного периода регулирования.</w:t>
      </w:r>
    </w:p>
    <w:p w14:paraId="31A9776D" w14:textId="141C26FF"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1.1.5.</w:t>
      </w:r>
      <w:r w:rsidRPr="00FB1EC2">
        <w:rPr>
          <w:rFonts w:ascii="Myriad Pro" w:hAnsi="Myriad Pro"/>
          <w:sz w:val="26"/>
          <w:szCs w:val="26"/>
        </w:rPr>
        <w:tab/>
        <w:t>Анализ обоснованности принятых Государственным Комитетом Республики Карелия по ценам и тарифам в расчет тарифов на 2018 год долгосрочных параметров регулирования: индекса эффективности подконтрольных расходов, уровня надежности и качества услуг.</w:t>
      </w:r>
    </w:p>
    <w:p w14:paraId="4D575B00" w14:textId="5F251FBA"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1.1.6.</w:t>
      </w:r>
      <w:r w:rsidRPr="00FB1EC2">
        <w:rPr>
          <w:rFonts w:ascii="Myriad Pro" w:hAnsi="Myriad Pro"/>
          <w:sz w:val="26"/>
          <w:szCs w:val="26"/>
        </w:rPr>
        <w:tab/>
        <w:t>Экспертиза обоснованности расчетов Государственного Комитета Республики Карелия по ценам и тарифам по статьям неподконтрольных расходов на 2018 год.</w:t>
      </w:r>
    </w:p>
    <w:p w14:paraId="2B4AF701" w14:textId="2B8F3C39" w:rsidR="008D1B3D" w:rsidRPr="00FB1EC2" w:rsidRDefault="008D1B3D"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t>1.1.7.</w:t>
      </w:r>
      <w:r w:rsidRPr="00FB1EC2">
        <w:rPr>
          <w:rFonts w:ascii="Myriad Pro" w:hAnsi="Myriad Pro"/>
          <w:sz w:val="26"/>
          <w:szCs w:val="26"/>
        </w:rPr>
        <w:tab/>
        <w:t>Экспертиза обоснованности расходов на компенсацию потерь, учтенных Государственным Комитетом Республики Карелия по ценам и тарифам в необходимой валовой выручке на 2018 год.</w:t>
      </w:r>
    </w:p>
    <w:p w14:paraId="49947D8F" w14:textId="3398B7E1" w:rsidR="004B1F34" w:rsidRPr="00FB1EC2" w:rsidRDefault="004B1F34" w:rsidP="001E53E0">
      <w:pPr>
        <w:tabs>
          <w:tab w:val="left" w:pos="993"/>
        </w:tabs>
        <w:spacing w:after="0" w:line="360" w:lineRule="auto"/>
        <w:ind w:firstLine="567"/>
        <w:jc w:val="both"/>
        <w:rPr>
          <w:rFonts w:ascii="Myriad Pro" w:hAnsi="Myriad Pro"/>
          <w:sz w:val="26"/>
          <w:szCs w:val="26"/>
        </w:rPr>
      </w:pPr>
      <w:r w:rsidRPr="00FB1EC2">
        <w:rPr>
          <w:rFonts w:ascii="Myriad Pro" w:hAnsi="Myriad Pro"/>
          <w:sz w:val="26"/>
          <w:szCs w:val="26"/>
        </w:rPr>
        <w:br w:type="page"/>
      </w:r>
    </w:p>
    <w:p w14:paraId="60A1A433" w14:textId="592A887B" w:rsidR="00687ACD" w:rsidRPr="00FB1EC2" w:rsidRDefault="00687ACD" w:rsidP="001E53E0">
      <w:pPr>
        <w:pStyle w:val="21"/>
        <w:numPr>
          <w:ilvl w:val="1"/>
          <w:numId w:val="2"/>
        </w:numPr>
        <w:spacing w:line="360" w:lineRule="auto"/>
        <w:ind w:left="567" w:hanging="566"/>
        <w:rPr>
          <w:rFonts w:ascii="Myriad Pro" w:hAnsi="Myriad Pro"/>
          <w:b/>
          <w:color w:val="4F6228"/>
          <w:sz w:val="28"/>
          <w:szCs w:val="28"/>
        </w:rPr>
      </w:pPr>
      <w:bookmarkStart w:id="37" w:name="_Toc81209655"/>
      <w:r w:rsidRPr="00FB1EC2">
        <w:rPr>
          <w:rFonts w:ascii="Myriad Pro" w:hAnsi="Myriad Pro"/>
          <w:b/>
          <w:color w:val="4F6228"/>
          <w:sz w:val="28"/>
          <w:szCs w:val="28"/>
        </w:rPr>
        <w:lastRenderedPageBreak/>
        <w:t>Нормативно-правовая база</w:t>
      </w:r>
      <w:bookmarkEnd w:id="36"/>
      <w:bookmarkEnd w:id="37"/>
    </w:p>
    <w:p w14:paraId="34251CC8" w14:textId="77777777" w:rsidR="00687ACD" w:rsidRPr="00FB1EC2" w:rsidRDefault="00687ACD" w:rsidP="001E53E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передачу электрической энергии): </w:t>
      </w:r>
    </w:p>
    <w:p w14:paraId="0ECDFFD9" w14:textId="77777777"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Налоговый кодекс Российской Федерации;</w:t>
      </w:r>
    </w:p>
    <w:p w14:paraId="0FDCDD7C" w14:textId="15C30950"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Федеральный закон Российской Федерации от 26.03.2003 </w:t>
      </w:r>
      <w:r w:rsidR="00C74384" w:rsidRPr="00FB1EC2">
        <w:rPr>
          <w:rFonts w:ascii="Myriad Pro" w:hAnsi="Myriad Pro"/>
          <w:sz w:val="26"/>
          <w:szCs w:val="26"/>
        </w:rPr>
        <w:t>№ </w:t>
      </w:r>
      <w:r w:rsidRPr="00FB1EC2">
        <w:rPr>
          <w:rFonts w:ascii="Myriad Pro" w:hAnsi="Myriad Pro"/>
          <w:sz w:val="26"/>
          <w:szCs w:val="26"/>
        </w:rPr>
        <w:t xml:space="preserve">35-ФЗ </w:t>
      </w:r>
      <w:r w:rsidR="00A3627B" w:rsidRPr="00FB1EC2">
        <w:rPr>
          <w:rFonts w:ascii="Myriad Pro" w:hAnsi="Myriad Pro"/>
          <w:sz w:val="26"/>
          <w:szCs w:val="26"/>
        </w:rPr>
        <w:br/>
      </w:r>
      <w:r w:rsidRPr="00FB1EC2">
        <w:rPr>
          <w:rFonts w:ascii="Myriad Pro" w:hAnsi="Myriad Pro"/>
          <w:sz w:val="26"/>
          <w:szCs w:val="26"/>
        </w:rPr>
        <w:t>«Об электроэнергетике»;</w:t>
      </w:r>
    </w:p>
    <w:p w14:paraId="2729939F" w14:textId="5C4E1FDD"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Постановление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C74384" w:rsidRPr="00FB1EC2">
        <w:rPr>
          <w:rFonts w:ascii="Myriad Pro" w:hAnsi="Myriad Pro"/>
          <w:sz w:val="26"/>
          <w:szCs w:val="26"/>
        </w:rPr>
        <w:t>№ </w:t>
      </w:r>
      <w:r w:rsidRPr="00FB1EC2">
        <w:rPr>
          <w:rFonts w:ascii="Myriad Pro" w:hAnsi="Myriad Pro"/>
          <w:sz w:val="26"/>
          <w:szCs w:val="26"/>
        </w:rPr>
        <w:t>1178);</w:t>
      </w:r>
    </w:p>
    <w:p w14:paraId="01110FBC" w14:textId="17C20A49"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Постановление Правительства Российской Федерации от 21.01.2004 </w:t>
      </w:r>
      <w:r w:rsidR="00C74384" w:rsidRPr="00FB1EC2">
        <w:rPr>
          <w:rFonts w:ascii="Myriad Pro" w:hAnsi="Myriad Pro"/>
          <w:sz w:val="26"/>
          <w:szCs w:val="26"/>
        </w:rPr>
        <w:t>№ </w:t>
      </w:r>
      <w:r w:rsidRPr="00FB1EC2">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06955207" w14:textId="6D5BA260"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Министерства энергетики Российской Федерации от 13.12.2011 </w:t>
      </w:r>
      <w:r w:rsidR="00C74384" w:rsidRPr="00FB1EC2">
        <w:rPr>
          <w:rFonts w:ascii="Myriad Pro" w:hAnsi="Myriad Pro"/>
          <w:sz w:val="26"/>
          <w:szCs w:val="26"/>
        </w:rPr>
        <w:t>№ </w:t>
      </w:r>
      <w:r w:rsidRPr="00FB1EC2">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C74384" w:rsidRPr="00FB1EC2">
        <w:rPr>
          <w:rFonts w:ascii="Myriad Pro" w:hAnsi="Myriad Pro"/>
          <w:sz w:val="26"/>
          <w:szCs w:val="26"/>
        </w:rPr>
        <w:t>№ </w:t>
      </w:r>
      <w:r w:rsidRPr="00FB1EC2">
        <w:rPr>
          <w:rFonts w:ascii="Myriad Pro" w:hAnsi="Myriad Pro"/>
          <w:sz w:val="26"/>
          <w:szCs w:val="26"/>
        </w:rPr>
        <w:t>585);</w:t>
      </w:r>
    </w:p>
    <w:p w14:paraId="297888E6" w14:textId="00331449"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ФСТ России от 17.02.2012 </w:t>
      </w:r>
      <w:r w:rsidR="00C74384" w:rsidRPr="00FB1EC2">
        <w:rPr>
          <w:rFonts w:ascii="Myriad Pro" w:hAnsi="Myriad Pro"/>
          <w:sz w:val="26"/>
          <w:szCs w:val="26"/>
        </w:rPr>
        <w:t>№ </w:t>
      </w:r>
      <w:r w:rsidRPr="00FB1EC2">
        <w:rPr>
          <w:rFonts w:ascii="Myriad Pro" w:hAnsi="Myriad Pro"/>
          <w:sz w:val="26"/>
          <w:szCs w:val="26"/>
        </w:rPr>
        <w:t xml:space="preserve">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w:t>
      </w:r>
      <w:r w:rsidR="00C74384" w:rsidRPr="00FB1EC2">
        <w:rPr>
          <w:rFonts w:ascii="Myriad Pro" w:hAnsi="Myriad Pro"/>
          <w:sz w:val="26"/>
          <w:szCs w:val="26"/>
        </w:rPr>
        <w:t>№ </w:t>
      </w:r>
      <w:r w:rsidRPr="00FB1EC2">
        <w:rPr>
          <w:rFonts w:ascii="Myriad Pro" w:hAnsi="Myriad Pro"/>
          <w:sz w:val="26"/>
          <w:szCs w:val="26"/>
        </w:rPr>
        <w:t>98-э);</w:t>
      </w:r>
    </w:p>
    <w:p w14:paraId="1028A0EE" w14:textId="1B4D715A"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lastRenderedPageBreak/>
        <w:t xml:space="preserve">Приказ ФСТ России от 30.03.2012 </w:t>
      </w:r>
      <w:r w:rsidR="00C74384" w:rsidRPr="00FB1EC2">
        <w:rPr>
          <w:rFonts w:ascii="Myriad Pro" w:hAnsi="Myriad Pro"/>
          <w:sz w:val="26"/>
          <w:szCs w:val="26"/>
        </w:rPr>
        <w:t>№ </w:t>
      </w:r>
      <w:r w:rsidRPr="00FB1EC2">
        <w:rPr>
          <w:rFonts w:ascii="Myriad Pro" w:hAnsi="Myriad Pro"/>
          <w:sz w:val="26"/>
          <w:szCs w:val="26"/>
        </w:rPr>
        <w:t xml:space="preserve">228-э «Об утверждении Методических указаний по регулированию тарифов с применением метода доходности инвестированного капитала» (далее – Методические указания </w:t>
      </w:r>
      <w:r w:rsidR="00C74384" w:rsidRPr="00FB1EC2">
        <w:rPr>
          <w:rFonts w:ascii="Myriad Pro" w:hAnsi="Myriad Pro"/>
          <w:sz w:val="26"/>
          <w:szCs w:val="26"/>
        </w:rPr>
        <w:t>№ </w:t>
      </w:r>
      <w:r w:rsidRPr="00FB1EC2">
        <w:rPr>
          <w:rFonts w:ascii="Myriad Pro" w:hAnsi="Myriad Pro"/>
          <w:sz w:val="26"/>
          <w:szCs w:val="26"/>
        </w:rPr>
        <w:t>228-э);</w:t>
      </w:r>
    </w:p>
    <w:p w14:paraId="01B27596" w14:textId="667D9254"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ФСТ России от 18.03.2015 </w:t>
      </w:r>
      <w:r w:rsidR="00C74384" w:rsidRPr="00FB1EC2">
        <w:rPr>
          <w:rFonts w:ascii="Myriad Pro" w:hAnsi="Myriad Pro"/>
          <w:sz w:val="26"/>
          <w:szCs w:val="26"/>
        </w:rPr>
        <w:t>№ </w:t>
      </w:r>
      <w:r w:rsidRPr="00FB1EC2">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C74384" w:rsidRPr="00FB1EC2">
        <w:rPr>
          <w:rFonts w:ascii="Myriad Pro" w:hAnsi="Myriad Pro"/>
          <w:sz w:val="26"/>
          <w:szCs w:val="26"/>
        </w:rPr>
        <w:t>№ </w:t>
      </w:r>
      <w:r w:rsidRPr="00FB1EC2">
        <w:rPr>
          <w:rFonts w:ascii="Myriad Pro" w:hAnsi="Myriad Pro"/>
          <w:sz w:val="26"/>
          <w:szCs w:val="26"/>
        </w:rPr>
        <w:t xml:space="preserve">98-э и от 30.03.2012 </w:t>
      </w:r>
      <w:r w:rsidR="00C74384" w:rsidRPr="00FB1EC2">
        <w:rPr>
          <w:rFonts w:ascii="Myriad Pro" w:hAnsi="Myriad Pro"/>
          <w:sz w:val="26"/>
          <w:szCs w:val="26"/>
        </w:rPr>
        <w:t>№ </w:t>
      </w:r>
      <w:r w:rsidRPr="00FB1EC2">
        <w:rPr>
          <w:rFonts w:ascii="Myriad Pro" w:hAnsi="Myriad Pro"/>
          <w:sz w:val="26"/>
          <w:szCs w:val="26"/>
        </w:rPr>
        <w:t xml:space="preserve">228-э» (далее – Методические указания </w:t>
      </w:r>
      <w:r w:rsidR="00C74384" w:rsidRPr="00FB1EC2">
        <w:rPr>
          <w:rFonts w:ascii="Myriad Pro" w:hAnsi="Myriad Pro"/>
          <w:sz w:val="26"/>
          <w:szCs w:val="26"/>
        </w:rPr>
        <w:t>№ </w:t>
      </w:r>
      <w:r w:rsidRPr="00FB1EC2">
        <w:rPr>
          <w:rFonts w:ascii="Myriad Pro" w:hAnsi="Myriad Pro"/>
          <w:sz w:val="26"/>
          <w:szCs w:val="26"/>
        </w:rPr>
        <w:t>421-э);</w:t>
      </w:r>
    </w:p>
    <w:p w14:paraId="3655B048" w14:textId="50B2BB2C"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ФСТ России от 11.09.2014 </w:t>
      </w:r>
      <w:r w:rsidR="00C74384" w:rsidRPr="00FB1EC2">
        <w:rPr>
          <w:rFonts w:ascii="Myriad Pro" w:hAnsi="Myriad Pro"/>
          <w:sz w:val="26"/>
          <w:szCs w:val="26"/>
        </w:rPr>
        <w:t>№ </w:t>
      </w:r>
      <w:r w:rsidRPr="00FB1EC2">
        <w:rPr>
          <w:rFonts w:ascii="Myriad Pro" w:hAnsi="Myriad Pro"/>
          <w:sz w:val="26"/>
          <w:szCs w:val="26"/>
        </w:rPr>
        <w:t xml:space="preserve">215-э/1 «Об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C74384" w:rsidRPr="00FB1EC2">
        <w:rPr>
          <w:rFonts w:ascii="Myriad Pro" w:hAnsi="Myriad Pro"/>
          <w:sz w:val="26"/>
          <w:szCs w:val="26"/>
        </w:rPr>
        <w:t>№ </w:t>
      </w:r>
      <w:r w:rsidRPr="00FB1EC2">
        <w:rPr>
          <w:rFonts w:ascii="Myriad Pro" w:hAnsi="Myriad Pro"/>
          <w:sz w:val="26"/>
          <w:szCs w:val="26"/>
        </w:rPr>
        <w:t>215-э/1);</w:t>
      </w:r>
    </w:p>
    <w:p w14:paraId="10587F82" w14:textId="45615425" w:rsidR="00A37805" w:rsidRPr="00FB1EC2" w:rsidRDefault="00A37805"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ФАС России от 29.08.2017 г. </w:t>
      </w:r>
      <w:r w:rsidR="00C74384" w:rsidRPr="00FB1EC2">
        <w:rPr>
          <w:rFonts w:ascii="Myriad Pro" w:hAnsi="Myriad Pro"/>
          <w:sz w:val="26"/>
          <w:szCs w:val="26"/>
        </w:rPr>
        <w:t>№ </w:t>
      </w:r>
      <w:r w:rsidRPr="00FB1EC2">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sidR="00C74384" w:rsidRPr="00FB1EC2">
        <w:rPr>
          <w:rFonts w:ascii="Myriad Pro" w:hAnsi="Myriad Pro"/>
          <w:sz w:val="26"/>
          <w:szCs w:val="26"/>
        </w:rPr>
        <w:t>№ </w:t>
      </w:r>
      <w:r w:rsidRPr="00FB1EC2">
        <w:rPr>
          <w:rFonts w:ascii="Myriad Pro" w:hAnsi="Myriad Pro"/>
          <w:sz w:val="26"/>
          <w:szCs w:val="26"/>
        </w:rPr>
        <w:t>1135/17);</w:t>
      </w:r>
    </w:p>
    <w:p w14:paraId="2E2059A5" w14:textId="389786CD"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ФСТ России от 06.08.2004 </w:t>
      </w:r>
      <w:r w:rsidR="00C74384" w:rsidRPr="00FB1EC2">
        <w:rPr>
          <w:rFonts w:ascii="Myriad Pro" w:hAnsi="Myriad Pro"/>
          <w:sz w:val="26"/>
          <w:szCs w:val="26"/>
        </w:rPr>
        <w:t>№ </w:t>
      </w:r>
      <w:r w:rsidRPr="00FB1EC2">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C74384" w:rsidRPr="00FB1EC2">
        <w:rPr>
          <w:rFonts w:ascii="Myriad Pro" w:hAnsi="Myriad Pro"/>
          <w:sz w:val="26"/>
          <w:szCs w:val="26"/>
        </w:rPr>
        <w:t>№ </w:t>
      </w:r>
      <w:r w:rsidRPr="00FB1EC2">
        <w:rPr>
          <w:rFonts w:ascii="Myriad Pro" w:hAnsi="Myriad Pro"/>
          <w:sz w:val="26"/>
          <w:szCs w:val="26"/>
        </w:rPr>
        <w:t>20-э/2);</w:t>
      </w:r>
    </w:p>
    <w:p w14:paraId="2A1BEA5B" w14:textId="0A1413CD"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ФСТ России от 12 апреля 2012 г. </w:t>
      </w:r>
      <w:r w:rsidR="00C74384" w:rsidRPr="00FB1EC2">
        <w:rPr>
          <w:rFonts w:ascii="Myriad Pro" w:hAnsi="Myriad Pro"/>
          <w:sz w:val="26"/>
          <w:szCs w:val="26"/>
        </w:rPr>
        <w:t>№ </w:t>
      </w:r>
      <w:r w:rsidRPr="00FB1EC2">
        <w:rPr>
          <w:rFonts w:ascii="Myriad Pro" w:hAnsi="Myriad Pro"/>
          <w:sz w:val="26"/>
          <w:szCs w:val="26"/>
        </w:rPr>
        <w:t xml:space="preserve">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w:t>
      </w:r>
      <w:r w:rsidRPr="00FB1EC2">
        <w:rPr>
          <w:rFonts w:ascii="Myriad Pro" w:hAnsi="Myriad Pro"/>
          <w:sz w:val="26"/>
          <w:szCs w:val="26"/>
        </w:rPr>
        <w:lastRenderedPageBreak/>
        <w:t xml:space="preserve">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Порядок </w:t>
      </w:r>
      <w:r w:rsidR="00C74384" w:rsidRPr="00FB1EC2">
        <w:rPr>
          <w:rFonts w:ascii="Myriad Pro" w:hAnsi="Myriad Pro"/>
          <w:sz w:val="26"/>
          <w:szCs w:val="26"/>
        </w:rPr>
        <w:t>№ </w:t>
      </w:r>
      <w:r w:rsidRPr="00FB1EC2">
        <w:rPr>
          <w:rFonts w:ascii="Myriad Pro" w:hAnsi="Myriad Pro"/>
          <w:sz w:val="26"/>
          <w:szCs w:val="26"/>
        </w:rPr>
        <w:t>53-э/1);</w:t>
      </w:r>
    </w:p>
    <w:p w14:paraId="0BFA6F9E" w14:textId="348757A8" w:rsidR="00687ACD"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Приказ Министерства энергетики Российской Федерации от 29.11.2016 </w:t>
      </w:r>
      <w:r w:rsidR="00C74384" w:rsidRPr="00FB1EC2">
        <w:rPr>
          <w:rFonts w:ascii="Myriad Pro" w:hAnsi="Myriad Pro"/>
          <w:sz w:val="26"/>
          <w:szCs w:val="26"/>
        </w:rPr>
        <w:t>№ </w:t>
      </w:r>
      <w:r w:rsidRPr="00FB1EC2">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 Методические указания </w:t>
      </w:r>
      <w:r w:rsidR="00C74384" w:rsidRPr="00FB1EC2">
        <w:rPr>
          <w:rFonts w:ascii="Myriad Pro" w:hAnsi="Myriad Pro"/>
          <w:sz w:val="26"/>
          <w:szCs w:val="26"/>
        </w:rPr>
        <w:t>№ </w:t>
      </w:r>
      <w:r w:rsidRPr="00FB1EC2">
        <w:rPr>
          <w:rFonts w:ascii="Myriad Pro" w:hAnsi="Myriad Pro"/>
          <w:sz w:val="26"/>
          <w:szCs w:val="26"/>
        </w:rPr>
        <w:t>1256);</w:t>
      </w:r>
    </w:p>
    <w:p w14:paraId="2198A99C" w14:textId="343C4231" w:rsidR="00A37805" w:rsidRPr="00FB1EC2" w:rsidRDefault="00A37805" w:rsidP="00D77A1B">
      <w:pPr>
        <w:pStyle w:val="2f5"/>
        <w:numPr>
          <w:ilvl w:val="0"/>
          <w:numId w:val="92"/>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 xml:space="preserve">Приказ Министерства энергетики Российской Федерации от 25.04.2018 </w:t>
      </w:r>
      <w:r w:rsidR="00C74384" w:rsidRPr="00FB1EC2">
        <w:rPr>
          <w:rFonts w:ascii="Myriad Pro" w:hAnsi="Myriad Pro"/>
          <w:sz w:val="26"/>
          <w:szCs w:val="26"/>
        </w:rPr>
        <w:t>№ </w:t>
      </w:r>
      <w:r w:rsidRPr="00FB1EC2">
        <w:rPr>
          <w:rFonts w:ascii="Myriad Pro" w:hAnsi="Myriad Pro"/>
          <w:sz w:val="26"/>
          <w:szCs w:val="26"/>
        </w:rPr>
        <w:t>320</w:t>
      </w:r>
      <w:r w:rsidRPr="00FB1EC2">
        <w:rPr>
          <w:rFonts w:ascii="Myriad Pro" w:hAnsi="Myriad Pro"/>
        </w:rPr>
        <w:t xml:space="preserve"> </w:t>
      </w:r>
      <w:r w:rsidRPr="00FB1EC2">
        <w:rPr>
          <w:rFonts w:ascii="Myriad Pro" w:hAnsi="Myriad Pro"/>
          <w:sz w:val="26"/>
          <w:szCs w:val="26"/>
        </w:rPr>
        <w:t xml:space="preserve">«Об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N 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w:t>
      </w:r>
      <w:r w:rsidR="00C74384" w:rsidRPr="00FB1EC2">
        <w:rPr>
          <w:rFonts w:ascii="Myriad Pro" w:hAnsi="Myriad Pro"/>
          <w:sz w:val="26"/>
          <w:szCs w:val="26"/>
        </w:rPr>
        <w:t>№ </w:t>
      </w:r>
      <w:r w:rsidRPr="00FB1EC2">
        <w:rPr>
          <w:rFonts w:ascii="Myriad Pro" w:hAnsi="Myriad Pro"/>
          <w:sz w:val="26"/>
          <w:szCs w:val="26"/>
        </w:rPr>
        <w:t>320);</w:t>
      </w:r>
    </w:p>
    <w:p w14:paraId="78AF9BC3" w14:textId="77777777" w:rsidR="00687ACD" w:rsidRPr="00FB1EC2" w:rsidRDefault="002E29C3"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н</w:t>
      </w:r>
      <w:r w:rsidR="00687ACD" w:rsidRPr="00FB1EC2">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03F77CBB" w14:textId="77777777" w:rsidR="00AD68F4" w:rsidRPr="00FB1EC2" w:rsidRDefault="00687ACD" w:rsidP="00D77A1B">
      <w:pPr>
        <w:numPr>
          <w:ilvl w:val="0"/>
          <w:numId w:val="92"/>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иные нормативно-правовые акты Российской Федерации, необходимые для анализа.</w:t>
      </w:r>
    </w:p>
    <w:p w14:paraId="4878D332" w14:textId="77777777" w:rsidR="004B1F34" w:rsidRPr="00FB1EC2" w:rsidRDefault="004B1F34" w:rsidP="009E70F1">
      <w:p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br w:type="page"/>
      </w:r>
    </w:p>
    <w:p w14:paraId="5E4B0705" w14:textId="77777777" w:rsidR="00D14AC4" w:rsidRPr="00FB1EC2" w:rsidRDefault="003A68ED" w:rsidP="001E53E0">
      <w:pPr>
        <w:pStyle w:val="21"/>
        <w:numPr>
          <w:ilvl w:val="1"/>
          <w:numId w:val="2"/>
        </w:numPr>
        <w:spacing w:line="360" w:lineRule="auto"/>
        <w:ind w:left="567" w:hanging="566"/>
        <w:rPr>
          <w:rFonts w:ascii="Myriad Pro" w:hAnsi="Myriad Pro"/>
          <w:b/>
          <w:color w:val="4F6228"/>
          <w:sz w:val="28"/>
          <w:szCs w:val="28"/>
        </w:rPr>
      </w:pPr>
      <w:bookmarkStart w:id="38" w:name="_Toc40297109"/>
      <w:bookmarkStart w:id="39" w:name="_Toc81209656"/>
      <w:bookmarkEnd w:id="3"/>
      <w:r w:rsidRPr="00FB1EC2">
        <w:rPr>
          <w:rFonts w:ascii="Myriad Pro" w:hAnsi="Myriad Pro"/>
          <w:b/>
          <w:color w:val="4F6228"/>
          <w:sz w:val="28"/>
          <w:szCs w:val="28"/>
        </w:rPr>
        <w:lastRenderedPageBreak/>
        <w:t>Общая</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информация</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о</w:t>
      </w:r>
      <w:r w:rsidR="00D3777C" w:rsidRPr="00FB1EC2">
        <w:rPr>
          <w:rFonts w:ascii="Myriad Pro" w:hAnsi="Myriad Pro"/>
          <w:b/>
          <w:color w:val="4F6228"/>
          <w:sz w:val="28"/>
          <w:szCs w:val="28"/>
        </w:rPr>
        <w:t>б</w:t>
      </w:r>
      <w:r w:rsidR="006B275A" w:rsidRPr="00FB1EC2">
        <w:rPr>
          <w:rFonts w:ascii="Myriad Pro" w:hAnsi="Myriad Pro"/>
          <w:b/>
          <w:color w:val="4F6228"/>
          <w:sz w:val="28"/>
          <w:szCs w:val="28"/>
        </w:rPr>
        <w:t xml:space="preserve"> </w:t>
      </w:r>
      <w:r w:rsidR="00D3777C" w:rsidRPr="00FB1EC2">
        <w:rPr>
          <w:rFonts w:ascii="Myriad Pro" w:hAnsi="Myriad Pro"/>
          <w:b/>
          <w:color w:val="4F6228"/>
          <w:sz w:val="28"/>
          <w:szCs w:val="28"/>
        </w:rPr>
        <w:t>организации</w:t>
      </w:r>
      <w:bookmarkEnd w:id="38"/>
      <w:bookmarkEnd w:id="39"/>
    </w:p>
    <w:p w14:paraId="7F592D32" w14:textId="7B41E56F" w:rsidR="00E822C5" w:rsidRPr="00FB1EC2" w:rsidRDefault="004B1F34" w:rsidP="001E53E0">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sz w:val="26"/>
          <w:szCs w:val="26"/>
        </w:rPr>
        <w:t>Карельский ф</w:t>
      </w:r>
      <w:r w:rsidR="00E822C5" w:rsidRPr="00FB1EC2">
        <w:rPr>
          <w:rFonts w:ascii="Myriad Pro" w:hAnsi="Myriad Pro"/>
          <w:sz w:val="26"/>
          <w:szCs w:val="26"/>
        </w:rPr>
        <w:t>илиал</w:t>
      </w:r>
      <w:r w:rsidR="00E822C5" w:rsidRPr="00FB1EC2">
        <w:rPr>
          <w:rFonts w:ascii="Myriad Pro" w:hAnsi="Myriad Pro"/>
          <w:color w:val="FF0000"/>
          <w:sz w:val="26"/>
          <w:szCs w:val="26"/>
        </w:rPr>
        <w:t xml:space="preserve"> </w:t>
      </w:r>
      <w:r w:rsidR="00CE7982" w:rsidRPr="00FB1EC2">
        <w:rPr>
          <w:rFonts w:ascii="Myriad Pro" w:hAnsi="Myriad Pro"/>
          <w:sz w:val="26"/>
          <w:szCs w:val="26"/>
        </w:rPr>
        <w:t>ПАО </w:t>
      </w:r>
      <w:r w:rsidR="00E822C5" w:rsidRPr="00FB1EC2">
        <w:rPr>
          <w:rFonts w:ascii="Myriad Pro" w:hAnsi="Myriad Pro"/>
          <w:sz w:val="26"/>
          <w:szCs w:val="26"/>
        </w:rPr>
        <w:t>«МРСК Северо-Запада» осуществляет передачу электрической энергии по сетям 0,4–150</w:t>
      </w:r>
      <w:r w:rsidR="0074504D" w:rsidRPr="00FB1EC2">
        <w:rPr>
          <w:rFonts w:ascii="Myriad Pro" w:hAnsi="Myriad Pro"/>
          <w:sz w:val="26"/>
          <w:szCs w:val="26"/>
        </w:rPr>
        <w:t xml:space="preserve"> </w:t>
      </w:r>
      <w:r w:rsidR="00E822C5" w:rsidRPr="00FB1EC2">
        <w:rPr>
          <w:rFonts w:ascii="Myriad Pro" w:hAnsi="Myriad Pro"/>
          <w:sz w:val="26"/>
          <w:szCs w:val="26"/>
        </w:rPr>
        <w:t xml:space="preserve">кВ на территории </w:t>
      </w:r>
      <w:r w:rsidR="005E52A1" w:rsidRPr="00FB1EC2">
        <w:rPr>
          <w:rFonts w:ascii="Myriad Pro" w:hAnsi="Myriad Pro"/>
          <w:sz w:val="26"/>
          <w:szCs w:val="26"/>
        </w:rPr>
        <w:t xml:space="preserve">Республики Карелия. </w:t>
      </w:r>
      <w:r w:rsidR="00E822C5" w:rsidRPr="00FB1EC2">
        <w:rPr>
          <w:rFonts w:ascii="Myriad Pro" w:hAnsi="Myriad Pro"/>
          <w:sz w:val="26"/>
          <w:szCs w:val="26"/>
        </w:rPr>
        <w:t xml:space="preserve"> </w:t>
      </w:r>
      <w:r w:rsidR="005E52A1" w:rsidRPr="00FB1EC2">
        <w:rPr>
          <w:rFonts w:ascii="Myriad Pro" w:hAnsi="Myriad Pro"/>
          <w:iCs/>
          <w:sz w:val="26"/>
          <w:szCs w:val="26"/>
        </w:rPr>
        <w:t>Филиал осуществляет энергоснабжение порядка 50,5 тыс. потребителей на территории 180,5 тыс. кв. км.</w:t>
      </w:r>
    </w:p>
    <w:p w14:paraId="1B27C3F6" w14:textId="77777777" w:rsidR="005E52A1" w:rsidRPr="00FB1EC2" w:rsidRDefault="005E52A1" w:rsidP="001E53E0">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Общая протяжённость воздушных и кабельных линий электропередачи составляет 12,03 тыс. км.</w:t>
      </w:r>
    </w:p>
    <w:p w14:paraId="5F958450" w14:textId="77777777" w:rsidR="005E52A1" w:rsidRPr="00FB1EC2" w:rsidRDefault="005E52A1" w:rsidP="001E53E0">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Количество подстанций напряжением 35-110 кВ – 151 шт.</w:t>
      </w:r>
    </w:p>
    <w:p w14:paraId="0601EA00" w14:textId="77777777" w:rsidR="005E52A1" w:rsidRPr="00FB1EC2" w:rsidRDefault="005E52A1" w:rsidP="001E53E0">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Установленная мощность силовых трансформаторов – 1 834 МВА.</w:t>
      </w:r>
    </w:p>
    <w:p w14:paraId="127ABBEC" w14:textId="77777777" w:rsidR="005E52A1" w:rsidRPr="00FB1EC2" w:rsidRDefault="005E52A1" w:rsidP="001E53E0">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Доля на рынке сетевых услуг в регионе – 38%.</w:t>
      </w:r>
    </w:p>
    <w:p w14:paraId="09880FE0" w14:textId="209F6C4F" w:rsidR="005E52A1" w:rsidRPr="00FB1EC2" w:rsidRDefault="005E52A1" w:rsidP="001E53E0">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 xml:space="preserve">В филиале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3 производственных отделения: «Южно-Карельские электрические сети», «Западно-Карельские электрические сети», «Северные электрические сети» и 12 районов электрических сетей.</w:t>
      </w:r>
    </w:p>
    <w:p w14:paraId="43D5AE43" w14:textId="7F2472B1" w:rsidR="00921469" w:rsidRPr="00FB1EC2" w:rsidRDefault="00E822C5" w:rsidP="00E822C5">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Инвестиционная программа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на 2016-2025 гг. утверждена приказом Минэнерго России </w:t>
      </w:r>
      <w:r w:rsidR="00D564A9" w:rsidRPr="00FB1EC2">
        <w:rPr>
          <w:rFonts w:ascii="Myriad Pro" w:hAnsi="Myriad Pro"/>
          <w:sz w:val="26"/>
          <w:szCs w:val="26"/>
        </w:rPr>
        <w:t>16</w:t>
      </w:r>
      <w:r w:rsidRPr="00FB1EC2">
        <w:rPr>
          <w:rFonts w:ascii="Myriad Pro" w:hAnsi="Myriad Pro"/>
          <w:sz w:val="26"/>
          <w:szCs w:val="26"/>
        </w:rPr>
        <w:t xml:space="preserve"> </w:t>
      </w:r>
      <w:r w:rsidR="00D564A9" w:rsidRPr="00FB1EC2">
        <w:rPr>
          <w:rFonts w:ascii="Myriad Pro" w:hAnsi="Myriad Pro"/>
          <w:sz w:val="26"/>
          <w:szCs w:val="26"/>
        </w:rPr>
        <w:t>декаб</w:t>
      </w:r>
      <w:r w:rsidRPr="00FB1EC2">
        <w:rPr>
          <w:rFonts w:ascii="Myriad Pro" w:hAnsi="Myriad Pro"/>
          <w:sz w:val="26"/>
          <w:szCs w:val="26"/>
        </w:rPr>
        <w:t>ря 201</w:t>
      </w:r>
      <w:r w:rsidR="00D564A9" w:rsidRPr="00FB1EC2">
        <w:rPr>
          <w:rFonts w:ascii="Myriad Pro" w:hAnsi="Myriad Pro"/>
          <w:sz w:val="26"/>
          <w:szCs w:val="26"/>
        </w:rPr>
        <w:t>6</w:t>
      </w:r>
      <w:r w:rsidRPr="00FB1EC2">
        <w:rPr>
          <w:rFonts w:ascii="Myriad Pro" w:hAnsi="Myriad Pro"/>
          <w:sz w:val="26"/>
          <w:szCs w:val="26"/>
        </w:rPr>
        <w:t xml:space="preserve"> г.  </w:t>
      </w:r>
      <w:r w:rsidR="00C74384" w:rsidRPr="00FB1EC2">
        <w:rPr>
          <w:rFonts w:ascii="Myriad Pro" w:hAnsi="Myriad Pro"/>
          <w:sz w:val="26"/>
          <w:szCs w:val="26"/>
        </w:rPr>
        <w:t>№ </w:t>
      </w:r>
      <w:r w:rsidR="00D564A9" w:rsidRPr="00FB1EC2">
        <w:rPr>
          <w:rFonts w:ascii="Myriad Pro" w:hAnsi="Myriad Pro"/>
          <w:sz w:val="26"/>
          <w:szCs w:val="26"/>
        </w:rPr>
        <w:t>1333</w:t>
      </w:r>
      <w:r w:rsidRPr="00FB1EC2">
        <w:rPr>
          <w:rFonts w:ascii="Myriad Pro" w:hAnsi="Myriad Pro"/>
          <w:sz w:val="26"/>
          <w:szCs w:val="26"/>
        </w:rPr>
        <w:t>.</w:t>
      </w:r>
    </w:p>
    <w:p w14:paraId="778B086B" w14:textId="77777777" w:rsidR="0020092E" w:rsidRPr="00FB1EC2" w:rsidRDefault="00E822C5" w:rsidP="00E822C5">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2017</w:t>
      </w:r>
      <w:r w:rsidR="00057355" w:rsidRPr="00FB1EC2">
        <w:rPr>
          <w:rFonts w:ascii="Myriad Pro" w:hAnsi="Myriad Pro"/>
          <w:sz w:val="26"/>
          <w:szCs w:val="26"/>
        </w:rPr>
        <w:t xml:space="preserve"> </w:t>
      </w:r>
      <w:r w:rsidRPr="00FB1EC2">
        <w:rPr>
          <w:rFonts w:ascii="Myriad Pro" w:hAnsi="Myriad Pro"/>
          <w:sz w:val="26"/>
          <w:szCs w:val="26"/>
        </w:rPr>
        <w:t xml:space="preserve">год – </w:t>
      </w:r>
      <w:r w:rsidR="0020092E" w:rsidRPr="00FB1EC2">
        <w:rPr>
          <w:rFonts w:ascii="Myriad Pro" w:hAnsi="Myriad Pro"/>
          <w:sz w:val="26"/>
          <w:szCs w:val="26"/>
        </w:rPr>
        <w:t>последний</w:t>
      </w:r>
      <w:r w:rsidR="00057355" w:rsidRPr="00FB1EC2">
        <w:rPr>
          <w:rFonts w:ascii="Myriad Pro" w:hAnsi="Myriad Pro"/>
          <w:sz w:val="26"/>
          <w:szCs w:val="26"/>
        </w:rPr>
        <w:t xml:space="preserve"> </w:t>
      </w:r>
      <w:r w:rsidRPr="00FB1EC2">
        <w:rPr>
          <w:rFonts w:ascii="Myriad Pro" w:hAnsi="Myriad Pro"/>
          <w:sz w:val="26"/>
          <w:szCs w:val="26"/>
        </w:rPr>
        <w:t>год долгосрочного периода регулирования 201</w:t>
      </w:r>
      <w:r w:rsidR="0020092E" w:rsidRPr="00FB1EC2">
        <w:rPr>
          <w:rFonts w:ascii="Myriad Pro" w:hAnsi="Myriad Pro"/>
          <w:sz w:val="26"/>
          <w:szCs w:val="26"/>
        </w:rPr>
        <w:t>2</w:t>
      </w:r>
      <w:r w:rsidRPr="00FB1EC2">
        <w:rPr>
          <w:rFonts w:ascii="Myriad Pro" w:hAnsi="Myriad Pro"/>
          <w:sz w:val="26"/>
          <w:szCs w:val="26"/>
        </w:rPr>
        <w:t>-201</w:t>
      </w:r>
      <w:r w:rsidR="0020092E" w:rsidRPr="00FB1EC2">
        <w:rPr>
          <w:rFonts w:ascii="Myriad Pro" w:hAnsi="Myriad Pro"/>
          <w:sz w:val="26"/>
          <w:szCs w:val="26"/>
        </w:rPr>
        <w:t>7</w:t>
      </w:r>
      <w:r w:rsidRPr="00FB1EC2">
        <w:rPr>
          <w:rFonts w:ascii="Myriad Pro" w:hAnsi="Myriad Pro"/>
          <w:sz w:val="26"/>
          <w:szCs w:val="26"/>
        </w:rPr>
        <w:t xml:space="preserve"> г</w:t>
      </w:r>
      <w:r w:rsidR="0020092E" w:rsidRPr="00FB1EC2">
        <w:rPr>
          <w:rFonts w:ascii="Myriad Pro" w:hAnsi="Myriad Pro"/>
          <w:sz w:val="26"/>
          <w:szCs w:val="26"/>
        </w:rPr>
        <w:t>г. с применением метода доходности инвестированного капитала</w:t>
      </w:r>
    </w:p>
    <w:p w14:paraId="2BCEE709" w14:textId="77777777" w:rsidR="00E822C5" w:rsidRPr="00FB1EC2" w:rsidRDefault="0020092E" w:rsidP="00E822C5">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2018 год – первый год долгосрочного периода регулирования 2018 – 2022 гг. с применением метода долгосрочной индексации.</w:t>
      </w:r>
    </w:p>
    <w:p w14:paraId="3B8208FB" w14:textId="3027B421" w:rsidR="0020092E" w:rsidRPr="00FB1EC2" w:rsidRDefault="0020092E" w:rsidP="00E822C5">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Приказом ФСТ от 12.10.2012 №233-э/1 согласован</w:t>
      </w:r>
      <w:r w:rsidR="001D0910" w:rsidRPr="00FB1EC2">
        <w:rPr>
          <w:rFonts w:ascii="Myriad Pro" w:hAnsi="Myriad Pro"/>
          <w:iCs/>
          <w:sz w:val="26"/>
          <w:szCs w:val="26"/>
        </w:rPr>
        <w:t xml:space="preserve"> переход к регулированию тарифов на услуги по передаче электрической энергии, </w:t>
      </w:r>
      <w:r w:rsidR="00831C3C" w:rsidRPr="00FB1EC2">
        <w:rPr>
          <w:rFonts w:ascii="Myriad Pro" w:hAnsi="Myriad Pro"/>
          <w:iCs/>
          <w:sz w:val="26"/>
          <w:szCs w:val="26"/>
        </w:rPr>
        <w:t xml:space="preserve">оказываемые филиалом </w:t>
      </w:r>
      <w:r w:rsidR="00B70912" w:rsidRPr="00FB1EC2">
        <w:rPr>
          <w:rFonts w:ascii="Myriad Pro" w:hAnsi="Myriad Pro"/>
          <w:iCs/>
          <w:sz w:val="26"/>
          <w:szCs w:val="26"/>
        </w:rPr>
        <w:t>П</w:t>
      </w:r>
      <w:r w:rsidR="00C74384" w:rsidRPr="00FB1EC2">
        <w:rPr>
          <w:rFonts w:ascii="Myriad Pro" w:hAnsi="Myriad Pro"/>
          <w:iCs/>
          <w:sz w:val="26"/>
          <w:szCs w:val="26"/>
        </w:rPr>
        <w:t>АО </w:t>
      </w:r>
      <w:r w:rsidR="00831C3C" w:rsidRPr="00FB1EC2">
        <w:rPr>
          <w:rFonts w:ascii="Myriad Pro" w:hAnsi="Myriad Pro"/>
          <w:iCs/>
          <w:sz w:val="26"/>
          <w:szCs w:val="26"/>
        </w:rPr>
        <w:t>«МРСК Северо -Запада»</w:t>
      </w:r>
      <w:r w:rsidR="005F0743" w:rsidRPr="00FB1EC2">
        <w:rPr>
          <w:rFonts w:ascii="Myriad Pro" w:hAnsi="Myriad Pro"/>
          <w:iCs/>
          <w:sz w:val="26"/>
          <w:szCs w:val="26"/>
        </w:rPr>
        <w:t xml:space="preserve"> -</w:t>
      </w:r>
      <w:r w:rsidR="00831C3C" w:rsidRPr="00FB1EC2">
        <w:rPr>
          <w:rFonts w:ascii="Myriad Pro" w:hAnsi="Myriad Pro"/>
          <w:iCs/>
          <w:sz w:val="26"/>
          <w:szCs w:val="26"/>
        </w:rPr>
        <w:t xml:space="preserve"> «Карелэнерго» с</w:t>
      </w:r>
      <w:r w:rsidRPr="00FB1EC2">
        <w:rPr>
          <w:rFonts w:ascii="Myriad Pro" w:hAnsi="Myriad Pro"/>
          <w:iCs/>
          <w:sz w:val="26"/>
          <w:szCs w:val="26"/>
        </w:rPr>
        <w:t xml:space="preserve"> </w:t>
      </w:r>
      <w:r w:rsidR="00831C3C" w:rsidRPr="00FB1EC2">
        <w:rPr>
          <w:rFonts w:ascii="Myriad Pro" w:hAnsi="Myriad Pro"/>
          <w:iCs/>
          <w:sz w:val="26"/>
          <w:szCs w:val="26"/>
        </w:rPr>
        <w:t>применением метода доходности инвестированного капитала, с 1 ноября 2012 года.</w:t>
      </w:r>
    </w:p>
    <w:p w14:paraId="069F4E51" w14:textId="2BCFDC51" w:rsidR="00831C3C" w:rsidRPr="00FB1EC2" w:rsidRDefault="00831C3C" w:rsidP="00E822C5">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Приказом ФСТ от 12.10.2012 года №234-э/2 согласованы долгосрочные параметры регулирования деятельности филиала </w:t>
      </w:r>
      <w:r w:rsidR="00B70912" w:rsidRPr="00FB1EC2">
        <w:rPr>
          <w:rFonts w:ascii="Myriad Pro" w:hAnsi="Myriad Pro"/>
          <w:iCs/>
          <w:sz w:val="26"/>
          <w:szCs w:val="26"/>
        </w:rPr>
        <w:t>П</w:t>
      </w:r>
      <w:r w:rsidR="00C74384" w:rsidRPr="00FB1EC2">
        <w:rPr>
          <w:rFonts w:ascii="Myriad Pro" w:hAnsi="Myriad Pro"/>
          <w:iCs/>
          <w:sz w:val="26"/>
          <w:szCs w:val="26"/>
        </w:rPr>
        <w:t>АО </w:t>
      </w:r>
      <w:r w:rsidRPr="00FB1EC2">
        <w:rPr>
          <w:rFonts w:ascii="Myriad Pro" w:hAnsi="Myriad Pro"/>
          <w:iCs/>
          <w:sz w:val="26"/>
          <w:szCs w:val="26"/>
        </w:rPr>
        <w:t xml:space="preserve">«МРСК Северо -Запада» </w:t>
      </w:r>
      <w:r w:rsidR="005F0743" w:rsidRPr="00FB1EC2">
        <w:rPr>
          <w:rFonts w:ascii="Myriad Pro" w:hAnsi="Myriad Pro"/>
          <w:iCs/>
          <w:sz w:val="26"/>
          <w:szCs w:val="26"/>
        </w:rPr>
        <w:t>-</w:t>
      </w:r>
      <w:r w:rsidRPr="00FB1EC2">
        <w:rPr>
          <w:rFonts w:ascii="Myriad Pro" w:hAnsi="Myriad Pro"/>
          <w:iCs/>
          <w:sz w:val="26"/>
          <w:szCs w:val="26"/>
        </w:rPr>
        <w:t>«Карелэнерго» с применением метода доходности инвестированного капитала на период 2012 – 2017 гг.</w:t>
      </w:r>
    </w:p>
    <w:p w14:paraId="288C37B1" w14:textId="72B9F596" w:rsidR="00831C3C" w:rsidRPr="00FB1EC2" w:rsidRDefault="00831C3C" w:rsidP="00831C3C">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lastRenderedPageBreak/>
        <w:t xml:space="preserve">При расчете тарифов на услуги по передаче электрической энергии с учетом перехода филиала </w:t>
      </w:r>
      <w:r w:rsidR="00B70912" w:rsidRPr="00FB1EC2">
        <w:rPr>
          <w:rFonts w:ascii="Myriad Pro" w:hAnsi="Myriad Pro"/>
          <w:iCs/>
          <w:sz w:val="26"/>
          <w:szCs w:val="26"/>
        </w:rPr>
        <w:t>П</w:t>
      </w:r>
      <w:r w:rsidR="00C74384" w:rsidRPr="00FB1EC2">
        <w:rPr>
          <w:rFonts w:ascii="Myriad Pro" w:hAnsi="Myriad Pro"/>
          <w:iCs/>
          <w:sz w:val="26"/>
          <w:szCs w:val="26"/>
        </w:rPr>
        <w:t>АО </w:t>
      </w:r>
      <w:r w:rsidRPr="00FB1EC2">
        <w:rPr>
          <w:rFonts w:ascii="Myriad Pro" w:hAnsi="Myriad Pro"/>
          <w:iCs/>
          <w:sz w:val="26"/>
          <w:szCs w:val="26"/>
        </w:rPr>
        <w:t>«МРСК Северо</w:t>
      </w:r>
      <w:r w:rsidR="005F0743" w:rsidRPr="00FB1EC2">
        <w:rPr>
          <w:rFonts w:ascii="Myriad Pro" w:hAnsi="Myriad Pro"/>
          <w:iCs/>
          <w:sz w:val="26"/>
          <w:szCs w:val="26"/>
        </w:rPr>
        <w:t xml:space="preserve"> </w:t>
      </w:r>
      <w:r w:rsidRPr="00FB1EC2">
        <w:rPr>
          <w:rFonts w:ascii="Myriad Pro" w:hAnsi="Myriad Pro"/>
          <w:iCs/>
          <w:sz w:val="26"/>
          <w:szCs w:val="26"/>
        </w:rPr>
        <w:t>-</w:t>
      </w:r>
      <w:r w:rsidR="005F0743" w:rsidRPr="00FB1EC2">
        <w:rPr>
          <w:rFonts w:ascii="Myriad Pro" w:hAnsi="Myriad Pro"/>
          <w:iCs/>
          <w:sz w:val="26"/>
          <w:szCs w:val="26"/>
        </w:rPr>
        <w:t xml:space="preserve"> </w:t>
      </w:r>
      <w:r w:rsidRPr="00FB1EC2">
        <w:rPr>
          <w:rFonts w:ascii="Myriad Pro" w:hAnsi="Myriad Pro"/>
          <w:iCs/>
          <w:sz w:val="26"/>
          <w:szCs w:val="26"/>
        </w:rPr>
        <w:t>Запада»</w:t>
      </w:r>
      <w:r w:rsidR="005F0743" w:rsidRPr="00FB1EC2">
        <w:rPr>
          <w:rFonts w:ascii="Myriad Pro" w:hAnsi="Myriad Pro"/>
          <w:iCs/>
          <w:sz w:val="26"/>
          <w:szCs w:val="26"/>
        </w:rPr>
        <w:t xml:space="preserve"> -</w:t>
      </w:r>
      <w:r w:rsidRPr="00FB1EC2">
        <w:rPr>
          <w:rFonts w:ascii="Myriad Pro" w:hAnsi="Myriad Pro"/>
          <w:iCs/>
          <w:sz w:val="26"/>
          <w:szCs w:val="26"/>
        </w:rPr>
        <w:t xml:space="preserve"> «Карелэнерго» на регулирование с применением метода доходности инвестированного капитала учтены расходы на реализацию долгосрочной инвестиционной программы филиала </w:t>
      </w:r>
      <w:r w:rsidR="007B0104" w:rsidRPr="00FB1EC2">
        <w:rPr>
          <w:rFonts w:ascii="Myriad Pro" w:hAnsi="Myriad Pro"/>
          <w:iCs/>
          <w:sz w:val="26"/>
          <w:szCs w:val="26"/>
        </w:rPr>
        <w:t>П</w:t>
      </w:r>
      <w:r w:rsidR="00C74384" w:rsidRPr="00FB1EC2">
        <w:rPr>
          <w:rFonts w:ascii="Myriad Pro" w:hAnsi="Myriad Pro"/>
          <w:iCs/>
          <w:sz w:val="26"/>
          <w:szCs w:val="26"/>
        </w:rPr>
        <w:t>АО </w:t>
      </w:r>
      <w:r w:rsidRPr="00FB1EC2">
        <w:rPr>
          <w:rFonts w:ascii="Myriad Pro" w:hAnsi="Myriad Pro"/>
          <w:iCs/>
          <w:sz w:val="26"/>
          <w:szCs w:val="26"/>
        </w:rPr>
        <w:t>«МРСК Северо -</w:t>
      </w:r>
      <w:r w:rsidR="005F0743" w:rsidRPr="00FB1EC2">
        <w:rPr>
          <w:rFonts w:ascii="Myriad Pro" w:hAnsi="Myriad Pro"/>
          <w:iCs/>
          <w:sz w:val="26"/>
          <w:szCs w:val="26"/>
        </w:rPr>
        <w:t xml:space="preserve"> </w:t>
      </w:r>
      <w:r w:rsidRPr="00FB1EC2">
        <w:rPr>
          <w:rFonts w:ascii="Myriad Pro" w:hAnsi="Myriad Pro"/>
          <w:iCs/>
          <w:sz w:val="26"/>
          <w:szCs w:val="26"/>
        </w:rPr>
        <w:t>Запада»</w:t>
      </w:r>
      <w:r w:rsidR="005F0743" w:rsidRPr="00FB1EC2">
        <w:rPr>
          <w:rFonts w:ascii="Myriad Pro" w:hAnsi="Myriad Pro"/>
          <w:iCs/>
          <w:sz w:val="26"/>
          <w:szCs w:val="26"/>
        </w:rPr>
        <w:t xml:space="preserve"> -</w:t>
      </w:r>
      <w:r w:rsidRPr="00FB1EC2">
        <w:rPr>
          <w:rFonts w:ascii="Myriad Pro" w:hAnsi="Myriad Pro"/>
          <w:iCs/>
          <w:sz w:val="26"/>
          <w:szCs w:val="26"/>
        </w:rPr>
        <w:t xml:space="preserve"> «Карелэнерго» на 2012-2017 гг. в сумме 4 777 777,7 </w:t>
      </w:r>
      <w:r w:rsidR="0062219C" w:rsidRPr="00FB1EC2">
        <w:rPr>
          <w:rFonts w:ascii="Myriad Pro" w:hAnsi="Myriad Pro"/>
          <w:iCs/>
          <w:sz w:val="26"/>
          <w:szCs w:val="26"/>
        </w:rPr>
        <w:t>тыс. руб.</w:t>
      </w:r>
      <w:r w:rsidRPr="00FB1EC2">
        <w:rPr>
          <w:rFonts w:ascii="Myriad Pro" w:hAnsi="Myriad Pro"/>
          <w:iCs/>
          <w:sz w:val="26"/>
          <w:szCs w:val="26"/>
        </w:rPr>
        <w:t xml:space="preserve"> с планом освоения:</w:t>
      </w:r>
    </w:p>
    <w:p w14:paraId="264158F8" w14:textId="7AFAC986"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2012 году – 454 903,1 </w:t>
      </w:r>
      <w:r w:rsidR="0062219C" w:rsidRPr="00FB1EC2">
        <w:rPr>
          <w:rFonts w:ascii="Myriad Pro" w:hAnsi="Myriad Pro"/>
          <w:iCs/>
          <w:sz w:val="26"/>
          <w:szCs w:val="26"/>
        </w:rPr>
        <w:t>тыс. руб.</w:t>
      </w:r>
      <w:r w:rsidRPr="00FB1EC2">
        <w:rPr>
          <w:rFonts w:ascii="Myriad Pro" w:hAnsi="Myriad Pro"/>
          <w:iCs/>
          <w:sz w:val="26"/>
          <w:szCs w:val="26"/>
        </w:rPr>
        <w:t>,</w:t>
      </w:r>
    </w:p>
    <w:p w14:paraId="33FEE980" w14:textId="0D2CB132"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2013 г. – 769 998,0 </w:t>
      </w:r>
      <w:r w:rsidR="0062219C" w:rsidRPr="00FB1EC2">
        <w:rPr>
          <w:rFonts w:ascii="Myriad Pro" w:hAnsi="Myriad Pro"/>
          <w:iCs/>
          <w:sz w:val="26"/>
          <w:szCs w:val="26"/>
        </w:rPr>
        <w:t>тыс. руб.</w:t>
      </w:r>
      <w:r w:rsidRPr="00FB1EC2">
        <w:rPr>
          <w:rFonts w:ascii="Myriad Pro" w:hAnsi="Myriad Pro"/>
          <w:iCs/>
          <w:sz w:val="26"/>
          <w:szCs w:val="26"/>
        </w:rPr>
        <w:t>,</w:t>
      </w:r>
    </w:p>
    <w:p w14:paraId="5550B14F" w14:textId="559C6CB8"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2014 г. – 800 797,9 </w:t>
      </w:r>
      <w:r w:rsidR="0062219C" w:rsidRPr="00FB1EC2">
        <w:rPr>
          <w:rFonts w:ascii="Myriad Pro" w:hAnsi="Myriad Pro"/>
          <w:iCs/>
          <w:sz w:val="26"/>
          <w:szCs w:val="26"/>
        </w:rPr>
        <w:t>тыс. руб.</w:t>
      </w:r>
      <w:r w:rsidRPr="00FB1EC2">
        <w:rPr>
          <w:rFonts w:ascii="Myriad Pro" w:hAnsi="Myriad Pro"/>
          <w:iCs/>
          <w:sz w:val="26"/>
          <w:szCs w:val="26"/>
        </w:rPr>
        <w:t>,</w:t>
      </w:r>
    </w:p>
    <w:p w14:paraId="13AF0D6D" w14:textId="40BCA396"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2015 г.- 832 829,8 </w:t>
      </w:r>
      <w:r w:rsidR="0062219C" w:rsidRPr="00FB1EC2">
        <w:rPr>
          <w:rFonts w:ascii="Myriad Pro" w:hAnsi="Myriad Pro"/>
          <w:iCs/>
          <w:sz w:val="26"/>
          <w:szCs w:val="26"/>
        </w:rPr>
        <w:t>тыс. руб.</w:t>
      </w:r>
      <w:r w:rsidRPr="00FB1EC2">
        <w:rPr>
          <w:rFonts w:ascii="Myriad Pro" w:hAnsi="Myriad Pro"/>
          <w:iCs/>
          <w:sz w:val="26"/>
          <w:szCs w:val="26"/>
        </w:rPr>
        <w:t>,</w:t>
      </w:r>
    </w:p>
    <w:p w14:paraId="3DA2CD63" w14:textId="6AA64FE0"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2016 г. – 866 143,0 </w:t>
      </w:r>
      <w:r w:rsidR="0062219C" w:rsidRPr="00FB1EC2">
        <w:rPr>
          <w:rFonts w:ascii="Myriad Pro" w:hAnsi="Myriad Pro"/>
          <w:iCs/>
          <w:sz w:val="26"/>
          <w:szCs w:val="26"/>
        </w:rPr>
        <w:t>тыс. руб.</w:t>
      </w:r>
      <w:r w:rsidRPr="00FB1EC2">
        <w:rPr>
          <w:rFonts w:ascii="Myriad Pro" w:hAnsi="Myriad Pro"/>
          <w:iCs/>
          <w:sz w:val="26"/>
          <w:szCs w:val="26"/>
        </w:rPr>
        <w:t>,</w:t>
      </w:r>
    </w:p>
    <w:p w14:paraId="29AE310C" w14:textId="5A07B89C" w:rsidR="00831C3C" w:rsidRPr="00FB1EC2" w:rsidRDefault="00831C3C" w:rsidP="00D77A1B">
      <w:pPr>
        <w:numPr>
          <w:ilvl w:val="0"/>
          <w:numId w:val="12"/>
        </w:numPr>
        <w:tabs>
          <w:tab w:val="left" w:pos="1134"/>
        </w:tabs>
        <w:spacing w:after="0" w:line="360" w:lineRule="auto"/>
        <w:contextualSpacing/>
        <w:jc w:val="both"/>
        <w:rPr>
          <w:rFonts w:ascii="Myriad Pro" w:hAnsi="Myriad Pro"/>
          <w:iCs/>
          <w:sz w:val="26"/>
          <w:szCs w:val="26"/>
        </w:rPr>
      </w:pPr>
      <w:r w:rsidRPr="00FB1EC2">
        <w:rPr>
          <w:rFonts w:ascii="Myriad Pro" w:hAnsi="Myriad Pro"/>
          <w:iCs/>
          <w:sz w:val="26"/>
          <w:szCs w:val="26"/>
        </w:rPr>
        <w:t xml:space="preserve">в 2017 г. – 1 053 106,0 </w:t>
      </w:r>
      <w:r w:rsidR="0062219C" w:rsidRPr="00FB1EC2">
        <w:rPr>
          <w:rFonts w:ascii="Myriad Pro" w:hAnsi="Myriad Pro"/>
          <w:iCs/>
          <w:sz w:val="26"/>
          <w:szCs w:val="26"/>
        </w:rPr>
        <w:t>тыс. руб.</w:t>
      </w:r>
    </w:p>
    <w:p w14:paraId="1A9C6A49" w14:textId="0470AA62" w:rsidR="00DD5610" w:rsidRPr="00FB1EC2" w:rsidRDefault="00DD5610" w:rsidP="00DD5610">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Остаточная величина инвестированного капитала согласована в размере 4 270 000 </w:t>
      </w:r>
      <w:r w:rsidR="0062219C" w:rsidRPr="00FB1EC2">
        <w:rPr>
          <w:rFonts w:ascii="Myriad Pro" w:hAnsi="Myriad Pro"/>
          <w:iCs/>
          <w:sz w:val="26"/>
          <w:szCs w:val="26"/>
        </w:rPr>
        <w:t>тыс. руб.</w:t>
      </w:r>
    </w:p>
    <w:p w14:paraId="7DA62C96" w14:textId="260A9A11" w:rsidR="00831C3C" w:rsidRPr="00FB1EC2" w:rsidRDefault="00DD5610" w:rsidP="00DD5610">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Отношение величины заемного капитала к размеру инвестированного капитала составляет 25% размера инвестированного капитала на каждый год долгосрочного периода регулирования.</w:t>
      </w:r>
    </w:p>
    <w:p w14:paraId="6B096DED" w14:textId="61460652" w:rsidR="00DD5610" w:rsidRPr="00FB1EC2" w:rsidRDefault="00DD5610" w:rsidP="00DD5610">
      <w:pPr>
        <w:tabs>
          <w:tab w:val="left" w:pos="1134"/>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Долгосрочные параметры регулирования филиала </w:t>
      </w:r>
      <w:r w:rsidR="00CE7982" w:rsidRPr="00FB1EC2">
        <w:rPr>
          <w:rFonts w:ascii="Myriad Pro" w:hAnsi="Myriad Pro"/>
          <w:iCs/>
          <w:sz w:val="26"/>
          <w:szCs w:val="26"/>
        </w:rPr>
        <w:t>ПАО </w:t>
      </w:r>
      <w:r w:rsidRPr="00FB1EC2">
        <w:rPr>
          <w:rFonts w:ascii="Myriad Pro" w:hAnsi="Myriad Pro"/>
          <w:iCs/>
          <w:sz w:val="26"/>
          <w:szCs w:val="26"/>
        </w:rPr>
        <w:t xml:space="preserve">«МРСК Северо-Запада» </w:t>
      </w:r>
      <w:r w:rsidR="005F0743" w:rsidRPr="00FB1EC2">
        <w:rPr>
          <w:rFonts w:ascii="Myriad Pro" w:hAnsi="Myriad Pro"/>
          <w:iCs/>
          <w:sz w:val="26"/>
          <w:szCs w:val="26"/>
        </w:rPr>
        <w:t xml:space="preserve">- </w:t>
      </w:r>
      <w:r w:rsidRPr="00FB1EC2">
        <w:rPr>
          <w:rFonts w:ascii="Myriad Pro" w:hAnsi="Myriad Pro"/>
          <w:iCs/>
          <w:sz w:val="26"/>
          <w:szCs w:val="26"/>
        </w:rPr>
        <w:t xml:space="preserve">«Карелэнерго» на 2012-2017 годы утверждены постановлением </w:t>
      </w:r>
      <w:r w:rsidRPr="00FB1EC2">
        <w:rPr>
          <w:rFonts w:ascii="Myriad Pro" w:hAnsi="Myriad Pro"/>
          <w:sz w:val="26"/>
          <w:szCs w:val="26"/>
        </w:rPr>
        <w:t xml:space="preserve">Государственного комитета Республики Карелия по ценам и тарифам от 31.10.2012 №173 «Об утверждении долгосрочных параметров регулирования </w:t>
      </w:r>
      <w:r w:rsidRPr="00FB1EC2">
        <w:rPr>
          <w:rFonts w:ascii="Myriad Pro" w:hAnsi="Myriad Pro"/>
          <w:iCs/>
          <w:sz w:val="26"/>
          <w:szCs w:val="26"/>
        </w:rPr>
        <w:t xml:space="preserve">Филиала </w:t>
      </w:r>
      <w:r w:rsidR="00CE7982" w:rsidRPr="00FB1EC2">
        <w:rPr>
          <w:rFonts w:ascii="Myriad Pro" w:hAnsi="Myriad Pro"/>
          <w:iCs/>
          <w:sz w:val="26"/>
          <w:szCs w:val="26"/>
        </w:rPr>
        <w:t>ПАО </w:t>
      </w:r>
      <w:r w:rsidRPr="00FB1EC2">
        <w:rPr>
          <w:rFonts w:ascii="Myriad Pro" w:hAnsi="Myriad Pro"/>
          <w:iCs/>
          <w:sz w:val="26"/>
          <w:szCs w:val="26"/>
        </w:rPr>
        <w:t xml:space="preserve">«МРСК Северо-Запада» </w:t>
      </w:r>
      <w:r w:rsidR="005F0743" w:rsidRPr="00FB1EC2">
        <w:rPr>
          <w:rFonts w:ascii="Myriad Pro" w:hAnsi="Myriad Pro"/>
          <w:iCs/>
          <w:sz w:val="26"/>
          <w:szCs w:val="26"/>
        </w:rPr>
        <w:t xml:space="preserve">- </w:t>
      </w:r>
      <w:r w:rsidRPr="00FB1EC2">
        <w:rPr>
          <w:rFonts w:ascii="Myriad Pro" w:hAnsi="Myriad Pro"/>
          <w:iCs/>
          <w:sz w:val="26"/>
          <w:szCs w:val="26"/>
        </w:rPr>
        <w:t>«Карелэнерго» с применением метода доходности инвестированного капитала»:</w:t>
      </w:r>
    </w:p>
    <w:p w14:paraId="63CB0B9D" w14:textId="6C665173" w:rsidR="00DD5610" w:rsidRPr="00FB1EC2" w:rsidRDefault="00DD5610"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базовый уровень подконтрольных расходов – 1</w:t>
      </w:r>
      <w:r w:rsidR="007438CE" w:rsidRPr="00FB1EC2">
        <w:rPr>
          <w:rFonts w:ascii="Myriad Pro" w:hAnsi="Myriad Pro"/>
          <w:iCs/>
          <w:sz w:val="26"/>
          <w:szCs w:val="26"/>
        </w:rPr>
        <w:t xml:space="preserve"> </w:t>
      </w:r>
      <w:r w:rsidRPr="00FB1EC2">
        <w:rPr>
          <w:rFonts w:ascii="Myriad Pro" w:hAnsi="Myriad Pro"/>
          <w:iCs/>
          <w:sz w:val="26"/>
          <w:szCs w:val="26"/>
        </w:rPr>
        <w:t>248,05 млн.</w:t>
      </w:r>
      <w:r w:rsidR="005F0743" w:rsidRPr="00FB1EC2">
        <w:rPr>
          <w:rFonts w:ascii="Myriad Pro" w:hAnsi="Myriad Pro"/>
          <w:iCs/>
          <w:sz w:val="26"/>
          <w:szCs w:val="26"/>
        </w:rPr>
        <w:t xml:space="preserve"> </w:t>
      </w:r>
      <w:r w:rsidRPr="00FB1EC2">
        <w:rPr>
          <w:rFonts w:ascii="Myriad Pro" w:hAnsi="Myriad Pro"/>
          <w:iCs/>
          <w:sz w:val="26"/>
          <w:szCs w:val="26"/>
        </w:rPr>
        <w:t>руб.</w:t>
      </w:r>
    </w:p>
    <w:p w14:paraId="7F89833D" w14:textId="77777777" w:rsidR="00DD5610" w:rsidRPr="00FB1EC2" w:rsidRDefault="00DD5610"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индекс эффективности подконтрольных расходов – 3,0%</w:t>
      </w:r>
    </w:p>
    <w:p w14:paraId="597CA901" w14:textId="2C4F97C0" w:rsidR="00DD5610" w:rsidRPr="00FB1EC2" w:rsidRDefault="00DD5610"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размер инвестированного капитала – 4 270,0 млн.</w:t>
      </w:r>
      <w:r w:rsidR="005F0743" w:rsidRPr="00FB1EC2">
        <w:rPr>
          <w:rFonts w:ascii="Myriad Pro" w:hAnsi="Myriad Pro"/>
          <w:iCs/>
          <w:sz w:val="26"/>
          <w:szCs w:val="26"/>
        </w:rPr>
        <w:t xml:space="preserve"> </w:t>
      </w:r>
      <w:r w:rsidRPr="00FB1EC2">
        <w:rPr>
          <w:rFonts w:ascii="Myriad Pro" w:hAnsi="Myriad Pro"/>
          <w:iCs/>
          <w:sz w:val="26"/>
          <w:szCs w:val="26"/>
        </w:rPr>
        <w:t>руб.</w:t>
      </w:r>
    </w:p>
    <w:p w14:paraId="1E6C704B" w14:textId="047D6251" w:rsidR="007438CE" w:rsidRPr="00FB1EC2" w:rsidRDefault="007438CE"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 xml:space="preserve">чистый оборотный капитал </w:t>
      </w:r>
      <w:r w:rsidR="008D0590" w:rsidRPr="00FB1EC2">
        <w:rPr>
          <w:rFonts w:ascii="Myriad Pro" w:hAnsi="Myriad Pro"/>
          <w:iCs/>
          <w:sz w:val="26"/>
          <w:szCs w:val="26"/>
        </w:rPr>
        <w:t>– 185,78 млн.</w:t>
      </w:r>
      <w:r w:rsidR="005F0743" w:rsidRPr="00FB1EC2">
        <w:rPr>
          <w:rFonts w:ascii="Myriad Pro" w:hAnsi="Myriad Pro"/>
          <w:iCs/>
          <w:sz w:val="26"/>
          <w:szCs w:val="26"/>
        </w:rPr>
        <w:t xml:space="preserve"> </w:t>
      </w:r>
      <w:r w:rsidR="008D0590" w:rsidRPr="00FB1EC2">
        <w:rPr>
          <w:rFonts w:ascii="Myriad Pro" w:hAnsi="Myriad Pro"/>
          <w:iCs/>
          <w:sz w:val="26"/>
          <w:szCs w:val="26"/>
        </w:rPr>
        <w:t>руб.</w:t>
      </w:r>
    </w:p>
    <w:p w14:paraId="411CBA6C" w14:textId="77777777" w:rsidR="007438CE" w:rsidRPr="00FB1EC2" w:rsidRDefault="007438CE"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норма доходности инвестированного капитала</w:t>
      </w:r>
      <w:r w:rsidR="008D0590" w:rsidRPr="00FB1EC2">
        <w:rPr>
          <w:rFonts w:ascii="Myriad Pro" w:hAnsi="Myriad Pro"/>
          <w:iCs/>
          <w:sz w:val="26"/>
          <w:szCs w:val="26"/>
        </w:rPr>
        <w:t xml:space="preserve"> – 11%</w:t>
      </w:r>
    </w:p>
    <w:p w14:paraId="06289E86" w14:textId="77777777" w:rsidR="00DD5610" w:rsidRPr="00FB1EC2" w:rsidRDefault="00DD5610"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срок возврата инвестированного капитала – 35 лет</w:t>
      </w:r>
    </w:p>
    <w:p w14:paraId="5F5633A0" w14:textId="77777777" w:rsidR="00DD5610" w:rsidRPr="00FB1EC2" w:rsidRDefault="007438CE" w:rsidP="00D77A1B">
      <w:pPr>
        <w:numPr>
          <w:ilvl w:val="0"/>
          <w:numId w:val="13"/>
        </w:numPr>
        <w:tabs>
          <w:tab w:val="left" w:pos="1134"/>
        </w:tabs>
        <w:spacing w:after="0" w:line="360" w:lineRule="auto"/>
        <w:ind w:left="1134" w:hanging="294"/>
        <w:contextualSpacing/>
        <w:jc w:val="both"/>
        <w:rPr>
          <w:rFonts w:ascii="Myriad Pro" w:hAnsi="Myriad Pro"/>
          <w:iCs/>
          <w:sz w:val="26"/>
          <w:szCs w:val="26"/>
        </w:rPr>
      </w:pPr>
      <w:r w:rsidRPr="00FB1EC2">
        <w:rPr>
          <w:rFonts w:ascii="Myriad Pro" w:hAnsi="Myriad Pro"/>
          <w:iCs/>
          <w:sz w:val="26"/>
          <w:szCs w:val="26"/>
        </w:rPr>
        <w:lastRenderedPageBreak/>
        <w:t>коэффициент эластичности подконтрольных расходов по количеству активов – 0,75</w:t>
      </w:r>
    </w:p>
    <w:p w14:paraId="09075CC4" w14:textId="77777777" w:rsidR="007438CE" w:rsidRPr="00FB1EC2" w:rsidRDefault="007438CE" w:rsidP="00D77A1B">
      <w:pPr>
        <w:numPr>
          <w:ilvl w:val="0"/>
          <w:numId w:val="13"/>
        </w:numPr>
        <w:tabs>
          <w:tab w:val="left" w:pos="1134"/>
        </w:tabs>
        <w:spacing w:after="0" w:line="360" w:lineRule="auto"/>
        <w:ind w:left="1276" w:hanging="436"/>
        <w:contextualSpacing/>
        <w:jc w:val="both"/>
        <w:rPr>
          <w:rFonts w:ascii="Myriad Pro" w:hAnsi="Myriad Pro"/>
          <w:iCs/>
          <w:sz w:val="26"/>
          <w:szCs w:val="26"/>
        </w:rPr>
      </w:pPr>
      <w:r w:rsidRPr="00FB1EC2">
        <w:rPr>
          <w:rFonts w:ascii="Myriad Pro" w:hAnsi="Myriad Pro"/>
          <w:iCs/>
          <w:sz w:val="26"/>
          <w:szCs w:val="26"/>
        </w:rPr>
        <w:t xml:space="preserve">уровень </w:t>
      </w:r>
      <w:r w:rsidRPr="00FB1EC2">
        <w:rPr>
          <w:rFonts w:ascii="Myriad Pro" w:hAnsi="Myriad Pro"/>
          <w:sz w:val="26"/>
          <w:szCs w:val="26"/>
        </w:rPr>
        <w:t>надежности и качества реализуемых товаров (услуг)</w:t>
      </w:r>
    </w:p>
    <w:p w14:paraId="7A7E844C" w14:textId="77777777" w:rsidR="007438CE" w:rsidRPr="00FB1EC2" w:rsidRDefault="007438CE" w:rsidP="00D77A1B">
      <w:pPr>
        <w:numPr>
          <w:ilvl w:val="0"/>
          <w:numId w:val="13"/>
        </w:numPr>
        <w:tabs>
          <w:tab w:val="left" w:pos="1134"/>
        </w:tabs>
        <w:spacing w:after="0" w:line="360" w:lineRule="auto"/>
        <w:ind w:left="1134" w:hanging="294"/>
        <w:contextualSpacing/>
        <w:jc w:val="both"/>
        <w:rPr>
          <w:rFonts w:ascii="Myriad Pro" w:hAnsi="Myriad Pro"/>
          <w:iCs/>
          <w:sz w:val="26"/>
          <w:szCs w:val="26"/>
        </w:rPr>
      </w:pPr>
      <w:r w:rsidRPr="00FB1EC2">
        <w:rPr>
          <w:rFonts w:ascii="Myriad Pro" w:hAnsi="Myriad Pro"/>
          <w:sz w:val="26"/>
          <w:szCs w:val="26"/>
        </w:rPr>
        <w:t>уровень потерь электрический энергии при ее передаче по электрическим сетям.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2485"/>
        <w:gridCol w:w="3482"/>
        <w:gridCol w:w="3377"/>
      </w:tblGrid>
      <w:tr w:rsidR="00E82D8B" w:rsidRPr="00FB1EC2" w14:paraId="62B73F51" w14:textId="77777777" w:rsidTr="00C74384">
        <w:trPr>
          <w:cantSplit/>
          <w:tblHeader/>
        </w:trPr>
        <w:tc>
          <w:tcPr>
            <w:tcW w:w="13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2A6412E" w14:textId="77777777" w:rsidR="00E82D8B" w:rsidRPr="00FB1EC2" w:rsidRDefault="00E82D8B" w:rsidP="007A3304">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Период</w:t>
            </w:r>
          </w:p>
        </w:tc>
        <w:tc>
          <w:tcPr>
            <w:tcW w:w="186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F1F7F5E" w14:textId="77777777" w:rsidR="00E82D8B" w:rsidRPr="00FB1EC2" w:rsidRDefault="00E82D8B" w:rsidP="007A3304">
            <w:pPr>
              <w:autoSpaceDE w:val="0"/>
              <w:autoSpaceDN w:val="0"/>
              <w:adjustRightInd w:val="0"/>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Уровень надежности реализуемых товаров (услуг)</w:t>
            </w:r>
          </w:p>
        </w:tc>
        <w:tc>
          <w:tcPr>
            <w:tcW w:w="180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6660414" w14:textId="77777777" w:rsidR="00E82D8B" w:rsidRPr="00FB1EC2" w:rsidRDefault="00E82D8B" w:rsidP="007A3304">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Уровень качества обслуживания потребителей услуг</w:t>
            </w:r>
          </w:p>
        </w:tc>
      </w:tr>
      <w:tr w:rsidR="00E82D8B" w:rsidRPr="00FB1EC2" w14:paraId="6D4552D8" w14:textId="77777777" w:rsidTr="00C74384">
        <w:trPr>
          <w:cantSplit/>
        </w:trPr>
        <w:tc>
          <w:tcPr>
            <w:tcW w:w="1330" w:type="pct"/>
            <w:tcBorders>
              <w:top w:val="single" w:sz="4" w:space="0" w:color="FFFFFF"/>
            </w:tcBorders>
            <w:shd w:val="clear" w:color="auto" w:fill="auto"/>
            <w:vAlign w:val="center"/>
          </w:tcPr>
          <w:p w14:paraId="2B04EE47"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2012</w:t>
            </w:r>
          </w:p>
        </w:tc>
        <w:tc>
          <w:tcPr>
            <w:tcW w:w="1863" w:type="pct"/>
            <w:tcBorders>
              <w:top w:val="single" w:sz="4" w:space="0" w:color="FFFFFF"/>
            </w:tcBorders>
            <w:shd w:val="clear" w:color="auto" w:fill="auto"/>
            <w:vAlign w:val="center"/>
          </w:tcPr>
          <w:p w14:paraId="7735EA30"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0.284</w:t>
            </w:r>
          </w:p>
        </w:tc>
        <w:tc>
          <w:tcPr>
            <w:tcW w:w="1807" w:type="pct"/>
            <w:tcBorders>
              <w:top w:val="single" w:sz="4" w:space="0" w:color="FFFFFF"/>
            </w:tcBorders>
            <w:shd w:val="clear" w:color="auto" w:fill="auto"/>
            <w:vAlign w:val="center"/>
          </w:tcPr>
          <w:p w14:paraId="6A662FD1"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r w:rsidR="00E82D8B" w:rsidRPr="00FB1EC2" w14:paraId="198BB363" w14:textId="77777777" w:rsidTr="00C74384">
        <w:trPr>
          <w:cantSplit/>
        </w:trPr>
        <w:tc>
          <w:tcPr>
            <w:tcW w:w="1330" w:type="pct"/>
            <w:shd w:val="clear" w:color="auto" w:fill="auto"/>
            <w:vAlign w:val="center"/>
          </w:tcPr>
          <w:p w14:paraId="17881438"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2013</w:t>
            </w:r>
          </w:p>
        </w:tc>
        <w:tc>
          <w:tcPr>
            <w:tcW w:w="1863" w:type="pct"/>
            <w:shd w:val="clear" w:color="auto" w:fill="auto"/>
            <w:vAlign w:val="center"/>
          </w:tcPr>
          <w:p w14:paraId="5A7C639C"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0.279</w:t>
            </w:r>
          </w:p>
        </w:tc>
        <w:tc>
          <w:tcPr>
            <w:tcW w:w="1807" w:type="pct"/>
            <w:shd w:val="clear" w:color="auto" w:fill="auto"/>
            <w:vAlign w:val="center"/>
          </w:tcPr>
          <w:p w14:paraId="71064B82"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r w:rsidR="00E82D8B" w:rsidRPr="00FB1EC2" w14:paraId="1C670006" w14:textId="77777777" w:rsidTr="00C74384">
        <w:trPr>
          <w:cantSplit/>
        </w:trPr>
        <w:tc>
          <w:tcPr>
            <w:tcW w:w="1330" w:type="pct"/>
            <w:shd w:val="clear" w:color="auto" w:fill="auto"/>
            <w:vAlign w:val="center"/>
          </w:tcPr>
          <w:p w14:paraId="1F6DABDE"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2014</w:t>
            </w:r>
          </w:p>
        </w:tc>
        <w:tc>
          <w:tcPr>
            <w:tcW w:w="1863" w:type="pct"/>
            <w:shd w:val="clear" w:color="auto" w:fill="auto"/>
            <w:vAlign w:val="center"/>
          </w:tcPr>
          <w:p w14:paraId="4D672164"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0.275</w:t>
            </w:r>
          </w:p>
        </w:tc>
        <w:tc>
          <w:tcPr>
            <w:tcW w:w="1807" w:type="pct"/>
            <w:shd w:val="clear" w:color="auto" w:fill="auto"/>
            <w:vAlign w:val="center"/>
          </w:tcPr>
          <w:p w14:paraId="0878C695"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r w:rsidR="00E82D8B" w:rsidRPr="00FB1EC2" w14:paraId="5F691F88" w14:textId="77777777" w:rsidTr="00C74384">
        <w:trPr>
          <w:cantSplit/>
        </w:trPr>
        <w:tc>
          <w:tcPr>
            <w:tcW w:w="1330" w:type="pct"/>
            <w:shd w:val="clear" w:color="auto" w:fill="auto"/>
            <w:vAlign w:val="center"/>
          </w:tcPr>
          <w:p w14:paraId="36789B01"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2015</w:t>
            </w:r>
          </w:p>
        </w:tc>
        <w:tc>
          <w:tcPr>
            <w:tcW w:w="1863" w:type="pct"/>
            <w:shd w:val="clear" w:color="auto" w:fill="auto"/>
            <w:vAlign w:val="center"/>
          </w:tcPr>
          <w:p w14:paraId="4BDF5160"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0.271</w:t>
            </w:r>
          </w:p>
        </w:tc>
        <w:tc>
          <w:tcPr>
            <w:tcW w:w="1807" w:type="pct"/>
            <w:shd w:val="clear" w:color="auto" w:fill="auto"/>
            <w:vAlign w:val="center"/>
          </w:tcPr>
          <w:p w14:paraId="5141ABD0"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r w:rsidR="00E82D8B" w:rsidRPr="00FB1EC2" w14:paraId="0C59C8CE" w14:textId="77777777" w:rsidTr="00C74384">
        <w:trPr>
          <w:cantSplit/>
        </w:trPr>
        <w:tc>
          <w:tcPr>
            <w:tcW w:w="1330" w:type="pct"/>
            <w:shd w:val="clear" w:color="auto" w:fill="auto"/>
            <w:vAlign w:val="center"/>
          </w:tcPr>
          <w:p w14:paraId="5EEB7D7F"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2016</w:t>
            </w:r>
          </w:p>
        </w:tc>
        <w:tc>
          <w:tcPr>
            <w:tcW w:w="1863" w:type="pct"/>
            <w:shd w:val="clear" w:color="auto" w:fill="auto"/>
            <w:vAlign w:val="center"/>
          </w:tcPr>
          <w:p w14:paraId="0B3A49DB"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0.267</w:t>
            </w:r>
          </w:p>
        </w:tc>
        <w:tc>
          <w:tcPr>
            <w:tcW w:w="1807" w:type="pct"/>
            <w:shd w:val="clear" w:color="auto" w:fill="auto"/>
            <w:vAlign w:val="center"/>
          </w:tcPr>
          <w:p w14:paraId="56300C6E"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r w:rsidR="00E82D8B" w:rsidRPr="00FB1EC2" w14:paraId="171A3858" w14:textId="77777777" w:rsidTr="00C74384">
        <w:trPr>
          <w:cantSplit/>
        </w:trPr>
        <w:tc>
          <w:tcPr>
            <w:tcW w:w="1330" w:type="pct"/>
            <w:shd w:val="clear" w:color="auto" w:fill="auto"/>
            <w:vAlign w:val="center"/>
          </w:tcPr>
          <w:p w14:paraId="6B794F70" w14:textId="77777777" w:rsidR="00E82D8B" w:rsidRPr="00FB1EC2" w:rsidRDefault="00E82D8B" w:rsidP="007A3304">
            <w:pPr>
              <w:spacing w:after="0" w:line="240" w:lineRule="auto"/>
              <w:contextualSpacing/>
              <w:jc w:val="center"/>
              <w:rPr>
                <w:rFonts w:ascii="Myriad Pro" w:hAnsi="Myriad Pro"/>
                <w:iCs/>
                <w:sz w:val="20"/>
                <w:szCs w:val="20"/>
              </w:rPr>
            </w:pPr>
            <w:r w:rsidRPr="00FB1EC2">
              <w:rPr>
                <w:rFonts w:ascii="Myriad Pro" w:hAnsi="Myriad Pro"/>
                <w:iCs/>
                <w:sz w:val="20"/>
                <w:szCs w:val="20"/>
              </w:rPr>
              <w:t>2017</w:t>
            </w:r>
          </w:p>
        </w:tc>
        <w:tc>
          <w:tcPr>
            <w:tcW w:w="1863" w:type="pct"/>
            <w:shd w:val="clear" w:color="auto" w:fill="auto"/>
            <w:vAlign w:val="center"/>
          </w:tcPr>
          <w:p w14:paraId="27E97C44" w14:textId="77777777" w:rsidR="00E82D8B" w:rsidRPr="00FB1EC2" w:rsidRDefault="00E82D8B" w:rsidP="00E82D8B">
            <w:pPr>
              <w:spacing w:after="0"/>
              <w:jc w:val="center"/>
              <w:rPr>
                <w:rFonts w:ascii="Myriad Pro" w:hAnsi="Myriad Pro"/>
                <w:iCs/>
                <w:sz w:val="20"/>
                <w:szCs w:val="20"/>
              </w:rPr>
            </w:pPr>
            <w:r w:rsidRPr="00FB1EC2">
              <w:rPr>
                <w:rFonts w:ascii="Myriad Pro" w:hAnsi="Myriad Pro"/>
                <w:iCs/>
                <w:sz w:val="20"/>
                <w:szCs w:val="20"/>
              </w:rPr>
              <w:t>0.263</w:t>
            </w:r>
          </w:p>
        </w:tc>
        <w:tc>
          <w:tcPr>
            <w:tcW w:w="1807" w:type="pct"/>
            <w:shd w:val="clear" w:color="auto" w:fill="auto"/>
            <w:vAlign w:val="center"/>
          </w:tcPr>
          <w:p w14:paraId="43510ADA" w14:textId="77777777" w:rsidR="00E82D8B" w:rsidRPr="00FB1EC2" w:rsidRDefault="00E82D8B" w:rsidP="007A3304">
            <w:pPr>
              <w:spacing w:after="0"/>
              <w:jc w:val="center"/>
              <w:rPr>
                <w:rFonts w:ascii="Myriad Pro" w:hAnsi="Myriad Pro"/>
                <w:iCs/>
                <w:sz w:val="20"/>
                <w:szCs w:val="20"/>
              </w:rPr>
            </w:pPr>
            <w:r w:rsidRPr="00FB1EC2">
              <w:rPr>
                <w:rFonts w:ascii="Myriad Pro" w:hAnsi="Myriad Pro"/>
                <w:iCs/>
                <w:sz w:val="20"/>
                <w:szCs w:val="20"/>
              </w:rPr>
              <w:t>1.0102</w:t>
            </w:r>
          </w:p>
        </w:tc>
      </w:tr>
    </w:tbl>
    <w:p w14:paraId="166F64B0" w14:textId="26F6C6FA" w:rsidR="007E3A1B" w:rsidRPr="00FB1EC2" w:rsidRDefault="007E3A1B" w:rsidP="007E3A1B">
      <w:pPr>
        <w:tabs>
          <w:tab w:val="left" w:pos="993"/>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При установлении долгосрочных параметров регулирования на 2012-2017 года действовали методические указания </w:t>
      </w:r>
      <w:r w:rsidR="00C74384" w:rsidRPr="00FB1EC2">
        <w:rPr>
          <w:rFonts w:ascii="Myriad Pro" w:hAnsi="Myriad Pro"/>
          <w:iCs/>
          <w:sz w:val="26"/>
          <w:szCs w:val="26"/>
        </w:rPr>
        <w:t>№ </w:t>
      </w:r>
      <w:r w:rsidRPr="00FB1EC2">
        <w:rPr>
          <w:rFonts w:ascii="Myriad Pro" w:hAnsi="Myriad Pro"/>
          <w:iCs/>
          <w:sz w:val="26"/>
          <w:szCs w:val="26"/>
        </w:rPr>
        <w:t>228-э в соответствии с которыми индекс эффективности устанавливался от 1 до 3%.</w:t>
      </w:r>
    </w:p>
    <w:p w14:paraId="4A76659D" w14:textId="75DDCF55" w:rsidR="007E3A1B" w:rsidRPr="00FB1EC2" w:rsidRDefault="007E3A1B" w:rsidP="007E3A1B">
      <w:pPr>
        <w:tabs>
          <w:tab w:val="left" w:pos="993"/>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В соответствии с пунктом 81 Методических указаний </w:t>
      </w:r>
      <w:r w:rsidR="00C74384" w:rsidRPr="00FB1EC2">
        <w:rPr>
          <w:rFonts w:ascii="Myriad Pro" w:hAnsi="Myriad Pro"/>
          <w:iCs/>
          <w:sz w:val="26"/>
          <w:szCs w:val="26"/>
        </w:rPr>
        <w:t>№ </w:t>
      </w:r>
      <w:r w:rsidRPr="00FB1EC2">
        <w:rPr>
          <w:rFonts w:ascii="Myriad Pro" w:hAnsi="Myriad Pro"/>
          <w:iCs/>
          <w:sz w:val="26"/>
          <w:szCs w:val="26"/>
        </w:rPr>
        <w:t>228-э в случае если при установлении тарифов с применением метода доходности инвестированного капитала рост базового уровня операционных расходов организации на единицу количества активов, необходимых для осуществления регулируемой деятельности, по отношению к уровню аналогичных расходов, рассчитанных на единицу количества активов на основании данных, принятых при установлении тарифов на год, предшествующий году перехода к регулированию тарифов методом доходности инвестированного капитала, более чем в 2 раза превысил прогнозный индекс потребительских цен на 1-й год долгосрочного периода регулирования, в течение 1-го долгосрочного периода регулирования начиная с 2012 года индекс эффективности операционных расходов для такой организации устанавливается регулирующими органами в размере 3 процентов на соответствующий долгосрочный период регулирования.</w:t>
      </w:r>
    </w:p>
    <w:p w14:paraId="3B252249" w14:textId="77777777" w:rsidR="007438CE" w:rsidRPr="00FB1EC2" w:rsidRDefault="007E3A1B" w:rsidP="007E3A1B">
      <w:pPr>
        <w:tabs>
          <w:tab w:val="left" w:pos="993"/>
        </w:tabs>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Принимая во внимание, что в соответствии с пунктом 14.1 Порядка согласования ФСТ России предложений органов исполнительной власти о </w:t>
      </w:r>
      <w:r w:rsidRPr="00FB1EC2">
        <w:rPr>
          <w:rFonts w:ascii="Myriad Pro" w:hAnsi="Myriad Pro"/>
          <w:iCs/>
          <w:sz w:val="26"/>
          <w:szCs w:val="26"/>
        </w:rPr>
        <w:lastRenderedPageBreak/>
        <w:t>переходе к регулированию с применением метода RAB, решение о согласовании федеральным органом принимается при условии соответствия действующему законодательству, то Исполнителем сделан вывод о том, что ФСТ условие по пункту 81 Методических указаний проверено, кроме того, филиал сам заявил 3% в качестве ДПР.</w:t>
      </w:r>
    </w:p>
    <w:p w14:paraId="307E8BCE" w14:textId="3DFD9B56" w:rsidR="007438CE" w:rsidRPr="00FB1EC2" w:rsidRDefault="007438CE" w:rsidP="007438CE">
      <w:pPr>
        <w:spacing w:after="0" w:line="360" w:lineRule="auto"/>
        <w:ind w:firstLine="567"/>
        <w:jc w:val="both"/>
        <w:rPr>
          <w:rFonts w:ascii="Myriad Pro" w:hAnsi="Myriad Pro"/>
          <w:sz w:val="26"/>
          <w:szCs w:val="26"/>
        </w:rPr>
      </w:pPr>
      <w:r w:rsidRPr="00FB1EC2">
        <w:rPr>
          <w:rFonts w:ascii="Myriad Pro" w:hAnsi="Myriad Pro"/>
          <w:sz w:val="26"/>
          <w:szCs w:val="26"/>
        </w:rPr>
        <w:t xml:space="preserve">Долгосрочные параметры регулирования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2018-2022 годы утверждены постановлением Государственного Комитета Республики Карелия по ценам и тарифам от 29.12.2017 </w:t>
      </w:r>
      <w:r w:rsidR="00C74384" w:rsidRPr="00FB1EC2">
        <w:rPr>
          <w:rFonts w:ascii="Myriad Pro" w:hAnsi="Myriad Pro"/>
          <w:sz w:val="26"/>
          <w:szCs w:val="26"/>
        </w:rPr>
        <w:t>№ </w:t>
      </w:r>
      <w:r w:rsidRPr="00FB1EC2">
        <w:rPr>
          <w:rFonts w:ascii="Myriad Pro" w:hAnsi="Myriad Pro"/>
          <w:sz w:val="26"/>
          <w:szCs w:val="26"/>
        </w:rPr>
        <w:t>224 «О долгосрочных параметрах регулирования для филиала публичного акционерного общества «МРСК Северо-Запада» «Карелэнерго», в отношении которого тарифы на услуги по передаче электрической энергии устанавливаются с применением индексации необходимой валовой выручки»:</w:t>
      </w:r>
    </w:p>
    <w:p w14:paraId="01C63163" w14:textId="77777777" w:rsidR="007438CE" w:rsidRPr="00FB1EC2" w:rsidRDefault="007438CE" w:rsidP="00D77A1B">
      <w:pPr>
        <w:pStyle w:val="-110"/>
        <w:numPr>
          <w:ilvl w:val="0"/>
          <w:numId w:val="14"/>
        </w:numPr>
        <w:tabs>
          <w:tab w:val="left" w:pos="1134"/>
        </w:tabs>
        <w:spacing w:after="0" w:line="360" w:lineRule="auto"/>
        <w:jc w:val="both"/>
        <w:rPr>
          <w:rFonts w:ascii="Myriad Pro" w:hAnsi="Myriad Pro"/>
          <w:iCs/>
          <w:sz w:val="26"/>
          <w:szCs w:val="26"/>
        </w:rPr>
      </w:pPr>
      <w:r w:rsidRPr="00FB1EC2">
        <w:rPr>
          <w:rFonts w:ascii="Myriad Pro" w:hAnsi="Myriad Pro"/>
          <w:iCs/>
          <w:sz w:val="26"/>
          <w:szCs w:val="26"/>
        </w:rPr>
        <w:t>базовый уровень подконтрольных расходов – 1 443,024 млн. руб.;</w:t>
      </w:r>
    </w:p>
    <w:p w14:paraId="2B614462" w14:textId="77777777" w:rsidR="007438CE" w:rsidRPr="00FB1EC2" w:rsidRDefault="007438CE" w:rsidP="00D77A1B">
      <w:pPr>
        <w:pStyle w:val="-110"/>
        <w:numPr>
          <w:ilvl w:val="0"/>
          <w:numId w:val="14"/>
        </w:numPr>
        <w:tabs>
          <w:tab w:val="left" w:pos="1134"/>
        </w:tabs>
        <w:spacing w:after="0" w:line="360" w:lineRule="auto"/>
        <w:jc w:val="both"/>
        <w:rPr>
          <w:rFonts w:ascii="Myriad Pro" w:hAnsi="Myriad Pro"/>
          <w:iCs/>
          <w:sz w:val="26"/>
          <w:szCs w:val="26"/>
        </w:rPr>
      </w:pPr>
      <w:r w:rsidRPr="00FB1EC2">
        <w:rPr>
          <w:rFonts w:ascii="Myriad Pro" w:hAnsi="Myriad Pro"/>
          <w:iCs/>
          <w:sz w:val="26"/>
          <w:szCs w:val="26"/>
        </w:rPr>
        <w:t>индекс эффективности подконтрольных расходов – 3%;</w:t>
      </w:r>
    </w:p>
    <w:p w14:paraId="4D893DE4" w14:textId="77777777" w:rsidR="007438CE" w:rsidRPr="00FB1EC2" w:rsidRDefault="007438CE" w:rsidP="00D77A1B">
      <w:pPr>
        <w:pStyle w:val="-110"/>
        <w:numPr>
          <w:ilvl w:val="0"/>
          <w:numId w:val="14"/>
        </w:numPr>
        <w:tabs>
          <w:tab w:val="left" w:pos="1134"/>
        </w:tabs>
        <w:spacing w:after="0" w:line="360" w:lineRule="auto"/>
        <w:jc w:val="both"/>
        <w:rPr>
          <w:rFonts w:ascii="Myriad Pro" w:hAnsi="Myriad Pro"/>
          <w:iCs/>
          <w:sz w:val="26"/>
          <w:szCs w:val="26"/>
        </w:rPr>
      </w:pPr>
      <w:r w:rsidRPr="00FB1EC2">
        <w:rPr>
          <w:rFonts w:ascii="Myriad Pro" w:hAnsi="Myriad Pro"/>
          <w:iCs/>
          <w:sz w:val="26"/>
          <w:szCs w:val="26"/>
        </w:rPr>
        <w:t>коэффициент эластичности подконтрольных расходов – 0,75;</w:t>
      </w:r>
    </w:p>
    <w:p w14:paraId="25183FF4" w14:textId="77777777" w:rsidR="007438CE" w:rsidRPr="00FB1EC2" w:rsidRDefault="007438CE" w:rsidP="00D77A1B">
      <w:pPr>
        <w:pStyle w:val="-110"/>
        <w:numPr>
          <w:ilvl w:val="0"/>
          <w:numId w:val="14"/>
        </w:numPr>
        <w:tabs>
          <w:tab w:val="left" w:pos="1134"/>
        </w:tabs>
        <w:spacing w:after="0" w:line="360" w:lineRule="auto"/>
        <w:jc w:val="both"/>
        <w:rPr>
          <w:rFonts w:ascii="Myriad Pro" w:hAnsi="Myriad Pro"/>
          <w:iCs/>
          <w:sz w:val="26"/>
          <w:szCs w:val="26"/>
        </w:rPr>
      </w:pPr>
      <w:r w:rsidRPr="00FB1EC2">
        <w:rPr>
          <w:rFonts w:ascii="Myriad Pro" w:hAnsi="Myriad Pro"/>
          <w:iCs/>
          <w:sz w:val="26"/>
          <w:szCs w:val="26"/>
        </w:rPr>
        <w:t>уровень надежности и качества реализуемых товаров (услуг);</w:t>
      </w:r>
    </w:p>
    <w:p w14:paraId="2E5A2B3D" w14:textId="77777777" w:rsidR="007438CE" w:rsidRPr="00FB1EC2" w:rsidRDefault="007438CE" w:rsidP="00D77A1B">
      <w:pPr>
        <w:pStyle w:val="-110"/>
        <w:numPr>
          <w:ilvl w:val="0"/>
          <w:numId w:val="14"/>
        </w:numPr>
        <w:tabs>
          <w:tab w:val="left" w:pos="1134"/>
        </w:tabs>
        <w:spacing w:after="0" w:line="360" w:lineRule="auto"/>
        <w:ind w:left="1134" w:hanging="207"/>
        <w:jc w:val="both"/>
        <w:rPr>
          <w:rFonts w:ascii="Myriad Pro" w:hAnsi="Myriad Pro"/>
          <w:iCs/>
          <w:sz w:val="26"/>
          <w:szCs w:val="26"/>
        </w:rPr>
      </w:pPr>
      <w:r w:rsidRPr="00FB1EC2">
        <w:rPr>
          <w:rFonts w:ascii="Myriad Pro" w:hAnsi="Myriad Pro"/>
          <w:iCs/>
          <w:sz w:val="26"/>
          <w:szCs w:val="26"/>
        </w:rPr>
        <w:t>уровень потерь электрический энергии при ее передаче по электрическим сетям.</w:t>
      </w:r>
    </w:p>
    <w:p w14:paraId="54399475" w14:textId="6469FA05" w:rsidR="007438CE" w:rsidRPr="00FB1EC2" w:rsidRDefault="007438CE" w:rsidP="007438CE">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 xml:space="preserve">Базовый уровень подконтрольных расходов складывается из доли эффективного уровня подконтрольных расходов, рассчитанных по методу сравнения аналогов в соответствии с Методическими указаниями </w:t>
      </w:r>
      <w:r w:rsidR="00C74384" w:rsidRPr="00FB1EC2">
        <w:rPr>
          <w:rFonts w:ascii="Myriad Pro" w:hAnsi="Myriad Pro"/>
          <w:iCs/>
          <w:sz w:val="26"/>
          <w:szCs w:val="26"/>
        </w:rPr>
        <w:t>№ </w:t>
      </w:r>
      <w:r w:rsidRPr="00FB1EC2">
        <w:rPr>
          <w:rFonts w:ascii="Myriad Pro" w:hAnsi="Myriad Pro"/>
          <w:iCs/>
          <w:sz w:val="26"/>
          <w:szCs w:val="26"/>
        </w:rPr>
        <w:t xml:space="preserve">421-э, а также доли уровня подконтрольных расходов, рассчитанных с применением метода экономически обоснованных расходов в соответствии с Методическими указаниями </w:t>
      </w:r>
      <w:r w:rsidR="00C74384" w:rsidRPr="00FB1EC2">
        <w:rPr>
          <w:rFonts w:ascii="Myriad Pro" w:hAnsi="Myriad Pro"/>
          <w:iCs/>
          <w:sz w:val="26"/>
          <w:szCs w:val="26"/>
        </w:rPr>
        <w:t>№ </w:t>
      </w:r>
      <w:r w:rsidRPr="00FB1EC2">
        <w:rPr>
          <w:rFonts w:ascii="Myriad Pro" w:hAnsi="Myriad Pro"/>
          <w:iCs/>
          <w:sz w:val="26"/>
          <w:szCs w:val="26"/>
        </w:rPr>
        <w:t>98-э.</w:t>
      </w:r>
    </w:p>
    <w:p w14:paraId="4001296A" w14:textId="535B63E9" w:rsidR="007438CE" w:rsidRPr="00FB1EC2" w:rsidRDefault="007438CE" w:rsidP="007438CE">
      <w:pPr>
        <w:shd w:val="clear" w:color="auto" w:fill="FFFFFF"/>
        <w:spacing w:after="0" w:line="360" w:lineRule="auto"/>
        <w:ind w:firstLine="567"/>
        <w:jc w:val="both"/>
        <w:textAlignment w:val="baseline"/>
        <w:rPr>
          <w:rFonts w:ascii="Myriad Pro" w:hAnsi="Myriad Pro"/>
          <w:iCs/>
          <w:sz w:val="26"/>
          <w:szCs w:val="26"/>
        </w:rPr>
      </w:pPr>
      <w:r w:rsidRPr="00FB1EC2">
        <w:rPr>
          <w:rFonts w:ascii="Myriad Pro" w:hAnsi="Myriad Pro"/>
          <w:iCs/>
          <w:sz w:val="26"/>
          <w:szCs w:val="26"/>
        </w:rPr>
        <w:t xml:space="preserve">Постановлением Государственного Комитета Республики Карелия по ценам и тарифам от 30.01.2019 </w:t>
      </w:r>
      <w:r w:rsidR="00C74384" w:rsidRPr="00FB1EC2">
        <w:rPr>
          <w:rFonts w:ascii="Myriad Pro" w:hAnsi="Myriad Pro"/>
          <w:iCs/>
          <w:sz w:val="26"/>
          <w:szCs w:val="26"/>
        </w:rPr>
        <w:t>№ </w:t>
      </w:r>
      <w:r w:rsidRPr="00FB1EC2">
        <w:rPr>
          <w:rFonts w:ascii="Myriad Pro" w:hAnsi="Myriad Pro"/>
          <w:iCs/>
          <w:sz w:val="26"/>
          <w:szCs w:val="26"/>
        </w:rPr>
        <w:t xml:space="preserve">6 «О внесении изменений в постановление Государственного Комитета Республики Карелия по ценам и тарифам от 29.12.2017 №224» для 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утверждена </w:t>
      </w:r>
      <w:r w:rsidRPr="00FB1EC2">
        <w:rPr>
          <w:rFonts w:ascii="Myriad Pro" w:hAnsi="Myriad Pro"/>
          <w:iCs/>
          <w:sz w:val="26"/>
          <w:szCs w:val="26"/>
        </w:rPr>
        <w:lastRenderedPageBreak/>
        <w:t xml:space="preserve">необходимая валовая выручка (далее – НВВ) без учета оплаты потерь в размере 3 483 571,16 </w:t>
      </w:r>
      <w:r w:rsidR="0062219C" w:rsidRPr="00FB1EC2">
        <w:rPr>
          <w:rFonts w:ascii="Myriad Pro" w:hAnsi="Myriad Pro"/>
          <w:iCs/>
          <w:sz w:val="26"/>
          <w:szCs w:val="26"/>
        </w:rPr>
        <w:t>тыс. руб.</w:t>
      </w:r>
    </w:p>
    <w:p w14:paraId="079EAA58" w14:textId="77777777" w:rsidR="00EB2B82" w:rsidRPr="00FB1EC2" w:rsidRDefault="00EB2B82" w:rsidP="00EB2B82">
      <w:pPr>
        <w:tabs>
          <w:tab w:val="left" w:pos="1134"/>
        </w:tabs>
        <w:spacing w:after="0" w:line="360" w:lineRule="auto"/>
        <w:ind w:firstLine="567"/>
        <w:contextualSpacing/>
        <w:jc w:val="both"/>
        <w:rPr>
          <w:rFonts w:ascii="Myriad Pro" w:hAnsi="Myriad Pro"/>
          <w:sz w:val="26"/>
          <w:szCs w:val="26"/>
        </w:rPr>
      </w:pPr>
    </w:p>
    <w:p w14:paraId="6CF9957B" w14:textId="5B972823" w:rsidR="007C401F" w:rsidRPr="00FB1EC2" w:rsidRDefault="00C11BC1" w:rsidP="005F0743">
      <w:pPr>
        <w:pStyle w:val="1"/>
        <w:numPr>
          <w:ilvl w:val="0"/>
          <w:numId w:val="2"/>
        </w:numPr>
        <w:spacing w:before="0" w:line="360" w:lineRule="auto"/>
        <w:ind w:left="567" w:hanging="567"/>
        <w:contextualSpacing/>
        <w:jc w:val="both"/>
        <w:rPr>
          <w:rFonts w:ascii="Myriad Pro" w:hAnsi="Myriad Pro"/>
          <w:b/>
          <w:color w:val="4F6228"/>
          <w:sz w:val="28"/>
          <w:szCs w:val="28"/>
        </w:rPr>
      </w:pPr>
      <w:r w:rsidRPr="00FB1EC2">
        <w:rPr>
          <w:rFonts w:ascii="Myriad Pro" w:hAnsi="Myriad Pro"/>
          <w:color w:val="000000"/>
          <w:sz w:val="26"/>
          <w:szCs w:val="26"/>
        </w:rPr>
        <w:br w:type="page"/>
      </w:r>
      <w:bookmarkStart w:id="40" w:name="_Toc40297110"/>
      <w:bookmarkStart w:id="41" w:name="_Toc81209657"/>
      <w:r w:rsidRPr="00FB1EC2">
        <w:rPr>
          <w:rFonts w:ascii="Myriad Pro" w:hAnsi="Myriad Pro"/>
          <w:b/>
          <w:color w:val="4F6228"/>
          <w:sz w:val="28"/>
          <w:szCs w:val="28"/>
        </w:rPr>
        <w:lastRenderedPageBreak/>
        <w:t>Анализ</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документов,</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предоставленных</w:t>
      </w:r>
      <w:r w:rsidR="006B275A" w:rsidRPr="00FB1EC2">
        <w:rPr>
          <w:rFonts w:ascii="Myriad Pro" w:hAnsi="Myriad Pro"/>
          <w:b/>
          <w:color w:val="4F6228"/>
          <w:sz w:val="28"/>
          <w:szCs w:val="28"/>
        </w:rPr>
        <w:t xml:space="preserve"> </w:t>
      </w:r>
      <w:r w:rsidR="005F0743" w:rsidRPr="00FB1EC2">
        <w:rPr>
          <w:rFonts w:ascii="Myriad Pro" w:hAnsi="Myriad Pro"/>
          <w:b/>
          <w:color w:val="4F6228"/>
          <w:sz w:val="28"/>
          <w:szCs w:val="28"/>
        </w:rPr>
        <w:t>филиалом</w:t>
      </w:r>
      <w:r w:rsidR="006B275A" w:rsidRPr="00FB1EC2">
        <w:rPr>
          <w:rFonts w:ascii="Myriad Pro" w:hAnsi="Myriad Pro"/>
          <w:b/>
          <w:color w:val="4F6228"/>
          <w:sz w:val="28"/>
          <w:szCs w:val="28"/>
        </w:rPr>
        <w:t xml:space="preserve"> </w:t>
      </w:r>
      <w:r w:rsidR="00CE7982" w:rsidRPr="00FB1EC2">
        <w:rPr>
          <w:rFonts w:ascii="Myriad Pro" w:hAnsi="Myriad Pro"/>
          <w:b/>
          <w:color w:val="4F6228"/>
          <w:sz w:val="28"/>
          <w:szCs w:val="28"/>
        </w:rPr>
        <w:t>ПАО </w:t>
      </w:r>
      <w:r w:rsidR="0022653D" w:rsidRPr="00FB1EC2">
        <w:rPr>
          <w:rFonts w:ascii="Myriad Pro" w:hAnsi="Myriad Pro"/>
          <w:b/>
          <w:color w:val="4F6228"/>
          <w:sz w:val="28"/>
          <w:szCs w:val="28"/>
        </w:rPr>
        <w:t>«</w:t>
      </w:r>
      <w:r w:rsidR="001B166F" w:rsidRPr="00FB1EC2">
        <w:rPr>
          <w:rFonts w:ascii="Myriad Pro" w:hAnsi="Myriad Pro"/>
          <w:b/>
          <w:color w:val="4F6228"/>
          <w:sz w:val="28"/>
          <w:szCs w:val="28"/>
        </w:rPr>
        <w:t>МРСК Северо-Запада</w:t>
      </w:r>
      <w:r w:rsidR="0022653D" w:rsidRPr="00FB1EC2">
        <w:rPr>
          <w:rFonts w:ascii="Myriad Pro" w:hAnsi="Myriad Pro"/>
          <w:b/>
          <w:color w:val="4F6228"/>
          <w:sz w:val="28"/>
          <w:szCs w:val="28"/>
        </w:rPr>
        <w:t>»</w:t>
      </w:r>
      <w:r w:rsidR="005F0743" w:rsidRPr="00FB1EC2">
        <w:rPr>
          <w:rFonts w:ascii="Myriad Pro" w:hAnsi="Myriad Pro"/>
          <w:b/>
          <w:color w:val="4F6228"/>
          <w:sz w:val="28"/>
          <w:szCs w:val="28"/>
          <w:lang w:val="ru-RU"/>
        </w:rPr>
        <w:t xml:space="preserve"> -</w:t>
      </w:r>
      <w:r w:rsidR="001B166F" w:rsidRPr="00FB1EC2">
        <w:rPr>
          <w:rFonts w:ascii="Myriad Pro" w:hAnsi="Myriad Pro"/>
          <w:b/>
          <w:color w:val="4F6228"/>
          <w:sz w:val="28"/>
          <w:szCs w:val="28"/>
        </w:rPr>
        <w:t xml:space="preserve"> </w:t>
      </w:r>
      <w:r w:rsidR="0022653D" w:rsidRPr="00FB1EC2">
        <w:rPr>
          <w:rFonts w:ascii="Myriad Pro" w:hAnsi="Myriad Pro"/>
          <w:b/>
          <w:color w:val="4F6228"/>
          <w:sz w:val="28"/>
          <w:szCs w:val="28"/>
        </w:rPr>
        <w:t>«</w:t>
      </w:r>
      <w:r w:rsidR="004E79B0" w:rsidRPr="00FB1EC2">
        <w:rPr>
          <w:rFonts w:ascii="Myriad Pro" w:hAnsi="Myriad Pro"/>
          <w:b/>
          <w:color w:val="4F6228"/>
          <w:sz w:val="28"/>
          <w:szCs w:val="28"/>
        </w:rPr>
        <w:t>К</w:t>
      </w:r>
      <w:r w:rsidR="007438CE" w:rsidRPr="00FB1EC2">
        <w:rPr>
          <w:rFonts w:ascii="Myriad Pro" w:hAnsi="Myriad Pro"/>
          <w:b/>
          <w:color w:val="4F6228"/>
          <w:sz w:val="28"/>
          <w:szCs w:val="28"/>
        </w:rPr>
        <w:t>арел</w:t>
      </w:r>
      <w:r w:rsidR="00AF3DDB" w:rsidRPr="00FB1EC2">
        <w:rPr>
          <w:rFonts w:ascii="Myriad Pro" w:hAnsi="Myriad Pro"/>
          <w:b/>
          <w:color w:val="4F6228"/>
          <w:sz w:val="28"/>
          <w:szCs w:val="28"/>
        </w:rPr>
        <w:t>энерго</w:t>
      </w:r>
      <w:r w:rsidR="0022653D" w:rsidRPr="00FB1EC2">
        <w:rPr>
          <w:rFonts w:ascii="Myriad Pro" w:hAnsi="Myriad Pro"/>
          <w:b/>
          <w:color w:val="4F6228"/>
          <w:sz w:val="28"/>
          <w:szCs w:val="28"/>
        </w:rPr>
        <w:t>»</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007438CE" w:rsidRPr="00FB1EC2">
        <w:rPr>
          <w:rFonts w:ascii="Myriad Pro" w:hAnsi="Myriad Pro"/>
          <w:b/>
          <w:color w:val="4F6228"/>
          <w:sz w:val="28"/>
          <w:szCs w:val="28"/>
        </w:rPr>
        <w:t>Государственный к</w:t>
      </w:r>
      <w:r w:rsidR="004E79B0" w:rsidRPr="00FB1EC2">
        <w:rPr>
          <w:rFonts w:ascii="Myriad Pro" w:hAnsi="Myriad Pro"/>
          <w:b/>
          <w:color w:val="4F6228"/>
          <w:sz w:val="28"/>
          <w:szCs w:val="28"/>
        </w:rPr>
        <w:t xml:space="preserve">омитет </w:t>
      </w:r>
      <w:r w:rsidR="007438CE" w:rsidRPr="00FB1EC2">
        <w:rPr>
          <w:rFonts w:ascii="Myriad Pro" w:hAnsi="Myriad Pro"/>
          <w:b/>
          <w:color w:val="4F6228"/>
          <w:sz w:val="28"/>
          <w:szCs w:val="28"/>
        </w:rPr>
        <w:t xml:space="preserve">Республики Карелия </w:t>
      </w:r>
      <w:r w:rsidR="004E79B0" w:rsidRPr="00FB1EC2">
        <w:rPr>
          <w:rFonts w:ascii="Myriad Pro" w:hAnsi="Myriad Pro"/>
          <w:b/>
          <w:color w:val="4F6228"/>
          <w:sz w:val="28"/>
          <w:szCs w:val="28"/>
        </w:rPr>
        <w:t xml:space="preserve">по </w:t>
      </w:r>
      <w:r w:rsidR="007438CE" w:rsidRPr="00FB1EC2">
        <w:rPr>
          <w:rFonts w:ascii="Myriad Pro" w:hAnsi="Myriad Pro"/>
          <w:b/>
          <w:color w:val="4F6228"/>
          <w:sz w:val="28"/>
          <w:szCs w:val="28"/>
        </w:rPr>
        <w:t xml:space="preserve">ценам и тарифам </w:t>
      </w:r>
      <w:r w:rsidR="008153D3"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рамках</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рассмотрения</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дел</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об</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установлении</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тарифов,</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на</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основании</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которых</w:t>
      </w:r>
      <w:r w:rsidR="006B275A" w:rsidRPr="00FB1EC2">
        <w:rPr>
          <w:rFonts w:ascii="Myriad Pro" w:hAnsi="Myriad Pro"/>
          <w:b/>
          <w:color w:val="4F6228"/>
          <w:sz w:val="28"/>
          <w:szCs w:val="28"/>
        </w:rPr>
        <w:t xml:space="preserve"> </w:t>
      </w:r>
      <w:r w:rsidR="007438CE" w:rsidRPr="00FB1EC2">
        <w:rPr>
          <w:rFonts w:ascii="Myriad Pro" w:hAnsi="Myriad Pro"/>
          <w:b/>
          <w:color w:val="4F6228"/>
          <w:sz w:val="28"/>
          <w:szCs w:val="28"/>
        </w:rPr>
        <w:t>Государственным комитетом Республики Карелия по ценам и тарифам</w:t>
      </w:r>
      <w:r w:rsidR="004E79B0" w:rsidRPr="00FB1EC2">
        <w:rPr>
          <w:rFonts w:ascii="Myriad Pro" w:hAnsi="Myriad Pro"/>
          <w:b/>
          <w:color w:val="4F6228"/>
          <w:sz w:val="28"/>
          <w:szCs w:val="28"/>
        </w:rPr>
        <w:t xml:space="preserve"> </w:t>
      </w:r>
      <w:r w:rsidR="008153D3" w:rsidRPr="00FB1EC2">
        <w:rPr>
          <w:rFonts w:ascii="Myriad Pro" w:hAnsi="Myriad Pro"/>
          <w:b/>
          <w:color w:val="4F6228"/>
          <w:sz w:val="28"/>
          <w:szCs w:val="28"/>
        </w:rPr>
        <w:t>были</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приняты</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соответствующие</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тарифно-балансовые</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решения</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на</w:t>
      </w:r>
      <w:r w:rsidR="006B275A" w:rsidRPr="00FB1EC2">
        <w:rPr>
          <w:rFonts w:ascii="Myriad Pro" w:hAnsi="Myriad Pro"/>
          <w:b/>
          <w:color w:val="4F6228"/>
          <w:sz w:val="28"/>
          <w:szCs w:val="28"/>
        </w:rPr>
        <w:t xml:space="preserve"> </w:t>
      </w:r>
      <w:r w:rsidR="008153D3" w:rsidRPr="00FB1EC2">
        <w:rPr>
          <w:rFonts w:ascii="Myriad Pro" w:hAnsi="Myriad Pro"/>
          <w:b/>
          <w:color w:val="4F6228"/>
          <w:sz w:val="28"/>
          <w:szCs w:val="28"/>
        </w:rPr>
        <w:t>201</w:t>
      </w:r>
      <w:r w:rsidR="007F4ADE" w:rsidRPr="00FB1EC2">
        <w:rPr>
          <w:rFonts w:ascii="Myriad Pro" w:hAnsi="Myriad Pro"/>
          <w:b/>
          <w:color w:val="4F6228"/>
          <w:sz w:val="28"/>
          <w:szCs w:val="28"/>
        </w:rPr>
        <w:t>7</w:t>
      </w:r>
      <w:r w:rsidR="0058589A" w:rsidRPr="00FB1EC2">
        <w:rPr>
          <w:rFonts w:ascii="Myriad Pro" w:hAnsi="Myriad Pro"/>
          <w:b/>
          <w:color w:val="4F6228"/>
          <w:sz w:val="28"/>
          <w:szCs w:val="28"/>
        </w:rPr>
        <w:t>-2018</w:t>
      </w:r>
      <w:r w:rsidR="00704E92" w:rsidRPr="00FB1EC2">
        <w:rPr>
          <w:rFonts w:ascii="Myriad Pro" w:hAnsi="Myriad Pro"/>
          <w:b/>
          <w:color w:val="4F6228"/>
          <w:sz w:val="28"/>
          <w:szCs w:val="28"/>
        </w:rPr>
        <w:t xml:space="preserve"> </w:t>
      </w:r>
      <w:bookmarkEnd w:id="40"/>
      <w:r w:rsidR="005F0743" w:rsidRPr="00FB1EC2">
        <w:rPr>
          <w:rFonts w:ascii="Myriad Pro" w:hAnsi="Myriad Pro"/>
          <w:b/>
          <w:color w:val="4F6228"/>
          <w:sz w:val="28"/>
          <w:szCs w:val="28"/>
          <w:lang w:val="ru-RU"/>
        </w:rPr>
        <w:t>гг</w:t>
      </w:r>
      <w:r w:rsidR="00E82D8B" w:rsidRPr="00FB1EC2">
        <w:rPr>
          <w:rFonts w:ascii="Myriad Pro" w:hAnsi="Myriad Pro"/>
          <w:b/>
          <w:color w:val="4F6228"/>
          <w:sz w:val="28"/>
          <w:szCs w:val="28"/>
        </w:rPr>
        <w:t>.</w:t>
      </w:r>
      <w:bookmarkEnd w:id="41"/>
    </w:p>
    <w:p w14:paraId="3DE893A2" w14:textId="3AAAE74F" w:rsidR="00E82D8B" w:rsidRPr="00FB1EC2" w:rsidRDefault="00E82D8B" w:rsidP="005F0743">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42" w:name="_Toc81209658"/>
      <w:r w:rsidRPr="00FB1EC2">
        <w:rPr>
          <w:rFonts w:ascii="Myriad Pro" w:hAnsi="Myriad Pro"/>
          <w:b/>
          <w:color w:val="4F6228"/>
          <w:sz w:val="28"/>
          <w:szCs w:val="28"/>
        </w:rPr>
        <w:t xml:space="preserve">Анализ тарифно-балансовых решений </w:t>
      </w:r>
      <w:r w:rsidR="00E47AD7" w:rsidRPr="00FB1EC2">
        <w:rPr>
          <w:rFonts w:ascii="Myriad Pro" w:hAnsi="Myriad Pro"/>
          <w:b/>
          <w:color w:val="4F6228"/>
          <w:sz w:val="28"/>
          <w:szCs w:val="28"/>
          <w:lang w:val="ru-RU"/>
        </w:rPr>
        <w:t xml:space="preserve">на 2017-2018 гг. </w:t>
      </w:r>
      <w:r w:rsidRPr="00FB1EC2">
        <w:rPr>
          <w:rFonts w:ascii="Myriad Pro" w:hAnsi="Myriad Pro"/>
          <w:b/>
          <w:color w:val="4F6228"/>
          <w:sz w:val="28"/>
          <w:szCs w:val="28"/>
        </w:rPr>
        <w:t>Государственного комитета Республики Карелия по ценам и тарифам</w:t>
      </w:r>
      <w:bookmarkEnd w:id="42"/>
    </w:p>
    <w:p w14:paraId="5EFA794D" w14:textId="64FC1DFD"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22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C74384" w:rsidRPr="00FB1EC2">
        <w:rPr>
          <w:rFonts w:ascii="Myriad Pro" w:hAnsi="Myriad Pro"/>
          <w:color w:val="000000"/>
          <w:sz w:val="26"/>
          <w:szCs w:val="26"/>
        </w:rPr>
        <w:t>№ </w:t>
      </w:r>
      <w:r w:rsidRPr="00FB1EC2">
        <w:rPr>
          <w:rFonts w:ascii="Myriad Pro" w:hAnsi="Myriad Pro"/>
          <w:color w:val="000000"/>
          <w:sz w:val="26"/>
          <w:szCs w:val="26"/>
        </w:rPr>
        <w:t>1178, (далее – Правила) регулирующий орган проводит экспертизу предложений об установлении цен (тарифов) и (или) их предельных уровней и устанавливает срок ее проведения, но не более 6 месяцев.</w:t>
      </w:r>
    </w:p>
    <w:p w14:paraId="4A0C55AA"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Регулирующий орган назначает экспертов из числа своих сотрудников. В случаях, определяемых регламентом рассмотрения дел об установлении цен (тарифов) и (или) их предельных уровней, регулирующий орган может принять решение о проведении экспертизы сторонними организациями (физическими лицами).</w:t>
      </w:r>
    </w:p>
    <w:p w14:paraId="563F3AAA"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К делу об установлении цен (тарифов) и (или) их предельных уровней приобщаются экспертное заключение, а также экспертные заключения, представленные организациями, осуществляющими регулируемую деятельность, потребителями и (или) иными заинтересованными организациями. Указанные экспертные заключения являются дополнительными материалами и представляются в регулирующий орган в срок, предусмотренный Правилами для представления предложений об установлении цен (тарифов) и (или) их предельных уровней.</w:t>
      </w:r>
    </w:p>
    <w:p w14:paraId="52BA78C7"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Согласно п. 23 Правил экспертное заключение помимо общих мотивированных выводов и рекомендаций должно содержать:</w:t>
      </w:r>
    </w:p>
    <w:p w14:paraId="56B84F25"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1) оценку достоверности данных, приведенных в предложениях об установлении цен (тарифов) и (или) их предельных уровней;</w:t>
      </w:r>
    </w:p>
    <w:p w14:paraId="77C12B02"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2) оценку финансового состояния организации, осуществляющей регулируемую деятельность;</w:t>
      </w:r>
    </w:p>
    <w:p w14:paraId="489BF37F"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3) анализ основных технико-экономических показателей за 2 предшествующих года, текущий год и расчетный период регулирования;</w:t>
      </w:r>
    </w:p>
    <w:p w14:paraId="21D92E13"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4) анализ экономической обоснованности расходов по статьям расходов;</w:t>
      </w:r>
    </w:p>
    <w:p w14:paraId="23C947B3"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5) анализ экономической обоснованности величины прибыли, необходимой для эффективного функционирования организаций, осуществляющих регулируемую деятельность;</w:t>
      </w:r>
    </w:p>
    <w:p w14:paraId="7BD06BBA"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6) сравнительный анализ динамики расходов и величины необходимой прибыли по отношению к предыдущему периоду регулирования;</w:t>
      </w:r>
    </w:p>
    <w:p w14:paraId="05C1A646"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7) анализ соответствия расчета цен (тарифов) и формы представления предложений нормативно-методическим документам по вопросам регулирования цен (тарифов) и (или) их предельных уровней;</w:t>
      </w:r>
    </w:p>
    <w:p w14:paraId="71148DE3" w14:textId="77777777" w:rsidR="002874DF" w:rsidRPr="00FB1EC2" w:rsidRDefault="002874DF" w:rsidP="002874D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8) анализ соответствия организации критериям отнесения владельцев объектов электросетевого хозяйства к территориальным сетевым организациям.</w:t>
      </w:r>
    </w:p>
    <w:p w14:paraId="3C944217" w14:textId="7E918A2E"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Государственным комитетом Республики Карелия по ценам и тарифам на основании п. 22 Правил была проведена экспертиза предложения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 установлении тарифов на 2017, 2018 годы.</w:t>
      </w:r>
    </w:p>
    <w:p w14:paraId="3741CA24" w14:textId="44FF57E5"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п.22 Правил государственного регулирования </w:t>
      </w:r>
      <w:r w:rsidR="00AB4921" w:rsidRPr="00FB1EC2">
        <w:rPr>
          <w:rFonts w:ascii="Myriad Pro" w:hAnsi="Myriad Pro"/>
          <w:sz w:val="26"/>
          <w:szCs w:val="26"/>
        </w:rPr>
        <w:t xml:space="preserve">(пересмотра, применения) цен (тарифов) в электроэнергетике, утвержденных постановлением Правительства Российской Федерации от 29.12.2011 №1178 «О ценообразовании в области регулируемых цен (тарифов) в электроэнергетике», Госкомитет принял решение о проведении экспертизы предложений об установлении тарифов на услуги по передаче электрической энергии по электрическим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AB4921" w:rsidRPr="00FB1EC2">
        <w:rPr>
          <w:rFonts w:ascii="Myriad Pro" w:hAnsi="Myriad Pro"/>
          <w:sz w:val="26"/>
          <w:szCs w:val="26"/>
        </w:rPr>
        <w:t xml:space="preserve"> на</w:t>
      </w:r>
      <w:r w:rsidR="00E47AD7" w:rsidRPr="00FB1EC2">
        <w:rPr>
          <w:rFonts w:ascii="Myriad Pro" w:hAnsi="Myriad Pro"/>
          <w:sz w:val="26"/>
          <w:szCs w:val="26"/>
        </w:rPr>
        <w:t xml:space="preserve"> </w:t>
      </w:r>
      <w:r w:rsidR="00AB4921" w:rsidRPr="00FB1EC2">
        <w:rPr>
          <w:rFonts w:ascii="Myriad Pro" w:hAnsi="Myriad Pro"/>
          <w:sz w:val="26"/>
          <w:szCs w:val="26"/>
        </w:rPr>
        <w:t>2017 год сторонней организации.</w:t>
      </w:r>
    </w:p>
    <w:p w14:paraId="72570BE3" w14:textId="5F996C4D" w:rsidR="00AB4921" w:rsidRPr="00FB1EC2" w:rsidRDefault="00AB4921" w:rsidP="00A4449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На основании договора от 18.11.2016 №07-э-2016э, заключенного между Государственным автономным учреждением Республики Карелия «Карельский </w:t>
      </w:r>
      <w:r w:rsidRPr="00FB1EC2">
        <w:rPr>
          <w:rFonts w:ascii="Myriad Pro" w:hAnsi="Myriad Pro"/>
          <w:sz w:val="26"/>
          <w:szCs w:val="26"/>
        </w:rPr>
        <w:lastRenderedPageBreak/>
        <w:t>информационно-аналитический центр интегральной системы ресурсного мониторинга» и обществом с ограниченной ответствен</w:t>
      </w:r>
      <w:r w:rsidR="00A4449F" w:rsidRPr="00FB1EC2">
        <w:rPr>
          <w:rFonts w:ascii="Myriad Pro" w:hAnsi="Myriad Pro"/>
          <w:sz w:val="26"/>
          <w:szCs w:val="26"/>
        </w:rPr>
        <w:t>н</w:t>
      </w:r>
      <w:r w:rsidRPr="00FB1EC2">
        <w:rPr>
          <w:rFonts w:ascii="Myriad Pro" w:hAnsi="Myriad Pro"/>
          <w:sz w:val="26"/>
          <w:szCs w:val="26"/>
        </w:rPr>
        <w:t>остью «ТОРИ-АУДИТ», были оказаны консультационные услуги по определению необходимой валовой выручки</w:t>
      </w:r>
      <w:r w:rsidR="00A4449F" w:rsidRPr="00FB1EC2">
        <w:rPr>
          <w:rFonts w:ascii="Myriad Pro" w:hAnsi="Myriad Pro"/>
          <w:sz w:val="26"/>
          <w:szCs w:val="26"/>
        </w:rPr>
        <w:t xml:space="preserve"> на услуги по передаче электрической энергии по электрическим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A4449F" w:rsidRPr="00FB1EC2">
        <w:rPr>
          <w:rFonts w:ascii="Myriad Pro" w:hAnsi="Myriad Pro"/>
          <w:sz w:val="26"/>
          <w:szCs w:val="26"/>
        </w:rPr>
        <w:t>, рассчитанной с применением метода доходности инвестированного капитала на 2017 год долгосрочного периода регулирования 2012-2017 гг.</w:t>
      </w:r>
    </w:p>
    <w:p w14:paraId="1EB83351" w14:textId="4E8E374F"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Исполнителем был произведен анализ «Экспертного заключения по расчету необходимой валовой выручки за услуги по передаче электрической 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(далее - Экспертное заключение на 2017 г.) и «Экспертного заключения по расчету необходимой валовой выручки за услуги по передаче электрической 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(далее - Экспертное заключение на 2018 г.) по расчету долгосрочных параметров регулирования, необходимой валовой выручки и тарифов на услуги по передаче электрической энергии, оказываемые </w:t>
      </w:r>
      <w:r w:rsidR="00CE7982" w:rsidRPr="00FB1EC2">
        <w:rPr>
          <w:rFonts w:ascii="Myriad Pro" w:hAnsi="Myriad Pro"/>
          <w:sz w:val="26"/>
          <w:szCs w:val="26"/>
        </w:rPr>
        <w:t>ПАО </w:t>
      </w:r>
      <w:r w:rsidRPr="00FB1EC2">
        <w:rPr>
          <w:rFonts w:ascii="Myriad Pro" w:hAnsi="Myriad Pro"/>
          <w:sz w:val="26"/>
          <w:szCs w:val="26"/>
        </w:rPr>
        <w:t>«МРСК Северо-Запада»</w:t>
      </w:r>
      <w:r w:rsidR="00A4449F" w:rsidRPr="00FB1EC2">
        <w:rPr>
          <w:rFonts w:ascii="Myriad Pro" w:hAnsi="Myriad Pro"/>
          <w:sz w:val="26"/>
          <w:szCs w:val="26"/>
        </w:rPr>
        <w:t xml:space="preserve"> на территории Республики Карелия </w:t>
      </w:r>
      <w:r w:rsidRPr="00FB1EC2">
        <w:rPr>
          <w:rFonts w:ascii="Myriad Pro" w:hAnsi="Myriad Pro"/>
          <w:sz w:val="26"/>
          <w:szCs w:val="26"/>
        </w:rPr>
        <w:t>на период регулирования 2017 и 2018 годы на предмет его соответствия требованиям п. 23 Правил.</w:t>
      </w:r>
    </w:p>
    <w:p w14:paraId="3220F554" w14:textId="29E7916C" w:rsidR="00830A82" w:rsidRPr="00FB1EC2" w:rsidRDefault="00830A82" w:rsidP="00830A82">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отмечает, что в соответствии с приказом ФАС России от 29.08.2018 №1230/18 «О проведении проверки» Федеральной антимонопольной службой в период с августа по октябрь 2018 года была проведена внеплановая выездная проверка Государственного комитета Республики Карелия по ценам и тарифам. </w:t>
      </w:r>
    </w:p>
    <w:p w14:paraId="35706777" w14:textId="50DCD18E" w:rsidR="00830A82" w:rsidRPr="00FB1EC2" w:rsidRDefault="00830A82" w:rsidP="00830A82">
      <w:pPr>
        <w:spacing w:after="0" w:line="360" w:lineRule="auto"/>
        <w:ind w:firstLine="567"/>
        <w:jc w:val="both"/>
        <w:rPr>
          <w:rFonts w:ascii="Myriad Pro" w:hAnsi="Myriad Pro"/>
          <w:sz w:val="26"/>
          <w:szCs w:val="26"/>
        </w:rPr>
      </w:pPr>
      <w:r w:rsidRPr="00FB1EC2">
        <w:rPr>
          <w:rFonts w:ascii="Myriad Pro" w:hAnsi="Myriad Pro"/>
          <w:sz w:val="26"/>
          <w:szCs w:val="26"/>
        </w:rPr>
        <w:t xml:space="preserve">В ходе проверки выявлены нарушения законодательства в области государственного регулирования цен (тарифов) в электроэнергетике, допущенные органом исполнительной власти Республики Карелия в области государственного регулирования цен (тарифов) в сфере электроэнергетики при установлении тарифов на услуги по передаче электрической энергии для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2016-2018 годы. </w:t>
      </w:r>
    </w:p>
    <w:p w14:paraId="343E12CD" w14:textId="77777777" w:rsidR="00830A82" w:rsidRPr="00FB1EC2" w:rsidRDefault="00830A82" w:rsidP="00830A8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ФАС России проанализированы материалы тарифных дел на 2012, 2016, 2017 и 2018 годы в разрезе отдельных статей затрат на предмет их экономической обоснованности.</w:t>
      </w:r>
    </w:p>
    <w:p w14:paraId="4C6422C1" w14:textId="7D54F7E4" w:rsidR="00830A82" w:rsidRPr="00FB1EC2" w:rsidRDefault="00830A82" w:rsidP="00830A8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результатам внеплановой проверки ФАС России установлено, что заключение экспертной группы Государственного Комитета Республики Карелия по ценам и тарифам по предложению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 установлении тарифов на услуги по передаче электрической энергии по электрическим сетям на долгосрочный период регулирования 2018 – 2022 гг. (далее экспертное заключение) сформировано с нарушением пункта 23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1178 (далее – Правила государственного регулирования).</w:t>
      </w:r>
    </w:p>
    <w:p w14:paraId="1B955E6E" w14:textId="7D2909CD" w:rsidR="002874DF" w:rsidRPr="00FB1EC2" w:rsidRDefault="00830A82"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Исполнитель п</w:t>
      </w:r>
      <w:r w:rsidR="002874DF" w:rsidRPr="00FB1EC2">
        <w:rPr>
          <w:rFonts w:ascii="Myriad Pro" w:hAnsi="Myriad Pro"/>
          <w:sz w:val="26"/>
          <w:szCs w:val="26"/>
        </w:rPr>
        <w:t>о результатам анализа Экспертного заключения на 2017 г. отмечает следующее:</w:t>
      </w:r>
    </w:p>
    <w:p w14:paraId="4C5457AF" w14:textId="6650367A" w:rsidR="002874DF" w:rsidRPr="00FB1EC2" w:rsidRDefault="00A4449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Госкомитетом</w:t>
      </w:r>
      <w:r w:rsidR="002874DF" w:rsidRPr="00FB1EC2">
        <w:rPr>
          <w:rFonts w:ascii="Myriad Pro" w:eastAsia="Calibri" w:hAnsi="Myriad Pro"/>
          <w:sz w:val="26"/>
          <w:szCs w:val="26"/>
          <w:lang w:eastAsia="en-US"/>
        </w:rPr>
        <w:t xml:space="preserve"> произведена оценка достоверности данных, приведенных в предложении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002874DF" w:rsidRPr="00FB1EC2">
        <w:rPr>
          <w:rFonts w:ascii="Myriad Pro" w:eastAsia="Calibri" w:hAnsi="Myriad Pro"/>
          <w:sz w:val="26"/>
          <w:szCs w:val="26"/>
          <w:lang w:eastAsia="en-US"/>
        </w:rPr>
        <w:t xml:space="preserve"> об установлении тарифов на 2017 год;</w:t>
      </w:r>
    </w:p>
    <w:p w14:paraId="5AB4B77A" w14:textId="65B8E4DC"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Отражены показатели результатов деятельности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за 2015 год по сравнению с плановыми показателями.</w:t>
      </w:r>
      <w:r w:rsidR="00A4449F" w:rsidRPr="00FB1EC2">
        <w:rPr>
          <w:rFonts w:ascii="Myriad Pro" w:eastAsia="Calibri" w:hAnsi="Myriad Pro"/>
          <w:sz w:val="26"/>
          <w:szCs w:val="26"/>
          <w:lang w:eastAsia="en-US"/>
        </w:rPr>
        <w:t xml:space="preserve"> При этом указана некорректная величина показателей (поступление электроэнергии в сеть, отпуск электроэнергии). </w:t>
      </w:r>
      <w:r w:rsidRPr="00FB1EC2">
        <w:rPr>
          <w:rFonts w:ascii="Myriad Pro" w:eastAsia="Calibri" w:hAnsi="Myriad Pro"/>
          <w:sz w:val="26"/>
          <w:szCs w:val="26"/>
          <w:lang w:eastAsia="en-US"/>
        </w:rPr>
        <w:t xml:space="preserve">Показатели финансового состояния, формируемые на основе данных бухгалтерского баланса, не отражены в связи с тем, что согласно учетной политике </w:t>
      </w:r>
      <w:r w:rsidR="00CE7982" w:rsidRPr="00FB1EC2">
        <w:rPr>
          <w:rFonts w:ascii="Myriad Pro" w:eastAsia="Calibri" w:hAnsi="Myriad Pro"/>
          <w:sz w:val="26"/>
          <w:szCs w:val="26"/>
          <w:lang w:eastAsia="en-US"/>
        </w:rPr>
        <w:t>ПАО </w:t>
      </w:r>
      <w:r w:rsidRPr="00FB1EC2">
        <w:rPr>
          <w:rFonts w:ascii="Myriad Pro" w:eastAsia="Calibri" w:hAnsi="Myriad Pro"/>
          <w:sz w:val="26"/>
          <w:szCs w:val="26"/>
          <w:lang w:eastAsia="en-US"/>
        </w:rPr>
        <w:t>«МРСК Северо-Запада» бухгалтерский баланс по филиалам не формируется;</w:t>
      </w:r>
    </w:p>
    <w:p w14:paraId="61EFBA88" w14:textId="67E633A1"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В Экспертном заключении на 2017 год указаны плановые и фактические технико-экономические показатели (отпуск в сеть, объем потерь, полезный отпуск электрической энергии) за 2015 годы и плановые показатели на 2016 год. </w:t>
      </w:r>
    </w:p>
    <w:p w14:paraId="0557A260" w14:textId="6DD40311" w:rsidR="0046232B" w:rsidRPr="00FB1EC2" w:rsidRDefault="0046232B"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lastRenderedPageBreak/>
        <w:t>Экспертами привлеченной организации выполнен анализ динами</w:t>
      </w:r>
      <w:r w:rsidR="007B0104" w:rsidRPr="00FB1EC2">
        <w:rPr>
          <w:rFonts w:ascii="Myriad Pro" w:eastAsia="Calibri" w:hAnsi="Myriad Pro"/>
          <w:sz w:val="26"/>
          <w:szCs w:val="26"/>
          <w:lang w:eastAsia="en-US"/>
        </w:rPr>
        <w:t>ки</w:t>
      </w:r>
      <w:r w:rsidRPr="00FB1EC2">
        <w:rPr>
          <w:rFonts w:ascii="Myriad Pro" w:eastAsia="Calibri" w:hAnsi="Myriad Pro"/>
          <w:sz w:val="26"/>
          <w:szCs w:val="26"/>
          <w:lang w:eastAsia="en-US"/>
        </w:rPr>
        <w:t xml:space="preserve"> размера активов, необходимых для осуществления регулируемого вида деятельности филиала;</w:t>
      </w:r>
    </w:p>
    <w:p w14:paraId="598C6B8F" w14:textId="3E8CE179" w:rsidR="0046232B" w:rsidRPr="00FB1EC2" w:rsidRDefault="0046232B"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Экспертами привлеченной организации определена скорректированная величина операционных расходов филиала на 2017 год;</w:t>
      </w:r>
    </w:p>
    <w:p w14:paraId="30ACAC79" w14:textId="420B7144" w:rsidR="0046232B" w:rsidRPr="00FB1EC2" w:rsidRDefault="0046232B"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Экспертами привлеченной организации определена величина неподконтрольных расходов филиала на 2017 год;</w:t>
      </w:r>
    </w:p>
    <w:p w14:paraId="7389D398" w14:textId="54A28F37" w:rsidR="0046232B" w:rsidRPr="00FB1EC2" w:rsidRDefault="0046232B" w:rsidP="007B0104">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Экспертами привлеченной организации</w:t>
      </w:r>
      <w:r w:rsidR="007B0104" w:rsidRPr="00FB1EC2">
        <w:rPr>
          <w:rFonts w:ascii="Myriad Pro" w:eastAsia="Calibri" w:hAnsi="Myriad Pro"/>
          <w:sz w:val="26"/>
          <w:szCs w:val="26"/>
          <w:lang w:eastAsia="en-US"/>
        </w:rPr>
        <w:t xml:space="preserve"> о</w:t>
      </w:r>
      <w:r w:rsidRPr="00FB1EC2">
        <w:rPr>
          <w:rFonts w:ascii="Myriad Pro" w:eastAsia="Calibri" w:hAnsi="Myriad Pro"/>
          <w:sz w:val="26"/>
          <w:szCs w:val="26"/>
          <w:lang w:eastAsia="en-US"/>
        </w:rPr>
        <w:t>пределена скорректированная величина возврата инвестированного капитала и дохода на инвестированный капитал для филиала на 2017 год;</w:t>
      </w:r>
    </w:p>
    <w:p w14:paraId="0162B6F7" w14:textId="1066A227" w:rsidR="0046232B" w:rsidRPr="00FB1EC2" w:rsidRDefault="0046232B"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Экспертами привлеченной организации определена величина компенсаций и корректировок, учитываемых в составе НВВ филиала на 2017 год;</w:t>
      </w:r>
    </w:p>
    <w:p w14:paraId="4C6772E8" w14:textId="79EE0A92" w:rsidR="0046232B" w:rsidRPr="00FB1EC2" w:rsidRDefault="0046232B"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Экспертами привлеченной организации определена величина изменения НВВ, производимого в целях сглаживания тарифов;</w:t>
      </w:r>
    </w:p>
    <w:p w14:paraId="44D3CCDF" w14:textId="799EBA77" w:rsidR="002874DF" w:rsidRPr="00FB1EC2" w:rsidRDefault="00A4449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Госкомитетом</w:t>
      </w:r>
      <w:r w:rsidR="002874DF" w:rsidRPr="00FB1EC2">
        <w:rPr>
          <w:rFonts w:ascii="Myriad Pro" w:eastAsia="Calibri" w:hAnsi="Myriad Pro"/>
          <w:sz w:val="26"/>
          <w:szCs w:val="26"/>
          <w:lang w:eastAsia="en-US"/>
        </w:rPr>
        <w:t xml:space="preserve"> отражен факт соответствия расчета цен (тарифов) и формы предоставления предложения филиала </w:t>
      </w:r>
      <w:r w:rsidR="00CE7982" w:rsidRPr="00FB1EC2">
        <w:rPr>
          <w:rFonts w:ascii="Myriad Pro" w:eastAsia="Calibri" w:hAnsi="Myriad Pro"/>
          <w:sz w:val="26"/>
          <w:szCs w:val="26"/>
          <w:lang w:eastAsia="en-US"/>
        </w:rPr>
        <w:t>ПАО </w:t>
      </w:r>
      <w:r w:rsidR="00EE48A8" w:rsidRPr="00FB1EC2">
        <w:rPr>
          <w:rFonts w:ascii="Myriad Pro" w:eastAsia="Calibri" w:hAnsi="Myriad Pro"/>
          <w:sz w:val="26"/>
          <w:szCs w:val="26"/>
          <w:lang w:eastAsia="en-US"/>
        </w:rPr>
        <w:t>«МРСК Северо-Запада» «Карел</w:t>
      </w:r>
      <w:r w:rsidR="002874DF" w:rsidRPr="00FB1EC2">
        <w:rPr>
          <w:rFonts w:ascii="Myriad Pro" w:eastAsia="Calibri" w:hAnsi="Myriad Pro"/>
          <w:sz w:val="26"/>
          <w:szCs w:val="26"/>
          <w:lang w:eastAsia="en-US"/>
        </w:rPr>
        <w:t>энерго» на 2017 год нормативно-методическим документам по вопросам регулирования цен (тарифов);</w:t>
      </w:r>
    </w:p>
    <w:p w14:paraId="0C675C35" w14:textId="342D13DB"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В Экспертном заключении на 2017 г. произведен анализ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РФ от 28.02.2015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184. Приведены результаты соответствующего анализа. </w:t>
      </w:r>
      <w:r w:rsidR="00A4449F" w:rsidRPr="00FB1EC2">
        <w:rPr>
          <w:rFonts w:ascii="Myriad Pro" w:eastAsia="Calibri" w:hAnsi="Myriad Pro"/>
          <w:sz w:val="26"/>
          <w:szCs w:val="26"/>
          <w:lang w:eastAsia="en-US"/>
        </w:rPr>
        <w:t>Госкомитетом</w:t>
      </w:r>
      <w:r w:rsidRPr="00FB1EC2">
        <w:rPr>
          <w:rFonts w:ascii="Myriad Pro" w:eastAsia="Calibri" w:hAnsi="Myriad Pro"/>
          <w:sz w:val="26"/>
          <w:szCs w:val="26"/>
          <w:lang w:eastAsia="en-US"/>
        </w:rPr>
        <w:t xml:space="preserve"> в Экспертном заключении на 2017 г. также указана ссылка на официальный сайт агентства в сети Интернет, где опубликована информация о принятом решении в части соответствия филиала </w:t>
      </w:r>
      <w:r w:rsidR="00CE7982" w:rsidRPr="00FB1EC2">
        <w:rPr>
          <w:rFonts w:ascii="Myriad Pro" w:eastAsia="Calibri" w:hAnsi="Myriad Pro"/>
          <w:sz w:val="26"/>
          <w:szCs w:val="26"/>
          <w:lang w:eastAsia="en-US"/>
        </w:rPr>
        <w:t>ПАО </w:t>
      </w:r>
      <w:r w:rsidRPr="00FB1EC2">
        <w:rPr>
          <w:rFonts w:ascii="Myriad Pro" w:eastAsia="Calibri" w:hAnsi="Myriad Pro"/>
          <w:sz w:val="26"/>
          <w:szCs w:val="26"/>
          <w:lang w:eastAsia="en-US"/>
        </w:rPr>
        <w:t>«МРСК Северо-Запада»</w:t>
      </w:r>
      <w:r w:rsidR="005F0743" w:rsidRPr="00FB1EC2">
        <w:rPr>
          <w:rFonts w:ascii="Myriad Pro" w:eastAsia="Calibri" w:hAnsi="Myriad Pro"/>
          <w:sz w:val="26"/>
          <w:szCs w:val="26"/>
          <w:lang w:eastAsia="en-US"/>
        </w:rPr>
        <w:t xml:space="preserve"> -</w:t>
      </w:r>
      <w:r w:rsidRPr="00FB1EC2">
        <w:rPr>
          <w:rFonts w:ascii="Myriad Pro" w:eastAsia="Calibri" w:hAnsi="Myriad Pro"/>
          <w:sz w:val="26"/>
          <w:szCs w:val="26"/>
          <w:lang w:eastAsia="en-US"/>
        </w:rPr>
        <w:t xml:space="preserve"> «</w:t>
      </w:r>
      <w:r w:rsidR="00A4449F" w:rsidRPr="00FB1EC2">
        <w:rPr>
          <w:rFonts w:ascii="Myriad Pro" w:eastAsia="Calibri" w:hAnsi="Myriad Pro"/>
          <w:sz w:val="26"/>
          <w:szCs w:val="26"/>
          <w:lang w:eastAsia="en-US"/>
        </w:rPr>
        <w:t>Карел</w:t>
      </w:r>
      <w:r w:rsidRPr="00FB1EC2">
        <w:rPr>
          <w:rFonts w:ascii="Myriad Pro" w:eastAsia="Calibri" w:hAnsi="Myriad Pro"/>
          <w:sz w:val="26"/>
          <w:szCs w:val="26"/>
          <w:lang w:eastAsia="en-US"/>
        </w:rPr>
        <w:t>энерго» критериям отнесения владельцев объектов электросетевого хозяйства к территориальным сетевым организациям;</w:t>
      </w:r>
    </w:p>
    <w:p w14:paraId="3518E4D1" w14:textId="2C8EAF97"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приложениях к Экспертному заключению на 2017 </w:t>
      </w:r>
      <w:r w:rsidR="005F0743" w:rsidRPr="00FB1EC2">
        <w:rPr>
          <w:rFonts w:ascii="Myriad Pro" w:hAnsi="Myriad Pro"/>
          <w:sz w:val="26"/>
          <w:szCs w:val="26"/>
        </w:rPr>
        <w:t>год</w:t>
      </w:r>
      <w:r w:rsidRPr="00FB1EC2">
        <w:rPr>
          <w:rFonts w:ascii="Myriad Pro" w:hAnsi="Myriad Pro"/>
          <w:sz w:val="26"/>
          <w:szCs w:val="26"/>
        </w:rPr>
        <w:t xml:space="preserve"> отражены</w:t>
      </w:r>
      <w:r w:rsidR="0046232B" w:rsidRPr="00FB1EC2">
        <w:rPr>
          <w:rFonts w:ascii="Myriad Pro" w:hAnsi="Myriad Pro"/>
          <w:sz w:val="26"/>
          <w:szCs w:val="26"/>
        </w:rPr>
        <w:t xml:space="preserve"> необходимая валовая выручка на содержание электрических сетей филиала </w:t>
      </w:r>
      <w:r w:rsidR="00CE7982" w:rsidRPr="00FB1EC2">
        <w:rPr>
          <w:rFonts w:ascii="Myriad Pro" w:hAnsi="Myriad Pro"/>
          <w:sz w:val="26"/>
          <w:szCs w:val="26"/>
        </w:rPr>
        <w:lastRenderedPageBreak/>
        <w:t>ПАО </w:t>
      </w:r>
      <w:r w:rsidR="0046232B" w:rsidRPr="00FB1EC2">
        <w:rPr>
          <w:rFonts w:ascii="Myriad Pro" w:hAnsi="Myriad Pro"/>
          <w:sz w:val="26"/>
          <w:szCs w:val="26"/>
        </w:rPr>
        <w:t xml:space="preserve">«МРСК Северо-Запада» </w:t>
      </w:r>
      <w:r w:rsidR="005F0743" w:rsidRPr="00FB1EC2">
        <w:rPr>
          <w:rFonts w:ascii="Myriad Pro" w:hAnsi="Myriad Pro"/>
          <w:sz w:val="26"/>
          <w:szCs w:val="26"/>
        </w:rPr>
        <w:t xml:space="preserve">- </w:t>
      </w:r>
      <w:r w:rsidR="0046232B" w:rsidRPr="00FB1EC2">
        <w:rPr>
          <w:rFonts w:ascii="Myriad Pro" w:hAnsi="Myriad Pro"/>
          <w:sz w:val="26"/>
          <w:szCs w:val="26"/>
        </w:rPr>
        <w:t>«Карелэнерго» на 2</w:t>
      </w:r>
      <w:r w:rsidR="003861FD" w:rsidRPr="00FB1EC2">
        <w:rPr>
          <w:rFonts w:ascii="Myriad Pro" w:hAnsi="Myriad Pro"/>
          <w:sz w:val="26"/>
          <w:szCs w:val="26"/>
        </w:rPr>
        <w:t>01</w:t>
      </w:r>
      <w:r w:rsidR="0046232B" w:rsidRPr="00FB1EC2">
        <w:rPr>
          <w:rFonts w:ascii="Myriad Pro" w:hAnsi="Myriad Pro"/>
          <w:sz w:val="26"/>
          <w:szCs w:val="26"/>
        </w:rPr>
        <w:t xml:space="preserve">5 год (план), </w:t>
      </w:r>
      <w:r w:rsidR="003861FD" w:rsidRPr="00FB1EC2">
        <w:rPr>
          <w:rFonts w:ascii="Myriad Pro" w:hAnsi="Myriad Pro"/>
          <w:sz w:val="26"/>
          <w:szCs w:val="26"/>
        </w:rPr>
        <w:t>на 2016 год (план), на 2017 год</w:t>
      </w:r>
      <w:r w:rsidR="0046232B" w:rsidRPr="00FB1EC2">
        <w:rPr>
          <w:rFonts w:ascii="Myriad Pro" w:hAnsi="Myriad Pro"/>
          <w:sz w:val="26"/>
          <w:szCs w:val="26"/>
        </w:rPr>
        <w:t xml:space="preserve"> (предложение филиала и предложение экспертов).</w:t>
      </w:r>
    </w:p>
    <w:p w14:paraId="279216D1" w14:textId="603C2E94" w:rsidR="00B425CA" w:rsidRPr="00FB1EC2" w:rsidRDefault="00B425CA" w:rsidP="00B425CA">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результатам анализа Экспертного заключения на 2017 год Исполнитель отмечает следующее:</w:t>
      </w:r>
    </w:p>
    <w:p w14:paraId="2A820534" w14:textId="56DF2210" w:rsidR="00B425CA" w:rsidRPr="00FB1EC2" w:rsidRDefault="00B425CA" w:rsidP="00D77A1B">
      <w:pPr>
        <w:pStyle w:val="11"/>
        <w:numPr>
          <w:ilvl w:val="0"/>
          <w:numId w:val="107"/>
        </w:numPr>
        <w:spacing w:after="0" w:line="360" w:lineRule="auto"/>
        <w:jc w:val="both"/>
        <w:rPr>
          <w:rFonts w:ascii="Myriad Pro" w:hAnsi="Myriad Pro"/>
          <w:sz w:val="26"/>
          <w:szCs w:val="26"/>
        </w:rPr>
      </w:pPr>
      <w:r w:rsidRPr="00FB1EC2">
        <w:rPr>
          <w:rFonts w:ascii="Myriad Pro" w:hAnsi="Myriad Pro"/>
          <w:sz w:val="26"/>
          <w:szCs w:val="26"/>
        </w:rPr>
        <w:t xml:space="preserve">Анализ экономической обоснованности расходов по статьям расходов отражен </w:t>
      </w:r>
      <w:r w:rsidRPr="00FB1EC2">
        <w:rPr>
          <w:rFonts w:ascii="Myriad Pro" w:hAnsi="Myriad Pro"/>
          <w:sz w:val="26"/>
          <w:szCs w:val="26"/>
          <w:lang w:val="ru-RU"/>
        </w:rPr>
        <w:t>Госкомитетом (в том числе привлеченными экспертами)</w:t>
      </w:r>
      <w:r w:rsidRPr="00FB1EC2">
        <w:rPr>
          <w:rFonts w:ascii="Myriad Pro" w:hAnsi="Myriad Pro"/>
          <w:sz w:val="26"/>
          <w:szCs w:val="26"/>
        </w:rPr>
        <w:t xml:space="preserve"> не по всем статьям и не в полном объеме</w:t>
      </w:r>
      <w:r w:rsidRPr="00FB1EC2">
        <w:rPr>
          <w:rFonts w:ascii="Myriad Pro" w:hAnsi="Myriad Pro"/>
          <w:sz w:val="26"/>
          <w:szCs w:val="26"/>
          <w:lang w:val="ru-RU"/>
        </w:rPr>
        <w:t>;</w:t>
      </w:r>
      <w:r w:rsidRPr="00FB1EC2">
        <w:rPr>
          <w:rFonts w:ascii="Myriad Pro" w:hAnsi="Myriad Pro"/>
          <w:sz w:val="26"/>
          <w:szCs w:val="26"/>
        </w:rPr>
        <w:t xml:space="preserve"> </w:t>
      </w:r>
    </w:p>
    <w:p w14:paraId="590E54FC" w14:textId="18ADA44D" w:rsidR="00B425CA" w:rsidRPr="00FB1EC2" w:rsidRDefault="00B425CA"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rPr>
        <w:t xml:space="preserve">В </w:t>
      </w:r>
      <w:r w:rsidRPr="00FB1EC2">
        <w:rPr>
          <w:rFonts w:ascii="Myriad Pro" w:hAnsi="Myriad Pro"/>
          <w:sz w:val="26"/>
          <w:szCs w:val="26"/>
          <w:lang w:val="ru-RU"/>
        </w:rPr>
        <w:t xml:space="preserve">нарушение п. 23 Правил государственного регулирования (утвержденных Постановлением №1178) в </w:t>
      </w:r>
      <w:r w:rsidRPr="00FB1EC2">
        <w:rPr>
          <w:rFonts w:ascii="Myriad Pro" w:hAnsi="Myriad Pro"/>
          <w:sz w:val="26"/>
          <w:szCs w:val="26"/>
        </w:rPr>
        <w:t>Экспертн</w:t>
      </w:r>
      <w:r w:rsidR="007B0104" w:rsidRPr="00FB1EC2">
        <w:rPr>
          <w:rFonts w:ascii="Myriad Pro" w:hAnsi="Myriad Pro"/>
          <w:sz w:val="26"/>
          <w:szCs w:val="26"/>
          <w:lang w:val="ru-RU"/>
        </w:rPr>
        <w:t>ом</w:t>
      </w:r>
      <w:r w:rsidRPr="00FB1EC2">
        <w:rPr>
          <w:rFonts w:ascii="Myriad Pro" w:hAnsi="Myriad Pro"/>
          <w:sz w:val="26"/>
          <w:szCs w:val="26"/>
        </w:rPr>
        <w:t xml:space="preserve"> заключени</w:t>
      </w:r>
      <w:r w:rsidR="007B0104" w:rsidRPr="00FB1EC2">
        <w:rPr>
          <w:rFonts w:ascii="Myriad Pro" w:hAnsi="Myriad Pro"/>
          <w:sz w:val="26"/>
          <w:szCs w:val="26"/>
          <w:lang w:val="ru-RU"/>
        </w:rPr>
        <w:t>и</w:t>
      </w:r>
      <w:r w:rsidRPr="00FB1EC2">
        <w:rPr>
          <w:rFonts w:ascii="Myriad Pro" w:hAnsi="Myriad Pro"/>
          <w:sz w:val="26"/>
          <w:szCs w:val="26"/>
        </w:rPr>
        <w:t xml:space="preserve"> не отражены экономические показатели: средний тариф на передачу электроэнергии, выручка, расходы на оплату технологических потерь, финансовый результат от деятельности. Не приведен анализ основных технико-экономических показателей за </w:t>
      </w:r>
      <w:r w:rsidRPr="00FB1EC2">
        <w:rPr>
          <w:rFonts w:ascii="Myriad Pro" w:hAnsi="Myriad Pro"/>
          <w:sz w:val="26"/>
          <w:szCs w:val="26"/>
          <w:lang w:val="ru-RU"/>
        </w:rPr>
        <w:t>предыдущие 3 года</w:t>
      </w:r>
      <w:r w:rsidRPr="00FB1EC2">
        <w:rPr>
          <w:rFonts w:ascii="Myriad Pro" w:hAnsi="Myriad Pro"/>
          <w:sz w:val="26"/>
          <w:szCs w:val="26"/>
        </w:rPr>
        <w:t>.</w:t>
      </w:r>
      <w:r w:rsidRPr="00FB1EC2">
        <w:rPr>
          <w:rFonts w:ascii="Myriad Pro" w:hAnsi="Myriad Pro"/>
          <w:sz w:val="26"/>
          <w:szCs w:val="26"/>
          <w:lang w:val="ru-RU"/>
        </w:rPr>
        <w:t xml:space="preserve"> </w:t>
      </w:r>
    </w:p>
    <w:p w14:paraId="15DF3120" w14:textId="38E85C62" w:rsidR="00B425CA" w:rsidRPr="00FB1EC2" w:rsidRDefault="00B425CA"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lang w:val="ru-RU"/>
        </w:rPr>
        <w:t>Госкомитетом</w:t>
      </w:r>
      <w:r w:rsidRPr="00FB1EC2">
        <w:rPr>
          <w:rFonts w:ascii="Myriad Pro" w:hAnsi="Myriad Pro"/>
          <w:sz w:val="26"/>
          <w:szCs w:val="26"/>
        </w:rPr>
        <w:t xml:space="preserve"> не приведен сравнительный анализ динамики расходов и величины необходимой прибыли, утвержденных </w:t>
      </w:r>
      <w:r w:rsidRPr="00FB1EC2">
        <w:rPr>
          <w:rFonts w:ascii="Myriad Pro" w:hAnsi="Myriad Pro"/>
          <w:sz w:val="26"/>
          <w:szCs w:val="26"/>
          <w:lang w:val="ru-RU"/>
        </w:rPr>
        <w:t xml:space="preserve">на 2017 год, по отношению к 2016 г. </w:t>
      </w:r>
    </w:p>
    <w:p w14:paraId="452CEF12" w14:textId="1D004390" w:rsidR="00B425CA" w:rsidRPr="00FB1EC2" w:rsidRDefault="00B425CA"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lang w:val="ru-RU" w:eastAsia="en-US"/>
        </w:rPr>
        <w:t xml:space="preserve">Рассчитанные </w:t>
      </w:r>
      <w:r w:rsidRPr="00FB1EC2">
        <w:rPr>
          <w:rFonts w:ascii="Myriad Pro" w:hAnsi="Myriad Pro"/>
          <w:sz w:val="26"/>
          <w:szCs w:val="26"/>
          <w:lang w:eastAsia="en-US"/>
        </w:rPr>
        <w:t>Экспертами привлеченной организации</w:t>
      </w:r>
      <w:r w:rsidRPr="00FB1EC2">
        <w:rPr>
          <w:rFonts w:ascii="Myriad Pro" w:hAnsi="Myriad Pro"/>
          <w:sz w:val="26"/>
          <w:szCs w:val="26"/>
          <w:lang w:val="ru-RU" w:eastAsia="en-US"/>
        </w:rPr>
        <w:t xml:space="preserve"> показатели не соответствуют утвержденным постановлением регулирующего органа показателям по соответствующей статье затрат.</w:t>
      </w:r>
    </w:p>
    <w:p w14:paraId="2E6C497B" w14:textId="5F1BC125" w:rsidR="00B425CA" w:rsidRPr="00FB1EC2" w:rsidRDefault="002B3387" w:rsidP="005F0743">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rPr>
        <w:t xml:space="preserve">Государственным Комитетом Республики Карелия по ценам и тарифам </w:t>
      </w:r>
      <w:r w:rsidR="00B425CA" w:rsidRPr="00FB1EC2">
        <w:rPr>
          <w:rFonts w:ascii="Myriad Pro" w:hAnsi="Myriad Pro"/>
          <w:sz w:val="26"/>
          <w:szCs w:val="26"/>
        </w:rPr>
        <w:t>при проведении постатейного анализа статей затрат не приведены ссылки на нормативные правовые акты</w:t>
      </w:r>
      <w:r w:rsidR="00B425CA" w:rsidRPr="00FB1EC2">
        <w:rPr>
          <w:rFonts w:ascii="Myriad Pro" w:hAnsi="Myriad Pro"/>
          <w:sz w:val="26"/>
          <w:szCs w:val="26"/>
          <w:lang w:val="ru-RU"/>
        </w:rPr>
        <w:t>,</w:t>
      </w:r>
      <w:r w:rsidR="00B425CA" w:rsidRPr="00FB1EC2">
        <w:rPr>
          <w:rFonts w:ascii="Myriad Pro" w:hAnsi="Myriad Pro"/>
          <w:sz w:val="26"/>
          <w:szCs w:val="26"/>
        </w:rPr>
        <w:t xml:space="preserve"> на основании которых был сделан соответствующий вывод</w:t>
      </w:r>
      <w:r w:rsidR="00B425CA" w:rsidRPr="00FB1EC2">
        <w:rPr>
          <w:rFonts w:ascii="Myriad Pro" w:hAnsi="Myriad Pro"/>
          <w:sz w:val="26"/>
          <w:szCs w:val="26"/>
          <w:lang w:val="ru-RU"/>
        </w:rPr>
        <w:t>.</w:t>
      </w:r>
    </w:p>
    <w:p w14:paraId="2B62E8C5" w14:textId="0138FDB5" w:rsidR="002874DF" w:rsidRPr="00FB1EC2" w:rsidRDefault="002874DF" w:rsidP="005F0743">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результатам анализа Экспертного заключения на 2018 г</w:t>
      </w:r>
      <w:r w:rsidR="005F0743" w:rsidRPr="00FB1EC2">
        <w:rPr>
          <w:rFonts w:ascii="Myriad Pro" w:hAnsi="Myriad Pro"/>
          <w:sz w:val="26"/>
          <w:szCs w:val="26"/>
        </w:rPr>
        <w:t xml:space="preserve">од </w:t>
      </w:r>
      <w:r w:rsidRPr="00FB1EC2">
        <w:rPr>
          <w:rFonts w:ascii="Myriad Pro" w:hAnsi="Myriad Pro"/>
          <w:sz w:val="26"/>
          <w:szCs w:val="26"/>
        </w:rPr>
        <w:t>Исполнитель отмечает следующее:</w:t>
      </w:r>
    </w:p>
    <w:p w14:paraId="0C888E9C" w14:textId="1F727690" w:rsidR="002874DF" w:rsidRPr="00FB1EC2" w:rsidRDefault="00B425CA"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Госкомитетом</w:t>
      </w:r>
      <w:r w:rsidR="002874DF" w:rsidRPr="00FB1EC2">
        <w:rPr>
          <w:rFonts w:ascii="Myriad Pro" w:eastAsia="Calibri" w:hAnsi="Myriad Pro"/>
          <w:sz w:val="26"/>
          <w:szCs w:val="26"/>
          <w:lang w:eastAsia="en-US"/>
        </w:rPr>
        <w:t xml:space="preserve"> произведена оценка достоверности данных, приведенных в предложении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002874DF" w:rsidRPr="00FB1EC2">
        <w:rPr>
          <w:rFonts w:ascii="Myriad Pro" w:eastAsia="Calibri" w:hAnsi="Myriad Pro"/>
          <w:sz w:val="26"/>
          <w:szCs w:val="26"/>
          <w:lang w:eastAsia="en-US"/>
        </w:rPr>
        <w:t xml:space="preserve"> об установлении тарифов на 2018 год;</w:t>
      </w:r>
    </w:p>
    <w:p w14:paraId="6DD39D42" w14:textId="07CFEC3C"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Отражены показатели результатов деятельности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за 2016 год по сравнению с плановыми </w:t>
      </w:r>
      <w:r w:rsidRPr="00FB1EC2">
        <w:rPr>
          <w:rFonts w:ascii="Myriad Pro" w:eastAsia="Calibri" w:hAnsi="Myriad Pro"/>
          <w:sz w:val="26"/>
          <w:szCs w:val="26"/>
          <w:lang w:eastAsia="en-US"/>
        </w:rPr>
        <w:lastRenderedPageBreak/>
        <w:t xml:space="preserve">показателями. Показатели финансового состояния, формируемые на основе данных бухгалтерского баланса, не отражены в связи с тем, что согласно учетной политике </w:t>
      </w:r>
      <w:r w:rsidR="00CE7982" w:rsidRPr="00FB1EC2">
        <w:rPr>
          <w:rFonts w:ascii="Myriad Pro" w:eastAsia="Calibri" w:hAnsi="Myriad Pro"/>
          <w:sz w:val="26"/>
          <w:szCs w:val="26"/>
          <w:lang w:eastAsia="en-US"/>
        </w:rPr>
        <w:t>ПАО </w:t>
      </w:r>
      <w:r w:rsidRPr="00FB1EC2">
        <w:rPr>
          <w:rFonts w:ascii="Myriad Pro" w:eastAsia="Calibri" w:hAnsi="Myriad Pro"/>
          <w:sz w:val="26"/>
          <w:szCs w:val="26"/>
          <w:lang w:eastAsia="en-US"/>
        </w:rPr>
        <w:t>«МРСК Северо-Запада» бухгалтерский баланс по филиалам не формируется;</w:t>
      </w:r>
    </w:p>
    <w:p w14:paraId="6A44DBB8" w14:textId="59916DE2"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В Экспертном заключении на 2018 год указаны плановые и фактические технико-экономические показатели (отпуск в сеть, объем потерь, полезный отпуск электрической энергии) за 201</w:t>
      </w:r>
      <w:r w:rsidR="00B425CA" w:rsidRPr="00FB1EC2">
        <w:rPr>
          <w:rFonts w:ascii="Myriad Pro" w:eastAsia="Calibri" w:hAnsi="Myriad Pro"/>
          <w:sz w:val="26"/>
          <w:szCs w:val="26"/>
          <w:lang w:eastAsia="en-US"/>
        </w:rPr>
        <w:t>5</w:t>
      </w:r>
      <w:r w:rsidRPr="00FB1EC2">
        <w:rPr>
          <w:rFonts w:ascii="Myriad Pro" w:eastAsia="Calibri" w:hAnsi="Myriad Pro"/>
          <w:sz w:val="26"/>
          <w:szCs w:val="26"/>
          <w:lang w:eastAsia="en-US"/>
        </w:rPr>
        <w:t xml:space="preserve">-2016 годы и плановые показатели на 2017 год. </w:t>
      </w:r>
    </w:p>
    <w:p w14:paraId="6EAE0DAA" w14:textId="6478488B" w:rsidR="002874DF" w:rsidRPr="00FB1EC2" w:rsidRDefault="00B425CA"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Госкомитетом</w:t>
      </w:r>
      <w:r w:rsidR="002874DF" w:rsidRPr="00FB1EC2">
        <w:rPr>
          <w:rFonts w:ascii="Myriad Pro" w:eastAsia="Calibri" w:hAnsi="Myriad Pro"/>
          <w:sz w:val="26"/>
          <w:szCs w:val="26"/>
          <w:lang w:eastAsia="en-US"/>
        </w:rPr>
        <w:t xml:space="preserve"> отражен факт соответствия расчета цен (тарифов) и формы предоставления предложения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002874DF" w:rsidRPr="00FB1EC2">
        <w:rPr>
          <w:rFonts w:ascii="Myriad Pro" w:eastAsia="Calibri" w:hAnsi="Myriad Pro"/>
          <w:sz w:val="26"/>
          <w:szCs w:val="26"/>
          <w:lang w:eastAsia="en-US"/>
        </w:rPr>
        <w:t xml:space="preserve"> на 2018 год нормативно-методическим документам по вопросам регулирования цен (тарифов);</w:t>
      </w:r>
    </w:p>
    <w:p w14:paraId="264F1B36" w14:textId="623A7F71"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В Экспертном заключении на 2018 г. произведен анализ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РФ от 28.02.2015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184. Приведены результаты соответствующего анализа. </w:t>
      </w:r>
      <w:r w:rsidR="00B425CA" w:rsidRPr="00FB1EC2">
        <w:rPr>
          <w:rFonts w:ascii="Myriad Pro" w:eastAsia="Calibri" w:hAnsi="Myriad Pro"/>
          <w:sz w:val="26"/>
          <w:szCs w:val="26"/>
          <w:lang w:eastAsia="en-US"/>
        </w:rPr>
        <w:t>Государственного комитета Республики Карелия по ценам и тарифам</w:t>
      </w:r>
      <w:r w:rsidRPr="00FB1EC2">
        <w:rPr>
          <w:rFonts w:ascii="Myriad Pro" w:eastAsia="Calibri" w:hAnsi="Myriad Pro"/>
          <w:sz w:val="26"/>
          <w:szCs w:val="26"/>
          <w:lang w:eastAsia="en-US"/>
        </w:rPr>
        <w:t xml:space="preserve"> в Экспертном заключении на 2018 г. также указана ссылка на официальный сайт агентства в сети Интернет, где опубликована информация о принятом решении в части соответствия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критериям отнесения владельцев объектов электросетевого хозяйства к территориальным сетевым организациям;</w:t>
      </w:r>
    </w:p>
    <w:p w14:paraId="43D3A22F" w14:textId="77777777" w:rsidR="002874DF" w:rsidRPr="00FB1EC2" w:rsidRDefault="002874DF" w:rsidP="00D77A1B">
      <w:pPr>
        <w:pStyle w:val="2f5"/>
        <w:numPr>
          <w:ilvl w:val="0"/>
          <w:numId w:val="105"/>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Подконтрольные расходы на 2018 год определены как сумма доли базового уровня подконтрольных расходов, рассчитанного с применением метода экономически обоснованных расходов (70%) и доли базового уровня подконтрольных расходов, рассчитанного с использованием метода сравнения аналогов (30%) в соответствии с п.9 Методических указаний №421-э.</w:t>
      </w:r>
    </w:p>
    <w:p w14:paraId="2901CE6D" w14:textId="77777777"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В приложениях к Экспертному заключению на 2018 г. отражены следующие данные:</w:t>
      </w:r>
    </w:p>
    <w:p w14:paraId="4558EDE9"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Смета расходов и прибыли по передаче электрической энергии на 2018 год и долгосрочный период регулирования 2018-2022 гг.;</w:t>
      </w:r>
    </w:p>
    <w:p w14:paraId="7FABD3F7"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lastRenderedPageBreak/>
        <w:t>Расчет расходов на 2018-2022 гг. методом долгосрочной индексации НВВ;</w:t>
      </w:r>
    </w:p>
    <w:p w14:paraId="7DEFA024"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Расчет базового уровня операционных, подконтрольных расходов и индекса эффективности операционных, подконтрольных расходов методом сравнения аналогов.</w:t>
      </w:r>
    </w:p>
    <w:p w14:paraId="6CDF7731"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Расчет корректировки НВВ на 2018 г. по фактическим показателям деятельности за 2016 г.;</w:t>
      </w:r>
    </w:p>
    <w:p w14:paraId="53EC8537"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Таблицы №П.2.1. и №П.2.2.;</w:t>
      </w:r>
    </w:p>
    <w:p w14:paraId="33BF76E8"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Баланс электрической энергии и мощности на 2018 год;</w:t>
      </w:r>
    </w:p>
    <w:p w14:paraId="534179A6" w14:textId="77777777"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Расчет товарной выручки по индивидуальным тарифам на услуги по передаче электрической энергии;</w:t>
      </w:r>
    </w:p>
    <w:p w14:paraId="11E4A734" w14:textId="72BA4BFA" w:rsidR="002874DF" w:rsidRPr="00FB1EC2" w:rsidRDefault="002874DF" w:rsidP="00D77A1B">
      <w:pPr>
        <w:pStyle w:val="2f5"/>
        <w:numPr>
          <w:ilvl w:val="0"/>
          <w:numId w:val="106"/>
        </w:numPr>
        <w:tabs>
          <w:tab w:val="clear" w:pos="144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Расчет стоимости услуг </w:t>
      </w:r>
      <w:r w:rsidR="00CE7982" w:rsidRPr="00FB1EC2">
        <w:rPr>
          <w:rFonts w:ascii="Myriad Pro" w:eastAsia="Calibri" w:hAnsi="Myriad Pro"/>
          <w:sz w:val="26"/>
          <w:szCs w:val="26"/>
          <w:lang w:eastAsia="en-US"/>
        </w:rPr>
        <w:t>ПАО </w:t>
      </w:r>
      <w:r w:rsidRPr="00FB1EC2">
        <w:rPr>
          <w:rFonts w:ascii="Myriad Pro" w:eastAsia="Calibri" w:hAnsi="Myriad Pro"/>
          <w:sz w:val="26"/>
          <w:szCs w:val="26"/>
          <w:lang w:eastAsia="en-US"/>
        </w:rPr>
        <w:t>«ФСК ЕЭС» на 2018 год.</w:t>
      </w:r>
    </w:p>
    <w:p w14:paraId="0BEF3DD3" w14:textId="7412E554"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результатам анализа Экспертн</w:t>
      </w:r>
      <w:r w:rsidR="00B425CA" w:rsidRPr="00FB1EC2">
        <w:rPr>
          <w:rFonts w:ascii="Myriad Pro" w:hAnsi="Myriad Pro"/>
          <w:sz w:val="26"/>
          <w:szCs w:val="26"/>
        </w:rPr>
        <w:t>ого</w:t>
      </w:r>
      <w:r w:rsidRPr="00FB1EC2">
        <w:rPr>
          <w:rFonts w:ascii="Myriad Pro" w:hAnsi="Myriad Pro"/>
          <w:sz w:val="26"/>
          <w:szCs w:val="26"/>
        </w:rPr>
        <w:t xml:space="preserve"> заключени</w:t>
      </w:r>
      <w:r w:rsidR="00B425CA" w:rsidRPr="00FB1EC2">
        <w:rPr>
          <w:rFonts w:ascii="Myriad Pro" w:hAnsi="Myriad Pro"/>
          <w:sz w:val="26"/>
          <w:szCs w:val="26"/>
        </w:rPr>
        <w:t>я</w:t>
      </w:r>
      <w:r w:rsidRPr="00FB1EC2">
        <w:rPr>
          <w:rFonts w:ascii="Myriad Pro" w:hAnsi="Myriad Pro"/>
          <w:sz w:val="26"/>
          <w:szCs w:val="26"/>
        </w:rPr>
        <w:t xml:space="preserve"> Исполнитель отмечает следующее:</w:t>
      </w:r>
    </w:p>
    <w:p w14:paraId="74238983" w14:textId="388A0619" w:rsidR="002874DF" w:rsidRPr="00FB1EC2" w:rsidRDefault="002874DF" w:rsidP="00D77A1B">
      <w:pPr>
        <w:pStyle w:val="11"/>
        <w:numPr>
          <w:ilvl w:val="0"/>
          <w:numId w:val="107"/>
        </w:numPr>
        <w:spacing w:after="0" w:line="360" w:lineRule="auto"/>
        <w:jc w:val="both"/>
        <w:rPr>
          <w:rFonts w:ascii="Myriad Pro" w:hAnsi="Myriad Pro"/>
          <w:sz w:val="26"/>
          <w:szCs w:val="26"/>
        </w:rPr>
      </w:pPr>
      <w:r w:rsidRPr="00FB1EC2">
        <w:rPr>
          <w:rFonts w:ascii="Myriad Pro" w:hAnsi="Myriad Pro"/>
          <w:sz w:val="26"/>
          <w:szCs w:val="26"/>
        </w:rPr>
        <w:t xml:space="preserve">Анализ экономической обоснованности расходов по статьям расходов отражен </w:t>
      </w:r>
      <w:r w:rsidR="00B425CA" w:rsidRPr="00FB1EC2">
        <w:rPr>
          <w:rFonts w:ascii="Myriad Pro" w:hAnsi="Myriad Pro"/>
          <w:sz w:val="26"/>
          <w:szCs w:val="26"/>
          <w:lang w:val="ru-RU"/>
        </w:rPr>
        <w:t>Госкомитетом</w:t>
      </w:r>
      <w:r w:rsidRPr="00FB1EC2">
        <w:rPr>
          <w:rFonts w:ascii="Myriad Pro" w:hAnsi="Myriad Pro"/>
          <w:sz w:val="26"/>
          <w:szCs w:val="26"/>
        </w:rPr>
        <w:t xml:space="preserve"> не по всем статьям и не в полном объеме</w:t>
      </w:r>
      <w:r w:rsidRPr="00FB1EC2">
        <w:rPr>
          <w:rFonts w:ascii="Myriad Pro" w:hAnsi="Myriad Pro"/>
          <w:sz w:val="26"/>
          <w:szCs w:val="26"/>
          <w:lang w:val="ru-RU"/>
        </w:rPr>
        <w:t>;</w:t>
      </w:r>
      <w:r w:rsidRPr="00FB1EC2">
        <w:rPr>
          <w:rFonts w:ascii="Myriad Pro" w:hAnsi="Myriad Pro"/>
          <w:sz w:val="26"/>
          <w:szCs w:val="26"/>
        </w:rPr>
        <w:t xml:space="preserve"> </w:t>
      </w:r>
    </w:p>
    <w:p w14:paraId="125F59D5" w14:textId="1D5FFBD0" w:rsidR="002874DF" w:rsidRPr="00FB1EC2" w:rsidRDefault="002874DF"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rPr>
        <w:t xml:space="preserve">В </w:t>
      </w:r>
      <w:r w:rsidRPr="00FB1EC2">
        <w:rPr>
          <w:rFonts w:ascii="Myriad Pro" w:hAnsi="Myriad Pro"/>
          <w:sz w:val="26"/>
          <w:szCs w:val="26"/>
          <w:lang w:val="ru-RU"/>
        </w:rPr>
        <w:t xml:space="preserve">нарушение п. 23 Правил государственного регулирования (утвержденных Постановлением №1178) в </w:t>
      </w:r>
      <w:r w:rsidR="007B0104" w:rsidRPr="00FB1EC2">
        <w:rPr>
          <w:rFonts w:ascii="Myriad Pro" w:hAnsi="Myriad Pro"/>
          <w:sz w:val="26"/>
          <w:szCs w:val="26"/>
        </w:rPr>
        <w:t>Экспертн</w:t>
      </w:r>
      <w:r w:rsidR="007B0104" w:rsidRPr="00FB1EC2">
        <w:rPr>
          <w:rFonts w:ascii="Myriad Pro" w:hAnsi="Myriad Pro"/>
          <w:sz w:val="26"/>
          <w:szCs w:val="26"/>
          <w:lang w:val="ru-RU"/>
        </w:rPr>
        <w:t>ом</w:t>
      </w:r>
      <w:r w:rsidR="007B0104" w:rsidRPr="00FB1EC2">
        <w:rPr>
          <w:rFonts w:ascii="Myriad Pro" w:hAnsi="Myriad Pro"/>
          <w:sz w:val="26"/>
          <w:szCs w:val="26"/>
        </w:rPr>
        <w:t xml:space="preserve"> заключени</w:t>
      </w:r>
      <w:r w:rsidR="007B0104" w:rsidRPr="00FB1EC2">
        <w:rPr>
          <w:rFonts w:ascii="Myriad Pro" w:hAnsi="Myriad Pro"/>
          <w:sz w:val="26"/>
          <w:szCs w:val="26"/>
          <w:lang w:val="ru-RU"/>
        </w:rPr>
        <w:t>и</w:t>
      </w:r>
      <w:r w:rsidR="007B0104" w:rsidRPr="00FB1EC2">
        <w:rPr>
          <w:rFonts w:ascii="Myriad Pro" w:hAnsi="Myriad Pro"/>
          <w:sz w:val="26"/>
          <w:szCs w:val="26"/>
        </w:rPr>
        <w:t xml:space="preserve"> </w:t>
      </w:r>
      <w:r w:rsidRPr="00FB1EC2">
        <w:rPr>
          <w:rFonts w:ascii="Myriad Pro" w:hAnsi="Myriad Pro"/>
          <w:sz w:val="26"/>
          <w:szCs w:val="26"/>
        </w:rPr>
        <w:t xml:space="preserve">не отражены экономические показатели: средний тариф на передачу электроэнергии, выручка, расходы на оплату технологических потерь, финансовый результат от деятельности. Не приведен анализ основных технико-экономических показателей за </w:t>
      </w:r>
      <w:r w:rsidRPr="00FB1EC2">
        <w:rPr>
          <w:rFonts w:ascii="Myriad Pro" w:hAnsi="Myriad Pro"/>
          <w:sz w:val="26"/>
          <w:szCs w:val="26"/>
          <w:lang w:val="ru-RU"/>
        </w:rPr>
        <w:t>предыдущие 3 года</w:t>
      </w:r>
      <w:r w:rsidRPr="00FB1EC2">
        <w:rPr>
          <w:rFonts w:ascii="Myriad Pro" w:hAnsi="Myriad Pro"/>
          <w:sz w:val="26"/>
          <w:szCs w:val="26"/>
        </w:rPr>
        <w:t>.</w:t>
      </w:r>
      <w:r w:rsidRPr="00FB1EC2">
        <w:rPr>
          <w:rFonts w:ascii="Myriad Pro" w:hAnsi="Myriad Pro"/>
          <w:sz w:val="26"/>
          <w:szCs w:val="26"/>
          <w:lang w:val="ru-RU"/>
        </w:rPr>
        <w:t xml:space="preserve"> </w:t>
      </w:r>
    </w:p>
    <w:p w14:paraId="6F0601F0" w14:textId="60D94FCD" w:rsidR="002874DF" w:rsidRPr="00FB1EC2" w:rsidRDefault="00B425CA"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lang w:val="ru-RU"/>
        </w:rPr>
        <w:t>Госкомитетом</w:t>
      </w:r>
      <w:r w:rsidR="002874DF" w:rsidRPr="00FB1EC2">
        <w:rPr>
          <w:rFonts w:ascii="Myriad Pro" w:hAnsi="Myriad Pro"/>
          <w:sz w:val="26"/>
          <w:szCs w:val="26"/>
        </w:rPr>
        <w:t xml:space="preserve"> не приведен сравнительный анализ динамики расходов и величины необходимой прибыли, утвержденных </w:t>
      </w:r>
      <w:r w:rsidR="002874DF" w:rsidRPr="00FB1EC2">
        <w:rPr>
          <w:rFonts w:ascii="Myriad Pro" w:hAnsi="Myriad Pro"/>
          <w:sz w:val="26"/>
          <w:szCs w:val="26"/>
          <w:lang w:val="ru-RU"/>
        </w:rPr>
        <w:t xml:space="preserve">на </w:t>
      </w:r>
      <w:r w:rsidR="002874DF" w:rsidRPr="00FB1EC2">
        <w:rPr>
          <w:rFonts w:ascii="Myriad Pro" w:hAnsi="Myriad Pro"/>
          <w:sz w:val="26"/>
          <w:szCs w:val="26"/>
        </w:rPr>
        <w:t>201</w:t>
      </w:r>
      <w:r w:rsidR="002874DF" w:rsidRPr="00FB1EC2">
        <w:rPr>
          <w:rFonts w:ascii="Myriad Pro" w:hAnsi="Myriad Pro"/>
          <w:sz w:val="26"/>
          <w:szCs w:val="26"/>
          <w:lang w:val="ru-RU"/>
        </w:rPr>
        <w:t>8</w:t>
      </w:r>
      <w:r w:rsidR="002874DF" w:rsidRPr="00FB1EC2">
        <w:rPr>
          <w:rFonts w:ascii="Myriad Pro" w:hAnsi="Myriad Pro"/>
          <w:sz w:val="26"/>
          <w:szCs w:val="26"/>
        </w:rPr>
        <w:t xml:space="preserve"> год, по отношению к 201</w:t>
      </w:r>
      <w:r w:rsidR="002874DF" w:rsidRPr="00FB1EC2">
        <w:rPr>
          <w:rFonts w:ascii="Myriad Pro" w:hAnsi="Myriad Pro"/>
          <w:sz w:val="26"/>
          <w:szCs w:val="26"/>
          <w:lang w:val="ru-RU"/>
        </w:rPr>
        <w:t>7</w:t>
      </w:r>
      <w:r w:rsidR="002874DF" w:rsidRPr="00FB1EC2">
        <w:rPr>
          <w:rFonts w:ascii="Myriad Pro" w:hAnsi="Myriad Pro"/>
          <w:sz w:val="26"/>
          <w:szCs w:val="26"/>
        </w:rPr>
        <w:t xml:space="preserve"> году.</w:t>
      </w:r>
      <w:r w:rsidR="002874DF" w:rsidRPr="00FB1EC2">
        <w:rPr>
          <w:rFonts w:ascii="Myriad Pro" w:hAnsi="Myriad Pro"/>
          <w:sz w:val="26"/>
          <w:szCs w:val="26"/>
          <w:lang w:val="ru-RU"/>
        </w:rPr>
        <w:t xml:space="preserve"> </w:t>
      </w:r>
    </w:p>
    <w:p w14:paraId="548551EB" w14:textId="0F738F9D" w:rsidR="002874DF" w:rsidRPr="00FB1EC2" w:rsidRDefault="00B425CA" w:rsidP="00D77A1B">
      <w:pPr>
        <w:pStyle w:val="11"/>
        <w:numPr>
          <w:ilvl w:val="0"/>
          <w:numId w:val="107"/>
        </w:numPr>
        <w:spacing w:after="0" w:line="360" w:lineRule="auto"/>
        <w:jc w:val="both"/>
        <w:rPr>
          <w:rFonts w:ascii="Myriad Pro" w:hAnsi="Myriad Pro"/>
          <w:i/>
          <w:sz w:val="26"/>
          <w:szCs w:val="26"/>
        </w:rPr>
      </w:pPr>
      <w:r w:rsidRPr="00FB1EC2">
        <w:rPr>
          <w:rFonts w:ascii="Myriad Pro" w:hAnsi="Myriad Pro"/>
          <w:sz w:val="26"/>
          <w:szCs w:val="26"/>
          <w:lang w:val="ru-RU"/>
        </w:rPr>
        <w:t>Госкомитетом</w:t>
      </w:r>
      <w:r w:rsidR="002874DF" w:rsidRPr="00FB1EC2">
        <w:rPr>
          <w:rFonts w:ascii="Myriad Pro" w:hAnsi="Myriad Pro"/>
          <w:sz w:val="26"/>
          <w:szCs w:val="26"/>
        </w:rPr>
        <w:t xml:space="preserve"> при проведении постатейного анализа статей затрат не приведены ссылки на нормативные правовые акты</w:t>
      </w:r>
      <w:r w:rsidR="002874DF" w:rsidRPr="00FB1EC2">
        <w:rPr>
          <w:rFonts w:ascii="Myriad Pro" w:hAnsi="Myriad Pro"/>
          <w:sz w:val="26"/>
          <w:szCs w:val="26"/>
          <w:lang w:val="ru-RU"/>
        </w:rPr>
        <w:t>,</w:t>
      </w:r>
      <w:r w:rsidR="002874DF" w:rsidRPr="00FB1EC2">
        <w:rPr>
          <w:rFonts w:ascii="Myriad Pro" w:hAnsi="Myriad Pro"/>
          <w:sz w:val="26"/>
          <w:szCs w:val="26"/>
        </w:rPr>
        <w:t xml:space="preserve"> на основании которых был сделан соответствующий вывод</w:t>
      </w:r>
      <w:r w:rsidR="002874DF" w:rsidRPr="00FB1EC2">
        <w:rPr>
          <w:rFonts w:ascii="Myriad Pro" w:hAnsi="Myriad Pro"/>
          <w:sz w:val="26"/>
          <w:szCs w:val="26"/>
          <w:lang w:val="ru-RU"/>
        </w:rPr>
        <w:t>.</w:t>
      </w:r>
    </w:p>
    <w:p w14:paraId="19A4766C" w14:textId="7B7BF8D0" w:rsidR="002874DF" w:rsidRPr="00FB1EC2" w:rsidRDefault="002874DF" w:rsidP="002874D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Исполнитель отмечает, что отсутствие отражения в Экспертном заключении </w:t>
      </w:r>
      <w:r w:rsidR="00B425CA" w:rsidRPr="00FB1EC2">
        <w:rPr>
          <w:rFonts w:ascii="Myriad Pro" w:hAnsi="Myriad Pro"/>
          <w:sz w:val="26"/>
          <w:szCs w:val="26"/>
        </w:rPr>
        <w:t xml:space="preserve">Государственного комитета Республики Карелия по ценам и тарифам </w:t>
      </w:r>
      <w:r w:rsidRPr="00FB1EC2">
        <w:rPr>
          <w:rFonts w:ascii="Myriad Pro" w:hAnsi="Myriad Pro"/>
          <w:sz w:val="26"/>
          <w:szCs w:val="26"/>
        </w:rPr>
        <w:t xml:space="preserve">указанных </w:t>
      </w:r>
      <w:r w:rsidRPr="00FB1EC2">
        <w:rPr>
          <w:rFonts w:ascii="Myriad Pro" w:hAnsi="Myriad Pro"/>
          <w:sz w:val="26"/>
          <w:szCs w:val="26"/>
        </w:rPr>
        <w:lastRenderedPageBreak/>
        <w:t>выше положений указывает на то, что экспертное заключение не соответствуют действующим положениям нормативных правовых актов в сфере регулирования тарифов на услуги по передаче электрической энергии (</w:t>
      </w:r>
      <w:r w:rsidRPr="00FB1EC2">
        <w:rPr>
          <w:rFonts w:ascii="Myriad Pro" w:hAnsi="Myriad Pro"/>
          <w:color w:val="000000"/>
          <w:sz w:val="26"/>
          <w:szCs w:val="26"/>
        </w:rPr>
        <w:t>п. 23 Правил).</w:t>
      </w:r>
    </w:p>
    <w:p w14:paraId="1E7482BF" w14:textId="555FBCBD" w:rsidR="00E82D8B" w:rsidRPr="00FB1EC2" w:rsidRDefault="002874DF" w:rsidP="002874DF">
      <w:pPr>
        <w:spacing w:after="0" w:line="360" w:lineRule="auto"/>
        <w:ind w:left="1288"/>
        <w:contextualSpacing/>
        <w:jc w:val="both"/>
        <w:rPr>
          <w:rFonts w:ascii="Myriad Pro" w:hAnsi="Myriad Pro"/>
          <w:b/>
          <w:color w:val="4F6228"/>
          <w:sz w:val="28"/>
          <w:szCs w:val="28"/>
        </w:rPr>
      </w:pPr>
      <w:r w:rsidRPr="00FB1EC2">
        <w:rPr>
          <w:rFonts w:ascii="Myriad Pro" w:hAnsi="Myriad Pro"/>
          <w:sz w:val="26"/>
          <w:szCs w:val="26"/>
        </w:rPr>
        <w:br w:type="page"/>
      </w:r>
    </w:p>
    <w:p w14:paraId="76C8AB81" w14:textId="7FF9D995" w:rsidR="00E82D8B" w:rsidRPr="00FB1EC2" w:rsidRDefault="00E82D8B" w:rsidP="00AE3D22">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43" w:name="_Toc81209659"/>
      <w:r w:rsidRPr="00FB1EC2">
        <w:rPr>
          <w:rFonts w:ascii="Myriad Pro" w:hAnsi="Myriad Pro"/>
          <w:b/>
          <w:color w:val="4F6228"/>
          <w:sz w:val="28"/>
          <w:szCs w:val="28"/>
        </w:rPr>
        <w:lastRenderedPageBreak/>
        <w:t xml:space="preserve">Анализ документов, предоставленных филиалом </w:t>
      </w:r>
      <w:r w:rsidR="00CE7982" w:rsidRPr="00FB1EC2">
        <w:rPr>
          <w:rFonts w:ascii="Myriad Pro" w:hAnsi="Myriad Pro"/>
          <w:b/>
          <w:color w:val="4F6228"/>
          <w:sz w:val="28"/>
          <w:szCs w:val="28"/>
        </w:rPr>
        <w:t>ПАО </w:t>
      </w:r>
      <w:r w:rsidRPr="00FB1EC2">
        <w:rPr>
          <w:rFonts w:ascii="Myriad Pro" w:hAnsi="Myriad Pro"/>
          <w:b/>
          <w:color w:val="4F6228"/>
          <w:sz w:val="28"/>
          <w:szCs w:val="28"/>
        </w:rPr>
        <w:t xml:space="preserve">«МРСК Северо-Запада» </w:t>
      </w:r>
      <w:r w:rsidR="005F0743" w:rsidRPr="00FB1EC2">
        <w:rPr>
          <w:rFonts w:ascii="Myriad Pro" w:hAnsi="Myriad Pro"/>
          <w:b/>
          <w:color w:val="4F6228"/>
          <w:sz w:val="28"/>
          <w:szCs w:val="28"/>
        </w:rPr>
        <w:t xml:space="preserve">- </w:t>
      </w:r>
      <w:r w:rsidRPr="00FB1EC2">
        <w:rPr>
          <w:rFonts w:ascii="Myriad Pro" w:hAnsi="Myriad Pro"/>
          <w:b/>
          <w:color w:val="4F6228"/>
          <w:sz w:val="28"/>
          <w:szCs w:val="28"/>
        </w:rPr>
        <w:t xml:space="preserve">«Карелэнерго» в Государственный комитет Республики Карелия по ценам и тарифам в рамках рассмотрения дел об установлении тарифов </w:t>
      </w:r>
      <w:r w:rsidR="00E47AD7" w:rsidRPr="00FB1EC2">
        <w:rPr>
          <w:rFonts w:ascii="Myriad Pro" w:hAnsi="Myriad Pro"/>
          <w:b/>
          <w:color w:val="4F6228"/>
          <w:sz w:val="28"/>
          <w:szCs w:val="28"/>
          <w:lang w:val="ru-RU"/>
        </w:rPr>
        <w:t>на 2017-2018 гг.</w:t>
      </w:r>
      <w:bookmarkEnd w:id="43"/>
    </w:p>
    <w:p w14:paraId="0B687711" w14:textId="71A90F52" w:rsidR="00204FDF" w:rsidRPr="00FB1EC2" w:rsidRDefault="00204FDF" w:rsidP="00204FDF">
      <w:pPr>
        <w:tabs>
          <w:tab w:val="left" w:pos="1134"/>
        </w:tabs>
        <w:spacing w:after="0" w:line="360" w:lineRule="auto"/>
        <w:ind w:firstLine="567"/>
        <w:contextualSpacing/>
        <w:jc w:val="both"/>
        <w:rPr>
          <w:rFonts w:ascii="Myriad Pro" w:hAnsi="Myriad Pro"/>
          <w:sz w:val="26"/>
          <w:szCs w:val="26"/>
        </w:rPr>
      </w:pPr>
      <w:bookmarkStart w:id="44" w:name="_Toc40297111"/>
      <w:r w:rsidRPr="00FB1EC2">
        <w:rPr>
          <w:rFonts w:ascii="Myriad Pro" w:hAnsi="Myriad Pro"/>
          <w:sz w:val="26"/>
          <w:szCs w:val="26"/>
        </w:rPr>
        <w:t xml:space="preserve">Согласно п.9(1) Правил регулирующий орган отказывает в открытии дела об установлении цены (тарифа), в случае если регулируемая организация не опубликовала предложение о размере цен (тарифов) и долгосрочных параметров регулирования (при применении метода доходности инвестированного капитала или метода долгосрочной индексации необходимой валовой выручки), подлежащих регулированию, в порядке, установленном стандартами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 января 2004 г. </w:t>
      </w:r>
      <w:r w:rsidR="00C74384" w:rsidRPr="00FB1EC2">
        <w:rPr>
          <w:rFonts w:ascii="Myriad Pro" w:hAnsi="Myriad Pro"/>
          <w:sz w:val="26"/>
          <w:szCs w:val="26"/>
        </w:rPr>
        <w:t>№ </w:t>
      </w:r>
      <w:r w:rsidRPr="00FB1EC2">
        <w:rPr>
          <w:rFonts w:ascii="Myriad Pro" w:hAnsi="Myriad Pro"/>
          <w:sz w:val="26"/>
          <w:szCs w:val="26"/>
        </w:rPr>
        <w:t>24, или указанное опубликованное предложение не соответствует предложению, представляемому в орган регулирования.</w:t>
      </w:r>
    </w:p>
    <w:p w14:paraId="41AC7CC0" w14:textId="77777777" w:rsidR="00204FDF" w:rsidRPr="00FB1EC2" w:rsidRDefault="00204FDF" w:rsidP="00204FDF">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п.12 Правил организации, осуществляющие регулируемую деятельность, до 1 мая года, предшествующего очередному периоду регулирования, представляют в органы исполнительной власти субъектов Российской Федерации в области государственного регулирования тарифов предложения (заявление об установлении тарифов и (или) их предельных уровней, подписанное руководителем или иным уполномоченным в соответствии с законодательством Российской Федерации лицом заявителя и заверенное печатью заявителя (при наличии печати), с прилагаемыми обосновывающими материалами (подлинники или заверенные заявителем копии) об установлении тарифов и (или) предельных уровней тарифов на электрическую энергию (мощность), поставляемую населению и приравненным к нему категориям потребителей, покупателям 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и на услуги по передаче электрической энергии по электрическим </w:t>
      </w:r>
      <w:r w:rsidRPr="00FB1EC2">
        <w:rPr>
          <w:rFonts w:ascii="Myriad Pro" w:hAnsi="Myriad Pro"/>
          <w:sz w:val="26"/>
          <w:szCs w:val="26"/>
        </w:rPr>
        <w:lastRenderedPageBreak/>
        <w:t>сетям, принадлежащим на праве собственности или на ином законном основании территориальным сетевым организациям.</w:t>
      </w:r>
    </w:p>
    <w:p w14:paraId="113AA6B9" w14:textId="70BDC866" w:rsidR="00204FDF" w:rsidRPr="00FB1EC2" w:rsidRDefault="00204FDF" w:rsidP="00204FDF">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Организации, осуществляющие регулируемую деятельность, вправе представить в регулирующий орган дополнительные материалы к предложениям об установлении цен (тарифов) по своей инициативе. Уточненные предложения подлежат опубликованию в порядке, установленном стандартами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 января 2004 г. </w:t>
      </w:r>
      <w:r w:rsidR="00C74384" w:rsidRPr="00FB1EC2">
        <w:rPr>
          <w:rFonts w:ascii="Myriad Pro" w:hAnsi="Myriad Pro"/>
          <w:sz w:val="26"/>
          <w:szCs w:val="26"/>
        </w:rPr>
        <w:t>№ </w:t>
      </w:r>
      <w:r w:rsidRPr="00FB1EC2">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w:t>
      </w:r>
    </w:p>
    <w:p w14:paraId="544BE6DA"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Согласно п. 17 Правил к заявлениям, направленным в соответствии с пунктами 12, 14 и 16 Правил, организации, осуществляющие регулируемую деятельность, и органы исполнительной власти субъектов Российской Федерации в области государственного регулирования тарифов прилагают следующие обосновывающие материалы:</w:t>
      </w:r>
    </w:p>
    <w:p w14:paraId="7EE40BFD"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1) баланс электрической энергии;</w:t>
      </w:r>
    </w:p>
    <w:p w14:paraId="0DACDE1A"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2) баланс электрической мощности;</w:t>
      </w:r>
    </w:p>
    <w:p w14:paraId="3BD14238"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3) бухгалтерская и статистическая отчетность за предшествующий период регулирования;</w:t>
      </w:r>
    </w:p>
    <w:p w14:paraId="65E62FB7"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4) расчет полезного отпуска электрической энергии с обоснованием размера расхода электрической энергии на собственные и производственные нужды и на передачу (потери) по сетям;</w:t>
      </w:r>
    </w:p>
    <w:p w14:paraId="4AC1635C"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5) расчет расходов и необходимой валовой выручки от осуществления регулируемой деятельности (в том числе расчет фактических выпадающих доходов, связанных с осуществлением технологического присоединения к электрическим сетям, определяемых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утверждаемыми Федеральной антимонопольной службой) с приложением экономического обоснования исходных данных (с указанием применяемых норм и нормативов </w:t>
      </w:r>
      <w:r w:rsidRPr="00FB1EC2">
        <w:rPr>
          <w:rFonts w:ascii="Myriad Pro" w:hAnsi="Myriad Pro"/>
          <w:color w:val="000000"/>
          <w:sz w:val="26"/>
          <w:szCs w:val="26"/>
        </w:rPr>
        <w:lastRenderedPageBreak/>
        <w:t>расчета), разработанного в соответствии с методическими указаниями, утверждаемыми Федеральной антимонопольной службой;</w:t>
      </w:r>
    </w:p>
    <w:p w14:paraId="780D9F21"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6) расчет тарифов на отдельные услуги, оказываемые на рынках электрической энергии;</w:t>
      </w:r>
    </w:p>
    <w:p w14:paraId="3D9EA59B"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7) инвестиционная программа (проект инвестиционной программы) с обоснованием потребности в средствах, необходимых для прямого финансирования и обслуживания заемного капитала;</w:t>
      </w:r>
    </w:p>
    <w:p w14:paraId="0A440573"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8) разработанные в соответствии с установленными требованиями программы энергосбережения в случаях, когда разработка таких программ предусмотрена законодательством Российской Федерации;</w:t>
      </w:r>
    </w:p>
    <w:p w14:paraId="6E91D3F5"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9) оценка экономически не обоснованных расходов (доходов), расходов, не учтенных в составе тарифов, дохода, недополученного по независящим от регулируемой организации причинам в предшествующий период регулирования, которые были выявлены на основании официальной статистической и бухгалтерской отчетности или результатов проверки хозяйственной деятельности организаций, осуществляющих регулируемую деятельность, в том числе дополнительно полученных сетевой организацией доходов, возникших в предшествующий период регулирования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w:t>
      </w:r>
    </w:p>
    <w:p w14:paraId="6B7D4D45"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10) документы, подтверждающие осуществление (фактическое или планируемое) регулируемой деятельности, - документы, подтверждающие право собственности или иные законные основания владения в отношении объектов, используемых для осуществления деятельности, и договоры на осуществление регулируемой деятельности (при реорганизации юридического лица - передаточные акты);</w:t>
      </w:r>
    </w:p>
    <w:p w14:paraId="410A463B"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11) один из следующих документов, подтверждающих обязанность потребителя оплатить расходы сетевой организации, связанные с установкой для него приборов учета в соответствии с законодательством Российской Федерации об энергосбережении и о повышении энергетической эффективности:</w:t>
      </w:r>
    </w:p>
    <w:p w14:paraId="42350A25" w14:textId="77777777" w:rsidR="00B425CA" w:rsidRPr="00FB1EC2" w:rsidRDefault="00B425CA" w:rsidP="00D77A1B">
      <w:pPr>
        <w:pStyle w:val="2f5"/>
        <w:numPr>
          <w:ilvl w:val="0"/>
          <w:numId w:val="108"/>
        </w:numPr>
        <w:tabs>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lastRenderedPageBreak/>
        <w:t>договор, регулирующий условия установки прибора учета электрической энергии, заключенный между потребителем услуг и сетевой организацией;</w:t>
      </w:r>
    </w:p>
    <w:p w14:paraId="07D2F693" w14:textId="77777777" w:rsidR="00B425CA" w:rsidRPr="00FB1EC2" w:rsidRDefault="00B425CA" w:rsidP="00D77A1B">
      <w:pPr>
        <w:pStyle w:val="2f5"/>
        <w:numPr>
          <w:ilvl w:val="0"/>
          <w:numId w:val="108"/>
        </w:numPr>
        <w:tabs>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вступившее в законную силу решение суда о принудительном взыскании расходов, связанных с установкой прибора учета электрической энергии;</w:t>
      </w:r>
    </w:p>
    <w:p w14:paraId="434A23AB"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12) 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 подписанная руководителем или иным уполномоченным лицом заявителя и заверенная печатью заявителя (при наличии печати);</w:t>
      </w:r>
    </w:p>
    <w:p w14:paraId="0E472ECA" w14:textId="015BBD0A"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13) утвержденные руководителем или иным уполномоченным лицом заявителя и заверенные печатью заявителя (при наличии печати) схемы соединений электрической сети заявителя с обозначением трансформаторных и иных подстанций, а также линий электропередачи, указанных в пунктах 1 и 2 критериев отнесения владельцев объектов электросетевого хозяйства к территориальным сетевым организациям, утвержденных постановлением Правительства Российской Федерации от 28 февраля 2015 г. </w:t>
      </w:r>
      <w:r w:rsidR="00C74384" w:rsidRPr="00FB1EC2">
        <w:rPr>
          <w:rFonts w:ascii="Myriad Pro" w:hAnsi="Myriad Pro"/>
          <w:color w:val="000000"/>
          <w:sz w:val="26"/>
          <w:szCs w:val="26"/>
        </w:rPr>
        <w:t>№ </w:t>
      </w:r>
      <w:r w:rsidRPr="00FB1EC2">
        <w:rPr>
          <w:rFonts w:ascii="Myriad Pro" w:hAnsi="Myriad Pro"/>
          <w:color w:val="000000"/>
          <w:sz w:val="26"/>
          <w:szCs w:val="26"/>
        </w:rPr>
        <w:t>184 «Об отнесении владельцев объектов электросетевого хозяйства к территориальным сетевым организациям» (далее - критерии отнесения владельцев объектов электросетевого хозяйства к территориальным сетевым организациям).</w:t>
      </w:r>
    </w:p>
    <w:p w14:paraId="5BDAC2CA" w14:textId="5628B4B4"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14) заявления и обосновывающие материалы, указанные в пункте 6(1) Правил недискриминационного доступа к услугам по передаче электрической энергии и оказания этих услуг, утвержденных постановлением Правительства Российской Федерации от 27 декабря 2004 г. </w:t>
      </w:r>
      <w:r w:rsidR="00C74384" w:rsidRPr="00FB1EC2">
        <w:rPr>
          <w:rFonts w:ascii="Myriad Pro" w:hAnsi="Myriad Pro"/>
          <w:color w:val="000000"/>
          <w:sz w:val="26"/>
          <w:szCs w:val="26"/>
        </w:rPr>
        <w:t>№ </w:t>
      </w:r>
      <w:r w:rsidRPr="00FB1EC2">
        <w:rPr>
          <w:rFonts w:ascii="Myriad Pro" w:hAnsi="Myriad Pro"/>
          <w:color w:val="000000"/>
          <w:sz w:val="26"/>
          <w:szCs w:val="26"/>
        </w:rPr>
        <w:t xml:space="preserve">861, в случае их поступления в территориальную сетевую организацию от собственников или иных законных владельцев объектов электросетевого хозяйства, которые имеют намерение получить компенсацию расходов на приобретение электрической энергии (мощности) в целях компенсации потерь электрической энергии в объеме технологических потерь электрической энергии, возникших в объектах </w:t>
      </w:r>
      <w:r w:rsidRPr="00FB1EC2">
        <w:rPr>
          <w:rFonts w:ascii="Myriad Pro" w:hAnsi="Myriad Pro"/>
          <w:color w:val="000000"/>
          <w:sz w:val="26"/>
          <w:szCs w:val="26"/>
        </w:rPr>
        <w:lastRenderedPageBreak/>
        <w:t>электросетевого хозяйства, с использованием которых осуществляется переток электрической энергии.</w:t>
      </w:r>
    </w:p>
    <w:p w14:paraId="726F9D31"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При установлении цен (тарифов) для регулируемой организации, созданной в результате реорганизации юридических лиц в форме слияния, преобразования или присоединения, могут быть использованы документы и материалы, представленные в соответствии с подпунктами 5, 13, 14 пункта 17 Правил в отношении реорганизованной организации (реорганизованных организаций).</w:t>
      </w:r>
    </w:p>
    <w:p w14:paraId="3EEE4A86" w14:textId="77777777" w:rsidR="00B425CA" w:rsidRPr="00FB1EC2" w:rsidRDefault="00B425CA" w:rsidP="00B425C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Регулируемой организацией, созданной в результате реорганизации юридических лиц в форме слияния или преобразования, также представляется бухгалтерская отчетность такой организации на дату ее государственной регистрации.</w:t>
      </w:r>
    </w:p>
    <w:p w14:paraId="0EF3BCE9" w14:textId="6A118378"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b/>
          <w:sz w:val="26"/>
          <w:szCs w:val="26"/>
        </w:rPr>
        <w:t>Согласно Экспертному заключению на 2017 год</w:t>
      </w:r>
      <w:r w:rsidRPr="00FB1EC2">
        <w:rPr>
          <w:rFonts w:ascii="Myriad Pro" w:hAnsi="Myriad Pro"/>
          <w:sz w:val="26"/>
          <w:szCs w:val="26"/>
        </w:rPr>
        <w:t xml:space="preserve"> замечания к достоверности предоставленных материалов и форме предоставления информации со стороны Регулятора отсутствуют (стр.2 Экспертного заключения на 2017 г.):</w:t>
      </w:r>
    </w:p>
    <w:p w14:paraId="64F22457" w14:textId="45260E06"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 проведении экспертизы экспертная группа исходила из того, что представленная информация является достоверной. Ответственность за достоверность представленных документов несет </w:t>
      </w:r>
      <w:r w:rsidR="00CE7982" w:rsidRPr="00FB1EC2">
        <w:rPr>
          <w:rFonts w:ascii="Myriad Pro" w:hAnsi="Myriad Pro"/>
          <w:sz w:val="26"/>
          <w:szCs w:val="26"/>
        </w:rPr>
        <w:t>ПАО </w:t>
      </w:r>
      <w:r w:rsidRPr="00FB1EC2">
        <w:rPr>
          <w:rFonts w:ascii="Myriad Pro" w:hAnsi="Myriad Pro"/>
          <w:sz w:val="26"/>
          <w:szCs w:val="26"/>
        </w:rPr>
        <w:t>«МРСК Северо-Запад».</w:t>
      </w:r>
    </w:p>
    <w:p w14:paraId="37A2F955" w14:textId="18B7B809"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заключению Госкомитета расчет тарифов и формы представления предложений соответствуют нормативно-методическим документам по вопросам регулирования цен (тарифов).</w:t>
      </w:r>
    </w:p>
    <w:p w14:paraId="0243FEAF" w14:textId="77777777"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sz w:val="26"/>
          <w:szCs w:val="26"/>
        </w:rPr>
        <w:t>Организация опубликовала предложение о размере цен (тарифов) и долгосрочных параметров регулирования в порядке, установленном стандартами раскрытия информации субъектами оптового и розничного рынков электрической энергии, утвержденными постановлением правительства Российской Федерации от 21 января 2004 г. №24 (размещено на сайте предприятия www.mrsksevzap.</w:t>
      </w:r>
      <w:r w:rsidRPr="00FB1EC2">
        <w:rPr>
          <w:rFonts w:ascii="Myriad Pro" w:hAnsi="Myriad Pro"/>
          <w:sz w:val="26"/>
          <w:szCs w:val="26"/>
          <w:lang w:val="en-US"/>
        </w:rPr>
        <w:t>ru</w:t>
      </w:r>
      <w:r w:rsidRPr="00FB1EC2">
        <w:rPr>
          <w:rFonts w:ascii="Myriad Pro" w:hAnsi="Myriad Pro"/>
          <w:sz w:val="26"/>
          <w:szCs w:val="26"/>
        </w:rPr>
        <w:t>).»</w:t>
      </w:r>
    </w:p>
    <w:p w14:paraId="058E3A06" w14:textId="0CEA18F7"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Исполнитель отмечает, что во исполнение положений п.9(1) Правил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предложение об установлении тарифов было размещено на официальном сайте </w:t>
      </w:r>
      <w:r w:rsidR="00CE7982" w:rsidRPr="00FB1EC2">
        <w:rPr>
          <w:rFonts w:ascii="Myriad Pro" w:hAnsi="Myriad Pro"/>
          <w:color w:val="000000"/>
          <w:sz w:val="26"/>
          <w:szCs w:val="26"/>
        </w:rPr>
        <w:t>ПАО </w:t>
      </w:r>
      <w:r w:rsidRPr="00FB1EC2">
        <w:rPr>
          <w:rFonts w:ascii="Myriad Pro" w:hAnsi="Myriad Pro"/>
          <w:color w:val="000000"/>
          <w:sz w:val="26"/>
          <w:szCs w:val="26"/>
        </w:rPr>
        <w:t>«МРСК Северо-Запада» (</w:t>
      </w:r>
      <w:hyperlink r:id="rId11" w:tgtFrame="_blank" w:history="1">
        <w:r w:rsidRPr="00FB1EC2">
          <w:rPr>
            <w:rFonts w:ascii="Myriad Pro" w:hAnsi="Myriad Pro"/>
            <w:color w:val="000000"/>
            <w:sz w:val="26"/>
            <w:szCs w:val="26"/>
          </w:rPr>
          <w:t>http://www.mrsksevzap.ru/</w:t>
        </w:r>
      </w:hyperlink>
      <w:r w:rsidRPr="00FB1EC2">
        <w:rPr>
          <w:rFonts w:ascii="Myriad Pro" w:hAnsi="Myriad Pro"/>
          <w:color w:val="000000"/>
          <w:sz w:val="26"/>
          <w:szCs w:val="26"/>
        </w:rPr>
        <w:t>) (</w:t>
      </w:r>
      <w:hyperlink r:id="rId12" w:tgtFrame="_blank" w:history="1">
        <w:r w:rsidRPr="00FB1EC2">
          <w:rPr>
            <w:rFonts w:ascii="Myriad Pro" w:hAnsi="Myriad Pro"/>
            <w:color w:val="000000"/>
            <w:sz w:val="26"/>
            <w:szCs w:val="26"/>
          </w:rPr>
          <w:t>Главная страница</w:t>
        </w:r>
      </w:hyperlink>
      <w:r w:rsidRPr="00FB1EC2">
        <w:rPr>
          <w:rFonts w:ascii="Myriad Pro" w:hAnsi="Myriad Pro" w:cs="Arial"/>
          <w:color w:val="000000"/>
          <w:sz w:val="26"/>
          <w:szCs w:val="26"/>
        </w:rPr>
        <w:t xml:space="preserve"> - </w:t>
      </w:r>
      <w:hyperlink r:id="rId13" w:tgtFrame="_blank" w:history="1">
        <w:r w:rsidRPr="00FB1EC2">
          <w:rPr>
            <w:rFonts w:ascii="Myriad Pro" w:hAnsi="Myriad Pro"/>
            <w:color w:val="000000"/>
            <w:sz w:val="26"/>
            <w:szCs w:val="26"/>
          </w:rPr>
          <w:t>Раскрытие информации</w:t>
        </w:r>
      </w:hyperlink>
      <w:r w:rsidRPr="00FB1EC2">
        <w:rPr>
          <w:rFonts w:ascii="Myriad Pro" w:hAnsi="Myriad Pro"/>
          <w:color w:val="000000"/>
          <w:sz w:val="26"/>
          <w:szCs w:val="26"/>
        </w:rPr>
        <w:t xml:space="preserve"> - </w:t>
      </w:r>
      <w:r w:rsidRPr="00FB1EC2">
        <w:rPr>
          <w:rFonts w:ascii="Arial" w:hAnsi="Arial" w:cs="Arial"/>
          <w:color w:val="000000"/>
          <w:sz w:val="26"/>
          <w:szCs w:val="26"/>
        </w:rPr>
        <w:t> </w:t>
      </w:r>
      <w:r w:rsidRPr="00FB1EC2">
        <w:rPr>
          <w:rFonts w:ascii="Myriad Pro" w:hAnsi="Myriad Pro"/>
          <w:color w:val="000000"/>
          <w:sz w:val="26"/>
          <w:szCs w:val="26"/>
        </w:rPr>
        <w:t xml:space="preserve">Стандарт раскрытия информации субъектами оптового и </w:t>
      </w:r>
      <w:r w:rsidRPr="00FB1EC2">
        <w:rPr>
          <w:rFonts w:ascii="Myriad Pro" w:hAnsi="Myriad Pro"/>
          <w:color w:val="000000"/>
          <w:sz w:val="26"/>
          <w:szCs w:val="26"/>
        </w:rPr>
        <w:lastRenderedPageBreak/>
        <w:t xml:space="preserve">розничного рынка электрической энергии - Сетевая организация, подраздел «Предложение о размере тарифов и долгосрочных параметров регулирования»). </w:t>
      </w:r>
    </w:p>
    <w:p w14:paraId="3C549F5F" w14:textId="5118DE32"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Исполнитель проверил предложение об установлении тарифов, размещенное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официальном сайте </w:t>
      </w:r>
      <w:r w:rsidR="00CE7982" w:rsidRPr="00FB1EC2">
        <w:rPr>
          <w:rFonts w:ascii="Myriad Pro" w:hAnsi="Myriad Pro"/>
          <w:color w:val="000000"/>
          <w:sz w:val="26"/>
          <w:szCs w:val="26"/>
        </w:rPr>
        <w:t>ПАО </w:t>
      </w:r>
      <w:r w:rsidRPr="00FB1EC2">
        <w:rPr>
          <w:rFonts w:ascii="Myriad Pro" w:hAnsi="Myriad Pro"/>
          <w:color w:val="000000"/>
          <w:sz w:val="26"/>
          <w:szCs w:val="26"/>
        </w:rPr>
        <w:t>«МРСК Северо-Запада», на соответствие показателям, указанным в заявлении на 2017 год в составе обосновывающих документов.</w:t>
      </w:r>
    </w:p>
    <w:p w14:paraId="1572C9E9" w14:textId="23FB1ADC"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Исполнителем подтверждается, что предложение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об установлении тарифов по форме Приложения №1 к Стандартам раскрытия соответствует предложению, направленному в заявлении от 28.04.2016.</w:t>
      </w:r>
    </w:p>
    <w:p w14:paraId="6FB8A1FE" w14:textId="53F4EE7B"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На основании п. 12 Правил регулирования 28.04.2016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в адрес </w:t>
      </w:r>
      <w:r w:rsidR="004F0CDA" w:rsidRPr="00FB1EC2">
        <w:rPr>
          <w:rFonts w:ascii="Myriad Pro" w:hAnsi="Myriad Pro"/>
          <w:sz w:val="26"/>
          <w:szCs w:val="26"/>
        </w:rPr>
        <w:t>Государственного</w:t>
      </w:r>
      <w:r w:rsidR="00D07048" w:rsidRPr="00FB1EC2">
        <w:rPr>
          <w:rFonts w:ascii="Myriad Pro" w:hAnsi="Myriad Pro"/>
          <w:sz w:val="26"/>
          <w:szCs w:val="26"/>
        </w:rPr>
        <w:t xml:space="preserve"> </w:t>
      </w:r>
      <w:r w:rsidR="004F0CDA" w:rsidRPr="00FB1EC2">
        <w:rPr>
          <w:rFonts w:ascii="Myriad Pro" w:hAnsi="Myriad Pro"/>
          <w:sz w:val="26"/>
          <w:szCs w:val="26"/>
        </w:rPr>
        <w:t>комитета Республики Карелия</w:t>
      </w:r>
      <w:r w:rsidRPr="00FB1EC2">
        <w:rPr>
          <w:rFonts w:ascii="Myriad Pro" w:hAnsi="Myriad Pro"/>
          <w:color w:val="000000"/>
          <w:sz w:val="26"/>
          <w:szCs w:val="26"/>
        </w:rPr>
        <w:t xml:space="preserve"> </w:t>
      </w:r>
      <w:r w:rsidR="00D07048" w:rsidRPr="00FB1EC2">
        <w:rPr>
          <w:rFonts w:ascii="Myriad Pro" w:hAnsi="Myriad Pro"/>
          <w:color w:val="000000"/>
          <w:sz w:val="26"/>
          <w:szCs w:val="26"/>
        </w:rPr>
        <w:t xml:space="preserve">по ценам и тарифам </w:t>
      </w:r>
      <w:r w:rsidRPr="00FB1EC2">
        <w:rPr>
          <w:rFonts w:ascii="Myriad Pro" w:hAnsi="Myriad Pro"/>
          <w:color w:val="000000"/>
          <w:sz w:val="26"/>
          <w:szCs w:val="26"/>
        </w:rPr>
        <w:t xml:space="preserve">было направлено Заявление на открытие тарифного дела о корректировке тарифов на услуги по передаче электрической энергии на 2017 год филиалу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территории </w:t>
      </w:r>
      <w:r w:rsidR="004F0CDA" w:rsidRPr="00FB1EC2">
        <w:rPr>
          <w:rFonts w:ascii="Myriad Pro" w:hAnsi="Myriad Pro"/>
          <w:color w:val="000000"/>
          <w:sz w:val="26"/>
          <w:szCs w:val="26"/>
        </w:rPr>
        <w:t>Республики Карелия</w:t>
      </w:r>
      <w:r w:rsidRPr="00FB1EC2">
        <w:rPr>
          <w:rFonts w:ascii="Myriad Pro" w:hAnsi="Myriad Pro"/>
          <w:color w:val="000000"/>
          <w:sz w:val="26"/>
          <w:szCs w:val="26"/>
        </w:rPr>
        <w:t xml:space="preserve"> методом доходности инвестированного капитала. </w:t>
      </w:r>
    </w:p>
    <w:p w14:paraId="192B8FE0" w14:textId="77777777"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К заявлению были приложены расчетные и обосновывающие документы:</w:t>
      </w:r>
    </w:p>
    <w:p w14:paraId="373B4EEE"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Пояснительная записка;</w:t>
      </w:r>
    </w:p>
    <w:p w14:paraId="794FD00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необходимой валовой выручки методом долгосрочной индексации;</w:t>
      </w:r>
    </w:p>
    <w:p w14:paraId="05ECBF5E" w14:textId="6DDF0D92"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Расчёт тарифов на услуги по передаче электроэнергии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выполненный в соответствии с МУ (Приказ ФСТ РФ от 6.08.2004 №20-э/2) в составе таблиц: П1.3., П1.4., П1.5., П1.6., П1.30, П1.12, П1.13, П1.15, П1.16, П1.17, П1.17.1, П1.18.2, П1.20, П 1.20.3, П1.21.3, П1.24, П1.25, П1.27, П1.30, П2.1, П2.2;</w:t>
      </w:r>
    </w:p>
    <w:p w14:paraId="66762162"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договоров на осуществление регулируемой деятельности;</w:t>
      </w:r>
    </w:p>
    <w:p w14:paraId="5CEB9B32"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Документы, подтверждающие фактическое осуществление (фактическое или планируемое) регулируемой деятельности - документы, подтверждающие право собственности или иные законные основания владения в </w:t>
      </w:r>
      <w:r w:rsidRPr="00FB1EC2">
        <w:rPr>
          <w:rFonts w:ascii="Myriad Pro" w:hAnsi="Myriad Pro"/>
          <w:sz w:val="26"/>
          <w:szCs w:val="26"/>
        </w:rPr>
        <w:lastRenderedPageBreak/>
        <w:t>отношении объектов, используемых для осуществления деятельности и (или) договоры на осуществление регулируемой деятельности;</w:t>
      </w:r>
    </w:p>
    <w:p w14:paraId="55ADAAE6"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w:t>
      </w:r>
    </w:p>
    <w:p w14:paraId="02821C50" w14:textId="064C166F"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Устав </w:t>
      </w:r>
      <w:r w:rsidR="008200B7" w:rsidRPr="00FB1EC2">
        <w:rPr>
          <w:rFonts w:ascii="Myriad Pro" w:hAnsi="Myriad Pro"/>
          <w:sz w:val="26"/>
          <w:szCs w:val="26"/>
        </w:rPr>
        <w:t>ПАО </w:t>
      </w:r>
      <w:r w:rsidRPr="00FB1EC2">
        <w:rPr>
          <w:rFonts w:ascii="Myriad Pro" w:hAnsi="Myriad Pro"/>
          <w:sz w:val="26"/>
          <w:szCs w:val="26"/>
        </w:rPr>
        <w:t>«МРСК Северо-Запада»;</w:t>
      </w:r>
    </w:p>
    <w:p w14:paraId="5484EBF9" w14:textId="4C5612D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Заявки потребителей по электрической энергии (м </w:t>
      </w:r>
      <w:r w:rsidR="005927DC" w:rsidRPr="00FB1EC2">
        <w:rPr>
          <w:rFonts w:ascii="Myriad Pro" w:hAnsi="Myriad Pro"/>
          <w:sz w:val="26"/>
          <w:szCs w:val="26"/>
        </w:rPr>
        <w:t>мощности</w:t>
      </w:r>
      <w:r w:rsidRPr="00FB1EC2">
        <w:rPr>
          <w:rFonts w:ascii="Myriad Pro" w:hAnsi="Myriad Pro"/>
          <w:sz w:val="26"/>
          <w:szCs w:val="26"/>
        </w:rPr>
        <w:t>) на 2017 год;</w:t>
      </w:r>
    </w:p>
    <w:p w14:paraId="0A5D912B" w14:textId="448F348D"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Коллективный договор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4296E3B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Отраслевое тарифное соглашение в электроэнергетике РФ на 2013-2015 годы;</w:t>
      </w:r>
    </w:p>
    <w:p w14:paraId="31AA5C5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Соглашение о порядке, условиях и продлении срока действия Отраслевого тарифного соглашения в электроэнергетике РФ на 2013-2015 годы на период 2016-2018 годы;</w:t>
      </w:r>
    </w:p>
    <w:p w14:paraId="6FA62BCE"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Справка о наличии официального сайта в сети Интернет и выделенного абонентского номера для обращения потребителей услуг по передаче электрической энергии (или) технологического присоединения;</w:t>
      </w:r>
    </w:p>
    <w:p w14:paraId="54EB7DB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вводов и выводов У.Е. за 2015 год;</w:t>
      </w:r>
    </w:p>
    <w:p w14:paraId="694397E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Движение капитала (RAB);</w:t>
      </w:r>
    </w:p>
    <w:p w14:paraId="61271D0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необходимой валовой выручки методом доходности инвестированного капитала (RAB);</w:t>
      </w:r>
    </w:p>
    <w:p w14:paraId="3491AAE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Проект инвестиционной программы на 2016-2025 годы;</w:t>
      </w:r>
    </w:p>
    <w:p w14:paraId="53552D96"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Предложение по корректировке НВВ на 2017 год с учетом отклонения фактических значений параметров от принятых при установлении тарифов за 2015 год и уточнения плановых значений параметров расчета тарифов на 2017 год;</w:t>
      </w:r>
    </w:p>
    <w:p w14:paraId="05C2C802" w14:textId="6028EA92"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Расчет выпадающих доходов от предоставления льгот по технологическому присоединению в соответствии с Методическими указаниями от 11.09.2014 </w:t>
      </w:r>
      <w:r w:rsidR="00C74384" w:rsidRPr="00FB1EC2">
        <w:rPr>
          <w:rFonts w:ascii="Myriad Pro" w:hAnsi="Myriad Pro"/>
          <w:sz w:val="26"/>
          <w:szCs w:val="26"/>
        </w:rPr>
        <w:t>№ </w:t>
      </w:r>
      <w:r w:rsidRPr="00FB1EC2">
        <w:rPr>
          <w:rFonts w:ascii="Myriad Pro" w:hAnsi="Myriad Pro"/>
          <w:sz w:val="26"/>
          <w:szCs w:val="26"/>
        </w:rPr>
        <w:t>215-э/1;</w:t>
      </w:r>
    </w:p>
    <w:p w14:paraId="1C7FB983" w14:textId="0845DDA1"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Договоры на ТП с рассрочкой платежа;</w:t>
      </w:r>
    </w:p>
    <w:p w14:paraId="6AFCA6B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Информация о количестве присоединений и размере присоединяемой мощности;</w:t>
      </w:r>
    </w:p>
    <w:p w14:paraId="79938E71" w14:textId="023C9DDE"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Расчет отклонения фактической выручки от установленной </w:t>
      </w:r>
      <w:r w:rsidR="00D07048" w:rsidRPr="00FB1EC2">
        <w:rPr>
          <w:rFonts w:ascii="Myriad Pro" w:hAnsi="Myriad Pro"/>
          <w:sz w:val="26"/>
          <w:szCs w:val="26"/>
        </w:rPr>
        <w:t>Госкомитетом</w:t>
      </w:r>
      <w:r w:rsidRPr="00FB1EC2">
        <w:rPr>
          <w:rFonts w:ascii="Myriad Pro" w:hAnsi="Myriad Pro"/>
          <w:sz w:val="26"/>
          <w:szCs w:val="26"/>
        </w:rPr>
        <w:t>;</w:t>
      </w:r>
    </w:p>
    <w:p w14:paraId="2CCC837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Выпадающие от снижения ставки перекрестного субсидирования;</w:t>
      </w:r>
    </w:p>
    <w:p w14:paraId="3CDBE37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Документы по выпадающим доходам по судебным решениям;</w:t>
      </w:r>
    </w:p>
    <w:p w14:paraId="5AB21C6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Отчет по проводкам по счетам 91,63;</w:t>
      </w:r>
    </w:p>
    <w:p w14:paraId="7DF882E4"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Отчет по счетам 69,91 (прибыль прошлых лет) НДС;</w:t>
      </w:r>
    </w:p>
    <w:p w14:paraId="41C25F1C"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Отчет по счетам 91,62 (убытки прошлых лет);</w:t>
      </w:r>
    </w:p>
    <w:p w14:paraId="58C79FCB" w14:textId="5B4C5CAE"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Аудиторское заключение о бухгалтерской отчетности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включая Бухгалтерский баланс (форма </w:t>
      </w:r>
      <w:r w:rsidR="00C74384" w:rsidRPr="00FB1EC2">
        <w:rPr>
          <w:rFonts w:ascii="Myriad Pro" w:hAnsi="Myriad Pro"/>
          <w:sz w:val="26"/>
          <w:szCs w:val="26"/>
        </w:rPr>
        <w:t>№ </w:t>
      </w:r>
      <w:r w:rsidRPr="00FB1EC2">
        <w:rPr>
          <w:rFonts w:ascii="Myriad Pro" w:hAnsi="Myriad Pro"/>
          <w:sz w:val="26"/>
          <w:szCs w:val="26"/>
        </w:rPr>
        <w:t xml:space="preserve">1), Отчет о прибылях и убытках (форма </w:t>
      </w:r>
      <w:r w:rsidR="00C74384" w:rsidRPr="00FB1EC2">
        <w:rPr>
          <w:rFonts w:ascii="Myriad Pro" w:hAnsi="Myriad Pro"/>
          <w:sz w:val="26"/>
          <w:szCs w:val="26"/>
        </w:rPr>
        <w:t>№ </w:t>
      </w:r>
      <w:r w:rsidRPr="00FB1EC2">
        <w:rPr>
          <w:rFonts w:ascii="Myriad Pro" w:hAnsi="Myriad Pro"/>
          <w:sz w:val="26"/>
          <w:szCs w:val="26"/>
        </w:rPr>
        <w:t>2</w:t>
      </w:r>
      <w:r w:rsidR="005927DC" w:rsidRPr="00FB1EC2">
        <w:rPr>
          <w:rFonts w:ascii="Myriad Pro" w:hAnsi="Myriad Pro"/>
          <w:sz w:val="26"/>
          <w:szCs w:val="26"/>
        </w:rPr>
        <w:t>), Отчет</w:t>
      </w:r>
      <w:r w:rsidRPr="00FB1EC2">
        <w:rPr>
          <w:rFonts w:ascii="Myriad Pro" w:hAnsi="Myriad Pro"/>
          <w:sz w:val="26"/>
          <w:szCs w:val="26"/>
        </w:rPr>
        <w:t xml:space="preserve"> об изменениях капитала (форма N 3-годовая), Отчет о движении денежных средств (форма N 4-годовая), Пояснительная записка;</w:t>
      </w:r>
    </w:p>
    <w:p w14:paraId="7D4A1ACA"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Данные раздельного учета по видам деятельности;</w:t>
      </w:r>
    </w:p>
    <w:p w14:paraId="1EF2B4BD" w14:textId="76EFC376"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Сведения о потерях в электрических сетях по диапазонам напряжения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2015 г.- Ф-2-рег;</w:t>
      </w:r>
    </w:p>
    <w:p w14:paraId="600C8C27" w14:textId="6682C58E"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Основные сведения о деятельности организации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2015 г. (1- предприятие);</w:t>
      </w:r>
    </w:p>
    <w:p w14:paraId="5C6997AC" w14:textId="0EA5C1CF"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Отпуск (передача) электрической энергии потребителям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2015 г. (Форма 46-ээ);</w:t>
      </w:r>
    </w:p>
    <w:p w14:paraId="59EC83B7" w14:textId="4F938DF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Сведения о численности, заработной плате и движении работников за 2015 г. (Форма </w:t>
      </w:r>
      <w:r w:rsidR="00C74384" w:rsidRPr="00FB1EC2">
        <w:rPr>
          <w:rFonts w:ascii="Myriad Pro" w:hAnsi="Myriad Pro"/>
          <w:sz w:val="26"/>
          <w:szCs w:val="26"/>
        </w:rPr>
        <w:t>№ </w:t>
      </w:r>
      <w:r w:rsidRPr="00FB1EC2">
        <w:rPr>
          <w:rFonts w:ascii="Myriad Pro" w:hAnsi="Myriad Pro"/>
          <w:sz w:val="26"/>
          <w:szCs w:val="26"/>
        </w:rPr>
        <w:t>П-4);</w:t>
      </w:r>
    </w:p>
    <w:p w14:paraId="6185E25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Сведения о наличии и движении основных фондов (средств) и других нефинансовых активов за 2015 год (Форма 11);</w:t>
      </w:r>
    </w:p>
    <w:p w14:paraId="6848FBC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Расчеты неподконтрольных расходов с приложением обосновывающих документов (подробно указаны Исполнителем в соответствующих разделах настоящего Отчета;</w:t>
      </w:r>
    </w:p>
    <w:p w14:paraId="52F092EE"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стоимости покупной электрической энергии на компенсацию потерь;</w:t>
      </w:r>
    </w:p>
    <w:p w14:paraId="72419BC9"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Расчет расходов на услуги по передаче электрической энергии по электрическим сетям (ТСО);</w:t>
      </w:r>
    </w:p>
    <w:p w14:paraId="5A025A5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Доходы и расходы из прибыли (полная расшифровка);</w:t>
      </w:r>
    </w:p>
    <w:p w14:paraId="275194C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Доходы и расходы по видам деятельности;</w:t>
      </w:r>
    </w:p>
    <w:p w14:paraId="1967EB08" w14:textId="77777777" w:rsidR="00D617BD"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балансовой прибыли</w:t>
      </w:r>
    </w:p>
    <w:p w14:paraId="1BF8D931" w14:textId="18053C16" w:rsidR="00D617BD" w:rsidRPr="00FB1EC2" w:rsidRDefault="00D617BD" w:rsidP="00D77A1B">
      <w:pPr>
        <w:numPr>
          <w:ilvl w:val="0"/>
          <w:numId w:val="93"/>
        </w:numPr>
        <w:tabs>
          <w:tab w:val="clear" w:pos="720"/>
          <w:tab w:val="left" w:pos="993"/>
          <w:tab w:val="num" w:pos="1418"/>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Копия доверенности заместителя генерального директора – директора филиала </w:t>
      </w:r>
      <w:r w:rsidR="00C74384" w:rsidRPr="00FB1EC2">
        <w:rPr>
          <w:rFonts w:ascii="Myriad Pro" w:hAnsi="Myriad Pro"/>
          <w:sz w:val="26"/>
          <w:szCs w:val="26"/>
        </w:rPr>
        <w:t>№ </w:t>
      </w:r>
      <w:r w:rsidRPr="00FB1EC2">
        <w:rPr>
          <w:rFonts w:ascii="Myriad Pro" w:hAnsi="Myriad Pro"/>
          <w:sz w:val="26"/>
          <w:szCs w:val="26"/>
        </w:rPr>
        <w:t>б/н от 30.11.2015 г.,</w:t>
      </w:r>
    </w:p>
    <w:p w14:paraId="7FC64F57" w14:textId="457CA2C5" w:rsidR="00AA789F" w:rsidRPr="00FB1EC2" w:rsidRDefault="00D617BD" w:rsidP="00D77A1B">
      <w:pPr>
        <w:numPr>
          <w:ilvl w:val="0"/>
          <w:numId w:val="93"/>
        </w:numPr>
        <w:tabs>
          <w:tab w:val="clear" w:pos="720"/>
          <w:tab w:val="left" w:pos="993"/>
          <w:tab w:val="num" w:pos="1418"/>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Копия доверенности заместителя директора по экономике и финансам от 25.02.2016 №79, осуществляющего свидетельствование верности копий документов Общества.</w:t>
      </w:r>
    </w:p>
    <w:p w14:paraId="75DEB8C2" w14:textId="5938DA25" w:rsidR="00AA789F" w:rsidRPr="00FB1EC2" w:rsidRDefault="00AA789F" w:rsidP="00AA789F">
      <w:pPr>
        <w:spacing w:after="200" w:line="360" w:lineRule="auto"/>
        <w:ind w:firstLine="567"/>
        <w:contextualSpacing/>
        <w:jc w:val="both"/>
        <w:rPr>
          <w:rFonts w:ascii="Myriad Pro" w:eastAsia="Times New Roman" w:hAnsi="Myriad Pro"/>
          <w:sz w:val="26"/>
          <w:szCs w:val="26"/>
        </w:rPr>
      </w:pPr>
      <w:r w:rsidRPr="00FB1EC2">
        <w:rPr>
          <w:rFonts w:ascii="Myriad Pro" w:eastAsia="Times New Roman" w:hAnsi="Myriad Pro"/>
          <w:sz w:val="26"/>
          <w:szCs w:val="26"/>
        </w:rPr>
        <w:t xml:space="preserve">В дополнение к заявлению о корректировке регулируемых цен (тарифов) на услуги по передаче электрической энергии на 2017 год, оказываемые филиалом </w:t>
      </w:r>
      <w:r w:rsidR="00CE7982" w:rsidRPr="00FB1EC2">
        <w:rPr>
          <w:rFonts w:ascii="Myriad Pro" w:eastAsia="Times New Roman" w:hAnsi="Myriad Pro"/>
          <w:sz w:val="26"/>
          <w:szCs w:val="26"/>
        </w:rPr>
        <w:t>ПАО </w:t>
      </w:r>
      <w:r w:rsidR="00C62AD1" w:rsidRPr="00FB1EC2">
        <w:rPr>
          <w:rFonts w:ascii="Myriad Pro" w:eastAsia="Times New Roman" w:hAnsi="Myriad Pro"/>
          <w:sz w:val="26"/>
          <w:szCs w:val="26"/>
        </w:rPr>
        <w:t>«МРСК Северо-Запада» - «Карелэнерго»</w:t>
      </w:r>
      <w:r w:rsidRPr="00FB1EC2">
        <w:rPr>
          <w:rFonts w:ascii="Myriad Pro" w:eastAsia="Times New Roman" w:hAnsi="Myriad Pro"/>
          <w:sz w:val="26"/>
          <w:szCs w:val="26"/>
        </w:rPr>
        <w:t xml:space="preserve">, в адрес </w:t>
      </w:r>
      <w:r w:rsidR="00D07048" w:rsidRPr="00FB1EC2">
        <w:rPr>
          <w:rFonts w:ascii="Myriad Pro" w:hAnsi="Myriad Pro"/>
          <w:sz w:val="26"/>
          <w:szCs w:val="26"/>
        </w:rPr>
        <w:t>Государственного комитета Республики Карелия</w:t>
      </w:r>
      <w:r w:rsidR="00D07048" w:rsidRPr="00FB1EC2">
        <w:rPr>
          <w:rFonts w:ascii="Myriad Pro" w:hAnsi="Myriad Pro"/>
          <w:color w:val="000000"/>
          <w:sz w:val="26"/>
          <w:szCs w:val="26"/>
        </w:rPr>
        <w:t xml:space="preserve"> по ценам и тарифам</w:t>
      </w:r>
      <w:r w:rsidRPr="00FB1EC2">
        <w:rPr>
          <w:rFonts w:ascii="Myriad Pro" w:eastAsia="Times New Roman" w:hAnsi="Myriad Pro"/>
          <w:sz w:val="26"/>
          <w:szCs w:val="26"/>
        </w:rPr>
        <w:t>, в рамках тарифной кампании направлялись дополнительные материалы:</w:t>
      </w:r>
    </w:p>
    <w:p w14:paraId="6A14D9ED" w14:textId="58061A94" w:rsidR="002E6409" w:rsidRPr="00FB1EC2" w:rsidRDefault="002E6409" w:rsidP="002E640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Письмом от 22.06.2016 года №МР2/3/108-06/4654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связи с заключением договора аренды в отношении объектов электросетевого хозяйства с ГУП «КарелЭнергоХолдинг» было направлено скорректированное предложение по установлению НВВ за услуги по передаче электрической энергии по сетям филиала на 2017 год с приложением дополнительных обосновывающих материалов:</w:t>
      </w:r>
    </w:p>
    <w:p w14:paraId="3CF95794" w14:textId="3B52E48D" w:rsidR="002E6409" w:rsidRPr="00FB1EC2" w:rsidRDefault="002E6409" w:rsidP="009A160E">
      <w:pPr>
        <w:numPr>
          <w:ilvl w:val="0"/>
          <w:numId w:val="15"/>
        </w:numPr>
        <w:spacing w:after="0" w:line="360" w:lineRule="auto"/>
        <w:ind w:left="1134" w:hanging="567"/>
        <w:contextualSpacing/>
        <w:jc w:val="both"/>
        <w:rPr>
          <w:rFonts w:ascii="Myriad Pro" w:hAnsi="Myriad Pro"/>
          <w:sz w:val="26"/>
          <w:szCs w:val="26"/>
        </w:rPr>
      </w:pPr>
      <w:r w:rsidRPr="00FB1EC2">
        <w:rPr>
          <w:rFonts w:ascii="Myriad Pro" w:hAnsi="Myriad Pro"/>
          <w:sz w:val="26"/>
          <w:szCs w:val="26"/>
        </w:rPr>
        <w:t>Расчет корректировки величины необходимой валовой выручки на 2017 год</w:t>
      </w:r>
    </w:p>
    <w:p w14:paraId="44A1939E" w14:textId="77777777" w:rsidR="002E6409" w:rsidRPr="00FB1EC2" w:rsidRDefault="002E6409" w:rsidP="00D77A1B">
      <w:pPr>
        <w:numPr>
          <w:ilvl w:val="0"/>
          <w:numId w:val="15"/>
        </w:numPr>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  Смета расходов в части арендной платы</w:t>
      </w:r>
    </w:p>
    <w:p w14:paraId="05A8FFD9" w14:textId="77777777" w:rsidR="002E6409" w:rsidRPr="00FB1EC2" w:rsidRDefault="002E6409" w:rsidP="00D77A1B">
      <w:pPr>
        <w:numPr>
          <w:ilvl w:val="0"/>
          <w:numId w:val="15"/>
        </w:numPr>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  Реестр договоров аренды имущества</w:t>
      </w:r>
    </w:p>
    <w:p w14:paraId="3F6BED71" w14:textId="77777777" w:rsidR="002E6409" w:rsidRPr="00FB1EC2" w:rsidRDefault="002E6409" w:rsidP="00D77A1B">
      <w:pPr>
        <w:numPr>
          <w:ilvl w:val="0"/>
          <w:numId w:val="15"/>
        </w:numPr>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  Договор аренды государственного имущества №КЭ 1/04-ПР</w:t>
      </w:r>
    </w:p>
    <w:p w14:paraId="2A80D813" w14:textId="77777777" w:rsidR="002E6409" w:rsidRPr="00FB1EC2" w:rsidRDefault="002E6409" w:rsidP="00D77A1B">
      <w:pPr>
        <w:numPr>
          <w:ilvl w:val="0"/>
          <w:numId w:val="15"/>
        </w:numPr>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  Договор аренды государственного имущества №КЭ 1/5-СЛ.</w:t>
      </w:r>
    </w:p>
    <w:p w14:paraId="2BEE2A71" w14:textId="2E7F3A00" w:rsidR="002E6409" w:rsidRPr="00FB1EC2" w:rsidRDefault="002E6409" w:rsidP="002E640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Письмом от 17.11.2016 года №МР2/3/108-06/8528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связи с заключением договоров аренды объектов электросетевого </w:t>
      </w:r>
      <w:r w:rsidR="005927DC" w:rsidRPr="00FB1EC2">
        <w:rPr>
          <w:rFonts w:ascii="Myriad Pro" w:hAnsi="Myriad Pro"/>
          <w:sz w:val="26"/>
          <w:szCs w:val="26"/>
        </w:rPr>
        <w:t>хозяйства с</w:t>
      </w:r>
      <w:r w:rsidRPr="00FB1EC2">
        <w:rPr>
          <w:rFonts w:ascii="Myriad Pro" w:hAnsi="Myriad Pro"/>
          <w:sz w:val="26"/>
          <w:szCs w:val="26"/>
        </w:rPr>
        <w:t xml:space="preserve"> ГУП «КарелЭнергоХолдинг» было </w:t>
      </w:r>
      <w:r w:rsidRPr="00FB1EC2">
        <w:rPr>
          <w:rFonts w:ascii="Myriad Pro" w:hAnsi="Myriad Pro"/>
          <w:sz w:val="26"/>
          <w:szCs w:val="26"/>
        </w:rPr>
        <w:lastRenderedPageBreak/>
        <w:t>направлено скорректированное предложение по установлению НВВ за услуги по передаче электрической энергии по сетям филиала на 2017 год с приложением дополнительных обосновывающих материалов:</w:t>
      </w:r>
    </w:p>
    <w:p w14:paraId="6ADF0D36" w14:textId="77777777" w:rsidR="002E6409" w:rsidRPr="00FB1EC2" w:rsidRDefault="002E6409" w:rsidP="00D77A1B">
      <w:pPr>
        <w:numPr>
          <w:ilvl w:val="0"/>
          <w:numId w:val="16"/>
        </w:numPr>
        <w:tabs>
          <w:tab w:val="left" w:pos="851"/>
        </w:tabs>
        <w:spacing w:after="0" w:line="360" w:lineRule="auto"/>
        <w:ind w:left="851" w:hanging="284"/>
        <w:contextualSpacing/>
        <w:jc w:val="both"/>
        <w:rPr>
          <w:rFonts w:ascii="Myriad Pro" w:hAnsi="Myriad Pro"/>
          <w:sz w:val="26"/>
          <w:szCs w:val="26"/>
        </w:rPr>
      </w:pPr>
      <w:r w:rsidRPr="00FB1EC2">
        <w:rPr>
          <w:rFonts w:ascii="Myriad Pro" w:hAnsi="Myriad Pro"/>
          <w:sz w:val="26"/>
          <w:szCs w:val="26"/>
        </w:rPr>
        <w:t>Расчет корректировки величины необходимой валовой выручки на 2017 год</w:t>
      </w:r>
    </w:p>
    <w:p w14:paraId="0A0ABA7F" w14:textId="77777777" w:rsidR="002E6409" w:rsidRPr="00FB1EC2" w:rsidRDefault="002E6409" w:rsidP="00D77A1B">
      <w:pPr>
        <w:numPr>
          <w:ilvl w:val="0"/>
          <w:numId w:val="16"/>
        </w:numPr>
        <w:tabs>
          <w:tab w:val="left" w:pos="851"/>
        </w:tabs>
        <w:spacing w:after="0" w:line="360" w:lineRule="auto"/>
        <w:ind w:hanging="720"/>
        <w:contextualSpacing/>
        <w:jc w:val="both"/>
        <w:rPr>
          <w:rFonts w:ascii="Myriad Pro" w:hAnsi="Myriad Pro"/>
          <w:sz w:val="26"/>
          <w:szCs w:val="26"/>
        </w:rPr>
      </w:pPr>
      <w:r w:rsidRPr="00FB1EC2">
        <w:rPr>
          <w:rFonts w:ascii="Myriad Pro" w:hAnsi="Myriad Pro"/>
          <w:sz w:val="26"/>
          <w:szCs w:val="26"/>
        </w:rPr>
        <w:t>Сводный расчет затрат по статье «Арендная плата»</w:t>
      </w:r>
    </w:p>
    <w:p w14:paraId="58A14093" w14:textId="77777777" w:rsidR="002E6409" w:rsidRPr="00FB1EC2" w:rsidRDefault="002E6409" w:rsidP="00D77A1B">
      <w:pPr>
        <w:numPr>
          <w:ilvl w:val="0"/>
          <w:numId w:val="16"/>
        </w:numPr>
        <w:tabs>
          <w:tab w:val="left" w:pos="851"/>
        </w:tabs>
        <w:spacing w:after="0" w:line="360" w:lineRule="auto"/>
        <w:ind w:hanging="720"/>
        <w:contextualSpacing/>
        <w:jc w:val="both"/>
        <w:rPr>
          <w:rFonts w:ascii="Myriad Pro" w:hAnsi="Myriad Pro"/>
          <w:sz w:val="26"/>
          <w:szCs w:val="26"/>
        </w:rPr>
      </w:pPr>
      <w:r w:rsidRPr="00FB1EC2">
        <w:rPr>
          <w:rFonts w:ascii="Myriad Pro" w:hAnsi="Myriad Pro"/>
          <w:sz w:val="26"/>
          <w:szCs w:val="26"/>
        </w:rPr>
        <w:t>Смета расходов в части арендной платы</w:t>
      </w:r>
    </w:p>
    <w:p w14:paraId="3D372836" w14:textId="77777777" w:rsidR="002E6409" w:rsidRPr="00FB1EC2" w:rsidRDefault="002E6409" w:rsidP="00D77A1B">
      <w:pPr>
        <w:numPr>
          <w:ilvl w:val="0"/>
          <w:numId w:val="16"/>
        </w:numPr>
        <w:tabs>
          <w:tab w:val="left" w:pos="851"/>
        </w:tabs>
        <w:spacing w:after="0" w:line="360" w:lineRule="auto"/>
        <w:ind w:hanging="720"/>
        <w:contextualSpacing/>
        <w:jc w:val="both"/>
        <w:rPr>
          <w:rFonts w:ascii="Myriad Pro" w:hAnsi="Myriad Pro"/>
          <w:sz w:val="26"/>
          <w:szCs w:val="26"/>
        </w:rPr>
      </w:pPr>
      <w:r w:rsidRPr="00FB1EC2">
        <w:rPr>
          <w:rFonts w:ascii="Myriad Pro" w:hAnsi="Myriad Pro"/>
          <w:sz w:val="26"/>
          <w:szCs w:val="26"/>
        </w:rPr>
        <w:t>Реестр договоров аренды имущества</w:t>
      </w:r>
    </w:p>
    <w:p w14:paraId="080E6D2C" w14:textId="77777777" w:rsidR="002E6409" w:rsidRPr="00FB1EC2" w:rsidRDefault="002E6409" w:rsidP="00D77A1B">
      <w:pPr>
        <w:numPr>
          <w:ilvl w:val="0"/>
          <w:numId w:val="16"/>
        </w:numPr>
        <w:tabs>
          <w:tab w:val="left" w:pos="851"/>
        </w:tabs>
        <w:spacing w:after="0" w:line="360" w:lineRule="auto"/>
        <w:ind w:left="851" w:hanging="284"/>
        <w:contextualSpacing/>
        <w:jc w:val="both"/>
        <w:rPr>
          <w:rFonts w:ascii="Myriad Pro" w:hAnsi="Myriad Pro"/>
          <w:sz w:val="26"/>
          <w:szCs w:val="26"/>
        </w:rPr>
      </w:pPr>
      <w:r w:rsidRPr="00FB1EC2">
        <w:rPr>
          <w:rFonts w:ascii="Myriad Pro" w:hAnsi="Myriad Pro"/>
          <w:sz w:val="26"/>
          <w:szCs w:val="26"/>
        </w:rPr>
        <w:t>Договор аренды государственного имущества от 01.09.2016 №КЭ 1/7-ЗА</w:t>
      </w:r>
    </w:p>
    <w:p w14:paraId="2C7EE463" w14:textId="77777777" w:rsidR="002E6409" w:rsidRPr="00FB1EC2" w:rsidRDefault="002E6409" w:rsidP="00D77A1B">
      <w:pPr>
        <w:numPr>
          <w:ilvl w:val="0"/>
          <w:numId w:val="16"/>
        </w:numPr>
        <w:tabs>
          <w:tab w:val="left" w:pos="851"/>
        </w:tabs>
        <w:spacing w:after="0" w:line="360" w:lineRule="auto"/>
        <w:ind w:left="851" w:hanging="284"/>
        <w:contextualSpacing/>
        <w:jc w:val="both"/>
        <w:rPr>
          <w:rFonts w:ascii="Myriad Pro" w:hAnsi="Myriad Pro"/>
          <w:sz w:val="26"/>
          <w:szCs w:val="26"/>
        </w:rPr>
      </w:pPr>
      <w:r w:rsidRPr="00FB1EC2">
        <w:rPr>
          <w:rFonts w:ascii="Myriad Pro" w:hAnsi="Myriad Pro"/>
          <w:sz w:val="26"/>
          <w:szCs w:val="26"/>
        </w:rPr>
        <w:t>Договор аренды государственного имущества от 01.09.2016 №КЭ 1/8-ЛМР.</w:t>
      </w:r>
    </w:p>
    <w:p w14:paraId="4196EADB" w14:textId="08189E95" w:rsidR="00AA789F" w:rsidRPr="00FB1EC2" w:rsidRDefault="00AA789F" w:rsidP="00AA789F">
      <w:pPr>
        <w:spacing w:before="240" w:after="0" w:line="360" w:lineRule="auto"/>
        <w:ind w:firstLine="567"/>
        <w:contextualSpacing/>
        <w:jc w:val="both"/>
        <w:rPr>
          <w:rFonts w:ascii="Myriad Pro" w:hAnsi="Myriad Pro"/>
          <w:iCs/>
          <w:sz w:val="26"/>
          <w:szCs w:val="26"/>
          <w:lang w:val="x-none"/>
        </w:rPr>
      </w:pPr>
      <w:r w:rsidRPr="00FB1EC2">
        <w:rPr>
          <w:rFonts w:ascii="Myriad Pro" w:hAnsi="Myriad Pro"/>
          <w:iCs/>
          <w:sz w:val="26"/>
          <w:szCs w:val="26"/>
          <w:lang w:val="x-none"/>
        </w:rPr>
        <w:t xml:space="preserve">Постатейный анализ документов, предоставленных филиалом </w:t>
      </w:r>
      <w:r w:rsidR="00CE7982" w:rsidRPr="00FB1EC2">
        <w:rPr>
          <w:rFonts w:ascii="Myriad Pro" w:hAnsi="Myriad Pro"/>
          <w:iCs/>
          <w:sz w:val="26"/>
          <w:szCs w:val="26"/>
          <w:lang w:val="x-none"/>
        </w:rPr>
        <w:t>ПАО </w:t>
      </w:r>
      <w:r w:rsidR="00C62AD1" w:rsidRPr="00FB1EC2">
        <w:rPr>
          <w:rFonts w:ascii="Myriad Pro" w:hAnsi="Myriad Pro"/>
          <w:iCs/>
          <w:sz w:val="26"/>
          <w:szCs w:val="26"/>
          <w:lang w:val="x-none"/>
        </w:rPr>
        <w:t>«МРСК Северо-Запада» - «Карелэнерго»</w:t>
      </w:r>
      <w:r w:rsidRPr="00FB1EC2">
        <w:rPr>
          <w:rFonts w:ascii="Myriad Pro" w:hAnsi="Myriad Pro"/>
          <w:iCs/>
          <w:sz w:val="26"/>
          <w:szCs w:val="26"/>
          <w:lang w:val="x-none"/>
        </w:rPr>
        <w:t xml:space="preserve"> в обоснование предложения по тарифам на 201</w:t>
      </w:r>
      <w:r w:rsidRPr="00FB1EC2">
        <w:rPr>
          <w:rFonts w:ascii="Myriad Pro" w:hAnsi="Myriad Pro"/>
          <w:iCs/>
          <w:sz w:val="26"/>
          <w:szCs w:val="26"/>
        </w:rPr>
        <w:t>7</w:t>
      </w:r>
      <w:r w:rsidRPr="00FB1EC2">
        <w:rPr>
          <w:rFonts w:ascii="Myriad Pro" w:hAnsi="Myriad Pro"/>
          <w:iCs/>
          <w:sz w:val="26"/>
          <w:szCs w:val="26"/>
          <w:lang w:val="x-none"/>
        </w:rPr>
        <w:t xml:space="preserve"> год, отражен в соответствующих разделах настоящего Отчета. </w:t>
      </w:r>
    </w:p>
    <w:p w14:paraId="4DB29716" w14:textId="77777777" w:rsidR="002E6409" w:rsidRPr="00FB1EC2" w:rsidRDefault="002E6409" w:rsidP="00AA789F">
      <w:pPr>
        <w:spacing w:before="240" w:after="0" w:line="360" w:lineRule="auto"/>
        <w:ind w:firstLine="567"/>
        <w:contextualSpacing/>
        <w:jc w:val="both"/>
        <w:rPr>
          <w:rFonts w:ascii="Myriad Pro" w:hAnsi="Myriad Pro"/>
          <w:iCs/>
          <w:sz w:val="26"/>
          <w:szCs w:val="26"/>
          <w:lang w:val="x-none"/>
        </w:rPr>
      </w:pPr>
    </w:p>
    <w:p w14:paraId="55BCBC75" w14:textId="77777777"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b/>
          <w:sz w:val="26"/>
          <w:szCs w:val="26"/>
        </w:rPr>
        <w:t>Согласно Экспертному заключению на 2018 год</w:t>
      </w:r>
      <w:r w:rsidRPr="00FB1EC2">
        <w:rPr>
          <w:rFonts w:ascii="Myriad Pro" w:hAnsi="Myriad Pro"/>
          <w:sz w:val="26"/>
          <w:szCs w:val="26"/>
        </w:rPr>
        <w:t xml:space="preserve"> замечания к достоверности предоставленных материалов, полноте и форме предоставления информации со стороны Регулятора отсутствуют (стр.2 Экспертного заключения на 2018 г.):</w:t>
      </w:r>
    </w:p>
    <w:p w14:paraId="4496B9BB" w14:textId="3305B3E2"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002E6409" w:rsidRPr="00FB1EC2">
        <w:rPr>
          <w:rFonts w:ascii="Myriad Pro" w:hAnsi="Myriad Pro"/>
          <w:sz w:val="26"/>
          <w:szCs w:val="26"/>
        </w:rPr>
        <w:t>Госкомитетом</w:t>
      </w:r>
      <w:r w:rsidRPr="00FB1EC2">
        <w:rPr>
          <w:rFonts w:ascii="Myriad Pro" w:hAnsi="Myriad Pro"/>
          <w:sz w:val="26"/>
          <w:szCs w:val="26"/>
        </w:rPr>
        <w:t xml:space="preserve"> проведена оценка достоверности представленных материалов, расчет тарифов и формы представления предложений соответствуют нормативно-методическим документам по вопросам регулирования цен (тарифов).</w:t>
      </w:r>
    </w:p>
    <w:p w14:paraId="656023FB" w14:textId="77777777" w:rsidR="00AA789F" w:rsidRPr="00FB1EC2" w:rsidRDefault="00AA789F" w:rsidP="00AA789F">
      <w:pPr>
        <w:spacing w:after="0" w:line="360" w:lineRule="auto"/>
        <w:ind w:firstLine="567"/>
        <w:contextualSpacing/>
        <w:jc w:val="both"/>
        <w:rPr>
          <w:rFonts w:ascii="Myriad Pro" w:hAnsi="Myriad Pro"/>
          <w:sz w:val="26"/>
          <w:szCs w:val="26"/>
        </w:rPr>
      </w:pPr>
      <w:r w:rsidRPr="00FB1EC2">
        <w:rPr>
          <w:rFonts w:ascii="Myriad Pro" w:hAnsi="Myriad Pro"/>
          <w:sz w:val="26"/>
          <w:szCs w:val="26"/>
        </w:rPr>
        <w:t>Организация опубликовала предложение о размере цен (тарифов) и долгосрочных параметров регулирования в порядке, установленном стандартами раскрытия информации субъектами оптового и розничного рынков электрической энергии, утвержденными постановлением правительства Российской Федерации от 21 января 2004 г. №24 (размещено на сайте предприятия www.mrsksevzap.</w:t>
      </w:r>
      <w:r w:rsidRPr="00FB1EC2">
        <w:rPr>
          <w:rFonts w:ascii="Myriad Pro" w:hAnsi="Myriad Pro"/>
          <w:sz w:val="26"/>
          <w:szCs w:val="26"/>
          <w:lang w:val="en-US"/>
        </w:rPr>
        <w:t>ru</w:t>
      </w:r>
      <w:r w:rsidRPr="00FB1EC2">
        <w:rPr>
          <w:rFonts w:ascii="Myriad Pro" w:hAnsi="Myriad Pro"/>
          <w:sz w:val="26"/>
          <w:szCs w:val="26"/>
        </w:rPr>
        <w:t>).»</w:t>
      </w:r>
    </w:p>
    <w:p w14:paraId="34514759" w14:textId="64BD75F7"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Исполнитель отмечает, что во исполнение положений п.9</w:t>
      </w:r>
      <w:r w:rsidR="002E6409" w:rsidRPr="00FB1EC2">
        <w:rPr>
          <w:rFonts w:ascii="Myriad Pro" w:hAnsi="Myriad Pro"/>
          <w:color w:val="000000"/>
          <w:sz w:val="26"/>
          <w:szCs w:val="26"/>
        </w:rPr>
        <w:t xml:space="preserve"> </w:t>
      </w:r>
      <w:r w:rsidRPr="00FB1EC2">
        <w:rPr>
          <w:rFonts w:ascii="Myriad Pro" w:hAnsi="Myriad Pro"/>
          <w:color w:val="000000"/>
          <w:sz w:val="26"/>
          <w:szCs w:val="26"/>
        </w:rPr>
        <w:t xml:space="preserve">(1) Правил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предложение об установлении тарифов было размещено на официальном сайте </w:t>
      </w:r>
      <w:r w:rsidR="00CE7982" w:rsidRPr="00FB1EC2">
        <w:rPr>
          <w:rFonts w:ascii="Myriad Pro" w:hAnsi="Myriad Pro"/>
          <w:color w:val="000000"/>
          <w:sz w:val="26"/>
          <w:szCs w:val="26"/>
        </w:rPr>
        <w:t>ПАО </w:t>
      </w:r>
      <w:r w:rsidRPr="00FB1EC2">
        <w:rPr>
          <w:rFonts w:ascii="Myriad Pro" w:hAnsi="Myriad Pro"/>
          <w:color w:val="000000"/>
          <w:sz w:val="26"/>
          <w:szCs w:val="26"/>
        </w:rPr>
        <w:t>«МРСК Северо-Запада» (</w:t>
      </w:r>
      <w:hyperlink r:id="rId14" w:tgtFrame="_blank" w:history="1">
        <w:r w:rsidRPr="00FB1EC2">
          <w:rPr>
            <w:rFonts w:ascii="Myriad Pro" w:hAnsi="Myriad Pro"/>
            <w:color w:val="000000"/>
            <w:sz w:val="26"/>
            <w:szCs w:val="26"/>
          </w:rPr>
          <w:t>http://www.mrsksevzap.ru/</w:t>
        </w:r>
      </w:hyperlink>
      <w:r w:rsidRPr="00FB1EC2">
        <w:rPr>
          <w:rFonts w:ascii="Myriad Pro" w:hAnsi="Myriad Pro"/>
          <w:color w:val="000000"/>
          <w:sz w:val="26"/>
          <w:szCs w:val="26"/>
        </w:rPr>
        <w:t>) (</w:t>
      </w:r>
      <w:hyperlink r:id="rId15" w:tgtFrame="_blank" w:history="1">
        <w:r w:rsidRPr="00FB1EC2">
          <w:rPr>
            <w:rFonts w:ascii="Myriad Pro" w:hAnsi="Myriad Pro"/>
            <w:color w:val="000000"/>
            <w:sz w:val="26"/>
            <w:szCs w:val="26"/>
          </w:rPr>
          <w:t>Главная страница</w:t>
        </w:r>
      </w:hyperlink>
      <w:r w:rsidRPr="00FB1EC2">
        <w:rPr>
          <w:rFonts w:ascii="Myriad Pro" w:hAnsi="Myriad Pro" w:cs="Arial"/>
          <w:color w:val="000000"/>
          <w:sz w:val="26"/>
          <w:szCs w:val="26"/>
        </w:rPr>
        <w:t xml:space="preserve"> - </w:t>
      </w:r>
      <w:hyperlink r:id="rId16" w:tgtFrame="_blank" w:history="1">
        <w:r w:rsidRPr="00FB1EC2">
          <w:rPr>
            <w:rFonts w:ascii="Myriad Pro" w:hAnsi="Myriad Pro"/>
            <w:color w:val="000000"/>
            <w:sz w:val="26"/>
            <w:szCs w:val="26"/>
          </w:rPr>
          <w:t>Раскрытие информации</w:t>
        </w:r>
      </w:hyperlink>
      <w:r w:rsidRPr="00FB1EC2">
        <w:rPr>
          <w:rFonts w:ascii="Myriad Pro" w:hAnsi="Myriad Pro"/>
          <w:color w:val="000000"/>
          <w:sz w:val="26"/>
          <w:szCs w:val="26"/>
        </w:rPr>
        <w:t xml:space="preserve"> - </w:t>
      </w:r>
      <w:r w:rsidRPr="00FB1EC2">
        <w:rPr>
          <w:rFonts w:ascii="Arial" w:hAnsi="Arial" w:cs="Arial"/>
          <w:color w:val="000000"/>
          <w:sz w:val="26"/>
          <w:szCs w:val="26"/>
        </w:rPr>
        <w:t> </w:t>
      </w:r>
      <w:r w:rsidRPr="00FB1EC2">
        <w:rPr>
          <w:rFonts w:ascii="Myriad Pro" w:hAnsi="Myriad Pro"/>
          <w:color w:val="000000"/>
          <w:sz w:val="26"/>
          <w:szCs w:val="26"/>
        </w:rPr>
        <w:t xml:space="preserve">Стандарт раскрытия информации субъектами оптового и </w:t>
      </w:r>
      <w:r w:rsidRPr="00FB1EC2">
        <w:rPr>
          <w:rFonts w:ascii="Myriad Pro" w:hAnsi="Myriad Pro"/>
          <w:color w:val="000000"/>
          <w:sz w:val="26"/>
          <w:szCs w:val="26"/>
        </w:rPr>
        <w:lastRenderedPageBreak/>
        <w:t xml:space="preserve">розничного рынка электрической энергии - Сетевая организация, подраздел «Предложение о размере тарифов и долгосрочных параметров регулирования»). </w:t>
      </w:r>
    </w:p>
    <w:p w14:paraId="2D2B0224" w14:textId="2249DEE3"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На основании п. 12 Правил регулирования 27.04.2017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в адрес </w:t>
      </w:r>
      <w:r w:rsidR="002E6409" w:rsidRPr="00FB1EC2">
        <w:rPr>
          <w:rFonts w:ascii="Myriad Pro" w:hAnsi="Myriad Pro"/>
          <w:sz w:val="26"/>
          <w:szCs w:val="26"/>
        </w:rPr>
        <w:t>Государственного комитета Республики Карелия</w:t>
      </w:r>
      <w:r w:rsidR="002E6409" w:rsidRPr="00FB1EC2">
        <w:rPr>
          <w:rFonts w:ascii="Myriad Pro" w:hAnsi="Myriad Pro"/>
          <w:color w:val="000000"/>
          <w:sz w:val="26"/>
          <w:szCs w:val="26"/>
        </w:rPr>
        <w:t xml:space="preserve"> по ценам и тарифам </w:t>
      </w:r>
      <w:r w:rsidRPr="00FB1EC2">
        <w:rPr>
          <w:rFonts w:ascii="Myriad Pro" w:hAnsi="Myriad Pro"/>
          <w:color w:val="000000"/>
          <w:sz w:val="26"/>
          <w:szCs w:val="26"/>
        </w:rPr>
        <w:t xml:space="preserve">было направлено Заявление на открытие тарифного дела об установлении долгосрочных параметров регулирования с применением метода доходности инвестированного капитала на второй долгосрочный период регулирования 2018-2022 годы и тарифов на услуги по передаче электрической энергии на 2018 год для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w:t>
      </w:r>
    </w:p>
    <w:p w14:paraId="65FDECA0" w14:textId="77777777" w:rsidR="00AA789F" w:rsidRPr="00FB1EC2" w:rsidRDefault="00AA789F" w:rsidP="00AA789F">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К заявлению были приложены расчетные и обосновывающие документы:</w:t>
      </w:r>
    </w:p>
    <w:p w14:paraId="596BB64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Пояснительная записка;</w:t>
      </w:r>
    </w:p>
    <w:p w14:paraId="143BA652" w14:textId="582D487A"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Расчёт тарифов на услуги по передаче электроэнергии по сетям филиала </w:t>
      </w:r>
      <w:r w:rsidR="008200B7" w:rsidRPr="00FB1EC2">
        <w:rPr>
          <w:rFonts w:ascii="Myriad Pro" w:hAnsi="Myriad Pro"/>
          <w:sz w:val="26"/>
          <w:szCs w:val="26"/>
        </w:rPr>
        <w:t>ПАО </w:t>
      </w:r>
      <w:r w:rsidR="008200B7" w:rsidRPr="00FB1EC2">
        <w:rPr>
          <w:rFonts w:ascii="Myriad Pro" w:hAnsi="Myriad Pro"/>
          <w:color w:val="000000"/>
          <w:sz w:val="26"/>
          <w:szCs w:val="26"/>
        </w:rPr>
        <w:t>«МРСК Северо-Запада» - «Карелэнерго»</w:t>
      </w:r>
      <w:r w:rsidRPr="00FB1EC2">
        <w:rPr>
          <w:rFonts w:ascii="Myriad Pro" w:hAnsi="Myriad Pro"/>
          <w:sz w:val="26"/>
          <w:szCs w:val="26"/>
        </w:rPr>
        <w:t>, выполненный в соответствии с МУ (Приказ ФСТ РФ от 6.08.2004 №20-э/2) в составе таблиц: П1.3., П1.4</w:t>
      </w:r>
      <w:r w:rsidR="005927DC" w:rsidRPr="00FB1EC2">
        <w:rPr>
          <w:rFonts w:ascii="Myriad Pro" w:hAnsi="Myriad Pro"/>
          <w:sz w:val="26"/>
          <w:szCs w:val="26"/>
        </w:rPr>
        <w:t>., П</w:t>
      </w:r>
      <w:r w:rsidRPr="00FB1EC2">
        <w:rPr>
          <w:rFonts w:ascii="Myriad Pro" w:hAnsi="Myriad Pro"/>
          <w:sz w:val="26"/>
          <w:szCs w:val="26"/>
        </w:rPr>
        <w:t>1.5</w:t>
      </w:r>
      <w:r w:rsidR="005927DC" w:rsidRPr="00FB1EC2">
        <w:rPr>
          <w:rFonts w:ascii="Myriad Pro" w:hAnsi="Myriad Pro"/>
          <w:sz w:val="26"/>
          <w:szCs w:val="26"/>
        </w:rPr>
        <w:t>., П</w:t>
      </w:r>
      <w:r w:rsidRPr="00FB1EC2">
        <w:rPr>
          <w:rFonts w:ascii="Myriad Pro" w:hAnsi="Myriad Pro"/>
          <w:sz w:val="26"/>
          <w:szCs w:val="26"/>
        </w:rPr>
        <w:t>1.6</w:t>
      </w:r>
      <w:r w:rsidR="005927DC" w:rsidRPr="00FB1EC2">
        <w:rPr>
          <w:rFonts w:ascii="Myriad Pro" w:hAnsi="Myriad Pro"/>
          <w:sz w:val="26"/>
          <w:szCs w:val="26"/>
        </w:rPr>
        <w:t>., П</w:t>
      </w:r>
      <w:r w:rsidRPr="00FB1EC2">
        <w:rPr>
          <w:rFonts w:ascii="Myriad Pro" w:hAnsi="Myriad Pro"/>
          <w:sz w:val="26"/>
          <w:szCs w:val="26"/>
        </w:rPr>
        <w:t>1.</w:t>
      </w:r>
      <w:r w:rsidR="005927DC" w:rsidRPr="00FB1EC2">
        <w:rPr>
          <w:rFonts w:ascii="Myriad Pro" w:hAnsi="Myriad Pro"/>
          <w:sz w:val="26"/>
          <w:szCs w:val="26"/>
        </w:rPr>
        <w:t>30, П</w:t>
      </w:r>
      <w:r w:rsidRPr="00FB1EC2">
        <w:rPr>
          <w:rFonts w:ascii="Myriad Pro" w:hAnsi="Myriad Pro"/>
          <w:sz w:val="26"/>
          <w:szCs w:val="26"/>
        </w:rPr>
        <w:t>1.12, П1.13, П1.</w:t>
      </w:r>
      <w:r w:rsidR="005927DC" w:rsidRPr="00FB1EC2">
        <w:rPr>
          <w:rFonts w:ascii="Myriad Pro" w:hAnsi="Myriad Pro"/>
          <w:sz w:val="26"/>
          <w:szCs w:val="26"/>
        </w:rPr>
        <w:t>15, П</w:t>
      </w:r>
      <w:r w:rsidRPr="00FB1EC2">
        <w:rPr>
          <w:rFonts w:ascii="Myriad Pro" w:hAnsi="Myriad Pro"/>
          <w:sz w:val="26"/>
          <w:szCs w:val="26"/>
        </w:rPr>
        <w:t>1.16, П1.17, П1.17.1, П1.18.2, П1.20, П 1.20.3, П1.21.3, П1.24, П1.25, П1.27, П1.30, П2.1, П2.2;</w:t>
      </w:r>
    </w:p>
    <w:p w14:paraId="4F684EF0" w14:textId="4E69DE2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Расчет величины и уровня потерь электроэнергии при ее передаче по электрическим сетям территориальной сетевой организации в соответствии с приказом Минэнерго России от 30.09.2014 </w:t>
      </w:r>
      <w:r w:rsidR="00C74384" w:rsidRPr="00FB1EC2">
        <w:rPr>
          <w:rFonts w:ascii="Myriad Pro" w:hAnsi="Myriad Pro"/>
          <w:sz w:val="26"/>
          <w:szCs w:val="26"/>
        </w:rPr>
        <w:t>№ </w:t>
      </w:r>
      <w:r w:rsidRPr="00FB1EC2">
        <w:rPr>
          <w:rFonts w:ascii="Myriad Pro" w:hAnsi="Myriad Pro"/>
          <w:sz w:val="26"/>
          <w:szCs w:val="26"/>
        </w:rPr>
        <w:t>674;</w:t>
      </w:r>
    </w:p>
    <w:p w14:paraId="6FA91B09" w14:textId="2BE31B0C"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Приказ Минэнерго РФ от 26.09.2013 </w:t>
      </w:r>
      <w:r w:rsidR="00C74384" w:rsidRPr="00FB1EC2">
        <w:rPr>
          <w:rFonts w:ascii="Myriad Pro" w:hAnsi="Myriad Pro"/>
          <w:sz w:val="26"/>
          <w:szCs w:val="26"/>
        </w:rPr>
        <w:t>№ </w:t>
      </w:r>
      <w:r w:rsidRPr="00FB1EC2">
        <w:rPr>
          <w:rFonts w:ascii="Myriad Pro" w:hAnsi="Myriad Pro"/>
          <w:sz w:val="26"/>
          <w:szCs w:val="26"/>
        </w:rPr>
        <w:t>656 «Об утверждении норматива технологических потерь при ее передаче по электрическим сетям на 2014 год»;</w:t>
      </w:r>
    </w:p>
    <w:p w14:paraId="457F1DE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Заявление об утверждении нормативов технологических потерь электрической энергии на 2014 год;</w:t>
      </w:r>
    </w:p>
    <w:p w14:paraId="38AB2E04"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необходимой валовой выручки методом доходности инвестированного капитала (RAB);</w:t>
      </w:r>
    </w:p>
    <w:p w14:paraId="1A11160A"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Предложения по инвестированному капиталу на начало второго периода регулирования;</w:t>
      </w:r>
    </w:p>
    <w:p w14:paraId="1C87352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договоров на осуществление регулируемой деятельности;</w:t>
      </w:r>
    </w:p>
    <w:p w14:paraId="0A0F09D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Документы, подтверждающие фактическое осуществление (фактическое или планируемое) регулируемой деятельности - документы, </w:t>
      </w:r>
      <w:r w:rsidRPr="00FB1EC2">
        <w:rPr>
          <w:rFonts w:ascii="Myriad Pro" w:hAnsi="Myriad Pro"/>
          <w:sz w:val="26"/>
          <w:szCs w:val="26"/>
        </w:rPr>
        <w:lastRenderedPageBreak/>
        <w:t>подтверждающие право собственности или иные законные основания владения в отношении объектов, используемых для осуществления деятельности и (или) договоры на осуществление регулируемой деятельности*</w:t>
      </w:r>
    </w:p>
    <w:p w14:paraId="7DFA1DF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w:t>
      </w:r>
    </w:p>
    <w:p w14:paraId="7F5BFC1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Схемы соединений электрической сети заявителя с обозначением трансформаторных и иных подстанций, а также линий электропередачи, указанных в пунктах 1 и 2 критериев отнесения владельцев объектов электросетевого хозяйства к территориальным сетевым организациям, утвержденных постановлением Правительства Российской Федерации от 28 февраля 2015 г. N 184 «Об отнесении владельцев объектов электросетевого хозяйства к территориальным сетевым организациям».</w:t>
      </w:r>
    </w:p>
    <w:p w14:paraId="06E318A3" w14:textId="5C426881"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Устав </w:t>
      </w:r>
      <w:r w:rsidR="008200B7" w:rsidRPr="00FB1EC2">
        <w:rPr>
          <w:rFonts w:ascii="Myriad Pro" w:hAnsi="Myriad Pro"/>
          <w:sz w:val="26"/>
          <w:szCs w:val="26"/>
        </w:rPr>
        <w:t>ПАО </w:t>
      </w:r>
      <w:r w:rsidRPr="00FB1EC2">
        <w:rPr>
          <w:rFonts w:ascii="Myriad Pro" w:hAnsi="Myriad Pro"/>
          <w:sz w:val="26"/>
          <w:szCs w:val="26"/>
        </w:rPr>
        <w:t>«МРСК Северо-Запада»;</w:t>
      </w:r>
    </w:p>
    <w:p w14:paraId="5134D8B1"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Расчет вводов и выводов У.Е.; </w:t>
      </w:r>
    </w:p>
    <w:p w14:paraId="7369CFF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Движение капитала;</w:t>
      </w:r>
    </w:p>
    <w:p w14:paraId="3D5C5CD9"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Проект инвестиционной программы;</w:t>
      </w:r>
    </w:p>
    <w:p w14:paraId="1B62BF22" w14:textId="05324A72"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Аудиторское заключение о бухгалтерской отчетности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включая Бухгалтерский баланс (форма </w:t>
      </w:r>
      <w:r w:rsidR="00C74384" w:rsidRPr="00FB1EC2">
        <w:rPr>
          <w:rFonts w:ascii="Myriad Pro" w:hAnsi="Myriad Pro"/>
          <w:sz w:val="26"/>
          <w:szCs w:val="26"/>
        </w:rPr>
        <w:t>№ </w:t>
      </w:r>
      <w:r w:rsidRPr="00FB1EC2">
        <w:rPr>
          <w:rFonts w:ascii="Myriad Pro" w:hAnsi="Myriad Pro"/>
          <w:sz w:val="26"/>
          <w:szCs w:val="26"/>
        </w:rPr>
        <w:t xml:space="preserve">1), Отчет о прибылях и убытках (форма </w:t>
      </w:r>
      <w:r w:rsidR="00C74384" w:rsidRPr="00FB1EC2">
        <w:rPr>
          <w:rFonts w:ascii="Myriad Pro" w:hAnsi="Myriad Pro"/>
          <w:sz w:val="26"/>
          <w:szCs w:val="26"/>
        </w:rPr>
        <w:t>№ </w:t>
      </w:r>
      <w:r w:rsidRPr="00FB1EC2">
        <w:rPr>
          <w:rFonts w:ascii="Myriad Pro" w:hAnsi="Myriad Pro"/>
          <w:sz w:val="26"/>
          <w:szCs w:val="26"/>
        </w:rPr>
        <w:t>2</w:t>
      </w:r>
      <w:r w:rsidR="005927DC" w:rsidRPr="00FB1EC2">
        <w:rPr>
          <w:rFonts w:ascii="Myriad Pro" w:hAnsi="Myriad Pro"/>
          <w:sz w:val="26"/>
          <w:szCs w:val="26"/>
        </w:rPr>
        <w:t>), Отчет</w:t>
      </w:r>
      <w:r w:rsidRPr="00FB1EC2">
        <w:rPr>
          <w:rFonts w:ascii="Myriad Pro" w:hAnsi="Myriad Pro"/>
          <w:sz w:val="26"/>
          <w:szCs w:val="26"/>
        </w:rPr>
        <w:t xml:space="preserve"> об изменениях капитала (форма N 3-годовая), Отчет о движении денежных средств (форма N 4-годовая), Пояснительная записка;</w:t>
      </w:r>
    </w:p>
    <w:p w14:paraId="364B4E1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Данные раздельного учета по видам деятельности;</w:t>
      </w:r>
    </w:p>
    <w:p w14:paraId="01FEF6C3" w14:textId="4B954116"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Копия приказа об учетной политике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2D4D51BC" w14:textId="5E842DBD"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Основные сведения о деятельности организации фи</w:t>
      </w:r>
      <w:r w:rsidR="002E6409" w:rsidRPr="00FB1EC2">
        <w:rPr>
          <w:rFonts w:ascii="Myriad Pro" w:hAnsi="Myriad Pro"/>
          <w:sz w:val="26"/>
          <w:szCs w:val="26"/>
        </w:rPr>
        <w:t xml:space="preserve">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2016 г. (1- предприятие);</w:t>
      </w:r>
    </w:p>
    <w:p w14:paraId="0A456A4D" w14:textId="7513005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Отпуск (передача) электрической энергии потребителям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2016 г. (Форма 46-ээ);</w:t>
      </w:r>
    </w:p>
    <w:p w14:paraId="240BBDA7" w14:textId="5B039189"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Сведения о потерях в электрических сетях по диапазонам напряжения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2016 г.- Ф-2-рег;</w:t>
      </w:r>
    </w:p>
    <w:p w14:paraId="7177738D" w14:textId="6774FE16"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 xml:space="preserve">Сведения о численности, заработной плате и движении работников за 2016 г. (Форма </w:t>
      </w:r>
      <w:r w:rsidR="00C74384" w:rsidRPr="00FB1EC2">
        <w:rPr>
          <w:rFonts w:ascii="Myriad Pro" w:hAnsi="Myriad Pro"/>
          <w:sz w:val="26"/>
          <w:szCs w:val="26"/>
        </w:rPr>
        <w:t>№ </w:t>
      </w:r>
      <w:r w:rsidRPr="00FB1EC2">
        <w:rPr>
          <w:rFonts w:ascii="Myriad Pro" w:hAnsi="Myriad Pro"/>
          <w:sz w:val="26"/>
          <w:szCs w:val="26"/>
        </w:rPr>
        <w:t>П-4);</w:t>
      </w:r>
    </w:p>
    <w:p w14:paraId="0E98D7C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Сведения о наличии и движении основных фондов (средств) и других нефинансовых активов за 2016 год (Форма 11);</w:t>
      </w:r>
    </w:p>
    <w:p w14:paraId="18C18F9A" w14:textId="76D78346"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Плановые показатели надежности и качества поставляемых товаров и оказываемых филиалом услуг (в соответствии с Приказом Минэнерго России от 29.11.2016 </w:t>
      </w:r>
      <w:r w:rsidR="00C74384" w:rsidRPr="00FB1EC2">
        <w:rPr>
          <w:rFonts w:ascii="Myriad Pro" w:hAnsi="Myriad Pro"/>
          <w:sz w:val="26"/>
          <w:szCs w:val="26"/>
        </w:rPr>
        <w:t>№ </w:t>
      </w:r>
      <w:r w:rsidRPr="00FB1EC2">
        <w:rPr>
          <w:rFonts w:ascii="Myriad Pro" w:hAnsi="Myriad Pro"/>
          <w:sz w:val="26"/>
          <w:szCs w:val="26"/>
        </w:rPr>
        <w:t>1256), форма 1.7;</w:t>
      </w:r>
    </w:p>
    <w:p w14:paraId="54AECA9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Предложение по корректировке НВВ на 2018 год с учетом отклонения фактических значений параметров от принятых при установлении тарифов за 2016 год и уточнения плановых значений параметров расчета тарифов на 2018 год, в том числе расчеты экономий операционных расходов и технологических потерь;</w:t>
      </w:r>
    </w:p>
    <w:p w14:paraId="10A4000F" w14:textId="162E47C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Расчет выпадающих доходов от предоставления льгот по технологическому присоединению в соответствии с Методическими указаниями </w:t>
      </w:r>
      <w:r w:rsidR="00C74384" w:rsidRPr="00FB1EC2">
        <w:rPr>
          <w:rFonts w:ascii="Myriad Pro" w:hAnsi="Myriad Pro"/>
          <w:sz w:val="26"/>
          <w:szCs w:val="26"/>
        </w:rPr>
        <w:t>№ </w:t>
      </w:r>
      <w:r w:rsidRPr="00FB1EC2">
        <w:rPr>
          <w:rFonts w:ascii="Myriad Pro" w:hAnsi="Myriad Pro"/>
          <w:sz w:val="26"/>
          <w:szCs w:val="26"/>
        </w:rPr>
        <w:t>215-э/1;</w:t>
      </w:r>
    </w:p>
    <w:p w14:paraId="7EA2EB81" w14:textId="30D7D01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Пояснения по операционным затратам к «Смете затрат на 2018 год»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4B31AC9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Расшифровка сметы затрат на 2018 год;</w:t>
      </w:r>
    </w:p>
    <w:p w14:paraId="4BB64ED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договоров и копии договоров на услуги производственного характера;</w:t>
      </w:r>
    </w:p>
    <w:p w14:paraId="2BFBFE0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электрической и тепловой энергии на хозяйственные нужды</w:t>
      </w:r>
    </w:p>
    <w:p w14:paraId="7D4D1D8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на оплату труда;</w:t>
      </w:r>
    </w:p>
    <w:p w14:paraId="127356E2"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Отраслевое тарифное соглашение; </w:t>
      </w:r>
    </w:p>
    <w:p w14:paraId="6DD8D977" w14:textId="4D07987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Коллективный договор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331BA15E"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нормативной численности, расчёт численности на период регулирования;</w:t>
      </w:r>
    </w:p>
    <w:p w14:paraId="460A65CB"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Расчёт ставки первого разряда по оплате труда;</w:t>
      </w:r>
    </w:p>
    <w:p w14:paraId="17F0040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средней ступени по оплате труда (среднего разряда работников) и среднего тарифного коэффициента;</w:t>
      </w:r>
    </w:p>
    <w:p w14:paraId="6DD6330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процента выплат, связанных с условиями труда;</w:t>
      </w:r>
    </w:p>
    <w:p w14:paraId="4D6FF11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Нормативный документ, регламентирующий размер выплат по районному коэффициенту и северные надбавки;</w:t>
      </w:r>
    </w:p>
    <w:p w14:paraId="5A8050D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на непроизводственные услуги;</w:t>
      </w:r>
    </w:p>
    <w:p w14:paraId="07A99036"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Коммунальные услуги</w:t>
      </w:r>
    </w:p>
    <w:p w14:paraId="0F0E2E21"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договоров и копии договоров по непроизводственным услугам;</w:t>
      </w:r>
    </w:p>
    <w:p w14:paraId="2E0C588B" w14:textId="192B5D0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Программа страховой защиты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2AAD9AF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командировочных расходов;</w:t>
      </w:r>
    </w:p>
    <w:p w14:paraId="611E1692" w14:textId="3BB5FCD1"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Обосновывающие материалы по затратам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5A54C504" w14:textId="49A92A53"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Расчет расходов по Исполнительному Аппарату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01170C77" w14:textId="4251B4DD"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Реестр документов по расходам на оплату труда для включения в тарифы на 2018 год по Исполнительному Аппарату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6C45D4D2" w14:textId="7777777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Штатное расписание</w:t>
      </w:r>
    </w:p>
    <w:p w14:paraId="4E0260D8" w14:textId="7AED2855"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Расчет расходов на оплату труда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4C4A1AB4" w14:textId="5906F11F"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Сведения о численности, заработной плате и движении работников (Форма </w:t>
      </w:r>
      <w:r w:rsidR="00C74384" w:rsidRPr="00FB1EC2">
        <w:rPr>
          <w:rFonts w:ascii="Myriad Pro" w:hAnsi="Myriad Pro"/>
          <w:sz w:val="26"/>
          <w:szCs w:val="26"/>
        </w:rPr>
        <w:t>№ </w:t>
      </w:r>
      <w:r w:rsidRPr="00FB1EC2">
        <w:rPr>
          <w:rFonts w:ascii="Myriad Pro" w:hAnsi="Myriad Pro"/>
          <w:sz w:val="26"/>
          <w:szCs w:val="26"/>
        </w:rPr>
        <w:t>П-4);</w:t>
      </w:r>
    </w:p>
    <w:p w14:paraId="51EF5C3B" w14:textId="7777777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Положения по департаментам;</w:t>
      </w:r>
    </w:p>
    <w:p w14:paraId="66B23266" w14:textId="7777777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Приказы об изменении в положение об оплате;</w:t>
      </w:r>
    </w:p>
    <w:p w14:paraId="5D4473A1" w14:textId="36E0D7A3"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Управленческие расходы (счет 26)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2614DC01" w14:textId="7D874ED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Приказ о введении в действие Методики распределения доходов и расходов исполнительного аппарата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0948D727" w14:textId="7777777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Оборотно-сальдовая ведомость по счету 26 ИА МРСК –управленческие;</w:t>
      </w:r>
    </w:p>
    <w:p w14:paraId="4A729CE7" w14:textId="77777777"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Реестр подтверждающих документов по статье управленческие расходы (факт 2016 года);</w:t>
      </w:r>
    </w:p>
    <w:p w14:paraId="29FA2A6D" w14:textId="58C4A622" w:rsidR="00AA789F" w:rsidRPr="00FB1EC2" w:rsidRDefault="00AA789F" w:rsidP="003861FD">
      <w:pPr>
        <w:numPr>
          <w:ilvl w:val="0"/>
          <w:numId w:val="93"/>
        </w:numPr>
        <w:tabs>
          <w:tab w:val="left" w:pos="567"/>
        </w:tabs>
        <w:spacing w:after="0" w:line="360" w:lineRule="auto"/>
        <w:ind w:left="709" w:firstLine="0"/>
        <w:contextualSpacing/>
        <w:jc w:val="both"/>
        <w:rPr>
          <w:rFonts w:ascii="Myriad Pro" w:hAnsi="Myriad Pro"/>
          <w:sz w:val="26"/>
          <w:szCs w:val="26"/>
        </w:rPr>
      </w:pPr>
      <w:r w:rsidRPr="00FB1EC2">
        <w:rPr>
          <w:rFonts w:ascii="Myriad Pro" w:hAnsi="Myriad Pro"/>
          <w:sz w:val="26"/>
          <w:szCs w:val="26"/>
        </w:rPr>
        <w:t xml:space="preserve">Пояснительная записка </w:t>
      </w:r>
      <w:r w:rsidR="005927DC" w:rsidRPr="00FB1EC2">
        <w:rPr>
          <w:rFonts w:ascii="Myriad Pro" w:hAnsi="Myriad Pro"/>
          <w:sz w:val="26"/>
          <w:szCs w:val="26"/>
        </w:rPr>
        <w:t>к Управленческим расходам</w:t>
      </w:r>
      <w:r w:rsidRPr="00FB1EC2">
        <w:rPr>
          <w:rFonts w:ascii="Myriad Pro" w:hAnsi="Myriad Pro"/>
          <w:sz w:val="26"/>
          <w:szCs w:val="26"/>
        </w:rPr>
        <w:t xml:space="preserve">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7D3A6FA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стоимости покупной электрической энергии на компенсацию потерь;</w:t>
      </w:r>
    </w:p>
    <w:p w14:paraId="45D9AA77" w14:textId="55540B2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 xml:space="preserve">Расчёт платы </w:t>
      </w:r>
      <w:r w:rsidR="00CE7982" w:rsidRPr="00FB1EC2">
        <w:rPr>
          <w:rFonts w:ascii="Myriad Pro" w:hAnsi="Myriad Pro"/>
          <w:sz w:val="26"/>
          <w:szCs w:val="26"/>
        </w:rPr>
        <w:t>ПАО </w:t>
      </w:r>
      <w:r w:rsidRPr="00FB1EC2">
        <w:rPr>
          <w:rFonts w:ascii="Myriad Pro" w:hAnsi="Myriad Pro"/>
          <w:sz w:val="26"/>
          <w:szCs w:val="26"/>
        </w:rPr>
        <w:t>«ФСК ЕЭС»;</w:t>
      </w:r>
    </w:p>
    <w:p w14:paraId="4A6D6096" w14:textId="7995B1EB"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Договор на услуги по передаче электроэнергии по сетям </w:t>
      </w:r>
      <w:r w:rsidR="00CE7982" w:rsidRPr="00FB1EC2">
        <w:rPr>
          <w:rFonts w:ascii="Myriad Pro" w:hAnsi="Myriad Pro"/>
          <w:sz w:val="26"/>
          <w:szCs w:val="26"/>
        </w:rPr>
        <w:t>ПАО </w:t>
      </w:r>
      <w:r w:rsidRPr="00FB1EC2">
        <w:rPr>
          <w:rFonts w:ascii="Myriad Pro" w:hAnsi="Myriad Pro"/>
          <w:sz w:val="26"/>
          <w:szCs w:val="26"/>
        </w:rPr>
        <w:t>«ФСК ЕЭС», акты выполненных работ за 2016 г.;</w:t>
      </w:r>
    </w:p>
    <w:p w14:paraId="611F2DA9" w14:textId="2C05F8BC"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Приказы Минэнерго России об установлении норматива потерь в сетях </w:t>
      </w:r>
      <w:r w:rsidR="00CE7982" w:rsidRPr="00FB1EC2">
        <w:rPr>
          <w:rFonts w:ascii="Myriad Pro" w:hAnsi="Myriad Pro"/>
          <w:sz w:val="26"/>
          <w:szCs w:val="26"/>
        </w:rPr>
        <w:t>ПАО </w:t>
      </w:r>
      <w:r w:rsidRPr="00FB1EC2">
        <w:rPr>
          <w:rFonts w:ascii="Myriad Pro" w:hAnsi="Myriad Pro"/>
          <w:sz w:val="26"/>
          <w:szCs w:val="26"/>
        </w:rPr>
        <w:t>«ФСК ЕЭС»;</w:t>
      </w:r>
    </w:p>
    <w:p w14:paraId="04279E11"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на услуги по передаче электрической энергии по электрическим сетям (ТСО);</w:t>
      </w:r>
    </w:p>
    <w:p w14:paraId="7EE7945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страховых взносов;</w:t>
      </w:r>
    </w:p>
    <w:p w14:paraId="1532C73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Отчеты по страховым взносам за 2016 г.;</w:t>
      </w:r>
    </w:p>
    <w:p w14:paraId="58115B5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на уплату налогов на расчетный период регулирования;</w:t>
      </w:r>
    </w:p>
    <w:p w14:paraId="2CE970E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Налоговые декларации по налогам за 2016 г.;</w:t>
      </w:r>
    </w:p>
    <w:p w14:paraId="129CD0B2"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арендной платы за землю на расчетный период регулирования с указанием кадастровой стоимости участков и налоговых ставок, договоров;</w:t>
      </w:r>
    </w:p>
    <w:p w14:paraId="24FEE56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Обороты счета 20;</w:t>
      </w:r>
    </w:p>
    <w:p w14:paraId="61B4593E"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договоров и копии договоров на аренду имущества;</w:t>
      </w:r>
    </w:p>
    <w:p w14:paraId="5ED086C6"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балансовой прибыли, принимаемой при установлении тарифов на передачу электрической энергии;</w:t>
      </w:r>
    </w:p>
    <w:p w14:paraId="00CF3F5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Расшифровка доходов и расходов из прибыли;</w:t>
      </w:r>
    </w:p>
    <w:p w14:paraId="29BC8A5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Полная расшифровка доходов из прибыли</w:t>
      </w:r>
    </w:p>
    <w:p w14:paraId="411356B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документов, обосновывающих фактические проценты за 2016 г.;</w:t>
      </w:r>
    </w:p>
    <w:p w14:paraId="1DF2712D"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кредитных договоров и копии договоров, действовавших в 2016 году;</w:t>
      </w:r>
    </w:p>
    <w:p w14:paraId="0912A087" w14:textId="10267C15"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Приказ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от 30.01.2017 </w:t>
      </w:r>
      <w:r w:rsidR="00C74384" w:rsidRPr="00FB1EC2">
        <w:rPr>
          <w:rFonts w:ascii="Myriad Pro" w:hAnsi="Myriad Pro"/>
          <w:sz w:val="26"/>
          <w:szCs w:val="26"/>
        </w:rPr>
        <w:t>№ </w:t>
      </w:r>
      <w:r w:rsidRPr="00FB1EC2">
        <w:rPr>
          <w:rFonts w:ascii="Myriad Pro" w:hAnsi="Myriad Pro"/>
          <w:sz w:val="26"/>
          <w:szCs w:val="26"/>
        </w:rPr>
        <w:t>48 «Об утверждении Методики по распределению основного долга и процентов за пользование привлеченных кредитных ресурсов и займов по филиалам»;</w:t>
      </w:r>
    </w:p>
    <w:p w14:paraId="2AA518A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Распределение основного долга и процентов по филиалам за 2016 год;</w:t>
      </w:r>
    </w:p>
    <w:p w14:paraId="1AAEE488" w14:textId="11513E3A"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Реестр </w:t>
      </w:r>
      <w:r w:rsidR="005927DC" w:rsidRPr="00FB1EC2">
        <w:rPr>
          <w:rFonts w:ascii="Myriad Pro" w:hAnsi="Myriad Pro"/>
          <w:sz w:val="26"/>
          <w:szCs w:val="26"/>
        </w:rPr>
        <w:t>документов,</w:t>
      </w:r>
      <w:r w:rsidRPr="00FB1EC2">
        <w:rPr>
          <w:rFonts w:ascii="Myriad Pro" w:hAnsi="Myriad Pro"/>
          <w:sz w:val="26"/>
          <w:szCs w:val="26"/>
        </w:rPr>
        <w:t xml:space="preserve"> обосновывающих плановые проценты на 2018 год;</w:t>
      </w:r>
    </w:p>
    <w:p w14:paraId="4281FB8A"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Реестр кредитных договоров и копии договоров, по которым планируется начисление процентов за пользование кредитами в 2018 году;</w:t>
      </w:r>
    </w:p>
    <w:p w14:paraId="0F9BB79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Прогноз движения денежных средств на 2018 год (ДПН);</w:t>
      </w:r>
    </w:p>
    <w:p w14:paraId="63DE3F1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Расшифровка денежных выплат из прибыли по Коллективному договору;</w:t>
      </w:r>
    </w:p>
    <w:p w14:paraId="60275A8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Расчет расходов на услуги банков;</w:t>
      </w:r>
    </w:p>
    <w:p w14:paraId="60C7D81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Расходы на создание резервов по сомнительным долгам, отчет по проводкам;</w:t>
      </w:r>
    </w:p>
    <w:p w14:paraId="6DB999EF"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Доходы (восстановление) резервов по сомнительным долгам, отчет по проводкам;</w:t>
      </w:r>
    </w:p>
    <w:p w14:paraId="04534CC8"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Расходы на создание резервов под обесценение финансовых вложений, отчет по проводкам;</w:t>
      </w:r>
    </w:p>
    <w:p w14:paraId="0AB537F3"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Расходы на создание резервов под оценочные обязательства, отчет по проводкам;</w:t>
      </w:r>
    </w:p>
    <w:p w14:paraId="65302DF5"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Перечень сомнительной дебиторской задолженности, подлежащей включению в резерв по сомнительным долгам на 31.12.2016;</w:t>
      </w:r>
    </w:p>
    <w:p w14:paraId="045FF131" w14:textId="642E211A"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Протокол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от 26.01.2017 </w:t>
      </w:r>
      <w:r w:rsidR="00C74384" w:rsidRPr="00FB1EC2">
        <w:rPr>
          <w:rFonts w:ascii="Myriad Pro" w:hAnsi="Myriad Pro"/>
          <w:sz w:val="26"/>
          <w:szCs w:val="26"/>
        </w:rPr>
        <w:t>№ </w:t>
      </w:r>
      <w:r w:rsidRPr="00FB1EC2">
        <w:rPr>
          <w:rFonts w:ascii="Myriad Pro" w:hAnsi="Myriad Pro"/>
          <w:sz w:val="26"/>
          <w:szCs w:val="26"/>
        </w:rPr>
        <w:t>1ЦИК;</w:t>
      </w:r>
    </w:p>
    <w:p w14:paraId="6FB48877"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Акты по оценке обязательств и резервов;</w:t>
      </w:r>
    </w:p>
    <w:p w14:paraId="7BE428C0" w14:textId="77777777" w:rsidR="00AA789F" w:rsidRPr="00FB1EC2" w:rsidRDefault="00AA789F" w:rsidP="00D77A1B">
      <w:pPr>
        <w:numPr>
          <w:ilvl w:val="0"/>
          <w:numId w:val="9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Расшифровка штрафов (уплаченных);</w:t>
      </w:r>
    </w:p>
    <w:p w14:paraId="7AFC40C3" w14:textId="77777777" w:rsidR="00AA789F" w:rsidRPr="00FB1EC2" w:rsidRDefault="00AA789F" w:rsidP="00D77A1B">
      <w:pPr>
        <w:numPr>
          <w:ilvl w:val="0"/>
          <w:numId w:val="93"/>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Расшифровка расходов, возникающие как последствия чрезвычайных обстоятельств (стихийного бедствия, пожара, аварии), отчет по проводкам;</w:t>
      </w:r>
    </w:p>
    <w:p w14:paraId="3A4D7226" w14:textId="77777777" w:rsidR="00AA789F" w:rsidRPr="00FB1EC2" w:rsidRDefault="00AA789F" w:rsidP="00D77A1B">
      <w:pPr>
        <w:numPr>
          <w:ilvl w:val="0"/>
          <w:numId w:val="93"/>
        </w:numPr>
        <w:tabs>
          <w:tab w:val="clear" w:pos="720"/>
          <w:tab w:val="num" w:pos="993"/>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Расчет отчислений в профсоюзный комитет;</w:t>
      </w:r>
    </w:p>
    <w:p w14:paraId="6446DF19" w14:textId="7EB5B5FB" w:rsidR="00D617BD" w:rsidRPr="00FB1EC2" w:rsidRDefault="00AA789F" w:rsidP="00D77A1B">
      <w:pPr>
        <w:numPr>
          <w:ilvl w:val="0"/>
          <w:numId w:val="93"/>
        </w:numPr>
        <w:tabs>
          <w:tab w:val="clear" w:pos="720"/>
          <w:tab w:val="num" w:pos="993"/>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Расшифровка прочих расходов из прибыли</w:t>
      </w:r>
      <w:r w:rsidR="00D617BD" w:rsidRPr="00FB1EC2">
        <w:rPr>
          <w:rFonts w:ascii="Myriad Pro" w:hAnsi="Myriad Pro"/>
          <w:sz w:val="26"/>
          <w:szCs w:val="26"/>
        </w:rPr>
        <w:t>;</w:t>
      </w:r>
    </w:p>
    <w:p w14:paraId="139A0652" w14:textId="04CE407A" w:rsidR="00D617BD" w:rsidRPr="00FB1EC2" w:rsidRDefault="00D617BD" w:rsidP="00D77A1B">
      <w:pPr>
        <w:numPr>
          <w:ilvl w:val="0"/>
          <w:numId w:val="93"/>
        </w:numPr>
        <w:tabs>
          <w:tab w:val="clear" w:pos="720"/>
          <w:tab w:val="num" w:pos="993"/>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Программа энергосбережения и повышения энергетической эффективности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 2022 гг., а также проект долгосрочной инвестиционной программы </w:t>
      </w:r>
      <w:r w:rsidR="00CE7982" w:rsidRPr="00FB1EC2">
        <w:rPr>
          <w:rFonts w:ascii="Myriad Pro" w:hAnsi="Myriad Pro"/>
          <w:sz w:val="26"/>
          <w:szCs w:val="26"/>
        </w:rPr>
        <w:t>ПАО </w:t>
      </w:r>
      <w:r w:rsidRPr="00FB1EC2">
        <w:rPr>
          <w:rFonts w:ascii="Myriad Pro" w:hAnsi="Myriad Pro"/>
          <w:sz w:val="26"/>
          <w:szCs w:val="26"/>
        </w:rPr>
        <w:t>«МРСК Северо-Запада» на период 2017 – 2025 гг.</w:t>
      </w:r>
    </w:p>
    <w:p w14:paraId="0D8AB0CC" w14:textId="5ABF08B1" w:rsidR="00D617BD" w:rsidRPr="00FB1EC2" w:rsidRDefault="00D617BD" w:rsidP="00C62AD1">
      <w:pPr>
        <w:numPr>
          <w:ilvl w:val="0"/>
          <w:numId w:val="93"/>
        </w:numPr>
        <w:tabs>
          <w:tab w:val="clear" w:pos="720"/>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Схема соединений электрической сети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а также копия свидетельства о государственной регистрации прав и паспорта электросетевых объектов,</w:t>
      </w:r>
    </w:p>
    <w:p w14:paraId="4042E5F2" w14:textId="77777777" w:rsidR="00D617BD" w:rsidRPr="00FB1EC2" w:rsidRDefault="00D617BD" w:rsidP="00C62AD1">
      <w:pPr>
        <w:numPr>
          <w:ilvl w:val="0"/>
          <w:numId w:val="93"/>
        </w:numPr>
        <w:tabs>
          <w:tab w:val="clear" w:pos="720"/>
          <w:tab w:val="num" w:pos="1701"/>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Предложения по плановым значениям показателей надежности и качества услуг на каждый расчетный период регулирования в пределах долгосрочного периода регулирования,</w:t>
      </w:r>
    </w:p>
    <w:p w14:paraId="095175AC" w14:textId="77FC6A9E" w:rsidR="00D617BD" w:rsidRPr="00FB1EC2" w:rsidRDefault="00D617BD" w:rsidP="001931D3">
      <w:pPr>
        <w:numPr>
          <w:ilvl w:val="0"/>
          <w:numId w:val="93"/>
        </w:numPr>
        <w:tabs>
          <w:tab w:val="clear" w:pos="720"/>
          <w:tab w:val="num" w:pos="5529"/>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lastRenderedPageBreak/>
        <w:t xml:space="preserve">Копия доверенности заместителя генерального директора – директора </w:t>
      </w:r>
      <w:r w:rsidR="005927DC" w:rsidRPr="00FB1EC2">
        <w:rPr>
          <w:rFonts w:ascii="Myriad Pro" w:hAnsi="Myriad Pro"/>
          <w:sz w:val="26"/>
          <w:szCs w:val="26"/>
        </w:rPr>
        <w:t xml:space="preserve">филиала </w:t>
      </w:r>
      <w:r w:rsidR="00C74384" w:rsidRPr="00FB1EC2">
        <w:rPr>
          <w:rFonts w:ascii="Myriad Pro" w:hAnsi="Myriad Pro"/>
          <w:sz w:val="26"/>
          <w:szCs w:val="26"/>
        </w:rPr>
        <w:t>№ </w:t>
      </w:r>
      <w:r w:rsidRPr="00FB1EC2">
        <w:rPr>
          <w:rFonts w:ascii="Myriad Pro" w:hAnsi="Myriad Pro"/>
          <w:sz w:val="26"/>
          <w:szCs w:val="26"/>
        </w:rPr>
        <w:t>б/н от 30.11.2015 г.,</w:t>
      </w:r>
    </w:p>
    <w:p w14:paraId="151BECBA" w14:textId="77777777" w:rsidR="00D617BD" w:rsidRPr="00FB1EC2" w:rsidRDefault="00D617BD" w:rsidP="001931D3">
      <w:pPr>
        <w:numPr>
          <w:ilvl w:val="0"/>
          <w:numId w:val="93"/>
        </w:numPr>
        <w:tabs>
          <w:tab w:val="clear" w:pos="720"/>
          <w:tab w:val="num" w:pos="2835"/>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Копия доверенности заместителя директора по экономике и финансам от 25.02.2016 №79, осуществляющего свидетельствование верности копий документов Общества.</w:t>
      </w:r>
    </w:p>
    <w:p w14:paraId="4820F8A4" w14:textId="15063667" w:rsidR="00AA789F" w:rsidRPr="00FB1EC2" w:rsidRDefault="00D617BD" w:rsidP="00D617BD">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Обосновывающие материалы к расчету НВВ и тарифов на услуги по передаче электрической 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в количестве 16-ти томов</w:t>
      </w:r>
    </w:p>
    <w:p w14:paraId="365B73BC" w14:textId="6644598C" w:rsidR="002E6409" w:rsidRPr="00FB1EC2" w:rsidRDefault="00AA789F" w:rsidP="002E6409">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t xml:space="preserve">В связи с принятием решения об изменении с 2018 г. метода регулирования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(по итогам совещания в </w:t>
      </w:r>
      <w:r w:rsidR="002E6409" w:rsidRPr="00FB1EC2">
        <w:rPr>
          <w:rFonts w:ascii="Myriad Pro" w:hAnsi="Myriad Pro"/>
          <w:color w:val="000000"/>
          <w:sz w:val="26"/>
          <w:szCs w:val="26"/>
        </w:rPr>
        <w:t>Госкомитете</w:t>
      </w:r>
      <w:r w:rsidRPr="00FB1EC2">
        <w:rPr>
          <w:rFonts w:ascii="Myriad Pro" w:hAnsi="Myriad Pro"/>
          <w:color w:val="000000"/>
          <w:sz w:val="26"/>
          <w:szCs w:val="26"/>
        </w:rPr>
        <w:t xml:space="preserve"> 29.09.2017) </w:t>
      </w:r>
      <w:r w:rsidR="002E6409" w:rsidRPr="00FB1EC2">
        <w:rPr>
          <w:rFonts w:ascii="Myriad Pro" w:hAnsi="Myriad Pro"/>
          <w:sz w:val="26"/>
          <w:szCs w:val="26"/>
        </w:rPr>
        <w:t xml:space="preserve">письмом от 01.08.2017 года №МР2/3/108-06/6400 филиалом </w:t>
      </w:r>
      <w:r w:rsidRPr="00FB1EC2">
        <w:rPr>
          <w:rFonts w:ascii="Myriad Pro" w:hAnsi="Myriad Pro"/>
          <w:color w:val="000000"/>
          <w:sz w:val="26"/>
          <w:szCs w:val="26"/>
        </w:rPr>
        <w:t>направлен расчет НВВ на 2018-2022 гг. с применением метода долгосрочной индексации тарифа с приложением дополнительных документов</w:t>
      </w:r>
      <w:r w:rsidR="002E6409" w:rsidRPr="00FB1EC2">
        <w:rPr>
          <w:rFonts w:ascii="Myriad Pro" w:hAnsi="Myriad Pro"/>
          <w:color w:val="000000"/>
          <w:sz w:val="26"/>
          <w:szCs w:val="26"/>
        </w:rPr>
        <w:t xml:space="preserve"> </w:t>
      </w:r>
      <w:r w:rsidR="002E6409" w:rsidRPr="00FB1EC2">
        <w:rPr>
          <w:rFonts w:ascii="Myriad Pro" w:hAnsi="Myriad Pro"/>
          <w:sz w:val="26"/>
          <w:szCs w:val="26"/>
        </w:rPr>
        <w:t xml:space="preserve">для обоснования расходов на обслуживание заемных средств, прочих расходов из прибыли, учитываемых в составе подконтрольных расходов, а также проект инвестиционной программы </w:t>
      </w:r>
      <w:r w:rsidR="00CE7982" w:rsidRPr="00FB1EC2">
        <w:rPr>
          <w:rFonts w:ascii="Myriad Pro" w:hAnsi="Myriad Pro"/>
          <w:sz w:val="26"/>
          <w:szCs w:val="26"/>
        </w:rPr>
        <w:t>ПАО </w:t>
      </w:r>
      <w:r w:rsidR="002E6409" w:rsidRPr="00FB1EC2">
        <w:rPr>
          <w:rFonts w:ascii="Myriad Pro" w:hAnsi="Myriad Pro"/>
          <w:sz w:val="26"/>
          <w:szCs w:val="26"/>
        </w:rPr>
        <w:t>«МРСК Северо-Запада» на 2016 – 2025 гг., направленный в Минэнерго России на 2018 год с приложением дополнительных обосновывающих материалов:</w:t>
      </w:r>
    </w:p>
    <w:p w14:paraId="169CB6CC" w14:textId="25A17A2F"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Расчет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 2022 гг.,</w:t>
      </w:r>
    </w:p>
    <w:p w14:paraId="151D713A" w14:textId="28EC7C6E"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Расчет корректировок необходимой валовой выручки, подлежащих включению в состав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w:t>
      </w:r>
    </w:p>
    <w:p w14:paraId="258D6BA1" w14:textId="0A77607F"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Расчет величины базового уровня OPEX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w:t>
      </w:r>
    </w:p>
    <w:p w14:paraId="3D66C3C0" w14:textId="2546E4DD"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Пояснительная записка к расчету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w:t>
      </w:r>
    </w:p>
    <w:p w14:paraId="347D1351" w14:textId="0269D222" w:rsidR="002E6409" w:rsidRPr="00FB1EC2" w:rsidRDefault="002E6409" w:rsidP="002E640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Письмом от 01.12.2017 года №МР2/3/108-06/9965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связи с актуализацией данных по объему условных единиц филиала на 2017 год и на плановый период 2018 – 2022 гг. с </w:t>
      </w:r>
      <w:r w:rsidRPr="00FB1EC2">
        <w:rPr>
          <w:rFonts w:ascii="Myriad Pro" w:hAnsi="Myriad Pro"/>
          <w:sz w:val="26"/>
          <w:szCs w:val="26"/>
        </w:rPr>
        <w:lastRenderedPageBreak/>
        <w:t>учетом заключенных договоров аренды объектов электросетевого хозяйства, а также в связи с корректировкой расчета расходов на уплату налога на имущества на 2018 год и плановый период 2018 – 2022 гг. по причине вступления в силу изменений в налоговом законодательстве в части налогообложения движимого имущества, вступающими в силу с 01.01.2018 года филиалом направлено скорректированное предложение по установлению тарифов на услуги по передаче электрической энергии по распределительным сетям филиала на 2018 – 2022 гг. с приложением обосновывающих материалов:</w:t>
      </w:r>
    </w:p>
    <w:p w14:paraId="3D5ADFD8" w14:textId="77777777"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Расчет тарифов на услуги по передаче электрической энергии по формам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РФ от 06.08.2004 г. №20-э/2, в том числе баланс электрической энергии (форма П 1.4) и баланс электрической мощности (форма П 1.5)</w:t>
      </w:r>
    </w:p>
    <w:p w14:paraId="624A3E01" w14:textId="45AC114C"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Пояснительная записка по формированию тарифов на услуги по передаче электрической 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w:t>
      </w:r>
    </w:p>
    <w:p w14:paraId="553992B7" w14:textId="76CEB8E3"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Расчет величины базового уровня OPEX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w:t>
      </w:r>
    </w:p>
    <w:p w14:paraId="1CBE54F8" w14:textId="77777777"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Расчет корректировки величины необходимой валовой выручки на 2018 год</w:t>
      </w:r>
    </w:p>
    <w:p w14:paraId="4CCE6371" w14:textId="77777777" w:rsidR="002E6409" w:rsidRPr="00FB1EC2" w:rsidRDefault="002E6409" w:rsidP="002E640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Расчет налога на имущество на 2018 год.</w:t>
      </w:r>
    </w:p>
    <w:p w14:paraId="24C9CC7B" w14:textId="74217B43" w:rsidR="002E6409" w:rsidRPr="00FB1EC2" w:rsidRDefault="002E6409" w:rsidP="002E640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Письмом от 13.12.2017 года №МР2/3/108-06/10358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направлено скорректированное предложение по установлению тарифов на услуги по передаче электрической энергии по сетям филиала в связи с уведомлением Минэнерго России об отказе в утверждении проекта корректировки Инвестиционной программы </w:t>
      </w:r>
      <w:r w:rsidR="00CE7982" w:rsidRPr="00FB1EC2">
        <w:rPr>
          <w:rFonts w:ascii="Myriad Pro" w:hAnsi="Myriad Pro"/>
          <w:sz w:val="26"/>
          <w:szCs w:val="26"/>
        </w:rPr>
        <w:t>ПАО </w:t>
      </w:r>
      <w:r w:rsidRPr="00FB1EC2">
        <w:rPr>
          <w:rFonts w:ascii="Myriad Pro" w:hAnsi="Myriad Pro"/>
          <w:sz w:val="26"/>
          <w:szCs w:val="26"/>
        </w:rPr>
        <w:t>«МРСК Северо-Запада» на 2016 – 2025 гг. (расходы скорректированы с учетом инвестиционной программы, утвержденной приказом Минэнерго России от 16.12.2016 №1333) с приложением следующих обосновывающих документов:</w:t>
      </w:r>
    </w:p>
    <w:p w14:paraId="6CB649C5" w14:textId="77777777" w:rsidR="002E6409" w:rsidRPr="00FB1EC2" w:rsidRDefault="002E6409" w:rsidP="00D77A1B">
      <w:pPr>
        <w:numPr>
          <w:ilvl w:val="0"/>
          <w:numId w:val="16"/>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lastRenderedPageBreak/>
        <w:t>Расчет тарифов на услуги по передаче электрической энергии по формам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РФ от 06.08.2004 г. №20-э/2</w:t>
      </w:r>
    </w:p>
    <w:p w14:paraId="28390886" w14:textId="05CD8103" w:rsidR="002E6409" w:rsidRPr="00FB1EC2" w:rsidRDefault="002E6409" w:rsidP="00D77A1B">
      <w:pPr>
        <w:numPr>
          <w:ilvl w:val="0"/>
          <w:numId w:val="16"/>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Расчет величины базового уровня OPEX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w:t>
      </w:r>
    </w:p>
    <w:p w14:paraId="2F08BD32" w14:textId="77777777" w:rsidR="002E6409" w:rsidRPr="00FB1EC2" w:rsidRDefault="002E6409" w:rsidP="00D77A1B">
      <w:pPr>
        <w:numPr>
          <w:ilvl w:val="0"/>
          <w:numId w:val="16"/>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Расчет корректировки величины необходимой валовой выручки на 2018 год</w:t>
      </w:r>
    </w:p>
    <w:p w14:paraId="7D4EE9B2" w14:textId="657B61FF" w:rsidR="002E6409" w:rsidRPr="00FB1EC2" w:rsidRDefault="002E6409" w:rsidP="00D77A1B">
      <w:pPr>
        <w:numPr>
          <w:ilvl w:val="0"/>
          <w:numId w:val="16"/>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Пояснительная записка по формированию тарифов на услуги по передаче электрической энергии по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w:t>
      </w:r>
    </w:p>
    <w:p w14:paraId="57685D41" w14:textId="77777777" w:rsidR="002E6409" w:rsidRPr="00FB1EC2" w:rsidRDefault="002E6409" w:rsidP="00D77A1B">
      <w:pPr>
        <w:numPr>
          <w:ilvl w:val="0"/>
          <w:numId w:val="16"/>
        </w:numPr>
        <w:tabs>
          <w:tab w:val="left" w:pos="993"/>
        </w:tabs>
        <w:spacing w:after="0" w:line="360" w:lineRule="auto"/>
        <w:ind w:left="851" w:hanging="284"/>
        <w:contextualSpacing/>
        <w:jc w:val="both"/>
        <w:rPr>
          <w:rFonts w:ascii="Myriad Pro" w:hAnsi="Myriad Pro"/>
          <w:sz w:val="26"/>
          <w:szCs w:val="26"/>
        </w:rPr>
      </w:pPr>
      <w:r w:rsidRPr="00FB1EC2">
        <w:rPr>
          <w:rFonts w:ascii="Myriad Pro" w:hAnsi="Myriad Pro"/>
          <w:sz w:val="26"/>
          <w:szCs w:val="26"/>
        </w:rPr>
        <w:t>Расчет амортизационных отчислений на 2018 год,</w:t>
      </w:r>
    </w:p>
    <w:p w14:paraId="59CE6FBD" w14:textId="77777777" w:rsidR="002E6409" w:rsidRPr="00FB1EC2" w:rsidRDefault="002E6409" w:rsidP="00D77A1B">
      <w:pPr>
        <w:numPr>
          <w:ilvl w:val="0"/>
          <w:numId w:val="16"/>
        </w:numPr>
        <w:tabs>
          <w:tab w:val="left" w:pos="993"/>
        </w:tabs>
        <w:spacing w:after="0" w:line="360" w:lineRule="auto"/>
        <w:ind w:left="851" w:hanging="284"/>
        <w:contextualSpacing/>
        <w:jc w:val="both"/>
        <w:rPr>
          <w:rFonts w:ascii="Myriad Pro" w:hAnsi="Myriad Pro"/>
          <w:sz w:val="26"/>
          <w:szCs w:val="26"/>
        </w:rPr>
      </w:pPr>
      <w:r w:rsidRPr="00FB1EC2">
        <w:rPr>
          <w:rFonts w:ascii="Myriad Pro" w:hAnsi="Myriad Pro"/>
          <w:sz w:val="26"/>
          <w:szCs w:val="26"/>
        </w:rPr>
        <w:t xml:space="preserve">Расчет налога на имущество на 2018 год. </w:t>
      </w:r>
    </w:p>
    <w:p w14:paraId="50BC4DA6" w14:textId="371A5561" w:rsidR="002E6409" w:rsidRPr="00FB1EC2" w:rsidRDefault="002E6409" w:rsidP="002E6409">
      <w:pPr>
        <w:tabs>
          <w:tab w:val="left" w:pos="993"/>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Подробнее перечень подтверждающих документов, представленных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Государственный комитет Республики Карелия по ценам и тарифам при подаче тарифной заявки на установление тарифов на услуги по передаче электрической энергии по распределительным сетям филиала на 2017 и 2018 годы, будет проанализирован при рассмотрении расходов по соответствующей статье затрат.</w:t>
      </w:r>
    </w:p>
    <w:p w14:paraId="62FBA73A" w14:textId="77777777" w:rsidR="002E6409" w:rsidRPr="00FB1EC2" w:rsidRDefault="002E6409" w:rsidP="002E6409">
      <w:pPr>
        <w:tabs>
          <w:tab w:val="left" w:pos="993"/>
        </w:tabs>
        <w:spacing w:after="0" w:line="360" w:lineRule="auto"/>
        <w:contextualSpacing/>
        <w:jc w:val="both"/>
        <w:rPr>
          <w:rFonts w:ascii="Myriad Pro" w:hAnsi="Myriad Pro"/>
          <w:sz w:val="26"/>
          <w:szCs w:val="26"/>
        </w:rPr>
      </w:pPr>
    </w:p>
    <w:p w14:paraId="6AAA9AE5" w14:textId="77777777" w:rsidR="00AA789F" w:rsidRPr="00FB1EC2" w:rsidRDefault="00AA789F" w:rsidP="00AA789F">
      <w:pPr>
        <w:spacing w:after="0" w:line="360" w:lineRule="auto"/>
        <w:ind w:firstLine="709"/>
        <w:contextualSpacing/>
        <w:jc w:val="both"/>
        <w:rPr>
          <w:rFonts w:ascii="Myriad Pro" w:hAnsi="Myriad Pro"/>
          <w:color w:val="000000"/>
          <w:sz w:val="26"/>
          <w:szCs w:val="26"/>
        </w:rPr>
      </w:pPr>
    </w:p>
    <w:p w14:paraId="17CDF1DA" w14:textId="2E0525CC" w:rsidR="00B425CA" w:rsidRPr="00FB1EC2" w:rsidRDefault="00AA789F" w:rsidP="00AA789F">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highlight w:val="yellow"/>
        </w:rPr>
        <w:br w:type="page"/>
      </w:r>
    </w:p>
    <w:p w14:paraId="2BA653E3" w14:textId="07C52DA8" w:rsidR="004D7D17" w:rsidRPr="00FB1EC2" w:rsidRDefault="004D7D17" w:rsidP="001931D3">
      <w:pPr>
        <w:pStyle w:val="1"/>
        <w:numPr>
          <w:ilvl w:val="0"/>
          <w:numId w:val="99"/>
        </w:numPr>
        <w:spacing w:before="0" w:line="360" w:lineRule="auto"/>
        <w:ind w:left="567" w:hanging="567"/>
        <w:contextualSpacing/>
        <w:jc w:val="both"/>
        <w:rPr>
          <w:rFonts w:ascii="Myriad Pro" w:hAnsi="Myriad Pro"/>
          <w:b/>
          <w:color w:val="4F6228"/>
          <w:sz w:val="28"/>
          <w:szCs w:val="28"/>
        </w:rPr>
      </w:pPr>
      <w:bookmarkStart w:id="45" w:name="_Toc40297113"/>
      <w:bookmarkStart w:id="46" w:name="_Toc81209660"/>
      <w:bookmarkEnd w:id="44"/>
      <w:r w:rsidRPr="00FB1EC2">
        <w:rPr>
          <w:rFonts w:ascii="Myriad Pro" w:hAnsi="Myriad Pro"/>
          <w:b/>
          <w:color w:val="4F6228"/>
          <w:sz w:val="28"/>
          <w:szCs w:val="28"/>
        </w:rPr>
        <w:lastRenderedPageBreak/>
        <w:t>Экспертиза</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обоснованности</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принятых</w:t>
      </w:r>
      <w:r w:rsidR="006B275A" w:rsidRPr="00FB1EC2">
        <w:rPr>
          <w:rFonts w:ascii="Myriad Pro" w:hAnsi="Myriad Pro"/>
          <w:b/>
          <w:color w:val="4F6228"/>
          <w:sz w:val="28"/>
          <w:szCs w:val="28"/>
        </w:rPr>
        <w:t xml:space="preserve"> </w:t>
      </w:r>
      <w:r w:rsidR="003D7F1F" w:rsidRPr="00FB1EC2">
        <w:rPr>
          <w:rFonts w:ascii="Myriad Pro" w:hAnsi="Myriad Pro"/>
          <w:b/>
          <w:color w:val="4F6228"/>
          <w:sz w:val="28"/>
          <w:szCs w:val="28"/>
          <w:lang w:val="ru-RU"/>
        </w:rPr>
        <w:t xml:space="preserve">Государственным </w:t>
      </w:r>
      <w:r w:rsidR="001E53E0" w:rsidRPr="00FB1EC2">
        <w:rPr>
          <w:rFonts w:ascii="Myriad Pro" w:hAnsi="Myriad Pro"/>
          <w:b/>
          <w:color w:val="4F6228"/>
          <w:sz w:val="28"/>
          <w:szCs w:val="28"/>
        </w:rPr>
        <w:t>комит</w:t>
      </w:r>
      <w:r w:rsidR="001E53E0" w:rsidRPr="00FB1EC2">
        <w:rPr>
          <w:rFonts w:ascii="Myriad Pro" w:hAnsi="Myriad Pro"/>
          <w:b/>
          <w:color w:val="4F6228"/>
          <w:sz w:val="28"/>
          <w:szCs w:val="28"/>
          <w:lang w:val="ru-RU"/>
        </w:rPr>
        <w:t>етом</w:t>
      </w:r>
      <w:r w:rsidR="004E79B0" w:rsidRPr="00FB1EC2">
        <w:rPr>
          <w:rFonts w:ascii="Myriad Pro" w:hAnsi="Myriad Pro"/>
          <w:b/>
          <w:color w:val="4F6228"/>
          <w:sz w:val="28"/>
          <w:szCs w:val="28"/>
        </w:rPr>
        <w:t xml:space="preserve"> </w:t>
      </w:r>
      <w:r w:rsidR="003D7F1F" w:rsidRPr="00FB1EC2">
        <w:rPr>
          <w:rFonts w:ascii="Myriad Pro" w:hAnsi="Myriad Pro"/>
          <w:b/>
          <w:color w:val="4F6228"/>
          <w:sz w:val="28"/>
          <w:szCs w:val="28"/>
          <w:lang w:val="ru-RU"/>
        </w:rPr>
        <w:t xml:space="preserve">Республики Карелия </w:t>
      </w:r>
      <w:r w:rsidR="004E79B0" w:rsidRPr="00FB1EC2">
        <w:rPr>
          <w:rFonts w:ascii="Myriad Pro" w:hAnsi="Myriad Pro"/>
          <w:b/>
          <w:color w:val="4F6228"/>
          <w:sz w:val="28"/>
          <w:szCs w:val="28"/>
        </w:rPr>
        <w:t xml:space="preserve">по </w:t>
      </w:r>
      <w:r w:rsidR="003D7F1F" w:rsidRPr="00FB1EC2">
        <w:rPr>
          <w:rFonts w:ascii="Myriad Pro" w:hAnsi="Myriad Pro"/>
          <w:b/>
          <w:color w:val="4F6228"/>
          <w:sz w:val="28"/>
          <w:szCs w:val="28"/>
          <w:lang w:val="ru-RU"/>
        </w:rPr>
        <w:t xml:space="preserve">ценам и тарифам </w:t>
      </w:r>
      <w:r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расчет</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тарифов</w:t>
      </w:r>
      <w:r w:rsidR="006B275A" w:rsidRPr="00FB1EC2">
        <w:rPr>
          <w:rFonts w:ascii="Myriad Pro" w:hAnsi="Myriad Pro"/>
          <w:b/>
          <w:color w:val="4F6228"/>
          <w:sz w:val="28"/>
          <w:szCs w:val="28"/>
        </w:rPr>
        <w:t xml:space="preserve"> </w:t>
      </w:r>
      <w:r w:rsidR="001931D3" w:rsidRPr="00FB1EC2">
        <w:rPr>
          <w:rFonts w:ascii="Myriad Pro" w:hAnsi="Myriad Pro"/>
          <w:b/>
          <w:color w:val="4F6228"/>
          <w:sz w:val="28"/>
          <w:szCs w:val="28"/>
          <w:lang w:val="ru-RU"/>
        </w:rPr>
        <w:t xml:space="preserve">на 2017-2018 гг. </w:t>
      </w:r>
      <w:r w:rsidRPr="00FB1EC2">
        <w:rPr>
          <w:rFonts w:ascii="Myriad Pro" w:hAnsi="Myriad Pro"/>
          <w:b/>
          <w:color w:val="4F6228"/>
          <w:sz w:val="28"/>
          <w:szCs w:val="28"/>
        </w:rPr>
        <w:t>балансов</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электрической</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энергии</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(мощности)</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по</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уровням</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напряжения</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разрезе</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групп</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потребителей,</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том</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числе</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уровня</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потерь</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электрической</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энергии</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при</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ее</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передаче</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по</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электрическим</w:t>
      </w:r>
      <w:r w:rsidR="006B275A" w:rsidRPr="00FB1EC2">
        <w:rPr>
          <w:rFonts w:ascii="Myriad Pro" w:hAnsi="Myriad Pro"/>
          <w:b/>
          <w:color w:val="4F6228"/>
          <w:sz w:val="28"/>
          <w:szCs w:val="28"/>
        </w:rPr>
        <w:t xml:space="preserve"> </w:t>
      </w:r>
      <w:r w:rsidRPr="00FB1EC2">
        <w:rPr>
          <w:rFonts w:ascii="Myriad Pro" w:hAnsi="Myriad Pro"/>
          <w:b/>
          <w:color w:val="4F6228"/>
          <w:sz w:val="28"/>
          <w:szCs w:val="28"/>
        </w:rPr>
        <w:t>сетям</w:t>
      </w:r>
      <w:bookmarkEnd w:id="45"/>
      <w:bookmarkEnd w:id="46"/>
    </w:p>
    <w:p w14:paraId="50383DDE" w14:textId="4772EF36" w:rsidR="00CA26A9" w:rsidRPr="00FB1EC2" w:rsidRDefault="00CA26A9" w:rsidP="00CA26A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п.14 Основ ценообразования </w:t>
      </w:r>
      <w:r w:rsidR="00C74384" w:rsidRPr="00FB1EC2">
        <w:rPr>
          <w:rFonts w:ascii="Myriad Pro" w:hAnsi="Myriad Pro"/>
          <w:sz w:val="26"/>
          <w:szCs w:val="26"/>
        </w:rPr>
        <w:t>№ </w:t>
      </w:r>
      <w:r w:rsidRPr="00FB1EC2">
        <w:rPr>
          <w:rFonts w:ascii="Myriad Pro" w:hAnsi="Myriad Pro"/>
          <w:sz w:val="26"/>
          <w:szCs w:val="26"/>
        </w:rPr>
        <w:t>1178, п.7 Методических указаний №228-э плановые значения полезного отпуска электрической энергии и величины мощности определяются регулирующими органами на предстоящий период регулирования в соответствии со сводным прогнозным балансом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 а на последующие периоды регулирования в соответствии со схемами и программами перспективного развития электроэнергетики субъекта Российской Федерации.</w:t>
      </w:r>
    </w:p>
    <w:p w14:paraId="18AA5D38" w14:textId="77777777" w:rsidR="00CA26A9" w:rsidRPr="00FB1EC2" w:rsidRDefault="00CA26A9" w:rsidP="00CA26A9">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соответствии с п. 4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утвержденного Приказом ФСТ России от 12.04.2012 №53-э/1 сводный прогнозный баланс формируется и утверждается ФАС России.</w:t>
      </w:r>
    </w:p>
    <w:p w14:paraId="5AC6F294" w14:textId="77777777" w:rsidR="00CA26A9" w:rsidRPr="00FB1EC2" w:rsidRDefault="00CA26A9" w:rsidP="00CA26A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Величина потерь электрической энергии в тарифах на услуги по передаче электрической энергии должна быть учтена в размере, отраженном в Сводном прогнозном балансе на соответствующий период. </w:t>
      </w:r>
    </w:p>
    <w:p w14:paraId="1D54EB50" w14:textId="77777777" w:rsidR="00CA26A9" w:rsidRPr="00FB1EC2" w:rsidRDefault="00CA26A9" w:rsidP="00CA26A9">
      <w:pPr>
        <w:spacing w:after="0" w:line="360" w:lineRule="auto"/>
        <w:ind w:firstLine="567"/>
        <w:contextualSpacing/>
        <w:jc w:val="both"/>
        <w:rPr>
          <w:rFonts w:ascii="Myriad Pro" w:hAnsi="Myriad Pro"/>
          <w:sz w:val="26"/>
          <w:szCs w:val="26"/>
        </w:rPr>
      </w:pPr>
      <w:r w:rsidRPr="00FB1EC2">
        <w:rPr>
          <w:rFonts w:ascii="Myriad Pro" w:hAnsi="Myriad Pro"/>
          <w:sz w:val="26"/>
          <w:szCs w:val="26"/>
        </w:rPr>
        <w:t>При этом уровень потерь электрической энергии при ее передаче по электрическим сетям ТСО относится к долгосрочным параметрам регулирования и остается неизменным в течение всего долгосрочного периода регулирования.</w:t>
      </w:r>
    </w:p>
    <w:p w14:paraId="1BC148EE" w14:textId="5DD423D8" w:rsidR="00CA26A9" w:rsidRPr="00FB1EC2" w:rsidRDefault="00CA26A9" w:rsidP="00CA26A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Согласно п.12 Основ ценообразования №1178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w:t>
      </w:r>
      <w:r w:rsidRPr="00FB1EC2">
        <w:rPr>
          <w:rFonts w:ascii="Myriad Pro" w:hAnsi="Myriad Pro"/>
          <w:sz w:val="26"/>
          <w:szCs w:val="26"/>
        </w:rPr>
        <w:lastRenderedPageBreak/>
        <w:t>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w:t>
      </w:r>
    </w:p>
    <w:p w14:paraId="26ECF9B1" w14:textId="43D598D3"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Одним из долгосрочных параметров регулирования для территориальных сетевых организаций, согласно пунктам 33 и 38 Основ</w:t>
      </w:r>
      <w:r w:rsidR="00B201C1" w:rsidRPr="00FB1EC2">
        <w:rPr>
          <w:rFonts w:ascii="Myriad Pro" w:hAnsi="Myriad Pro"/>
          <w:sz w:val="26"/>
          <w:szCs w:val="26"/>
        </w:rPr>
        <w:t xml:space="preserve"> ценообразования</w:t>
      </w:r>
      <w:r w:rsidRPr="00FB1EC2">
        <w:rPr>
          <w:rFonts w:ascii="Myriad Pro" w:hAnsi="Myriad Pro"/>
          <w:sz w:val="26"/>
          <w:szCs w:val="26"/>
        </w:rPr>
        <w:t xml:space="preserve"> </w:t>
      </w:r>
      <w:r w:rsidR="00C74384" w:rsidRPr="00FB1EC2">
        <w:rPr>
          <w:rFonts w:ascii="Myriad Pro" w:hAnsi="Myriad Pro"/>
          <w:sz w:val="26"/>
          <w:szCs w:val="26"/>
        </w:rPr>
        <w:t>№ </w:t>
      </w:r>
      <w:r w:rsidRPr="00FB1EC2">
        <w:rPr>
          <w:rFonts w:ascii="Myriad Pro" w:hAnsi="Myriad Pro"/>
          <w:sz w:val="26"/>
          <w:szCs w:val="26"/>
        </w:rPr>
        <w:t xml:space="preserve">1178, является уровень потерь электрической энергии при ее передаче по электрическим сетям. При этом уровень потерь электрической энергии при ее передаче по электрическим сетям на первый год долгосрочного периода регулирования рассчитывается по пункту 40(1)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и не изменяется в течение долгосрочного периода регулирования, за исключением случаев, предусмотренных пунктом 12 Основ ценообразования </w:t>
      </w:r>
      <w:r w:rsidR="00C74384" w:rsidRPr="00FB1EC2">
        <w:rPr>
          <w:rFonts w:ascii="Myriad Pro" w:hAnsi="Myriad Pro"/>
          <w:sz w:val="26"/>
          <w:szCs w:val="26"/>
        </w:rPr>
        <w:t>№ </w:t>
      </w:r>
      <w:r w:rsidRPr="00FB1EC2">
        <w:rPr>
          <w:rFonts w:ascii="Myriad Pro" w:hAnsi="Myriad Pro"/>
          <w:sz w:val="26"/>
          <w:szCs w:val="26"/>
        </w:rPr>
        <w:t>1178.</w:t>
      </w:r>
      <w:r w:rsidRPr="00FB1EC2" w:rsidDel="00E1126F">
        <w:rPr>
          <w:rFonts w:ascii="Myriad Pro" w:hAnsi="Myriad Pro"/>
          <w:sz w:val="26"/>
          <w:szCs w:val="26"/>
        </w:rPr>
        <w:t xml:space="preserve"> </w:t>
      </w:r>
    </w:p>
    <w:p w14:paraId="6C33C70D" w14:textId="6D54A25A"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40(1) Основ ценообразования </w:t>
      </w:r>
      <w:r w:rsidR="00C74384" w:rsidRPr="00FB1EC2">
        <w:rPr>
          <w:rFonts w:ascii="Myriad Pro" w:hAnsi="Myriad Pro"/>
          <w:sz w:val="26"/>
          <w:szCs w:val="26"/>
        </w:rPr>
        <w:t>№ </w:t>
      </w:r>
      <w:r w:rsidRPr="00FB1EC2">
        <w:rPr>
          <w:rFonts w:ascii="Myriad Pro" w:hAnsi="Myriad Pro"/>
          <w:sz w:val="26"/>
          <w:szCs w:val="26"/>
        </w:rPr>
        <w:t>1178 уровень потерь электрической энергии при ее передаче по электрическим сетям территориальной сетевой организации в процентах от величины суммарного отпуска электрической энергии в сеть территориальной сетевой организации органами исполнительной власти субъектов Российской Федерации в области государственного регулирования тарифов определяется по формуле:</w:t>
      </w:r>
    </w:p>
    <w:p w14:paraId="19683011" w14:textId="77777777" w:rsidR="00AF3DDB" w:rsidRPr="00FB1EC2" w:rsidRDefault="0098009E" w:rsidP="00CD2F73">
      <w:pPr>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drawing>
          <wp:inline distT="0" distB="0" distL="0" distR="0" wp14:anchorId="4BFFF433" wp14:editId="354829DC">
            <wp:extent cx="2028825" cy="5810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8825" cy="581025"/>
                    </a:xfrm>
                    <a:prstGeom prst="rect">
                      <a:avLst/>
                    </a:prstGeom>
                    <a:noFill/>
                    <a:ln>
                      <a:noFill/>
                    </a:ln>
                  </pic:spPr>
                </pic:pic>
              </a:graphicData>
            </a:graphic>
          </wp:inline>
        </w:drawing>
      </w:r>
    </w:p>
    <w:p w14:paraId="4D08B6D8"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где:</w:t>
      </w:r>
    </w:p>
    <w:p w14:paraId="625B5EEC"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i - уровень напряжения;</w:t>
      </w:r>
    </w:p>
    <w:p w14:paraId="6655777F"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WОСi - величина отпуска электрической энергии в сеть территориальной сетевой организации за последний истекший год по соответствующему уровню напряжения за вычетом объема переданной электрической энергии потребителям, непосредственно подключенным к объектам единой национальной (общероссийской) электрической сети, переданным в аренду территориальным </w:t>
      </w:r>
      <w:r w:rsidRPr="00FB1EC2">
        <w:rPr>
          <w:rFonts w:ascii="Myriad Pro" w:hAnsi="Myriad Pro"/>
          <w:sz w:val="26"/>
          <w:szCs w:val="26"/>
        </w:rPr>
        <w:lastRenderedPageBreak/>
        <w:t>сетевым организациям, и объема переданной электрической энергии потребителям, непосредственно подключенным к шинам трансформаторных подстанций на соответствующем уровне напряжения (тыс. кВт·ч);</w:t>
      </w:r>
    </w:p>
    <w:p w14:paraId="77D63553"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WОСсумм - величина суммарного отпуска электрической энергии в сеть территориальной сетевой организации за последний истекший год за вычетом объема переданной электрической энергии потребителям, непосредственно подключенным к объектам единой национальной (общероссийской) электрической сети, переданным в аренду территориальным сетевым организациям (тыс. кВт·ч);</w:t>
      </w:r>
    </w:p>
    <w:p w14:paraId="6FC8AA75"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ni - минимальное значение из норматива потерь электрической энергии при ее передаче по электрическим сетям для соответствующей группы территориальных сетевых организаций на соответствующем уровне напряжения, утвержденного Министерством энергетики Российской Федерации, и уровня фактических потерь электрической энергии при ее передаче по электрическим сетям территориальной сетевой организации на соответствующем уровне напряжения за последний истекший год.</w:t>
      </w:r>
    </w:p>
    <w:p w14:paraId="00404DB5"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Минимальное значение из норматива потерь электрической энергии при ее передаче по электрическим сетям для соответствующей группы территориальных сетевых организаций на соответствующем уровне напряжения, утвержденного Министерством энергетики Российской Федерации, и уровня фактических потерь электрической энергии при ее передаче по электрическим сетям территориальной сетевой организации на соответствующем уровне напряжения за последний истекший год определяется по формуле:</w:t>
      </w:r>
    </w:p>
    <w:p w14:paraId="3DF1CE54" w14:textId="77777777" w:rsidR="00AF3DDB" w:rsidRPr="00FB1EC2" w:rsidRDefault="0098009E" w:rsidP="00CD2F73">
      <w:pPr>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drawing>
          <wp:inline distT="0" distB="0" distL="0" distR="0" wp14:anchorId="2C7AB4E4" wp14:editId="7A7A4BBE">
            <wp:extent cx="2867025" cy="63817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7025" cy="638175"/>
                    </a:xfrm>
                    <a:prstGeom prst="rect">
                      <a:avLst/>
                    </a:prstGeom>
                    <a:noFill/>
                    <a:ln>
                      <a:noFill/>
                    </a:ln>
                  </pic:spPr>
                </pic:pic>
              </a:graphicData>
            </a:graphic>
          </wp:inline>
        </w:drawing>
      </w:r>
      <w:r w:rsidR="00AF3DDB" w:rsidRPr="00FB1EC2">
        <w:rPr>
          <w:rFonts w:ascii="Myriad Pro" w:hAnsi="Myriad Pro"/>
          <w:sz w:val="26"/>
          <w:szCs w:val="26"/>
        </w:rPr>
        <w:t>,</w:t>
      </w:r>
    </w:p>
    <w:p w14:paraId="0085417D" w14:textId="77777777" w:rsidR="00AF3DDB" w:rsidRPr="00FB1EC2" w:rsidRDefault="00AF3DDB" w:rsidP="00CD2F73">
      <w:pPr>
        <w:spacing w:after="0" w:line="360" w:lineRule="auto"/>
        <w:ind w:firstLine="567"/>
        <w:contextualSpacing/>
        <w:jc w:val="both"/>
        <w:rPr>
          <w:rFonts w:ascii="Myriad Pro" w:hAnsi="Myriad Pro"/>
          <w:sz w:val="26"/>
          <w:szCs w:val="26"/>
        </w:rPr>
      </w:pPr>
      <w:r w:rsidRPr="00FB1EC2">
        <w:rPr>
          <w:rFonts w:ascii="Myriad Pro" w:hAnsi="Myriad Pro"/>
          <w:sz w:val="26"/>
          <w:szCs w:val="26"/>
        </w:rPr>
        <w:t>где:</w:t>
      </w:r>
    </w:p>
    <w:p w14:paraId="132E1987" w14:textId="77777777" w:rsidR="00AF3DDB" w:rsidRPr="00FB1EC2" w:rsidRDefault="0098009E" w:rsidP="00CD2F73">
      <w:pPr>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lastRenderedPageBreak/>
        <w:drawing>
          <wp:inline distT="0" distB="0" distL="0" distR="0" wp14:anchorId="40B8ABB7" wp14:editId="07A05058">
            <wp:extent cx="400050" cy="304800"/>
            <wp:effectExtent l="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 cy="304800"/>
                    </a:xfrm>
                    <a:prstGeom prst="rect">
                      <a:avLst/>
                    </a:prstGeom>
                    <a:noFill/>
                    <a:ln>
                      <a:noFill/>
                    </a:ln>
                  </pic:spPr>
                </pic:pic>
              </a:graphicData>
            </a:graphic>
          </wp:inline>
        </w:drawing>
      </w:r>
      <w:r w:rsidR="00AF3DDB" w:rsidRPr="00FB1EC2">
        <w:rPr>
          <w:rFonts w:ascii="Myriad Pro" w:hAnsi="Myriad Pro"/>
          <w:sz w:val="26"/>
          <w:szCs w:val="26"/>
        </w:rPr>
        <w:t xml:space="preserve"> - величина фактических потерь электрической энергии при ее передаче по электрическим сетям территориальной сетевой организации за последний истекший год по соответствующему уровню напряжения (тыс. кВт·ч);</w:t>
      </w:r>
    </w:p>
    <w:p w14:paraId="6A95FD99" w14:textId="77777777" w:rsidR="00AF3DDB" w:rsidRPr="00FB1EC2" w:rsidRDefault="0098009E" w:rsidP="00CD2F73">
      <w:pPr>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drawing>
          <wp:inline distT="0" distB="0" distL="0" distR="0" wp14:anchorId="2C36F0AC" wp14:editId="52BBD2DF">
            <wp:extent cx="790575" cy="314325"/>
            <wp:effectExtent l="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90575" cy="314325"/>
                    </a:xfrm>
                    <a:prstGeom prst="rect">
                      <a:avLst/>
                    </a:prstGeom>
                    <a:noFill/>
                    <a:ln>
                      <a:noFill/>
                    </a:ln>
                  </pic:spPr>
                </pic:pic>
              </a:graphicData>
            </a:graphic>
          </wp:inline>
        </w:drawing>
      </w:r>
      <w:r w:rsidR="00AF3DDB" w:rsidRPr="00FB1EC2">
        <w:rPr>
          <w:rFonts w:ascii="Myriad Pro" w:hAnsi="Myriad Pro"/>
          <w:sz w:val="26"/>
          <w:szCs w:val="26"/>
        </w:rPr>
        <w:t xml:space="preserve"> - норматив потерь электрической энергии при ее передаче по электрическим сетям территориальных сетевых организаций на соответствующем уровне напряжения, утвержденный Министерством энергетики Российской Федерации, для j-ой группы территориальных сетевых организаций, определяемой по данным за последний истекший год.</w:t>
      </w:r>
    </w:p>
    <w:p w14:paraId="172ECCB6" w14:textId="418D8C04" w:rsidR="00AF2093" w:rsidRPr="00FB1EC2" w:rsidRDefault="00AF2093" w:rsidP="00AF3DDB">
      <w:pPr>
        <w:autoSpaceDE w:val="0"/>
        <w:autoSpaceDN w:val="0"/>
        <w:adjustRightInd w:val="0"/>
        <w:spacing w:after="0" w:line="360" w:lineRule="auto"/>
        <w:ind w:firstLine="567"/>
        <w:jc w:val="both"/>
        <w:rPr>
          <w:rFonts w:ascii="Myriad Pro" w:hAnsi="Myriad Pro"/>
          <w:b/>
          <w:bCs/>
          <w:sz w:val="26"/>
          <w:szCs w:val="26"/>
        </w:rPr>
      </w:pPr>
      <w:r w:rsidRPr="00FB1EC2">
        <w:rPr>
          <w:rFonts w:ascii="Myriad Pro" w:hAnsi="Myriad Pro"/>
          <w:b/>
          <w:bCs/>
          <w:sz w:val="26"/>
          <w:szCs w:val="26"/>
        </w:rPr>
        <w:br w:type="page"/>
      </w:r>
    </w:p>
    <w:p w14:paraId="7970101F" w14:textId="77777777" w:rsidR="009C17C9" w:rsidRPr="00FB1EC2" w:rsidRDefault="009C17C9" w:rsidP="001931D3">
      <w:pPr>
        <w:pStyle w:val="21"/>
        <w:numPr>
          <w:ilvl w:val="1"/>
          <w:numId w:val="99"/>
        </w:numPr>
        <w:spacing w:before="0" w:line="360" w:lineRule="auto"/>
        <w:ind w:left="567" w:hanging="567"/>
        <w:contextualSpacing/>
        <w:jc w:val="both"/>
        <w:rPr>
          <w:rFonts w:ascii="Myriad Pro" w:hAnsi="Myriad Pro"/>
          <w:b/>
          <w:color w:val="4F6228"/>
          <w:sz w:val="28"/>
          <w:szCs w:val="28"/>
          <w:lang w:val="ru-RU"/>
        </w:rPr>
      </w:pPr>
      <w:bookmarkStart w:id="47" w:name="_Toc81209661"/>
      <w:r w:rsidRPr="00FB1EC2">
        <w:rPr>
          <w:rFonts w:ascii="Myriad Pro" w:hAnsi="Myriad Pro"/>
          <w:b/>
          <w:color w:val="4F6228"/>
          <w:sz w:val="28"/>
          <w:szCs w:val="28"/>
        </w:rPr>
        <w:lastRenderedPageBreak/>
        <w:t xml:space="preserve">Экспертиза обоснованности принятых </w:t>
      </w:r>
      <w:r w:rsidR="00240726" w:rsidRPr="00FB1EC2">
        <w:rPr>
          <w:rFonts w:ascii="Myriad Pro" w:hAnsi="Myriad Pro"/>
          <w:b/>
          <w:color w:val="4F6228"/>
          <w:sz w:val="28"/>
          <w:szCs w:val="28"/>
          <w:lang w:val="ru-RU"/>
        </w:rPr>
        <w:t xml:space="preserve">Государственным </w:t>
      </w:r>
      <w:r w:rsidR="00240726" w:rsidRPr="00FB1EC2">
        <w:rPr>
          <w:rFonts w:ascii="Myriad Pro" w:hAnsi="Myriad Pro"/>
          <w:b/>
          <w:color w:val="4F6228"/>
          <w:sz w:val="28"/>
          <w:szCs w:val="28"/>
        </w:rPr>
        <w:t>комите</w:t>
      </w:r>
      <w:r w:rsidR="00240726" w:rsidRPr="00FB1EC2">
        <w:rPr>
          <w:rFonts w:ascii="Myriad Pro" w:hAnsi="Myriad Pro"/>
          <w:b/>
          <w:color w:val="4F6228"/>
          <w:sz w:val="28"/>
          <w:szCs w:val="28"/>
          <w:lang w:val="ru-RU"/>
        </w:rPr>
        <w:t>том</w:t>
      </w:r>
      <w:r w:rsidR="00240726" w:rsidRPr="00FB1EC2">
        <w:rPr>
          <w:rFonts w:ascii="Myriad Pro" w:hAnsi="Myriad Pro"/>
          <w:b/>
          <w:color w:val="4F6228"/>
          <w:sz w:val="28"/>
          <w:szCs w:val="28"/>
        </w:rPr>
        <w:t xml:space="preserve"> </w:t>
      </w:r>
      <w:r w:rsidR="00240726" w:rsidRPr="00FB1EC2">
        <w:rPr>
          <w:rFonts w:ascii="Myriad Pro" w:hAnsi="Myriad Pro"/>
          <w:b/>
          <w:color w:val="4F6228"/>
          <w:sz w:val="28"/>
          <w:szCs w:val="28"/>
          <w:lang w:val="ru-RU"/>
        </w:rPr>
        <w:t xml:space="preserve">Республики Карелия </w:t>
      </w:r>
      <w:r w:rsidR="00240726" w:rsidRPr="00FB1EC2">
        <w:rPr>
          <w:rFonts w:ascii="Myriad Pro" w:hAnsi="Myriad Pro"/>
          <w:b/>
          <w:color w:val="4F6228"/>
          <w:sz w:val="28"/>
          <w:szCs w:val="28"/>
        </w:rPr>
        <w:t xml:space="preserve">по </w:t>
      </w:r>
      <w:r w:rsidR="00240726" w:rsidRPr="00FB1EC2">
        <w:rPr>
          <w:rFonts w:ascii="Myriad Pro" w:hAnsi="Myriad Pro"/>
          <w:b/>
          <w:color w:val="4F6228"/>
          <w:sz w:val="28"/>
          <w:szCs w:val="28"/>
          <w:lang w:val="ru-RU"/>
        </w:rPr>
        <w:t xml:space="preserve">ценам и тарифам </w:t>
      </w:r>
      <w:r w:rsidRPr="00FB1EC2">
        <w:rPr>
          <w:rFonts w:ascii="Myriad Pro" w:hAnsi="Myriad Pro"/>
          <w:b/>
          <w:color w:val="4F6228"/>
          <w:sz w:val="28"/>
          <w:szCs w:val="28"/>
        </w:rPr>
        <w:t>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47"/>
    </w:p>
    <w:p w14:paraId="5B276354" w14:textId="77777777" w:rsidR="009C17C9" w:rsidRPr="00FB1EC2" w:rsidRDefault="009C17C9" w:rsidP="00AF3DDB">
      <w:pPr>
        <w:autoSpaceDE w:val="0"/>
        <w:autoSpaceDN w:val="0"/>
        <w:adjustRightInd w:val="0"/>
        <w:spacing w:after="0" w:line="360" w:lineRule="auto"/>
        <w:ind w:firstLine="567"/>
        <w:jc w:val="both"/>
        <w:rPr>
          <w:rFonts w:ascii="Myriad Pro" w:hAnsi="Myriad Pro"/>
          <w:b/>
          <w:bCs/>
          <w:sz w:val="26"/>
          <w:szCs w:val="26"/>
          <w:lang w:val="x-none"/>
        </w:rPr>
      </w:pPr>
    </w:p>
    <w:p w14:paraId="111A8747" w14:textId="77777777" w:rsidR="00AF3DDB" w:rsidRPr="00FB1EC2" w:rsidRDefault="00AF3DDB" w:rsidP="001931D3">
      <w:pPr>
        <w:autoSpaceDE w:val="0"/>
        <w:autoSpaceDN w:val="0"/>
        <w:adjustRightInd w:val="0"/>
        <w:spacing w:after="0" w:line="360" w:lineRule="auto"/>
        <w:jc w:val="both"/>
        <w:rPr>
          <w:rFonts w:ascii="Myriad Pro" w:hAnsi="Myriad Pro"/>
          <w:b/>
          <w:bCs/>
          <w:sz w:val="26"/>
          <w:szCs w:val="26"/>
        </w:rPr>
      </w:pPr>
      <w:r w:rsidRPr="00FB1EC2">
        <w:rPr>
          <w:rFonts w:ascii="Myriad Pro" w:hAnsi="Myriad Pro"/>
          <w:b/>
          <w:bCs/>
          <w:sz w:val="26"/>
          <w:szCs w:val="26"/>
        </w:rPr>
        <w:t>ПОЗИЦИЯ ТЕРРИТОРИАЛЬНОЙ СЕТЕВОЙ ОРГАНИЗАЦИИ</w:t>
      </w:r>
    </w:p>
    <w:p w14:paraId="41C468A3" w14:textId="209ECD6B" w:rsidR="004E79B0" w:rsidRPr="00FB1EC2" w:rsidRDefault="00970105" w:rsidP="004E79B0">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FB1EC2">
        <w:rPr>
          <w:rFonts w:ascii="Myriad Pro" w:hAnsi="Myriad Pro"/>
          <w:sz w:val="26"/>
          <w:szCs w:val="26"/>
          <w:shd w:val="clear" w:color="auto" w:fill="FFFFFF"/>
        </w:rPr>
        <w:t xml:space="preserve">Филиалом </w:t>
      </w:r>
      <w:r w:rsidR="00CE7982" w:rsidRPr="00FB1EC2">
        <w:rPr>
          <w:rFonts w:ascii="Myriad Pro" w:hAnsi="Myriad Pro"/>
          <w:sz w:val="26"/>
          <w:szCs w:val="26"/>
          <w:shd w:val="clear" w:color="auto" w:fill="FFFFFF"/>
        </w:rPr>
        <w:t>ПАО </w:t>
      </w:r>
      <w:r w:rsidR="00C62AD1" w:rsidRPr="00FB1EC2">
        <w:rPr>
          <w:rFonts w:ascii="Myriad Pro" w:hAnsi="Myriad Pro"/>
          <w:sz w:val="26"/>
          <w:szCs w:val="26"/>
          <w:shd w:val="clear" w:color="auto" w:fill="FFFFFF"/>
        </w:rPr>
        <w:t>«МРСК Северо-Запада» - «Карелэнерго»</w:t>
      </w:r>
      <w:r w:rsidRPr="00FB1EC2">
        <w:rPr>
          <w:rFonts w:ascii="Myriad Pro" w:hAnsi="Myriad Pro"/>
          <w:sz w:val="26"/>
          <w:szCs w:val="26"/>
          <w:shd w:val="clear" w:color="auto" w:fill="FFFFFF"/>
        </w:rPr>
        <w:t xml:space="preserve"> в соответствии с приказом ФСТ России от 12.04.2012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w:t>
      </w:r>
      <w:r w:rsidR="00244BD4" w:rsidRPr="00FB1EC2">
        <w:rPr>
          <w:rFonts w:ascii="Myriad Pro" w:hAnsi="Myriad Pro"/>
          <w:sz w:val="26"/>
          <w:szCs w:val="26"/>
          <w:shd w:val="clear" w:color="auto" w:fill="FFFFFF"/>
        </w:rPr>
        <w:t xml:space="preserve">отношения </w:t>
      </w:r>
      <w:r w:rsidRPr="00FB1EC2">
        <w:rPr>
          <w:rFonts w:ascii="Myriad Pro" w:hAnsi="Myriad Pro"/>
          <w:sz w:val="26"/>
          <w:szCs w:val="26"/>
          <w:shd w:val="clear" w:color="auto" w:fill="FFFFFF"/>
        </w:rPr>
        <w:t xml:space="preserve">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w:t>
      </w:r>
      <w:r w:rsidR="00244BD4" w:rsidRPr="00FB1EC2">
        <w:rPr>
          <w:rFonts w:ascii="Myriad Pro" w:hAnsi="Myriad Pro"/>
          <w:sz w:val="26"/>
          <w:szCs w:val="26"/>
          <w:shd w:val="clear" w:color="auto" w:fill="FFFFFF"/>
        </w:rPr>
        <w:t>соответствующему среднему  за год значению прогнозного объема мощности, определенного в отношении указанных категорий потребителей» подготовлены и направлены в Госкомитет письмом от 31.03.2016 №МР2/3/108-06/2351 предложения по прогнозному балансу электрической энергии и мощности на 2017 год.</w:t>
      </w:r>
    </w:p>
    <w:p w14:paraId="4AF2A331" w14:textId="63829E28" w:rsidR="00244BD4" w:rsidRPr="00FB1EC2" w:rsidRDefault="00244BD4" w:rsidP="004E79B0">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FB1EC2">
        <w:rPr>
          <w:rFonts w:ascii="Myriad Pro" w:hAnsi="Myriad Pro"/>
          <w:sz w:val="26"/>
          <w:szCs w:val="26"/>
          <w:shd w:val="clear" w:color="auto" w:fill="FFFFFF"/>
        </w:rPr>
        <w:t>Плановые объемы электрической энергии / мощности на 2017 год определены филиалом с учетом действия договоров аренды объектов «последней мили» до 1 июля 2017 года в соответствии с п.п. 7 и 9 статьи 8 федерального закона от 26.03.2003 №35-ФЗ «Об электроэнергетике».</w:t>
      </w:r>
    </w:p>
    <w:p w14:paraId="24FA456A" w14:textId="08FE2087" w:rsidR="00244BD4" w:rsidRPr="00FB1EC2" w:rsidRDefault="00244BD4" w:rsidP="00244BD4">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FB1EC2">
        <w:rPr>
          <w:rFonts w:ascii="Myriad Pro" w:hAnsi="Myriad Pro"/>
          <w:sz w:val="26"/>
          <w:szCs w:val="26"/>
          <w:shd w:val="clear" w:color="auto" w:fill="FFFFFF"/>
        </w:rPr>
        <w:t xml:space="preserve">Ключевые объемные показатели деятельности, планируемые филиалом </w:t>
      </w:r>
      <w:r w:rsidR="00CE7982" w:rsidRPr="00FB1EC2">
        <w:rPr>
          <w:rFonts w:ascii="Myriad Pro" w:hAnsi="Myriad Pro"/>
          <w:sz w:val="26"/>
          <w:szCs w:val="26"/>
          <w:shd w:val="clear" w:color="auto" w:fill="FFFFFF"/>
        </w:rPr>
        <w:t>ПАО </w:t>
      </w:r>
      <w:r w:rsidR="00C62AD1" w:rsidRPr="00FB1EC2">
        <w:rPr>
          <w:rFonts w:ascii="Myriad Pro" w:hAnsi="Myriad Pro"/>
          <w:sz w:val="26"/>
          <w:szCs w:val="26"/>
          <w:shd w:val="clear" w:color="auto" w:fill="FFFFFF"/>
        </w:rPr>
        <w:t>«МРСК Северо-Запада» - «Карелэнерго»</w:t>
      </w:r>
      <w:r w:rsidRPr="00FB1EC2">
        <w:rPr>
          <w:rFonts w:ascii="Myriad Pro" w:hAnsi="Myriad Pro"/>
          <w:sz w:val="26"/>
          <w:szCs w:val="26"/>
          <w:shd w:val="clear" w:color="auto" w:fill="FFFFFF"/>
        </w:rPr>
        <w:t xml:space="preserve"> на 2017 год:</w:t>
      </w:r>
    </w:p>
    <w:tbl>
      <w:tblPr>
        <w:tblW w:w="5000" w:type="pct"/>
        <w:tblLook w:val="04A0" w:firstRow="1" w:lastRow="0" w:firstColumn="1" w:lastColumn="0" w:noHBand="0" w:noVBand="1"/>
      </w:tblPr>
      <w:tblGrid>
        <w:gridCol w:w="2881"/>
        <w:gridCol w:w="1695"/>
        <w:gridCol w:w="1594"/>
        <w:gridCol w:w="1581"/>
        <w:gridCol w:w="1583"/>
      </w:tblGrid>
      <w:tr w:rsidR="00DC69BB" w:rsidRPr="00FB1EC2" w14:paraId="35634E94" w14:textId="77777777" w:rsidTr="00AF2093">
        <w:trPr>
          <w:trHeight w:val="440"/>
          <w:tblHeader/>
        </w:trPr>
        <w:tc>
          <w:tcPr>
            <w:tcW w:w="1543" w:type="pct"/>
            <w:vMerge w:val="restart"/>
            <w:tcBorders>
              <w:top w:val="single" w:sz="8" w:space="0" w:color="FFFFFF"/>
              <w:left w:val="single" w:sz="8" w:space="0" w:color="FFFFFF"/>
              <w:bottom w:val="single" w:sz="4" w:space="0" w:color="000000"/>
              <w:right w:val="single" w:sz="8" w:space="0" w:color="FFFFFF"/>
            </w:tcBorders>
            <w:shd w:val="clear" w:color="000000" w:fill="4F6228"/>
            <w:noWrap/>
            <w:vAlign w:val="center"/>
            <w:hideMark/>
          </w:tcPr>
          <w:p w14:paraId="71D8545C" w14:textId="77777777" w:rsidR="00DC69BB" w:rsidRPr="00FB1EC2" w:rsidRDefault="00DC69BB" w:rsidP="00DC69B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w:t>
            </w:r>
          </w:p>
        </w:tc>
        <w:tc>
          <w:tcPr>
            <w:tcW w:w="908" w:type="pct"/>
            <w:vMerge w:val="restart"/>
            <w:tcBorders>
              <w:top w:val="single" w:sz="8" w:space="0" w:color="FFFFFF"/>
              <w:left w:val="single" w:sz="8" w:space="0" w:color="FFFFFF"/>
              <w:bottom w:val="single" w:sz="4" w:space="0" w:color="000000"/>
              <w:right w:val="single" w:sz="8" w:space="0" w:color="FFFFFF"/>
            </w:tcBorders>
            <w:shd w:val="clear" w:color="000000" w:fill="4F6228"/>
            <w:noWrap/>
            <w:vAlign w:val="center"/>
            <w:hideMark/>
          </w:tcPr>
          <w:p w14:paraId="13293580" w14:textId="77777777" w:rsidR="00DC69BB" w:rsidRPr="00FB1EC2" w:rsidRDefault="00DC69BB" w:rsidP="00DC69B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Ед.изм.</w:t>
            </w:r>
          </w:p>
        </w:tc>
        <w:tc>
          <w:tcPr>
            <w:tcW w:w="2549" w:type="pct"/>
            <w:gridSpan w:val="3"/>
            <w:tcBorders>
              <w:top w:val="single" w:sz="8" w:space="0" w:color="FFFFFF"/>
              <w:left w:val="nil"/>
              <w:bottom w:val="single" w:sz="8" w:space="0" w:color="FFFFFF"/>
              <w:right w:val="single" w:sz="8" w:space="0" w:color="FFFFFF"/>
            </w:tcBorders>
            <w:shd w:val="clear" w:color="000000" w:fill="4F6228"/>
            <w:noWrap/>
            <w:vAlign w:val="center"/>
            <w:hideMark/>
          </w:tcPr>
          <w:p w14:paraId="2EF62E84" w14:textId="77777777" w:rsidR="00DC69BB" w:rsidRPr="00FB1EC2" w:rsidRDefault="00DC69BB" w:rsidP="00DC69B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2017 год</w:t>
            </w:r>
          </w:p>
        </w:tc>
      </w:tr>
      <w:tr w:rsidR="00DC69BB" w:rsidRPr="00FB1EC2" w14:paraId="575A3812" w14:textId="77777777" w:rsidTr="00AF2093">
        <w:trPr>
          <w:trHeight w:val="311"/>
          <w:tblHeader/>
        </w:trPr>
        <w:tc>
          <w:tcPr>
            <w:tcW w:w="1543" w:type="pct"/>
            <w:vMerge/>
            <w:tcBorders>
              <w:top w:val="single" w:sz="8" w:space="0" w:color="FFFFFF"/>
              <w:left w:val="single" w:sz="8" w:space="0" w:color="FFFFFF"/>
              <w:bottom w:val="single" w:sz="4" w:space="0" w:color="000000"/>
              <w:right w:val="single" w:sz="8" w:space="0" w:color="FFFFFF"/>
            </w:tcBorders>
            <w:vAlign w:val="center"/>
            <w:hideMark/>
          </w:tcPr>
          <w:p w14:paraId="3DCA4853" w14:textId="77777777" w:rsidR="00DC69BB" w:rsidRPr="00FB1EC2" w:rsidRDefault="00DC69BB" w:rsidP="00DC69BB">
            <w:pPr>
              <w:spacing w:after="0" w:line="240" w:lineRule="auto"/>
              <w:rPr>
                <w:rFonts w:ascii="Myriad Pro" w:eastAsia="Times New Roman" w:hAnsi="Myriad Pro" w:cs="Arial"/>
                <w:b/>
                <w:bCs/>
                <w:color w:val="FFFFFF"/>
                <w:sz w:val="18"/>
                <w:szCs w:val="18"/>
                <w:lang w:eastAsia="ru-RU"/>
              </w:rPr>
            </w:pPr>
          </w:p>
        </w:tc>
        <w:tc>
          <w:tcPr>
            <w:tcW w:w="908" w:type="pct"/>
            <w:vMerge/>
            <w:tcBorders>
              <w:top w:val="single" w:sz="8" w:space="0" w:color="FFFFFF"/>
              <w:left w:val="single" w:sz="8" w:space="0" w:color="FFFFFF"/>
              <w:bottom w:val="single" w:sz="4" w:space="0" w:color="000000"/>
              <w:right w:val="single" w:sz="8" w:space="0" w:color="FFFFFF"/>
            </w:tcBorders>
            <w:vAlign w:val="center"/>
            <w:hideMark/>
          </w:tcPr>
          <w:p w14:paraId="144579B6" w14:textId="77777777" w:rsidR="00DC69BB" w:rsidRPr="00FB1EC2" w:rsidRDefault="00DC69BB" w:rsidP="00DC69BB">
            <w:pPr>
              <w:spacing w:after="0" w:line="240" w:lineRule="auto"/>
              <w:rPr>
                <w:rFonts w:ascii="Myriad Pro" w:eastAsia="Times New Roman" w:hAnsi="Myriad Pro" w:cs="Arial"/>
                <w:b/>
                <w:bCs/>
                <w:color w:val="FFFFFF"/>
                <w:sz w:val="18"/>
                <w:szCs w:val="18"/>
                <w:lang w:eastAsia="ru-RU"/>
              </w:rPr>
            </w:pPr>
          </w:p>
        </w:tc>
        <w:tc>
          <w:tcPr>
            <w:tcW w:w="854" w:type="pct"/>
            <w:tcBorders>
              <w:top w:val="nil"/>
              <w:left w:val="nil"/>
              <w:bottom w:val="nil"/>
              <w:right w:val="single" w:sz="8" w:space="0" w:color="FFFFFF"/>
            </w:tcBorders>
            <w:shd w:val="clear" w:color="000000" w:fill="4F6228"/>
            <w:noWrap/>
            <w:vAlign w:val="center"/>
            <w:hideMark/>
          </w:tcPr>
          <w:p w14:paraId="485B01A0" w14:textId="77777777" w:rsidR="00DC69BB" w:rsidRPr="00FB1EC2" w:rsidRDefault="00DC69BB" w:rsidP="00DC69BB">
            <w:pPr>
              <w:spacing w:after="0" w:line="240" w:lineRule="auto"/>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1 полугодие</w:t>
            </w:r>
          </w:p>
        </w:tc>
        <w:tc>
          <w:tcPr>
            <w:tcW w:w="847" w:type="pct"/>
            <w:tcBorders>
              <w:top w:val="nil"/>
              <w:left w:val="nil"/>
              <w:bottom w:val="nil"/>
              <w:right w:val="single" w:sz="8" w:space="0" w:color="FFFFFF"/>
            </w:tcBorders>
            <w:shd w:val="clear" w:color="000000" w:fill="4F6228"/>
            <w:noWrap/>
            <w:vAlign w:val="center"/>
            <w:hideMark/>
          </w:tcPr>
          <w:p w14:paraId="665A2E0A" w14:textId="77777777" w:rsidR="00DC69BB" w:rsidRPr="00FB1EC2" w:rsidRDefault="00DC69BB" w:rsidP="00DC69BB">
            <w:pPr>
              <w:spacing w:after="0" w:line="240" w:lineRule="auto"/>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 полугодие</w:t>
            </w:r>
          </w:p>
        </w:tc>
        <w:tc>
          <w:tcPr>
            <w:tcW w:w="848" w:type="pct"/>
            <w:tcBorders>
              <w:top w:val="nil"/>
              <w:left w:val="nil"/>
              <w:bottom w:val="nil"/>
              <w:right w:val="single" w:sz="8" w:space="0" w:color="FFFFFF"/>
            </w:tcBorders>
            <w:shd w:val="clear" w:color="000000" w:fill="4F6228"/>
            <w:noWrap/>
            <w:vAlign w:val="center"/>
            <w:hideMark/>
          </w:tcPr>
          <w:p w14:paraId="2CA52A73" w14:textId="77777777" w:rsidR="00DC69BB" w:rsidRPr="00FB1EC2" w:rsidRDefault="00DC69BB" w:rsidP="00DC69BB">
            <w:pPr>
              <w:spacing w:after="0" w:line="240" w:lineRule="auto"/>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 за год</w:t>
            </w:r>
          </w:p>
        </w:tc>
      </w:tr>
      <w:tr w:rsidR="00DC69BB" w:rsidRPr="00FB1EC2" w14:paraId="1ECBF5BA" w14:textId="77777777" w:rsidTr="001931D3">
        <w:trPr>
          <w:trHeight w:val="268"/>
        </w:trPr>
        <w:tc>
          <w:tcPr>
            <w:tcW w:w="154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B25F084" w14:textId="77777777" w:rsidR="00DC69BB" w:rsidRPr="00FB1EC2" w:rsidRDefault="00DC69BB" w:rsidP="00DC69B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Поступление электрической энергии в сеть</w:t>
            </w:r>
          </w:p>
        </w:tc>
        <w:tc>
          <w:tcPr>
            <w:tcW w:w="908" w:type="pct"/>
            <w:tcBorders>
              <w:top w:val="single" w:sz="4" w:space="0" w:color="auto"/>
              <w:left w:val="nil"/>
              <w:bottom w:val="single" w:sz="4" w:space="0" w:color="auto"/>
              <w:right w:val="single" w:sz="4" w:space="0" w:color="auto"/>
            </w:tcBorders>
            <w:shd w:val="clear" w:color="auto" w:fill="auto"/>
            <w:vAlign w:val="center"/>
            <w:hideMark/>
          </w:tcPr>
          <w:p w14:paraId="3988D9F6" w14:textId="77777777" w:rsidR="00DC69BB" w:rsidRPr="00FB1EC2" w:rsidRDefault="00DC69BB" w:rsidP="00DC69B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854" w:type="pct"/>
            <w:tcBorders>
              <w:top w:val="single" w:sz="4" w:space="0" w:color="auto"/>
              <w:left w:val="nil"/>
              <w:bottom w:val="single" w:sz="4" w:space="0" w:color="auto"/>
              <w:right w:val="single" w:sz="4" w:space="0" w:color="auto"/>
            </w:tcBorders>
            <w:shd w:val="clear" w:color="auto" w:fill="auto"/>
            <w:vAlign w:val="center"/>
            <w:hideMark/>
          </w:tcPr>
          <w:p w14:paraId="521E7C52"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2 979,03</w:t>
            </w:r>
          </w:p>
        </w:tc>
        <w:tc>
          <w:tcPr>
            <w:tcW w:w="847" w:type="pct"/>
            <w:tcBorders>
              <w:top w:val="single" w:sz="4" w:space="0" w:color="auto"/>
              <w:left w:val="nil"/>
              <w:bottom w:val="single" w:sz="4" w:space="0" w:color="auto"/>
              <w:right w:val="single" w:sz="4" w:space="0" w:color="auto"/>
            </w:tcBorders>
            <w:shd w:val="clear" w:color="auto" w:fill="auto"/>
            <w:vAlign w:val="center"/>
            <w:hideMark/>
          </w:tcPr>
          <w:p w14:paraId="76943A57"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1 464,16</w:t>
            </w:r>
          </w:p>
        </w:tc>
        <w:tc>
          <w:tcPr>
            <w:tcW w:w="848" w:type="pct"/>
            <w:tcBorders>
              <w:top w:val="single" w:sz="4" w:space="0" w:color="auto"/>
              <w:left w:val="nil"/>
              <w:bottom w:val="single" w:sz="4" w:space="0" w:color="auto"/>
              <w:right w:val="single" w:sz="4" w:space="0" w:color="auto"/>
            </w:tcBorders>
            <w:shd w:val="clear" w:color="auto" w:fill="auto"/>
            <w:vAlign w:val="center"/>
            <w:hideMark/>
          </w:tcPr>
          <w:p w14:paraId="2F8F12AB"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4 443,19</w:t>
            </w:r>
          </w:p>
        </w:tc>
      </w:tr>
      <w:tr w:rsidR="00DC69BB" w:rsidRPr="00FB1EC2" w14:paraId="2E5EADEC" w14:textId="77777777" w:rsidTr="001931D3">
        <w:trPr>
          <w:trHeight w:val="268"/>
        </w:trPr>
        <w:tc>
          <w:tcPr>
            <w:tcW w:w="1543" w:type="pct"/>
            <w:vMerge/>
            <w:tcBorders>
              <w:top w:val="single" w:sz="4" w:space="0" w:color="auto"/>
              <w:left w:val="single" w:sz="4" w:space="0" w:color="auto"/>
              <w:bottom w:val="single" w:sz="4" w:space="0" w:color="000000"/>
              <w:right w:val="single" w:sz="4" w:space="0" w:color="auto"/>
            </w:tcBorders>
            <w:vAlign w:val="center"/>
            <w:hideMark/>
          </w:tcPr>
          <w:p w14:paraId="119E9E9D" w14:textId="77777777" w:rsidR="00DC69BB" w:rsidRPr="00FB1EC2" w:rsidRDefault="00DC69BB" w:rsidP="00DC69BB">
            <w:pPr>
              <w:spacing w:after="0" w:line="240" w:lineRule="auto"/>
              <w:rPr>
                <w:rFonts w:ascii="Myriad Pro" w:eastAsia="Times New Roman" w:hAnsi="Myriad Pro" w:cs="Arial CYR"/>
                <w:sz w:val="18"/>
                <w:szCs w:val="18"/>
                <w:lang w:eastAsia="ru-RU"/>
              </w:rPr>
            </w:pPr>
          </w:p>
        </w:tc>
        <w:tc>
          <w:tcPr>
            <w:tcW w:w="908" w:type="pct"/>
            <w:tcBorders>
              <w:top w:val="nil"/>
              <w:left w:val="nil"/>
              <w:bottom w:val="single" w:sz="4" w:space="0" w:color="auto"/>
              <w:right w:val="single" w:sz="4" w:space="0" w:color="auto"/>
            </w:tcBorders>
            <w:shd w:val="clear" w:color="000000" w:fill="E2EFDA"/>
            <w:vAlign w:val="center"/>
            <w:hideMark/>
          </w:tcPr>
          <w:p w14:paraId="0D37AFCD" w14:textId="77777777" w:rsidR="00DC69BB" w:rsidRPr="00FB1EC2" w:rsidRDefault="00DC69BB" w:rsidP="00DC69BB">
            <w:pPr>
              <w:spacing w:after="0" w:line="240" w:lineRule="auto"/>
              <w:jc w:val="center"/>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МВт</w:t>
            </w:r>
          </w:p>
        </w:tc>
        <w:tc>
          <w:tcPr>
            <w:tcW w:w="854" w:type="pct"/>
            <w:tcBorders>
              <w:top w:val="nil"/>
              <w:left w:val="nil"/>
              <w:bottom w:val="single" w:sz="4" w:space="0" w:color="auto"/>
              <w:right w:val="single" w:sz="4" w:space="0" w:color="auto"/>
            </w:tcBorders>
            <w:shd w:val="clear" w:color="000000" w:fill="E2EFDA"/>
            <w:vAlign w:val="center"/>
            <w:hideMark/>
          </w:tcPr>
          <w:p w14:paraId="2C5FF8E1"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786,42</w:t>
            </w:r>
          </w:p>
        </w:tc>
        <w:tc>
          <w:tcPr>
            <w:tcW w:w="847" w:type="pct"/>
            <w:tcBorders>
              <w:top w:val="nil"/>
              <w:left w:val="nil"/>
              <w:bottom w:val="single" w:sz="4" w:space="0" w:color="auto"/>
              <w:right w:val="single" w:sz="4" w:space="0" w:color="auto"/>
            </w:tcBorders>
            <w:shd w:val="clear" w:color="000000" w:fill="E2EFDA"/>
            <w:vAlign w:val="center"/>
            <w:hideMark/>
          </w:tcPr>
          <w:p w14:paraId="78DBAC6C"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399,56</w:t>
            </w:r>
          </w:p>
        </w:tc>
        <w:tc>
          <w:tcPr>
            <w:tcW w:w="848" w:type="pct"/>
            <w:tcBorders>
              <w:top w:val="nil"/>
              <w:left w:val="nil"/>
              <w:bottom w:val="single" w:sz="4" w:space="0" w:color="auto"/>
              <w:right w:val="single" w:sz="4" w:space="0" w:color="auto"/>
            </w:tcBorders>
            <w:shd w:val="clear" w:color="000000" w:fill="E2EFDA"/>
            <w:vAlign w:val="center"/>
            <w:hideMark/>
          </w:tcPr>
          <w:p w14:paraId="1E729F87"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592,99</w:t>
            </w:r>
          </w:p>
        </w:tc>
      </w:tr>
      <w:tr w:rsidR="00DC69BB" w:rsidRPr="00FB1EC2" w14:paraId="5DD6F467" w14:textId="77777777" w:rsidTr="001931D3">
        <w:trPr>
          <w:trHeight w:val="268"/>
        </w:trPr>
        <w:tc>
          <w:tcPr>
            <w:tcW w:w="1543" w:type="pct"/>
            <w:vMerge w:val="restart"/>
            <w:tcBorders>
              <w:top w:val="nil"/>
              <w:left w:val="single" w:sz="4" w:space="0" w:color="auto"/>
              <w:bottom w:val="single" w:sz="4" w:space="0" w:color="000000"/>
              <w:right w:val="single" w:sz="4" w:space="0" w:color="auto"/>
            </w:tcBorders>
            <w:shd w:val="clear" w:color="auto" w:fill="auto"/>
            <w:vAlign w:val="center"/>
            <w:hideMark/>
          </w:tcPr>
          <w:p w14:paraId="01431333" w14:textId="77777777" w:rsidR="00DC69BB" w:rsidRPr="00FB1EC2" w:rsidRDefault="00DC69BB" w:rsidP="00DC69B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Потери электрической энергии в сети</w:t>
            </w:r>
          </w:p>
        </w:tc>
        <w:tc>
          <w:tcPr>
            <w:tcW w:w="908" w:type="pct"/>
            <w:tcBorders>
              <w:top w:val="nil"/>
              <w:left w:val="nil"/>
              <w:bottom w:val="single" w:sz="4" w:space="0" w:color="auto"/>
              <w:right w:val="single" w:sz="4" w:space="0" w:color="auto"/>
            </w:tcBorders>
            <w:shd w:val="clear" w:color="auto" w:fill="auto"/>
            <w:vAlign w:val="center"/>
            <w:hideMark/>
          </w:tcPr>
          <w:p w14:paraId="0544448D" w14:textId="77777777" w:rsidR="00DC69BB" w:rsidRPr="00FB1EC2" w:rsidRDefault="00DC69BB" w:rsidP="00DC69B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854" w:type="pct"/>
            <w:tcBorders>
              <w:top w:val="nil"/>
              <w:left w:val="nil"/>
              <w:bottom w:val="single" w:sz="4" w:space="0" w:color="auto"/>
              <w:right w:val="single" w:sz="4" w:space="0" w:color="auto"/>
            </w:tcBorders>
            <w:shd w:val="clear" w:color="auto" w:fill="auto"/>
            <w:vAlign w:val="center"/>
            <w:hideMark/>
          </w:tcPr>
          <w:p w14:paraId="27069178"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143,31</w:t>
            </w:r>
          </w:p>
        </w:tc>
        <w:tc>
          <w:tcPr>
            <w:tcW w:w="847" w:type="pct"/>
            <w:tcBorders>
              <w:top w:val="nil"/>
              <w:left w:val="nil"/>
              <w:bottom w:val="single" w:sz="4" w:space="0" w:color="auto"/>
              <w:right w:val="single" w:sz="4" w:space="0" w:color="auto"/>
            </w:tcBorders>
            <w:shd w:val="clear" w:color="auto" w:fill="auto"/>
            <w:vAlign w:val="center"/>
            <w:hideMark/>
          </w:tcPr>
          <w:p w14:paraId="42076911"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142,28</w:t>
            </w:r>
          </w:p>
        </w:tc>
        <w:tc>
          <w:tcPr>
            <w:tcW w:w="848" w:type="pct"/>
            <w:tcBorders>
              <w:top w:val="nil"/>
              <w:left w:val="nil"/>
              <w:bottom w:val="single" w:sz="4" w:space="0" w:color="auto"/>
              <w:right w:val="single" w:sz="4" w:space="0" w:color="auto"/>
            </w:tcBorders>
            <w:shd w:val="clear" w:color="auto" w:fill="auto"/>
            <w:vAlign w:val="center"/>
            <w:hideMark/>
          </w:tcPr>
          <w:p w14:paraId="31567BC5"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285,58</w:t>
            </w:r>
          </w:p>
        </w:tc>
      </w:tr>
      <w:tr w:rsidR="00DC69BB" w:rsidRPr="00FB1EC2" w14:paraId="186F7ACF" w14:textId="77777777" w:rsidTr="001931D3">
        <w:trPr>
          <w:trHeight w:val="268"/>
        </w:trPr>
        <w:tc>
          <w:tcPr>
            <w:tcW w:w="1543" w:type="pct"/>
            <w:vMerge/>
            <w:tcBorders>
              <w:top w:val="nil"/>
              <w:left w:val="single" w:sz="4" w:space="0" w:color="auto"/>
              <w:bottom w:val="single" w:sz="4" w:space="0" w:color="000000"/>
              <w:right w:val="single" w:sz="4" w:space="0" w:color="auto"/>
            </w:tcBorders>
            <w:vAlign w:val="center"/>
            <w:hideMark/>
          </w:tcPr>
          <w:p w14:paraId="1A6B0A55" w14:textId="77777777" w:rsidR="00DC69BB" w:rsidRPr="00FB1EC2" w:rsidRDefault="00DC69BB" w:rsidP="00DC69BB">
            <w:pPr>
              <w:spacing w:after="0" w:line="240" w:lineRule="auto"/>
              <w:rPr>
                <w:rFonts w:ascii="Myriad Pro" w:eastAsia="Times New Roman" w:hAnsi="Myriad Pro" w:cs="Arial CYR"/>
                <w:sz w:val="18"/>
                <w:szCs w:val="18"/>
                <w:lang w:eastAsia="ru-RU"/>
              </w:rPr>
            </w:pPr>
          </w:p>
        </w:tc>
        <w:tc>
          <w:tcPr>
            <w:tcW w:w="908" w:type="pct"/>
            <w:tcBorders>
              <w:top w:val="nil"/>
              <w:left w:val="nil"/>
              <w:bottom w:val="single" w:sz="4" w:space="0" w:color="auto"/>
              <w:right w:val="single" w:sz="4" w:space="0" w:color="auto"/>
            </w:tcBorders>
            <w:shd w:val="clear" w:color="000000" w:fill="E2EFDA"/>
            <w:vAlign w:val="center"/>
            <w:hideMark/>
          </w:tcPr>
          <w:p w14:paraId="17781C79" w14:textId="77777777" w:rsidR="00DC69BB" w:rsidRPr="00FB1EC2" w:rsidRDefault="00DC69BB" w:rsidP="00DC69BB">
            <w:pPr>
              <w:spacing w:after="0" w:line="240" w:lineRule="auto"/>
              <w:jc w:val="center"/>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МВт</w:t>
            </w:r>
          </w:p>
        </w:tc>
        <w:tc>
          <w:tcPr>
            <w:tcW w:w="854" w:type="pct"/>
            <w:tcBorders>
              <w:top w:val="nil"/>
              <w:left w:val="nil"/>
              <w:bottom w:val="single" w:sz="4" w:space="0" w:color="auto"/>
              <w:right w:val="single" w:sz="4" w:space="0" w:color="auto"/>
            </w:tcBorders>
            <w:shd w:val="clear" w:color="000000" w:fill="E2EFDA"/>
            <w:vAlign w:val="center"/>
            <w:hideMark/>
          </w:tcPr>
          <w:p w14:paraId="75E90D45"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37,08</w:t>
            </w:r>
          </w:p>
        </w:tc>
        <w:tc>
          <w:tcPr>
            <w:tcW w:w="847" w:type="pct"/>
            <w:tcBorders>
              <w:top w:val="nil"/>
              <w:left w:val="nil"/>
              <w:bottom w:val="single" w:sz="4" w:space="0" w:color="auto"/>
              <w:right w:val="single" w:sz="4" w:space="0" w:color="auto"/>
            </w:tcBorders>
            <w:shd w:val="clear" w:color="000000" w:fill="E2EFDA"/>
            <w:vAlign w:val="center"/>
            <w:hideMark/>
          </w:tcPr>
          <w:p w14:paraId="08AEFC91"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36,81</w:t>
            </w:r>
          </w:p>
        </w:tc>
        <w:tc>
          <w:tcPr>
            <w:tcW w:w="848" w:type="pct"/>
            <w:tcBorders>
              <w:top w:val="nil"/>
              <w:left w:val="nil"/>
              <w:bottom w:val="single" w:sz="4" w:space="0" w:color="auto"/>
              <w:right w:val="single" w:sz="4" w:space="0" w:color="auto"/>
            </w:tcBorders>
            <w:shd w:val="clear" w:color="000000" w:fill="E2EFDA"/>
            <w:vAlign w:val="center"/>
            <w:hideMark/>
          </w:tcPr>
          <w:p w14:paraId="3C1BFAC0"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36,95</w:t>
            </w:r>
          </w:p>
        </w:tc>
      </w:tr>
      <w:tr w:rsidR="00DC69BB" w:rsidRPr="00FB1EC2" w14:paraId="03B18CE2" w14:textId="77777777" w:rsidTr="001931D3">
        <w:trPr>
          <w:trHeight w:val="268"/>
        </w:trPr>
        <w:tc>
          <w:tcPr>
            <w:tcW w:w="1543" w:type="pct"/>
            <w:vMerge w:val="restart"/>
            <w:tcBorders>
              <w:top w:val="nil"/>
              <w:left w:val="single" w:sz="4" w:space="0" w:color="auto"/>
              <w:bottom w:val="single" w:sz="4" w:space="0" w:color="000000"/>
              <w:right w:val="single" w:sz="4" w:space="0" w:color="auto"/>
            </w:tcBorders>
            <w:shd w:val="clear" w:color="auto" w:fill="auto"/>
            <w:vAlign w:val="center"/>
            <w:hideMark/>
          </w:tcPr>
          <w:p w14:paraId="07C70FA0" w14:textId="77777777" w:rsidR="00DC69BB" w:rsidRPr="00FB1EC2" w:rsidRDefault="00DC69BB" w:rsidP="00DC69B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lastRenderedPageBreak/>
              <w:t>Хозяйственно-бытовые нужды</w:t>
            </w:r>
          </w:p>
        </w:tc>
        <w:tc>
          <w:tcPr>
            <w:tcW w:w="908" w:type="pct"/>
            <w:tcBorders>
              <w:top w:val="nil"/>
              <w:left w:val="nil"/>
              <w:bottom w:val="single" w:sz="4" w:space="0" w:color="auto"/>
              <w:right w:val="single" w:sz="4" w:space="0" w:color="auto"/>
            </w:tcBorders>
            <w:shd w:val="clear" w:color="auto" w:fill="auto"/>
            <w:vAlign w:val="center"/>
            <w:hideMark/>
          </w:tcPr>
          <w:p w14:paraId="7AAF17FB" w14:textId="77777777" w:rsidR="00DC69BB" w:rsidRPr="00FB1EC2" w:rsidRDefault="00DC69BB" w:rsidP="00DC69B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854" w:type="pct"/>
            <w:tcBorders>
              <w:top w:val="nil"/>
              <w:left w:val="nil"/>
              <w:bottom w:val="single" w:sz="4" w:space="0" w:color="auto"/>
              <w:right w:val="single" w:sz="4" w:space="0" w:color="auto"/>
            </w:tcBorders>
            <w:shd w:val="clear" w:color="auto" w:fill="auto"/>
            <w:vAlign w:val="center"/>
            <w:hideMark/>
          </w:tcPr>
          <w:p w14:paraId="2A37F47E"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5,29</w:t>
            </w:r>
          </w:p>
        </w:tc>
        <w:tc>
          <w:tcPr>
            <w:tcW w:w="847" w:type="pct"/>
            <w:tcBorders>
              <w:top w:val="nil"/>
              <w:left w:val="nil"/>
              <w:bottom w:val="single" w:sz="4" w:space="0" w:color="auto"/>
              <w:right w:val="single" w:sz="4" w:space="0" w:color="auto"/>
            </w:tcBorders>
            <w:shd w:val="clear" w:color="auto" w:fill="auto"/>
            <w:vAlign w:val="center"/>
            <w:hideMark/>
          </w:tcPr>
          <w:p w14:paraId="3FAB4670"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3,75</w:t>
            </w:r>
          </w:p>
        </w:tc>
        <w:tc>
          <w:tcPr>
            <w:tcW w:w="848" w:type="pct"/>
            <w:tcBorders>
              <w:top w:val="nil"/>
              <w:left w:val="nil"/>
              <w:bottom w:val="single" w:sz="4" w:space="0" w:color="auto"/>
              <w:right w:val="single" w:sz="4" w:space="0" w:color="auto"/>
            </w:tcBorders>
            <w:shd w:val="clear" w:color="auto" w:fill="auto"/>
            <w:vAlign w:val="center"/>
            <w:hideMark/>
          </w:tcPr>
          <w:p w14:paraId="28BA072A" w14:textId="77777777" w:rsidR="00DC69BB" w:rsidRPr="00FB1EC2" w:rsidRDefault="00DC69BB" w:rsidP="00DC69B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9,04</w:t>
            </w:r>
          </w:p>
        </w:tc>
      </w:tr>
      <w:tr w:rsidR="00DC69BB" w:rsidRPr="00FB1EC2" w14:paraId="5828A1F6" w14:textId="77777777" w:rsidTr="001931D3">
        <w:trPr>
          <w:trHeight w:val="268"/>
        </w:trPr>
        <w:tc>
          <w:tcPr>
            <w:tcW w:w="1543" w:type="pct"/>
            <w:vMerge/>
            <w:tcBorders>
              <w:top w:val="nil"/>
              <w:left w:val="single" w:sz="4" w:space="0" w:color="auto"/>
              <w:bottom w:val="single" w:sz="4" w:space="0" w:color="000000"/>
              <w:right w:val="single" w:sz="4" w:space="0" w:color="auto"/>
            </w:tcBorders>
            <w:vAlign w:val="center"/>
            <w:hideMark/>
          </w:tcPr>
          <w:p w14:paraId="4D767D89" w14:textId="77777777" w:rsidR="00DC69BB" w:rsidRPr="00FB1EC2" w:rsidRDefault="00DC69BB" w:rsidP="00DC69BB">
            <w:pPr>
              <w:spacing w:after="0" w:line="240" w:lineRule="auto"/>
              <w:rPr>
                <w:rFonts w:ascii="Myriad Pro" w:eastAsia="Times New Roman" w:hAnsi="Myriad Pro" w:cs="Arial CYR"/>
                <w:sz w:val="18"/>
                <w:szCs w:val="18"/>
                <w:lang w:eastAsia="ru-RU"/>
              </w:rPr>
            </w:pPr>
          </w:p>
        </w:tc>
        <w:tc>
          <w:tcPr>
            <w:tcW w:w="908" w:type="pct"/>
            <w:tcBorders>
              <w:top w:val="nil"/>
              <w:left w:val="nil"/>
              <w:bottom w:val="single" w:sz="4" w:space="0" w:color="auto"/>
              <w:right w:val="single" w:sz="4" w:space="0" w:color="auto"/>
            </w:tcBorders>
            <w:shd w:val="clear" w:color="000000" w:fill="E2EFDA"/>
            <w:vAlign w:val="center"/>
            <w:hideMark/>
          </w:tcPr>
          <w:p w14:paraId="55BADCE4" w14:textId="77777777" w:rsidR="00DC69BB" w:rsidRPr="00FB1EC2" w:rsidRDefault="00DC69BB" w:rsidP="00DC69BB">
            <w:pPr>
              <w:spacing w:after="0" w:line="240" w:lineRule="auto"/>
              <w:jc w:val="center"/>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МВт</w:t>
            </w:r>
          </w:p>
        </w:tc>
        <w:tc>
          <w:tcPr>
            <w:tcW w:w="854" w:type="pct"/>
            <w:tcBorders>
              <w:top w:val="nil"/>
              <w:left w:val="nil"/>
              <w:bottom w:val="single" w:sz="4" w:space="0" w:color="auto"/>
              <w:right w:val="single" w:sz="4" w:space="0" w:color="auto"/>
            </w:tcBorders>
            <w:shd w:val="clear" w:color="000000" w:fill="E2EFDA"/>
            <w:vAlign w:val="center"/>
            <w:hideMark/>
          </w:tcPr>
          <w:p w14:paraId="7CB8F4C9" w14:textId="77777777" w:rsidR="00DC69BB" w:rsidRPr="00FB1EC2" w:rsidRDefault="00DC69BB" w:rsidP="00DC69B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2,18</w:t>
            </w:r>
          </w:p>
        </w:tc>
        <w:tc>
          <w:tcPr>
            <w:tcW w:w="847" w:type="pct"/>
            <w:tcBorders>
              <w:top w:val="nil"/>
              <w:left w:val="nil"/>
              <w:bottom w:val="single" w:sz="4" w:space="0" w:color="auto"/>
              <w:right w:val="single" w:sz="4" w:space="0" w:color="auto"/>
            </w:tcBorders>
            <w:shd w:val="clear" w:color="000000" w:fill="E2EFDA"/>
            <w:vAlign w:val="center"/>
            <w:hideMark/>
          </w:tcPr>
          <w:p w14:paraId="5E93BAAE" w14:textId="77777777" w:rsidR="00DC69BB" w:rsidRPr="00FB1EC2" w:rsidRDefault="00DC69BB" w:rsidP="00DC69B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1,54</w:t>
            </w:r>
          </w:p>
        </w:tc>
        <w:tc>
          <w:tcPr>
            <w:tcW w:w="848" w:type="pct"/>
            <w:tcBorders>
              <w:top w:val="nil"/>
              <w:left w:val="nil"/>
              <w:bottom w:val="single" w:sz="4" w:space="0" w:color="auto"/>
              <w:right w:val="single" w:sz="4" w:space="0" w:color="auto"/>
            </w:tcBorders>
            <w:shd w:val="clear" w:color="000000" w:fill="E2EFDA"/>
            <w:vAlign w:val="center"/>
            <w:hideMark/>
          </w:tcPr>
          <w:p w14:paraId="646D8232" w14:textId="77777777" w:rsidR="00DC69BB" w:rsidRPr="00FB1EC2" w:rsidRDefault="00DC69BB" w:rsidP="00DC69B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1,86</w:t>
            </w:r>
          </w:p>
        </w:tc>
      </w:tr>
      <w:tr w:rsidR="00DC69BB" w:rsidRPr="00FB1EC2" w14:paraId="4D32FB3E" w14:textId="77777777" w:rsidTr="001931D3">
        <w:trPr>
          <w:trHeight w:val="268"/>
        </w:trPr>
        <w:tc>
          <w:tcPr>
            <w:tcW w:w="1543" w:type="pct"/>
            <w:vMerge w:val="restart"/>
            <w:tcBorders>
              <w:top w:val="nil"/>
              <w:left w:val="single" w:sz="4" w:space="0" w:color="auto"/>
              <w:bottom w:val="single" w:sz="4" w:space="0" w:color="000000"/>
              <w:right w:val="single" w:sz="4" w:space="0" w:color="auto"/>
            </w:tcBorders>
            <w:shd w:val="clear" w:color="auto" w:fill="auto"/>
            <w:vAlign w:val="center"/>
            <w:hideMark/>
          </w:tcPr>
          <w:p w14:paraId="29DA467E" w14:textId="77777777" w:rsidR="00DC69BB" w:rsidRPr="00FB1EC2" w:rsidRDefault="00DC69BB" w:rsidP="00DC69B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Отпуск из сети</w:t>
            </w:r>
          </w:p>
        </w:tc>
        <w:tc>
          <w:tcPr>
            <w:tcW w:w="908" w:type="pct"/>
            <w:tcBorders>
              <w:top w:val="nil"/>
              <w:left w:val="nil"/>
              <w:bottom w:val="single" w:sz="4" w:space="0" w:color="auto"/>
              <w:right w:val="single" w:sz="4" w:space="0" w:color="auto"/>
            </w:tcBorders>
            <w:shd w:val="clear" w:color="auto" w:fill="auto"/>
            <w:vAlign w:val="center"/>
            <w:hideMark/>
          </w:tcPr>
          <w:p w14:paraId="35CF075F" w14:textId="77777777" w:rsidR="00DC69BB" w:rsidRPr="00FB1EC2" w:rsidRDefault="00DC69BB" w:rsidP="00DC69B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854" w:type="pct"/>
            <w:tcBorders>
              <w:top w:val="nil"/>
              <w:left w:val="nil"/>
              <w:bottom w:val="single" w:sz="4" w:space="0" w:color="auto"/>
              <w:right w:val="single" w:sz="4" w:space="0" w:color="auto"/>
            </w:tcBorders>
            <w:shd w:val="clear" w:color="auto" w:fill="auto"/>
            <w:vAlign w:val="center"/>
            <w:hideMark/>
          </w:tcPr>
          <w:p w14:paraId="625A98CF" w14:textId="77777777" w:rsidR="00DC69BB" w:rsidRPr="00FB1EC2" w:rsidRDefault="00DC69BB" w:rsidP="00DC69B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2 830,43</w:t>
            </w:r>
          </w:p>
        </w:tc>
        <w:tc>
          <w:tcPr>
            <w:tcW w:w="847" w:type="pct"/>
            <w:tcBorders>
              <w:top w:val="nil"/>
              <w:left w:val="nil"/>
              <w:bottom w:val="single" w:sz="4" w:space="0" w:color="auto"/>
              <w:right w:val="single" w:sz="4" w:space="0" w:color="auto"/>
            </w:tcBorders>
            <w:shd w:val="clear" w:color="auto" w:fill="auto"/>
            <w:vAlign w:val="center"/>
            <w:hideMark/>
          </w:tcPr>
          <w:p w14:paraId="48A51A1C" w14:textId="77777777" w:rsidR="00DC69BB" w:rsidRPr="00FB1EC2" w:rsidRDefault="00DC69BB" w:rsidP="00DC69B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1 318,13</w:t>
            </w:r>
          </w:p>
        </w:tc>
        <w:tc>
          <w:tcPr>
            <w:tcW w:w="848" w:type="pct"/>
            <w:tcBorders>
              <w:top w:val="nil"/>
              <w:left w:val="nil"/>
              <w:bottom w:val="single" w:sz="4" w:space="0" w:color="auto"/>
              <w:right w:val="single" w:sz="4" w:space="0" w:color="auto"/>
            </w:tcBorders>
            <w:shd w:val="clear" w:color="auto" w:fill="auto"/>
            <w:vAlign w:val="center"/>
            <w:hideMark/>
          </w:tcPr>
          <w:p w14:paraId="00E78702" w14:textId="77777777" w:rsidR="00DC69BB" w:rsidRPr="00FB1EC2" w:rsidRDefault="00DC69BB" w:rsidP="00DC69B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4 148,56</w:t>
            </w:r>
          </w:p>
        </w:tc>
      </w:tr>
      <w:tr w:rsidR="00DC69BB" w:rsidRPr="00FB1EC2" w14:paraId="7ECA3707" w14:textId="77777777" w:rsidTr="001931D3">
        <w:trPr>
          <w:trHeight w:val="268"/>
        </w:trPr>
        <w:tc>
          <w:tcPr>
            <w:tcW w:w="1543" w:type="pct"/>
            <w:vMerge/>
            <w:tcBorders>
              <w:top w:val="nil"/>
              <w:left w:val="single" w:sz="4" w:space="0" w:color="auto"/>
              <w:bottom w:val="single" w:sz="4" w:space="0" w:color="000000"/>
              <w:right w:val="single" w:sz="4" w:space="0" w:color="auto"/>
            </w:tcBorders>
            <w:vAlign w:val="center"/>
            <w:hideMark/>
          </w:tcPr>
          <w:p w14:paraId="37DD571C" w14:textId="77777777" w:rsidR="00DC69BB" w:rsidRPr="00FB1EC2" w:rsidRDefault="00DC69BB" w:rsidP="00DC69BB">
            <w:pPr>
              <w:spacing w:after="0" w:line="240" w:lineRule="auto"/>
              <w:rPr>
                <w:rFonts w:ascii="Myriad Pro" w:eastAsia="Times New Roman" w:hAnsi="Myriad Pro" w:cs="Arial CYR"/>
                <w:sz w:val="18"/>
                <w:szCs w:val="18"/>
                <w:lang w:eastAsia="ru-RU"/>
              </w:rPr>
            </w:pPr>
          </w:p>
        </w:tc>
        <w:tc>
          <w:tcPr>
            <w:tcW w:w="908" w:type="pct"/>
            <w:tcBorders>
              <w:top w:val="nil"/>
              <w:left w:val="nil"/>
              <w:bottom w:val="single" w:sz="4" w:space="0" w:color="auto"/>
              <w:right w:val="single" w:sz="4" w:space="0" w:color="auto"/>
            </w:tcBorders>
            <w:shd w:val="clear" w:color="000000" w:fill="E2EFDA"/>
            <w:vAlign w:val="center"/>
            <w:hideMark/>
          </w:tcPr>
          <w:p w14:paraId="4163AD74" w14:textId="77777777" w:rsidR="00DC69BB" w:rsidRPr="00FB1EC2" w:rsidRDefault="00DC69BB" w:rsidP="00DC69BB">
            <w:pPr>
              <w:spacing w:after="0" w:line="240" w:lineRule="auto"/>
              <w:jc w:val="center"/>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МВт</w:t>
            </w:r>
          </w:p>
        </w:tc>
        <w:tc>
          <w:tcPr>
            <w:tcW w:w="854" w:type="pct"/>
            <w:tcBorders>
              <w:top w:val="nil"/>
              <w:left w:val="nil"/>
              <w:bottom w:val="single" w:sz="4" w:space="0" w:color="auto"/>
              <w:right w:val="single" w:sz="4" w:space="0" w:color="auto"/>
            </w:tcBorders>
            <w:shd w:val="clear" w:color="000000" w:fill="E2EFDA"/>
            <w:vAlign w:val="center"/>
            <w:hideMark/>
          </w:tcPr>
          <w:p w14:paraId="280224A4"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747,16</w:t>
            </w:r>
          </w:p>
        </w:tc>
        <w:tc>
          <w:tcPr>
            <w:tcW w:w="847" w:type="pct"/>
            <w:tcBorders>
              <w:top w:val="nil"/>
              <w:left w:val="nil"/>
              <w:bottom w:val="single" w:sz="4" w:space="0" w:color="auto"/>
              <w:right w:val="single" w:sz="4" w:space="0" w:color="auto"/>
            </w:tcBorders>
            <w:shd w:val="clear" w:color="000000" w:fill="E2EFDA"/>
            <w:vAlign w:val="center"/>
            <w:hideMark/>
          </w:tcPr>
          <w:p w14:paraId="754477D3"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361,21</w:t>
            </w:r>
          </w:p>
        </w:tc>
        <w:tc>
          <w:tcPr>
            <w:tcW w:w="848" w:type="pct"/>
            <w:tcBorders>
              <w:top w:val="nil"/>
              <w:left w:val="nil"/>
              <w:bottom w:val="single" w:sz="4" w:space="0" w:color="auto"/>
              <w:right w:val="single" w:sz="4" w:space="0" w:color="auto"/>
            </w:tcBorders>
            <w:shd w:val="clear" w:color="000000" w:fill="E2EFDA"/>
            <w:vAlign w:val="center"/>
            <w:hideMark/>
          </w:tcPr>
          <w:p w14:paraId="5EB5C818" w14:textId="77777777" w:rsidR="00DC69BB" w:rsidRPr="00FB1EC2" w:rsidRDefault="00DC69BB" w:rsidP="00DC69BB">
            <w:pPr>
              <w:spacing w:after="0" w:line="240" w:lineRule="auto"/>
              <w:jc w:val="right"/>
              <w:rPr>
                <w:rFonts w:ascii="Myriad Pro" w:eastAsia="Times New Roman" w:hAnsi="Myriad Pro" w:cs="Arial CYR"/>
                <w:color w:val="595959"/>
                <w:sz w:val="18"/>
                <w:szCs w:val="18"/>
                <w:lang w:eastAsia="ru-RU"/>
              </w:rPr>
            </w:pPr>
            <w:r w:rsidRPr="00FB1EC2">
              <w:rPr>
                <w:rFonts w:ascii="Myriad Pro" w:eastAsia="Times New Roman" w:hAnsi="Myriad Pro" w:cs="Arial CYR"/>
                <w:color w:val="595959"/>
                <w:sz w:val="18"/>
                <w:szCs w:val="18"/>
                <w:lang w:eastAsia="ru-RU"/>
              </w:rPr>
              <w:t>554,18</w:t>
            </w:r>
          </w:p>
        </w:tc>
      </w:tr>
    </w:tbl>
    <w:p w14:paraId="33B0C190" w14:textId="68ABDDCD" w:rsidR="00244BD4" w:rsidRPr="00FB1EC2" w:rsidRDefault="00244BD4" w:rsidP="00244BD4">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FB1EC2">
        <w:rPr>
          <w:rFonts w:ascii="Myriad Pro" w:hAnsi="Myriad Pro"/>
          <w:sz w:val="26"/>
          <w:szCs w:val="26"/>
          <w:shd w:val="clear" w:color="auto" w:fill="FFFFFF"/>
        </w:rPr>
        <w:t xml:space="preserve">Величина технологического расхода (потерь) электрической энергии в электрических сетях филиала на 2017 год в объеме 285,58 млн.кВт.ч. определена в соответствии с программой энергосбережения и повышения энергетической эффективности </w:t>
      </w:r>
      <w:r w:rsidR="00CE7982" w:rsidRPr="00FB1EC2">
        <w:rPr>
          <w:rFonts w:ascii="Myriad Pro" w:hAnsi="Myriad Pro"/>
          <w:sz w:val="26"/>
          <w:szCs w:val="26"/>
          <w:shd w:val="clear" w:color="auto" w:fill="FFFFFF"/>
        </w:rPr>
        <w:t>ПАО </w:t>
      </w:r>
      <w:r w:rsidRPr="00FB1EC2">
        <w:rPr>
          <w:rFonts w:ascii="Myriad Pro" w:hAnsi="Myriad Pro"/>
          <w:sz w:val="26"/>
          <w:szCs w:val="26"/>
          <w:shd w:val="clear" w:color="auto" w:fill="FFFFFF"/>
        </w:rPr>
        <w:t>«МРСК Северо-Запада» на 2016 – 2020 годы (279,29 млн.кВт.ч.) и принятием на баланс организации с 1 апреля 2016 года объектов электросетевого хозяйства на территории Пряжа и Пряжинского района (+ 6,29 млн.кВт.ч. – на уровне фактических потерь в 2015 году).</w:t>
      </w:r>
    </w:p>
    <w:p w14:paraId="57F62CC4" w14:textId="6ADF821D" w:rsidR="00244BD4" w:rsidRPr="00FB1EC2" w:rsidRDefault="00244BD4" w:rsidP="00244BD4">
      <w:pPr>
        <w:tabs>
          <w:tab w:val="left" w:pos="1134"/>
        </w:tabs>
        <w:autoSpaceDE w:val="0"/>
        <w:autoSpaceDN w:val="0"/>
        <w:adjustRightInd w:val="0"/>
        <w:spacing w:after="0" w:line="360" w:lineRule="auto"/>
        <w:ind w:firstLine="567"/>
        <w:jc w:val="both"/>
        <w:rPr>
          <w:rFonts w:ascii="Myriad Pro" w:hAnsi="Myriad Pro"/>
          <w:sz w:val="26"/>
          <w:szCs w:val="26"/>
          <w:shd w:val="clear" w:color="auto" w:fill="FFFFFF"/>
        </w:rPr>
      </w:pPr>
      <w:r w:rsidRPr="00FB1EC2">
        <w:rPr>
          <w:rFonts w:ascii="Myriad Pro" w:hAnsi="Myriad Pro"/>
          <w:sz w:val="26"/>
          <w:szCs w:val="26"/>
          <w:shd w:val="clear" w:color="auto" w:fill="FFFFFF"/>
        </w:rPr>
        <w:t xml:space="preserve">Величина полезного отпуска электрической энергии и мощности планируется филиалом </w:t>
      </w:r>
      <w:r w:rsidR="00CE7982" w:rsidRPr="00FB1EC2">
        <w:rPr>
          <w:rFonts w:ascii="Myriad Pro" w:hAnsi="Myriad Pro"/>
          <w:sz w:val="26"/>
          <w:szCs w:val="26"/>
          <w:shd w:val="clear" w:color="auto" w:fill="FFFFFF"/>
        </w:rPr>
        <w:t>ПАО </w:t>
      </w:r>
      <w:r w:rsidR="00C62AD1" w:rsidRPr="00FB1EC2">
        <w:rPr>
          <w:rFonts w:ascii="Myriad Pro" w:hAnsi="Myriad Pro"/>
          <w:sz w:val="26"/>
          <w:szCs w:val="26"/>
          <w:shd w:val="clear" w:color="auto" w:fill="FFFFFF"/>
        </w:rPr>
        <w:t>«МРСК Северо-Запада» - «Карелэнерго»</w:t>
      </w:r>
      <w:r w:rsidRPr="00FB1EC2">
        <w:rPr>
          <w:rFonts w:ascii="Myriad Pro" w:hAnsi="Myriad Pro"/>
          <w:sz w:val="26"/>
          <w:szCs w:val="26"/>
          <w:shd w:val="clear" w:color="auto" w:fill="FFFFFF"/>
        </w:rPr>
        <w:t xml:space="preserve"> на 2017 год с </w:t>
      </w:r>
      <w:r w:rsidR="00DC69BB" w:rsidRPr="00FB1EC2">
        <w:rPr>
          <w:rFonts w:ascii="Myriad Pro" w:hAnsi="Myriad Pro"/>
          <w:sz w:val="26"/>
          <w:szCs w:val="26"/>
          <w:shd w:val="clear" w:color="auto" w:fill="FFFFFF"/>
        </w:rPr>
        <w:t>учетом поступивших в адрес филиала заявок от контрагентов с прогнозными данными по электропотреблению, а также с учетом фактических данных за 2015 год и сложившейся динамики.</w:t>
      </w:r>
    </w:p>
    <w:p w14:paraId="05C665E3" w14:textId="6AEC71C9" w:rsidR="006F1DDF" w:rsidRPr="00FB1EC2" w:rsidRDefault="006F1DDF" w:rsidP="006F1DDF">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заявленных объемов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273F66D8" w14:textId="77777777" w:rsidR="006F1DDF" w:rsidRPr="00FB1EC2" w:rsidRDefault="006F1DDF" w:rsidP="006F1DDF">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В составе заявки:</w:t>
      </w:r>
    </w:p>
    <w:p w14:paraId="46593AD8"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Пояснительная записка;</w:t>
      </w:r>
    </w:p>
    <w:p w14:paraId="68334A28"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Форма 46-ЭЭ «Сведения об отпуске (передаче) электроэнергии распределительными сетевыми организациями отдельным категориям потребителей» за 2015 год (годовая);</w:t>
      </w:r>
    </w:p>
    <w:p w14:paraId="12B0CAA2" w14:textId="30910DDE"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Таблица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1.3. «Расчет технологического расхода электрической энергии (потерь) в электрических сетях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w:t>
      </w:r>
    </w:p>
    <w:p w14:paraId="235A641F"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Таблица 1.4 «Баланс электрической энергии по сетям ВН, СН1, СН11 и НН» (в формате приложений Методических указаний 20-э);</w:t>
      </w:r>
    </w:p>
    <w:p w14:paraId="5DBFC6BC"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Таблица 1.5 «Электрическая мощность по диапазонам напряжения ЭСО» (в формате приложений Методических указаний 20-э);</w:t>
      </w:r>
    </w:p>
    <w:p w14:paraId="21381375" w14:textId="3F40C30A"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lastRenderedPageBreak/>
        <w:t xml:space="preserve">Таблица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П 1.30 «Отпуск (передача) электроэнергии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(в формате приложений Методических указаний 20-э);</w:t>
      </w:r>
    </w:p>
    <w:p w14:paraId="7F4F3E53"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Копии писем ТСО о согласовании объемов потребления электрической энергии на производственно-хозяйственные нужды;</w:t>
      </w:r>
    </w:p>
    <w:p w14:paraId="1E16F9A7"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Структура полезного отпуска электроэнергии (мощности) за 2016 (ожидаемое) г.;</w:t>
      </w:r>
    </w:p>
    <w:p w14:paraId="72744D1D"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Сравнительная таблица по полезному отпуску электроэнергии (мощности) за 9 месяцев 2015 г. и 9 месяцев 2016 г.;</w:t>
      </w:r>
    </w:p>
    <w:p w14:paraId="72BF3C61"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Копии договоров с потребителями со всеми приложениями.;</w:t>
      </w:r>
    </w:p>
    <w:p w14:paraId="647670F9" w14:textId="291EC131" w:rsidR="006F1DDF" w:rsidRPr="00FB1EC2" w:rsidRDefault="006F1DDF" w:rsidP="006F1DDF">
      <w:pPr>
        <w:autoSpaceDE w:val="0"/>
        <w:autoSpaceDN w:val="0"/>
        <w:adjustRightInd w:val="0"/>
        <w:spacing w:after="0" w:line="360" w:lineRule="auto"/>
        <w:ind w:firstLine="567"/>
        <w:jc w:val="both"/>
        <w:rPr>
          <w:rFonts w:ascii="Myriad Pro" w:eastAsia="Times New Roman" w:hAnsi="Myriad Pro"/>
          <w:bCs/>
          <w:sz w:val="26"/>
          <w:szCs w:val="26"/>
          <w:lang w:eastAsia="ru-RU"/>
        </w:rPr>
      </w:pPr>
      <w:r w:rsidRPr="00FB1EC2">
        <w:rPr>
          <w:rFonts w:ascii="Myriad Pro" w:hAnsi="Myriad Pro"/>
          <w:sz w:val="26"/>
          <w:szCs w:val="26"/>
        </w:rPr>
        <w:t xml:space="preserve">Выписка из прогнозного сводного баланса на 2017 год, утвержденного приказом </w:t>
      </w:r>
      <w:r w:rsidRPr="00FB1EC2">
        <w:rPr>
          <w:rFonts w:ascii="Myriad Pro" w:eastAsia="Times New Roman" w:hAnsi="Myriad Pro"/>
          <w:bCs/>
          <w:sz w:val="26"/>
          <w:szCs w:val="26"/>
          <w:lang w:eastAsia="ru-RU"/>
        </w:rPr>
        <w:t>ФАС России от 17.11.2016 №1601/16-ДПС.</w:t>
      </w:r>
    </w:p>
    <w:p w14:paraId="4E59840B" w14:textId="77777777" w:rsidR="00AF2093" w:rsidRPr="00FB1EC2" w:rsidRDefault="00AF2093" w:rsidP="005C44AA">
      <w:pPr>
        <w:autoSpaceDE w:val="0"/>
        <w:autoSpaceDN w:val="0"/>
        <w:adjustRightInd w:val="0"/>
        <w:spacing w:after="0" w:line="360" w:lineRule="auto"/>
        <w:jc w:val="both"/>
        <w:rPr>
          <w:rFonts w:ascii="Myriad Pro" w:eastAsia="Times New Roman" w:hAnsi="Myriad Pro"/>
          <w:b/>
          <w:bCs/>
          <w:sz w:val="26"/>
          <w:szCs w:val="26"/>
          <w:lang w:eastAsia="ru-RU"/>
        </w:rPr>
      </w:pPr>
    </w:p>
    <w:p w14:paraId="26EF17BF" w14:textId="6C2E7C0A" w:rsidR="004E79B0" w:rsidRPr="00FB1EC2" w:rsidRDefault="004E79B0" w:rsidP="005C44AA">
      <w:pPr>
        <w:autoSpaceDE w:val="0"/>
        <w:autoSpaceDN w:val="0"/>
        <w:adjustRightInd w:val="0"/>
        <w:spacing w:after="0" w:line="360" w:lineRule="auto"/>
        <w:jc w:val="both"/>
        <w:rPr>
          <w:rFonts w:ascii="Myriad Pro" w:eastAsia="Times New Roman" w:hAnsi="Myriad Pro"/>
          <w:b/>
          <w:bCs/>
          <w:sz w:val="26"/>
          <w:szCs w:val="26"/>
          <w:lang w:eastAsia="ru-RU"/>
        </w:rPr>
      </w:pPr>
      <w:r w:rsidRPr="00FB1EC2">
        <w:rPr>
          <w:rFonts w:ascii="Myriad Pro" w:eastAsia="Times New Roman" w:hAnsi="Myriad Pro"/>
          <w:b/>
          <w:bCs/>
          <w:sz w:val="26"/>
          <w:szCs w:val="26"/>
          <w:lang w:eastAsia="ru-RU"/>
        </w:rPr>
        <w:t>ПОЗИЦИЯ ОРГАНА РЕГУЛИРОВАНИЯ</w:t>
      </w:r>
    </w:p>
    <w:tbl>
      <w:tblPr>
        <w:tblW w:w="5000" w:type="pct"/>
        <w:tblLook w:val="04A0" w:firstRow="1" w:lastRow="0" w:firstColumn="1" w:lastColumn="0" w:noHBand="0" w:noVBand="1"/>
      </w:tblPr>
      <w:tblGrid>
        <w:gridCol w:w="2363"/>
        <w:gridCol w:w="1131"/>
        <w:gridCol w:w="1454"/>
        <w:gridCol w:w="1499"/>
        <w:gridCol w:w="1372"/>
        <w:gridCol w:w="1525"/>
      </w:tblGrid>
      <w:tr w:rsidR="00F524CB" w:rsidRPr="00FB1EC2" w14:paraId="03EDFA65" w14:textId="77777777" w:rsidTr="001931D3">
        <w:trPr>
          <w:trHeight w:val="328"/>
        </w:trPr>
        <w:tc>
          <w:tcPr>
            <w:tcW w:w="1264"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61379648"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w:t>
            </w:r>
          </w:p>
        </w:tc>
        <w:tc>
          <w:tcPr>
            <w:tcW w:w="605" w:type="pct"/>
            <w:vMerge w:val="restart"/>
            <w:tcBorders>
              <w:top w:val="single" w:sz="8" w:space="0" w:color="FFFFFF"/>
              <w:left w:val="single" w:sz="8" w:space="0" w:color="FFFFFF"/>
              <w:bottom w:val="single" w:sz="4" w:space="0" w:color="000000"/>
              <w:right w:val="single" w:sz="8" w:space="0" w:color="FFFFFF"/>
            </w:tcBorders>
            <w:shd w:val="clear" w:color="000000" w:fill="4F6228"/>
            <w:vAlign w:val="center"/>
            <w:hideMark/>
          </w:tcPr>
          <w:p w14:paraId="2C8D2691"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Ед.изм.</w:t>
            </w:r>
          </w:p>
        </w:tc>
        <w:tc>
          <w:tcPr>
            <w:tcW w:w="1580" w:type="pct"/>
            <w:gridSpan w:val="2"/>
            <w:tcBorders>
              <w:top w:val="single" w:sz="8" w:space="0" w:color="FFFFFF"/>
              <w:left w:val="nil"/>
              <w:bottom w:val="single" w:sz="8" w:space="0" w:color="FFFFFF"/>
              <w:right w:val="single" w:sz="8" w:space="0" w:color="FFFFFF"/>
            </w:tcBorders>
            <w:shd w:val="clear" w:color="000000" w:fill="4F6228"/>
            <w:vAlign w:val="center"/>
            <w:hideMark/>
          </w:tcPr>
          <w:p w14:paraId="3E0D5D6C"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2015 год</w:t>
            </w:r>
          </w:p>
        </w:tc>
        <w:tc>
          <w:tcPr>
            <w:tcW w:w="734" w:type="pct"/>
            <w:tcBorders>
              <w:top w:val="single" w:sz="8" w:space="0" w:color="FFFFFF"/>
              <w:left w:val="nil"/>
              <w:bottom w:val="single" w:sz="8" w:space="0" w:color="FFFFFF"/>
              <w:right w:val="nil"/>
            </w:tcBorders>
            <w:shd w:val="clear" w:color="000000" w:fill="4F6228"/>
            <w:vAlign w:val="center"/>
            <w:hideMark/>
          </w:tcPr>
          <w:p w14:paraId="21C5BC6C"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2016 год</w:t>
            </w:r>
          </w:p>
        </w:tc>
        <w:tc>
          <w:tcPr>
            <w:tcW w:w="816" w:type="pct"/>
            <w:tcBorders>
              <w:top w:val="single" w:sz="8" w:space="0" w:color="FFFFFF"/>
              <w:left w:val="single" w:sz="8" w:space="0" w:color="FFFFFF"/>
              <w:bottom w:val="single" w:sz="8" w:space="0" w:color="FFFFFF"/>
              <w:right w:val="nil"/>
            </w:tcBorders>
            <w:shd w:val="clear" w:color="000000" w:fill="4F6228"/>
            <w:vAlign w:val="center"/>
            <w:hideMark/>
          </w:tcPr>
          <w:p w14:paraId="39DA39F3"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2017 год</w:t>
            </w:r>
          </w:p>
        </w:tc>
      </w:tr>
      <w:tr w:rsidR="00F524CB" w:rsidRPr="00FB1EC2" w14:paraId="75605A8F" w14:textId="77777777" w:rsidTr="001931D3">
        <w:trPr>
          <w:trHeight w:val="601"/>
        </w:trPr>
        <w:tc>
          <w:tcPr>
            <w:tcW w:w="1264" w:type="pct"/>
            <w:vMerge/>
            <w:tcBorders>
              <w:top w:val="single" w:sz="8" w:space="0" w:color="FFFFFF"/>
              <w:left w:val="single" w:sz="8" w:space="0" w:color="FFFFFF"/>
              <w:bottom w:val="single" w:sz="4" w:space="0" w:color="000000"/>
              <w:right w:val="single" w:sz="8" w:space="0" w:color="FFFFFF"/>
            </w:tcBorders>
            <w:vAlign w:val="center"/>
            <w:hideMark/>
          </w:tcPr>
          <w:p w14:paraId="5BABA35F" w14:textId="77777777" w:rsidR="00F524CB" w:rsidRPr="00FB1EC2" w:rsidRDefault="00F524CB" w:rsidP="00F524CB">
            <w:pPr>
              <w:spacing w:after="0" w:line="240" w:lineRule="auto"/>
              <w:rPr>
                <w:rFonts w:ascii="Myriad Pro" w:eastAsia="Times New Roman" w:hAnsi="Myriad Pro" w:cs="Arial"/>
                <w:b/>
                <w:bCs/>
                <w:color w:val="FFFFFF"/>
                <w:sz w:val="18"/>
                <w:szCs w:val="18"/>
                <w:lang w:eastAsia="ru-RU"/>
              </w:rPr>
            </w:pPr>
          </w:p>
        </w:tc>
        <w:tc>
          <w:tcPr>
            <w:tcW w:w="605" w:type="pct"/>
            <w:vMerge/>
            <w:tcBorders>
              <w:top w:val="single" w:sz="8" w:space="0" w:color="FFFFFF"/>
              <w:left w:val="single" w:sz="8" w:space="0" w:color="FFFFFF"/>
              <w:bottom w:val="single" w:sz="4" w:space="0" w:color="000000"/>
              <w:right w:val="single" w:sz="8" w:space="0" w:color="FFFFFF"/>
            </w:tcBorders>
            <w:vAlign w:val="center"/>
            <w:hideMark/>
          </w:tcPr>
          <w:p w14:paraId="62A75391" w14:textId="77777777" w:rsidR="00F524CB" w:rsidRPr="00FB1EC2" w:rsidRDefault="00F524CB" w:rsidP="00F524CB">
            <w:pPr>
              <w:spacing w:after="0" w:line="240" w:lineRule="auto"/>
              <w:rPr>
                <w:rFonts w:ascii="Myriad Pro" w:eastAsia="Times New Roman" w:hAnsi="Myriad Pro" w:cs="Arial"/>
                <w:b/>
                <w:bCs/>
                <w:color w:val="FFFFFF"/>
                <w:sz w:val="18"/>
                <w:szCs w:val="18"/>
                <w:lang w:eastAsia="ru-RU"/>
              </w:rPr>
            </w:pPr>
          </w:p>
        </w:tc>
        <w:tc>
          <w:tcPr>
            <w:tcW w:w="778" w:type="pct"/>
            <w:tcBorders>
              <w:top w:val="nil"/>
              <w:left w:val="nil"/>
              <w:bottom w:val="single" w:sz="4" w:space="0" w:color="auto"/>
              <w:right w:val="single" w:sz="8" w:space="0" w:color="FFFFFF"/>
            </w:tcBorders>
            <w:shd w:val="clear" w:color="000000" w:fill="4F6228"/>
            <w:vAlign w:val="center"/>
            <w:hideMark/>
          </w:tcPr>
          <w:p w14:paraId="483DDCA2"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Утверждено</w:t>
            </w:r>
          </w:p>
        </w:tc>
        <w:tc>
          <w:tcPr>
            <w:tcW w:w="802" w:type="pct"/>
            <w:tcBorders>
              <w:top w:val="nil"/>
              <w:left w:val="nil"/>
              <w:bottom w:val="single" w:sz="4" w:space="0" w:color="auto"/>
              <w:right w:val="single" w:sz="8" w:space="0" w:color="FFFFFF"/>
            </w:tcBorders>
            <w:shd w:val="clear" w:color="000000" w:fill="4F6228"/>
            <w:vAlign w:val="center"/>
            <w:hideMark/>
          </w:tcPr>
          <w:p w14:paraId="08460F77"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Факт</w:t>
            </w:r>
          </w:p>
        </w:tc>
        <w:tc>
          <w:tcPr>
            <w:tcW w:w="734" w:type="pct"/>
            <w:tcBorders>
              <w:top w:val="nil"/>
              <w:left w:val="nil"/>
              <w:bottom w:val="single" w:sz="4" w:space="0" w:color="auto"/>
              <w:right w:val="single" w:sz="8" w:space="0" w:color="FFFFFF"/>
            </w:tcBorders>
            <w:shd w:val="clear" w:color="000000" w:fill="4F6228"/>
            <w:vAlign w:val="center"/>
            <w:hideMark/>
          </w:tcPr>
          <w:p w14:paraId="02CC0F31"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Утверждено</w:t>
            </w:r>
          </w:p>
        </w:tc>
        <w:tc>
          <w:tcPr>
            <w:tcW w:w="816" w:type="pct"/>
            <w:tcBorders>
              <w:top w:val="nil"/>
              <w:left w:val="nil"/>
              <w:bottom w:val="nil"/>
              <w:right w:val="single" w:sz="8" w:space="0" w:color="FFFFFF"/>
            </w:tcBorders>
            <w:shd w:val="clear" w:color="000000" w:fill="4F6228"/>
            <w:vAlign w:val="center"/>
            <w:hideMark/>
          </w:tcPr>
          <w:p w14:paraId="696F7ECC" w14:textId="77777777" w:rsidR="00F524CB" w:rsidRPr="00FB1EC2" w:rsidRDefault="00F524CB" w:rsidP="00F524CB">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Предложение Госкомитета</w:t>
            </w:r>
          </w:p>
        </w:tc>
      </w:tr>
      <w:tr w:rsidR="00F524CB" w:rsidRPr="00FB1EC2" w14:paraId="1AA80E6C" w14:textId="77777777" w:rsidTr="001931D3">
        <w:trPr>
          <w:trHeight w:val="449"/>
        </w:trPr>
        <w:tc>
          <w:tcPr>
            <w:tcW w:w="12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7F19DC" w14:textId="77777777" w:rsidR="00F524CB" w:rsidRPr="00FB1EC2" w:rsidRDefault="00F524CB" w:rsidP="00F524C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Поступление электрической энергии в сеть</w:t>
            </w:r>
          </w:p>
        </w:tc>
        <w:tc>
          <w:tcPr>
            <w:tcW w:w="605" w:type="pct"/>
            <w:tcBorders>
              <w:top w:val="single" w:sz="4" w:space="0" w:color="auto"/>
              <w:left w:val="nil"/>
              <w:bottom w:val="single" w:sz="4" w:space="0" w:color="auto"/>
              <w:right w:val="single" w:sz="4" w:space="0" w:color="auto"/>
            </w:tcBorders>
            <w:shd w:val="clear" w:color="auto" w:fill="auto"/>
            <w:vAlign w:val="center"/>
            <w:hideMark/>
          </w:tcPr>
          <w:p w14:paraId="030FD4C8" w14:textId="77777777" w:rsidR="00F524CB" w:rsidRPr="00FB1EC2" w:rsidRDefault="00F524CB" w:rsidP="00F524C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778" w:type="pct"/>
            <w:tcBorders>
              <w:top w:val="nil"/>
              <w:left w:val="nil"/>
              <w:bottom w:val="single" w:sz="4" w:space="0" w:color="auto"/>
              <w:right w:val="single" w:sz="4" w:space="0" w:color="auto"/>
            </w:tcBorders>
            <w:shd w:val="clear" w:color="auto" w:fill="auto"/>
            <w:vAlign w:val="center"/>
            <w:hideMark/>
          </w:tcPr>
          <w:p w14:paraId="1162B78E"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6 731,90</w:t>
            </w:r>
          </w:p>
        </w:tc>
        <w:tc>
          <w:tcPr>
            <w:tcW w:w="802" w:type="pct"/>
            <w:tcBorders>
              <w:top w:val="nil"/>
              <w:left w:val="nil"/>
              <w:bottom w:val="single" w:sz="4" w:space="0" w:color="auto"/>
              <w:right w:val="single" w:sz="4" w:space="0" w:color="auto"/>
            </w:tcBorders>
            <w:shd w:val="clear" w:color="auto" w:fill="auto"/>
            <w:vAlign w:val="center"/>
            <w:hideMark/>
          </w:tcPr>
          <w:p w14:paraId="13286D3A"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7 881,16</w:t>
            </w:r>
          </w:p>
        </w:tc>
        <w:tc>
          <w:tcPr>
            <w:tcW w:w="734" w:type="pct"/>
            <w:tcBorders>
              <w:top w:val="nil"/>
              <w:left w:val="nil"/>
              <w:bottom w:val="single" w:sz="4" w:space="0" w:color="auto"/>
              <w:right w:val="single" w:sz="4" w:space="0" w:color="auto"/>
            </w:tcBorders>
            <w:shd w:val="clear" w:color="auto" w:fill="auto"/>
            <w:vAlign w:val="center"/>
            <w:hideMark/>
          </w:tcPr>
          <w:p w14:paraId="10F2FBC0"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6 609,48</w:t>
            </w:r>
          </w:p>
        </w:tc>
        <w:tc>
          <w:tcPr>
            <w:tcW w:w="816" w:type="pct"/>
            <w:tcBorders>
              <w:top w:val="single" w:sz="4" w:space="0" w:color="auto"/>
              <w:left w:val="nil"/>
              <w:bottom w:val="single" w:sz="4" w:space="0" w:color="auto"/>
              <w:right w:val="single" w:sz="4" w:space="0" w:color="auto"/>
            </w:tcBorders>
            <w:shd w:val="clear" w:color="auto" w:fill="auto"/>
            <w:vAlign w:val="center"/>
            <w:hideMark/>
          </w:tcPr>
          <w:p w14:paraId="54B0B8A2"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5 239,66</w:t>
            </w:r>
          </w:p>
        </w:tc>
      </w:tr>
      <w:tr w:rsidR="00F524CB" w:rsidRPr="00FB1EC2" w14:paraId="18B82218" w14:textId="77777777" w:rsidTr="001931D3">
        <w:trPr>
          <w:trHeight w:val="449"/>
        </w:trPr>
        <w:tc>
          <w:tcPr>
            <w:tcW w:w="1264" w:type="pct"/>
            <w:tcBorders>
              <w:top w:val="nil"/>
              <w:left w:val="single" w:sz="4" w:space="0" w:color="auto"/>
              <w:bottom w:val="single" w:sz="4" w:space="0" w:color="auto"/>
              <w:right w:val="single" w:sz="4" w:space="0" w:color="auto"/>
            </w:tcBorders>
            <w:shd w:val="clear" w:color="auto" w:fill="auto"/>
            <w:vAlign w:val="center"/>
            <w:hideMark/>
          </w:tcPr>
          <w:p w14:paraId="3C3E0A78" w14:textId="77777777" w:rsidR="00F524CB" w:rsidRPr="00FB1EC2" w:rsidRDefault="00F524CB" w:rsidP="00F524C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Расход электроэнергии на производственные и хозяйственные нужды</w:t>
            </w:r>
          </w:p>
        </w:tc>
        <w:tc>
          <w:tcPr>
            <w:tcW w:w="605" w:type="pct"/>
            <w:tcBorders>
              <w:top w:val="nil"/>
              <w:left w:val="nil"/>
              <w:bottom w:val="single" w:sz="4" w:space="0" w:color="auto"/>
              <w:right w:val="single" w:sz="4" w:space="0" w:color="auto"/>
            </w:tcBorders>
            <w:shd w:val="clear" w:color="auto" w:fill="auto"/>
            <w:vAlign w:val="center"/>
            <w:hideMark/>
          </w:tcPr>
          <w:p w14:paraId="33247124" w14:textId="77777777" w:rsidR="00F524CB" w:rsidRPr="00FB1EC2" w:rsidRDefault="00F524CB" w:rsidP="00F524C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778" w:type="pct"/>
            <w:tcBorders>
              <w:top w:val="nil"/>
              <w:left w:val="nil"/>
              <w:bottom w:val="single" w:sz="4" w:space="0" w:color="auto"/>
              <w:right w:val="single" w:sz="4" w:space="0" w:color="auto"/>
            </w:tcBorders>
            <w:shd w:val="clear" w:color="auto" w:fill="auto"/>
            <w:vAlign w:val="center"/>
            <w:hideMark/>
          </w:tcPr>
          <w:p w14:paraId="181539DD"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0,00</w:t>
            </w:r>
          </w:p>
        </w:tc>
        <w:tc>
          <w:tcPr>
            <w:tcW w:w="802" w:type="pct"/>
            <w:tcBorders>
              <w:top w:val="nil"/>
              <w:left w:val="nil"/>
              <w:bottom w:val="single" w:sz="4" w:space="0" w:color="auto"/>
              <w:right w:val="single" w:sz="4" w:space="0" w:color="auto"/>
            </w:tcBorders>
            <w:shd w:val="clear" w:color="auto" w:fill="auto"/>
            <w:vAlign w:val="center"/>
            <w:hideMark/>
          </w:tcPr>
          <w:p w14:paraId="01598737"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9,01</w:t>
            </w:r>
          </w:p>
        </w:tc>
        <w:tc>
          <w:tcPr>
            <w:tcW w:w="734" w:type="pct"/>
            <w:tcBorders>
              <w:top w:val="nil"/>
              <w:left w:val="nil"/>
              <w:bottom w:val="single" w:sz="4" w:space="0" w:color="auto"/>
              <w:right w:val="single" w:sz="4" w:space="0" w:color="auto"/>
            </w:tcBorders>
            <w:shd w:val="clear" w:color="auto" w:fill="auto"/>
            <w:vAlign w:val="center"/>
            <w:hideMark/>
          </w:tcPr>
          <w:p w14:paraId="62A4F7BC"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0,00</w:t>
            </w:r>
          </w:p>
        </w:tc>
        <w:tc>
          <w:tcPr>
            <w:tcW w:w="816" w:type="pct"/>
            <w:tcBorders>
              <w:top w:val="nil"/>
              <w:left w:val="nil"/>
              <w:bottom w:val="single" w:sz="4" w:space="0" w:color="auto"/>
              <w:right w:val="single" w:sz="4" w:space="0" w:color="auto"/>
            </w:tcBorders>
            <w:shd w:val="clear" w:color="auto" w:fill="auto"/>
            <w:vAlign w:val="center"/>
            <w:hideMark/>
          </w:tcPr>
          <w:p w14:paraId="6DC0CE52"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9,04</w:t>
            </w:r>
          </w:p>
        </w:tc>
      </w:tr>
      <w:tr w:rsidR="00F524CB" w:rsidRPr="00FB1EC2" w14:paraId="1DFA67DB" w14:textId="77777777" w:rsidTr="001931D3">
        <w:trPr>
          <w:trHeight w:val="449"/>
        </w:trPr>
        <w:tc>
          <w:tcPr>
            <w:tcW w:w="1264" w:type="pct"/>
            <w:vMerge w:val="restart"/>
            <w:tcBorders>
              <w:top w:val="nil"/>
              <w:left w:val="single" w:sz="4" w:space="0" w:color="auto"/>
              <w:bottom w:val="single" w:sz="4" w:space="0" w:color="auto"/>
              <w:right w:val="single" w:sz="4" w:space="0" w:color="auto"/>
            </w:tcBorders>
            <w:shd w:val="clear" w:color="auto" w:fill="auto"/>
            <w:vAlign w:val="center"/>
            <w:hideMark/>
          </w:tcPr>
          <w:p w14:paraId="6B00A166" w14:textId="77777777" w:rsidR="00F524CB" w:rsidRPr="00FB1EC2" w:rsidRDefault="00F524CB" w:rsidP="005C44AA">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Потери электрической энергии в сетях при передаче потребителям</w:t>
            </w:r>
          </w:p>
        </w:tc>
        <w:tc>
          <w:tcPr>
            <w:tcW w:w="605" w:type="pct"/>
            <w:tcBorders>
              <w:top w:val="nil"/>
              <w:left w:val="nil"/>
              <w:bottom w:val="single" w:sz="4" w:space="0" w:color="auto"/>
              <w:right w:val="single" w:sz="4" w:space="0" w:color="auto"/>
            </w:tcBorders>
            <w:shd w:val="clear" w:color="auto" w:fill="auto"/>
            <w:vAlign w:val="center"/>
            <w:hideMark/>
          </w:tcPr>
          <w:p w14:paraId="123CA61E" w14:textId="77777777" w:rsidR="00F524CB" w:rsidRPr="00FB1EC2" w:rsidRDefault="00F524CB" w:rsidP="00F524C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778" w:type="pct"/>
            <w:tcBorders>
              <w:top w:val="nil"/>
              <w:left w:val="nil"/>
              <w:bottom w:val="single" w:sz="4" w:space="0" w:color="auto"/>
              <w:right w:val="single" w:sz="4" w:space="0" w:color="auto"/>
            </w:tcBorders>
            <w:shd w:val="clear" w:color="auto" w:fill="auto"/>
            <w:vAlign w:val="center"/>
            <w:hideMark/>
          </w:tcPr>
          <w:p w14:paraId="3BBD7B48"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288,08</w:t>
            </w:r>
          </w:p>
        </w:tc>
        <w:tc>
          <w:tcPr>
            <w:tcW w:w="802" w:type="pct"/>
            <w:tcBorders>
              <w:top w:val="nil"/>
              <w:left w:val="nil"/>
              <w:bottom w:val="single" w:sz="4" w:space="0" w:color="auto"/>
              <w:right w:val="single" w:sz="4" w:space="0" w:color="auto"/>
            </w:tcBorders>
            <w:shd w:val="clear" w:color="auto" w:fill="auto"/>
            <w:vAlign w:val="center"/>
            <w:hideMark/>
          </w:tcPr>
          <w:p w14:paraId="6F2F3D57"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260,89</w:t>
            </w:r>
          </w:p>
        </w:tc>
        <w:tc>
          <w:tcPr>
            <w:tcW w:w="734" w:type="pct"/>
            <w:tcBorders>
              <w:top w:val="nil"/>
              <w:left w:val="nil"/>
              <w:bottom w:val="single" w:sz="4" w:space="0" w:color="auto"/>
              <w:right w:val="single" w:sz="4" w:space="0" w:color="auto"/>
            </w:tcBorders>
            <w:shd w:val="clear" w:color="auto" w:fill="auto"/>
            <w:vAlign w:val="center"/>
            <w:hideMark/>
          </w:tcPr>
          <w:p w14:paraId="025117B0"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281,26</w:t>
            </w:r>
          </w:p>
        </w:tc>
        <w:tc>
          <w:tcPr>
            <w:tcW w:w="816" w:type="pct"/>
            <w:tcBorders>
              <w:top w:val="nil"/>
              <w:left w:val="nil"/>
              <w:bottom w:val="single" w:sz="4" w:space="0" w:color="auto"/>
              <w:right w:val="single" w:sz="4" w:space="0" w:color="auto"/>
            </w:tcBorders>
            <w:shd w:val="clear" w:color="auto" w:fill="auto"/>
            <w:vAlign w:val="center"/>
            <w:hideMark/>
          </w:tcPr>
          <w:p w14:paraId="7C066FC2" w14:textId="77777777" w:rsidR="00F524CB" w:rsidRPr="00FB1EC2" w:rsidRDefault="00F524CB" w:rsidP="00F524CB">
            <w:pPr>
              <w:spacing w:after="0" w:line="240" w:lineRule="auto"/>
              <w:jc w:val="right"/>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285,58</w:t>
            </w:r>
          </w:p>
        </w:tc>
      </w:tr>
      <w:tr w:rsidR="00F524CB" w:rsidRPr="00FB1EC2" w14:paraId="7ED5CB1E" w14:textId="77777777" w:rsidTr="001931D3">
        <w:trPr>
          <w:trHeight w:val="449"/>
        </w:trPr>
        <w:tc>
          <w:tcPr>
            <w:tcW w:w="1264" w:type="pct"/>
            <w:vMerge/>
            <w:tcBorders>
              <w:top w:val="nil"/>
              <w:left w:val="single" w:sz="4" w:space="0" w:color="auto"/>
              <w:bottom w:val="single" w:sz="4" w:space="0" w:color="auto"/>
              <w:right w:val="single" w:sz="4" w:space="0" w:color="auto"/>
            </w:tcBorders>
            <w:vAlign w:val="center"/>
            <w:hideMark/>
          </w:tcPr>
          <w:p w14:paraId="2A6F0936" w14:textId="77777777" w:rsidR="00F524CB" w:rsidRPr="00FB1EC2" w:rsidRDefault="00F524CB" w:rsidP="00F524CB">
            <w:pPr>
              <w:spacing w:after="0" w:line="240" w:lineRule="auto"/>
              <w:rPr>
                <w:rFonts w:ascii="Myriad Pro" w:eastAsia="Times New Roman" w:hAnsi="Myriad Pro" w:cs="Arial CYR"/>
                <w:sz w:val="18"/>
                <w:szCs w:val="18"/>
                <w:lang w:eastAsia="ru-RU"/>
              </w:rPr>
            </w:pPr>
          </w:p>
        </w:tc>
        <w:tc>
          <w:tcPr>
            <w:tcW w:w="605" w:type="pct"/>
            <w:tcBorders>
              <w:top w:val="nil"/>
              <w:left w:val="nil"/>
              <w:bottom w:val="single" w:sz="4" w:space="0" w:color="auto"/>
              <w:right w:val="single" w:sz="4" w:space="0" w:color="auto"/>
            </w:tcBorders>
            <w:shd w:val="clear" w:color="000000" w:fill="E2EFDA"/>
            <w:vAlign w:val="center"/>
            <w:hideMark/>
          </w:tcPr>
          <w:p w14:paraId="00C12F7E" w14:textId="77777777" w:rsidR="00F524CB" w:rsidRPr="00FB1EC2" w:rsidRDefault="00F524CB" w:rsidP="00F524CB">
            <w:pPr>
              <w:spacing w:after="0" w:line="240" w:lineRule="auto"/>
              <w:jc w:val="center"/>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w:t>
            </w:r>
          </w:p>
        </w:tc>
        <w:tc>
          <w:tcPr>
            <w:tcW w:w="778" w:type="pct"/>
            <w:tcBorders>
              <w:top w:val="nil"/>
              <w:left w:val="nil"/>
              <w:bottom w:val="single" w:sz="4" w:space="0" w:color="auto"/>
              <w:right w:val="single" w:sz="4" w:space="0" w:color="auto"/>
            </w:tcBorders>
            <w:shd w:val="clear" w:color="000000" w:fill="E2EFDA"/>
            <w:vAlign w:val="center"/>
            <w:hideMark/>
          </w:tcPr>
          <w:p w14:paraId="0E47A435" w14:textId="77777777" w:rsidR="00F524CB" w:rsidRPr="00FB1EC2" w:rsidRDefault="00F524CB" w:rsidP="00F524C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4,91</w:t>
            </w:r>
          </w:p>
        </w:tc>
        <w:tc>
          <w:tcPr>
            <w:tcW w:w="802" w:type="pct"/>
            <w:tcBorders>
              <w:top w:val="nil"/>
              <w:left w:val="nil"/>
              <w:bottom w:val="single" w:sz="4" w:space="0" w:color="auto"/>
              <w:right w:val="single" w:sz="4" w:space="0" w:color="auto"/>
            </w:tcBorders>
            <w:shd w:val="clear" w:color="000000" w:fill="E2EFDA"/>
            <w:vAlign w:val="center"/>
            <w:hideMark/>
          </w:tcPr>
          <w:p w14:paraId="6D7337E7" w14:textId="77777777" w:rsidR="00F524CB" w:rsidRPr="00FB1EC2" w:rsidRDefault="00F524CB" w:rsidP="00F524C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3,31</w:t>
            </w:r>
          </w:p>
        </w:tc>
        <w:tc>
          <w:tcPr>
            <w:tcW w:w="734" w:type="pct"/>
            <w:tcBorders>
              <w:top w:val="nil"/>
              <w:left w:val="nil"/>
              <w:bottom w:val="single" w:sz="4" w:space="0" w:color="auto"/>
              <w:right w:val="single" w:sz="4" w:space="0" w:color="auto"/>
            </w:tcBorders>
            <w:shd w:val="clear" w:color="000000" w:fill="E2EFDA"/>
            <w:vAlign w:val="center"/>
            <w:hideMark/>
          </w:tcPr>
          <w:p w14:paraId="78349C87" w14:textId="77777777" w:rsidR="00F524CB" w:rsidRPr="00FB1EC2" w:rsidRDefault="00F524CB" w:rsidP="00F524C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4,87</w:t>
            </w:r>
          </w:p>
        </w:tc>
        <w:tc>
          <w:tcPr>
            <w:tcW w:w="816" w:type="pct"/>
            <w:tcBorders>
              <w:top w:val="nil"/>
              <w:left w:val="nil"/>
              <w:bottom w:val="single" w:sz="4" w:space="0" w:color="auto"/>
              <w:right w:val="single" w:sz="4" w:space="0" w:color="auto"/>
            </w:tcBorders>
            <w:shd w:val="clear" w:color="000000" w:fill="E2EFDA"/>
            <w:vAlign w:val="center"/>
            <w:hideMark/>
          </w:tcPr>
          <w:p w14:paraId="1565D62A" w14:textId="77777777" w:rsidR="00F524CB" w:rsidRPr="00FB1EC2" w:rsidRDefault="00F524CB" w:rsidP="00F524CB">
            <w:pPr>
              <w:spacing w:after="0" w:line="240" w:lineRule="auto"/>
              <w:jc w:val="right"/>
              <w:rPr>
                <w:rFonts w:ascii="Myriad Pro" w:eastAsia="Times New Roman" w:hAnsi="Myriad Pro" w:cs="Arial CYR"/>
                <w:color w:val="404040"/>
                <w:sz w:val="18"/>
                <w:szCs w:val="18"/>
                <w:lang w:eastAsia="ru-RU"/>
              </w:rPr>
            </w:pPr>
            <w:r w:rsidRPr="00FB1EC2">
              <w:rPr>
                <w:rFonts w:ascii="Myriad Pro" w:eastAsia="Times New Roman" w:hAnsi="Myriad Pro" w:cs="Arial CYR"/>
                <w:color w:val="404040"/>
                <w:sz w:val="18"/>
                <w:szCs w:val="18"/>
                <w:lang w:eastAsia="ru-RU"/>
              </w:rPr>
              <w:t>6,74</w:t>
            </w:r>
          </w:p>
        </w:tc>
      </w:tr>
      <w:tr w:rsidR="00F524CB" w:rsidRPr="00FB1EC2" w14:paraId="13E5BB40" w14:textId="77777777" w:rsidTr="001931D3">
        <w:trPr>
          <w:trHeight w:val="449"/>
        </w:trPr>
        <w:tc>
          <w:tcPr>
            <w:tcW w:w="1264" w:type="pct"/>
            <w:tcBorders>
              <w:top w:val="nil"/>
              <w:left w:val="single" w:sz="4" w:space="0" w:color="auto"/>
              <w:bottom w:val="single" w:sz="4" w:space="0" w:color="auto"/>
              <w:right w:val="single" w:sz="4" w:space="0" w:color="auto"/>
            </w:tcBorders>
            <w:shd w:val="clear" w:color="auto" w:fill="auto"/>
            <w:vAlign w:val="center"/>
            <w:hideMark/>
          </w:tcPr>
          <w:p w14:paraId="6ADE3123" w14:textId="77777777" w:rsidR="00F524CB" w:rsidRPr="00FB1EC2" w:rsidRDefault="00F524CB" w:rsidP="00F524CB">
            <w:pPr>
              <w:spacing w:after="0" w:line="240" w:lineRule="auto"/>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Отпуск электроэнергии из сети</w:t>
            </w:r>
          </w:p>
        </w:tc>
        <w:tc>
          <w:tcPr>
            <w:tcW w:w="605" w:type="pct"/>
            <w:tcBorders>
              <w:top w:val="nil"/>
              <w:left w:val="nil"/>
              <w:bottom w:val="single" w:sz="4" w:space="0" w:color="auto"/>
              <w:right w:val="single" w:sz="4" w:space="0" w:color="auto"/>
            </w:tcBorders>
            <w:shd w:val="clear" w:color="auto" w:fill="auto"/>
            <w:vAlign w:val="center"/>
            <w:hideMark/>
          </w:tcPr>
          <w:p w14:paraId="690FF3A3" w14:textId="77777777" w:rsidR="00F524CB" w:rsidRPr="00FB1EC2" w:rsidRDefault="00F524CB" w:rsidP="00F524CB">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млн.кВт.ч.</w:t>
            </w:r>
          </w:p>
        </w:tc>
        <w:tc>
          <w:tcPr>
            <w:tcW w:w="778" w:type="pct"/>
            <w:tcBorders>
              <w:top w:val="nil"/>
              <w:left w:val="nil"/>
              <w:bottom w:val="single" w:sz="4" w:space="0" w:color="auto"/>
              <w:right w:val="single" w:sz="4" w:space="0" w:color="auto"/>
            </w:tcBorders>
            <w:shd w:val="clear" w:color="auto" w:fill="auto"/>
            <w:vAlign w:val="center"/>
            <w:hideMark/>
          </w:tcPr>
          <w:p w14:paraId="2402B205" w14:textId="77777777" w:rsidR="00F524CB" w:rsidRPr="00FB1EC2" w:rsidRDefault="00F524CB" w:rsidP="00F524C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6 443,83</w:t>
            </w:r>
          </w:p>
        </w:tc>
        <w:tc>
          <w:tcPr>
            <w:tcW w:w="802" w:type="pct"/>
            <w:tcBorders>
              <w:top w:val="nil"/>
              <w:left w:val="nil"/>
              <w:bottom w:val="single" w:sz="4" w:space="0" w:color="auto"/>
              <w:right w:val="single" w:sz="4" w:space="0" w:color="auto"/>
            </w:tcBorders>
            <w:shd w:val="clear" w:color="auto" w:fill="auto"/>
            <w:vAlign w:val="center"/>
            <w:hideMark/>
          </w:tcPr>
          <w:p w14:paraId="167442AF" w14:textId="77777777" w:rsidR="00F524CB" w:rsidRPr="00FB1EC2" w:rsidRDefault="00F524CB" w:rsidP="00F524C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7 611,26</w:t>
            </w:r>
          </w:p>
        </w:tc>
        <w:tc>
          <w:tcPr>
            <w:tcW w:w="734" w:type="pct"/>
            <w:tcBorders>
              <w:top w:val="nil"/>
              <w:left w:val="nil"/>
              <w:bottom w:val="single" w:sz="4" w:space="0" w:color="auto"/>
              <w:right w:val="single" w:sz="4" w:space="0" w:color="auto"/>
            </w:tcBorders>
            <w:shd w:val="clear" w:color="auto" w:fill="auto"/>
            <w:vAlign w:val="center"/>
            <w:hideMark/>
          </w:tcPr>
          <w:p w14:paraId="052EF763" w14:textId="77777777" w:rsidR="00F524CB" w:rsidRPr="00FB1EC2" w:rsidRDefault="00F524CB" w:rsidP="00F524C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6 328,22</w:t>
            </w:r>
          </w:p>
        </w:tc>
        <w:tc>
          <w:tcPr>
            <w:tcW w:w="816" w:type="pct"/>
            <w:tcBorders>
              <w:top w:val="nil"/>
              <w:left w:val="nil"/>
              <w:bottom w:val="single" w:sz="4" w:space="0" w:color="auto"/>
              <w:right w:val="single" w:sz="4" w:space="0" w:color="auto"/>
            </w:tcBorders>
            <w:shd w:val="clear" w:color="auto" w:fill="auto"/>
            <w:vAlign w:val="center"/>
            <w:hideMark/>
          </w:tcPr>
          <w:p w14:paraId="75D55333" w14:textId="77777777" w:rsidR="00F524CB" w:rsidRPr="00FB1EC2" w:rsidRDefault="00F524CB" w:rsidP="00F524CB">
            <w:pPr>
              <w:spacing w:after="0" w:line="240" w:lineRule="auto"/>
              <w:jc w:val="right"/>
              <w:rPr>
                <w:rFonts w:ascii="Myriad Pro" w:eastAsia="Times New Roman" w:hAnsi="Myriad Pro" w:cs="Arial CYR"/>
                <w:b/>
                <w:bCs/>
                <w:sz w:val="18"/>
                <w:szCs w:val="18"/>
                <w:lang w:eastAsia="ru-RU"/>
              </w:rPr>
            </w:pPr>
            <w:r w:rsidRPr="00FB1EC2">
              <w:rPr>
                <w:rFonts w:ascii="Myriad Pro" w:eastAsia="Times New Roman" w:hAnsi="Myriad Pro" w:cs="Arial CYR"/>
                <w:b/>
                <w:bCs/>
                <w:sz w:val="18"/>
                <w:szCs w:val="18"/>
                <w:lang w:eastAsia="ru-RU"/>
              </w:rPr>
              <w:t>4 945,04</w:t>
            </w:r>
          </w:p>
        </w:tc>
      </w:tr>
    </w:tbl>
    <w:p w14:paraId="54E373A8" w14:textId="2652E063" w:rsidR="005C44AA" w:rsidRPr="00FB1EC2" w:rsidRDefault="005C44AA" w:rsidP="005C44AA">
      <w:pPr>
        <w:autoSpaceDE w:val="0"/>
        <w:autoSpaceDN w:val="0"/>
        <w:adjustRightInd w:val="0"/>
        <w:spacing w:after="0" w:line="360" w:lineRule="auto"/>
        <w:ind w:firstLine="567"/>
        <w:jc w:val="both"/>
        <w:rPr>
          <w:rFonts w:ascii="Myriad Pro" w:eastAsia="Times New Roman" w:hAnsi="Myriad Pro"/>
          <w:bCs/>
          <w:sz w:val="26"/>
          <w:szCs w:val="26"/>
          <w:lang w:eastAsia="ru-RU"/>
        </w:rPr>
      </w:pPr>
      <w:r w:rsidRPr="00FB1EC2">
        <w:rPr>
          <w:rFonts w:ascii="Myriad Pro" w:eastAsia="Times New Roman" w:hAnsi="Myriad Pro"/>
          <w:bCs/>
          <w:sz w:val="26"/>
          <w:szCs w:val="26"/>
          <w:lang w:eastAsia="ru-RU"/>
        </w:rPr>
        <w:t>При формировании окончательной версии схемы перетоков электрической энергии на 2017 год Госкомитетом объемы определены на основании сводного прогнозного баланса производства и поставок электрической энергии и мощности на 2017 год, утвержденного приказом ФАС России от 17.11.2016 №1601/16-ДПС.</w:t>
      </w:r>
    </w:p>
    <w:p w14:paraId="5476FB1F" w14:textId="77777777" w:rsidR="005C44AA" w:rsidRPr="00FB1EC2" w:rsidRDefault="005C44AA" w:rsidP="005C44AA">
      <w:pPr>
        <w:autoSpaceDE w:val="0"/>
        <w:autoSpaceDN w:val="0"/>
        <w:adjustRightInd w:val="0"/>
        <w:spacing w:after="0" w:line="360" w:lineRule="auto"/>
        <w:ind w:firstLine="567"/>
        <w:jc w:val="both"/>
        <w:rPr>
          <w:rFonts w:ascii="Myriad Pro" w:eastAsia="Times New Roman" w:hAnsi="Myriad Pro"/>
          <w:bCs/>
          <w:sz w:val="26"/>
          <w:szCs w:val="26"/>
          <w:lang w:eastAsia="ru-RU"/>
        </w:rPr>
      </w:pPr>
    </w:p>
    <w:p w14:paraId="07A0969A" w14:textId="1B1ECE0D" w:rsidR="005C44AA" w:rsidRPr="00FB1EC2" w:rsidRDefault="005C44AA" w:rsidP="005C44AA">
      <w:pPr>
        <w:autoSpaceDE w:val="0"/>
        <w:autoSpaceDN w:val="0"/>
        <w:adjustRightInd w:val="0"/>
        <w:spacing w:after="0" w:line="360" w:lineRule="auto"/>
        <w:jc w:val="both"/>
        <w:rPr>
          <w:rFonts w:ascii="Myriad Pro" w:eastAsia="Times New Roman" w:hAnsi="Myriad Pro"/>
          <w:b/>
          <w:bCs/>
          <w:sz w:val="26"/>
          <w:szCs w:val="26"/>
          <w:lang w:eastAsia="ru-RU"/>
        </w:rPr>
      </w:pPr>
      <w:r w:rsidRPr="00FB1EC2">
        <w:rPr>
          <w:rFonts w:ascii="Myriad Pro" w:eastAsia="Times New Roman" w:hAnsi="Myriad Pro"/>
          <w:b/>
          <w:bCs/>
          <w:sz w:val="26"/>
          <w:szCs w:val="26"/>
          <w:lang w:eastAsia="ru-RU"/>
        </w:rPr>
        <w:t>ПОЗИЦИЯ ИСПОЛНИТЕЛЯ</w:t>
      </w:r>
    </w:p>
    <w:p w14:paraId="3980CD67" w14:textId="6F92DCF9" w:rsidR="005C44AA" w:rsidRPr="00FB1EC2" w:rsidRDefault="005C44AA" w:rsidP="005C44AA">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Исполнителем проведен анализ параметров, принятых Государственным комитетом Республики Карелия по ценам и тарифам в расчет тарифов на 2017 год </w:t>
      </w:r>
      <w:r w:rsidRPr="00FB1EC2">
        <w:rPr>
          <w:rFonts w:ascii="Myriad Pro" w:hAnsi="Myriad Pro"/>
          <w:sz w:val="26"/>
          <w:szCs w:val="26"/>
        </w:rPr>
        <w:lastRenderedPageBreak/>
        <w:t>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 и отмечает следующее.</w:t>
      </w:r>
    </w:p>
    <w:p w14:paraId="3439E386" w14:textId="0A6388B5"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Таблицы П1.4, П1.5 Филиала по балансу электрической энергии (мощности) по уровням напряжения на 2017 год сформированы по границам балансовой принадлежности Филиала (с учетом положений главы VIII «Расчёт тарифа на услуги по передаче электрической энергии по региональным электрическим сетям» Методических указаний по расчёту регулируемых тарифов и цен на электрическую (тепловую) энергию на розничном (потребительском) рынке, утвержденных приказом ФСТ РФ от 06.08.2004 </w:t>
      </w:r>
      <w:r w:rsidR="00C74384" w:rsidRPr="00FB1EC2">
        <w:rPr>
          <w:rFonts w:ascii="Myriad Pro" w:hAnsi="Myriad Pro"/>
          <w:sz w:val="26"/>
          <w:szCs w:val="26"/>
        </w:rPr>
        <w:t>№ </w:t>
      </w:r>
      <w:r w:rsidRPr="00FB1EC2">
        <w:rPr>
          <w:rFonts w:ascii="Myriad Pro" w:hAnsi="Myriad Pro"/>
          <w:sz w:val="26"/>
          <w:szCs w:val="26"/>
        </w:rPr>
        <w:t xml:space="preserve">20-э/2) и соответствуют предложениям Филиала, представленным в Государственный комитет </w:t>
      </w:r>
      <w:r w:rsidR="00EE48A8" w:rsidRPr="00FB1EC2">
        <w:rPr>
          <w:rFonts w:ascii="Myriad Pro" w:hAnsi="Myriad Pro"/>
          <w:sz w:val="26"/>
          <w:szCs w:val="26"/>
        </w:rPr>
        <w:t>Республики Карелия</w:t>
      </w:r>
      <w:r w:rsidRPr="00FB1EC2">
        <w:rPr>
          <w:rFonts w:ascii="Myriad Pro" w:hAnsi="Myriad Pro"/>
          <w:sz w:val="26"/>
          <w:szCs w:val="26"/>
        </w:rPr>
        <w:t xml:space="preserve"> по тарифам и энергетике в формате шаблонов ЕИАС – Форма 3.1. на 2017 год.</w:t>
      </w:r>
    </w:p>
    <w:p w14:paraId="2BDA661F" w14:textId="121DD9A8"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Сводный прогнозный баланс на 2017 год утвержден приказом ФАС России от 17 ноября 2016 года </w:t>
      </w:r>
      <w:r w:rsidR="00C74384" w:rsidRPr="00FB1EC2">
        <w:rPr>
          <w:rFonts w:ascii="Myriad Pro" w:hAnsi="Myriad Pro"/>
          <w:sz w:val="26"/>
          <w:szCs w:val="26"/>
        </w:rPr>
        <w:t>№ </w:t>
      </w:r>
      <w:r w:rsidRPr="00FB1EC2">
        <w:rPr>
          <w:rFonts w:ascii="Myriad Pro" w:hAnsi="Myriad Pro"/>
          <w:sz w:val="26"/>
          <w:szCs w:val="26"/>
        </w:rPr>
        <w:t>1601/16-ДСП.</w:t>
      </w:r>
    </w:p>
    <w:p w14:paraId="748C6FF3" w14:textId="7777777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соответствии с п. 4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утвержденного Приказом ФСТ России от 12.04.2012 №53-э/1 сводный прогнозный баланс формируется и утверждается ФСТ России не позднее 1 июля года, предшествующего периоду регулирования.</w:t>
      </w:r>
    </w:p>
    <w:p w14:paraId="4AAFC26D" w14:textId="7777777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соответствии с графиком прохождения материалов:</w:t>
      </w:r>
    </w:p>
    <w:p w14:paraId="53C2A0E5" w14:textId="7777777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электроэнергии при передаче по электрическим сетям, утвержденным Минэнерго России, подаются сетевыми организациями в срок – не позднее 1 апреля предшествующего года</w:t>
      </w:r>
    </w:p>
    <w:p w14:paraId="6CA34E1A" w14:textId="7777777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Уточненные 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w:t>
      </w:r>
      <w:r w:rsidRPr="00FB1EC2">
        <w:rPr>
          <w:rFonts w:ascii="Myriad Pro" w:hAnsi="Myriad Pro"/>
          <w:sz w:val="26"/>
          <w:szCs w:val="26"/>
        </w:rPr>
        <w:lastRenderedPageBreak/>
        <w:t>электроэнергии при передаче по электрическим сетям, утвержденным Минэнерго России, подаются сетевыми организациями в срок – не позднее 15 августа предшествующего года.</w:t>
      </w:r>
    </w:p>
    <w:p w14:paraId="4FF81E46" w14:textId="7777777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Таким образом, предложение Филиала о Прогнозных показателях баланса от 31.03.2016 подано с соблюдением сроков подачи документов.</w:t>
      </w:r>
    </w:p>
    <w:p w14:paraId="7CAE53BE" w14:textId="42C3D702"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Согласно пункту 14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следовательно, величина потерь электрической энергии в тарифах на услуги по передаче электрической энергии должна быть, учтена в размере отраженном в Сводном прогнозном балансе на соответствующий период. </w:t>
      </w:r>
    </w:p>
    <w:p w14:paraId="46CFAAF1" w14:textId="4CE6CB07" w:rsidR="00DD0771" w:rsidRPr="00FB1EC2" w:rsidRDefault="00DD0771" w:rsidP="00DD077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 этом уровень потерь электрической энергии при ее передаче по электрическим сетям ТСО относится к долгосрочным параметрам регулирования и остается неизменным в течение всего долгосрочного периода регулирования, в соответствии с пунктом 7 Методических указаний по регулированию тарифов с применением метода доходности инвестированного капитала, утвержденных приказом Федеральной службы по тарифам от 30 марта 2012 г. </w:t>
      </w:r>
      <w:r w:rsidR="00C74384" w:rsidRPr="00FB1EC2">
        <w:rPr>
          <w:rFonts w:ascii="Myriad Pro" w:hAnsi="Myriad Pro"/>
          <w:sz w:val="26"/>
          <w:szCs w:val="26"/>
        </w:rPr>
        <w:t>№ </w:t>
      </w:r>
      <w:r w:rsidRPr="00FB1EC2">
        <w:rPr>
          <w:rFonts w:ascii="Myriad Pro" w:hAnsi="Myriad Pro"/>
          <w:sz w:val="26"/>
          <w:szCs w:val="26"/>
        </w:rPr>
        <w:t>228-э.</w:t>
      </w:r>
    </w:p>
    <w:p w14:paraId="27DDB066" w14:textId="3B9998AB" w:rsidR="00DD0771" w:rsidRPr="00FB1EC2" w:rsidRDefault="00DD0771" w:rsidP="00DD0771">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Потери электроэнергии определяются в соответствии с п.33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от 29.12.2011, согласно которому уровень потерь электрической энергии при ее передаче по электрическим сетям территориальной сетевой организации устанавливается на каждый последующий год долгосрочного периода регулирования равным уровню потерь, установленному на первый год долгосрочного периода регулирования. </w:t>
      </w:r>
    </w:p>
    <w:p w14:paraId="7EC51284" w14:textId="45540EA9" w:rsidR="00DD0771" w:rsidRPr="00FB1EC2" w:rsidRDefault="00DD0771" w:rsidP="00DD0771">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подпунктом 8 пункта 7 Методических указаний </w:t>
      </w:r>
      <w:r w:rsidR="00C74384" w:rsidRPr="00FB1EC2">
        <w:rPr>
          <w:rFonts w:ascii="Myriad Pro" w:hAnsi="Myriad Pro"/>
          <w:sz w:val="26"/>
          <w:szCs w:val="26"/>
        </w:rPr>
        <w:t>№ </w:t>
      </w:r>
      <w:r w:rsidRPr="00FB1EC2">
        <w:rPr>
          <w:rFonts w:ascii="Myriad Pro" w:hAnsi="Myriad Pro"/>
          <w:sz w:val="26"/>
          <w:szCs w:val="26"/>
        </w:rPr>
        <w:t xml:space="preserve">228-э (в редакции от 18 марта 2015 года), долгосрочным параметром регулирования является - норматив технологического расхода (потерь) электрической энергии, утверждаемый Министерством энергетики Российской Федерации в соответствии с Основами ценообразования.  </w:t>
      </w:r>
    </w:p>
    <w:p w14:paraId="69644D82" w14:textId="417D4BA9" w:rsidR="00DD0771" w:rsidRPr="00FB1EC2" w:rsidRDefault="00DD0771" w:rsidP="00DD0771">
      <w:pPr>
        <w:tabs>
          <w:tab w:val="left" w:pos="1134"/>
        </w:tabs>
        <w:autoSpaceDE w:val="0"/>
        <w:autoSpaceDN w:val="0"/>
        <w:adjustRightInd w:val="0"/>
        <w:spacing w:after="0" w:line="360" w:lineRule="auto"/>
        <w:ind w:firstLine="567"/>
        <w:jc w:val="both"/>
        <w:rPr>
          <w:rFonts w:ascii="Myriad Pro" w:hAnsi="Myriad Pro"/>
          <w:i/>
          <w:sz w:val="26"/>
          <w:szCs w:val="26"/>
        </w:rPr>
      </w:pPr>
      <w:r w:rsidRPr="00FB1EC2">
        <w:rPr>
          <w:rFonts w:ascii="Myriad Pro" w:hAnsi="Myriad Pro"/>
          <w:i/>
          <w:sz w:val="26"/>
          <w:szCs w:val="26"/>
          <w:u w:val="single"/>
        </w:rPr>
        <w:lastRenderedPageBreak/>
        <w:t xml:space="preserve">Справочно: </w:t>
      </w:r>
      <w:r w:rsidRPr="00FB1EC2">
        <w:rPr>
          <w:rFonts w:ascii="Myriad Pro" w:hAnsi="Myriad Pro"/>
          <w:i/>
          <w:sz w:val="26"/>
          <w:szCs w:val="26"/>
        </w:rPr>
        <w:t xml:space="preserve">Методическими указаниями в редакции 24 </w:t>
      </w:r>
      <w:r w:rsidR="005927DC" w:rsidRPr="00FB1EC2">
        <w:rPr>
          <w:rFonts w:ascii="Myriad Pro" w:hAnsi="Myriad Pro"/>
          <w:i/>
          <w:sz w:val="26"/>
          <w:szCs w:val="26"/>
        </w:rPr>
        <w:t>августа 2015 года,</w:t>
      </w:r>
      <w:r w:rsidRPr="00FB1EC2">
        <w:rPr>
          <w:rFonts w:ascii="Myriad Pro" w:hAnsi="Myriad Pro"/>
          <w:i/>
          <w:sz w:val="26"/>
          <w:szCs w:val="26"/>
        </w:rPr>
        <w:t xml:space="preserve"> данный долгосрочный параметр устанавливается как уровень потерь электрической энергии при ее передаче по электрическим сетям, определяемый в соответствии с пунктом 40(1) Основ ценообразования.</w:t>
      </w:r>
    </w:p>
    <w:p w14:paraId="0F7FE87F" w14:textId="063350F4" w:rsidR="0054401B" w:rsidRPr="00FB1EC2" w:rsidRDefault="0054401B" w:rsidP="0054401B">
      <w:pPr>
        <w:spacing w:after="0" w:line="360" w:lineRule="auto"/>
        <w:ind w:firstLine="567"/>
        <w:contextualSpacing/>
        <w:jc w:val="both"/>
        <w:rPr>
          <w:rFonts w:ascii="Myriad Pro" w:hAnsi="Myriad Pro"/>
          <w:iCs/>
          <w:sz w:val="26"/>
          <w:szCs w:val="26"/>
        </w:rPr>
      </w:pPr>
      <w:r w:rsidRPr="00FB1EC2">
        <w:rPr>
          <w:rFonts w:ascii="Myriad Pro" w:hAnsi="Myriad Pro"/>
          <w:sz w:val="26"/>
          <w:szCs w:val="26"/>
        </w:rPr>
        <w:t xml:space="preserve">Исполнитель отмечает, что постановлением Государственного комитета Республики Карелия по ценам и тарифам от 31.10.2012 №173 «Об утверждении долгосрочных параметров регулирования </w:t>
      </w:r>
      <w:r w:rsidRPr="00FB1EC2">
        <w:rPr>
          <w:rFonts w:ascii="Myriad Pro" w:hAnsi="Myriad Pro"/>
          <w:iCs/>
          <w:sz w:val="26"/>
          <w:szCs w:val="26"/>
        </w:rPr>
        <w:t xml:space="preserve">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с применением метода доходности инвестированного капитала» процент потерь электрической энергии в сетях филиала в качестве долгосрочного параметра регулирования утвержден на уровне 4,52%. Данный уровень потерь утвержден приказом Минэнерго России от 29.03.2012 №127 </w:t>
      </w:r>
      <w:r w:rsidRPr="00FB1EC2">
        <w:rPr>
          <w:rFonts w:ascii="Myriad Pro" w:hAnsi="Myriad Pro"/>
          <w:sz w:val="26"/>
          <w:szCs w:val="26"/>
        </w:rPr>
        <w:t>«Об утверждении нормативов потерь электрической энергии при ее передаче по электрическим сетям территориальных сетевых организаций»</w:t>
      </w:r>
      <w:r w:rsidRPr="00FB1EC2">
        <w:rPr>
          <w:rFonts w:ascii="Myriad Pro" w:hAnsi="Myriad Pro"/>
          <w:iCs/>
          <w:sz w:val="26"/>
          <w:szCs w:val="26"/>
        </w:rPr>
        <w:t>. Однако, утвержденный для филиала уровень потерь электроэнергии в сетях при передаче потребителям на 2015 год составил 4,91%</w:t>
      </w:r>
      <w:r w:rsidR="005E6E57" w:rsidRPr="00FB1EC2">
        <w:rPr>
          <w:rFonts w:ascii="Myriad Pro" w:hAnsi="Myriad Pro"/>
          <w:iCs/>
          <w:sz w:val="26"/>
          <w:szCs w:val="26"/>
        </w:rPr>
        <w:t>, на 2016 год – 4,87%</w:t>
      </w:r>
      <w:r w:rsidRPr="00FB1EC2">
        <w:rPr>
          <w:rFonts w:ascii="Myriad Pro" w:hAnsi="Myriad Pro"/>
          <w:iCs/>
          <w:sz w:val="26"/>
          <w:szCs w:val="26"/>
        </w:rPr>
        <w:t>.</w:t>
      </w:r>
    </w:p>
    <w:tbl>
      <w:tblPr>
        <w:tblW w:w="5000" w:type="pct"/>
        <w:tblLook w:val="04A0" w:firstRow="1" w:lastRow="0" w:firstColumn="1" w:lastColumn="0" w:noHBand="0" w:noVBand="1"/>
      </w:tblPr>
      <w:tblGrid>
        <w:gridCol w:w="1776"/>
        <w:gridCol w:w="1112"/>
        <w:gridCol w:w="1331"/>
        <w:gridCol w:w="839"/>
        <w:gridCol w:w="1332"/>
        <w:gridCol w:w="774"/>
        <w:gridCol w:w="1332"/>
        <w:gridCol w:w="848"/>
      </w:tblGrid>
      <w:tr w:rsidR="005E6E57" w:rsidRPr="00FB1EC2" w14:paraId="38583538" w14:textId="77777777" w:rsidTr="001931D3">
        <w:trPr>
          <w:trHeight w:val="262"/>
        </w:trPr>
        <w:tc>
          <w:tcPr>
            <w:tcW w:w="95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A294F0"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Показатели</w:t>
            </w:r>
          </w:p>
        </w:tc>
        <w:tc>
          <w:tcPr>
            <w:tcW w:w="58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38BAF0"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Ед. изм.</w:t>
            </w:r>
          </w:p>
        </w:tc>
        <w:tc>
          <w:tcPr>
            <w:tcW w:w="116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687DDB"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2015 год</w:t>
            </w:r>
          </w:p>
        </w:tc>
        <w:tc>
          <w:tcPr>
            <w:tcW w:w="112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B0E6FD"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2016 год</w:t>
            </w:r>
          </w:p>
        </w:tc>
        <w:tc>
          <w:tcPr>
            <w:tcW w:w="1169"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9A6D19"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2017 год</w:t>
            </w:r>
          </w:p>
        </w:tc>
      </w:tr>
      <w:tr w:rsidR="005E6E57" w:rsidRPr="00FB1EC2" w14:paraId="5ABDF9D4" w14:textId="77777777" w:rsidTr="001931D3">
        <w:trPr>
          <w:trHeight w:val="572"/>
        </w:trPr>
        <w:tc>
          <w:tcPr>
            <w:tcW w:w="95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FE76B8" w14:textId="77777777" w:rsidR="005E6E57" w:rsidRPr="00FB1EC2" w:rsidRDefault="005E6E57" w:rsidP="005E6E57">
            <w:pPr>
              <w:spacing w:after="0" w:line="240" w:lineRule="auto"/>
              <w:rPr>
                <w:rFonts w:ascii="Myriad Pro" w:eastAsia="Times New Roman" w:hAnsi="Myriad Pro" w:cs="Arial CYR"/>
                <w:b/>
                <w:color w:val="FFFFFF" w:themeColor="background1"/>
                <w:sz w:val="20"/>
                <w:szCs w:val="20"/>
                <w:lang w:eastAsia="ru-RU"/>
              </w:rPr>
            </w:pPr>
          </w:p>
        </w:tc>
        <w:tc>
          <w:tcPr>
            <w:tcW w:w="58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1D2E5B" w14:textId="77777777" w:rsidR="005E6E57" w:rsidRPr="00FB1EC2" w:rsidRDefault="005E6E57" w:rsidP="005E6E57">
            <w:pPr>
              <w:spacing w:after="0" w:line="240" w:lineRule="auto"/>
              <w:rPr>
                <w:rFonts w:ascii="Myriad Pro" w:eastAsia="Times New Roman" w:hAnsi="Myriad Pro" w:cs="Arial CYR"/>
                <w:b/>
                <w:color w:val="FFFFFF" w:themeColor="background1"/>
                <w:sz w:val="20"/>
                <w:szCs w:val="20"/>
                <w:lang w:eastAsia="ru-RU"/>
              </w:rPr>
            </w:pPr>
          </w:p>
        </w:tc>
        <w:tc>
          <w:tcPr>
            <w:tcW w:w="7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885E22"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утверждено</w:t>
            </w:r>
          </w:p>
        </w:tc>
        <w:tc>
          <w:tcPr>
            <w:tcW w:w="4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90089C"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факт</w:t>
            </w:r>
          </w:p>
        </w:tc>
        <w:tc>
          <w:tcPr>
            <w:tcW w:w="7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A6FC60"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утверждено</w:t>
            </w:r>
          </w:p>
        </w:tc>
        <w:tc>
          <w:tcPr>
            <w:tcW w:w="4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2CAF16"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факт</w:t>
            </w:r>
          </w:p>
        </w:tc>
        <w:tc>
          <w:tcPr>
            <w:tcW w:w="7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45D261"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утверждено</w:t>
            </w:r>
          </w:p>
        </w:tc>
        <w:tc>
          <w:tcPr>
            <w:tcW w:w="4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A4C8F3" w14:textId="77777777" w:rsidR="005E6E57" w:rsidRPr="00FB1EC2" w:rsidRDefault="005E6E57" w:rsidP="005E6E57">
            <w:pPr>
              <w:spacing w:after="0" w:line="240" w:lineRule="auto"/>
              <w:jc w:val="center"/>
              <w:rPr>
                <w:rFonts w:ascii="Myriad Pro" w:eastAsia="Times New Roman" w:hAnsi="Myriad Pro" w:cs="Arial CYR"/>
                <w:b/>
                <w:color w:val="FFFFFF" w:themeColor="background1"/>
                <w:sz w:val="20"/>
                <w:szCs w:val="20"/>
                <w:lang w:eastAsia="ru-RU"/>
              </w:rPr>
            </w:pPr>
            <w:r w:rsidRPr="00FB1EC2">
              <w:rPr>
                <w:rFonts w:ascii="Myriad Pro" w:eastAsia="Times New Roman" w:hAnsi="Myriad Pro" w:cs="Arial CYR"/>
                <w:b/>
                <w:color w:val="FFFFFF" w:themeColor="background1"/>
                <w:sz w:val="20"/>
                <w:szCs w:val="20"/>
                <w:lang w:eastAsia="ru-RU"/>
              </w:rPr>
              <w:t>факт</w:t>
            </w:r>
          </w:p>
        </w:tc>
      </w:tr>
      <w:tr w:rsidR="005E6E57" w:rsidRPr="00FB1EC2" w14:paraId="4CF59A79" w14:textId="77777777" w:rsidTr="001931D3">
        <w:trPr>
          <w:trHeight w:val="552"/>
        </w:trPr>
        <w:tc>
          <w:tcPr>
            <w:tcW w:w="952" w:type="pct"/>
            <w:vMerge w:val="restart"/>
            <w:tcBorders>
              <w:top w:val="single" w:sz="4" w:space="0" w:color="FFFFFF" w:themeColor="background1"/>
              <w:left w:val="single" w:sz="4" w:space="0" w:color="auto"/>
              <w:bottom w:val="single" w:sz="4" w:space="0" w:color="000000"/>
              <w:right w:val="single" w:sz="4" w:space="0" w:color="auto"/>
            </w:tcBorders>
            <w:shd w:val="clear" w:color="auto" w:fill="auto"/>
            <w:vAlign w:val="center"/>
            <w:hideMark/>
          </w:tcPr>
          <w:p w14:paraId="452614E7" w14:textId="77777777" w:rsidR="005E6E57" w:rsidRPr="00FB1EC2" w:rsidRDefault="005E6E57" w:rsidP="005E6E57">
            <w:pPr>
              <w:spacing w:after="0" w:line="240" w:lineRule="auto"/>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Потери электрической энергии в сетях</w:t>
            </w:r>
          </w:p>
        </w:tc>
        <w:tc>
          <w:tcPr>
            <w:tcW w:w="58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0FCC86B"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млн.кВт.ч.</w:t>
            </w:r>
          </w:p>
        </w:tc>
        <w:tc>
          <w:tcPr>
            <w:tcW w:w="714"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5CA19D4A"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288,1</w:t>
            </w:r>
          </w:p>
        </w:tc>
        <w:tc>
          <w:tcPr>
            <w:tcW w:w="450"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3F1C19B7"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260,9</w:t>
            </w:r>
          </w:p>
        </w:tc>
        <w:tc>
          <w:tcPr>
            <w:tcW w:w="714"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341368A8"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281,3</w:t>
            </w:r>
          </w:p>
        </w:tc>
        <w:tc>
          <w:tcPr>
            <w:tcW w:w="415"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67A2D370"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261,8</w:t>
            </w:r>
          </w:p>
        </w:tc>
        <w:tc>
          <w:tcPr>
            <w:tcW w:w="714"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6C966ACB"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285,6</w:t>
            </w:r>
          </w:p>
        </w:tc>
        <w:tc>
          <w:tcPr>
            <w:tcW w:w="455"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618BD84B" w14:textId="77777777" w:rsidR="005E6E57" w:rsidRPr="00FB1EC2" w:rsidRDefault="005E6E57" w:rsidP="005E6E57">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247,1</w:t>
            </w:r>
          </w:p>
        </w:tc>
      </w:tr>
      <w:tr w:rsidR="005E6E57" w:rsidRPr="00FB1EC2" w14:paraId="35EDAAAE" w14:textId="77777777" w:rsidTr="001931D3">
        <w:trPr>
          <w:trHeight w:val="268"/>
        </w:trPr>
        <w:tc>
          <w:tcPr>
            <w:tcW w:w="952" w:type="pct"/>
            <w:vMerge/>
            <w:tcBorders>
              <w:top w:val="nil"/>
              <w:left w:val="single" w:sz="4" w:space="0" w:color="auto"/>
              <w:bottom w:val="single" w:sz="4" w:space="0" w:color="000000"/>
              <w:right w:val="single" w:sz="4" w:space="0" w:color="auto"/>
            </w:tcBorders>
            <w:vAlign w:val="center"/>
            <w:hideMark/>
          </w:tcPr>
          <w:p w14:paraId="0533FD03" w14:textId="77777777" w:rsidR="005E6E57" w:rsidRPr="00FB1EC2" w:rsidRDefault="005E6E57" w:rsidP="005E6E57">
            <w:pPr>
              <w:spacing w:after="0" w:line="240" w:lineRule="auto"/>
              <w:rPr>
                <w:rFonts w:ascii="Myriad Pro" w:eastAsia="Times New Roman" w:hAnsi="Myriad Pro" w:cs="Arial CYR"/>
                <w:sz w:val="20"/>
                <w:szCs w:val="20"/>
                <w:lang w:eastAsia="ru-RU"/>
              </w:rPr>
            </w:pPr>
          </w:p>
        </w:tc>
        <w:tc>
          <w:tcPr>
            <w:tcW w:w="585" w:type="pct"/>
            <w:tcBorders>
              <w:top w:val="nil"/>
              <w:left w:val="nil"/>
              <w:bottom w:val="single" w:sz="4" w:space="0" w:color="auto"/>
              <w:right w:val="single" w:sz="4" w:space="0" w:color="auto"/>
            </w:tcBorders>
            <w:shd w:val="clear" w:color="auto" w:fill="auto"/>
            <w:vAlign w:val="center"/>
            <w:hideMark/>
          </w:tcPr>
          <w:p w14:paraId="367E0287"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w:t>
            </w:r>
          </w:p>
        </w:tc>
        <w:tc>
          <w:tcPr>
            <w:tcW w:w="714" w:type="pct"/>
            <w:tcBorders>
              <w:top w:val="nil"/>
              <w:left w:val="nil"/>
              <w:bottom w:val="single" w:sz="4" w:space="0" w:color="auto"/>
              <w:right w:val="single" w:sz="4" w:space="0" w:color="auto"/>
            </w:tcBorders>
            <w:shd w:val="clear" w:color="auto" w:fill="FFFFFF" w:themeFill="background1"/>
            <w:vAlign w:val="center"/>
            <w:hideMark/>
          </w:tcPr>
          <w:p w14:paraId="1B33D5DA"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4,91</w:t>
            </w:r>
          </w:p>
        </w:tc>
        <w:tc>
          <w:tcPr>
            <w:tcW w:w="450" w:type="pct"/>
            <w:tcBorders>
              <w:top w:val="nil"/>
              <w:left w:val="nil"/>
              <w:bottom w:val="single" w:sz="4" w:space="0" w:color="auto"/>
              <w:right w:val="single" w:sz="4" w:space="0" w:color="auto"/>
            </w:tcBorders>
            <w:shd w:val="clear" w:color="auto" w:fill="FFFFFF" w:themeFill="background1"/>
            <w:vAlign w:val="center"/>
            <w:hideMark/>
          </w:tcPr>
          <w:p w14:paraId="2E9FD9BF"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3,31</w:t>
            </w:r>
          </w:p>
        </w:tc>
        <w:tc>
          <w:tcPr>
            <w:tcW w:w="714" w:type="pct"/>
            <w:tcBorders>
              <w:top w:val="nil"/>
              <w:left w:val="nil"/>
              <w:bottom w:val="single" w:sz="4" w:space="0" w:color="auto"/>
              <w:right w:val="single" w:sz="4" w:space="0" w:color="auto"/>
            </w:tcBorders>
            <w:shd w:val="clear" w:color="auto" w:fill="FFFFFF" w:themeFill="background1"/>
            <w:vAlign w:val="center"/>
            <w:hideMark/>
          </w:tcPr>
          <w:p w14:paraId="45714E27"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4,87</w:t>
            </w:r>
          </w:p>
        </w:tc>
        <w:tc>
          <w:tcPr>
            <w:tcW w:w="415" w:type="pct"/>
            <w:tcBorders>
              <w:top w:val="nil"/>
              <w:left w:val="nil"/>
              <w:bottom w:val="single" w:sz="4" w:space="0" w:color="auto"/>
              <w:right w:val="single" w:sz="4" w:space="0" w:color="auto"/>
            </w:tcBorders>
            <w:shd w:val="clear" w:color="auto" w:fill="FFFFFF" w:themeFill="background1"/>
            <w:vAlign w:val="center"/>
            <w:hideMark/>
          </w:tcPr>
          <w:p w14:paraId="26CFF8E0"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4,29</w:t>
            </w:r>
          </w:p>
        </w:tc>
        <w:tc>
          <w:tcPr>
            <w:tcW w:w="714" w:type="pct"/>
            <w:tcBorders>
              <w:top w:val="nil"/>
              <w:left w:val="nil"/>
              <w:bottom w:val="single" w:sz="4" w:space="0" w:color="auto"/>
              <w:right w:val="single" w:sz="4" w:space="0" w:color="auto"/>
            </w:tcBorders>
            <w:shd w:val="clear" w:color="auto" w:fill="FFFFFF" w:themeFill="background1"/>
            <w:vAlign w:val="center"/>
            <w:hideMark/>
          </w:tcPr>
          <w:p w14:paraId="138B6086"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5,45</w:t>
            </w:r>
          </w:p>
        </w:tc>
        <w:tc>
          <w:tcPr>
            <w:tcW w:w="455" w:type="pct"/>
            <w:tcBorders>
              <w:top w:val="nil"/>
              <w:left w:val="nil"/>
              <w:bottom w:val="single" w:sz="4" w:space="0" w:color="auto"/>
              <w:right w:val="single" w:sz="4" w:space="0" w:color="auto"/>
            </w:tcBorders>
            <w:shd w:val="clear" w:color="auto" w:fill="FFFFFF" w:themeFill="background1"/>
            <w:vAlign w:val="center"/>
            <w:hideMark/>
          </w:tcPr>
          <w:p w14:paraId="6502C287" w14:textId="77777777" w:rsidR="005E6E57" w:rsidRPr="00FB1EC2" w:rsidRDefault="005E6E57" w:rsidP="005E6E57">
            <w:pPr>
              <w:spacing w:after="0" w:line="240" w:lineRule="auto"/>
              <w:jc w:val="center"/>
              <w:rPr>
                <w:rFonts w:ascii="Myriad Pro" w:eastAsia="Times New Roman" w:hAnsi="Myriad Pro" w:cs="Arial CYR"/>
                <w:b/>
                <w:bCs/>
                <w:i/>
                <w:iCs/>
                <w:sz w:val="20"/>
                <w:szCs w:val="20"/>
                <w:lang w:eastAsia="ru-RU"/>
              </w:rPr>
            </w:pPr>
            <w:r w:rsidRPr="00FB1EC2">
              <w:rPr>
                <w:rFonts w:ascii="Myriad Pro" w:eastAsia="Times New Roman" w:hAnsi="Myriad Pro" w:cs="Arial CYR"/>
                <w:b/>
                <w:bCs/>
                <w:i/>
                <w:iCs/>
                <w:sz w:val="20"/>
                <w:szCs w:val="20"/>
                <w:lang w:eastAsia="ru-RU"/>
              </w:rPr>
              <w:t>5,13</w:t>
            </w:r>
          </w:p>
        </w:tc>
      </w:tr>
    </w:tbl>
    <w:p w14:paraId="2AC49E4C" w14:textId="1497C836" w:rsidR="002E1CD1" w:rsidRPr="00FB1EC2" w:rsidRDefault="002E1CD1" w:rsidP="002E1CD1">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iCs/>
          <w:sz w:val="26"/>
          <w:szCs w:val="26"/>
        </w:rPr>
        <w:t>Исполнитель отмечает, что б</w:t>
      </w:r>
      <w:r w:rsidRPr="00FB1EC2">
        <w:rPr>
          <w:rFonts w:ascii="Myriad Pro" w:hAnsi="Myriad Pro"/>
          <w:sz w:val="26"/>
          <w:szCs w:val="26"/>
        </w:rPr>
        <w:t xml:space="preserve">алансовые показатели электрической энергии в части </w:t>
      </w:r>
      <w:r w:rsidR="00AE2139" w:rsidRPr="00FB1EC2">
        <w:rPr>
          <w:rFonts w:ascii="Myriad Pro" w:hAnsi="Myriad Pro"/>
          <w:sz w:val="26"/>
          <w:szCs w:val="26"/>
        </w:rPr>
        <w:t xml:space="preserve">абсолютного значения </w:t>
      </w:r>
      <w:r w:rsidRPr="00FB1EC2">
        <w:rPr>
          <w:rFonts w:ascii="Myriad Pro" w:hAnsi="Myriad Pro"/>
          <w:sz w:val="26"/>
          <w:szCs w:val="26"/>
        </w:rPr>
        <w:t>потерь электрической энергии в сетях при передаче потребителям, утвержденн</w:t>
      </w:r>
      <w:r w:rsidR="00AE2139" w:rsidRPr="00FB1EC2">
        <w:rPr>
          <w:rFonts w:ascii="Myriad Pro" w:hAnsi="Myriad Pro"/>
          <w:sz w:val="26"/>
          <w:szCs w:val="26"/>
        </w:rPr>
        <w:t>ые</w:t>
      </w:r>
      <w:r w:rsidRPr="00FB1EC2">
        <w:rPr>
          <w:rFonts w:ascii="Myriad Pro" w:hAnsi="Myriad Pro"/>
          <w:sz w:val="26"/>
          <w:szCs w:val="26"/>
        </w:rPr>
        <w:t xml:space="preserve"> Государственн</w:t>
      </w:r>
      <w:r w:rsidR="00AE2139" w:rsidRPr="00FB1EC2">
        <w:rPr>
          <w:rFonts w:ascii="Myriad Pro" w:hAnsi="Myriad Pro"/>
          <w:sz w:val="26"/>
          <w:szCs w:val="26"/>
        </w:rPr>
        <w:t>ым</w:t>
      </w:r>
      <w:r w:rsidRPr="00FB1EC2">
        <w:rPr>
          <w:rFonts w:ascii="Myriad Pro" w:hAnsi="Myriad Pro"/>
          <w:sz w:val="26"/>
          <w:szCs w:val="26"/>
        </w:rPr>
        <w:t xml:space="preserve"> комитет</w:t>
      </w:r>
      <w:r w:rsidR="00AE2139" w:rsidRPr="00FB1EC2">
        <w:rPr>
          <w:rFonts w:ascii="Myriad Pro" w:hAnsi="Myriad Pro"/>
          <w:sz w:val="26"/>
          <w:szCs w:val="26"/>
        </w:rPr>
        <w:t>ом</w:t>
      </w:r>
      <w:r w:rsidRPr="00FB1EC2">
        <w:rPr>
          <w:rFonts w:ascii="Myriad Pro" w:hAnsi="Myriad Pro"/>
          <w:sz w:val="26"/>
          <w:szCs w:val="26"/>
        </w:rPr>
        <w:t xml:space="preserve"> Республики Карелия по ценам и тарифам, соответствуют показателям сводного прогнозного баланса, утвержденного приказом ФАС России от 17.11.2016 </w:t>
      </w:r>
      <w:r w:rsidR="00C74384" w:rsidRPr="00FB1EC2">
        <w:rPr>
          <w:rFonts w:ascii="Myriad Pro" w:hAnsi="Myriad Pro"/>
          <w:sz w:val="26"/>
          <w:szCs w:val="26"/>
        </w:rPr>
        <w:t>№ </w:t>
      </w:r>
      <w:r w:rsidRPr="00FB1EC2">
        <w:rPr>
          <w:rFonts w:ascii="Myriad Pro" w:hAnsi="Myriad Pro"/>
          <w:sz w:val="26"/>
          <w:szCs w:val="26"/>
        </w:rPr>
        <w:t>1601/16-ДСП, для Республики Карелия.</w:t>
      </w:r>
    </w:p>
    <w:p w14:paraId="6912C80D" w14:textId="12BE777E" w:rsidR="00AE2139" w:rsidRPr="00FB1EC2" w:rsidRDefault="00AE2139" w:rsidP="00AE2139">
      <w:pPr>
        <w:pStyle w:val="afff"/>
        <w:rPr>
          <w:lang w:val="ru-RU"/>
        </w:rPr>
      </w:pPr>
      <w:r w:rsidRPr="00FB1EC2">
        <w:rPr>
          <w:lang w:val="ru-RU"/>
        </w:rPr>
        <w:t>При этом норматив технологического расхода (потерь) электрической энергии, утвержденный Министерством энергетики Российской Федерации в соответствии с Основами ценообразования №1178 не соответствует, утвержденному значению:</w:t>
      </w:r>
    </w:p>
    <w:p w14:paraId="1D54ABDB" w14:textId="77777777" w:rsidR="005C44AA" w:rsidRPr="00FB1EC2" w:rsidRDefault="005C44AA" w:rsidP="005C44AA">
      <w:pPr>
        <w:spacing w:after="0" w:line="360" w:lineRule="auto"/>
        <w:ind w:firstLine="567"/>
        <w:jc w:val="both"/>
        <w:rPr>
          <w:rFonts w:ascii="Myriad Pro" w:hAnsi="Myriad Pro"/>
          <w:b/>
          <w:i/>
          <w:sz w:val="26"/>
          <w:szCs w:val="26"/>
          <w:u w:val="single"/>
        </w:rPr>
      </w:pPr>
      <w:r w:rsidRPr="00FB1EC2">
        <w:rPr>
          <w:rFonts w:ascii="Myriad Pro" w:hAnsi="Myriad Pro"/>
          <w:b/>
          <w:i/>
          <w:sz w:val="26"/>
          <w:szCs w:val="26"/>
          <w:u w:val="single"/>
        </w:rPr>
        <w:t>Экспертиза балансов</w:t>
      </w:r>
    </w:p>
    <w:p w14:paraId="7A6C27FB" w14:textId="78B9BB37" w:rsidR="002E1CD1" w:rsidRPr="00FB1EC2" w:rsidRDefault="002E1CD1" w:rsidP="002E1CD1">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Исполнитель анализирует баланс электрической энергии региона, сформированный Государственным комитетом Республики Карелия по ценам и тарифам в целях расчета единых (котловых) тарифов на соответствие сводному прогнозному балансу, утвержденному приказом ФАС России от 17.11.2016 </w:t>
      </w:r>
      <w:r w:rsidR="00C74384" w:rsidRPr="00FB1EC2">
        <w:rPr>
          <w:rFonts w:ascii="Myriad Pro" w:hAnsi="Myriad Pro"/>
          <w:sz w:val="26"/>
          <w:szCs w:val="26"/>
        </w:rPr>
        <w:t>№ </w:t>
      </w:r>
      <w:r w:rsidRPr="00FB1EC2">
        <w:rPr>
          <w:rFonts w:ascii="Myriad Pro" w:hAnsi="Myriad Pro"/>
          <w:sz w:val="26"/>
          <w:szCs w:val="26"/>
        </w:rPr>
        <w:t>1601/16-ДСП.</w:t>
      </w:r>
    </w:p>
    <w:p w14:paraId="43B7B120" w14:textId="7B368FDB" w:rsidR="005E6E57" w:rsidRPr="00FB1EC2" w:rsidRDefault="005E6E57" w:rsidP="005C44AA">
      <w:pPr>
        <w:pStyle w:val="afff"/>
        <w:rPr>
          <w:lang w:val="ru-RU"/>
        </w:rPr>
      </w:pPr>
      <w:r w:rsidRPr="00FB1EC2">
        <w:rPr>
          <w:lang w:val="ru-RU"/>
        </w:rPr>
        <w:t>На 2017 год предложение филиала по Балансу электрической энергии по сетям ВН, СН1, СН11 и НН представлено в таблице: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
        <w:gridCol w:w="3003"/>
        <w:gridCol w:w="1431"/>
        <w:gridCol w:w="829"/>
        <w:gridCol w:w="1027"/>
        <w:gridCol w:w="829"/>
        <w:gridCol w:w="904"/>
        <w:gridCol w:w="902"/>
      </w:tblGrid>
      <w:tr w:rsidR="005E6E57" w:rsidRPr="00FB1EC2" w14:paraId="2CB47E02" w14:textId="77777777" w:rsidTr="001931D3">
        <w:trPr>
          <w:trHeight w:val="280"/>
          <w:tblHeader/>
        </w:trPr>
        <w:tc>
          <w:tcPr>
            <w:tcW w:w="1835" w:type="pct"/>
            <w:gridSpan w:val="2"/>
            <w:vMerge w:val="restart"/>
            <w:tcBorders>
              <w:top w:val="nil"/>
              <w:left w:val="nil"/>
              <w:bottom w:val="nil"/>
              <w:right w:val="nil"/>
            </w:tcBorders>
            <w:shd w:val="clear" w:color="auto" w:fill="4F6228" w:themeFill="accent3" w:themeFillShade="80"/>
            <w:noWrap/>
            <w:hideMark/>
          </w:tcPr>
          <w:p w14:paraId="09E04023"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Показатели</w:t>
            </w:r>
          </w:p>
        </w:tc>
        <w:tc>
          <w:tcPr>
            <w:tcW w:w="3165" w:type="pct"/>
            <w:gridSpan w:val="6"/>
            <w:tcBorders>
              <w:top w:val="nil"/>
              <w:left w:val="nil"/>
              <w:bottom w:val="nil"/>
              <w:right w:val="nil"/>
            </w:tcBorders>
            <w:shd w:val="clear" w:color="auto" w:fill="4F6228" w:themeFill="accent3" w:themeFillShade="80"/>
            <w:noWrap/>
            <w:vAlign w:val="bottom"/>
            <w:hideMark/>
          </w:tcPr>
          <w:p w14:paraId="7B093EA0"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Период регулирования - 2017г. (план)</w:t>
            </w:r>
          </w:p>
        </w:tc>
      </w:tr>
      <w:tr w:rsidR="005E6E57" w:rsidRPr="00FB1EC2" w14:paraId="2DCA8585" w14:textId="77777777" w:rsidTr="001931D3">
        <w:trPr>
          <w:trHeight w:val="280"/>
          <w:tblHeader/>
        </w:trPr>
        <w:tc>
          <w:tcPr>
            <w:tcW w:w="1835" w:type="pct"/>
            <w:gridSpan w:val="2"/>
            <w:vMerge/>
            <w:tcBorders>
              <w:top w:val="nil"/>
              <w:left w:val="nil"/>
              <w:bottom w:val="nil"/>
              <w:right w:val="nil"/>
            </w:tcBorders>
            <w:shd w:val="clear" w:color="auto" w:fill="4F6228" w:themeFill="accent3" w:themeFillShade="80"/>
            <w:vAlign w:val="center"/>
            <w:hideMark/>
          </w:tcPr>
          <w:p w14:paraId="2352CC33" w14:textId="77777777" w:rsidR="005E6E57" w:rsidRPr="00FB1EC2" w:rsidRDefault="005E6E57" w:rsidP="005E6E57">
            <w:pPr>
              <w:spacing w:after="0" w:line="240" w:lineRule="auto"/>
              <w:rPr>
                <w:rFonts w:ascii="Myriad Pro" w:eastAsia="Times New Roman" w:hAnsi="Myriad Pro"/>
                <w:color w:val="FFFFFF" w:themeColor="background1"/>
                <w:sz w:val="18"/>
                <w:szCs w:val="18"/>
                <w:lang w:eastAsia="ru-RU"/>
              </w:rPr>
            </w:pPr>
          </w:p>
        </w:tc>
        <w:tc>
          <w:tcPr>
            <w:tcW w:w="765" w:type="pct"/>
            <w:tcBorders>
              <w:top w:val="nil"/>
              <w:left w:val="nil"/>
              <w:bottom w:val="nil"/>
              <w:right w:val="nil"/>
            </w:tcBorders>
            <w:shd w:val="clear" w:color="auto" w:fill="4F6228" w:themeFill="accent3" w:themeFillShade="80"/>
            <w:noWrap/>
            <w:vAlign w:val="bottom"/>
            <w:hideMark/>
          </w:tcPr>
          <w:p w14:paraId="3A708038"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всего</w:t>
            </w:r>
          </w:p>
        </w:tc>
        <w:tc>
          <w:tcPr>
            <w:tcW w:w="443" w:type="pct"/>
            <w:tcBorders>
              <w:top w:val="nil"/>
              <w:left w:val="nil"/>
              <w:bottom w:val="nil"/>
              <w:right w:val="nil"/>
            </w:tcBorders>
            <w:shd w:val="clear" w:color="auto" w:fill="4F6228" w:themeFill="accent3" w:themeFillShade="80"/>
            <w:noWrap/>
            <w:vAlign w:val="bottom"/>
            <w:hideMark/>
          </w:tcPr>
          <w:p w14:paraId="08F3A6F5"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ВН1</w:t>
            </w:r>
          </w:p>
        </w:tc>
        <w:tc>
          <w:tcPr>
            <w:tcW w:w="549" w:type="pct"/>
            <w:tcBorders>
              <w:top w:val="nil"/>
              <w:left w:val="nil"/>
              <w:bottom w:val="nil"/>
              <w:right w:val="nil"/>
            </w:tcBorders>
            <w:shd w:val="clear" w:color="auto" w:fill="4F6228" w:themeFill="accent3" w:themeFillShade="80"/>
            <w:noWrap/>
            <w:vAlign w:val="bottom"/>
            <w:hideMark/>
          </w:tcPr>
          <w:p w14:paraId="0658CAD7"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ВН</w:t>
            </w:r>
          </w:p>
        </w:tc>
        <w:tc>
          <w:tcPr>
            <w:tcW w:w="443" w:type="pct"/>
            <w:tcBorders>
              <w:top w:val="nil"/>
              <w:left w:val="nil"/>
              <w:bottom w:val="nil"/>
              <w:right w:val="nil"/>
            </w:tcBorders>
            <w:shd w:val="clear" w:color="auto" w:fill="4F6228" w:themeFill="accent3" w:themeFillShade="80"/>
            <w:noWrap/>
            <w:vAlign w:val="bottom"/>
            <w:hideMark/>
          </w:tcPr>
          <w:p w14:paraId="176A58AC"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СН1</w:t>
            </w:r>
          </w:p>
        </w:tc>
        <w:tc>
          <w:tcPr>
            <w:tcW w:w="483" w:type="pct"/>
            <w:tcBorders>
              <w:top w:val="nil"/>
              <w:left w:val="nil"/>
              <w:bottom w:val="nil"/>
              <w:right w:val="nil"/>
            </w:tcBorders>
            <w:shd w:val="clear" w:color="auto" w:fill="4F6228" w:themeFill="accent3" w:themeFillShade="80"/>
            <w:noWrap/>
            <w:vAlign w:val="bottom"/>
            <w:hideMark/>
          </w:tcPr>
          <w:p w14:paraId="65D88BA9"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СН11</w:t>
            </w:r>
          </w:p>
        </w:tc>
        <w:tc>
          <w:tcPr>
            <w:tcW w:w="483" w:type="pct"/>
            <w:tcBorders>
              <w:top w:val="nil"/>
              <w:left w:val="nil"/>
              <w:bottom w:val="nil"/>
              <w:right w:val="nil"/>
            </w:tcBorders>
            <w:shd w:val="clear" w:color="auto" w:fill="4F6228" w:themeFill="accent3" w:themeFillShade="80"/>
            <w:noWrap/>
            <w:vAlign w:val="bottom"/>
            <w:hideMark/>
          </w:tcPr>
          <w:p w14:paraId="3F72AFAE" w14:textId="7777777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НН</w:t>
            </w:r>
          </w:p>
        </w:tc>
      </w:tr>
      <w:tr w:rsidR="005E6E57" w:rsidRPr="00FB1EC2" w14:paraId="20788B96" w14:textId="77777777" w:rsidTr="001931D3">
        <w:trPr>
          <w:trHeight w:val="280"/>
          <w:tblHeader/>
        </w:trPr>
        <w:tc>
          <w:tcPr>
            <w:tcW w:w="1835" w:type="pct"/>
            <w:gridSpan w:val="2"/>
            <w:tcBorders>
              <w:top w:val="nil"/>
              <w:left w:val="nil"/>
              <w:bottom w:val="nil"/>
              <w:right w:val="nil"/>
            </w:tcBorders>
            <w:shd w:val="clear" w:color="auto" w:fill="4F6228" w:themeFill="accent3" w:themeFillShade="80"/>
            <w:noWrap/>
            <w:vAlign w:val="bottom"/>
            <w:hideMark/>
          </w:tcPr>
          <w:p w14:paraId="4D711AF4" w14:textId="1CADE964"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1</w:t>
            </w:r>
          </w:p>
        </w:tc>
        <w:tc>
          <w:tcPr>
            <w:tcW w:w="765" w:type="pct"/>
            <w:tcBorders>
              <w:top w:val="nil"/>
              <w:left w:val="nil"/>
              <w:bottom w:val="nil"/>
              <w:right w:val="nil"/>
            </w:tcBorders>
            <w:shd w:val="clear" w:color="auto" w:fill="4F6228" w:themeFill="accent3" w:themeFillShade="80"/>
            <w:noWrap/>
            <w:vAlign w:val="bottom"/>
            <w:hideMark/>
          </w:tcPr>
          <w:p w14:paraId="0723E21A" w14:textId="1370560D"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2</w:t>
            </w:r>
          </w:p>
        </w:tc>
        <w:tc>
          <w:tcPr>
            <w:tcW w:w="443" w:type="pct"/>
            <w:tcBorders>
              <w:top w:val="nil"/>
              <w:left w:val="nil"/>
              <w:bottom w:val="nil"/>
              <w:right w:val="nil"/>
            </w:tcBorders>
            <w:shd w:val="clear" w:color="auto" w:fill="4F6228" w:themeFill="accent3" w:themeFillShade="80"/>
            <w:noWrap/>
            <w:vAlign w:val="bottom"/>
            <w:hideMark/>
          </w:tcPr>
          <w:p w14:paraId="06A5C2A9" w14:textId="5A8668FA"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3</w:t>
            </w:r>
          </w:p>
        </w:tc>
        <w:tc>
          <w:tcPr>
            <w:tcW w:w="549" w:type="pct"/>
            <w:tcBorders>
              <w:top w:val="nil"/>
              <w:left w:val="nil"/>
              <w:bottom w:val="nil"/>
              <w:right w:val="nil"/>
            </w:tcBorders>
            <w:shd w:val="clear" w:color="auto" w:fill="4F6228" w:themeFill="accent3" w:themeFillShade="80"/>
            <w:noWrap/>
            <w:vAlign w:val="bottom"/>
            <w:hideMark/>
          </w:tcPr>
          <w:p w14:paraId="20297E40" w14:textId="3C01D052"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4</w:t>
            </w:r>
          </w:p>
        </w:tc>
        <w:tc>
          <w:tcPr>
            <w:tcW w:w="443" w:type="pct"/>
            <w:tcBorders>
              <w:top w:val="nil"/>
              <w:left w:val="nil"/>
              <w:bottom w:val="nil"/>
              <w:right w:val="nil"/>
            </w:tcBorders>
            <w:shd w:val="clear" w:color="auto" w:fill="4F6228" w:themeFill="accent3" w:themeFillShade="80"/>
            <w:noWrap/>
            <w:vAlign w:val="bottom"/>
            <w:hideMark/>
          </w:tcPr>
          <w:p w14:paraId="72DD2135" w14:textId="0AB32D18"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5</w:t>
            </w:r>
          </w:p>
        </w:tc>
        <w:tc>
          <w:tcPr>
            <w:tcW w:w="483" w:type="pct"/>
            <w:tcBorders>
              <w:top w:val="nil"/>
              <w:left w:val="nil"/>
              <w:bottom w:val="nil"/>
              <w:right w:val="nil"/>
            </w:tcBorders>
            <w:shd w:val="clear" w:color="auto" w:fill="4F6228" w:themeFill="accent3" w:themeFillShade="80"/>
            <w:noWrap/>
            <w:vAlign w:val="bottom"/>
            <w:hideMark/>
          </w:tcPr>
          <w:p w14:paraId="284FE4CB" w14:textId="3C086E5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6</w:t>
            </w:r>
          </w:p>
        </w:tc>
        <w:tc>
          <w:tcPr>
            <w:tcW w:w="483" w:type="pct"/>
            <w:tcBorders>
              <w:top w:val="nil"/>
              <w:left w:val="nil"/>
              <w:bottom w:val="nil"/>
              <w:right w:val="nil"/>
            </w:tcBorders>
            <w:shd w:val="clear" w:color="auto" w:fill="4F6228" w:themeFill="accent3" w:themeFillShade="80"/>
            <w:noWrap/>
            <w:vAlign w:val="bottom"/>
            <w:hideMark/>
          </w:tcPr>
          <w:p w14:paraId="1C090103" w14:textId="7DDFFEE7" w:rsidR="005E6E57" w:rsidRPr="00FB1EC2" w:rsidRDefault="005E6E57" w:rsidP="005E6E57">
            <w:pPr>
              <w:spacing w:after="0" w:line="240" w:lineRule="auto"/>
              <w:jc w:val="center"/>
              <w:rPr>
                <w:rFonts w:ascii="Myriad Pro" w:eastAsia="Times New Roman" w:hAnsi="Myriad Pro"/>
                <w:color w:val="FFFFFF" w:themeColor="background1"/>
                <w:sz w:val="18"/>
                <w:szCs w:val="18"/>
                <w:lang w:eastAsia="ru-RU"/>
              </w:rPr>
            </w:pPr>
            <w:r w:rsidRPr="00FB1EC2">
              <w:rPr>
                <w:rFonts w:ascii="Myriad Pro" w:eastAsia="Times New Roman" w:hAnsi="Myriad Pro"/>
                <w:color w:val="FFFFFF" w:themeColor="background1"/>
                <w:sz w:val="18"/>
                <w:szCs w:val="18"/>
                <w:lang w:eastAsia="ru-RU"/>
              </w:rPr>
              <w:t>7</w:t>
            </w:r>
          </w:p>
        </w:tc>
      </w:tr>
      <w:tr w:rsidR="005E6E57" w:rsidRPr="00FB1EC2" w14:paraId="30EE2159" w14:textId="77777777" w:rsidTr="001931D3">
        <w:trPr>
          <w:trHeight w:val="560"/>
        </w:trPr>
        <w:tc>
          <w:tcPr>
            <w:tcW w:w="230" w:type="pct"/>
            <w:tcBorders>
              <w:top w:val="nil"/>
            </w:tcBorders>
            <w:shd w:val="clear" w:color="auto" w:fill="auto"/>
            <w:noWrap/>
            <w:vAlign w:val="bottom"/>
            <w:hideMark/>
          </w:tcPr>
          <w:p w14:paraId="4B8FB582"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tcBorders>
              <w:top w:val="nil"/>
            </w:tcBorders>
            <w:shd w:val="clear" w:color="auto" w:fill="auto"/>
            <w:vAlign w:val="bottom"/>
            <w:hideMark/>
          </w:tcPr>
          <w:p w14:paraId="63332905"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Поступление эл. энергии в сеть, всего</w:t>
            </w:r>
          </w:p>
        </w:tc>
        <w:tc>
          <w:tcPr>
            <w:tcW w:w="765" w:type="pct"/>
            <w:tcBorders>
              <w:top w:val="nil"/>
            </w:tcBorders>
            <w:shd w:val="clear" w:color="auto" w:fill="auto"/>
            <w:noWrap/>
            <w:vAlign w:val="center"/>
            <w:hideMark/>
          </w:tcPr>
          <w:p w14:paraId="3CB99B2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4 443,19</w:t>
            </w:r>
          </w:p>
        </w:tc>
        <w:tc>
          <w:tcPr>
            <w:tcW w:w="443" w:type="pct"/>
            <w:tcBorders>
              <w:top w:val="nil"/>
            </w:tcBorders>
            <w:shd w:val="clear" w:color="auto" w:fill="auto"/>
            <w:noWrap/>
            <w:vAlign w:val="center"/>
            <w:hideMark/>
          </w:tcPr>
          <w:p w14:paraId="3781138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973,63</w:t>
            </w:r>
          </w:p>
        </w:tc>
        <w:tc>
          <w:tcPr>
            <w:tcW w:w="549" w:type="pct"/>
            <w:tcBorders>
              <w:top w:val="nil"/>
            </w:tcBorders>
            <w:shd w:val="clear" w:color="auto" w:fill="auto"/>
            <w:noWrap/>
            <w:vAlign w:val="center"/>
            <w:hideMark/>
          </w:tcPr>
          <w:p w14:paraId="6DD8353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3 181,71</w:t>
            </w:r>
          </w:p>
        </w:tc>
        <w:tc>
          <w:tcPr>
            <w:tcW w:w="443" w:type="pct"/>
            <w:tcBorders>
              <w:top w:val="nil"/>
            </w:tcBorders>
            <w:shd w:val="clear" w:color="auto" w:fill="auto"/>
            <w:noWrap/>
            <w:vAlign w:val="center"/>
            <w:hideMark/>
          </w:tcPr>
          <w:p w14:paraId="1A7F01E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576,29</w:t>
            </w:r>
          </w:p>
        </w:tc>
        <w:tc>
          <w:tcPr>
            <w:tcW w:w="483" w:type="pct"/>
            <w:tcBorders>
              <w:top w:val="nil"/>
            </w:tcBorders>
            <w:shd w:val="clear" w:color="auto" w:fill="auto"/>
            <w:noWrap/>
            <w:vAlign w:val="center"/>
            <w:hideMark/>
          </w:tcPr>
          <w:p w14:paraId="1579FE1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600,29</w:t>
            </w:r>
          </w:p>
        </w:tc>
        <w:tc>
          <w:tcPr>
            <w:tcW w:w="483" w:type="pct"/>
            <w:tcBorders>
              <w:top w:val="nil"/>
            </w:tcBorders>
            <w:shd w:val="clear" w:color="auto" w:fill="auto"/>
            <w:noWrap/>
            <w:vAlign w:val="center"/>
            <w:hideMark/>
          </w:tcPr>
          <w:p w14:paraId="0414E6F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364,20</w:t>
            </w:r>
          </w:p>
        </w:tc>
      </w:tr>
      <w:tr w:rsidR="005E6E57" w:rsidRPr="00FB1EC2" w14:paraId="29A6040E" w14:textId="77777777" w:rsidTr="001931D3">
        <w:trPr>
          <w:trHeight w:val="280"/>
        </w:trPr>
        <w:tc>
          <w:tcPr>
            <w:tcW w:w="230" w:type="pct"/>
            <w:shd w:val="clear" w:color="auto" w:fill="auto"/>
            <w:noWrap/>
            <w:vAlign w:val="bottom"/>
            <w:hideMark/>
          </w:tcPr>
          <w:p w14:paraId="3A8217F8"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2BDE4742"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из смежной сети, всего</w:t>
            </w:r>
          </w:p>
        </w:tc>
        <w:tc>
          <w:tcPr>
            <w:tcW w:w="765" w:type="pct"/>
            <w:shd w:val="clear" w:color="auto" w:fill="auto"/>
            <w:noWrap/>
            <w:vAlign w:val="center"/>
            <w:hideMark/>
          </w:tcPr>
          <w:p w14:paraId="0960715E"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1 252,94</w:t>
            </w:r>
          </w:p>
        </w:tc>
        <w:tc>
          <w:tcPr>
            <w:tcW w:w="443" w:type="pct"/>
            <w:shd w:val="clear" w:color="auto" w:fill="auto"/>
            <w:noWrap/>
            <w:vAlign w:val="center"/>
            <w:hideMark/>
          </w:tcPr>
          <w:p w14:paraId="53E9D41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4C79CE32"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43" w:type="pct"/>
            <w:shd w:val="clear" w:color="auto" w:fill="auto"/>
            <w:noWrap/>
            <w:vAlign w:val="center"/>
            <w:hideMark/>
          </w:tcPr>
          <w:p w14:paraId="77E8203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364,24</w:t>
            </w:r>
          </w:p>
        </w:tc>
        <w:tc>
          <w:tcPr>
            <w:tcW w:w="483" w:type="pct"/>
            <w:shd w:val="clear" w:color="auto" w:fill="auto"/>
            <w:noWrap/>
            <w:vAlign w:val="center"/>
            <w:hideMark/>
          </w:tcPr>
          <w:p w14:paraId="1F28C5D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525,04</w:t>
            </w:r>
          </w:p>
        </w:tc>
        <w:tc>
          <w:tcPr>
            <w:tcW w:w="483" w:type="pct"/>
            <w:shd w:val="clear" w:color="auto" w:fill="auto"/>
            <w:noWrap/>
            <w:vAlign w:val="center"/>
            <w:hideMark/>
          </w:tcPr>
          <w:p w14:paraId="7A3A4CE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363,65</w:t>
            </w:r>
          </w:p>
        </w:tc>
      </w:tr>
      <w:tr w:rsidR="005E6E57" w:rsidRPr="00FB1EC2" w14:paraId="4B827EA4" w14:textId="77777777" w:rsidTr="001931D3">
        <w:trPr>
          <w:trHeight w:val="280"/>
        </w:trPr>
        <w:tc>
          <w:tcPr>
            <w:tcW w:w="230" w:type="pct"/>
            <w:shd w:val="clear" w:color="auto" w:fill="EAF1DD" w:themeFill="accent3" w:themeFillTint="33"/>
            <w:noWrap/>
            <w:vAlign w:val="bottom"/>
            <w:hideMark/>
          </w:tcPr>
          <w:p w14:paraId="60F64C8C"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EAF1DD" w:themeFill="accent3" w:themeFillTint="33"/>
            <w:vAlign w:val="bottom"/>
            <w:hideMark/>
          </w:tcPr>
          <w:p w14:paraId="63E3914A"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765" w:type="pct"/>
            <w:shd w:val="clear" w:color="auto" w:fill="EAF1DD" w:themeFill="accent3" w:themeFillTint="33"/>
            <w:noWrap/>
            <w:vAlign w:val="center"/>
            <w:hideMark/>
          </w:tcPr>
          <w:p w14:paraId="2C49BC72"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23CF1ED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9" w:type="pct"/>
            <w:shd w:val="clear" w:color="auto" w:fill="EAF1DD" w:themeFill="accent3" w:themeFillTint="33"/>
            <w:noWrap/>
            <w:vAlign w:val="center"/>
            <w:hideMark/>
          </w:tcPr>
          <w:p w14:paraId="5BDF8F4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2A894B5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EAF1DD" w:themeFill="accent3" w:themeFillTint="33"/>
            <w:noWrap/>
            <w:vAlign w:val="center"/>
            <w:hideMark/>
          </w:tcPr>
          <w:p w14:paraId="701C6F0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EAF1DD" w:themeFill="accent3" w:themeFillTint="33"/>
            <w:noWrap/>
            <w:vAlign w:val="center"/>
            <w:hideMark/>
          </w:tcPr>
          <w:p w14:paraId="0DDBFCE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5E6E57" w:rsidRPr="00FB1EC2" w14:paraId="23C14627" w14:textId="77777777" w:rsidTr="001931D3">
        <w:trPr>
          <w:trHeight w:val="280"/>
        </w:trPr>
        <w:tc>
          <w:tcPr>
            <w:tcW w:w="230" w:type="pct"/>
            <w:shd w:val="clear" w:color="auto" w:fill="auto"/>
            <w:noWrap/>
            <w:vAlign w:val="bottom"/>
            <w:hideMark/>
          </w:tcPr>
          <w:p w14:paraId="6841270D"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268416E2"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ВН</w:t>
            </w:r>
          </w:p>
        </w:tc>
        <w:tc>
          <w:tcPr>
            <w:tcW w:w="765" w:type="pct"/>
            <w:shd w:val="clear" w:color="auto" w:fill="auto"/>
            <w:noWrap/>
            <w:vAlign w:val="center"/>
            <w:hideMark/>
          </w:tcPr>
          <w:p w14:paraId="346EAAE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729,71</w:t>
            </w:r>
          </w:p>
        </w:tc>
        <w:tc>
          <w:tcPr>
            <w:tcW w:w="443" w:type="pct"/>
            <w:shd w:val="clear" w:color="auto" w:fill="EAF1DD" w:themeFill="accent3" w:themeFillTint="33"/>
            <w:noWrap/>
            <w:vAlign w:val="center"/>
            <w:hideMark/>
          </w:tcPr>
          <w:p w14:paraId="14A0233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9" w:type="pct"/>
            <w:shd w:val="clear" w:color="auto" w:fill="EAF1DD" w:themeFill="accent3" w:themeFillTint="33"/>
            <w:noWrap/>
            <w:vAlign w:val="center"/>
            <w:hideMark/>
          </w:tcPr>
          <w:p w14:paraId="5E74862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auto"/>
            <w:noWrap/>
            <w:vAlign w:val="center"/>
            <w:hideMark/>
          </w:tcPr>
          <w:p w14:paraId="374C038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364,24</w:t>
            </w:r>
          </w:p>
        </w:tc>
        <w:tc>
          <w:tcPr>
            <w:tcW w:w="483" w:type="pct"/>
            <w:shd w:val="clear" w:color="auto" w:fill="auto"/>
            <w:noWrap/>
            <w:vAlign w:val="center"/>
            <w:hideMark/>
          </w:tcPr>
          <w:p w14:paraId="7A2F243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365,46</w:t>
            </w:r>
          </w:p>
        </w:tc>
        <w:tc>
          <w:tcPr>
            <w:tcW w:w="483" w:type="pct"/>
            <w:shd w:val="clear" w:color="auto" w:fill="EAF1DD" w:themeFill="accent3" w:themeFillTint="33"/>
            <w:noWrap/>
            <w:vAlign w:val="center"/>
            <w:hideMark/>
          </w:tcPr>
          <w:p w14:paraId="7D8CF5DE"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5E6E57" w:rsidRPr="00FB1EC2" w14:paraId="7AA0F7D1" w14:textId="77777777" w:rsidTr="001931D3">
        <w:trPr>
          <w:trHeight w:val="280"/>
        </w:trPr>
        <w:tc>
          <w:tcPr>
            <w:tcW w:w="230" w:type="pct"/>
            <w:shd w:val="clear" w:color="auto" w:fill="auto"/>
            <w:noWrap/>
            <w:vAlign w:val="bottom"/>
            <w:hideMark/>
          </w:tcPr>
          <w:p w14:paraId="48AD0D6D"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31E8DE7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СН1</w:t>
            </w:r>
          </w:p>
        </w:tc>
        <w:tc>
          <w:tcPr>
            <w:tcW w:w="765" w:type="pct"/>
            <w:shd w:val="clear" w:color="auto" w:fill="auto"/>
            <w:noWrap/>
            <w:vAlign w:val="center"/>
            <w:hideMark/>
          </w:tcPr>
          <w:p w14:paraId="4DAB938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160,26</w:t>
            </w:r>
          </w:p>
        </w:tc>
        <w:tc>
          <w:tcPr>
            <w:tcW w:w="443" w:type="pct"/>
            <w:shd w:val="clear" w:color="auto" w:fill="EAF1DD" w:themeFill="accent3" w:themeFillTint="33"/>
            <w:noWrap/>
            <w:vAlign w:val="center"/>
            <w:hideMark/>
          </w:tcPr>
          <w:p w14:paraId="4A48B95A"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9" w:type="pct"/>
            <w:shd w:val="clear" w:color="auto" w:fill="EAF1DD" w:themeFill="accent3" w:themeFillTint="33"/>
            <w:noWrap/>
            <w:vAlign w:val="center"/>
            <w:hideMark/>
          </w:tcPr>
          <w:p w14:paraId="62FB9AD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696F3E0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auto"/>
            <w:noWrap/>
            <w:vAlign w:val="center"/>
            <w:hideMark/>
          </w:tcPr>
          <w:p w14:paraId="6BACA222"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159,57</w:t>
            </w:r>
          </w:p>
        </w:tc>
        <w:tc>
          <w:tcPr>
            <w:tcW w:w="483" w:type="pct"/>
            <w:shd w:val="clear" w:color="auto" w:fill="auto"/>
            <w:noWrap/>
            <w:vAlign w:val="center"/>
            <w:hideMark/>
          </w:tcPr>
          <w:p w14:paraId="58D4E6A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0,69</w:t>
            </w:r>
          </w:p>
        </w:tc>
      </w:tr>
      <w:tr w:rsidR="005E6E57" w:rsidRPr="00FB1EC2" w14:paraId="428F28D6" w14:textId="77777777" w:rsidTr="001931D3">
        <w:trPr>
          <w:trHeight w:val="280"/>
        </w:trPr>
        <w:tc>
          <w:tcPr>
            <w:tcW w:w="230" w:type="pct"/>
            <w:shd w:val="clear" w:color="auto" w:fill="auto"/>
            <w:noWrap/>
            <w:vAlign w:val="bottom"/>
            <w:hideMark/>
          </w:tcPr>
          <w:p w14:paraId="0C500FC1"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76791848"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СН11</w:t>
            </w:r>
          </w:p>
        </w:tc>
        <w:tc>
          <w:tcPr>
            <w:tcW w:w="765" w:type="pct"/>
            <w:shd w:val="clear" w:color="auto" w:fill="auto"/>
            <w:noWrap/>
            <w:vAlign w:val="center"/>
            <w:hideMark/>
          </w:tcPr>
          <w:p w14:paraId="1EA572B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362,97</w:t>
            </w:r>
          </w:p>
        </w:tc>
        <w:tc>
          <w:tcPr>
            <w:tcW w:w="443" w:type="pct"/>
            <w:shd w:val="clear" w:color="auto" w:fill="EAF1DD" w:themeFill="accent3" w:themeFillTint="33"/>
            <w:noWrap/>
            <w:vAlign w:val="center"/>
            <w:hideMark/>
          </w:tcPr>
          <w:p w14:paraId="4C2E104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9" w:type="pct"/>
            <w:shd w:val="clear" w:color="auto" w:fill="EAF1DD" w:themeFill="accent3" w:themeFillTint="33"/>
            <w:noWrap/>
            <w:vAlign w:val="center"/>
            <w:hideMark/>
          </w:tcPr>
          <w:p w14:paraId="1E331FB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2A5400C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EAF1DD" w:themeFill="accent3" w:themeFillTint="33"/>
            <w:noWrap/>
            <w:vAlign w:val="center"/>
            <w:hideMark/>
          </w:tcPr>
          <w:p w14:paraId="73AF8C1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auto"/>
            <w:noWrap/>
            <w:vAlign w:val="center"/>
            <w:hideMark/>
          </w:tcPr>
          <w:p w14:paraId="309E4378"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362,97</w:t>
            </w:r>
          </w:p>
        </w:tc>
      </w:tr>
      <w:tr w:rsidR="005E6E57" w:rsidRPr="00FB1EC2" w14:paraId="2EDC94FB" w14:textId="77777777" w:rsidTr="001931D3">
        <w:trPr>
          <w:trHeight w:val="560"/>
        </w:trPr>
        <w:tc>
          <w:tcPr>
            <w:tcW w:w="230" w:type="pct"/>
            <w:shd w:val="clear" w:color="auto" w:fill="auto"/>
            <w:noWrap/>
            <w:vAlign w:val="bottom"/>
            <w:hideMark/>
          </w:tcPr>
          <w:p w14:paraId="091E7635"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70A98846"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от электростанций ПЭ (ЭСО)</w:t>
            </w:r>
            <w:r w:rsidRPr="00FB1EC2">
              <w:rPr>
                <w:rFonts w:ascii="Myriad Pro" w:eastAsia="Times New Roman" w:hAnsi="Myriad Pro"/>
                <w:sz w:val="18"/>
                <w:szCs w:val="18"/>
                <w:lang w:eastAsia="ru-RU"/>
              </w:rPr>
              <w:br/>
              <w:t>(блок-станции)</w:t>
            </w:r>
          </w:p>
        </w:tc>
        <w:tc>
          <w:tcPr>
            <w:tcW w:w="765" w:type="pct"/>
            <w:shd w:val="clear" w:color="auto" w:fill="auto"/>
            <w:noWrap/>
            <w:vAlign w:val="center"/>
            <w:hideMark/>
          </w:tcPr>
          <w:p w14:paraId="32DDC80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43" w:type="pct"/>
            <w:shd w:val="clear" w:color="auto" w:fill="auto"/>
            <w:noWrap/>
            <w:vAlign w:val="center"/>
            <w:hideMark/>
          </w:tcPr>
          <w:p w14:paraId="014FDC9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6FCF104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43" w:type="pct"/>
            <w:shd w:val="clear" w:color="auto" w:fill="auto"/>
            <w:noWrap/>
            <w:vAlign w:val="center"/>
            <w:hideMark/>
          </w:tcPr>
          <w:p w14:paraId="75AF87A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69F4B2D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6B7CD3F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5E6E57" w:rsidRPr="00FB1EC2" w14:paraId="7E0C578B" w14:textId="77777777" w:rsidTr="001931D3">
        <w:trPr>
          <w:trHeight w:val="560"/>
        </w:trPr>
        <w:tc>
          <w:tcPr>
            <w:tcW w:w="230" w:type="pct"/>
            <w:shd w:val="clear" w:color="auto" w:fill="auto"/>
            <w:noWrap/>
            <w:vAlign w:val="bottom"/>
            <w:hideMark/>
          </w:tcPr>
          <w:p w14:paraId="5F4C2A8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0808C34F"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от других поставщиков (в т.ч.</w:t>
            </w:r>
            <w:r w:rsidRPr="00FB1EC2">
              <w:rPr>
                <w:rFonts w:ascii="Myriad Pro" w:eastAsia="Times New Roman" w:hAnsi="Myriad Pro"/>
                <w:sz w:val="18"/>
                <w:szCs w:val="18"/>
                <w:lang w:eastAsia="ru-RU"/>
              </w:rPr>
              <w:br/>
              <w:t>с оптового рынка)</w:t>
            </w:r>
          </w:p>
        </w:tc>
        <w:tc>
          <w:tcPr>
            <w:tcW w:w="765" w:type="pct"/>
            <w:shd w:val="clear" w:color="auto" w:fill="auto"/>
            <w:noWrap/>
            <w:vAlign w:val="center"/>
            <w:hideMark/>
          </w:tcPr>
          <w:p w14:paraId="533952A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4 443,19</w:t>
            </w:r>
          </w:p>
        </w:tc>
        <w:tc>
          <w:tcPr>
            <w:tcW w:w="443" w:type="pct"/>
            <w:shd w:val="clear" w:color="auto" w:fill="auto"/>
            <w:noWrap/>
            <w:vAlign w:val="center"/>
            <w:hideMark/>
          </w:tcPr>
          <w:p w14:paraId="5924261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973,63</w:t>
            </w:r>
          </w:p>
        </w:tc>
        <w:tc>
          <w:tcPr>
            <w:tcW w:w="549" w:type="pct"/>
            <w:shd w:val="clear" w:color="auto" w:fill="auto"/>
            <w:noWrap/>
            <w:vAlign w:val="center"/>
            <w:hideMark/>
          </w:tcPr>
          <w:p w14:paraId="5AD6D36A"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3 181,71</w:t>
            </w:r>
          </w:p>
        </w:tc>
        <w:tc>
          <w:tcPr>
            <w:tcW w:w="443" w:type="pct"/>
            <w:shd w:val="clear" w:color="auto" w:fill="auto"/>
            <w:noWrap/>
            <w:vAlign w:val="center"/>
            <w:hideMark/>
          </w:tcPr>
          <w:p w14:paraId="7E79822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212,05</w:t>
            </w:r>
          </w:p>
        </w:tc>
        <w:tc>
          <w:tcPr>
            <w:tcW w:w="483" w:type="pct"/>
            <w:shd w:val="clear" w:color="auto" w:fill="auto"/>
            <w:noWrap/>
            <w:vAlign w:val="center"/>
            <w:hideMark/>
          </w:tcPr>
          <w:p w14:paraId="168289D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75,25</w:t>
            </w:r>
          </w:p>
        </w:tc>
        <w:tc>
          <w:tcPr>
            <w:tcW w:w="483" w:type="pct"/>
            <w:shd w:val="clear" w:color="auto" w:fill="auto"/>
            <w:noWrap/>
            <w:vAlign w:val="center"/>
            <w:hideMark/>
          </w:tcPr>
          <w:p w14:paraId="28EF43E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0,54</w:t>
            </w:r>
          </w:p>
        </w:tc>
      </w:tr>
      <w:tr w:rsidR="005E6E57" w:rsidRPr="00FB1EC2" w14:paraId="7BD0E3C2" w14:textId="77777777" w:rsidTr="001931D3">
        <w:trPr>
          <w:trHeight w:val="560"/>
        </w:trPr>
        <w:tc>
          <w:tcPr>
            <w:tcW w:w="230" w:type="pct"/>
            <w:shd w:val="clear" w:color="auto" w:fill="auto"/>
            <w:noWrap/>
            <w:vAlign w:val="bottom"/>
            <w:hideMark/>
          </w:tcPr>
          <w:p w14:paraId="3A8767E8"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77AA053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поступление эл. энергии</w:t>
            </w:r>
            <w:r w:rsidRPr="00FB1EC2">
              <w:rPr>
                <w:rFonts w:ascii="Myriad Pro" w:eastAsia="Times New Roman" w:hAnsi="Myriad Pro"/>
                <w:sz w:val="18"/>
                <w:szCs w:val="18"/>
                <w:lang w:eastAsia="ru-RU"/>
              </w:rPr>
              <w:br/>
              <w:t>от других организаций</w:t>
            </w:r>
          </w:p>
        </w:tc>
        <w:tc>
          <w:tcPr>
            <w:tcW w:w="765" w:type="pct"/>
            <w:shd w:val="clear" w:color="auto" w:fill="auto"/>
            <w:noWrap/>
            <w:vAlign w:val="center"/>
            <w:hideMark/>
          </w:tcPr>
          <w:p w14:paraId="509742A8"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43" w:type="pct"/>
            <w:shd w:val="clear" w:color="auto" w:fill="auto"/>
            <w:noWrap/>
            <w:vAlign w:val="center"/>
            <w:hideMark/>
          </w:tcPr>
          <w:p w14:paraId="55E5170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50B2166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43" w:type="pct"/>
            <w:shd w:val="clear" w:color="auto" w:fill="auto"/>
            <w:noWrap/>
            <w:vAlign w:val="center"/>
            <w:hideMark/>
          </w:tcPr>
          <w:p w14:paraId="5B124E9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685E33F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00FCC2F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5E6E57" w:rsidRPr="00FB1EC2" w14:paraId="001B3FA1" w14:textId="77777777" w:rsidTr="001931D3">
        <w:trPr>
          <w:trHeight w:val="280"/>
        </w:trPr>
        <w:tc>
          <w:tcPr>
            <w:tcW w:w="230" w:type="pct"/>
            <w:shd w:val="clear" w:color="auto" w:fill="auto"/>
            <w:noWrap/>
            <w:vAlign w:val="bottom"/>
            <w:hideMark/>
          </w:tcPr>
          <w:p w14:paraId="17BE7BBF"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019E0D8E"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Потери электроэнергии в сети</w:t>
            </w:r>
          </w:p>
        </w:tc>
        <w:tc>
          <w:tcPr>
            <w:tcW w:w="765" w:type="pct"/>
            <w:shd w:val="clear" w:color="auto" w:fill="auto"/>
            <w:noWrap/>
            <w:vAlign w:val="center"/>
            <w:hideMark/>
          </w:tcPr>
          <w:p w14:paraId="277AB8C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285,58</w:t>
            </w:r>
          </w:p>
        </w:tc>
        <w:tc>
          <w:tcPr>
            <w:tcW w:w="443" w:type="pct"/>
            <w:shd w:val="clear" w:color="auto" w:fill="auto"/>
            <w:noWrap/>
            <w:vAlign w:val="center"/>
            <w:hideMark/>
          </w:tcPr>
          <w:p w14:paraId="2A0FB35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375FD80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113,91</w:t>
            </w:r>
          </w:p>
        </w:tc>
        <w:tc>
          <w:tcPr>
            <w:tcW w:w="443" w:type="pct"/>
            <w:shd w:val="clear" w:color="auto" w:fill="auto"/>
            <w:noWrap/>
            <w:vAlign w:val="center"/>
            <w:hideMark/>
          </w:tcPr>
          <w:p w14:paraId="72F038D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42,43</w:t>
            </w:r>
          </w:p>
        </w:tc>
        <w:tc>
          <w:tcPr>
            <w:tcW w:w="483" w:type="pct"/>
            <w:shd w:val="clear" w:color="auto" w:fill="auto"/>
            <w:noWrap/>
            <w:vAlign w:val="center"/>
            <w:hideMark/>
          </w:tcPr>
          <w:p w14:paraId="04C13E4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73,54</w:t>
            </w:r>
          </w:p>
        </w:tc>
        <w:tc>
          <w:tcPr>
            <w:tcW w:w="483" w:type="pct"/>
            <w:shd w:val="clear" w:color="auto" w:fill="auto"/>
            <w:noWrap/>
            <w:vAlign w:val="center"/>
            <w:hideMark/>
          </w:tcPr>
          <w:p w14:paraId="047E65F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55,69</w:t>
            </w:r>
          </w:p>
        </w:tc>
      </w:tr>
      <w:tr w:rsidR="005E6E57" w:rsidRPr="00FB1EC2" w14:paraId="5CEB2704" w14:textId="77777777" w:rsidTr="001931D3">
        <w:trPr>
          <w:trHeight w:val="280"/>
        </w:trPr>
        <w:tc>
          <w:tcPr>
            <w:tcW w:w="230" w:type="pct"/>
            <w:shd w:val="clear" w:color="auto" w:fill="auto"/>
            <w:noWrap/>
            <w:vAlign w:val="bottom"/>
            <w:hideMark/>
          </w:tcPr>
          <w:p w14:paraId="3064B71D"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22D1B326"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то же в %</w:t>
            </w:r>
          </w:p>
        </w:tc>
        <w:tc>
          <w:tcPr>
            <w:tcW w:w="765" w:type="pct"/>
            <w:shd w:val="clear" w:color="auto" w:fill="auto"/>
            <w:noWrap/>
            <w:vAlign w:val="center"/>
            <w:hideMark/>
          </w:tcPr>
          <w:p w14:paraId="61D271F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6,43%</w:t>
            </w:r>
          </w:p>
        </w:tc>
        <w:tc>
          <w:tcPr>
            <w:tcW w:w="443" w:type="pct"/>
            <w:shd w:val="clear" w:color="auto" w:fill="auto"/>
            <w:noWrap/>
            <w:vAlign w:val="center"/>
            <w:hideMark/>
          </w:tcPr>
          <w:p w14:paraId="616B4DF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6C9C2918"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3,58%</w:t>
            </w:r>
          </w:p>
        </w:tc>
        <w:tc>
          <w:tcPr>
            <w:tcW w:w="443" w:type="pct"/>
            <w:shd w:val="clear" w:color="auto" w:fill="auto"/>
            <w:noWrap/>
            <w:vAlign w:val="center"/>
            <w:hideMark/>
          </w:tcPr>
          <w:p w14:paraId="3DE1686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7,36%</w:t>
            </w:r>
          </w:p>
        </w:tc>
        <w:tc>
          <w:tcPr>
            <w:tcW w:w="483" w:type="pct"/>
            <w:shd w:val="clear" w:color="auto" w:fill="auto"/>
            <w:noWrap/>
            <w:vAlign w:val="center"/>
            <w:hideMark/>
          </w:tcPr>
          <w:p w14:paraId="0B6F9D8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12,25%</w:t>
            </w:r>
          </w:p>
        </w:tc>
        <w:tc>
          <w:tcPr>
            <w:tcW w:w="483" w:type="pct"/>
            <w:shd w:val="clear" w:color="auto" w:fill="auto"/>
            <w:noWrap/>
            <w:vAlign w:val="center"/>
            <w:hideMark/>
          </w:tcPr>
          <w:p w14:paraId="53FAF08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15,29%</w:t>
            </w:r>
          </w:p>
        </w:tc>
      </w:tr>
      <w:tr w:rsidR="005E6E57" w:rsidRPr="00FB1EC2" w14:paraId="5A7A710E" w14:textId="77777777" w:rsidTr="001931D3">
        <w:trPr>
          <w:trHeight w:val="840"/>
        </w:trPr>
        <w:tc>
          <w:tcPr>
            <w:tcW w:w="230" w:type="pct"/>
            <w:shd w:val="clear" w:color="auto" w:fill="auto"/>
            <w:noWrap/>
            <w:vAlign w:val="bottom"/>
            <w:hideMark/>
          </w:tcPr>
          <w:p w14:paraId="44449D78"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1759D658"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 электроэнергии</w:t>
            </w:r>
            <w:r w:rsidRPr="00FB1EC2">
              <w:rPr>
                <w:rFonts w:ascii="Myriad Pro" w:eastAsia="Times New Roman" w:hAnsi="Myriad Pro"/>
                <w:sz w:val="18"/>
                <w:szCs w:val="18"/>
                <w:lang w:eastAsia="ru-RU"/>
              </w:rPr>
              <w:br/>
              <w:t>на производственные и хозяйственные нужды</w:t>
            </w:r>
          </w:p>
        </w:tc>
        <w:tc>
          <w:tcPr>
            <w:tcW w:w="765" w:type="pct"/>
            <w:shd w:val="clear" w:color="auto" w:fill="auto"/>
            <w:noWrap/>
            <w:vAlign w:val="center"/>
            <w:hideMark/>
          </w:tcPr>
          <w:p w14:paraId="6C80A7F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9,04</w:t>
            </w:r>
          </w:p>
        </w:tc>
        <w:tc>
          <w:tcPr>
            <w:tcW w:w="443" w:type="pct"/>
            <w:shd w:val="clear" w:color="auto" w:fill="auto"/>
            <w:noWrap/>
            <w:vAlign w:val="center"/>
            <w:hideMark/>
          </w:tcPr>
          <w:p w14:paraId="1EB878D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260075F2"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7,62</w:t>
            </w:r>
          </w:p>
        </w:tc>
        <w:tc>
          <w:tcPr>
            <w:tcW w:w="443" w:type="pct"/>
            <w:shd w:val="clear" w:color="auto" w:fill="auto"/>
            <w:noWrap/>
            <w:vAlign w:val="center"/>
            <w:hideMark/>
          </w:tcPr>
          <w:p w14:paraId="7AB9945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3C7C95C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1,42</w:t>
            </w:r>
          </w:p>
        </w:tc>
        <w:tc>
          <w:tcPr>
            <w:tcW w:w="483" w:type="pct"/>
            <w:shd w:val="clear" w:color="auto" w:fill="auto"/>
            <w:noWrap/>
            <w:vAlign w:val="center"/>
            <w:hideMark/>
          </w:tcPr>
          <w:p w14:paraId="128A30A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5E6E57" w:rsidRPr="00FB1EC2" w14:paraId="24EF4D92" w14:textId="77777777" w:rsidTr="001931D3">
        <w:trPr>
          <w:trHeight w:val="280"/>
        </w:trPr>
        <w:tc>
          <w:tcPr>
            <w:tcW w:w="230" w:type="pct"/>
            <w:shd w:val="clear" w:color="auto" w:fill="auto"/>
            <w:noWrap/>
            <w:vAlign w:val="bottom"/>
            <w:hideMark/>
          </w:tcPr>
          <w:p w14:paraId="26500ADE"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67BDA5E3"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Полезный отпуск из сети</w:t>
            </w:r>
          </w:p>
        </w:tc>
        <w:tc>
          <w:tcPr>
            <w:tcW w:w="765" w:type="pct"/>
            <w:shd w:val="clear" w:color="auto" w:fill="auto"/>
            <w:noWrap/>
            <w:vAlign w:val="center"/>
            <w:hideMark/>
          </w:tcPr>
          <w:p w14:paraId="7191DAF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4 148,56</w:t>
            </w:r>
          </w:p>
        </w:tc>
        <w:tc>
          <w:tcPr>
            <w:tcW w:w="443" w:type="pct"/>
            <w:shd w:val="clear" w:color="auto" w:fill="auto"/>
            <w:noWrap/>
            <w:vAlign w:val="center"/>
            <w:hideMark/>
          </w:tcPr>
          <w:p w14:paraId="038B20D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973,63</w:t>
            </w:r>
          </w:p>
        </w:tc>
        <w:tc>
          <w:tcPr>
            <w:tcW w:w="549" w:type="pct"/>
            <w:shd w:val="clear" w:color="auto" w:fill="auto"/>
            <w:noWrap/>
            <w:vAlign w:val="center"/>
            <w:hideMark/>
          </w:tcPr>
          <w:p w14:paraId="0B776E3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2 330,47</w:t>
            </w:r>
          </w:p>
        </w:tc>
        <w:tc>
          <w:tcPr>
            <w:tcW w:w="443" w:type="pct"/>
            <w:shd w:val="clear" w:color="auto" w:fill="auto"/>
            <w:noWrap/>
            <w:vAlign w:val="center"/>
            <w:hideMark/>
          </w:tcPr>
          <w:p w14:paraId="7FCBD77E"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373,60</w:t>
            </w:r>
          </w:p>
        </w:tc>
        <w:tc>
          <w:tcPr>
            <w:tcW w:w="483" w:type="pct"/>
            <w:shd w:val="clear" w:color="auto" w:fill="auto"/>
            <w:noWrap/>
            <w:vAlign w:val="center"/>
            <w:hideMark/>
          </w:tcPr>
          <w:p w14:paraId="4A1700B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162,35</w:t>
            </w:r>
          </w:p>
        </w:tc>
        <w:tc>
          <w:tcPr>
            <w:tcW w:w="483" w:type="pct"/>
            <w:shd w:val="clear" w:color="auto" w:fill="auto"/>
            <w:noWrap/>
            <w:vAlign w:val="center"/>
            <w:hideMark/>
          </w:tcPr>
          <w:p w14:paraId="6F838E1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308,51</w:t>
            </w:r>
          </w:p>
        </w:tc>
      </w:tr>
      <w:tr w:rsidR="005E6E57" w:rsidRPr="00FB1EC2" w14:paraId="46120C5A" w14:textId="77777777" w:rsidTr="001931D3">
        <w:trPr>
          <w:trHeight w:val="300"/>
        </w:trPr>
        <w:tc>
          <w:tcPr>
            <w:tcW w:w="230" w:type="pct"/>
            <w:shd w:val="clear" w:color="auto" w:fill="auto"/>
            <w:noWrap/>
            <w:vAlign w:val="bottom"/>
            <w:hideMark/>
          </w:tcPr>
          <w:p w14:paraId="0B7F9084"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noWrap/>
            <w:vAlign w:val="bottom"/>
            <w:hideMark/>
          </w:tcPr>
          <w:p w14:paraId="37D7CD74"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 т.ч.</w:t>
            </w:r>
          </w:p>
        </w:tc>
        <w:tc>
          <w:tcPr>
            <w:tcW w:w="765" w:type="pct"/>
            <w:vMerge w:val="restart"/>
            <w:shd w:val="clear" w:color="auto" w:fill="auto"/>
            <w:noWrap/>
            <w:vAlign w:val="center"/>
            <w:hideMark/>
          </w:tcPr>
          <w:p w14:paraId="6CF1A92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4 148,56</w:t>
            </w:r>
          </w:p>
        </w:tc>
        <w:tc>
          <w:tcPr>
            <w:tcW w:w="443" w:type="pct"/>
            <w:vMerge w:val="restart"/>
            <w:shd w:val="clear" w:color="auto" w:fill="auto"/>
            <w:noWrap/>
            <w:vAlign w:val="center"/>
            <w:hideMark/>
          </w:tcPr>
          <w:p w14:paraId="0DF2A74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973,63</w:t>
            </w:r>
          </w:p>
        </w:tc>
        <w:tc>
          <w:tcPr>
            <w:tcW w:w="549" w:type="pct"/>
            <w:vMerge w:val="restart"/>
            <w:shd w:val="clear" w:color="auto" w:fill="auto"/>
            <w:noWrap/>
            <w:vAlign w:val="center"/>
            <w:hideMark/>
          </w:tcPr>
          <w:p w14:paraId="31089A3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2 330,47</w:t>
            </w:r>
          </w:p>
        </w:tc>
        <w:tc>
          <w:tcPr>
            <w:tcW w:w="443" w:type="pct"/>
            <w:vMerge w:val="restart"/>
            <w:shd w:val="clear" w:color="auto" w:fill="auto"/>
            <w:noWrap/>
            <w:vAlign w:val="center"/>
            <w:hideMark/>
          </w:tcPr>
          <w:p w14:paraId="32115C7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373,60</w:t>
            </w:r>
          </w:p>
        </w:tc>
        <w:tc>
          <w:tcPr>
            <w:tcW w:w="483" w:type="pct"/>
            <w:vMerge w:val="restart"/>
            <w:shd w:val="clear" w:color="auto" w:fill="auto"/>
            <w:noWrap/>
            <w:vAlign w:val="center"/>
            <w:hideMark/>
          </w:tcPr>
          <w:p w14:paraId="5F15205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162,35</w:t>
            </w:r>
          </w:p>
        </w:tc>
        <w:tc>
          <w:tcPr>
            <w:tcW w:w="483" w:type="pct"/>
            <w:vMerge w:val="restart"/>
            <w:shd w:val="clear" w:color="auto" w:fill="auto"/>
            <w:noWrap/>
            <w:vAlign w:val="center"/>
            <w:hideMark/>
          </w:tcPr>
          <w:p w14:paraId="48858A28"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308,51</w:t>
            </w:r>
          </w:p>
        </w:tc>
      </w:tr>
      <w:tr w:rsidR="005E6E57" w:rsidRPr="00FB1EC2" w14:paraId="5FF2AF3C" w14:textId="77777777" w:rsidTr="001931D3">
        <w:trPr>
          <w:trHeight w:val="300"/>
        </w:trPr>
        <w:tc>
          <w:tcPr>
            <w:tcW w:w="230" w:type="pct"/>
            <w:shd w:val="clear" w:color="auto" w:fill="auto"/>
            <w:noWrap/>
            <w:vAlign w:val="bottom"/>
            <w:hideMark/>
          </w:tcPr>
          <w:p w14:paraId="3D70C125"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29AE8A3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собственным потребителям ЭСО</w:t>
            </w:r>
          </w:p>
        </w:tc>
        <w:tc>
          <w:tcPr>
            <w:tcW w:w="765" w:type="pct"/>
            <w:vMerge/>
            <w:vAlign w:val="center"/>
            <w:hideMark/>
          </w:tcPr>
          <w:p w14:paraId="27F9881F" w14:textId="77777777" w:rsidR="005E6E57" w:rsidRPr="00FB1EC2" w:rsidRDefault="005E6E57" w:rsidP="005E6E57">
            <w:pPr>
              <w:spacing w:after="0" w:line="240" w:lineRule="auto"/>
              <w:rPr>
                <w:rFonts w:ascii="Myriad Pro" w:eastAsia="Times New Roman" w:hAnsi="Myriad Pro"/>
                <w:sz w:val="18"/>
                <w:szCs w:val="18"/>
                <w:lang w:eastAsia="ru-RU"/>
              </w:rPr>
            </w:pPr>
          </w:p>
        </w:tc>
        <w:tc>
          <w:tcPr>
            <w:tcW w:w="443" w:type="pct"/>
            <w:vMerge/>
            <w:vAlign w:val="center"/>
            <w:hideMark/>
          </w:tcPr>
          <w:p w14:paraId="2AE7D7D1" w14:textId="77777777" w:rsidR="005E6E57" w:rsidRPr="00FB1EC2" w:rsidRDefault="005E6E57" w:rsidP="005E6E57">
            <w:pPr>
              <w:spacing w:after="0" w:line="240" w:lineRule="auto"/>
              <w:rPr>
                <w:rFonts w:ascii="Myriad Pro" w:eastAsia="Times New Roman" w:hAnsi="Myriad Pro"/>
                <w:sz w:val="18"/>
                <w:szCs w:val="18"/>
                <w:lang w:eastAsia="ru-RU"/>
              </w:rPr>
            </w:pPr>
          </w:p>
        </w:tc>
        <w:tc>
          <w:tcPr>
            <w:tcW w:w="549" w:type="pct"/>
            <w:vMerge/>
            <w:vAlign w:val="center"/>
            <w:hideMark/>
          </w:tcPr>
          <w:p w14:paraId="1B4F3C81" w14:textId="77777777" w:rsidR="005E6E57" w:rsidRPr="00FB1EC2" w:rsidRDefault="005E6E57" w:rsidP="005E6E57">
            <w:pPr>
              <w:spacing w:after="0" w:line="240" w:lineRule="auto"/>
              <w:rPr>
                <w:rFonts w:ascii="Myriad Pro" w:eastAsia="Times New Roman" w:hAnsi="Myriad Pro"/>
                <w:sz w:val="18"/>
                <w:szCs w:val="18"/>
                <w:lang w:eastAsia="ru-RU"/>
              </w:rPr>
            </w:pPr>
          </w:p>
        </w:tc>
        <w:tc>
          <w:tcPr>
            <w:tcW w:w="443" w:type="pct"/>
            <w:vMerge/>
            <w:vAlign w:val="center"/>
            <w:hideMark/>
          </w:tcPr>
          <w:p w14:paraId="49D0D098" w14:textId="77777777" w:rsidR="005E6E57" w:rsidRPr="00FB1EC2" w:rsidRDefault="005E6E57" w:rsidP="005E6E57">
            <w:pPr>
              <w:spacing w:after="0" w:line="240" w:lineRule="auto"/>
              <w:rPr>
                <w:rFonts w:ascii="Myriad Pro" w:eastAsia="Times New Roman" w:hAnsi="Myriad Pro"/>
                <w:sz w:val="18"/>
                <w:szCs w:val="18"/>
                <w:lang w:eastAsia="ru-RU"/>
              </w:rPr>
            </w:pPr>
          </w:p>
        </w:tc>
        <w:tc>
          <w:tcPr>
            <w:tcW w:w="483" w:type="pct"/>
            <w:vMerge/>
            <w:vAlign w:val="center"/>
            <w:hideMark/>
          </w:tcPr>
          <w:p w14:paraId="6ADF25BE" w14:textId="77777777" w:rsidR="005E6E57" w:rsidRPr="00FB1EC2" w:rsidRDefault="005E6E57" w:rsidP="005E6E57">
            <w:pPr>
              <w:spacing w:after="0" w:line="240" w:lineRule="auto"/>
              <w:rPr>
                <w:rFonts w:ascii="Myriad Pro" w:eastAsia="Times New Roman" w:hAnsi="Myriad Pro"/>
                <w:sz w:val="18"/>
                <w:szCs w:val="18"/>
                <w:lang w:eastAsia="ru-RU"/>
              </w:rPr>
            </w:pPr>
          </w:p>
        </w:tc>
        <w:tc>
          <w:tcPr>
            <w:tcW w:w="483" w:type="pct"/>
            <w:vMerge/>
            <w:vAlign w:val="center"/>
            <w:hideMark/>
          </w:tcPr>
          <w:p w14:paraId="0DB7D1A7" w14:textId="77777777" w:rsidR="005E6E57" w:rsidRPr="00FB1EC2" w:rsidRDefault="005E6E57" w:rsidP="005E6E57">
            <w:pPr>
              <w:spacing w:after="0" w:line="240" w:lineRule="auto"/>
              <w:rPr>
                <w:rFonts w:ascii="Myriad Pro" w:eastAsia="Times New Roman" w:hAnsi="Myriad Pro"/>
                <w:sz w:val="18"/>
                <w:szCs w:val="18"/>
                <w:lang w:eastAsia="ru-RU"/>
              </w:rPr>
            </w:pPr>
          </w:p>
        </w:tc>
      </w:tr>
      <w:tr w:rsidR="005E6E57" w:rsidRPr="00FB1EC2" w14:paraId="7E00CD1C" w14:textId="77777777" w:rsidTr="001931D3">
        <w:trPr>
          <w:trHeight w:val="280"/>
        </w:trPr>
        <w:tc>
          <w:tcPr>
            <w:tcW w:w="230" w:type="pct"/>
            <w:shd w:val="clear" w:color="auto" w:fill="EAF1DD" w:themeFill="accent3" w:themeFillTint="33"/>
            <w:noWrap/>
            <w:vAlign w:val="bottom"/>
            <w:hideMark/>
          </w:tcPr>
          <w:p w14:paraId="7C397A25"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EAF1DD" w:themeFill="accent3" w:themeFillTint="33"/>
            <w:vAlign w:val="bottom"/>
            <w:hideMark/>
          </w:tcPr>
          <w:p w14:paraId="440FC61E"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из них:</w:t>
            </w:r>
          </w:p>
        </w:tc>
        <w:tc>
          <w:tcPr>
            <w:tcW w:w="765" w:type="pct"/>
            <w:shd w:val="clear" w:color="auto" w:fill="EAF1DD" w:themeFill="accent3" w:themeFillTint="33"/>
            <w:noWrap/>
            <w:vAlign w:val="center"/>
            <w:hideMark/>
          </w:tcPr>
          <w:p w14:paraId="2C303D4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51AC62A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9" w:type="pct"/>
            <w:shd w:val="clear" w:color="auto" w:fill="EAF1DD" w:themeFill="accent3" w:themeFillTint="33"/>
            <w:noWrap/>
            <w:vAlign w:val="center"/>
            <w:hideMark/>
          </w:tcPr>
          <w:p w14:paraId="5D50820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43" w:type="pct"/>
            <w:shd w:val="clear" w:color="auto" w:fill="EAF1DD" w:themeFill="accent3" w:themeFillTint="33"/>
            <w:noWrap/>
            <w:vAlign w:val="center"/>
            <w:hideMark/>
          </w:tcPr>
          <w:p w14:paraId="7499CBB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EAF1DD" w:themeFill="accent3" w:themeFillTint="33"/>
            <w:noWrap/>
            <w:vAlign w:val="center"/>
            <w:hideMark/>
          </w:tcPr>
          <w:p w14:paraId="4B2A198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483" w:type="pct"/>
            <w:shd w:val="clear" w:color="auto" w:fill="EAF1DD" w:themeFill="accent3" w:themeFillTint="33"/>
            <w:noWrap/>
            <w:vAlign w:val="center"/>
            <w:hideMark/>
          </w:tcPr>
          <w:p w14:paraId="29214FD8"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5E6E57" w:rsidRPr="00FB1EC2" w14:paraId="1115C604" w14:textId="77777777" w:rsidTr="001931D3">
        <w:trPr>
          <w:trHeight w:val="640"/>
        </w:trPr>
        <w:tc>
          <w:tcPr>
            <w:tcW w:w="230" w:type="pct"/>
            <w:shd w:val="clear" w:color="auto" w:fill="auto"/>
            <w:noWrap/>
            <w:vAlign w:val="bottom"/>
            <w:hideMark/>
          </w:tcPr>
          <w:p w14:paraId="7FC99B7C"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745EEF0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потребителям, присоединенным к центру питания на генераторном напряжении</w:t>
            </w:r>
          </w:p>
        </w:tc>
        <w:tc>
          <w:tcPr>
            <w:tcW w:w="765" w:type="pct"/>
            <w:shd w:val="clear" w:color="auto" w:fill="auto"/>
            <w:noWrap/>
            <w:vAlign w:val="center"/>
            <w:hideMark/>
          </w:tcPr>
          <w:p w14:paraId="79052A5F"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3,52</w:t>
            </w:r>
          </w:p>
        </w:tc>
        <w:tc>
          <w:tcPr>
            <w:tcW w:w="443" w:type="pct"/>
            <w:shd w:val="clear" w:color="auto" w:fill="auto"/>
            <w:noWrap/>
            <w:vAlign w:val="center"/>
            <w:hideMark/>
          </w:tcPr>
          <w:p w14:paraId="5637735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285017E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0,05</w:t>
            </w:r>
          </w:p>
        </w:tc>
        <w:tc>
          <w:tcPr>
            <w:tcW w:w="443" w:type="pct"/>
            <w:shd w:val="clear" w:color="auto" w:fill="auto"/>
            <w:noWrap/>
            <w:vAlign w:val="center"/>
            <w:hideMark/>
          </w:tcPr>
          <w:p w14:paraId="23B1260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5E0D783E"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3,34</w:t>
            </w:r>
          </w:p>
        </w:tc>
        <w:tc>
          <w:tcPr>
            <w:tcW w:w="483" w:type="pct"/>
            <w:shd w:val="clear" w:color="auto" w:fill="auto"/>
            <w:noWrap/>
            <w:vAlign w:val="center"/>
            <w:hideMark/>
          </w:tcPr>
          <w:p w14:paraId="45CAD337"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0,13</w:t>
            </w:r>
          </w:p>
        </w:tc>
      </w:tr>
      <w:tr w:rsidR="005E6E57" w:rsidRPr="00FB1EC2" w14:paraId="73FBDEDA" w14:textId="77777777" w:rsidTr="001931D3">
        <w:trPr>
          <w:trHeight w:val="345"/>
        </w:trPr>
        <w:tc>
          <w:tcPr>
            <w:tcW w:w="230" w:type="pct"/>
            <w:shd w:val="clear" w:color="auto" w:fill="auto"/>
            <w:noWrap/>
            <w:vAlign w:val="bottom"/>
            <w:hideMark/>
          </w:tcPr>
          <w:p w14:paraId="0B5A438D"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noWrap/>
            <w:vAlign w:val="bottom"/>
            <w:hideMark/>
          </w:tcPr>
          <w:p w14:paraId="20DE1F43"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потребителям "последней мили"</w:t>
            </w:r>
          </w:p>
        </w:tc>
        <w:tc>
          <w:tcPr>
            <w:tcW w:w="765" w:type="pct"/>
            <w:shd w:val="clear" w:color="auto" w:fill="auto"/>
            <w:noWrap/>
            <w:vAlign w:val="center"/>
            <w:hideMark/>
          </w:tcPr>
          <w:p w14:paraId="0462192C"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1 424,35</w:t>
            </w:r>
          </w:p>
        </w:tc>
        <w:tc>
          <w:tcPr>
            <w:tcW w:w="443" w:type="pct"/>
            <w:shd w:val="clear" w:color="auto" w:fill="auto"/>
            <w:noWrap/>
            <w:vAlign w:val="center"/>
            <w:hideMark/>
          </w:tcPr>
          <w:p w14:paraId="426C599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973,63</w:t>
            </w:r>
          </w:p>
        </w:tc>
        <w:tc>
          <w:tcPr>
            <w:tcW w:w="549" w:type="pct"/>
            <w:shd w:val="clear" w:color="auto" w:fill="auto"/>
            <w:noWrap/>
            <w:vAlign w:val="center"/>
            <w:hideMark/>
          </w:tcPr>
          <w:p w14:paraId="51B4EC7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450,72</w:t>
            </w:r>
          </w:p>
        </w:tc>
        <w:tc>
          <w:tcPr>
            <w:tcW w:w="443" w:type="pct"/>
            <w:shd w:val="clear" w:color="auto" w:fill="auto"/>
            <w:noWrap/>
            <w:vAlign w:val="center"/>
            <w:hideMark/>
          </w:tcPr>
          <w:p w14:paraId="24DF599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277C7B41"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483" w:type="pct"/>
            <w:shd w:val="clear" w:color="auto" w:fill="auto"/>
            <w:noWrap/>
            <w:vAlign w:val="center"/>
            <w:hideMark/>
          </w:tcPr>
          <w:p w14:paraId="6D912315"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5E6E57" w:rsidRPr="00FB1EC2" w14:paraId="2916AA09" w14:textId="77777777" w:rsidTr="001931D3">
        <w:trPr>
          <w:trHeight w:val="280"/>
        </w:trPr>
        <w:tc>
          <w:tcPr>
            <w:tcW w:w="230" w:type="pct"/>
            <w:shd w:val="clear" w:color="auto" w:fill="auto"/>
            <w:noWrap/>
            <w:vAlign w:val="bottom"/>
            <w:hideMark/>
          </w:tcPr>
          <w:p w14:paraId="20A145B6"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65FC1BF9"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потребителям оптового рынка</w:t>
            </w:r>
          </w:p>
        </w:tc>
        <w:tc>
          <w:tcPr>
            <w:tcW w:w="765" w:type="pct"/>
            <w:shd w:val="clear" w:color="auto" w:fill="auto"/>
            <w:noWrap/>
            <w:vAlign w:val="center"/>
            <w:hideMark/>
          </w:tcPr>
          <w:p w14:paraId="13CA1CE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1 672,35</w:t>
            </w:r>
          </w:p>
        </w:tc>
        <w:tc>
          <w:tcPr>
            <w:tcW w:w="443" w:type="pct"/>
            <w:shd w:val="clear" w:color="auto" w:fill="auto"/>
            <w:noWrap/>
            <w:vAlign w:val="center"/>
            <w:hideMark/>
          </w:tcPr>
          <w:p w14:paraId="4BC30CDA"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787,82</w:t>
            </w:r>
          </w:p>
        </w:tc>
        <w:tc>
          <w:tcPr>
            <w:tcW w:w="549" w:type="pct"/>
            <w:shd w:val="clear" w:color="auto" w:fill="auto"/>
            <w:noWrap/>
            <w:vAlign w:val="center"/>
            <w:hideMark/>
          </w:tcPr>
          <w:p w14:paraId="14D0DF9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482,24</w:t>
            </w:r>
          </w:p>
        </w:tc>
        <w:tc>
          <w:tcPr>
            <w:tcW w:w="443" w:type="pct"/>
            <w:shd w:val="clear" w:color="auto" w:fill="auto"/>
            <w:noWrap/>
            <w:vAlign w:val="center"/>
            <w:hideMark/>
          </w:tcPr>
          <w:p w14:paraId="2C1F4A66"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34,73</w:t>
            </w:r>
          </w:p>
        </w:tc>
        <w:tc>
          <w:tcPr>
            <w:tcW w:w="483" w:type="pct"/>
            <w:shd w:val="clear" w:color="auto" w:fill="auto"/>
            <w:noWrap/>
            <w:vAlign w:val="center"/>
            <w:hideMark/>
          </w:tcPr>
          <w:p w14:paraId="47760604"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64,53</w:t>
            </w:r>
          </w:p>
        </w:tc>
        <w:tc>
          <w:tcPr>
            <w:tcW w:w="483" w:type="pct"/>
            <w:shd w:val="clear" w:color="auto" w:fill="auto"/>
            <w:noWrap/>
            <w:vAlign w:val="center"/>
            <w:hideMark/>
          </w:tcPr>
          <w:p w14:paraId="15D1B4E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303,03</w:t>
            </w:r>
          </w:p>
        </w:tc>
      </w:tr>
      <w:tr w:rsidR="005E6E57" w:rsidRPr="00FB1EC2" w14:paraId="4BCDBB35" w14:textId="77777777" w:rsidTr="001931D3">
        <w:trPr>
          <w:trHeight w:val="570"/>
        </w:trPr>
        <w:tc>
          <w:tcPr>
            <w:tcW w:w="230" w:type="pct"/>
            <w:shd w:val="clear" w:color="auto" w:fill="auto"/>
            <w:noWrap/>
            <w:vAlign w:val="bottom"/>
            <w:hideMark/>
          </w:tcPr>
          <w:p w14:paraId="6585EF1D"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605" w:type="pct"/>
            <w:shd w:val="clear" w:color="auto" w:fill="auto"/>
            <w:vAlign w:val="bottom"/>
            <w:hideMark/>
          </w:tcPr>
          <w:p w14:paraId="5E330F30" w14:textId="77777777" w:rsidR="005E6E57" w:rsidRPr="00FB1EC2" w:rsidRDefault="005E6E57" w:rsidP="005E6E57">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сальдо переток в другие организации</w:t>
            </w:r>
          </w:p>
        </w:tc>
        <w:tc>
          <w:tcPr>
            <w:tcW w:w="765" w:type="pct"/>
            <w:shd w:val="clear" w:color="auto" w:fill="auto"/>
            <w:noWrap/>
            <w:vAlign w:val="center"/>
            <w:hideMark/>
          </w:tcPr>
          <w:p w14:paraId="67DA949A"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2 224,57</w:t>
            </w:r>
          </w:p>
        </w:tc>
        <w:tc>
          <w:tcPr>
            <w:tcW w:w="443" w:type="pct"/>
            <w:shd w:val="clear" w:color="auto" w:fill="auto"/>
            <w:noWrap/>
            <w:vAlign w:val="center"/>
            <w:hideMark/>
          </w:tcPr>
          <w:p w14:paraId="4783D4ED"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49" w:type="pct"/>
            <w:shd w:val="clear" w:color="auto" w:fill="auto"/>
            <w:noWrap/>
            <w:vAlign w:val="center"/>
            <w:hideMark/>
          </w:tcPr>
          <w:p w14:paraId="278C610A"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1 815,73</w:t>
            </w:r>
          </w:p>
        </w:tc>
        <w:tc>
          <w:tcPr>
            <w:tcW w:w="443" w:type="pct"/>
            <w:shd w:val="clear" w:color="auto" w:fill="auto"/>
            <w:noWrap/>
            <w:vAlign w:val="center"/>
            <w:hideMark/>
          </w:tcPr>
          <w:p w14:paraId="4F738769"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331,42</w:t>
            </w:r>
          </w:p>
        </w:tc>
        <w:tc>
          <w:tcPr>
            <w:tcW w:w="483" w:type="pct"/>
            <w:shd w:val="clear" w:color="auto" w:fill="auto"/>
            <w:noWrap/>
            <w:vAlign w:val="center"/>
            <w:hideMark/>
          </w:tcPr>
          <w:p w14:paraId="1E1EABA0"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76,23</w:t>
            </w:r>
          </w:p>
        </w:tc>
        <w:tc>
          <w:tcPr>
            <w:tcW w:w="483" w:type="pct"/>
            <w:shd w:val="clear" w:color="auto" w:fill="auto"/>
            <w:noWrap/>
            <w:vAlign w:val="center"/>
            <w:hideMark/>
          </w:tcPr>
          <w:p w14:paraId="19AAE2DB" w14:textId="77777777" w:rsidR="005E6E57" w:rsidRPr="00FB1EC2" w:rsidRDefault="005E6E57" w:rsidP="005E6E5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1,19</w:t>
            </w:r>
          </w:p>
        </w:tc>
      </w:tr>
    </w:tbl>
    <w:p w14:paraId="5451B651" w14:textId="3CB67114" w:rsidR="005C44AA" w:rsidRPr="00FB1EC2" w:rsidRDefault="005C44AA" w:rsidP="005C44AA">
      <w:pPr>
        <w:pStyle w:val="afff"/>
        <w:rPr>
          <w:lang w:val="ru-RU"/>
        </w:rPr>
      </w:pPr>
      <w:r w:rsidRPr="00FB1EC2">
        <w:rPr>
          <w:lang w:val="ru-RU"/>
        </w:rPr>
        <w:t xml:space="preserve">Показатели полезного отпуска за последние 3 года (по информации, опубликованной на официальном сайте </w:t>
      </w:r>
      <w:r w:rsidR="00CE7982" w:rsidRPr="00FB1EC2">
        <w:rPr>
          <w:lang w:val="ru-RU"/>
        </w:rPr>
        <w:t>ПАО </w:t>
      </w:r>
      <w:r w:rsidRPr="00FB1EC2">
        <w:rPr>
          <w:lang w:val="ru-RU"/>
        </w:rPr>
        <w:t xml:space="preserve">«МРСК Северо-Запада» </w:t>
      </w:r>
      <w:r w:rsidRPr="00FB1EC2">
        <w:rPr>
          <w:lang w:val="ru-RU"/>
        </w:rPr>
        <w:lastRenderedPageBreak/>
        <w:t>(</w:t>
      </w:r>
      <w:hyperlink r:id="rId21" w:history="1">
        <w:r w:rsidRPr="00FB1EC2">
          <w:rPr>
            <w:lang w:val="ru-RU"/>
          </w:rPr>
          <w:t>http://www.mrsksevzap.ru/id_7balance</w:t>
        </w:r>
      </w:hyperlink>
      <w:r w:rsidRPr="00FB1EC2">
        <w:rPr>
          <w:lang w:val="ru-RU"/>
        </w:rPr>
        <w:t xml:space="preserve">) в рамках раскрытия информации (абз. 4 п. 11 «б» ПП РФ </w:t>
      </w:r>
      <w:r w:rsidR="00C74384" w:rsidRPr="00FB1EC2">
        <w:rPr>
          <w:lang w:val="ru-RU"/>
        </w:rPr>
        <w:t>№ </w:t>
      </w:r>
      <w:r w:rsidRPr="00FB1EC2">
        <w:rPr>
          <w:lang w:val="ru-RU"/>
        </w:rPr>
        <w:t>24 от 21.01.2004)):</w:t>
      </w:r>
    </w:p>
    <w:tbl>
      <w:tblPr>
        <w:tblW w:w="5000" w:type="pct"/>
        <w:tblLook w:val="04A0" w:firstRow="1" w:lastRow="0" w:firstColumn="1" w:lastColumn="0" w:noHBand="0" w:noVBand="1"/>
      </w:tblPr>
      <w:tblGrid>
        <w:gridCol w:w="3171"/>
        <w:gridCol w:w="1454"/>
        <w:gridCol w:w="1406"/>
        <w:gridCol w:w="1156"/>
        <w:gridCol w:w="1156"/>
        <w:gridCol w:w="950"/>
        <w:gridCol w:w="41"/>
      </w:tblGrid>
      <w:tr w:rsidR="00861399" w:rsidRPr="00FB1EC2" w14:paraId="7778EFB3" w14:textId="77777777" w:rsidTr="001931D3">
        <w:trPr>
          <w:cantSplit/>
          <w:trHeight w:val="339"/>
          <w:tblHeader/>
        </w:trPr>
        <w:tc>
          <w:tcPr>
            <w:tcW w:w="1698"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1CC25754" w14:textId="77BA06C3"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 </w:t>
            </w:r>
            <w:r w:rsidR="001931D3" w:rsidRPr="00FB1EC2">
              <w:rPr>
                <w:rFonts w:ascii="Myriad Pro" w:eastAsia="Times New Roman" w:hAnsi="Myriad Pro" w:cs="Arial"/>
                <w:b/>
                <w:bCs/>
                <w:iCs/>
                <w:color w:val="FFFFFF"/>
                <w:sz w:val="18"/>
                <w:szCs w:val="18"/>
                <w:lang w:eastAsia="ru-RU"/>
              </w:rPr>
              <w:t>Значение</w:t>
            </w:r>
          </w:p>
        </w:tc>
        <w:tc>
          <w:tcPr>
            <w:tcW w:w="779"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669CF5D9"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Всего</w:t>
            </w:r>
          </w:p>
        </w:tc>
        <w:tc>
          <w:tcPr>
            <w:tcW w:w="2522" w:type="pct"/>
            <w:gridSpan w:val="5"/>
            <w:tcBorders>
              <w:top w:val="single" w:sz="8" w:space="0" w:color="FFFFFF"/>
              <w:left w:val="nil"/>
              <w:bottom w:val="single" w:sz="8" w:space="0" w:color="FFFFFF"/>
              <w:right w:val="single" w:sz="8" w:space="0" w:color="FFFFFF"/>
            </w:tcBorders>
            <w:shd w:val="clear" w:color="000000" w:fill="4F6228"/>
            <w:noWrap/>
            <w:vAlign w:val="center"/>
            <w:hideMark/>
          </w:tcPr>
          <w:p w14:paraId="2E9078D9"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По уровням напряжения</w:t>
            </w:r>
          </w:p>
        </w:tc>
      </w:tr>
      <w:tr w:rsidR="00861399" w:rsidRPr="00FB1EC2" w14:paraId="6750C5F1" w14:textId="77777777" w:rsidTr="001931D3">
        <w:trPr>
          <w:gridAfter w:val="1"/>
          <w:wAfter w:w="21" w:type="pct"/>
          <w:trHeight w:val="328"/>
          <w:tblHeader/>
        </w:trPr>
        <w:tc>
          <w:tcPr>
            <w:tcW w:w="1698" w:type="pct"/>
            <w:vMerge/>
            <w:tcBorders>
              <w:top w:val="single" w:sz="8" w:space="0" w:color="FFFFFF"/>
              <w:left w:val="single" w:sz="8" w:space="0" w:color="FFFFFF"/>
              <w:bottom w:val="nil"/>
              <w:right w:val="single" w:sz="8" w:space="0" w:color="FFFFFF"/>
            </w:tcBorders>
            <w:vAlign w:val="center"/>
            <w:hideMark/>
          </w:tcPr>
          <w:p w14:paraId="7590A22E" w14:textId="77777777" w:rsidR="00861399" w:rsidRPr="00FB1EC2" w:rsidRDefault="00861399" w:rsidP="00861399">
            <w:pPr>
              <w:spacing w:after="0" w:line="240" w:lineRule="auto"/>
              <w:rPr>
                <w:rFonts w:ascii="Myriad Pro" w:eastAsia="Times New Roman" w:hAnsi="Myriad Pro" w:cs="Arial"/>
                <w:b/>
                <w:bCs/>
                <w:color w:val="FFFFFF"/>
                <w:sz w:val="18"/>
                <w:szCs w:val="18"/>
                <w:lang w:eastAsia="ru-RU"/>
              </w:rPr>
            </w:pPr>
          </w:p>
        </w:tc>
        <w:tc>
          <w:tcPr>
            <w:tcW w:w="779" w:type="pct"/>
            <w:vMerge/>
            <w:tcBorders>
              <w:top w:val="single" w:sz="8" w:space="0" w:color="FFFFFF"/>
              <w:left w:val="single" w:sz="8" w:space="0" w:color="FFFFFF"/>
              <w:bottom w:val="nil"/>
              <w:right w:val="single" w:sz="8" w:space="0" w:color="FFFFFF"/>
            </w:tcBorders>
            <w:vAlign w:val="center"/>
            <w:hideMark/>
          </w:tcPr>
          <w:p w14:paraId="48AABE2A" w14:textId="77777777" w:rsidR="00861399" w:rsidRPr="00FB1EC2" w:rsidRDefault="00861399" w:rsidP="00861399">
            <w:pPr>
              <w:spacing w:after="0" w:line="240" w:lineRule="auto"/>
              <w:rPr>
                <w:rFonts w:ascii="Myriad Pro" w:eastAsia="Times New Roman" w:hAnsi="Myriad Pro" w:cs="Arial"/>
                <w:b/>
                <w:bCs/>
                <w:color w:val="FFFFFF"/>
                <w:sz w:val="18"/>
                <w:szCs w:val="18"/>
                <w:lang w:eastAsia="ru-RU"/>
              </w:rPr>
            </w:pPr>
          </w:p>
        </w:tc>
        <w:tc>
          <w:tcPr>
            <w:tcW w:w="753" w:type="pct"/>
            <w:tcBorders>
              <w:top w:val="nil"/>
              <w:left w:val="nil"/>
              <w:bottom w:val="nil"/>
              <w:right w:val="single" w:sz="8" w:space="0" w:color="FFFFFF"/>
            </w:tcBorders>
            <w:shd w:val="clear" w:color="000000" w:fill="4F6228"/>
            <w:noWrap/>
            <w:vAlign w:val="center"/>
            <w:hideMark/>
          </w:tcPr>
          <w:p w14:paraId="594E2A0C"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ВН1, ВН</w:t>
            </w:r>
          </w:p>
        </w:tc>
        <w:tc>
          <w:tcPr>
            <w:tcW w:w="619" w:type="pct"/>
            <w:tcBorders>
              <w:top w:val="nil"/>
              <w:left w:val="nil"/>
              <w:bottom w:val="nil"/>
              <w:right w:val="single" w:sz="8" w:space="0" w:color="FFFFFF"/>
            </w:tcBorders>
            <w:shd w:val="clear" w:color="000000" w:fill="4F6228"/>
            <w:noWrap/>
            <w:vAlign w:val="center"/>
            <w:hideMark/>
          </w:tcPr>
          <w:p w14:paraId="26AFF191"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СН1</w:t>
            </w:r>
          </w:p>
        </w:tc>
        <w:tc>
          <w:tcPr>
            <w:tcW w:w="619" w:type="pct"/>
            <w:tcBorders>
              <w:top w:val="nil"/>
              <w:left w:val="nil"/>
              <w:bottom w:val="nil"/>
              <w:right w:val="single" w:sz="8" w:space="0" w:color="FFFFFF"/>
            </w:tcBorders>
            <w:shd w:val="clear" w:color="000000" w:fill="4F6228"/>
            <w:noWrap/>
            <w:vAlign w:val="center"/>
            <w:hideMark/>
          </w:tcPr>
          <w:p w14:paraId="46D30E09"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СН2</w:t>
            </w:r>
          </w:p>
        </w:tc>
        <w:tc>
          <w:tcPr>
            <w:tcW w:w="509" w:type="pct"/>
            <w:tcBorders>
              <w:top w:val="nil"/>
              <w:left w:val="nil"/>
              <w:bottom w:val="nil"/>
              <w:right w:val="single" w:sz="8" w:space="0" w:color="FFFFFF"/>
            </w:tcBorders>
            <w:shd w:val="clear" w:color="000000" w:fill="4F6228"/>
            <w:noWrap/>
            <w:vAlign w:val="center"/>
            <w:hideMark/>
          </w:tcPr>
          <w:p w14:paraId="29CE3840"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НН</w:t>
            </w:r>
          </w:p>
        </w:tc>
      </w:tr>
      <w:tr w:rsidR="00861399" w:rsidRPr="00FB1EC2" w14:paraId="32250701" w14:textId="77777777" w:rsidTr="001931D3">
        <w:trPr>
          <w:gridAfter w:val="1"/>
          <w:wAfter w:w="21" w:type="pct"/>
          <w:cantSplit/>
          <w:trHeight w:val="328"/>
        </w:trPr>
        <w:tc>
          <w:tcPr>
            <w:tcW w:w="16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68E76" w14:textId="17429CB8" w:rsidR="00861399" w:rsidRPr="00FB1EC2" w:rsidRDefault="00861399" w:rsidP="0086139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2013 г.</w:t>
            </w:r>
            <w:r w:rsidR="0054401B" w:rsidRPr="00FB1EC2">
              <w:rPr>
                <w:rFonts w:ascii="Myriad Pro" w:eastAsia="Times New Roman" w:hAnsi="Myriad Pro" w:cs="Arial"/>
                <w:b/>
                <w:bCs/>
                <w:color w:val="000000"/>
                <w:sz w:val="18"/>
                <w:szCs w:val="18"/>
                <w:lang w:eastAsia="ru-RU"/>
              </w:rPr>
              <w:t>, млн.кВт.ч.</w:t>
            </w:r>
          </w:p>
        </w:tc>
        <w:tc>
          <w:tcPr>
            <w:tcW w:w="779" w:type="pct"/>
            <w:tcBorders>
              <w:top w:val="single" w:sz="4" w:space="0" w:color="auto"/>
              <w:left w:val="nil"/>
              <w:bottom w:val="single" w:sz="4" w:space="0" w:color="auto"/>
              <w:right w:val="single" w:sz="4" w:space="0" w:color="auto"/>
            </w:tcBorders>
            <w:shd w:val="clear" w:color="auto" w:fill="auto"/>
            <w:noWrap/>
            <w:vAlign w:val="center"/>
            <w:hideMark/>
          </w:tcPr>
          <w:p w14:paraId="7C540B85"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5 922,17</w:t>
            </w:r>
          </w:p>
        </w:tc>
        <w:tc>
          <w:tcPr>
            <w:tcW w:w="753" w:type="pct"/>
            <w:tcBorders>
              <w:top w:val="single" w:sz="4" w:space="0" w:color="auto"/>
              <w:left w:val="nil"/>
              <w:bottom w:val="single" w:sz="4" w:space="0" w:color="auto"/>
              <w:right w:val="single" w:sz="4" w:space="0" w:color="auto"/>
            </w:tcBorders>
            <w:shd w:val="clear" w:color="auto" w:fill="auto"/>
            <w:noWrap/>
            <w:vAlign w:val="center"/>
            <w:hideMark/>
          </w:tcPr>
          <w:p w14:paraId="3F4AF889"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5 078,86</w:t>
            </w:r>
          </w:p>
        </w:tc>
        <w:tc>
          <w:tcPr>
            <w:tcW w:w="619" w:type="pct"/>
            <w:tcBorders>
              <w:top w:val="single" w:sz="4" w:space="0" w:color="auto"/>
              <w:left w:val="nil"/>
              <w:bottom w:val="single" w:sz="4" w:space="0" w:color="auto"/>
              <w:right w:val="single" w:sz="4" w:space="0" w:color="auto"/>
            </w:tcBorders>
            <w:shd w:val="clear" w:color="auto" w:fill="auto"/>
            <w:noWrap/>
            <w:vAlign w:val="center"/>
            <w:hideMark/>
          </w:tcPr>
          <w:p w14:paraId="3A2D6621"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398,01</w:t>
            </w:r>
          </w:p>
        </w:tc>
        <w:tc>
          <w:tcPr>
            <w:tcW w:w="619" w:type="pct"/>
            <w:tcBorders>
              <w:top w:val="single" w:sz="4" w:space="0" w:color="auto"/>
              <w:left w:val="nil"/>
              <w:bottom w:val="single" w:sz="4" w:space="0" w:color="auto"/>
              <w:right w:val="single" w:sz="4" w:space="0" w:color="auto"/>
            </w:tcBorders>
            <w:shd w:val="clear" w:color="auto" w:fill="auto"/>
            <w:noWrap/>
            <w:vAlign w:val="center"/>
            <w:hideMark/>
          </w:tcPr>
          <w:p w14:paraId="7AB3C8F7"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207,16</w:t>
            </w:r>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14:paraId="5E31A8C9"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238,14</w:t>
            </w:r>
          </w:p>
        </w:tc>
      </w:tr>
      <w:tr w:rsidR="00861399" w:rsidRPr="00FB1EC2" w14:paraId="17428726"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518A7EFD"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79" w:type="pct"/>
            <w:tcBorders>
              <w:top w:val="nil"/>
              <w:left w:val="nil"/>
              <w:bottom w:val="single" w:sz="4" w:space="0" w:color="auto"/>
              <w:right w:val="single" w:sz="4" w:space="0" w:color="auto"/>
            </w:tcBorders>
            <w:shd w:val="clear" w:color="auto" w:fill="auto"/>
            <w:noWrap/>
            <w:vAlign w:val="center"/>
            <w:hideMark/>
          </w:tcPr>
          <w:p w14:paraId="493690A4"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753" w:type="pct"/>
            <w:tcBorders>
              <w:top w:val="nil"/>
              <w:left w:val="nil"/>
              <w:bottom w:val="single" w:sz="4" w:space="0" w:color="auto"/>
              <w:right w:val="single" w:sz="4" w:space="0" w:color="auto"/>
            </w:tcBorders>
            <w:shd w:val="clear" w:color="auto" w:fill="auto"/>
            <w:noWrap/>
            <w:vAlign w:val="center"/>
            <w:hideMark/>
          </w:tcPr>
          <w:p w14:paraId="4D57D086"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85,8%</w:t>
            </w:r>
          </w:p>
        </w:tc>
        <w:tc>
          <w:tcPr>
            <w:tcW w:w="619" w:type="pct"/>
            <w:tcBorders>
              <w:top w:val="nil"/>
              <w:left w:val="nil"/>
              <w:bottom w:val="single" w:sz="4" w:space="0" w:color="auto"/>
              <w:right w:val="single" w:sz="4" w:space="0" w:color="auto"/>
            </w:tcBorders>
            <w:shd w:val="clear" w:color="auto" w:fill="auto"/>
            <w:noWrap/>
            <w:vAlign w:val="center"/>
            <w:hideMark/>
          </w:tcPr>
          <w:p w14:paraId="3CE78291"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6,7%</w:t>
            </w:r>
          </w:p>
        </w:tc>
        <w:tc>
          <w:tcPr>
            <w:tcW w:w="619" w:type="pct"/>
            <w:tcBorders>
              <w:top w:val="nil"/>
              <w:left w:val="nil"/>
              <w:bottom w:val="single" w:sz="4" w:space="0" w:color="auto"/>
              <w:right w:val="single" w:sz="4" w:space="0" w:color="auto"/>
            </w:tcBorders>
            <w:shd w:val="clear" w:color="auto" w:fill="auto"/>
            <w:noWrap/>
            <w:vAlign w:val="center"/>
            <w:hideMark/>
          </w:tcPr>
          <w:p w14:paraId="1888BF02"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3,5%</w:t>
            </w:r>
          </w:p>
        </w:tc>
        <w:tc>
          <w:tcPr>
            <w:tcW w:w="509" w:type="pct"/>
            <w:tcBorders>
              <w:top w:val="nil"/>
              <w:left w:val="nil"/>
              <w:bottom w:val="single" w:sz="4" w:space="0" w:color="auto"/>
              <w:right w:val="single" w:sz="4" w:space="0" w:color="auto"/>
            </w:tcBorders>
            <w:shd w:val="clear" w:color="auto" w:fill="auto"/>
            <w:noWrap/>
            <w:vAlign w:val="center"/>
            <w:hideMark/>
          </w:tcPr>
          <w:p w14:paraId="51146A65"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4,0%</w:t>
            </w:r>
          </w:p>
        </w:tc>
      </w:tr>
      <w:tr w:rsidR="00861399" w:rsidRPr="00FB1EC2" w14:paraId="0B7B34B9"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6E478A34" w14:textId="5E3D05CD" w:rsidR="00861399" w:rsidRPr="00FB1EC2" w:rsidRDefault="00861399" w:rsidP="0086139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2014 г.</w:t>
            </w:r>
            <w:r w:rsidR="0054401B" w:rsidRPr="00FB1EC2">
              <w:rPr>
                <w:rFonts w:ascii="Myriad Pro" w:eastAsia="Times New Roman" w:hAnsi="Myriad Pro" w:cs="Arial"/>
                <w:b/>
                <w:bCs/>
                <w:color w:val="000000"/>
                <w:sz w:val="18"/>
                <w:szCs w:val="18"/>
                <w:lang w:eastAsia="ru-RU"/>
              </w:rPr>
              <w:t>, млн.кВт.ч.</w:t>
            </w:r>
          </w:p>
        </w:tc>
        <w:tc>
          <w:tcPr>
            <w:tcW w:w="779" w:type="pct"/>
            <w:tcBorders>
              <w:top w:val="nil"/>
              <w:left w:val="nil"/>
              <w:bottom w:val="single" w:sz="4" w:space="0" w:color="auto"/>
              <w:right w:val="single" w:sz="4" w:space="0" w:color="auto"/>
            </w:tcBorders>
            <w:shd w:val="clear" w:color="auto" w:fill="auto"/>
            <w:noWrap/>
            <w:vAlign w:val="center"/>
            <w:hideMark/>
          </w:tcPr>
          <w:p w14:paraId="498DDF15"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5 897,52</w:t>
            </w:r>
          </w:p>
        </w:tc>
        <w:tc>
          <w:tcPr>
            <w:tcW w:w="753" w:type="pct"/>
            <w:tcBorders>
              <w:top w:val="nil"/>
              <w:left w:val="nil"/>
              <w:bottom w:val="single" w:sz="4" w:space="0" w:color="auto"/>
              <w:right w:val="single" w:sz="4" w:space="0" w:color="auto"/>
            </w:tcBorders>
            <w:shd w:val="clear" w:color="auto" w:fill="auto"/>
            <w:noWrap/>
            <w:vAlign w:val="center"/>
            <w:hideMark/>
          </w:tcPr>
          <w:p w14:paraId="62B3FB93"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5 046,52</w:t>
            </w:r>
          </w:p>
        </w:tc>
        <w:tc>
          <w:tcPr>
            <w:tcW w:w="619" w:type="pct"/>
            <w:tcBorders>
              <w:top w:val="nil"/>
              <w:left w:val="nil"/>
              <w:bottom w:val="single" w:sz="4" w:space="0" w:color="auto"/>
              <w:right w:val="single" w:sz="4" w:space="0" w:color="auto"/>
            </w:tcBorders>
            <w:shd w:val="clear" w:color="auto" w:fill="auto"/>
            <w:noWrap/>
            <w:vAlign w:val="center"/>
            <w:hideMark/>
          </w:tcPr>
          <w:p w14:paraId="2DC7132A"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390,90</w:t>
            </w:r>
          </w:p>
        </w:tc>
        <w:tc>
          <w:tcPr>
            <w:tcW w:w="619" w:type="pct"/>
            <w:tcBorders>
              <w:top w:val="nil"/>
              <w:left w:val="nil"/>
              <w:bottom w:val="single" w:sz="4" w:space="0" w:color="auto"/>
              <w:right w:val="single" w:sz="4" w:space="0" w:color="auto"/>
            </w:tcBorders>
            <w:shd w:val="clear" w:color="auto" w:fill="auto"/>
            <w:noWrap/>
            <w:vAlign w:val="center"/>
            <w:hideMark/>
          </w:tcPr>
          <w:p w14:paraId="49370727"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163,81</w:t>
            </w:r>
          </w:p>
        </w:tc>
        <w:tc>
          <w:tcPr>
            <w:tcW w:w="509" w:type="pct"/>
            <w:tcBorders>
              <w:top w:val="nil"/>
              <w:left w:val="nil"/>
              <w:bottom w:val="single" w:sz="4" w:space="0" w:color="auto"/>
              <w:right w:val="single" w:sz="4" w:space="0" w:color="auto"/>
            </w:tcBorders>
            <w:shd w:val="clear" w:color="auto" w:fill="auto"/>
            <w:noWrap/>
            <w:vAlign w:val="center"/>
            <w:hideMark/>
          </w:tcPr>
          <w:p w14:paraId="5F1A354A"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296,29</w:t>
            </w:r>
          </w:p>
        </w:tc>
      </w:tr>
      <w:tr w:rsidR="00861399" w:rsidRPr="00FB1EC2" w14:paraId="759CC765"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10A252B6"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79" w:type="pct"/>
            <w:tcBorders>
              <w:top w:val="nil"/>
              <w:left w:val="nil"/>
              <w:bottom w:val="single" w:sz="4" w:space="0" w:color="auto"/>
              <w:right w:val="single" w:sz="4" w:space="0" w:color="auto"/>
            </w:tcBorders>
            <w:shd w:val="clear" w:color="auto" w:fill="auto"/>
            <w:noWrap/>
            <w:vAlign w:val="center"/>
            <w:hideMark/>
          </w:tcPr>
          <w:p w14:paraId="3E4BB7C1"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753" w:type="pct"/>
            <w:tcBorders>
              <w:top w:val="nil"/>
              <w:left w:val="nil"/>
              <w:bottom w:val="single" w:sz="4" w:space="0" w:color="auto"/>
              <w:right w:val="single" w:sz="4" w:space="0" w:color="auto"/>
            </w:tcBorders>
            <w:shd w:val="clear" w:color="auto" w:fill="auto"/>
            <w:noWrap/>
            <w:vAlign w:val="center"/>
            <w:hideMark/>
          </w:tcPr>
          <w:p w14:paraId="79D54452"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85,6%</w:t>
            </w:r>
          </w:p>
        </w:tc>
        <w:tc>
          <w:tcPr>
            <w:tcW w:w="619" w:type="pct"/>
            <w:tcBorders>
              <w:top w:val="nil"/>
              <w:left w:val="nil"/>
              <w:bottom w:val="single" w:sz="4" w:space="0" w:color="auto"/>
              <w:right w:val="single" w:sz="4" w:space="0" w:color="auto"/>
            </w:tcBorders>
            <w:shd w:val="clear" w:color="auto" w:fill="auto"/>
            <w:noWrap/>
            <w:vAlign w:val="center"/>
            <w:hideMark/>
          </w:tcPr>
          <w:p w14:paraId="05AAFC7F"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w:t>
            </w:r>
          </w:p>
        </w:tc>
        <w:tc>
          <w:tcPr>
            <w:tcW w:w="619" w:type="pct"/>
            <w:tcBorders>
              <w:top w:val="nil"/>
              <w:left w:val="nil"/>
              <w:bottom w:val="single" w:sz="4" w:space="0" w:color="auto"/>
              <w:right w:val="single" w:sz="4" w:space="0" w:color="auto"/>
            </w:tcBorders>
            <w:shd w:val="clear" w:color="auto" w:fill="auto"/>
            <w:noWrap/>
            <w:vAlign w:val="center"/>
            <w:hideMark/>
          </w:tcPr>
          <w:p w14:paraId="0BA54D9C"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2,8%</w:t>
            </w:r>
          </w:p>
        </w:tc>
        <w:tc>
          <w:tcPr>
            <w:tcW w:w="509" w:type="pct"/>
            <w:tcBorders>
              <w:top w:val="nil"/>
              <w:left w:val="nil"/>
              <w:bottom w:val="single" w:sz="4" w:space="0" w:color="auto"/>
              <w:right w:val="single" w:sz="4" w:space="0" w:color="auto"/>
            </w:tcBorders>
            <w:shd w:val="clear" w:color="auto" w:fill="auto"/>
            <w:noWrap/>
            <w:vAlign w:val="center"/>
            <w:hideMark/>
          </w:tcPr>
          <w:p w14:paraId="5F9F195C"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5,0%</w:t>
            </w:r>
          </w:p>
        </w:tc>
      </w:tr>
      <w:tr w:rsidR="00861399" w:rsidRPr="00FB1EC2" w14:paraId="73866A5E"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1A9A59E4"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Отклонение от 2013 г.</w:t>
            </w:r>
          </w:p>
        </w:tc>
        <w:tc>
          <w:tcPr>
            <w:tcW w:w="779" w:type="pct"/>
            <w:tcBorders>
              <w:top w:val="nil"/>
              <w:left w:val="nil"/>
              <w:bottom w:val="single" w:sz="4" w:space="0" w:color="auto"/>
              <w:right w:val="single" w:sz="4" w:space="0" w:color="auto"/>
            </w:tcBorders>
            <w:shd w:val="clear" w:color="auto" w:fill="auto"/>
            <w:noWrap/>
            <w:vAlign w:val="center"/>
            <w:hideMark/>
          </w:tcPr>
          <w:p w14:paraId="2E773E65"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-0,4%</w:t>
            </w:r>
          </w:p>
        </w:tc>
        <w:tc>
          <w:tcPr>
            <w:tcW w:w="753" w:type="pct"/>
            <w:tcBorders>
              <w:top w:val="nil"/>
              <w:left w:val="nil"/>
              <w:bottom w:val="single" w:sz="4" w:space="0" w:color="auto"/>
              <w:right w:val="single" w:sz="4" w:space="0" w:color="auto"/>
            </w:tcBorders>
            <w:shd w:val="clear" w:color="auto" w:fill="auto"/>
            <w:noWrap/>
            <w:vAlign w:val="center"/>
            <w:hideMark/>
          </w:tcPr>
          <w:p w14:paraId="2FA175DE" w14:textId="77777777" w:rsidR="00861399" w:rsidRPr="00FB1EC2" w:rsidRDefault="00861399" w:rsidP="00861399">
            <w:pPr>
              <w:tabs>
                <w:tab w:val="left" w:pos="2415"/>
              </w:tabs>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-0,6%</w:t>
            </w:r>
          </w:p>
        </w:tc>
        <w:tc>
          <w:tcPr>
            <w:tcW w:w="619" w:type="pct"/>
            <w:tcBorders>
              <w:top w:val="nil"/>
              <w:left w:val="nil"/>
              <w:bottom w:val="single" w:sz="4" w:space="0" w:color="auto"/>
              <w:right w:val="single" w:sz="4" w:space="0" w:color="auto"/>
            </w:tcBorders>
            <w:shd w:val="clear" w:color="auto" w:fill="auto"/>
            <w:noWrap/>
            <w:vAlign w:val="center"/>
            <w:hideMark/>
          </w:tcPr>
          <w:p w14:paraId="6033A2EF"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w:t>
            </w:r>
          </w:p>
        </w:tc>
        <w:tc>
          <w:tcPr>
            <w:tcW w:w="619" w:type="pct"/>
            <w:tcBorders>
              <w:top w:val="nil"/>
              <w:left w:val="nil"/>
              <w:bottom w:val="single" w:sz="4" w:space="0" w:color="auto"/>
              <w:right w:val="single" w:sz="4" w:space="0" w:color="auto"/>
            </w:tcBorders>
            <w:shd w:val="clear" w:color="auto" w:fill="auto"/>
            <w:noWrap/>
            <w:vAlign w:val="center"/>
            <w:hideMark/>
          </w:tcPr>
          <w:p w14:paraId="37FE8A22"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-20,9%</w:t>
            </w:r>
          </w:p>
        </w:tc>
        <w:tc>
          <w:tcPr>
            <w:tcW w:w="509" w:type="pct"/>
            <w:tcBorders>
              <w:top w:val="nil"/>
              <w:left w:val="nil"/>
              <w:bottom w:val="single" w:sz="4" w:space="0" w:color="auto"/>
              <w:right w:val="single" w:sz="4" w:space="0" w:color="auto"/>
            </w:tcBorders>
            <w:shd w:val="clear" w:color="auto" w:fill="auto"/>
            <w:noWrap/>
            <w:vAlign w:val="center"/>
            <w:hideMark/>
          </w:tcPr>
          <w:p w14:paraId="3B0615FD"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24,4%</w:t>
            </w:r>
          </w:p>
        </w:tc>
      </w:tr>
      <w:tr w:rsidR="00861399" w:rsidRPr="00FB1EC2" w14:paraId="330B9D5F"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06AB81BA" w14:textId="4F0395D4" w:rsidR="00861399" w:rsidRPr="00FB1EC2" w:rsidRDefault="00861399" w:rsidP="0054401B">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2015 г</w:t>
            </w:r>
            <w:r w:rsidR="0054401B" w:rsidRPr="00FB1EC2">
              <w:rPr>
                <w:rFonts w:ascii="Myriad Pro" w:eastAsia="Times New Roman" w:hAnsi="Myriad Pro" w:cs="Arial"/>
                <w:b/>
                <w:bCs/>
                <w:color w:val="000000"/>
                <w:sz w:val="18"/>
                <w:szCs w:val="18"/>
                <w:lang w:eastAsia="ru-RU"/>
              </w:rPr>
              <w:t>., млн.кВт.ч.</w:t>
            </w:r>
          </w:p>
        </w:tc>
        <w:tc>
          <w:tcPr>
            <w:tcW w:w="779" w:type="pct"/>
            <w:tcBorders>
              <w:top w:val="nil"/>
              <w:left w:val="nil"/>
              <w:bottom w:val="single" w:sz="4" w:space="0" w:color="auto"/>
              <w:right w:val="single" w:sz="4" w:space="0" w:color="auto"/>
            </w:tcBorders>
            <w:shd w:val="clear" w:color="auto" w:fill="auto"/>
            <w:noWrap/>
            <w:vAlign w:val="center"/>
            <w:hideMark/>
          </w:tcPr>
          <w:p w14:paraId="7C9C6D7F"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5 702,39</w:t>
            </w:r>
          </w:p>
        </w:tc>
        <w:tc>
          <w:tcPr>
            <w:tcW w:w="753" w:type="pct"/>
            <w:tcBorders>
              <w:top w:val="nil"/>
              <w:left w:val="nil"/>
              <w:bottom w:val="single" w:sz="4" w:space="0" w:color="auto"/>
              <w:right w:val="single" w:sz="4" w:space="0" w:color="auto"/>
            </w:tcBorders>
            <w:shd w:val="clear" w:color="auto" w:fill="auto"/>
            <w:noWrap/>
            <w:vAlign w:val="center"/>
            <w:hideMark/>
          </w:tcPr>
          <w:p w14:paraId="1821926E"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4 876,54</w:t>
            </w:r>
          </w:p>
        </w:tc>
        <w:tc>
          <w:tcPr>
            <w:tcW w:w="619" w:type="pct"/>
            <w:tcBorders>
              <w:top w:val="nil"/>
              <w:left w:val="nil"/>
              <w:bottom w:val="single" w:sz="4" w:space="0" w:color="auto"/>
              <w:right w:val="single" w:sz="4" w:space="0" w:color="auto"/>
            </w:tcBorders>
            <w:shd w:val="clear" w:color="auto" w:fill="auto"/>
            <w:noWrap/>
            <w:vAlign w:val="center"/>
            <w:hideMark/>
          </w:tcPr>
          <w:p w14:paraId="5AFB5203"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369,63</w:t>
            </w:r>
          </w:p>
        </w:tc>
        <w:tc>
          <w:tcPr>
            <w:tcW w:w="619" w:type="pct"/>
            <w:tcBorders>
              <w:top w:val="nil"/>
              <w:left w:val="nil"/>
              <w:bottom w:val="single" w:sz="4" w:space="0" w:color="auto"/>
              <w:right w:val="single" w:sz="4" w:space="0" w:color="auto"/>
            </w:tcBorders>
            <w:shd w:val="clear" w:color="auto" w:fill="auto"/>
            <w:noWrap/>
            <w:vAlign w:val="center"/>
            <w:hideMark/>
          </w:tcPr>
          <w:p w14:paraId="768624F0"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163,02</w:t>
            </w:r>
          </w:p>
        </w:tc>
        <w:tc>
          <w:tcPr>
            <w:tcW w:w="509" w:type="pct"/>
            <w:tcBorders>
              <w:top w:val="nil"/>
              <w:left w:val="nil"/>
              <w:bottom w:val="single" w:sz="4" w:space="0" w:color="auto"/>
              <w:right w:val="single" w:sz="4" w:space="0" w:color="auto"/>
            </w:tcBorders>
            <w:shd w:val="clear" w:color="auto" w:fill="auto"/>
            <w:noWrap/>
            <w:vAlign w:val="center"/>
            <w:hideMark/>
          </w:tcPr>
          <w:p w14:paraId="134401F4"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293,20</w:t>
            </w:r>
          </w:p>
        </w:tc>
      </w:tr>
      <w:tr w:rsidR="00861399" w:rsidRPr="00FB1EC2" w14:paraId="42D34A9A" w14:textId="77777777" w:rsidTr="001931D3">
        <w:trPr>
          <w:gridAfter w:val="1"/>
          <w:wAfter w:w="21" w:type="pct"/>
          <w:cantSplit/>
          <w:trHeight w:val="317"/>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5FA11409"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79" w:type="pct"/>
            <w:tcBorders>
              <w:top w:val="nil"/>
              <w:left w:val="nil"/>
              <w:bottom w:val="single" w:sz="4" w:space="0" w:color="auto"/>
              <w:right w:val="single" w:sz="4" w:space="0" w:color="auto"/>
            </w:tcBorders>
            <w:shd w:val="clear" w:color="auto" w:fill="auto"/>
            <w:noWrap/>
            <w:vAlign w:val="center"/>
            <w:hideMark/>
          </w:tcPr>
          <w:p w14:paraId="418A84E5"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753" w:type="pct"/>
            <w:tcBorders>
              <w:top w:val="nil"/>
              <w:left w:val="nil"/>
              <w:bottom w:val="single" w:sz="4" w:space="0" w:color="auto"/>
              <w:right w:val="single" w:sz="4" w:space="0" w:color="auto"/>
            </w:tcBorders>
            <w:shd w:val="clear" w:color="auto" w:fill="auto"/>
            <w:noWrap/>
            <w:vAlign w:val="center"/>
            <w:hideMark/>
          </w:tcPr>
          <w:p w14:paraId="7A19270B"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85,5%</w:t>
            </w:r>
          </w:p>
        </w:tc>
        <w:tc>
          <w:tcPr>
            <w:tcW w:w="619" w:type="pct"/>
            <w:tcBorders>
              <w:top w:val="nil"/>
              <w:left w:val="nil"/>
              <w:bottom w:val="single" w:sz="4" w:space="0" w:color="auto"/>
              <w:right w:val="single" w:sz="4" w:space="0" w:color="auto"/>
            </w:tcBorders>
            <w:shd w:val="clear" w:color="auto" w:fill="auto"/>
            <w:noWrap/>
            <w:vAlign w:val="center"/>
            <w:hideMark/>
          </w:tcPr>
          <w:p w14:paraId="31FBD9BE"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6,5%</w:t>
            </w:r>
          </w:p>
        </w:tc>
        <w:tc>
          <w:tcPr>
            <w:tcW w:w="619" w:type="pct"/>
            <w:tcBorders>
              <w:top w:val="nil"/>
              <w:left w:val="nil"/>
              <w:bottom w:val="single" w:sz="4" w:space="0" w:color="auto"/>
              <w:right w:val="single" w:sz="4" w:space="0" w:color="auto"/>
            </w:tcBorders>
            <w:shd w:val="clear" w:color="auto" w:fill="auto"/>
            <w:noWrap/>
            <w:vAlign w:val="center"/>
            <w:hideMark/>
          </w:tcPr>
          <w:p w14:paraId="25DD148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2,9%</w:t>
            </w:r>
          </w:p>
        </w:tc>
        <w:tc>
          <w:tcPr>
            <w:tcW w:w="509" w:type="pct"/>
            <w:tcBorders>
              <w:top w:val="nil"/>
              <w:left w:val="nil"/>
              <w:bottom w:val="single" w:sz="4" w:space="0" w:color="auto"/>
              <w:right w:val="single" w:sz="4" w:space="0" w:color="auto"/>
            </w:tcBorders>
            <w:shd w:val="clear" w:color="auto" w:fill="auto"/>
            <w:noWrap/>
            <w:vAlign w:val="center"/>
            <w:hideMark/>
          </w:tcPr>
          <w:p w14:paraId="2D697C53"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5,1%</w:t>
            </w:r>
          </w:p>
        </w:tc>
      </w:tr>
      <w:tr w:rsidR="00861399" w:rsidRPr="00FB1EC2" w14:paraId="2880F0EF" w14:textId="77777777" w:rsidTr="001931D3">
        <w:trPr>
          <w:gridAfter w:val="1"/>
          <w:wAfter w:w="21" w:type="pct"/>
          <w:cantSplit/>
          <w:trHeight w:val="317"/>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3EE1D69A"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Отклонение от 2014 г.</w:t>
            </w:r>
          </w:p>
        </w:tc>
        <w:tc>
          <w:tcPr>
            <w:tcW w:w="779" w:type="pct"/>
            <w:tcBorders>
              <w:top w:val="nil"/>
              <w:left w:val="nil"/>
              <w:bottom w:val="single" w:sz="4" w:space="0" w:color="auto"/>
              <w:right w:val="single" w:sz="4" w:space="0" w:color="auto"/>
            </w:tcBorders>
            <w:shd w:val="clear" w:color="auto" w:fill="auto"/>
            <w:noWrap/>
            <w:vAlign w:val="center"/>
            <w:hideMark/>
          </w:tcPr>
          <w:p w14:paraId="78F2B7EB"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-3,3%</w:t>
            </w:r>
          </w:p>
        </w:tc>
        <w:tc>
          <w:tcPr>
            <w:tcW w:w="753" w:type="pct"/>
            <w:tcBorders>
              <w:top w:val="nil"/>
              <w:left w:val="nil"/>
              <w:bottom w:val="single" w:sz="4" w:space="0" w:color="auto"/>
              <w:right w:val="single" w:sz="4" w:space="0" w:color="auto"/>
            </w:tcBorders>
            <w:shd w:val="clear" w:color="auto" w:fill="auto"/>
            <w:noWrap/>
            <w:vAlign w:val="center"/>
            <w:hideMark/>
          </w:tcPr>
          <w:p w14:paraId="1286BABE"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-3,4%</w:t>
            </w:r>
          </w:p>
        </w:tc>
        <w:tc>
          <w:tcPr>
            <w:tcW w:w="619" w:type="pct"/>
            <w:tcBorders>
              <w:top w:val="nil"/>
              <w:left w:val="nil"/>
              <w:bottom w:val="single" w:sz="4" w:space="0" w:color="auto"/>
              <w:right w:val="single" w:sz="4" w:space="0" w:color="auto"/>
            </w:tcBorders>
            <w:shd w:val="clear" w:color="auto" w:fill="auto"/>
            <w:noWrap/>
            <w:vAlign w:val="center"/>
            <w:hideMark/>
          </w:tcPr>
          <w:p w14:paraId="55B6D4FA"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-5,4%</w:t>
            </w:r>
          </w:p>
        </w:tc>
        <w:tc>
          <w:tcPr>
            <w:tcW w:w="619" w:type="pct"/>
            <w:tcBorders>
              <w:top w:val="nil"/>
              <w:left w:val="nil"/>
              <w:bottom w:val="single" w:sz="4" w:space="0" w:color="auto"/>
              <w:right w:val="single" w:sz="4" w:space="0" w:color="auto"/>
            </w:tcBorders>
            <w:shd w:val="clear" w:color="auto" w:fill="auto"/>
            <w:noWrap/>
            <w:vAlign w:val="center"/>
            <w:hideMark/>
          </w:tcPr>
          <w:p w14:paraId="62155F5F"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-0,5%</w:t>
            </w:r>
          </w:p>
        </w:tc>
        <w:tc>
          <w:tcPr>
            <w:tcW w:w="509" w:type="pct"/>
            <w:tcBorders>
              <w:top w:val="nil"/>
              <w:left w:val="nil"/>
              <w:bottom w:val="single" w:sz="4" w:space="0" w:color="auto"/>
              <w:right w:val="single" w:sz="4" w:space="0" w:color="auto"/>
            </w:tcBorders>
            <w:shd w:val="clear" w:color="auto" w:fill="auto"/>
            <w:noWrap/>
            <w:vAlign w:val="center"/>
            <w:hideMark/>
          </w:tcPr>
          <w:p w14:paraId="68F8B692"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w:t>
            </w:r>
          </w:p>
        </w:tc>
      </w:tr>
      <w:tr w:rsidR="00861399" w:rsidRPr="00FB1EC2" w14:paraId="14DBC9CA"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75A7B7E5" w14:textId="77777777" w:rsidR="00861399" w:rsidRPr="00FB1EC2" w:rsidRDefault="00861399" w:rsidP="0086139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среднегодовое значение</w:t>
            </w:r>
          </w:p>
        </w:tc>
        <w:tc>
          <w:tcPr>
            <w:tcW w:w="779" w:type="pct"/>
            <w:tcBorders>
              <w:top w:val="nil"/>
              <w:left w:val="nil"/>
              <w:bottom w:val="single" w:sz="4" w:space="0" w:color="auto"/>
              <w:right w:val="single" w:sz="4" w:space="0" w:color="auto"/>
            </w:tcBorders>
            <w:shd w:val="clear" w:color="auto" w:fill="auto"/>
            <w:noWrap/>
            <w:vAlign w:val="center"/>
            <w:hideMark/>
          </w:tcPr>
          <w:p w14:paraId="3E46B970"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5 840,69</w:t>
            </w:r>
          </w:p>
        </w:tc>
        <w:tc>
          <w:tcPr>
            <w:tcW w:w="753" w:type="pct"/>
            <w:tcBorders>
              <w:top w:val="nil"/>
              <w:left w:val="nil"/>
              <w:bottom w:val="single" w:sz="4" w:space="0" w:color="auto"/>
              <w:right w:val="single" w:sz="4" w:space="0" w:color="auto"/>
            </w:tcBorders>
            <w:shd w:val="clear" w:color="auto" w:fill="auto"/>
            <w:noWrap/>
            <w:vAlign w:val="center"/>
            <w:hideMark/>
          </w:tcPr>
          <w:p w14:paraId="3A44D13C"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5 000,64</w:t>
            </w:r>
          </w:p>
        </w:tc>
        <w:tc>
          <w:tcPr>
            <w:tcW w:w="619" w:type="pct"/>
            <w:tcBorders>
              <w:top w:val="nil"/>
              <w:left w:val="nil"/>
              <w:bottom w:val="single" w:sz="4" w:space="0" w:color="auto"/>
              <w:right w:val="single" w:sz="4" w:space="0" w:color="auto"/>
            </w:tcBorders>
            <w:shd w:val="clear" w:color="auto" w:fill="auto"/>
            <w:noWrap/>
            <w:vAlign w:val="center"/>
            <w:hideMark/>
          </w:tcPr>
          <w:p w14:paraId="7D1BB293"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386,18</w:t>
            </w:r>
          </w:p>
        </w:tc>
        <w:tc>
          <w:tcPr>
            <w:tcW w:w="619" w:type="pct"/>
            <w:tcBorders>
              <w:top w:val="nil"/>
              <w:left w:val="nil"/>
              <w:bottom w:val="single" w:sz="4" w:space="0" w:color="auto"/>
              <w:right w:val="single" w:sz="4" w:space="0" w:color="auto"/>
            </w:tcBorders>
            <w:shd w:val="clear" w:color="auto" w:fill="auto"/>
            <w:noWrap/>
            <w:vAlign w:val="center"/>
            <w:hideMark/>
          </w:tcPr>
          <w:p w14:paraId="2A9EB20E"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177,99</w:t>
            </w:r>
          </w:p>
        </w:tc>
        <w:tc>
          <w:tcPr>
            <w:tcW w:w="509" w:type="pct"/>
            <w:tcBorders>
              <w:top w:val="nil"/>
              <w:left w:val="nil"/>
              <w:bottom w:val="single" w:sz="4" w:space="0" w:color="auto"/>
              <w:right w:val="single" w:sz="4" w:space="0" w:color="auto"/>
            </w:tcBorders>
            <w:shd w:val="clear" w:color="auto" w:fill="auto"/>
            <w:noWrap/>
            <w:vAlign w:val="center"/>
            <w:hideMark/>
          </w:tcPr>
          <w:p w14:paraId="25219848"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275,88</w:t>
            </w:r>
          </w:p>
        </w:tc>
      </w:tr>
      <w:tr w:rsidR="00861399" w:rsidRPr="00FB1EC2" w14:paraId="02C81637" w14:textId="77777777" w:rsidTr="001931D3">
        <w:trPr>
          <w:gridAfter w:val="1"/>
          <w:wAfter w:w="21" w:type="pct"/>
          <w:cantSplit/>
          <w:trHeight w:val="328"/>
        </w:trPr>
        <w:tc>
          <w:tcPr>
            <w:tcW w:w="1698" w:type="pct"/>
            <w:tcBorders>
              <w:top w:val="nil"/>
              <w:left w:val="single" w:sz="4" w:space="0" w:color="auto"/>
              <w:bottom w:val="single" w:sz="4" w:space="0" w:color="auto"/>
              <w:right w:val="single" w:sz="4" w:space="0" w:color="auto"/>
            </w:tcBorders>
            <w:shd w:val="clear" w:color="auto" w:fill="auto"/>
            <w:noWrap/>
            <w:vAlign w:val="center"/>
            <w:hideMark/>
          </w:tcPr>
          <w:p w14:paraId="4ED916BC" w14:textId="77777777" w:rsidR="00861399" w:rsidRPr="00FB1EC2" w:rsidRDefault="00861399" w:rsidP="00861399">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79" w:type="pct"/>
            <w:tcBorders>
              <w:top w:val="nil"/>
              <w:left w:val="nil"/>
              <w:bottom w:val="single" w:sz="4" w:space="0" w:color="auto"/>
              <w:right w:val="single" w:sz="4" w:space="0" w:color="auto"/>
            </w:tcBorders>
            <w:shd w:val="clear" w:color="auto" w:fill="auto"/>
            <w:noWrap/>
            <w:vAlign w:val="center"/>
            <w:hideMark/>
          </w:tcPr>
          <w:p w14:paraId="794A07A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753" w:type="pct"/>
            <w:tcBorders>
              <w:top w:val="nil"/>
              <w:left w:val="nil"/>
              <w:bottom w:val="single" w:sz="4" w:space="0" w:color="auto"/>
              <w:right w:val="single" w:sz="4" w:space="0" w:color="auto"/>
            </w:tcBorders>
            <w:shd w:val="clear" w:color="auto" w:fill="auto"/>
            <w:noWrap/>
            <w:vAlign w:val="center"/>
            <w:hideMark/>
          </w:tcPr>
          <w:p w14:paraId="28149E4F"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85,6%</w:t>
            </w:r>
          </w:p>
        </w:tc>
        <w:tc>
          <w:tcPr>
            <w:tcW w:w="619" w:type="pct"/>
            <w:tcBorders>
              <w:top w:val="nil"/>
              <w:left w:val="nil"/>
              <w:bottom w:val="single" w:sz="4" w:space="0" w:color="auto"/>
              <w:right w:val="single" w:sz="4" w:space="0" w:color="auto"/>
            </w:tcBorders>
            <w:shd w:val="clear" w:color="auto" w:fill="auto"/>
            <w:noWrap/>
            <w:vAlign w:val="center"/>
            <w:hideMark/>
          </w:tcPr>
          <w:p w14:paraId="3A0A144B"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w:t>
            </w:r>
          </w:p>
        </w:tc>
        <w:tc>
          <w:tcPr>
            <w:tcW w:w="619" w:type="pct"/>
            <w:tcBorders>
              <w:top w:val="nil"/>
              <w:left w:val="nil"/>
              <w:bottom w:val="single" w:sz="4" w:space="0" w:color="auto"/>
              <w:right w:val="single" w:sz="4" w:space="0" w:color="auto"/>
            </w:tcBorders>
            <w:shd w:val="clear" w:color="auto" w:fill="auto"/>
            <w:noWrap/>
            <w:vAlign w:val="center"/>
            <w:hideMark/>
          </w:tcPr>
          <w:p w14:paraId="2FB941B0"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w:t>
            </w:r>
          </w:p>
        </w:tc>
        <w:tc>
          <w:tcPr>
            <w:tcW w:w="509" w:type="pct"/>
            <w:tcBorders>
              <w:top w:val="nil"/>
              <w:left w:val="nil"/>
              <w:bottom w:val="single" w:sz="4" w:space="0" w:color="auto"/>
              <w:right w:val="single" w:sz="4" w:space="0" w:color="auto"/>
            </w:tcBorders>
            <w:shd w:val="clear" w:color="auto" w:fill="auto"/>
            <w:noWrap/>
            <w:vAlign w:val="center"/>
            <w:hideMark/>
          </w:tcPr>
          <w:p w14:paraId="7119B881"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4,7%</w:t>
            </w:r>
          </w:p>
        </w:tc>
      </w:tr>
    </w:tbl>
    <w:p w14:paraId="0B329821" w14:textId="6B54939A" w:rsidR="00861399" w:rsidRPr="00FB1EC2" w:rsidRDefault="00861399" w:rsidP="00861399">
      <w:pPr>
        <w:pStyle w:val="afff"/>
        <w:spacing w:after="0"/>
        <w:rPr>
          <w:lang w:val="ru-RU"/>
        </w:rPr>
      </w:pPr>
      <w:r w:rsidRPr="00FB1EC2">
        <w:rPr>
          <w:lang w:val="ru-RU"/>
        </w:rPr>
        <w:t>Заявленный на 2017 г. полезный отпуск значительно отличается от среднегодового значения в связи с планируемым прекращением аренды объектов «последней мили» (ВН1) с 01.07.20</w:t>
      </w:r>
      <w:r w:rsidR="000218CF" w:rsidRPr="00FB1EC2">
        <w:rPr>
          <w:lang w:val="ru-RU"/>
        </w:rPr>
        <w:t>17</w:t>
      </w:r>
      <w:r w:rsidRPr="00FB1EC2">
        <w:rPr>
          <w:lang w:val="ru-RU"/>
        </w:rPr>
        <w:t>:</w:t>
      </w:r>
    </w:p>
    <w:tbl>
      <w:tblPr>
        <w:tblW w:w="5000" w:type="pct"/>
        <w:tblLook w:val="04A0" w:firstRow="1" w:lastRow="0" w:firstColumn="1" w:lastColumn="0" w:noHBand="0" w:noVBand="1"/>
      </w:tblPr>
      <w:tblGrid>
        <w:gridCol w:w="4049"/>
        <w:gridCol w:w="1285"/>
        <w:gridCol w:w="1085"/>
        <w:gridCol w:w="972"/>
        <w:gridCol w:w="972"/>
        <w:gridCol w:w="971"/>
      </w:tblGrid>
      <w:tr w:rsidR="00861399" w:rsidRPr="00FB1EC2" w14:paraId="13FAA791" w14:textId="77777777" w:rsidTr="001931D3">
        <w:trPr>
          <w:cantSplit/>
          <w:trHeight w:val="320"/>
        </w:trPr>
        <w:tc>
          <w:tcPr>
            <w:tcW w:w="1642"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5D80E2CE" w14:textId="5584B32C" w:rsidR="00861399" w:rsidRPr="00FB1EC2" w:rsidRDefault="001931D3"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Значение</w:t>
            </w:r>
            <w:r w:rsidR="00861399" w:rsidRPr="00FB1EC2">
              <w:rPr>
                <w:rFonts w:ascii="Myriad Pro" w:eastAsia="Times New Roman" w:hAnsi="Myriad Pro" w:cs="Arial"/>
                <w:b/>
                <w:bCs/>
                <w:iCs/>
                <w:color w:val="FFFFFF"/>
                <w:sz w:val="18"/>
                <w:szCs w:val="18"/>
                <w:lang w:eastAsia="ru-RU"/>
              </w:rPr>
              <w:t> </w:t>
            </w:r>
          </w:p>
        </w:tc>
        <w:tc>
          <w:tcPr>
            <w:tcW w:w="794"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3489D167"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Всего</w:t>
            </w:r>
          </w:p>
        </w:tc>
        <w:tc>
          <w:tcPr>
            <w:tcW w:w="2563" w:type="pct"/>
            <w:gridSpan w:val="4"/>
            <w:tcBorders>
              <w:top w:val="single" w:sz="8" w:space="0" w:color="FFFFFF"/>
              <w:left w:val="nil"/>
              <w:bottom w:val="single" w:sz="8" w:space="0" w:color="FFFFFF"/>
              <w:right w:val="single" w:sz="8" w:space="0" w:color="FFFFFF"/>
            </w:tcBorders>
            <w:shd w:val="clear" w:color="000000" w:fill="4F6228"/>
            <w:noWrap/>
            <w:vAlign w:val="center"/>
            <w:hideMark/>
          </w:tcPr>
          <w:p w14:paraId="26332AB8"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По уровням напряжения</w:t>
            </w:r>
          </w:p>
        </w:tc>
      </w:tr>
      <w:tr w:rsidR="00861399" w:rsidRPr="00FB1EC2" w14:paraId="6063A745" w14:textId="77777777" w:rsidTr="001931D3">
        <w:trPr>
          <w:trHeight w:val="310"/>
        </w:trPr>
        <w:tc>
          <w:tcPr>
            <w:tcW w:w="1642" w:type="pct"/>
            <w:vMerge/>
            <w:tcBorders>
              <w:top w:val="single" w:sz="8" w:space="0" w:color="FFFFFF"/>
              <w:left w:val="single" w:sz="8" w:space="0" w:color="FFFFFF"/>
              <w:bottom w:val="nil"/>
              <w:right w:val="single" w:sz="8" w:space="0" w:color="FFFFFF"/>
            </w:tcBorders>
            <w:vAlign w:val="center"/>
            <w:hideMark/>
          </w:tcPr>
          <w:p w14:paraId="11FB2D89" w14:textId="77777777" w:rsidR="00861399" w:rsidRPr="00FB1EC2" w:rsidRDefault="00861399" w:rsidP="00861399">
            <w:pPr>
              <w:spacing w:after="0" w:line="240" w:lineRule="auto"/>
              <w:rPr>
                <w:rFonts w:ascii="Myriad Pro" w:eastAsia="Times New Roman" w:hAnsi="Myriad Pro" w:cs="Arial"/>
                <w:b/>
                <w:bCs/>
                <w:color w:val="FFFFFF"/>
                <w:sz w:val="18"/>
                <w:szCs w:val="18"/>
                <w:lang w:eastAsia="ru-RU"/>
              </w:rPr>
            </w:pPr>
          </w:p>
        </w:tc>
        <w:tc>
          <w:tcPr>
            <w:tcW w:w="794" w:type="pct"/>
            <w:vMerge/>
            <w:tcBorders>
              <w:top w:val="single" w:sz="8" w:space="0" w:color="FFFFFF"/>
              <w:left w:val="single" w:sz="8" w:space="0" w:color="FFFFFF"/>
              <w:bottom w:val="nil"/>
              <w:right w:val="single" w:sz="8" w:space="0" w:color="FFFFFF"/>
            </w:tcBorders>
            <w:vAlign w:val="center"/>
            <w:hideMark/>
          </w:tcPr>
          <w:p w14:paraId="6C0E9BA9" w14:textId="77777777" w:rsidR="00861399" w:rsidRPr="00FB1EC2" w:rsidRDefault="00861399" w:rsidP="00861399">
            <w:pPr>
              <w:spacing w:after="0" w:line="240" w:lineRule="auto"/>
              <w:rPr>
                <w:rFonts w:ascii="Myriad Pro" w:eastAsia="Times New Roman" w:hAnsi="Myriad Pro" w:cs="Arial"/>
                <w:b/>
                <w:bCs/>
                <w:color w:val="FFFFFF"/>
                <w:sz w:val="18"/>
                <w:szCs w:val="18"/>
                <w:lang w:eastAsia="ru-RU"/>
              </w:rPr>
            </w:pPr>
          </w:p>
        </w:tc>
        <w:tc>
          <w:tcPr>
            <w:tcW w:w="687" w:type="pct"/>
            <w:tcBorders>
              <w:top w:val="nil"/>
              <w:left w:val="nil"/>
              <w:bottom w:val="nil"/>
              <w:right w:val="single" w:sz="8" w:space="0" w:color="FFFFFF"/>
            </w:tcBorders>
            <w:shd w:val="clear" w:color="000000" w:fill="4F6228"/>
            <w:noWrap/>
            <w:vAlign w:val="center"/>
            <w:hideMark/>
          </w:tcPr>
          <w:p w14:paraId="077699C2"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ВН1, ВН</w:t>
            </w:r>
          </w:p>
        </w:tc>
        <w:tc>
          <w:tcPr>
            <w:tcW w:w="626" w:type="pct"/>
            <w:tcBorders>
              <w:top w:val="nil"/>
              <w:left w:val="nil"/>
              <w:bottom w:val="nil"/>
              <w:right w:val="single" w:sz="8" w:space="0" w:color="FFFFFF"/>
            </w:tcBorders>
            <w:shd w:val="clear" w:color="000000" w:fill="4F6228"/>
            <w:noWrap/>
            <w:vAlign w:val="center"/>
            <w:hideMark/>
          </w:tcPr>
          <w:p w14:paraId="6BF56896"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СН1</w:t>
            </w:r>
          </w:p>
        </w:tc>
        <w:tc>
          <w:tcPr>
            <w:tcW w:w="626" w:type="pct"/>
            <w:tcBorders>
              <w:top w:val="nil"/>
              <w:left w:val="nil"/>
              <w:bottom w:val="nil"/>
              <w:right w:val="single" w:sz="8" w:space="0" w:color="FFFFFF"/>
            </w:tcBorders>
            <w:shd w:val="clear" w:color="000000" w:fill="4F6228"/>
            <w:noWrap/>
            <w:vAlign w:val="center"/>
            <w:hideMark/>
          </w:tcPr>
          <w:p w14:paraId="40BA3CC7"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СН2</w:t>
            </w:r>
          </w:p>
        </w:tc>
        <w:tc>
          <w:tcPr>
            <w:tcW w:w="626" w:type="pct"/>
            <w:tcBorders>
              <w:top w:val="nil"/>
              <w:left w:val="nil"/>
              <w:bottom w:val="nil"/>
              <w:right w:val="single" w:sz="8" w:space="0" w:color="FFFFFF"/>
            </w:tcBorders>
            <w:shd w:val="clear" w:color="000000" w:fill="4F6228"/>
            <w:noWrap/>
            <w:vAlign w:val="center"/>
            <w:hideMark/>
          </w:tcPr>
          <w:p w14:paraId="43BA628E" w14:textId="77777777" w:rsidR="00861399" w:rsidRPr="00FB1EC2" w:rsidRDefault="00861399" w:rsidP="00861399">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НН</w:t>
            </w:r>
          </w:p>
        </w:tc>
      </w:tr>
      <w:tr w:rsidR="00861399" w:rsidRPr="00FB1EC2" w14:paraId="54FC7C08" w14:textId="77777777" w:rsidTr="001931D3">
        <w:trPr>
          <w:trHeight w:val="436"/>
        </w:trPr>
        <w:tc>
          <w:tcPr>
            <w:tcW w:w="164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4D90E" w14:textId="336FD623" w:rsidR="00861399" w:rsidRPr="00FB1EC2" w:rsidRDefault="00861399" w:rsidP="0086139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среднегодовое значение</w:t>
            </w:r>
            <w:r w:rsidR="0054401B" w:rsidRPr="00FB1EC2">
              <w:rPr>
                <w:rFonts w:ascii="Myriad Pro" w:eastAsia="Times New Roman" w:hAnsi="Myriad Pro" w:cs="Arial"/>
                <w:b/>
                <w:bCs/>
                <w:color w:val="000000"/>
                <w:sz w:val="18"/>
                <w:szCs w:val="18"/>
                <w:lang w:eastAsia="ru-RU"/>
              </w:rPr>
              <w:t>., млн.кВт.ч.</w:t>
            </w:r>
          </w:p>
        </w:tc>
        <w:tc>
          <w:tcPr>
            <w:tcW w:w="794" w:type="pct"/>
            <w:tcBorders>
              <w:top w:val="single" w:sz="4" w:space="0" w:color="auto"/>
              <w:left w:val="nil"/>
              <w:bottom w:val="single" w:sz="4" w:space="0" w:color="auto"/>
              <w:right w:val="single" w:sz="4" w:space="0" w:color="auto"/>
            </w:tcBorders>
            <w:shd w:val="clear" w:color="auto" w:fill="auto"/>
            <w:noWrap/>
            <w:vAlign w:val="center"/>
            <w:hideMark/>
          </w:tcPr>
          <w:p w14:paraId="3CD7E9DE"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5 840,69</w:t>
            </w:r>
          </w:p>
        </w:tc>
        <w:tc>
          <w:tcPr>
            <w:tcW w:w="687" w:type="pct"/>
            <w:tcBorders>
              <w:top w:val="single" w:sz="4" w:space="0" w:color="auto"/>
              <w:left w:val="nil"/>
              <w:bottom w:val="single" w:sz="4" w:space="0" w:color="auto"/>
              <w:right w:val="single" w:sz="4" w:space="0" w:color="auto"/>
            </w:tcBorders>
            <w:shd w:val="clear" w:color="auto" w:fill="auto"/>
            <w:noWrap/>
            <w:vAlign w:val="center"/>
            <w:hideMark/>
          </w:tcPr>
          <w:p w14:paraId="4233C62F"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5 000,64</w:t>
            </w:r>
          </w:p>
        </w:tc>
        <w:tc>
          <w:tcPr>
            <w:tcW w:w="626" w:type="pct"/>
            <w:tcBorders>
              <w:top w:val="single" w:sz="4" w:space="0" w:color="auto"/>
              <w:left w:val="nil"/>
              <w:bottom w:val="single" w:sz="4" w:space="0" w:color="auto"/>
              <w:right w:val="single" w:sz="4" w:space="0" w:color="auto"/>
            </w:tcBorders>
            <w:shd w:val="clear" w:color="auto" w:fill="auto"/>
            <w:noWrap/>
            <w:vAlign w:val="center"/>
            <w:hideMark/>
          </w:tcPr>
          <w:p w14:paraId="5746DF6D"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386,18</w:t>
            </w:r>
          </w:p>
        </w:tc>
        <w:tc>
          <w:tcPr>
            <w:tcW w:w="626" w:type="pct"/>
            <w:tcBorders>
              <w:top w:val="single" w:sz="4" w:space="0" w:color="auto"/>
              <w:left w:val="nil"/>
              <w:bottom w:val="single" w:sz="4" w:space="0" w:color="auto"/>
              <w:right w:val="single" w:sz="4" w:space="0" w:color="auto"/>
            </w:tcBorders>
            <w:shd w:val="clear" w:color="auto" w:fill="auto"/>
            <w:noWrap/>
            <w:vAlign w:val="center"/>
            <w:hideMark/>
          </w:tcPr>
          <w:p w14:paraId="54F63715"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177,99</w:t>
            </w:r>
          </w:p>
        </w:tc>
        <w:tc>
          <w:tcPr>
            <w:tcW w:w="626" w:type="pct"/>
            <w:tcBorders>
              <w:top w:val="single" w:sz="4" w:space="0" w:color="auto"/>
              <w:left w:val="nil"/>
              <w:bottom w:val="single" w:sz="4" w:space="0" w:color="auto"/>
              <w:right w:val="single" w:sz="4" w:space="0" w:color="auto"/>
            </w:tcBorders>
            <w:shd w:val="clear" w:color="auto" w:fill="auto"/>
            <w:noWrap/>
            <w:vAlign w:val="center"/>
            <w:hideMark/>
          </w:tcPr>
          <w:p w14:paraId="04ABFC58"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275,88</w:t>
            </w:r>
          </w:p>
        </w:tc>
      </w:tr>
      <w:tr w:rsidR="00861399" w:rsidRPr="00FB1EC2" w14:paraId="7CF3D234" w14:textId="77777777" w:rsidTr="001931D3">
        <w:trPr>
          <w:cantSplit/>
          <w:trHeight w:val="415"/>
        </w:trPr>
        <w:tc>
          <w:tcPr>
            <w:tcW w:w="1642" w:type="pct"/>
            <w:tcBorders>
              <w:top w:val="nil"/>
              <w:left w:val="single" w:sz="4" w:space="0" w:color="auto"/>
              <w:bottom w:val="single" w:sz="4" w:space="0" w:color="auto"/>
              <w:right w:val="single" w:sz="4" w:space="0" w:color="auto"/>
            </w:tcBorders>
            <w:shd w:val="clear" w:color="auto" w:fill="auto"/>
            <w:noWrap/>
            <w:vAlign w:val="center"/>
            <w:hideMark/>
          </w:tcPr>
          <w:p w14:paraId="752F245B" w14:textId="77777777" w:rsidR="00861399" w:rsidRPr="00FB1EC2" w:rsidRDefault="00861399"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94" w:type="pct"/>
            <w:tcBorders>
              <w:top w:val="nil"/>
              <w:left w:val="nil"/>
              <w:bottom w:val="single" w:sz="4" w:space="0" w:color="auto"/>
              <w:right w:val="single" w:sz="4" w:space="0" w:color="auto"/>
            </w:tcBorders>
            <w:shd w:val="clear" w:color="auto" w:fill="auto"/>
            <w:noWrap/>
            <w:vAlign w:val="center"/>
            <w:hideMark/>
          </w:tcPr>
          <w:p w14:paraId="2C92B504"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687" w:type="pct"/>
            <w:tcBorders>
              <w:top w:val="nil"/>
              <w:left w:val="nil"/>
              <w:bottom w:val="single" w:sz="4" w:space="0" w:color="auto"/>
              <w:right w:val="single" w:sz="4" w:space="0" w:color="auto"/>
            </w:tcBorders>
            <w:shd w:val="clear" w:color="auto" w:fill="auto"/>
            <w:noWrap/>
            <w:vAlign w:val="center"/>
            <w:hideMark/>
          </w:tcPr>
          <w:p w14:paraId="13371AF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85,6%</w:t>
            </w:r>
          </w:p>
        </w:tc>
        <w:tc>
          <w:tcPr>
            <w:tcW w:w="626" w:type="pct"/>
            <w:tcBorders>
              <w:top w:val="nil"/>
              <w:left w:val="nil"/>
              <w:bottom w:val="single" w:sz="4" w:space="0" w:color="auto"/>
              <w:right w:val="single" w:sz="4" w:space="0" w:color="auto"/>
            </w:tcBorders>
            <w:shd w:val="clear" w:color="auto" w:fill="auto"/>
            <w:noWrap/>
            <w:vAlign w:val="center"/>
            <w:hideMark/>
          </w:tcPr>
          <w:p w14:paraId="44125EA1"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w:t>
            </w:r>
          </w:p>
        </w:tc>
        <w:tc>
          <w:tcPr>
            <w:tcW w:w="626" w:type="pct"/>
            <w:tcBorders>
              <w:top w:val="nil"/>
              <w:left w:val="nil"/>
              <w:bottom w:val="single" w:sz="4" w:space="0" w:color="auto"/>
              <w:right w:val="single" w:sz="4" w:space="0" w:color="auto"/>
            </w:tcBorders>
            <w:shd w:val="clear" w:color="auto" w:fill="auto"/>
            <w:noWrap/>
            <w:vAlign w:val="center"/>
            <w:hideMark/>
          </w:tcPr>
          <w:p w14:paraId="0FC52BB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w:t>
            </w:r>
          </w:p>
        </w:tc>
        <w:tc>
          <w:tcPr>
            <w:tcW w:w="626" w:type="pct"/>
            <w:tcBorders>
              <w:top w:val="nil"/>
              <w:left w:val="nil"/>
              <w:bottom w:val="single" w:sz="4" w:space="0" w:color="auto"/>
              <w:right w:val="single" w:sz="4" w:space="0" w:color="auto"/>
            </w:tcBorders>
            <w:shd w:val="clear" w:color="auto" w:fill="auto"/>
            <w:noWrap/>
            <w:vAlign w:val="center"/>
            <w:hideMark/>
          </w:tcPr>
          <w:p w14:paraId="1A2AF48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4,7%</w:t>
            </w:r>
          </w:p>
        </w:tc>
      </w:tr>
      <w:tr w:rsidR="00861399" w:rsidRPr="00FB1EC2" w14:paraId="0DAE65F5" w14:textId="77777777" w:rsidTr="001931D3">
        <w:trPr>
          <w:cantSplit/>
          <w:trHeight w:val="407"/>
        </w:trPr>
        <w:tc>
          <w:tcPr>
            <w:tcW w:w="1642" w:type="pct"/>
            <w:tcBorders>
              <w:top w:val="nil"/>
              <w:left w:val="single" w:sz="4" w:space="0" w:color="auto"/>
              <w:bottom w:val="single" w:sz="4" w:space="0" w:color="auto"/>
              <w:right w:val="single" w:sz="4" w:space="0" w:color="auto"/>
            </w:tcBorders>
            <w:shd w:val="clear" w:color="auto" w:fill="auto"/>
            <w:noWrap/>
            <w:vAlign w:val="center"/>
            <w:hideMark/>
          </w:tcPr>
          <w:p w14:paraId="30D41C10" w14:textId="467057E5" w:rsidR="00861399" w:rsidRPr="00FB1EC2" w:rsidRDefault="00861399" w:rsidP="0086139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заявлено на 2017 г.</w:t>
            </w:r>
            <w:r w:rsidR="0054401B" w:rsidRPr="00FB1EC2">
              <w:rPr>
                <w:rFonts w:ascii="Myriad Pro" w:eastAsia="Times New Roman" w:hAnsi="Myriad Pro" w:cs="Arial"/>
                <w:b/>
                <w:bCs/>
                <w:color w:val="000000"/>
                <w:sz w:val="18"/>
                <w:szCs w:val="18"/>
                <w:lang w:eastAsia="ru-RU"/>
              </w:rPr>
              <w:t xml:space="preserve"> ., млн.кВт.ч.</w:t>
            </w:r>
          </w:p>
        </w:tc>
        <w:tc>
          <w:tcPr>
            <w:tcW w:w="794" w:type="pct"/>
            <w:tcBorders>
              <w:top w:val="nil"/>
              <w:left w:val="nil"/>
              <w:bottom w:val="single" w:sz="4" w:space="0" w:color="auto"/>
              <w:right w:val="single" w:sz="4" w:space="0" w:color="auto"/>
            </w:tcBorders>
            <w:shd w:val="clear" w:color="auto" w:fill="auto"/>
            <w:noWrap/>
            <w:vAlign w:val="center"/>
            <w:hideMark/>
          </w:tcPr>
          <w:p w14:paraId="54455F5D"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4 148,56</w:t>
            </w:r>
          </w:p>
        </w:tc>
        <w:tc>
          <w:tcPr>
            <w:tcW w:w="687" w:type="pct"/>
            <w:tcBorders>
              <w:top w:val="nil"/>
              <w:left w:val="nil"/>
              <w:bottom w:val="single" w:sz="4" w:space="0" w:color="auto"/>
              <w:right w:val="single" w:sz="4" w:space="0" w:color="auto"/>
            </w:tcBorders>
            <w:shd w:val="clear" w:color="auto" w:fill="auto"/>
            <w:noWrap/>
            <w:vAlign w:val="center"/>
            <w:hideMark/>
          </w:tcPr>
          <w:p w14:paraId="04684C8E"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3 304,10</w:t>
            </w:r>
          </w:p>
        </w:tc>
        <w:tc>
          <w:tcPr>
            <w:tcW w:w="626" w:type="pct"/>
            <w:tcBorders>
              <w:top w:val="nil"/>
              <w:left w:val="nil"/>
              <w:bottom w:val="single" w:sz="4" w:space="0" w:color="auto"/>
              <w:right w:val="single" w:sz="4" w:space="0" w:color="auto"/>
            </w:tcBorders>
            <w:shd w:val="clear" w:color="auto" w:fill="auto"/>
            <w:noWrap/>
            <w:vAlign w:val="center"/>
            <w:hideMark/>
          </w:tcPr>
          <w:p w14:paraId="304D87ED"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373,6</w:t>
            </w:r>
          </w:p>
        </w:tc>
        <w:tc>
          <w:tcPr>
            <w:tcW w:w="626" w:type="pct"/>
            <w:tcBorders>
              <w:top w:val="nil"/>
              <w:left w:val="nil"/>
              <w:bottom w:val="single" w:sz="4" w:space="0" w:color="auto"/>
              <w:right w:val="single" w:sz="4" w:space="0" w:color="auto"/>
            </w:tcBorders>
            <w:shd w:val="clear" w:color="auto" w:fill="auto"/>
            <w:noWrap/>
            <w:vAlign w:val="center"/>
            <w:hideMark/>
          </w:tcPr>
          <w:p w14:paraId="29646C9C"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162,35</w:t>
            </w:r>
          </w:p>
        </w:tc>
        <w:tc>
          <w:tcPr>
            <w:tcW w:w="626" w:type="pct"/>
            <w:tcBorders>
              <w:top w:val="nil"/>
              <w:left w:val="nil"/>
              <w:bottom w:val="single" w:sz="4" w:space="0" w:color="auto"/>
              <w:right w:val="single" w:sz="4" w:space="0" w:color="auto"/>
            </w:tcBorders>
            <w:shd w:val="clear" w:color="auto" w:fill="auto"/>
            <w:noWrap/>
            <w:vAlign w:val="center"/>
            <w:hideMark/>
          </w:tcPr>
          <w:p w14:paraId="0CA76A87" w14:textId="77777777" w:rsidR="00861399" w:rsidRPr="00FB1EC2" w:rsidRDefault="00861399" w:rsidP="0086139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308,51</w:t>
            </w:r>
          </w:p>
        </w:tc>
      </w:tr>
      <w:tr w:rsidR="00861399" w:rsidRPr="00FB1EC2" w14:paraId="05D6352A" w14:textId="77777777" w:rsidTr="001931D3">
        <w:trPr>
          <w:cantSplit/>
          <w:trHeight w:val="426"/>
        </w:trPr>
        <w:tc>
          <w:tcPr>
            <w:tcW w:w="1642" w:type="pct"/>
            <w:tcBorders>
              <w:top w:val="nil"/>
              <w:left w:val="single" w:sz="4" w:space="0" w:color="auto"/>
              <w:bottom w:val="single" w:sz="4" w:space="0" w:color="auto"/>
              <w:right w:val="single" w:sz="4" w:space="0" w:color="auto"/>
            </w:tcBorders>
            <w:shd w:val="clear" w:color="auto" w:fill="auto"/>
            <w:noWrap/>
            <w:vAlign w:val="center"/>
            <w:hideMark/>
          </w:tcPr>
          <w:p w14:paraId="768A2238" w14:textId="77777777" w:rsidR="00861399" w:rsidRPr="00FB1EC2" w:rsidRDefault="00861399"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794" w:type="pct"/>
            <w:tcBorders>
              <w:top w:val="nil"/>
              <w:left w:val="nil"/>
              <w:bottom w:val="single" w:sz="4" w:space="0" w:color="auto"/>
              <w:right w:val="single" w:sz="4" w:space="0" w:color="auto"/>
            </w:tcBorders>
            <w:shd w:val="clear" w:color="auto" w:fill="auto"/>
            <w:noWrap/>
            <w:vAlign w:val="center"/>
            <w:hideMark/>
          </w:tcPr>
          <w:p w14:paraId="2C4FC3B8"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687" w:type="pct"/>
            <w:tcBorders>
              <w:top w:val="nil"/>
              <w:left w:val="nil"/>
              <w:bottom w:val="single" w:sz="4" w:space="0" w:color="auto"/>
              <w:right w:val="single" w:sz="4" w:space="0" w:color="auto"/>
            </w:tcBorders>
            <w:shd w:val="clear" w:color="auto" w:fill="auto"/>
            <w:noWrap/>
            <w:vAlign w:val="center"/>
            <w:hideMark/>
          </w:tcPr>
          <w:p w14:paraId="0B14299C"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79,6%</w:t>
            </w:r>
          </w:p>
        </w:tc>
        <w:tc>
          <w:tcPr>
            <w:tcW w:w="626" w:type="pct"/>
            <w:tcBorders>
              <w:top w:val="nil"/>
              <w:left w:val="nil"/>
              <w:bottom w:val="single" w:sz="4" w:space="0" w:color="auto"/>
              <w:right w:val="single" w:sz="4" w:space="0" w:color="auto"/>
            </w:tcBorders>
            <w:shd w:val="clear" w:color="auto" w:fill="auto"/>
            <w:noWrap/>
            <w:vAlign w:val="center"/>
            <w:hideMark/>
          </w:tcPr>
          <w:p w14:paraId="1F8D0F41"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9,0%</w:t>
            </w:r>
          </w:p>
        </w:tc>
        <w:tc>
          <w:tcPr>
            <w:tcW w:w="626" w:type="pct"/>
            <w:tcBorders>
              <w:top w:val="nil"/>
              <w:left w:val="nil"/>
              <w:bottom w:val="single" w:sz="4" w:space="0" w:color="auto"/>
              <w:right w:val="single" w:sz="4" w:space="0" w:color="auto"/>
            </w:tcBorders>
            <w:shd w:val="clear" w:color="auto" w:fill="auto"/>
            <w:noWrap/>
            <w:vAlign w:val="center"/>
            <w:hideMark/>
          </w:tcPr>
          <w:p w14:paraId="018EF254"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3,9%</w:t>
            </w:r>
          </w:p>
        </w:tc>
        <w:tc>
          <w:tcPr>
            <w:tcW w:w="626" w:type="pct"/>
            <w:tcBorders>
              <w:top w:val="nil"/>
              <w:left w:val="nil"/>
              <w:bottom w:val="single" w:sz="4" w:space="0" w:color="auto"/>
              <w:right w:val="single" w:sz="4" w:space="0" w:color="auto"/>
            </w:tcBorders>
            <w:shd w:val="clear" w:color="auto" w:fill="auto"/>
            <w:noWrap/>
            <w:vAlign w:val="center"/>
            <w:hideMark/>
          </w:tcPr>
          <w:p w14:paraId="63F33F74"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7,4%</w:t>
            </w:r>
          </w:p>
        </w:tc>
      </w:tr>
      <w:tr w:rsidR="00861399" w:rsidRPr="00FB1EC2" w14:paraId="7216F603" w14:textId="77777777" w:rsidTr="001931D3">
        <w:trPr>
          <w:cantSplit/>
          <w:trHeight w:val="397"/>
        </w:trPr>
        <w:tc>
          <w:tcPr>
            <w:tcW w:w="1642" w:type="pct"/>
            <w:tcBorders>
              <w:top w:val="nil"/>
              <w:left w:val="single" w:sz="4" w:space="0" w:color="auto"/>
              <w:bottom w:val="single" w:sz="4" w:space="0" w:color="auto"/>
              <w:right w:val="single" w:sz="4" w:space="0" w:color="auto"/>
            </w:tcBorders>
            <w:shd w:val="clear" w:color="auto" w:fill="auto"/>
            <w:noWrap/>
            <w:vAlign w:val="center"/>
            <w:hideMark/>
          </w:tcPr>
          <w:p w14:paraId="05C23A0B" w14:textId="77777777" w:rsidR="00861399" w:rsidRPr="00FB1EC2" w:rsidRDefault="00861399" w:rsidP="00A660AD">
            <w:pPr>
              <w:spacing w:after="0" w:line="240" w:lineRule="auto"/>
              <w:ind w:firstLineChars="300" w:firstLine="542"/>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отклонение от среднегодового значения</w:t>
            </w:r>
          </w:p>
        </w:tc>
        <w:tc>
          <w:tcPr>
            <w:tcW w:w="794" w:type="pct"/>
            <w:tcBorders>
              <w:top w:val="nil"/>
              <w:left w:val="nil"/>
              <w:bottom w:val="single" w:sz="4" w:space="0" w:color="auto"/>
              <w:right w:val="single" w:sz="4" w:space="0" w:color="auto"/>
            </w:tcBorders>
            <w:shd w:val="clear" w:color="auto" w:fill="auto"/>
            <w:noWrap/>
            <w:vAlign w:val="center"/>
            <w:hideMark/>
          </w:tcPr>
          <w:p w14:paraId="07396ACD"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-29,0%</w:t>
            </w:r>
          </w:p>
        </w:tc>
        <w:tc>
          <w:tcPr>
            <w:tcW w:w="687" w:type="pct"/>
            <w:tcBorders>
              <w:top w:val="nil"/>
              <w:left w:val="nil"/>
              <w:bottom w:val="single" w:sz="4" w:space="0" w:color="auto"/>
              <w:right w:val="single" w:sz="4" w:space="0" w:color="auto"/>
            </w:tcBorders>
            <w:shd w:val="clear" w:color="auto" w:fill="auto"/>
            <w:noWrap/>
            <w:vAlign w:val="center"/>
            <w:hideMark/>
          </w:tcPr>
          <w:p w14:paraId="40C2F3CB"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-33,9%</w:t>
            </w:r>
          </w:p>
        </w:tc>
        <w:tc>
          <w:tcPr>
            <w:tcW w:w="626" w:type="pct"/>
            <w:tcBorders>
              <w:top w:val="nil"/>
              <w:left w:val="nil"/>
              <w:bottom w:val="single" w:sz="4" w:space="0" w:color="auto"/>
              <w:right w:val="single" w:sz="4" w:space="0" w:color="auto"/>
            </w:tcBorders>
            <w:shd w:val="clear" w:color="auto" w:fill="auto"/>
            <w:noWrap/>
            <w:vAlign w:val="center"/>
            <w:hideMark/>
          </w:tcPr>
          <w:p w14:paraId="120F8ADD"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-3,3%</w:t>
            </w:r>
          </w:p>
        </w:tc>
        <w:tc>
          <w:tcPr>
            <w:tcW w:w="626" w:type="pct"/>
            <w:tcBorders>
              <w:top w:val="nil"/>
              <w:left w:val="nil"/>
              <w:bottom w:val="single" w:sz="4" w:space="0" w:color="auto"/>
              <w:right w:val="single" w:sz="4" w:space="0" w:color="auto"/>
            </w:tcBorders>
            <w:shd w:val="clear" w:color="auto" w:fill="auto"/>
            <w:noWrap/>
            <w:vAlign w:val="center"/>
            <w:hideMark/>
          </w:tcPr>
          <w:p w14:paraId="794F0B23"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-8,8%</w:t>
            </w:r>
          </w:p>
        </w:tc>
        <w:tc>
          <w:tcPr>
            <w:tcW w:w="626" w:type="pct"/>
            <w:tcBorders>
              <w:top w:val="nil"/>
              <w:left w:val="nil"/>
              <w:bottom w:val="single" w:sz="4" w:space="0" w:color="auto"/>
              <w:right w:val="single" w:sz="4" w:space="0" w:color="auto"/>
            </w:tcBorders>
            <w:shd w:val="clear" w:color="auto" w:fill="auto"/>
            <w:noWrap/>
            <w:vAlign w:val="center"/>
            <w:hideMark/>
          </w:tcPr>
          <w:p w14:paraId="686B2929" w14:textId="77777777" w:rsidR="00861399" w:rsidRPr="00FB1EC2" w:rsidRDefault="00861399" w:rsidP="00861399">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11,8%</w:t>
            </w:r>
          </w:p>
        </w:tc>
      </w:tr>
    </w:tbl>
    <w:p w14:paraId="3A2559E1" w14:textId="3FFE98E9" w:rsidR="00291073" w:rsidRPr="00FB1EC2" w:rsidRDefault="00291073" w:rsidP="00A3773A">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Филиалом на 2017 год планируется снижение объема реализации на 29%, в том числе по потребителям ВН на (-33,</w:t>
      </w:r>
      <w:r w:rsidR="005927DC" w:rsidRPr="00FB1EC2">
        <w:rPr>
          <w:rFonts w:ascii="Myriad Pro" w:hAnsi="Myriad Pro"/>
          <w:iCs/>
          <w:sz w:val="26"/>
          <w:szCs w:val="26"/>
        </w:rPr>
        <w:t>9) %</w:t>
      </w:r>
      <w:r w:rsidRPr="00FB1EC2">
        <w:rPr>
          <w:rFonts w:ascii="Myriad Pro" w:hAnsi="Myriad Pro"/>
          <w:iCs/>
          <w:sz w:val="26"/>
          <w:szCs w:val="26"/>
        </w:rPr>
        <w:t>, по СН 1 и СН 2 на (-3,</w:t>
      </w:r>
      <w:r w:rsidR="005927DC" w:rsidRPr="00FB1EC2">
        <w:rPr>
          <w:rFonts w:ascii="Myriad Pro" w:hAnsi="Myriad Pro"/>
          <w:iCs/>
          <w:sz w:val="26"/>
          <w:szCs w:val="26"/>
        </w:rPr>
        <w:t>3) %</w:t>
      </w:r>
      <w:r w:rsidRPr="00FB1EC2">
        <w:rPr>
          <w:rFonts w:ascii="Myriad Pro" w:hAnsi="Myriad Pro"/>
          <w:iCs/>
          <w:sz w:val="26"/>
          <w:szCs w:val="26"/>
        </w:rPr>
        <w:t xml:space="preserve"> и (-8,</w:t>
      </w:r>
      <w:r w:rsidR="005927DC" w:rsidRPr="00FB1EC2">
        <w:rPr>
          <w:rFonts w:ascii="Myriad Pro" w:hAnsi="Myriad Pro"/>
          <w:iCs/>
          <w:sz w:val="26"/>
          <w:szCs w:val="26"/>
        </w:rPr>
        <w:t>8) %</w:t>
      </w:r>
      <w:r w:rsidRPr="00FB1EC2">
        <w:rPr>
          <w:rFonts w:ascii="Myriad Pro" w:hAnsi="Myriad Pro"/>
          <w:iCs/>
          <w:sz w:val="26"/>
          <w:szCs w:val="26"/>
        </w:rPr>
        <w:t>, соответственно. По потребителям НН, наоборот, планируется увеличение полезного отпуска на 11,8%.</w:t>
      </w:r>
      <w:r w:rsidR="00262BD2" w:rsidRPr="00FB1EC2">
        <w:rPr>
          <w:rFonts w:ascii="Myriad Pro" w:hAnsi="Myriad Pro"/>
          <w:iCs/>
          <w:sz w:val="26"/>
          <w:szCs w:val="26"/>
        </w:rPr>
        <w:t xml:space="preserve"> Уменьшение объемов по ВН1 обусловлено прекращением договоров аренды с 01.07.2017. </w:t>
      </w:r>
    </w:p>
    <w:p w14:paraId="3E08A05B" w14:textId="2C6365DA" w:rsidR="00C7428E" w:rsidRPr="00FB1EC2" w:rsidRDefault="00C7428E" w:rsidP="00C7428E">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Исполнитель отмечает, что в заключении экспертной группы Государственного комитета Республики Карелия по ценам и тарифам по предложению </w:t>
      </w:r>
      <w:r w:rsidR="00CE7982" w:rsidRPr="00FB1EC2">
        <w:rPr>
          <w:rFonts w:ascii="Myriad Pro" w:hAnsi="Myriad Pro"/>
          <w:iCs/>
          <w:sz w:val="26"/>
          <w:szCs w:val="26"/>
        </w:rPr>
        <w:t>ПАО </w:t>
      </w:r>
      <w:r w:rsidRPr="00FB1EC2">
        <w:rPr>
          <w:rFonts w:ascii="Myriad Pro" w:hAnsi="Myriad Pro"/>
          <w:iCs/>
          <w:sz w:val="26"/>
          <w:szCs w:val="26"/>
        </w:rPr>
        <w:t xml:space="preserve">«МРСК Северо-Запада» об установлении тарифов на услуги по передаче электрической энергии по сетям 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на 2017 год от 22.12.2016 г. объем отпуска электрической энергии </w:t>
      </w:r>
      <w:r w:rsidRPr="00FB1EC2">
        <w:rPr>
          <w:rFonts w:ascii="Myriad Pro" w:hAnsi="Myriad Pro"/>
          <w:iCs/>
          <w:sz w:val="26"/>
          <w:szCs w:val="26"/>
        </w:rPr>
        <w:lastRenderedPageBreak/>
        <w:t>из сетей филиала (объем реализации) указан на уровне 4 945,03 млн.кВт.ч., что не соответствует величине, указанной в протоколе заседания Правления Государственного комитета Республики Карелия по ценам и тарифам от 27.12.2016 №242</w:t>
      </w:r>
      <w:r w:rsidR="00570441" w:rsidRPr="00FB1EC2">
        <w:rPr>
          <w:rFonts w:ascii="Myriad Pro" w:hAnsi="Myriad Pro"/>
          <w:iCs/>
          <w:sz w:val="26"/>
          <w:szCs w:val="26"/>
        </w:rPr>
        <w:t xml:space="preserve"> (4 368 млн.кВт.ч.)</w:t>
      </w:r>
      <w:r w:rsidRPr="00FB1EC2">
        <w:rPr>
          <w:rFonts w:ascii="Myriad Pro" w:hAnsi="Myriad Pro"/>
          <w:iCs/>
          <w:sz w:val="26"/>
          <w:szCs w:val="26"/>
        </w:rPr>
        <w:t>.</w:t>
      </w:r>
    </w:p>
    <w:p w14:paraId="1C3B55DA" w14:textId="72B92D4A" w:rsidR="00291073" w:rsidRPr="00FB1EC2" w:rsidRDefault="00C7428E" w:rsidP="00A3773A">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В ноябре 2017 года </w:t>
      </w:r>
      <w:r w:rsidR="00291073" w:rsidRPr="00FB1EC2">
        <w:rPr>
          <w:rFonts w:ascii="Myriad Pro" w:hAnsi="Myriad Pro"/>
          <w:iCs/>
          <w:sz w:val="26"/>
          <w:szCs w:val="26"/>
        </w:rPr>
        <w:t xml:space="preserve">Государственным комитетом Республики Карелия по ценам и тарифам </w:t>
      </w:r>
      <w:r w:rsidR="00570441" w:rsidRPr="00FB1EC2">
        <w:rPr>
          <w:rFonts w:ascii="Myriad Pro" w:hAnsi="Myriad Pro"/>
          <w:iCs/>
          <w:sz w:val="26"/>
          <w:szCs w:val="26"/>
        </w:rPr>
        <w:t xml:space="preserve">скорректирована котловая НВВ, но </w:t>
      </w:r>
      <w:r w:rsidR="00291073" w:rsidRPr="00FB1EC2">
        <w:rPr>
          <w:rFonts w:ascii="Myriad Pro" w:hAnsi="Myriad Pro"/>
          <w:iCs/>
          <w:sz w:val="26"/>
          <w:szCs w:val="26"/>
        </w:rPr>
        <w:t xml:space="preserve">отпуск электрической энергии из сетей филиала </w:t>
      </w:r>
      <w:r w:rsidR="00570441" w:rsidRPr="00FB1EC2">
        <w:rPr>
          <w:rFonts w:ascii="Myriad Pro" w:hAnsi="Myriad Pro"/>
          <w:iCs/>
          <w:sz w:val="26"/>
          <w:szCs w:val="26"/>
        </w:rPr>
        <w:t xml:space="preserve">остался на прежнем </w:t>
      </w:r>
      <w:r w:rsidR="00291073" w:rsidRPr="00FB1EC2">
        <w:rPr>
          <w:rFonts w:ascii="Myriad Pro" w:hAnsi="Myriad Pro"/>
          <w:iCs/>
          <w:sz w:val="26"/>
          <w:szCs w:val="26"/>
        </w:rPr>
        <w:t>на уровне 4 368 млн.кВт.ч.</w:t>
      </w:r>
      <w:r w:rsidRPr="00FB1EC2">
        <w:rPr>
          <w:rFonts w:ascii="Myriad Pro" w:hAnsi="Myriad Pro"/>
          <w:iCs/>
          <w:sz w:val="26"/>
          <w:szCs w:val="26"/>
        </w:rPr>
        <w:t xml:space="preserve"> (протокол заседания Правления Государственного комитета Республики Карелия по ценам и тарифам от 13.11.2017 №75):</w:t>
      </w:r>
    </w:p>
    <w:tbl>
      <w:tblPr>
        <w:tblW w:w="5000" w:type="pct"/>
        <w:tblLook w:val="04A0" w:firstRow="1" w:lastRow="0" w:firstColumn="1" w:lastColumn="0" w:noHBand="0" w:noVBand="1"/>
      </w:tblPr>
      <w:tblGrid>
        <w:gridCol w:w="4882"/>
        <w:gridCol w:w="2231"/>
        <w:gridCol w:w="2231"/>
      </w:tblGrid>
      <w:tr w:rsidR="00291073" w:rsidRPr="00FB1EC2" w14:paraId="64B823B6" w14:textId="77777777" w:rsidTr="001931D3">
        <w:trPr>
          <w:trHeight w:val="344"/>
        </w:trPr>
        <w:tc>
          <w:tcPr>
            <w:tcW w:w="261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5449E0" w14:textId="28F92D76" w:rsidR="00291073" w:rsidRPr="00FB1EC2" w:rsidRDefault="00262BD2" w:rsidP="00262BD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Потребители</w:t>
            </w:r>
          </w:p>
        </w:tc>
        <w:tc>
          <w:tcPr>
            <w:tcW w:w="119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FEFA52" w14:textId="77777777" w:rsidR="00262BD2" w:rsidRPr="00FB1EC2" w:rsidRDefault="00262BD2" w:rsidP="00262BD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Мощность потребителей,</w:t>
            </w:r>
          </w:p>
          <w:p w14:paraId="6EA2F130" w14:textId="0420B00E" w:rsidR="00291073" w:rsidRPr="00FB1EC2" w:rsidRDefault="00262BD2" w:rsidP="00262BD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Мвт -</w:t>
            </w:r>
          </w:p>
        </w:tc>
        <w:tc>
          <w:tcPr>
            <w:tcW w:w="119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0B9DF8" w14:textId="4FDB7AD1" w:rsidR="00291073" w:rsidRPr="00FB1EC2" w:rsidRDefault="00262BD2" w:rsidP="00262BD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Объем реализации электроэнергии, млн.кВт.ч.</w:t>
            </w:r>
          </w:p>
        </w:tc>
      </w:tr>
      <w:tr w:rsidR="00291073" w:rsidRPr="00FB1EC2" w14:paraId="47771732" w14:textId="77777777" w:rsidTr="001931D3">
        <w:trPr>
          <w:trHeight w:val="269"/>
        </w:trPr>
        <w:tc>
          <w:tcPr>
            <w:tcW w:w="261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3ED742" w14:textId="77777777" w:rsidR="00291073" w:rsidRPr="00FB1EC2" w:rsidRDefault="00291073" w:rsidP="00291073">
            <w:pPr>
              <w:spacing w:after="0" w:line="240" w:lineRule="auto"/>
              <w:rPr>
                <w:rFonts w:ascii="Myriad Pro" w:eastAsia="Times New Roman" w:hAnsi="Myriad Pro" w:cs="Arial"/>
                <w:b/>
                <w:bCs/>
                <w:color w:val="FFFFFF"/>
                <w:sz w:val="20"/>
                <w:szCs w:val="20"/>
                <w:lang w:eastAsia="ru-RU"/>
              </w:rPr>
            </w:pPr>
          </w:p>
        </w:tc>
        <w:tc>
          <w:tcPr>
            <w:tcW w:w="119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D4C629" w14:textId="77777777" w:rsidR="00291073" w:rsidRPr="00FB1EC2" w:rsidRDefault="00291073" w:rsidP="00291073">
            <w:pPr>
              <w:spacing w:after="0" w:line="240" w:lineRule="auto"/>
              <w:rPr>
                <w:rFonts w:ascii="Myriad Pro" w:eastAsia="Times New Roman" w:hAnsi="Myriad Pro" w:cs="Arial"/>
                <w:b/>
                <w:bCs/>
                <w:color w:val="FFFFFF"/>
                <w:sz w:val="20"/>
                <w:szCs w:val="20"/>
                <w:lang w:eastAsia="ru-RU"/>
              </w:rPr>
            </w:pPr>
          </w:p>
        </w:tc>
        <w:tc>
          <w:tcPr>
            <w:tcW w:w="119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C2DBCD" w14:textId="77777777" w:rsidR="00291073" w:rsidRPr="00FB1EC2" w:rsidRDefault="00291073" w:rsidP="00291073">
            <w:pPr>
              <w:spacing w:after="0" w:line="240" w:lineRule="auto"/>
              <w:rPr>
                <w:rFonts w:ascii="Myriad Pro" w:eastAsia="Times New Roman" w:hAnsi="Myriad Pro" w:cs="Arial"/>
                <w:b/>
                <w:bCs/>
                <w:color w:val="FFFFFF"/>
                <w:sz w:val="20"/>
                <w:szCs w:val="20"/>
                <w:lang w:eastAsia="ru-RU"/>
              </w:rPr>
            </w:pPr>
          </w:p>
        </w:tc>
      </w:tr>
      <w:tr w:rsidR="00291073" w:rsidRPr="00FB1EC2" w14:paraId="3A2C1E32" w14:textId="77777777" w:rsidTr="001931D3">
        <w:trPr>
          <w:trHeight w:val="256"/>
        </w:trPr>
        <w:tc>
          <w:tcPr>
            <w:tcW w:w="2612"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EC1BD32" w14:textId="77777777" w:rsidR="00291073" w:rsidRPr="00FB1EC2" w:rsidRDefault="00291073" w:rsidP="00291073">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ИТОГО</w:t>
            </w:r>
          </w:p>
        </w:tc>
        <w:tc>
          <w:tcPr>
            <w:tcW w:w="119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983ED73" w14:textId="77777777" w:rsidR="00291073" w:rsidRPr="00FB1EC2" w:rsidRDefault="00291073" w:rsidP="00291073">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538</w:t>
            </w:r>
          </w:p>
        </w:tc>
        <w:tc>
          <w:tcPr>
            <w:tcW w:w="119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53916CA" w14:textId="77777777" w:rsidR="00291073" w:rsidRPr="00FB1EC2" w:rsidRDefault="00291073" w:rsidP="00291073">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4 368</w:t>
            </w:r>
          </w:p>
        </w:tc>
      </w:tr>
      <w:tr w:rsidR="00291073" w:rsidRPr="00FB1EC2" w14:paraId="4FE50907"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498F43B3"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ВН1</w:t>
            </w:r>
          </w:p>
        </w:tc>
        <w:tc>
          <w:tcPr>
            <w:tcW w:w="1194" w:type="pct"/>
            <w:tcBorders>
              <w:top w:val="nil"/>
              <w:left w:val="nil"/>
              <w:bottom w:val="single" w:sz="4" w:space="0" w:color="auto"/>
              <w:right w:val="single" w:sz="4" w:space="0" w:color="auto"/>
            </w:tcBorders>
            <w:shd w:val="clear" w:color="auto" w:fill="auto"/>
            <w:noWrap/>
            <w:vAlign w:val="center"/>
            <w:hideMark/>
          </w:tcPr>
          <w:p w14:paraId="1824F436"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107</w:t>
            </w:r>
          </w:p>
        </w:tc>
        <w:tc>
          <w:tcPr>
            <w:tcW w:w="1194" w:type="pct"/>
            <w:tcBorders>
              <w:top w:val="nil"/>
              <w:left w:val="nil"/>
              <w:bottom w:val="single" w:sz="4" w:space="0" w:color="auto"/>
              <w:right w:val="single" w:sz="4" w:space="0" w:color="auto"/>
            </w:tcBorders>
            <w:shd w:val="clear" w:color="auto" w:fill="auto"/>
            <w:noWrap/>
            <w:vAlign w:val="center"/>
            <w:hideMark/>
          </w:tcPr>
          <w:p w14:paraId="5CB96859"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1 035</w:t>
            </w:r>
          </w:p>
        </w:tc>
      </w:tr>
      <w:tr w:rsidR="00291073" w:rsidRPr="00FB1EC2" w14:paraId="08F9E8A6"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2098448F"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ВН</w:t>
            </w:r>
          </w:p>
        </w:tc>
        <w:tc>
          <w:tcPr>
            <w:tcW w:w="1194" w:type="pct"/>
            <w:tcBorders>
              <w:top w:val="nil"/>
              <w:left w:val="nil"/>
              <w:bottom w:val="single" w:sz="4" w:space="0" w:color="auto"/>
              <w:right w:val="single" w:sz="4" w:space="0" w:color="auto"/>
            </w:tcBorders>
            <w:shd w:val="clear" w:color="auto" w:fill="auto"/>
            <w:noWrap/>
            <w:vAlign w:val="center"/>
            <w:hideMark/>
          </w:tcPr>
          <w:p w14:paraId="0C8AF4D3"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130</w:t>
            </w:r>
          </w:p>
        </w:tc>
        <w:tc>
          <w:tcPr>
            <w:tcW w:w="1194" w:type="pct"/>
            <w:tcBorders>
              <w:top w:val="nil"/>
              <w:left w:val="nil"/>
              <w:bottom w:val="single" w:sz="4" w:space="0" w:color="auto"/>
              <w:right w:val="single" w:sz="4" w:space="0" w:color="auto"/>
            </w:tcBorders>
            <w:shd w:val="clear" w:color="auto" w:fill="auto"/>
            <w:noWrap/>
            <w:vAlign w:val="center"/>
            <w:hideMark/>
          </w:tcPr>
          <w:p w14:paraId="49DEF215"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1 403</w:t>
            </w:r>
          </w:p>
        </w:tc>
      </w:tr>
      <w:tr w:rsidR="00291073" w:rsidRPr="00FB1EC2" w14:paraId="6367B059"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765ED3AF"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СН1</w:t>
            </w:r>
          </w:p>
        </w:tc>
        <w:tc>
          <w:tcPr>
            <w:tcW w:w="1194" w:type="pct"/>
            <w:tcBorders>
              <w:top w:val="nil"/>
              <w:left w:val="nil"/>
              <w:bottom w:val="single" w:sz="4" w:space="0" w:color="auto"/>
              <w:right w:val="single" w:sz="4" w:space="0" w:color="auto"/>
            </w:tcBorders>
            <w:shd w:val="clear" w:color="auto" w:fill="auto"/>
            <w:noWrap/>
            <w:vAlign w:val="center"/>
            <w:hideMark/>
          </w:tcPr>
          <w:p w14:paraId="2EEBE74C"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w:t>
            </w:r>
          </w:p>
        </w:tc>
        <w:tc>
          <w:tcPr>
            <w:tcW w:w="1194" w:type="pct"/>
            <w:tcBorders>
              <w:top w:val="nil"/>
              <w:left w:val="nil"/>
              <w:bottom w:val="single" w:sz="4" w:space="0" w:color="auto"/>
              <w:right w:val="single" w:sz="4" w:space="0" w:color="auto"/>
            </w:tcBorders>
            <w:shd w:val="clear" w:color="auto" w:fill="auto"/>
            <w:noWrap/>
            <w:vAlign w:val="center"/>
            <w:hideMark/>
          </w:tcPr>
          <w:p w14:paraId="2B1518DD"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81</w:t>
            </w:r>
          </w:p>
        </w:tc>
      </w:tr>
      <w:tr w:rsidR="00291073" w:rsidRPr="00FB1EC2" w14:paraId="27BA7EEE"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1BE52CE9"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СН2</w:t>
            </w:r>
          </w:p>
        </w:tc>
        <w:tc>
          <w:tcPr>
            <w:tcW w:w="1194" w:type="pct"/>
            <w:tcBorders>
              <w:top w:val="nil"/>
              <w:left w:val="nil"/>
              <w:bottom w:val="single" w:sz="4" w:space="0" w:color="auto"/>
              <w:right w:val="single" w:sz="4" w:space="0" w:color="auto"/>
            </w:tcBorders>
            <w:shd w:val="clear" w:color="auto" w:fill="auto"/>
            <w:noWrap/>
            <w:vAlign w:val="center"/>
            <w:hideMark/>
          </w:tcPr>
          <w:p w14:paraId="41F8B3AC"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67</w:t>
            </w:r>
          </w:p>
        </w:tc>
        <w:tc>
          <w:tcPr>
            <w:tcW w:w="1194" w:type="pct"/>
            <w:tcBorders>
              <w:top w:val="nil"/>
              <w:left w:val="nil"/>
              <w:bottom w:val="single" w:sz="4" w:space="0" w:color="auto"/>
              <w:right w:val="single" w:sz="4" w:space="0" w:color="auto"/>
            </w:tcBorders>
            <w:shd w:val="clear" w:color="auto" w:fill="auto"/>
            <w:noWrap/>
            <w:vAlign w:val="center"/>
            <w:hideMark/>
          </w:tcPr>
          <w:p w14:paraId="7D119CD4"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383</w:t>
            </w:r>
          </w:p>
        </w:tc>
      </w:tr>
      <w:tr w:rsidR="00291073" w:rsidRPr="00FB1EC2" w14:paraId="59AADA59"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38A44B80"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НН</w:t>
            </w:r>
          </w:p>
        </w:tc>
        <w:tc>
          <w:tcPr>
            <w:tcW w:w="1194" w:type="pct"/>
            <w:tcBorders>
              <w:top w:val="nil"/>
              <w:left w:val="nil"/>
              <w:bottom w:val="single" w:sz="4" w:space="0" w:color="auto"/>
              <w:right w:val="single" w:sz="4" w:space="0" w:color="auto"/>
            </w:tcBorders>
            <w:shd w:val="clear" w:color="auto" w:fill="auto"/>
            <w:noWrap/>
            <w:vAlign w:val="center"/>
            <w:hideMark/>
          </w:tcPr>
          <w:p w14:paraId="11F13B94"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75</w:t>
            </w:r>
          </w:p>
        </w:tc>
        <w:tc>
          <w:tcPr>
            <w:tcW w:w="1194" w:type="pct"/>
            <w:tcBorders>
              <w:top w:val="nil"/>
              <w:left w:val="nil"/>
              <w:bottom w:val="single" w:sz="4" w:space="0" w:color="auto"/>
              <w:right w:val="single" w:sz="4" w:space="0" w:color="auto"/>
            </w:tcBorders>
            <w:shd w:val="clear" w:color="auto" w:fill="auto"/>
            <w:noWrap/>
            <w:vAlign w:val="center"/>
            <w:hideMark/>
          </w:tcPr>
          <w:p w14:paraId="6E875A94"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465</w:t>
            </w:r>
          </w:p>
        </w:tc>
      </w:tr>
      <w:tr w:rsidR="00291073" w:rsidRPr="00FB1EC2" w14:paraId="5ED2D77E" w14:textId="77777777" w:rsidTr="001931D3">
        <w:trPr>
          <w:trHeight w:val="256"/>
        </w:trPr>
        <w:tc>
          <w:tcPr>
            <w:tcW w:w="2612" w:type="pct"/>
            <w:tcBorders>
              <w:top w:val="nil"/>
              <w:left w:val="single" w:sz="4" w:space="0" w:color="auto"/>
              <w:bottom w:val="single" w:sz="4" w:space="0" w:color="auto"/>
              <w:right w:val="single" w:sz="4" w:space="0" w:color="auto"/>
            </w:tcBorders>
            <w:shd w:val="clear" w:color="000000" w:fill="FFFFFF"/>
            <w:noWrap/>
            <w:vAlign w:val="center"/>
            <w:hideMark/>
          </w:tcPr>
          <w:p w14:paraId="0A876878" w14:textId="77777777" w:rsidR="00291073" w:rsidRPr="00FB1EC2" w:rsidRDefault="00291073" w:rsidP="00291073">
            <w:pPr>
              <w:spacing w:after="0" w:line="240" w:lineRule="auto"/>
              <w:ind w:firstLineChars="100" w:firstLine="200"/>
              <w:rPr>
                <w:rFonts w:ascii="Myriad Pro" w:eastAsia="Times New Roman" w:hAnsi="Myriad Pro"/>
                <w:color w:val="000000"/>
                <w:sz w:val="20"/>
                <w:szCs w:val="20"/>
                <w:lang w:eastAsia="ru-RU"/>
              </w:rPr>
            </w:pPr>
            <w:r w:rsidRPr="00FB1EC2">
              <w:rPr>
                <w:rFonts w:ascii="Myriad Pro" w:eastAsia="Times New Roman" w:hAnsi="Myriad Pro" w:cs="Calibri"/>
                <w:color w:val="000000"/>
                <w:sz w:val="20"/>
                <w:szCs w:val="20"/>
                <w:lang w:eastAsia="ru-RU"/>
              </w:rPr>
              <w:t>ГН</w:t>
            </w:r>
          </w:p>
        </w:tc>
        <w:tc>
          <w:tcPr>
            <w:tcW w:w="1194" w:type="pct"/>
            <w:tcBorders>
              <w:top w:val="nil"/>
              <w:left w:val="nil"/>
              <w:bottom w:val="single" w:sz="4" w:space="0" w:color="auto"/>
              <w:right w:val="single" w:sz="4" w:space="0" w:color="auto"/>
            </w:tcBorders>
            <w:shd w:val="clear" w:color="auto" w:fill="auto"/>
            <w:noWrap/>
            <w:vAlign w:val="center"/>
            <w:hideMark/>
          </w:tcPr>
          <w:p w14:paraId="07BF78CC"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w:t>
            </w:r>
          </w:p>
        </w:tc>
        <w:tc>
          <w:tcPr>
            <w:tcW w:w="1194" w:type="pct"/>
            <w:tcBorders>
              <w:top w:val="nil"/>
              <w:left w:val="nil"/>
              <w:bottom w:val="single" w:sz="4" w:space="0" w:color="auto"/>
              <w:right w:val="single" w:sz="4" w:space="0" w:color="auto"/>
            </w:tcBorders>
            <w:shd w:val="clear" w:color="auto" w:fill="auto"/>
            <w:noWrap/>
            <w:vAlign w:val="center"/>
            <w:hideMark/>
          </w:tcPr>
          <w:p w14:paraId="5789DC3C"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w:t>
            </w:r>
          </w:p>
        </w:tc>
      </w:tr>
      <w:tr w:rsidR="00291073" w:rsidRPr="00FB1EC2" w14:paraId="417B8C8E" w14:textId="77777777" w:rsidTr="001931D3">
        <w:trPr>
          <w:trHeight w:val="269"/>
        </w:trPr>
        <w:tc>
          <w:tcPr>
            <w:tcW w:w="26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9A1D39D" w14:textId="111362BB" w:rsidR="00291073" w:rsidRPr="00FB1EC2" w:rsidRDefault="00262BD2" w:rsidP="00291073">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Н</w:t>
            </w:r>
            <w:r w:rsidR="00291073" w:rsidRPr="00FB1EC2">
              <w:rPr>
                <w:rFonts w:ascii="Myriad Pro" w:eastAsia="Times New Roman" w:hAnsi="Myriad Pro" w:cs="Arial"/>
                <w:b/>
                <w:bCs/>
                <w:sz w:val="20"/>
                <w:szCs w:val="20"/>
                <w:lang w:eastAsia="ru-RU"/>
              </w:rPr>
              <w:t>аселение</w:t>
            </w:r>
            <w:r w:rsidRPr="00FB1EC2">
              <w:rPr>
                <w:rFonts w:ascii="Myriad Pro" w:eastAsia="Times New Roman" w:hAnsi="Myriad Pro" w:cs="Arial"/>
                <w:b/>
                <w:bCs/>
                <w:sz w:val="20"/>
                <w:szCs w:val="20"/>
                <w:lang w:eastAsia="ru-RU"/>
              </w:rPr>
              <w:t xml:space="preserve"> всего, в том числе:</w:t>
            </w:r>
          </w:p>
        </w:tc>
        <w:tc>
          <w:tcPr>
            <w:tcW w:w="1194"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401BE2"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144</w:t>
            </w:r>
          </w:p>
        </w:tc>
        <w:tc>
          <w:tcPr>
            <w:tcW w:w="1194"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67A6B85"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1 002</w:t>
            </w:r>
          </w:p>
        </w:tc>
      </w:tr>
      <w:tr w:rsidR="00291073" w:rsidRPr="00FB1EC2" w14:paraId="5E7E365C" w14:textId="77777777" w:rsidTr="001931D3">
        <w:trPr>
          <w:trHeight w:val="269"/>
        </w:trPr>
        <w:tc>
          <w:tcPr>
            <w:tcW w:w="2612" w:type="pct"/>
            <w:vMerge/>
            <w:tcBorders>
              <w:top w:val="nil"/>
              <w:left w:val="single" w:sz="4" w:space="0" w:color="auto"/>
              <w:bottom w:val="single" w:sz="4" w:space="0" w:color="000000"/>
              <w:right w:val="single" w:sz="4" w:space="0" w:color="auto"/>
            </w:tcBorders>
            <w:vAlign w:val="center"/>
            <w:hideMark/>
          </w:tcPr>
          <w:p w14:paraId="3BCC091D" w14:textId="77777777" w:rsidR="00291073" w:rsidRPr="00FB1EC2" w:rsidRDefault="00291073" w:rsidP="00291073">
            <w:pPr>
              <w:spacing w:after="0" w:line="240" w:lineRule="auto"/>
              <w:rPr>
                <w:rFonts w:ascii="Myriad Pro" w:eastAsia="Times New Roman" w:hAnsi="Myriad Pro" w:cs="Arial"/>
                <w:b/>
                <w:bCs/>
                <w:sz w:val="20"/>
                <w:szCs w:val="20"/>
                <w:lang w:eastAsia="ru-RU"/>
              </w:rPr>
            </w:pPr>
          </w:p>
        </w:tc>
        <w:tc>
          <w:tcPr>
            <w:tcW w:w="1194" w:type="pct"/>
            <w:vMerge/>
            <w:tcBorders>
              <w:top w:val="nil"/>
              <w:left w:val="single" w:sz="4" w:space="0" w:color="auto"/>
              <w:bottom w:val="single" w:sz="4" w:space="0" w:color="000000"/>
              <w:right w:val="single" w:sz="4" w:space="0" w:color="auto"/>
            </w:tcBorders>
            <w:vAlign w:val="center"/>
            <w:hideMark/>
          </w:tcPr>
          <w:p w14:paraId="1D867C19" w14:textId="77777777" w:rsidR="00291073" w:rsidRPr="00FB1EC2" w:rsidRDefault="00291073" w:rsidP="00291073">
            <w:pPr>
              <w:spacing w:after="0" w:line="240" w:lineRule="auto"/>
              <w:rPr>
                <w:rFonts w:ascii="Myriad Pro" w:eastAsia="Times New Roman" w:hAnsi="Myriad Pro" w:cs="Arial"/>
                <w:sz w:val="20"/>
                <w:szCs w:val="20"/>
                <w:lang w:eastAsia="ru-RU"/>
              </w:rPr>
            </w:pPr>
          </w:p>
        </w:tc>
        <w:tc>
          <w:tcPr>
            <w:tcW w:w="1194" w:type="pct"/>
            <w:vMerge/>
            <w:tcBorders>
              <w:top w:val="nil"/>
              <w:left w:val="single" w:sz="4" w:space="0" w:color="auto"/>
              <w:bottom w:val="single" w:sz="4" w:space="0" w:color="000000"/>
              <w:right w:val="single" w:sz="4" w:space="0" w:color="auto"/>
            </w:tcBorders>
            <w:vAlign w:val="center"/>
            <w:hideMark/>
          </w:tcPr>
          <w:p w14:paraId="4B538766" w14:textId="77777777" w:rsidR="00291073" w:rsidRPr="00FB1EC2" w:rsidRDefault="00291073" w:rsidP="00291073">
            <w:pPr>
              <w:spacing w:after="0" w:line="240" w:lineRule="auto"/>
              <w:rPr>
                <w:rFonts w:ascii="Myriad Pro" w:eastAsia="Times New Roman" w:hAnsi="Myriad Pro" w:cs="Arial"/>
                <w:sz w:val="20"/>
                <w:szCs w:val="20"/>
                <w:lang w:eastAsia="ru-RU"/>
              </w:rPr>
            </w:pPr>
          </w:p>
        </w:tc>
      </w:tr>
      <w:tr w:rsidR="00291073" w:rsidRPr="00FB1EC2" w14:paraId="1DEDFA5B"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2AF84D40"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Население городское</w:t>
            </w:r>
          </w:p>
        </w:tc>
        <w:tc>
          <w:tcPr>
            <w:tcW w:w="1194" w:type="pct"/>
            <w:tcBorders>
              <w:top w:val="nil"/>
              <w:left w:val="nil"/>
              <w:bottom w:val="single" w:sz="4" w:space="0" w:color="auto"/>
              <w:right w:val="single" w:sz="4" w:space="0" w:color="auto"/>
            </w:tcBorders>
            <w:shd w:val="clear" w:color="auto" w:fill="auto"/>
            <w:noWrap/>
            <w:vAlign w:val="center"/>
            <w:hideMark/>
          </w:tcPr>
          <w:p w14:paraId="12B86453"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94" w:type="pct"/>
            <w:tcBorders>
              <w:top w:val="nil"/>
              <w:left w:val="nil"/>
              <w:bottom w:val="single" w:sz="4" w:space="0" w:color="auto"/>
              <w:right w:val="single" w:sz="4" w:space="0" w:color="auto"/>
            </w:tcBorders>
            <w:shd w:val="clear" w:color="auto" w:fill="auto"/>
            <w:noWrap/>
            <w:vAlign w:val="center"/>
            <w:hideMark/>
          </w:tcPr>
          <w:p w14:paraId="46ED6FFC"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252</w:t>
            </w:r>
          </w:p>
        </w:tc>
      </w:tr>
      <w:tr w:rsidR="00291073" w:rsidRPr="00FB1EC2" w14:paraId="42BD4899"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4DAA2670"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Население городское с электроплитами</w:t>
            </w:r>
          </w:p>
        </w:tc>
        <w:tc>
          <w:tcPr>
            <w:tcW w:w="1194" w:type="pct"/>
            <w:tcBorders>
              <w:top w:val="nil"/>
              <w:left w:val="nil"/>
              <w:bottom w:val="single" w:sz="4" w:space="0" w:color="auto"/>
              <w:right w:val="single" w:sz="4" w:space="0" w:color="auto"/>
            </w:tcBorders>
            <w:shd w:val="clear" w:color="auto" w:fill="auto"/>
            <w:noWrap/>
            <w:vAlign w:val="center"/>
            <w:hideMark/>
          </w:tcPr>
          <w:p w14:paraId="13916511"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94" w:type="pct"/>
            <w:tcBorders>
              <w:top w:val="nil"/>
              <w:left w:val="nil"/>
              <w:bottom w:val="single" w:sz="4" w:space="0" w:color="auto"/>
              <w:right w:val="single" w:sz="4" w:space="0" w:color="auto"/>
            </w:tcBorders>
            <w:shd w:val="clear" w:color="auto" w:fill="auto"/>
            <w:noWrap/>
            <w:vAlign w:val="center"/>
            <w:hideMark/>
          </w:tcPr>
          <w:p w14:paraId="4BDEF080"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459</w:t>
            </w:r>
          </w:p>
        </w:tc>
      </w:tr>
      <w:tr w:rsidR="00291073" w:rsidRPr="00FB1EC2" w14:paraId="3B369D8A"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7296F736" w14:textId="77777777"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Население сельское</w:t>
            </w:r>
          </w:p>
        </w:tc>
        <w:tc>
          <w:tcPr>
            <w:tcW w:w="1194" w:type="pct"/>
            <w:tcBorders>
              <w:top w:val="nil"/>
              <w:left w:val="nil"/>
              <w:bottom w:val="single" w:sz="4" w:space="0" w:color="auto"/>
              <w:right w:val="single" w:sz="4" w:space="0" w:color="auto"/>
            </w:tcBorders>
            <w:shd w:val="clear" w:color="auto" w:fill="auto"/>
            <w:noWrap/>
            <w:vAlign w:val="center"/>
            <w:hideMark/>
          </w:tcPr>
          <w:p w14:paraId="2496C675"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94" w:type="pct"/>
            <w:tcBorders>
              <w:top w:val="nil"/>
              <w:left w:val="nil"/>
              <w:bottom w:val="single" w:sz="4" w:space="0" w:color="auto"/>
              <w:right w:val="single" w:sz="4" w:space="0" w:color="auto"/>
            </w:tcBorders>
            <w:shd w:val="clear" w:color="auto" w:fill="auto"/>
            <w:noWrap/>
            <w:vAlign w:val="center"/>
            <w:hideMark/>
          </w:tcPr>
          <w:p w14:paraId="47484973"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240</w:t>
            </w:r>
          </w:p>
        </w:tc>
      </w:tr>
      <w:tr w:rsidR="00291073" w:rsidRPr="00FB1EC2" w14:paraId="655EEB14"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39468C07" w14:textId="67698E58"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Потребители, приравненные к населению (к=1)</w:t>
            </w:r>
          </w:p>
        </w:tc>
        <w:tc>
          <w:tcPr>
            <w:tcW w:w="1194" w:type="pct"/>
            <w:tcBorders>
              <w:top w:val="nil"/>
              <w:left w:val="nil"/>
              <w:bottom w:val="single" w:sz="4" w:space="0" w:color="auto"/>
              <w:right w:val="single" w:sz="4" w:space="0" w:color="auto"/>
            </w:tcBorders>
            <w:shd w:val="clear" w:color="auto" w:fill="auto"/>
            <w:noWrap/>
            <w:vAlign w:val="center"/>
            <w:hideMark/>
          </w:tcPr>
          <w:p w14:paraId="6276BAAA"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94" w:type="pct"/>
            <w:tcBorders>
              <w:top w:val="nil"/>
              <w:left w:val="nil"/>
              <w:bottom w:val="single" w:sz="4" w:space="0" w:color="auto"/>
              <w:right w:val="single" w:sz="4" w:space="0" w:color="auto"/>
            </w:tcBorders>
            <w:shd w:val="clear" w:color="auto" w:fill="auto"/>
            <w:noWrap/>
            <w:vAlign w:val="center"/>
            <w:hideMark/>
          </w:tcPr>
          <w:p w14:paraId="7FE3E897"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18</w:t>
            </w:r>
          </w:p>
        </w:tc>
      </w:tr>
      <w:tr w:rsidR="00291073" w:rsidRPr="00FB1EC2" w14:paraId="5D84F450" w14:textId="77777777" w:rsidTr="001931D3">
        <w:trPr>
          <w:trHeight w:val="256"/>
        </w:trPr>
        <w:tc>
          <w:tcPr>
            <w:tcW w:w="2612" w:type="pct"/>
            <w:tcBorders>
              <w:top w:val="nil"/>
              <w:left w:val="single" w:sz="4" w:space="0" w:color="auto"/>
              <w:bottom w:val="single" w:sz="4" w:space="0" w:color="auto"/>
              <w:right w:val="single" w:sz="4" w:space="0" w:color="auto"/>
            </w:tcBorders>
            <w:shd w:val="clear" w:color="auto" w:fill="auto"/>
            <w:vAlign w:val="center"/>
            <w:hideMark/>
          </w:tcPr>
          <w:p w14:paraId="056D52C8" w14:textId="5BCDB69C" w:rsidR="00291073" w:rsidRPr="00FB1EC2" w:rsidRDefault="00291073" w:rsidP="00291073">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Потребители, приравненные к населению (к=0,7)</w:t>
            </w:r>
          </w:p>
        </w:tc>
        <w:tc>
          <w:tcPr>
            <w:tcW w:w="1194" w:type="pct"/>
            <w:tcBorders>
              <w:top w:val="nil"/>
              <w:left w:val="nil"/>
              <w:bottom w:val="single" w:sz="4" w:space="0" w:color="auto"/>
              <w:right w:val="single" w:sz="4" w:space="0" w:color="auto"/>
            </w:tcBorders>
            <w:shd w:val="clear" w:color="auto" w:fill="auto"/>
            <w:noWrap/>
            <w:vAlign w:val="center"/>
            <w:hideMark/>
          </w:tcPr>
          <w:p w14:paraId="4E0D8771"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94" w:type="pct"/>
            <w:tcBorders>
              <w:top w:val="nil"/>
              <w:left w:val="nil"/>
              <w:bottom w:val="single" w:sz="4" w:space="0" w:color="auto"/>
              <w:right w:val="single" w:sz="4" w:space="0" w:color="auto"/>
            </w:tcBorders>
            <w:shd w:val="clear" w:color="auto" w:fill="auto"/>
            <w:noWrap/>
            <w:vAlign w:val="center"/>
            <w:hideMark/>
          </w:tcPr>
          <w:p w14:paraId="7811CA25" w14:textId="77777777" w:rsidR="00291073" w:rsidRPr="00FB1EC2" w:rsidRDefault="00291073" w:rsidP="00291073">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w:t>
            </w:r>
          </w:p>
        </w:tc>
      </w:tr>
    </w:tbl>
    <w:p w14:paraId="738CB332" w14:textId="53644891" w:rsidR="00142A2C" w:rsidRPr="00FB1EC2" w:rsidRDefault="00291073" w:rsidP="001931D3">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 </w:t>
      </w:r>
      <w:r w:rsidR="005927DC" w:rsidRPr="00FB1EC2">
        <w:rPr>
          <w:rFonts w:ascii="Myriad Pro" w:hAnsi="Myriad Pro"/>
          <w:iCs/>
          <w:sz w:val="26"/>
          <w:szCs w:val="26"/>
        </w:rPr>
        <w:t>Кроме того,</w:t>
      </w:r>
      <w:r w:rsidR="00C7428E" w:rsidRPr="00FB1EC2">
        <w:rPr>
          <w:rFonts w:ascii="Myriad Pro" w:hAnsi="Myriad Pro"/>
          <w:iCs/>
          <w:sz w:val="26"/>
          <w:szCs w:val="26"/>
        </w:rPr>
        <w:t xml:space="preserve"> Исполнитель отмечает отсутствие в вышеуказанном заключении экспертной группы пояснения к утвержденному балансу передачи электрической энергии по сетям филиала на 2017 год.</w:t>
      </w:r>
      <w:r w:rsidR="00142A2C" w:rsidRPr="00FB1EC2">
        <w:rPr>
          <w:rFonts w:ascii="Myriad Pro" w:hAnsi="Myriad Pro"/>
          <w:iCs/>
          <w:sz w:val="26"/>
          <w:szCs w:val="26"/>
        </w:rPr>
        <w:br w:type="page"/>
      </w:r>
    </w:p>
    <w:p w14:paraId="5EFEB02E" w14:textId="77777777" w:rsidR="009C17C9" w:rsidRPr="00FB1EC2" w:rsidRDefault="009C17C9" w:rsidP="001931D3">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48" w:name="_Toc81209662"/>
      <w:r w:rsidRPr="00FB1EC2">
        <w:rPr>
          <w:rFonts w:ascii="Myriad Pro" w:hAnsi="Myriad Pro"/>
          <w:b/>
          <w:color w:val="4F6228"/>
          <w:sz w:val="28"/>
          <w:szCs w:val="28"/>
        </w:rPr>
        <w:lastRenderedPageBreak/>
        <w:t xml:space="preserve">Экспертиза обоснованности принятых </w:t>
      </w:r>
      <w:r w:rsidR="00240726" w:rsidRPr="00FB1EC2">
        <w:rPr>
          <w:rFonts w:ascii="Myriad Pro" w:hAnsi="Myriad Pro"/>
          <w:b/>
          <w:color w:val="4F6228"/>
          <w:sz w:val="28"/>
          <w:szCs w:val="28"/>
          <w:lang w:val="ru-RU"/>
        </w:rPr>
        <w:t xml:space="preserve">Государственным </w:t>
      </w:r>
      <w:r w:rsidR="00240726" w:rsidRPr="00FB1EC2">
        <w:rPr>
          <w:rFonts w:ascii="Myriad Pro" w:hAnsi="Myriad Pro"/>
          <w:b/>
          <w:color w:val="4F6228"/>
          <w:sz w:val="28"/>
          <w:szCs w:val="28"/>
        </w:rPr>
        <w:t>комите</w:t>
      </w:r>
      <w:r w:rsidR="00240726" w:rsidRPr="00FB1EC2">
        <w:rPr>
          <w:rFonts w:ascii="Myriad Pro" w:hAnsi="Myriad Pro"/>
          <w:b/>
          <w:color w:val="4F6228"/>
          <w:sz w:val="28"/>
          <w:szCs w:val="28"/>
          <w:lang w:val="ru-RU"/>
        </w:rPr>
        <w:t>том</w:t>
      </w:r>
      <w:r w:rsidR="00240726" w:rsidRPr="00FB1EC2">
        <w:rPr>
          <w:rFonts w:ascii="Myriad Pro" w:hAnsi="Myriad Pro"/>
          <w:b/>
          <w:color w:val="4F6228"/>
          <w:sz w:val="28"/>
          <w:szCs w:val="28"/>
        </w:rPr>
        <w:t xml:space="preserve"> </w:t>
      </w:r>
      <w:r w:rsidR="00240726" w:rsidRPr="00FB1EC2">
        <w:rPr>
          <w:rFonts w:ascii="Myriad Pro" w:hAnsi="Myriad Pro"/>
          <w:b/>
          <w:color w:val="4F6228"/>
          <w:sz w:val="28"/>
          <w:szCs w:val="28"/>
          <w:lang w:val="ru-RU"/>
        </w:rPr>
        <w:t xml:space="preserve">Республики Карелия </w:t>
      </w:r>
      <w:r w:rsidR="00240726" w:rsidRPr="00FB1EC2">
        <w:rPr>
          <w:rFonts w:ascii="Myriad Pro" w:hAnsi="Myriad Pro"/>
          <w:b/>
          <w:color w:val="4F6228"/>
          <w:sz w:val="28"/>
          <w:szCs w:val="28"/>
        </w:rPr>
        <w:t xml:space="preserve">по </w:t>
      </w:r>
      <w:r w:rsidR="00240726" w:rsidRPr="00FB1EC2">
        <w:rPr>
          <w:rFonts w:ascii="Myriad Pro" w:hAnsi="Myriad Pro"/>
          <w:b/>
          <w:color w:val="4F6228"/>
          <w:sz w:val="28"/>
          <w:szCs w:val="28"/>
          <w:lang w:val="ru-RU"/>
        </w:rPr>
        <w:t>ценам и тарифам</w:t>
      </w:r>
      <w:r w:rsidRPr="00FB1EC2">
        <w:rPr>
          <w:rFonts w:ascii="Myriad Pro" w:hAnsi="Myriad Pro"/>
          <w:b/>
          <w:color w:val="4F6228"/>
          <w:sz w:val="28"/>
          <w:szCs w:val="28"/>
        </w:rPr>
        <w:t xml:space="preserve">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48"/>
    </w:p>
    <w:p w14:paraId="6BB9CE64" w14:textId="77777777" w:rsidR="00AD288C" w:rsidRPr="00FB1EC2" w:rsidRDefault="00AD288C" w:rsidP="000059B2">
      <w:pPr>
        <w:autoSpaceDE w:val="0"/>
        <w:autoSpaceDN w:val="0"/>
        <w:adjustRightInd w:val="0"/>
        <w:spacing w:after="0" w:line="360" w:lineRule="auto"/>
        <w:ind w:firstLine="567"/>
        <w:jc w:val="both"/>
        <w:rPr>
          <w:rFonts w:ascii="Myriad Pro" w:hAnsi="Myriad Pro"/>
          <w:b/>
          <w:bCs/>
          <w:sz w:val="8"/>
          <w:szCs w:val="26"/>
        </w:rPr>
      </w:pPr>
    </w:p>
    <w:p w14:paraId="522FD1EE" w14:textId="77777777" w:rsidR="000059B2" w:rsidRPr="00FB1EC2" w:rsidRDefault="000059B2" w:rsidP="001931D3">
      <w:pPr>
        <w:autoSpaceDE w:val="0"/>
        <w:autoSpaceDN w:val="0"/>
        <w:adjustRightInd w:val="0"/>
        <w:spacing w:after="0" w:line="360" w:lineRule="auto"/>
        <w:jc w:val="both"/>
        <w:rPr>
          <w:rFonts w:ascii="Myriad Pro" w:hAnsi="Myriad Pro"/>
          <w:b/>
          <w:bCs/>
          <w:sz w:val="26"/>
          <w:szCs w:val="26"/>
        </w:rPr>
      </w:pPr>
      <w:r w:rsidRPr="00FB1EC2">
        <w:rPr>
          <w:rFonts w:ascii="Myriad Pro" w:hAnsi="Myriad Pro"/>
          <w:b/>
          <w:bCs/>
          <w:sz w:val="26"/>
          <w:szCs w:val="26"/>
        </w:rPr>
        <w:t>ПОЗИЦИЯ ТЕРРИТОРИАЛЬНОЙ СЕТЕВОЙ ОРГАНИЗАЦИИ</w:t>
      </w:r>
    </w:p>
    <w:p w14:paraId="6A21D6B4" w14:textId="491C1F75" w:rsidR="002E1CD1" w:rsidRPr="00FB1EC2" w:rsidRDefault="002E1CD1" w:rsidP="001931D3">
      <w:pPr>
        <w:spacing w:after="0" w:line="360" w:lineRule="auto"/>
        <w:ind w:firstLine="567"/>
        <w:contextualSpacing/>
        <w:jc w:val="both"/>
        <w:textAlignment w:val="baseline"/>
        <w:rPr>
          <w:rFonts w:ascii="Myriad Pro" w:hAnsi="Myriad Pro"/>
          <w:iCs/>
          <w:sz w:val="26"/>
          <w:szCs w:val="26"/>
        </w:rPr>
      </w:pPr>
      <w:r w:rsidRPr="00FB1EC2">
        <w:rPr>
          <w:rFonts w:ascii="Myriad Pro" w:hAnsi="Myriad Pro"/>
          <w:iCs/>
          <w:sz w:val="26"/>
          <w:szCs w:val="26"/>
        </w:rPr>
        <w:t xml:space="preserve">Филиалом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в соответствии с Приказом ФСТ России от 12.04.2012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подготовлены и направлены в Государственный комитет РК по ценам и тарифам письмом от 31.03.2017 г. №МР2/3/108-06/2437 предложения по прогнозному балансу электрической энергии  и мощности на 2018 год. </w:t>
      </w:r>
    </w:p>
    <w:p w14:paraId="2F36B01A" w14:textId="674E6E65" w:rsidR="002E1CD1" w:rsidRPr="00FB1EC2" w:rsidRDefault="000E2394" w:rsidP="001931D3">
      <w:pPr>
        <w:spacing w:after="0" w:line="360" w:lineRule="auto"/>
        <w:ind w:firstLine="567"/>
        <w:contextualSpacing/>
        <w:jc w:val="both"/>
        <w:textAlignment w:val="baseline"/>
        <w:rPr>
          <w:rFonts w:ascii="Myriad Pro" w:hAnsi="Myriad Pro"/>
          <w:iCs/>
          <w:sz w:val="26"/>
          <w:szCs w:val="26"/>
        </w:rPr>
      </w:pPr>
      <w:r w:rsidRPr="00FB1EC2">
        <w:rPr>
          <w:rFonts w:ascii="Myriad Pro" w:hAnsi="Myriad Pro"/>
          <w:iCs/>
          <w:sz w:val="26"/>
          <w:szCs w:val="26"/>
        </w:rPr>
        <w:t xml:space="preserve">Ключевые объемные </w:t>
      </w:r>
      <w:r w:rsidR="002E1CD1" w:rsidRPr="00FB1EC2">
        <w:rPr>
          <w:rFonts w:ascii="Myriad Pro" w:hAnsi="Myriad Pro"/>
          <w:iCs/>
          <w:sz w:val="26"/>
          <w:szCs w:val="26"/>
        </w:rPr>
        <w:t xml:space="preserve">показатели деятельности, </w:t>
      </w:r>
      <w:r w:rsidR="009A2C90" w:rsidRPr="00FB1EC2">
        <w:rPr>
          <w:rFonts w:ascii="Myriad Pro" w:hAnsi="Myriad Pro"/>
          <w:iCs/>
          <w:sz w:val="26"/>
          <w:szCs w:val="26"/>
        </w:rPr>
        <w:t>планируемые филиалом</w:t>
      </w:r>
      <w:r w:rsidR="002E1CD1" w:rsidRPr="00FB1EC2">
        <w:rPr>
          <w:rFonts w:ascii="Myriad Pro" w:hAnsi="Myriad Pro"/>
          <w:iCs/>
          <w:sz w:val="26"/>
          <w:szCs w:val="26"/>
        </w:rPr>
        <w:t xml:space="preserve">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002E1CD1" w:rsidRPr="00FB1EC2">
        <w:rPr>
          <w:rFonts w:ascii="Myriad Pro" w:hAnsi="Myriad Pro"/>
          <w:iCs/>
          <w:sz w:val="26"/>
          <w:szCs w:val="26"/>
        </w:rPr>
        <w:t> на 2018 год</w:t>
      </w:r>
      <w:r w:rsidR="0098363D" w:rsidRPr="00FB1EC2">
        <w:rPr>
          <w:rFonts w:ascii="Myriad Pro" w:hAnsi="Myriad Pro"/>
          <w:iCs/>
          <w:sz w:val="26"/>
          <w:szCs w:val="26"/>
        </w:rPr>
        <w:t>, указанные в скорректированной пояснительной записке</w:t>
      </w:r>
      <w:r w:rsidR="002E1CD1" w:rsidRPr="00FB1EC2">
        <w:rPr>
          <w:rFonts w:ascii="Myriad Pro" w:hAnsi="Myriad Pro"/>
          <w:iCs/>
          <w:sz w:val="26"/>
          <w:szCs w:val="26"/>
        </w:rPr>
        <w:t>: </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00"/>
        <w:gridCol w:w="1314"/>
        <w:gridCol w:w="1458"/>
        <w:gridCol w:w="1460"/>
        <w:gridCol w:w="1312"/>
      </w:tblGrid>
      <w:tr w:rsidR="002E1CD1" w:rsidRPr="00FB1EC2" w14:paraId="6DF59890" w14:textId="77777777" w:rsidTr="001931D3">
        <w:trPr>
          <w:trHeight w:val="570"/>
        </w:trPr>
        <w:tc>
          <w:tcPr>
            <w:tcW w:w="20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3C8E27" w14:textId="4AD36C32" w:rsidR="002E1CD1" w:rsidRPr="00FB1EC2" w:rsidRDefault="002E1CD1" w:rsidP="00906696">
            <w:pPr>
              <w:spacing w:after="0" w:line="240" w:lineRule="auto"/>
              <w:jc w:val="center"/>
              <w:rPr>
                <w:rFonts w:ascii="Myriad Pro" w:eastAsia="Times New Roman" w:hAnsi="Myriad Pro" w:cs="Arial"/>
                <w:b/>
                <w:bCs/>
                <w:color w:val="FFFFFF" w:themeColor="background1"/>
                <w:sz w:val="20"/>
                <w:szCs w:val="20"/>
                <w:lang w:eastAsia="ru-RU"/>
              </w:rPr>
            </w:pPr>
            <w:r w:rsidRPr="00FB1EC2">
              <w:rPr>
                <w:rFonts w:ascii="Myriad Pro" w:hAnsi="Myriad Pro"/>
                <w:iCs/>
                <w:sz w:val="20"/>
                <w:szCs w:val="20"/>
              </w:rPr>
              <w:t> </w:t>
            </w:r>
            <w:r w:rsidRPr="00FB1EC2">
              <w:rPr>
                <w:rFonts w:ascii="Myriad Pro" w:eastAsia="Times New Roman" w:hAnsi="Myriad Pro" w:cs="Arial"/>
                <w:b/>
                <w:bCs/>
                <w:color w:val="FFFFFF" w:themeColor="background1"/>
                <w:sz w:val="20"/>
                <w:szCs w:val="20"/>
                <w:lang w:eastAsia="ru-RU"/>
              </w:rPr>
              <w:t>Наименование </w:t>
            </w:r>
          </w:p>
        </w:tc>
        <w:tc>
          <w:tcPr>
            <w:tcW w:w="7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263D4B" w14:textId="77777777" w:rsidR="002E1CD1" w:rsidRPr="00FB1EC2" w:rsidRDefault="002E1CD1" w:rsidP="00906696">
            <w:pPr>
              <w:spacing w:after="0" w:line="240" w:lineRule="auto"/>
              <w:jc w:val="center"/>
              <w:rPr>
                <w:rFonts w:ascii="Myriad Pro" w:eastAsia="Times New Roman" w:hAnsi="Myriad Pro" w:cs="Arial"/>
                <w:b/>
                <w:bCs/>
                <w:color w:val="FFFFFF" w:themeColor="background1"/>
                <w:sz w:val="20"/>
                <w:szCs w:val="20"/>
                <w:lang w:eastAsia="ru-RU"/>
              </w:rPr>
            </w:pPr>
            <w:r w:rsidRPr="00FB1EC2">
              <w:rPr>
                <w:rFonts w:ascii="Myriad Pro" w:eastAsia="Times New Roman" w:hAnsi="Myriad Pro" w:cs="Arial"/>
                <w:b/>
                <w:bCs/>
                <w:color w:val="FFFFFF" w:themeColor="background1"/>
                <w:sz w:val="20"/>
                <w:szCs w:val="20"/>
                <w:lang w:eastAsia="ru-RU"/>
              </w:rPr>
              <w:t>ед.изм. </w:t>
            </w:r>
          </w:p>
        </w:tc>
        <w:tc>
          <w:tcPr>
            <w:tcW w:w="7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0A38E5" w14:textId="77777777" w:rsidR="002E1CD1" w:rsidRPr="00FB1EC2" w:rsidRDefault="002E1CD1" w:rsidP="00906696">
            <w:pPr>
              <w:spacing w:after="0" w:line="240" w:lineRule="auto"/>
              <w:jc w:val="center"/>
              <w:rPr>
                <w:rFonts w:ascii="Myriad Pro" w:eastAsia="Times New Roman" w:hAnsi="Myriad Pro" w:cs="Arial"/>
                <w:b/>
                <w:bCs/>
                <w:color w:val="FFFFFF" w:themeColor="background1"/>
                <w:sz w:val="20"/>
                <w:szCs w:val="20"/>
                <w:lang w:eastAsia="ru-RU"/>
              </w:rPr>
            </w:pPr>
            <w:r w:rsidRPr="00FB1EC2">
              <w:rPr>
                <w:rFonts w:ascii="Myriad Pro" w:eastAsia="Times New Roman" w:hAnsi="Myriad Pro" w:cs="Arial"/>
                <w:b/>
                <w:bCs/>
                <w:color w:val="FFFFFF" w:themeColor="background1"/>
                <w:sz w:val="20"/>
                <w:szCs w:val="20"/>
                <w:lang w:eastAsia="ru-RU"/>
              </w:rPr>
              <w:t>1 полугодие </w:t>
            </w:r>
          </w:p>
        </w:tc>
        <w:tc>
          <w:tcPr>
            <w:tcW w:w="7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356A14" w14:textId="77777777" w:rsidR="002E1CD1" w:rsidRPr="00FB1EC2" w:rsidRDefault="002E1CD1" w:rsidP="00906696">
            <w:pPr>
              <w:spacing w:after="0" w:line="240" w:lineRule="auto"/>
              <w:jc w:val="center"/>
              <w:rPr>
                <w:rFonts w:ascii="Myriad Pro" w:eastAsia="Times New Roman" w:hAnsi="Myriad Pro" w:cs="Arial"/>
                <w:b/>
                <w:bCs/>
                <w:color w:val="FFFFFF" w:themeColor="background1"/>
                <w:sz w:val="20"/>
                <w:szCs w:val="20"/>
                <w:lang w:eastAsia="ru-RU"/>
              </w:rPr>
            </w:pPr>
            <w:r w:rsidRPr="00FB1EC2">
              <w:rPr>
                <w:rFonts w:ascii="Myriad Pro" w:eastAsia="Times New Roman" w:hAnsi="Myriad Pro" w:cs="Arial"/>
                <w:b/>
                <w:bCs/>
                <w:color w:val="FFFFFF" w:themeColor="background1"/>
                <w:sz w:val="20"/>
                <w:szCs w:val="20"/>
                <w:lang w:eastAsia="ru-RU"/>
              </w:rPr>
              <w:t>2 полугодие </w:t>
            </w:r>
          </w:p>
        </w:tc>
        <w:tc>
          <w:tcPr>
            <w:tcW w:w="7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3366A5" w14:textId="77777777" w:rsidR="002E1CD1" w:rsidRPr="00FB1EC2" w:rsidRDefault="002E1CD1" w:rsidP="00906696">
            <w:pPr>
              <w:spacing w:after="0" w:line="240" w:lineRule="auto"/>
              <w:jc w:val="center"/>
              <w:rPr>
                <w:rFonts w:ascii="Myriad Pro" w:eastAsia="Times New Roman" w:hAnsi="Myriad Pro" w:cs="Arial"/>
                <w:b/>
                <w:bCs/>
                <w:color w:val="FFFFFF" w:themeColor="background1"/>
                <w:sz w:val="20"/>
                <w:szCs w:val="20"/>
                <w:lang w:eastAsia="ru-RU"/>
              </w:rPr>
            </w:pPr>
            <w:r w:rsidRPr="00FB1EC2">
              <w:rPr>
                <w:rFonts w:ascii="Myriad Pro" w:eastAsia="Times New Roman" w:hAnsi="Myriad Pro" w:cs="Arial"/>
                <w:b/>
                <w:bCs/>
                <w:color w:val="FFFFFF" w:themeColor="background1"/>
                <w:sz w:val="20"/>
                <w:szCs w:val="20"/>
                <w:lang w:eastAsia="ru-RU"/>
              </w:rPr>
              <w:t>Год </w:t>
            </w:r>
          </w:p>
        </w:tc>
      </w:tr>
      <w:tr w:rsidR="000E2394" w:rsidRPr="00FB1EC2" w14:paraId="0B43D596" w14:textId="77777777" w:rsidTr="001931D3">
        <w:trPr>
          <w:trHeight w:val="300"/>
        </w:trPr>
        <w:tc>
          <w:tcPr>
            <w:tcW w:w="2034" w:type="pct"/>
            <w:vMerge w:val="restart"/>
            <w:tcBorders>
              <w:top w:val="single" w:sz="4" w:space="0" w:color="FFFFFF" w:themeColor="background1"/>
              <w:left w:val="single" w:sz="6" w:space="0" w:color="auto"/>
              <w:bottom w:val="single" w:sz="6" w:space="0" w:color="auto"/>
              <w:right w:val="single" w:sz="6" w:space="0" w:color="auto"/>
            </w:tcBorders>
            <w:shd w:val="clear" w:color="auto" w:fill="auto"/>
            <w:vAlign w:val="center"/>
            <w:hideMark/>
          </w:tcPr>
          <w:p w14:paraId="01EAB73D" w14:textId="1CAC5994"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CYR"/>
                <w:sz w:val="20"/>
                <w:szCs w:val="20"/>
                <w:lang w:eastAsia="ru-RU"/>
              </w:rPr>
              <w:t>Поступление электрической энергии в сеть</w:t>
            </w:r>
          </w:p>
        </w:tc>
        <w:tc>
          <w:tcPr>
            <w:tcW w:w="703" w:type="pct"/>
            <w:tcBorders>
              <w:top w:val="single" w:sz="4" w:space="0" w:color="FFFFFF" w:themeColor="background1"/>
              <w:left w:val="nil"/>
              <w:bottom w:val="single" w:sz="6" w:space="0" w:color="auto"/>
              <w:right w:val="single" w:sz="6" w:space="0" w:color="auto"/>
            </w:tcBorders>
            <w:shd w:val="clear" w:color="auto" w:fill="auto"/>
            <w:vAlign w:val="center"/>
            <w:hideMark/>
          </w:tcPr>
          <w:p w14:paraId="24845A6E"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млн. кВт.ч. </w:t>
            </w:r>
          </w:p>
        </w:tc>
        <w:tc>
          <w:tcPr>
            <w:tcW w:w="780" w:type="pct"/>
            <w:tcBorders>
              <w:top w:val="single" w:sz="4" w:space="0" w:color="FFFFFF" w:themeColor="background1"/>
              <w:left w:val="nil"/>
              <w:bottom w:val="single" w:sz="6" w:space="0" w:color="auto"/>
              <w:right w:val="single" w:sz="6" w:space="0" w:color="auto"/>
            </w:tcBorders>
            <w:shd w:val="clear" w:color="auto" w:fill="auto"/>
            <w:vAlign w:val="center"/>
            <w:hideMark/>
          </w:tcPr>
          <w:p w14:paraId="048DFB71"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1 594,14 </w:t>
            </w:r>
          </w:p>
        </w:tc>
        <w:tc>
          <w:tcPr>
            <w:tcW w:w="781" w:type="pct"/>
            <w:tcBorders>
              <w:top w:val="single" w:sz="4" w:space="0" w:color="FFFFFF" w:themeColor="background1"/>
              <w:left w:val="nil"/>
              <w:bottom w:val="single" w:sz="6" w:space="0" w:color="auto"/>
              <w:right w:val="single" w:sz="6" w:space="0" w:color="auto"/>
            </w:tcBorders>
            <w:shd w:val="clear" w:color="auto" w:fill="auto"/>
            <w:vAlign w:val="center"/>
            <w:hideMark/>
          </w:tcPr>
          <w:p w14:paraId="55F3E17C"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1 483,75 </w:t>
            </w:r>
          </w:p>
        </w:tc>
        <w:tc>
          <w:tcPr>
            <w:tcW w:w="702" w:type="pct"/>
            <w:tcBorders>
              <w:top w:val="single" w:sz="4" w:space="0" w:color="FFFFFF" w:themeColor="background1"/>
              <w:left w:val="nil"/>
              <w:bottom w:val="single" w:sz="6" w:space="0" w:color="auto"/>
              <w:right w:val="single" w:sz="6" w:space="0" w:color="auto"/>
            </w:tcBorders>
            <w:shd w:val="clear" w:color="auto" w:fill="auto"/>
            <w:vAlign w:val="center"/>
            <w:hideMark/>
          </w:tcPr>
          <w:p w14:paraId="081E3E2C"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3 077,89 </w:t>
            </w:r>
          </w:p>
        </w:tc>
      </w:tr>
      <w:tr w:rsidR="000E2394" w:rsidRPr="00FB1EC2" w14:paraId="2B6B6502" w14:textId="77777777" w:rsidTr="00906696">
        <w:trPr>
          <w:trHeight w:val="90"/>
        </w:trPr>
        <w:tc>
          <w:tcPr>
            <w:tcW w:w="2034" w:type="pct"/>
            <w:vMerge/>
            <w:tcBorders>
              <w:top w:val="nil"/>
              <w:left w:val="single" w:sz="6" w:space="0" w:color="auto"/>
              <w:bottom w:val="single" w:sz="6" w:space="0" w:color="auto"/>
              <w:right w:val="single" w:sz="6" w:space="0" w:color="auto"/>
            </w:tcBorders>
            <w:shd w:val="clear" w:color="auto" w:fill="auto"/>
            <w:vAlign w:val="center"/>
            <w:hideMark/>
          </w:tcPr>
          <w:p w14:paraId="4465866D"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p>
        </w:tc>
        <w:tc>
          <w:tcPr>
            <w:tcW w:w="703" w:type="pct"/>
            <w:tcBorders>
              <w:top w:val="nil"/>
              <w:left w:val="nil"/>
              <w:bottom w:val="single" w:sz="6" w:space="0" w:color="auto"/>
              <w:right w:val="single" w:sz="6" w:space="0" w:color="auto"/>
            </w:tcBorders>
            <w:shd w:val="clear" w:color="auto" w:fill="auto"/>
            <w:vAlign w:val="center"/>
            <w:hideMark/>
          </w:tcPr>
          <w:p w14:paraId="05E2E083"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МВт. </w:t>
            </w:r>
          </w:p>
        </w:tc>
        <w:tc>
          <w:tcPr>
            <w:tcW w:w="780" w:type="pct"/>
            <w:tcBorders>
              <w:top w:val="nil"/>
              <w:left w:val="nil"/>
              <w:bottom w:val="single" w:sz="6" w:space="0" w:color="auto"/>
              <w:right w:val="single" w:sz="6" w:space="0" w:color="auto"/>
            </w:tcBorders>
            <w:shd w:val="clear" w:color="auto" w:fill="auto"/>
            <w:vAlign w:val="center"/>
            <w:hideMark/>
          </w:tcPr>
          <w:p w14:paraId="6BCBBE0E"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433,94 </w:t>
            </w:r>
          </w:p>
        </w:tc>
        <w:tc>
          <w:tcPr>
            <w:tcW w:w="781" w:type="pct"/>
            <w:tcBorders>
              <w:top w:val="nil"/>
              <w:left w:val="nil"/>
              <w:bottom w:val="single" w:sz="6" w:space="0" w:color="auto"/>
              <w:right w:val="single" w:sz="6" w:space="0" w:color="auto"/>
            </w:tcBorders>
            <w:shd w:val="clear" w:color="auto" w:fill="auto"/>
            <w:vAlign w:val="center"/>
            <w:hideMark/>
          </w:tcPr>
          <w:p w14:paraId="02470F55"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403,01 </w:t>
            </w:r>
          </w:p>
        </w:tc>
        <w:tc>
          <w:tcPr>
            <w:tcW w:w="702" w:type="pct"/>
            <w:tcBorders>
              <w:top w:val="nil"/>
              <w:left w:val="nil"/>
              <w:bottom w:val="single" w:sz="6" w:space="0" w:color="auto"/>
              <w:right w:val="single" w:sz="6" w:space="0" w:color="auto"/>
            </w:tcBorders>
            <w:shd w:val="clear" w:color="auto" w:fill="auto"/>
            <w:vAlign w:val="center"/>
            <w:hideMark/>
          </w:tcPr>
          <w:p w14:paraId="7B23E73F"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418,47 </w:t>
            </w:r>
          </w:p>
        </w:tc>
      </w:tr>
      <w:tr w:rsidR="000E2394" w:rsidRPr="00FB1EC2" w14:paraId="21C2880F" w14:textId="77777777" w:rsidTr="00906696">
        <w:trPr>
          <w:trHeight w:val="208"/>
        </w:trPr>
        <w:tc>
          <w:tcPr>
            <w:tcW w:w="2034" w:type="pct"/>
            <w:vMerge w:val="restart"/>
            <w:tcBorders>
              <w:top w:val="nil"/>
              <w:left w:val="single" w:sz="6" w:space="0" w:color="auto"/>
              <w:bottom w:val="single" w:sz="6" w:space="0" w:color="auto"/>
              <w:right w:val="single" w:sz="6" w:space="0" w:color="auto"/>
            </w:tcBorders>
            <w:shd w:val="clear" w:color="auto" w:fill="auto"/>
            <w:vAlign w:val="center"/>
            <w:hideMark/>
          </w:tcPr>
          <w:p w14:paraId="520ED7B7" w14:textId="4BE9BD4C"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CYR"/>
                <w:sz w:val="20"/>
                <w:szCs w:val="20"/>
                <w:lang w:eastAsia="ru-RU"/>
              </w:rPr>
              <w:t>Потери электрической энергии в сети</w:t>
            </w:r>
          </w:p>
        </w:tc>
        <w:tc>
          <w:tcPr>
            <w:tcW w:w="703" w:type="pct"/>
            <w:tcBorders>
              <w:top w:val="nil"/>
              <w:left w:val="nil"/>
              <w:bottom w:val="single" w:sz="6" w:space="0" w:color="auto"/>
              <w:right w:val="single" w:sz="6" w:space="0" w:color="auto"/>
            </w:tcBorders>
            <w:shd w:val="clear" w:color="auto" w:fill="auto"/>
            <w:vAlign w:val="center"/>
            <w:hideMark/>
          </w:tcPr>
          <w:p w14:paraId="1E766717"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млн. кВт.ч. </w:t>
            </w:r>
          </w:p>
        </w:tc>
        <w:tc>
          <w:tcPr>
            <w:tcW w:w="780" w:type="pct"/>
            <w:tcBorders>
              <w:top w:val="nil"/>
              <w:left w:val="nil"/>
              <w:bottom w:val="single" w:sz="6" w:space="0" w:color="auto"/>
              <w:right w:val="single" w:sz="6" w:space="0" w:color="auto"/>
            </w:tcBorders>
            <w:shd w:val="clear" w:color="auto" w:fill="auto"/>
            <w:vAlign w:val="center"/>
            <w:hideMark/>
          </w:tcPr>
          <w:p w14:paraId="3F5DAE81" w14:textId="02450C20"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138,80 </w:t>
            </w:r>
          </w:p>
        </w:tc>
        <w:tc>
          <w:tcPr>
            <w:tcW w:w="781" w:type="pct"/>
            <w:tcBorders>
              <w:top w:val="nil"/>
              <w:left w:val="nil"/>
              <w:bottom w:val="single" w:sz="6" w:space="0" w:color="auto"/>
              <w:right w:val="single" w:sz="6" w:space="0" w:color="auto"/>
            </w:tcBorders>
            <w:shd w:val="clear" w:color="auto" w:fill="auto"/>
            <w:vAlign w:val="center"/>
            <w:hideMark/>
          </w:tcPr>
          <w:p w14:paraId="07FC59D7" w14:textId="62109DC8"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137,90 </w:t>
            </w:r>
          </w:p>
        </w:tc>
        <w:tc>
          <w:tcPr>
            <w:tcW w:w="702" w:type="pct"/>
            <w:tcBorders>
              <w:top w:val="nil"/>
              <w:left w:val="nil"/>
              <w:bottom w:val="single" w:sz="6" w:space="0" w:color="auto"/>
              <w:right w:val="single" w:sz="6" w:space="0" w:color="auto"/>
            </w:tcBorders>
            <w:shd w:val="clear" w:color="auto" w:fill="auto"/>
            <w:vAlign w:val="center"/>
            <w:hideMark/>
          </w:tcPr>
          <w:p w14:paraId="770F51D0" w14:textId="21DB89C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276,70 </w:t>
            </w:r>
          </w:p>
        </w:tc>
      </w:tr>
      <w:tr w:rsidR="000E2394" w:rsidRPr="00FB1EC2" w14:paraId="6AB3D0F1" w14:textId="77777777" w:rsidTr="00906696">
        <w:trPr>
          <w:trHeight w:val="99"/>
        </w:trPr>
        <w:tc>
          <w:tcPr>
            <w:tcW w:w="2034" w:type="pct"/>
            <w:vMerge/>
            <w:tcBorders>
              <w:top w:val="nil"/>
              <w:left w:val="single" w:sz="6" w:space="0" w:color="auto"/>
              <w:bottom w:val="single" w:sz="6" w:space="0" w:color="auto"/>
              <w:right w:val="single" w:sz="6" w:space="0" w:color="auto"/>
            </w:tcBorders>
            <w:shd w:val="clear" w:color="auto" w:fill="auto"/>
            <w:vAlign w:val="center"/>
            <w:hideMark/>
          </w:tcPr>
          <w:p w14:paraId="3EEA65B7"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p>
        </w:tc>
        <w:tc>
          <w:tcPr>
            <w:tcW w:w="703" w:type="pct"/>
            <w:tcBorders>
              <w:top w:val="nil"/>
              <w:left w:val="nil"/>
              <w:bottom w:val="single" w:sz="6" w:space="0" w:color="auto"/>
              <w:right w:val="single" w:sz="6" w:space="0" w:color="auto"/>
            </w:tcBorders>
            <w:shd w:val="clear" w:color="auto" w:fill="auto"/>
            <w:vAlign w:val="center"/>
            <w:hideMark/>
          </w:tcPr>
          <w:p w14:paraId="414CF526"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МВт. </w:t>
            </w:r>
          </w:p>
        </w:tc>
        <w:tc>
          <w:tcPr>
            <w:tcW w:w="780" w:type="pct"/>
            <w:tcBorders>
              <w:top w:val="nil"/>
              <w:left w:val="nil"/>
              <w:bottom w:val="single" w:sz="6" w:space="0" w:color="auto"/>
              <w:right w:val="single" w:sz="6" w:space="0" w:color="auto"/>
            </w:tcBorders>
            <w:shd w:val="clear" w:color="auto" w:fill="auto"/>
            <w:vAlign w:val="center"/>
            <w:hideMark/>
          </w:tcPr>
          <w:p w14:paraId="40657A36" w14:textId="2665185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35,91 </w:t>
            </w:r>
          </w:p>
        </w:tc>
        <w:tc>
          <w:tcPr>
            <w:tcW w:w="781" w:type="pct"/>
            <w:tcBorders>
              <w:top w:val="nil"/>
              <w:left w:val="nil"/>
              <w:bottom w:val="single" w:sz="6" w:space="0" w:color="auto"/>
              <w:right w:val="single" w:sz="6" w:space="0" w:color="auto"/>
            </w:tcBorders>
            <w:shd w:val="clear" w:color="auto" w:fill="auto"/>
            <w:vAlign w:val="center"/>
            <w:hideMark/>
          </w:tcPr>
          <w:p w14:paraId="100E476E" w14:textId="4A4F9D95"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35,68</w:t>
            </w:r>
          </w:p>
        </w:tc>
        <w:tc>
          <w:tcPr>
            <w:tcW w:w="702" w:type="pct"/>
            <w:tcBorders>
              <w:top w:val="nil"/>
              <w:left w:val="nil"/>
              <w:bottom w:val="single" w:sz="6" w:space="0" w:color="auto"/>
              <w:right w:val="single" w:sz="6" w:space="0" w:color="auto"/>
            </w:tcBorders>
            <w:shd w:val="clear" w:color="auto" w:fill="auto"/>
            <w:vAlign w:val="center"/>
            <w:hideMark/>
          </w:tcPr>
          <w:p w14:paraId="0ED70A53" w14:textId="4DC356BB"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35,80 </w:t>
            </w:r>
          </w:p>
        </w:tc>
      </w:tr>
      <w:tr w:rsidR="000E2394" w:rsidRPr="00FB1EC2" w14:paraId="281CE62F" w14:textId="77777777" w:rsidTr="00906696">
        <w:trPr>
          <w:trHeight w:val="130"/>
        </w:trPr>
        <w:tc>
          <w:tcPr>
            <w:tcW w:w="2034" w:type="pct"/>
            <w:vMerge w:val="restart"/>
            <w:tcBorders>
              <w:top w:val="nil"/>
              <w:left w:val="single" w:sz="6" w:space="0" w:color="auto"/>
              <w:bottom w:val="single" w:sz="6" w:space="0" w:color="auto"/>
              <w:right w:val="single" w:sz="6" w:space="0" w:color="auto"/>
            </w:tcBorders>
            <w:shd w:val="clear" w:color="auto" w:fill="auto"/>
            <w:vAlign w:val="center"/>
            <w:hideMark/>
          </w:tcPr>
          <w:p w14:paraId="0F638FA3" w14:textId="3D4A35F2"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CYR"/>
                <w:sz w:val="20"/>
                <w:szCs w:val="20"/>
                <w:lang w:eastAsia="ru-RU"/>
              </w:rPr>
              <w:t>Хозяйственно-бытовые нужды</w:t>
            </w:r>
          </w:p>
        </w:tc>
        <w:tc>
          <w:tcPr>
            <w:tcW w:w="703" w:type="pct"/>
            <w:tcBorders>
              <w:top w:val="nil"/>
              <w:left w:val="nil"/>
              <w:bottom w:val="single" w:sz="6" w:space="0" w:color="auto"/>
              <w:right w:val="single" w:sz="6" w:space="0" w:color="auto"/>
            </w:tcBorders>
            <w:shd w:val="clear" w:color="auto" w:fill="auto"/>
            <w:vAlign w:val="center"/>
            <w:hideMark/>
          </w:tcPr>
          <w:p w14:paraId="798A0AC5"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млн. кВт.ч. </w:t>
            </w:r>
          </w:p>
        </w:tc>
        <w:tc>
          <w:tcPr>
            <w:tcW w:w="780" w:type="pct"/>
            <w:tcBorders>
              <w:top w:val="nil"/>
              <w:left w:val="nil"/>
              <w:bottom w:val="single" w:sz="6" w:space="0" w:color="auto"/>
              <w:right w:val="single" w:sz="6" w:space="0" w:color="auto"/>
            </w:tcBorders>
            <w:shd w:val="clear" w:color="auto" w:fill="auto"/>
            <w:vAlign w:val="center"/>
            <w:hideMark/>
          </w:tcPr>
          <w:p w14:paraId="3FCC2E5D" w14:textId="47FDB7C8"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5,01 </w:t>
            </w:r>
          </w:p>
        </w:tc>
        <w:tc>
          <w:tcPr>
            <w:tcW w:w="781" w:type="pct"/>
            <w:tcBorders>
              <w:top w:val="nil"/>
              <w:left w:val="nil"/>
              <w:bottom w:val="single" w:sz="6" w:space="0" w:color="auto"/>
              <w:right w:val="single" w:sz="6" w:space="0" w:color="auto"/>
            </w:tcBorders>
            <w:shd w:val="clear" w:color="auto" w:fill="auto"/>
            <w:vAlign w:val="center"/>
            <w:hideMark/>
          </w:tcPr>
          <w:p w14:paraId="171B76EF" w14:textId="7FFAB032"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3,79 </w:t>
            </w:r>
          </w:p>
        </w:tc>
        <w:tc>
          <w:tcPr>
            <w:tcW w:w="702" w:type="pct"/>
            <w:tcBorders>
              <w:top w:val="nil"/>
              <w:left w:val="nil"/>
              <w:bottom w:val="single" w:sz="6" w:space="0" w:color="auto"/>
              <w:right w:val="single" w:sz="6" w:space="0" w:color="auto"/>
            </w:tcBorders>
            <w:shd w:val="clear" w:color="auto" w:fill="auto"/>
            <w:vAlign w:val="center"/>
            <w:hideMark/>
          </w:tcPr>
          <w:p w14:paraId="13AE7DCD" w14:textId="4646B963"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8,79 </w:t>
            </w:r>
          </w:p>
        </w:tc>
      </w:tr>
      <w:tr w:rsidR="000E2394" w:rsidRPr="00FB1EC2" w14:paraId="61D937B4" w14:textId="77777777" w:rsidTr="00906696">
        <w:trPr>
          <w:trHeight w:val="162"/>
        </w:trPr>
        <w:tc>
          <w:tcPr>
            <w:tcW w:w="2034" w:type="pct"/>
            <w:vMerge/>
            <w:tcBorders>
              <w:top w:val="nil"/>
              <w:left w:val="single" w:sz="6" w:space="0" w:color="auto"/>
              <w:bottom w:val="single" w:sz="6" w:space="0" w:color="auto"/>
              <w:right w:val="single" w:sz="6" w:space="0" w:color="auto"/>
            </w:tcBorders>
            <w:shd w:val="clear" w:color="auto" w:fill="auto"/>
            <w:vAlign w:val="center"/>
            <w:hideMark/>
          </w:tcPr>
          <w:p w14:paraId="77B76233"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p>
        </w:tc>
        <w:tc>
          <w:tcPr>
            <w:tcW w:w="703" w:type="pct"/>
            <w:tcBorders>
              <w:top w:val="nil"/>
              <w:left w:val="nil"/>
              <w:bottom w:val="single" w:sz="6" w:space="0" w:color="auto"/>
              <w:right w:val="single" w:sz="6" w:space="0" w:color="auto"/>
            </w:tcBorders>
            <w:shd w:val="clear" w:color="auto" w:fill="auto"/>
            <w:vAlign w:val="center"/>
            <w:hideMark/>
          </w:tcPr>
          <w:p w14:paraId="513F4985" w14:textId="77777777"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МВт. </w:t>
            </w:r>
          </w:p>
        </w:tc>
        <w:tc>
          <w:tcPr>
            <w:tcW w:w="780" w:type="pct"/>
            <w:tcBorders>
              <w:top w:val="nil"/>
              <w:left w:val="nil"/>
              <w:bottom w:val="single" w:sz="6" w:space="0" w:color="auto"/>
              <w:right w:val="single" w:sz="6" w:space="0" w:color="auto"/>
            </w:tcBorders>
            <w:shd w:val="clear" w:color="auto" w:fill="auto"/>
            <w:vAlign w:val="center"/>
            <w:hideMark/>
          </w:tcPr>
          <w:p w14:paraId="03F44B10" w14:textId="349CF3FF"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2,06 </w:t>
            </w:r>
          </w:p>
        </w:tc>
        <w:tc>
          <w:tcPr>
            <w:tcW w:w="781" w:type="pct"/>
            <w:tcBorders>
              <w:top w:val="nil"/>
              <w:left w:val="nil"/>
              <w:bottom w:val="single" w:sz="6" w:space="0" w:color="auto"/>
              <w:right w:val="single" w:sz="6" w:space="0" w:color="auto"/>
            </w:tcBorders>
            <w:shd w:val="clear" w:color="auto" w:fill="auto"/>
            <w:vAlign w:val="center"/>
            <w:hideMark/>
          </w:tcPr>
          <w:p w14:paraId="4DF04CD3" w14:textId="7CF2CC92"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1,56 </w:t>
            </w:r>
          </w:p>
        </w:tc>
        <w:tc>
          <w:tcPr>
            <w:tcW w:w="702" w:type="pct"/>
            <w:tcBorders>
              <w:top w:val="nil"/>
              <w:left w:val="nil"/>
              <w:bottom w:val="single" w:sz="6" w:space="0" w:color="auto"/>
              <w:right w:val="single" w:sz="6" w:space="0" w:color="auto"/>
            </w:tcBorders>
            <w:shd w:val="clear" w:color="auto" w:fill="auto"/>
            <w:vAlign w:val="center"/>
            <w:hideMark/>
          </w:tcPr>
          <w:p w14:paraId="16C01458" w14:textId="6F4733B0" w:rsidR="000E2394" w:rsidRPr="00FB1EC2" w:rsidRDefault="000E2394"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1,81 </w:t>
            </w:r>
          </w:p>
        </w:tc>
      </w:tr>
      <w:tr w:rsidR="000E2394" w:rsidRPr="00FB1EC2" w14:paraId="54E563E5" w14:textId="77777777" w:rsidTr="00906696">
        <w:trPr>
          <w:trHeight w:val="180"/>
        </w:trPr>
        <w:tc>
          <w:tcPr>
            <w:tcW w:w="2034" w:type="pct"/>
            <w:vMerge w:val="restart"/>
            <w:tcBorders>
              <w:top w:val="nil"/>
              <w:left w:val="single" w:sz="6" w:space="0" w:color="auto"/>
              <w:bottom w:val="single" w:sz="6" w:space="0" w:color="auto"/>
              <w:right w:val="single" w:sz="6" w:space="0" w:color="auto"/>
            </w:tcBorders>
            <w:shd w:val="clear" w:color="auto" w:fill="auto"/>
            <w:vAlign w:val="center"/>
            <w:hideMark/>
          </w:tcPr>
          <w:p w14:paraId="653AD605" w14:textId="38C26EA6"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CYR"/>
                <w:sz w:val="20"/>
                <w:szCs w:val="20"/>
                <w:lang w:eastAsia="ru-RU"/>
              </w:rPr>
              <w:t>Отпуск из сети</w:t>
            </w:r>
          </w:p>
        </w:tc>
        <w:tc>
          <w:tcPr>
            <w:tcW w:w="703" w:type="pct"/>
            <w:tcBorders>
              <w:top w:val="nil"/>
              <w:left w:val="nil"/>
              <w:bottom w:val="single" w:sz="6" w:space="0" w:color="auto"/>
              <w:right w:val="single" w:sz="6" w:space="0" w:color="auto"/>
            </w:tcBorders>
            <w:shd w:val="clear" w:color="auto" w:fill="auto"/>
            <w:vAlign w:val="center"/>
            <w:hideMark/>
          </w:tcPr>
          <w:p w14:paraId="1D3171A8"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млн. кВт.ч. </w:t>
            </w:r>
          </w:p>
        </w:tc>
        <w:tc>
          <w:tcPr>
            <w:tcW w:w="780" w:type="pct"/>
            <w:tcBorders>
              <w:top w:val="nil"/>
              <w:left w:val="nil"/>
              <w:bottom w:val="single" w:sz="6" w:space="0" w:color="auto"/>
              <w:right w:val="single" w:sz="6" w:space="0" w:color="auto"/>
            </w:tcBorders>
            <w:shd w:val="clear" w:color="auto" w:fill="auto"/>
            <w:vAlign w:val="center"/>
            <w:hideMark/>
          </w:tcPr>
          <w:p w14:paraId="0CE20CD5"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1 450,33 </w:t>
            </w:r>
          </w:p>
        </w:tc>
        <w:tc>
          <w:tcPr>
            <w:tcW w:w="781" w:type="pct"/>
            <w:tcBorders>
              <w:top w:val="nil"/>
              <w:left w:val="nil"/>
              <w:bottom w:val="single" w:sz="6" w:space="0" w:color="auto"/>
              <w:right w:val="single" w:sz="6" w:space="0" w:color="auto"/>
            </w:tcBorders>
            <w:shd w:val="clear" w:color="auto" w:fill="auto"/>
            <w:vAlign w:val="center"/>
            <w:hideMark/>
          </w:tcPr>
          <w:p w14:paraId="5712EFD7"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1 342,07 </w:t>
            </w:r>
          </w:p>
        </w:tc>
        <w:tc>
          <w:tcPr>
            <w:tcW w:w="702" w:type="pct"/>
            <w:tcBorders>
              <w:top w:val="nil"/>
              <w:left w:val="nil"/>
              <w:bottom w:val="single" w:sz="6" w:space="0" w:color="auto"/>
              <w:right w:val="single" w:sz="6" w:space="0" w:color="auto"/>
            </w:tcBorders>
            <w:shd w:val="clear" w:color="auto" w:fill="auto"/>
            <w:vAlign w:val="center"/>
            <w:hideMark/>
          </w:tcPr>
          <w:p w14:paraId="0C87E83F" w14:textId="77777777" w:rsidR="000E2394" w:rsidRPr="00FB1EC2" w:rsidRDefault="000E2394" w:rsidP="00906696">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2 792,40 </w:t>
            </w:r>
          </w:p>
        </w:tc>
      </w:tr>
      <w:tr w:rsidR="002E1CD1" w:rsidRPr="00FB1EC2" w14:paraId="72741B9D" w14:textId="77777777" w:rsidTr="001931D3">
        <w:trPr>
          <w:trHeight w:val="300"/>
        </w:trPr>
        <w:tc>
          <w:tcPr>
            <w:tcW w:w="2034" w:type="pct"/>
            <w:vMerge/>
            <w:tcBorders>
              <w:top w:val="nil"/>
              <w:left w:val="single" w:sz="6" w:space="0" w:color="auto"/>
              <w:bottom w:val="single" w:sz="6" w:space="0" w:color="auto"/>
              <w:right w:val="single" w:sz="6" w:space="0" w:color="auto"/>
            </w:tcBorders>
            <w:shd w:val="clear" w:color="auto" w:fill="auto"/>
            <w:vAlign w:val="center"/>
            <w:hideMark/>
          </w:tcPr>
          <w:p w14:paraId="7F362C11" w14:textId="77777777" w:rsidR="002E1CD1" w:rsidRPr="00FB1EC2" w:rsidRDefault="002E1CD1" w:rsidP="00906696">
            <w:pPr>
              <w:spacing w:after="0" w:line="240" w:lineRule="auto"/>
              <w:jc w:val="center"/>
              <w:rPr>
                <w:rFonts w:ascii="Myriad Pro" w:eastAsia="Times New Roman" w:hAnsi="Myriad Pro" w:cs="Arial"/>
                <w:bCs/>
                <w:sz w:val="20"/>
                <w:szCs w:val="20"/>
                <w:lang w:eastAsia="ru-RU"/>
              </w:rPr>
            </w:pPr>
          </w:p>
        </w:tc>
        <w:tc>
          <w:tcPr>
            <w:tcW w:w="703" w:type="pct"/>
            <w:tcBorders>
              <w:top w:val="nil"/>
              <w:left w:val="nil"/>
              <w:bottom w:val="single" w:sz="6" w:space="0" w:color="auto"/>
              <w:right w:val="single" w:sz="6" w:space="0" w:color="auto"/>
            </w:tcBorders>
            <w:shd w:val="clear" w:color="auto" w:fill="auto"/>
            <w:vAlign w:val="center"/>
            <w:hideMark/>
          </w:tcPr>
          <w:p w14:paraId="5C458D3F" w14:textId="77777777" w:rsidR="002E1CD1" w:rsidRPr="00FB1EC2" w:rsidRDefault="002E1CD1"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МВт. </w:t>
            </w:r>
          </w:p>
        </w:tc>
        <w:tc>
          <w:tcPr>
            <w:tcW w:w="780" w:type="pct"/>
            <w:tcBorders>
              <w:top w:val="nil"/>
              <w:left w:val="nil"/>
              <w:bottom w:val="single" w:sz="6" w:space="0" w:color="auto"/>
              <w:right w:val="single" w:sz="6" w:space="0" w:color="auto"/>
            </w:tcBorders>
            <w:shd w:val="clear" w:color="auto" w:fill="auto"/>
            <w:vAlign w:val="center"/>
            <w:hideMark/>
          </w:tcPr>
          <w:p w14:paraId="73489A80" w14:textId="77777777" w:rsidR="002E1CD1" w:rsidRPr="00FB1EC2" w:rsidRDefault="002E1CD1"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395,97 </w:t>
            </w:r>
          </w:p>
        </w:tc>
        <w:tc>
          <w:tcPr>
            <w:tcW w:w="781" w:type="pct"/>
            <w:tcBorders>
              <w:top w:val="nil"/>
              <w:left w:val="nil"/>
              <w:bottom w:val="single" w:sz="6" w:space="0" w:color="auto"/>
              <w:right w:val="single" w:sz="6" w:space="0" w:color="auto"/>
            </w:tcBorders>
            <w:shd w:val="clear" w:color="auto" w:fill="auto"/>
            <w:vAlign w:val="center"/>
            <w:hideMark/>
          </w:tcPr>
          <w:p w14:paraId="435C20ED" w14:textId="77777777" w:rsidR="002E1CD1" w:rsidRPr="00FB1EC2" w:rsidRDefault="002E1CD1"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365,77 </w:t>
            </w:r>
          </w:p>
        </w:tc>
        <w:tc>
          <w:tcPr>
            <w:tcW w:w="702" w:type="pct"/>
            <w:tcBorders>
              <w:top w:val="nil"/>
              <w:left w:val="nil"/>
              <w:bottom w:val="single" w:sz="6" w:space="0" w:color="auto"/>
              <w:right w:val="single" w:sz="6" w:space="0" w:color="auto"/>
            </w:tcBorders>
            <w:shd w:val="clear" w:color="auto" w:fill="auto"/>
            <w:vAlign w:val="center"/>
            <w:hideMark/>
          </w:tcPr>
          <w:p w14:paraId="40680AD3" w14:textId="77777777" w:rsidR="002E1CD1" w:rsidRPr="00FB1EC2" w:rsidRDefault="002E1CD1" w:rsidP="00906696">
            <w:pPr>
              <w:spacing w:after="0" w:line="240" w:lineRule="auto"/>
              <w:jc w:val="center"/>
              <w:textAlignment w:val="baseline"/>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380,87 </w:t>
            </w:r>
          </w:p>
        </w:tc>
      </w:tr>
    </w:tbl>
    <w:p w14:paraId="1AAE943E" w14:textId="1CFE9C6B" w:rsidR="002E1CD1" w:rsidRPr="00FB1EC2" w:rsidRDefault="002E1CD1" w:rsidP="001931D3">
      <w:pPr>
        <w:spacing w:after="0" w:line="360" w:lineRule="auto"/>
        <w:ind w:firstLine="567"/>
        <w:contextualSpacing/>
        <w:jc w:val="both"/>
        <w:textAlignment w:val="baseline"/>
        <w:rPr>
          <w:rFonts w:ascii="Myriad Pro" w:hAnsi="Myriad Pro"/>
          <w:iCs/>
          <w:sz w:val="26"/>
          <w:szCs w:val="26"/>
        </w:rPr>
      </w:pPr>
      <w:r w:rsidRPr="00FB1EC2">
        <w:rPr>
          <w:rFonts w:ascii="Myriad Pro" w:hAnsi="Myriad Pro"/>
          <w:iCs/>
          <w:sz w:val="26"/>
          <w:szCs w:val="26"/>
        </w:rPr>
        <w:t xml:space="preserve"> Величина технологического расхода (потерь) электрической энергии в электрических сетях 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на </w:t>
      </w:r>
      <w:r w:rsidRPr="00FB1EC2">
        <w:rPr>
          <w:rFonts w:ascii="Myriad Pro" w:hAnsi="Myriad Pro"/>
          <w:iCs/>
          <w:sz w:val="26"/>
          <w:szCs w:val="26"/>
        </w:rPr>
        <w:lastRenderedPageBreak/>
        <w:t>2018 год в размере 276,70 </w:t>
      </w:r>
      <w:r w:rsidR="009A2C90" w:rsidRPr="00FB1EC2">
        <w:rPr>
          <w:rFonts w:ascii="Myriad Pro" w:hAnsi="Myriad Pro"/>
          <w:iCs/>
          <w:sz w:val="26"/>
          <w:szCs w:val="26"/>
        </w:rPr>
        <w:t>млн. кВт.ч</w:t>
      </w:r>
      <w:r w:rsidRPr="00FB1EC2">
        <w:rPr>
          <w:rFonts w:ascii="Myriad Pro" w:hAnsi="Myriad Pro"/>
          <w:iCs/>
          <w:sz w:val="26"/>
          <w:szCs w:val="26"/>
        </w:rPr>
        <w:t xml:space="preserve"> определена в соответствии с программой энергосбережения и повышения энергетической эффективности </w:t>
      </w:r>
      <w:r w:rsidR="00CE7982" w:rsidRPr="00FB1EC2">
        <w:rPr>
          <w:rFonts w:ascii="Myriad Pro" w:hAnsi="Myriad Pro"/>
          <w:iCs/>
          <w:sz w:val="26"/>
          <w:szCs w:val="26"/>
        </w:rPr>
        <w:t>ПАО </w:t>
      </w:r>
      <w:r w:rsidRPr="00FB1EC2">
        <w:rPr>
          <w:rFonts w:ascii="Myriad Pro" w:hAnsi="Myriad Pro"/>
          <w:iCs/>
          <w:sz w:val="26"/>
          <w:szCs w:val="26"/>
        </w:rPr>
        <w:t>«МРСК Северо-Запада» на 2017-2022 годы. </w:t>
      </w:r>
    </w:p>
    <w:p w14:paraId="783C89DC" w14:textId="5B97D835" w:rsidR="002E1CD1" w:rsidRPr="00FB1EC2" w:rsidRDefault="002E1CD1" w:rsidP="001931D3">
      <w:pPr>
        <w:spacing w:after="0" w:line="360" w:lineRule="auto"/>
        <w:ind w:firstLine="567"/>
        <w:contextualSpacing/>
        <w:jc w:val="both"/>
        <w:textAlignment w:val="baseline"/>
        <w:rPr>
          <w:rFonts w:ascii="Myriad Pro" w:hAnsi="Myriad Pro"/>
          <w:iCs/>
          <w:sz w:val="26"/>
          <w:szCs w:val="26"/>
        </w:rPr>
      </w:pPr>
      <w:r w:rsidRPr="00FB1EC2">
        <w:rPr>
          <w:rFonts w:ascii="Myriad Pro" w:hAnsi="Myriad Pro"/>
          <w:iCs/>
          <w:sz w:val="26"/>
          <w:szCs w:val="26"/>
        </w:rPr>
        <w:t>Величина полезного отпуска электрической энергии и мощности планируется филиалом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на 2018 год с учетом поступивших в адрес Филиала заявок от контрагентов с прогнозными данными по электропотреблению, а также с учетом фактических данных за 2016 год и сложившейся динамики. </w:t>
      </w:r>
    </w:p>
    <w:p w14:paraId="7585CA0E" w14:textId="7D69D7FC" w:rsidR="006F1DDF" w:rsidRPr="00FB1EC2" w:rsidRDefault="006F1DDF" w:rsidP="006F1DDF">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заявленных объемов филиалом </w:t>
      </w:r>
      <w:r w:rsidR="00CE7982" w:rsidRPr="00FB1EC2">
        <w:rPr>
          <w:rFonts w:ascii="Myriad Pro" w:hAnsi="Myriad Pro"/>
          <w:sz w:val="26"/>
          <w:szCs w:val="26"/>
        </w:rPr>
        <w:t>ПАО </w:t>
      </w:r>
      <w:r w:rsidRPr="00FB1EC2">
        <w:rPr>
          <w:rFonts w:ascii="Myriad Pro" w:hAnsi="Myriad Pro"/>
          <w:sz w:val="26"/>
          <w:szCs w:val="26"/>
        </w:rPr>
        <w:t>«МРСК Северо-Запада» «</w:t>
      </w:r>
      <w:r w:rsidR="00EE48A8" w:rsidRPr="00FB1EC2">
        <w:rPr>
          <w:rFonts w:ascii="Myriad Pro" w:hAnsi="Myriad Pro"/>
          <w:sz w:val="26"/>
          <w:szCs w:val="26"/>
        </w:rPr>
        <w:t>Карел</w:t>
      </w:r>
      <w:r w:rsidRPr="00FB1EC2">
        <w:rPr>
          <w:rFonts w:ascii="Myriad Pro" w:hAnsi="Myriad Pro"/>
          <w:sz w:val="26"/>
          <w:szCs w:val="26"/>
        </w:rPr>
        <w:t>энерго» были представлены следующие документы:</w:t>
      </w:r>
    </w:p>
    <w:p w14:paraId="28A5754C"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Пояснительная записка;</w:t>
      </w:r>
    </w:p>
    <w:p w14:paraId="6E91A1F9"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Форма 46-ЭЭ «Сведения об отпуске (передаче) электроэнергии распределительными сетевыми организациями отдельным категориям потребителей» за 2016 год (годовая);</w:t>
      </w:r>
    </w:p>
    <w:p w14:paraId="63FFC497" w14:textId="7E816254"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Таблица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1.3. «Расчет технологического расхода электрической энергии (потерь) в электрических сетях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w:t>
      </w:r>
    </w:p>
    <w:p w14:paraId="6625CDDD"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Таблица 1.4 «Баланс электрической энергии по сетям ВН, СН1, СН11 и НН» (в формате приложений Методических указаний 20-э);</w:t>
      </w:r>
    </w:p>
    <w:p w14:paraId="53577E89"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Таблица 1.5 «Электрическая мощность по диапазонам напряжения ЭСО» (в формате приложений Методических указаний 20-э);</w:t>
      </w:r>
    </w:p>
    <w:p w14:paraId="5E9E3325" w14:textId="3554A3DA"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 xml:space="preserve">Таблица </w:t>
      </w:r>
      <w:r w:rsidR="00C74384" w:rsidRPr="00FB1EC2">
        <w:rPr>
          <w:rFonts w:ascii="Myriad Pro" w:eastAsia="Calibri" w:hAnsi="Myriad Pro"/>
          <w:sz w:val="26"/>
          <w:szCs w:val="26"/>
          <w:lang w:eastAsia="en-US"/>
        </w:rPr>
        <w:t>№ </w:t>
      </w:r>
      <w:r w:rsidRPr="00FB1EC2">
        <w:rPr>
          <w:rFonts w:ascii="Myriad Pro" w:eastAsia="Calibri" w:hAnsi="Myriad Pro"/>
          <w:sz w:val="26"/>
          <w:szCs w:val="26"/>
          <w:lang w:eastAsia="en-US"/>
        </w:rPr>
        <w:t xml:space="preserve">П 1.30 «Отпуск (передача) электроэнергии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(в формате приложений Методических указаний 20-э);</w:t>
      </w:r>
    </w:p>
    <w:p w14:paraId="52FF8585"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Копии договоров с потребителями со всеми приложениями;</w:t>
      </w:r>
    </w:p>
    <w:p w14:paraId="2FB220F3" w14:textId="77777777" w:rsidR="006F1DDF" w:rsidRPr="00FB1EC2" w:rsidRDefault="006F1DDF"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Расчет уровня потерь электроэнергии на 2018 г.;</w:t>
      </w:r>
    </w:p>
    <w:p w14:paraId="0F957E31"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b/>
          <w:sz w:val="26"/>
          <w:szCs w:val="26"/>
          <w:shd w:val="clear" w:color="auto" w:fill="FFFFFF"/>
        </w:rPr>
      </w:pPr>
    </w:p>
    <w:p w14:paraId="183FFD81" w14:textId="77777777" w:rsidR="00906696" w:rsidRPr="00FB1EC2" w:rsidRDefault="00906696" w:rsidP="000059B2">
      <w:pPr>
        <w:autoSpaceDE w:val="0"/>
        <w:autoSpaceDN w:val="0"/>
        <w:adjustRightInd w:val="0"/>
        <w:spacing w:after="0" w:line="360" w:lineRule="auto"/>
        <w:ind w:firstLine="567"/>
        <w:jc w:val="both"/>
        <w:rPr>
          <w:rFonts w:ascii="Myriad Pro" w:eastAsia="Times New Roman" w:hAnsi="Myriad Pro"/>
          <w:b/>
          <w:bCs/>
          <w:sz w:val="26"/>
          <w:szCs w:val="26"/>
          <w:lang w:eastAsia="ru-RU"/>
        </w:rPr>
      </w:pPr>
    </w:p>
    <w:p w14:paraId="7516D266" w14:textId="1C9B98C2" w:rsidR="000059B2" w:rsidRPr="00FB1EC2" w:rsidRDefault="000059B2" w:rsidP="00906696">
      <w:pPr>
        <w:autoSpaceDE w:val="0"/>
        <w:autoSpaceDN w:val="0"/>
        <w:adjustRightInd w:val="0"/>
        <w:spacing w:after="0" w:line="360" w:lineRule="auto"/>
        <w:jc w:val="both"/>
        <w:rPr>
          <w:rFonts w:ascii="Myriad Pro" w:eastAsia="Times New Roman" w:hAnsi="Myriad Pro"/>
          <w:b/>
          <w:bCs/>
          <w:sz w:val="26"/>
          <w:szCs w:val="26"/>
          <w:lang w:eastAsia="ru-RU"/>
        </w:rPr>
      </w:pPr>
      <w:r w:rsidRPr="00FB1EC2">
        <w:rPr>
          <w:rFonts w:ascii="Myriad Pro" w:eastAsia="Times New Roman" w:hAnsi="Myriad Pro"/>
          <w:b/>
          <w:bCs/>
          <w:sz w:val="26"/>
          <w:szCs w:val="26"/>
          <w:lang w:eastAsia="ru-RU"/>
        </w:rPr>
        <w:t>ПОЗИЦИЯ ОРГАНА РЕГУЛИРОВАНИЯ</w:t>
      </w:r>
    </w:p>
    <w:p w14:paraId="07928087" w14:textId="343D6129" w:rsidR="000059B2" w:rsidRPr="00FB1EC2" w:rsidRDefault="00821032" w:rsidP="00821032">
      <w:pPr>
        <w:spacing w:after="0" w:line="360" w:lineRule="auto"/>
        <w:ind w:firstLine="567"/>
        <w:contextualSpacing/>
        <w:jc w:val="both"/>
        <w:rPr>
          <w:rFonts w:ascii="Myriad Pro" w:hAnsi="Myriad Pro"/>
          <w:iCs/>
          <w:sz w:val="26"/>
          <w:szCs w:val="26"/>
        </w:rPr>
      </w:pPr>
      <w:r w:rsidRPr="00FB1EC2">
        <w:rPr>
          <w:rFonts w:ascii="Myriad Pro" w:hAnsi="Myriad Pro"/>
          <w:sz w:val="26"/>
          <w:szCs w:val="26"/>
        </w:rPr>
        <w:lastRenderedPageBreak/>
        <w:t xml:space="preserve">Предложение экспертной группы по объемным показателям деятельности 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на 2018 год сформированы исходя из показателей сводного прогнозного баланса производства и поставки электрической энергии и мощности на 2018 год, утвержденных приказом ФАС России от 30.11.2017 №1613/17-ДСП.</w:t>
      </w:r>
    </w:p>
    <w:tbl>
      <w:tblPr>
        <w:tblW w:w="5000" w:type="pct"/>
        <w:tblLook w:val="04A0" w:firstRow="1" w:lastRow="0" w:firstColumn="1" w:lastColumn="0" w:noHBand="0" w:noVBand="1"/>
      </w:tblPr>
      <w:tblGrid>
        <w:gridCol w:w="3060"/>
        <w:gridCol w:w="1112"/>
        <w:gridCol w:w="1960"/>
        <w:gridCol w:w="1867"/>
        <w:gridCol w:w="1322"/>
        <w:gridCol w:w="13"/>
      </w:tblGrid>
      <w:tr w:rsidR="00821032" w:rsidRPr="00FB1EC2" w14:paraId="586F8DC6" w14:textId="77777777" w:rsidTr="001931D3">
        <w:trPr>
          <w:trHeight w:val="372"/>
        </w:trPr>
        <w:tc>
          <w:tcPr>
            <w:tcW w:w="1641" w:type="pct"/>
            <w:vMerge w:val="restart"/>
            <w:tcBorders>
              <w:top w:val="single" w:sz="8" w:space="0" w:color="FFFFFF"/>
              <w:left w:val="single" w:sz="8" w:space="0" w:color="FFFFFF"/>
              <w:bottom w:val="single" w:sz="4" w:space="0" w:color="000000"/>
              <w:right w:val="single" w:sz="8" w:space="0" w:color="FFFFFF"/>
            </w:tcBorders>
            <w:shd w:val="clear" w:color="000000" w:fill="4F6228"/>
            <w:noWrap/>
            <w:vAlign w:val="center"/>
            <w:hideMark/>
          </w:tcPr>
          <w:p w14:paraId="62032EE7"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Наименование</w:t>
            </w:r>
          </w:p>
        </w:tc>
        <w:tc>
          <w:tcPr>
            <w:tcW w:w="590" w:type="pct"/>
            <w:vMerge w:val="restart"/>
            <w:tcBorders>
              <w:top w:val="single" w:sz="8" w:space="0" w:color="FFFFFF"/>
              <w:left w:val="single" w:sz="8" w:space="0" w:color="FFFFFF"/>
              <w:bottom w:val="single" w:sz="4" w:space="0" w:color="000000"/>
              <w:right w:val="single" w:sz="8" w:space="0" w:color="FFFFFF"/>
            </w:tcBorders>
            <w:shd w:val="clear" w:color="000000" w:fill="4F6228"/>
            <w:noWrap/>
            <w:vAlign w:val="center"/>
            <w:hideMark/>
          </w:tcPr>
          <w:p w14:paraId="2F2B3387"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Ед.изм.</w:t>
            </w:r>
          </w:p>
        </w:tc>
        <w:tc>
          <w:tcPr>
            <w:tcW w:w="2769" w:type="pct"/>
            <w:gridSpan w:val="4"/>
            <w:tcBorders>
              <w:top w:val="single" w:sz="8" w:space="0" w:color="FFFFFF"/>
              <w:left w:val="nil"/>
              <w:bottom w:val="single" w:sz="8" w:space="0" w:color="FFFFFF"/>
              <w:right w:val="single" w:sz="8" w:space="0" w:color="FFFFFF"/>
            </w:tcBorders>
            <w:shd w:val="clear" w:color="000000" w:fill="4F6228"/>
            <w:noWrap/>
            <w:vAlign w:val="center"/>
            <w:hideMark/>
          </w:tcPr>
          <w:p w14:paraId="27649331"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2018 год</w:t>
            </w:r>
          </w:p>
        </w:tc>
      </w:tr>
      <w:tr w:rsidR="00821032" w:rsidRPr="00FB1EC2" w14:paraId="413159DD" w14:textId="77777777" w:rsidTr="001931D3">
        <w:trPr>
          <w:gridAfter w:val="1"/>
          <w:wAfter w:w="8" w:type="pct"/>
          <w:trHeight w:val="681"/>
        </w:trPr>
        <w:tc>
          <w:tcPr>
            <w:tcW w:w="1641" w:type="pct"/>
            <w:vMerge/>
            <w:tcBorders>
              <w:top w:val="single" w:sz="8" w:space="0" w:color="FFFFFF"/>
              <w:left w:val="single" w:sz="8" w:space="0" w:color="FFFFFF"/>
              <w:bottom w:val="single" w:sz="4" w:space="0" w:color="000000"/>
              <w:right w:val="single" w:sz="8" w:space="0" w:color="FFFFFF"/>
            </w:tcBorders>
            <w:vAlign w:val="center"/>
            <w:hideMark/>
          </w:tcPr>
          <w:p w14:paraId="4A9ED000"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p>
        </w:tc>
        <w:tc>
          <w:tcPr>
            <w:tcW w:w="590" w:type="pct"/>
            <w:vMerge/>
            <w:tcBorders>
              <w:top w:val="single" w:sz="8" w:space="0" w:color="FFFFFF"/>
              <w:left w:val="single" w:sz="8" w:space="0" w:color="FFFFFF"/>
              <w:bottom w:val="single" w:sz="4" w:space="0" w:color="000000"/>
              <w:right w:val="single" w:sz="8" w:space="0" w:color="FFFFFF"/>
            </w:tcBorders>
            <w:vAlign w:val="center"/>
            <w:hideMark/>
          </w:tcPr>
          <w:p w14:paraId="499E7F7E"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p>
        </w:tc>
        <w:tc>
          <w:tcPr>
            <w:tcW w:w="1051" w:type="pct"/>
            <w:tcBorders>
              <w:top w:val="nil"/>
              <w:left w:val="nil"/>
              <w:bottom w:val="nil"/>
              <w:right w:val="single" w:sz="8" w:space="0" w:color="FFFFFF"/>
            </w:tcBorders>
            <w:shd w:val="clear" w:color="000000" w:fill="4F6228"/>
            <w:vAlign w:val="center"/>
            <w:hideMark/>
          </w:tcPr>
          <w:p w14:paraId="608DE967"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Предложение ТСО</w:t>
            </w:r>
          </w:p>
        </w:tc>
        <w:tc>
          <w:tcPr>
            <w:tcW w:w="1001" w:type="pct"/>
            <w:tcBorders>
              <w:top w:val="nil"/>
              <w:left w:val="nil"/>
              <w:bottom w:val="nil"/>
              <w:right w:val="single" w:sz="8" w:space="0" w:color="FFFFFF"/>
            </w:tcBorders>
            <w:shd w:val="clear" w:color="000000" w:fill="4F6228"/>
            <w:vAlign w:val="center"/>
            <w:hideMark/>
          </w:tcPr>
          <w:p w14:paraId="3F3FEC16"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Предложение Госкомитета</w:t>
            </w:r>
          </w:p>
        </w:tc>
        <w:tc>
          <w:tcPr>
            <w:tcW w:w="709" w:type="pct"/>
            <w:tcBorders>
              <w:top w:val="nil"/>
              <w:left w:val="nil"/>
              <w:bottom w:val="nil"/>
              <w:right w:val="single" w:sz="8" w:space="0" w:color="FFFFFF"/>
            </w:tcBorders>
            <w:shd w:val="clear" w:color="000000" w:fill="4F6228"/>
            <w:noWrap/>
            <w:vAlign w:val="center"/>
            <w:hideMark/>
          </w:tcPr>
          <w:p w14:paraId="1250CF67" w14:textId="77777777" w:rsidR="00821032" w:rsidRPr="00FB1EC2" w:rsidRDefault="00821032" w:rsidP="0082103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отклонение</w:t>
            </w:r>
          </w:p>
        </w:tc>
      </w:tr>
      <w:tr w:rsidR="00821032" w:rsidRPr="00FB1EC2" w14:paraId="36B343CC" w14:textId="77777777" w:rsidTr="001931D3">
        <w:trPr>
          <w:gridAfter w:val="1"/>
          <w:wAfter w:w="8" w:type="pct"/>
          <w:trHeight w:val="481"/>
        </w:trPr>
        <w:tc>
          <w:tcPr>
            <w:tcW w:w="1641" w:type="pct"/>
            <w:tcBorders>
              <w:top w:val="single" w:sz="4" w:space="0" w:color="auto"/>
              <w:left w:val="single" w:sz="4" w:space="0" w:color="auto"/>
              <w:bottom w:val="nil"/>
              <w:right w:val="single" w:sz="4" w:space="0" w:color="auto"/>
            </w:tcBorders>
            <w:shd w:val="clear" w:color="auto" w:fill="auto"/>
            <w:vAlign w:val="center"/>
            <w:hideMark/>
          </w:tcPr>
          <w:p w14:paraId="1D515D03" w14:textId="77777777" w:rsidR="00821032" w:rsidRPr="00FB1EC2" w:rsidRDefault="00821032" w:rsidP="00821032">
            <w:pPr>
              <w:spacing w:after="0" w:line="240" w:lineRule="auto"/>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Поступление электрической энергии в сеть</w:t>
            </w:r>
          </w:p>
        </w:tc>
        <w:tc>
          <w:tcPr>
            <w:tcW w:w="590" w:type="pct"/>
            <w:tcBorders>
              <w:top w:val="single" w:sz="4" w:space="0" w:color="auto"/>
              <w:left w:val="nil"/>
              <w:bottom w:val="single" w:sz="4" w:space="0" w:color="auto"/>
              <w:right w:val="single" w:sz="4" w:space="0" w:color="auto"/>
            </w:tcBorders>
            <w:shd w:val="clear" w:color="auto" w:fill="auto"/>
            <w:vAlign w:val="center"/>
            <w:hideMark/>
          </w:tcPr>
          <w:p w14:paraId="5569FAE1" w14:textId="77777777" w:rsidR="00821032" w:rsidRPr="00FB1EC2" w:rsidRDefault="00821032" w:rsidP="00821032">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млн.кВт.ч.</w:t>
            </w:r>
          </w:p>
        </w:tc>
        <w:tc>
          <w:tcPr>
            <w:tcW w:w="1051" w:type="pct"/>
            <w:tcBorders>
              <w:top w:val="single" w:sz="4" w:space="0" w:color="auto"/>
              <w:left w:val="nil"/>
              <w:bottom w:val="single" w:sz="4" w:space="0" w:color="auto"/>
              <w:right w:val="single" w:sz="4" w:space="0" w:color="auto"/>
            </w:tcBorders>
            <w:shd w:val="clear" w:color="auto" w:fill="auto"/>
            <w:vAlign w:val="center"/>
            <w:hideMark/>
          </w:tcPr>
          <w:p w14:paraId="5DCA6BD1"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4 472,28</w:t>
            </w:r>
          </w:p>
        </w:tc>
        <w:tc>
          <w:tcPr>
            <w:tcW w:w="1001" w:type="pct"/>
            <w:tcBorders>
              <w:top w:val="single" w:sz="4" w:space="0" w:color="auto"/>
              <w:left w:val="nil"/>
              <w:bottom w:val="single" w:sz="4" w:space="0" w:color="auto"/>
              <w:right w:val="single" w:sz="4" w:space="0" w:color="auto"/>
            </w:tcBorders>
            <w:shd w:val="clear" w:color="auto" w:fill="auto"/>
            <w:vAlign w:val="center"/>
            <w:hideMark/>
          </w:tcPr>
          <w:p w14:paraId="39972836"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3 521,34</w:t>
            </w:r>
          </w:p>
        </w:tc>
        <w:tc>
          <w:tcPr>
            <w:tcW w:w="709" w:type="pct"/>
            <w:tcBorders>
              <w:top w:val="single" w:sz="4" w:space="0" w:color="auto"/>
              <w:left w:val="nil"/>
              <w:bottom w:val="single" w:sz="4" w:space="0" w:color="auto"/>
              <w:right w:val="single" w:sz="4" w:space="0" w:color="auto"/>
            </w:tcBorders>
            <w:shd w:val="clear" w:color="auto" w:fill="auto"/>
            <w:vAlign w:val="center"/>
            <w:hideMark/>
          </w:tcPr>
          <w:p w14:paraId="76EE800C"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-950,94</w:t>
            </w:r>
          </w:p>
        </w:tc>
      </w:tr>
      <w:tr w:rsidR="00821032" w:rsidRPr="00FB1EC2" w14:paraId="08AB360E" w14:textId="77777777" w:rsidTr="001931D3">
        <w:trPr>
          <w:gridAfter w:val="1"/>
          <w:wAfter w:w="8" w:type="pct"/>
          <w:trHeight w:val="390"/>
        </w:trPr>
        <w:tc>
          <w:tcPr>
            <w:tcW w:w="164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63CB145" w14:textId="77777777" w:rsidR="00821032" w:rsidRPr="00FB1EC2" w:rsidRDefault="00821032" w:rsidP="00821032">
            <w:pPr>
              <w:spacing w:after="0" w:line="240" w:lineRule="auto"/>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Потери электрической энергии в сети</w:t>
            </w:r>
          </w:p>
        </w:tc>
        <w:tc>
          <w:tcPr>
            <w:tcW w:w="590" w:type="pct"/>
            <w:tcBorders>
              <w:top w:val="nil"/>
              <w:left w:val="nil"/>
              <w:bottom w:val="single" w:sz="4" w:space="0" w:color="auto"/>
              <w:right w:val="single" w:sz="4" w:space="0" w:color="auto"/>
            </w:tcBorders>
            <w:shd w:val="clear" w:color="auto" w:fill="auto"/>
            <w:vAlign w:val="center"/>
            <w:hideMark/>
          </w:tcPr>
          <w:p w14:paraId="31695479" w14:textId="77777777" w:rsidR="00821032" w:rsidRPr="00FB1EC2" w:rsidRDefault="00821032" w:rsidP="00821032">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млн.кВт.ч.</w:t>
            </w:r>
          </w:p>
        </w:tc>
        <w:tc>
          <w:tcPr>
            <w:tcW w:w="1051" w:type="pct"/>
            <w:tcBorders>
              <w:top w:val="nil"/>
              <w:left w:val="nil"/>
              <w:bottom w:val="single" w:sz="4" w:space="0" w:color="auto"/>
              <w:right w:val="single" w:sz="4" w:space="0" w:color="auto"/>
            </w:tcBorders>
            <w:shd w:val="clear" w:color="auto" w:fill="auto"/>
            <w:vAlign w:val="center"/>
            <w:hideMark/>
          </w:tcPr>
          <w:p w14:paraId="30DA6679"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276,70</w:t>
            </w:r>
          </w:p>
        </w:tc>
        <w:tc>
          <w:tcPr>
            <w:tcW w:w="1001" w:type="pct"/>
            <w:tcBorders>
              <w:top w:val="nil"/>
              <w:left w:val="nil"/>
              <w:bottom w:val="single" w:sz="4" w:space="0" w:color="auto"/>
              <w:right w:val="single" w:sz="4" w:space="0" w:color="auto"/>
            </w:tcBorders>
            <w:shd w:val="clear" w:color="auto" w:fill="auto"/>
            <w:vAlign w:val="center"/>
            <w:hideMark/>
          </w:tcPr>
          <w:p w14:paraId="4599F27E"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265,44</w:t>
            </w:r>
          </w:p>
        </w:tc>
        <w:tc>
          <w:tcPr>
            <w:tcW w:w="709" w:type="pct"/>
            <w:tcBorders>
              <w:top w:val="nil"/>
              <w:left w:val="nil"/>
              <w:bottom w:val="single" w:sz="4" w:space="0" w:color="auto"/>
              <w:right w:val="single" w:sz="4" w:space="0" w:color="auto"/>
            </w:tcBorders>
            <w:shd w:val="clear" w:color="auto" w:fill="auto"/>
            <w:vAlign w:val="center"/>
            <w:hideMark/>
          </w:tcPr>
          <w:p w14:paraId="3DF8B101"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-11,26</w:t>
            </w:r>
          </w:p>
        </w:tc>
      </w:tr>
      <w:tr w:rsidR="00821032" w:rsidRPr="00FB1EC2" w14:paraId="2F45A257" w14:textId="77777777" w:rsidTr="001931D3">
        <w:trPr>
          <w:gridAfter w:val="1"/>
          <w:wAfter w:w="8" w:type="pct"/>
          <w:trHeight w:val="299"/>
        </w:trPr>
        <w:tc>
          <w:tcPr>
            <w:tcW w:w="1641" w:type="pct"/>
            <w:vMerge/>
            <w:tcBorders>
              <w:top w:val="single" w:sz="4" w:space="0" w:color="auto"/>
              <w:left w:val="single" w:sz="4" w:space="0" w:color="auto"/>
              <w:bottom w:val="single" w:sz="4" w:space="0" w:color="000000"/>
              <w:right w:val="single" w:sz="4" w:space="0" w:color="auto"/>
            </w:tcBorders>
            <w:vAlign w:val="center"/>
            <w:hideMark/>
          </w:tcPr>
          <w:p w14:paraId="2B455D87" w14:textId="77777777" w:rsidR="00821032" w:rsidRPr="00FB1EC2" w:rsidRDefault="00821032" w:rsidP="00821032">
            <w:pPr>
              <w:spacing w:after="0" w:line="240" w:lineRule="auto"/>
              <w:rPr>
                <w:rFonts w:ascii="Myriad Pro" w:eastAsia="Times New Roman" w:hAnsi="Myriad Pro" w:cs="Arial CYR"/>
                <w:sz w:val="20"/>
                <w:szCs w:val="20"/>
                <w:lang w:eastAsia="ru-RU"/>
              </w:rPr>
            </w:pPr>
          </w:p>
        </w:tc>
        <w:tc>
          <w:tcPr>
            <w:tcW w:w="590" w:type="pct"/>
            <w:tcBorders>
              <w:top w:val="nil"/>
              <w:left w:val="nil"/>
              <w:bottom w:val="single" w:sz="4" w:space="0" w:color="auto"/>
              <w:right w:val="single" w:sz="4" w:space="0" w:color="auto"/>
            </w:tcBorders>
            <w:shd w:val="clear" w:color="000000" w:fill="E2EFDA"/>
            <w:vAlign w:val="center"/>
            <w:hideMark/>
          </w:tcPr>
          <w:p w14:paraId="1F21BE7D" w14:textId="77777777" w:rsidR="00821032" w:rsidRPr="00FB1EC2" w:rsidRDefault="00821032" w:rsidP="00821032">
            <w:pPr>
              <w:spacing w:after="0" w:line="240" w:lineRule="auto"/>
              <w:jc w:val="center"/>
              <w:rPr>
                <w:rFonts w:ascii="Myriad Pro" w:eastAsia="Times New Roman" w:hAnsi="Myriad Pro" w:cs="Arial CYR"/>
                <w:color w:val="595959"/>
                <w:sz w:val="20"/>
                <w:szCs w:val="20"/>
                <w:lang w:eastAsia="ru-RU"/>
              </w:rPr>
            </w:pPr>
            <w:r w:rsidRPr="00FB1EC2">
              <w:rPr>
                <w:rFonts w:ascii="Myriad Pro" w:eastAsia="Times New Roman" w:hAnsi="Myriad Pro" w:cs="Arial CYR"/>
                <w:color w:val="595959"/>
                <w:sz w:val="20"/>
                <w:szCs w:val="20"/>
                <w:lang w:eastAsia="ru-RU"/>
              </w:rPr>
              <w:t>%</w:t>
            </w:r>
          </w:p>
        </w:tc>
        <w:tc>
          <w:tcPr>
            <w:tcW w:w="1051" w:type="pct"/>
            <w:tcBorders>
              <w:top w:val="nil"/>
              <w:left w:val="nil"/>
              <w:bottom w:val="single" w:sz="4" w:space="0" w:color="auto"/>
              <w:right w:val="single" w:sz="4" w:space="0" w:color="auto"/>
            </w:tcBorders>
            <w:shd w:val="clear" w:color="000000" w:fill="E2EFDA"/>
            <w:vAlign w:val="center"/>
            <w:hideMark/>
          </w:tcPr>
          <w:p w14:paraId="6C958EF5" w14:textId="77777777" w:rsidR="00821032" w:rsidRPr="00FB1EC2" w:rsidRDefault="00821032" w:rsidP="00821032">
            <w:pPr>
              <w:spacing w:after="0" w:line="240" w:lineRule="auto"/>
              <w:jc w:val="right"/>
              <w:rPr>
                <w:rFonts w:ascii="Myriad Pro" w:eastAsia="Times New Roman" w:hAnsi="Myriad Pro" w:cs="Arial CYR"/>
                <w:color w:val="595959"/>
                <w:sz w:val="20"/>
                <w:szCs w:val="20"/>
                <w:lang w:eastAsia="ru-RU"/>
              </w:rPr>
            </w:pPr>
            <w:r w:rsidRPr="00FB1EC2">
              <w:rPr>
                <w:rFonts w:ascii="Myriad Pro" w:eastAsia="Times New Roman" w:hAnsi="Myriad Pro" w:cs="Arial CYR"/>
                <w:color w:val="595959"/>
                <w:sz w:val="20"/>
                <w:szCs w:val="20"/>
                <w:lang w:eastAsia="ru-RU"/>
              </w:rPr>
              <w:t>7,63</w:t>
            </w:r>
          </w:p>
        </w:tc>
        <w:tc>
          <w:tcPr>
            <w:tcW w:w="1001" w:type="pct"/>
            <w:tcBorders>
              <w:top w:val="nil"/>
              <w:left w:val="nil"/>
              <w:bottom w:val="single" w:sz="4" w:space="0" w:color="auto"/>
              <w:right w:val="single" w:sz="4" w:space="0" w:color="auto"/>
            </w:tcBorders>
            <w:shd w:val="clear" w:color="000000" w:fill="E2EFDA"/>
            <w:vAlign w:val="center"/>
            <w:hideMark/>
          </w:tcPr>
          <w:p w14:paraId="409A4D22" w14:textId="77777777" w:rsidR="00821032" w:rsidRPr="00FB1EC2" w:rsidRDefault="00821032" w:rsidP="00821032">
            <w:pPr>
              <w:spacing w:after="0" w:line="240" w:lineRule="auto"/>
              <w:jc w:val="right"/>
              <w:rPr>
                <w:rFonts w:ascii="Myriad Pro" w:eastAsia="Times New Roman" w:hAnsi="Myriad Pro" w:cs="Arial CYR"/>
                <w:color w:val="595959"/>
                <w:sz w:val="20"/>
                <w:szCs w:val="20"/>
                <w:lang w:eastAsia="ru-RU"/>
              </w:rPr>
            </w:pPr>
            <w:r w:rsidRPr="00FB1EC2">
              <w:rPr>
                <w:rFonts w:ascii="Myriad Pro" w:eastAsia="Times New Roman" w:hAnsi="Myriad Pro" w:cs="Arial CYR"/>
                <w:color w:val="595959"/>
                <w:sz w:val="20"/>
                <w:szCs w:val="20"/>
                <w:lang w:eastAsia="ru-RU"/>
              </w:rPr>
              <w:t>7,63</w:t>
            </w:r>
          </w:p>
        </w:tc>
        <w:tc>
          <w:tcPr>
            <w:tcW w:w="709" w:type="pct"/>
            <w:tcBorders>
              <w:top w:val="nil"/>
              <w:left w:val="nil"/>
              <w:bottom w:val="single" w:sz="4" w:space="0" w:color="auto"/>
              <w:right w:val="single" w:sz="4" w:space="0" w:color="auto"/>
            </w:tcBorders>
            <w:shd w:val="clear" w:color="000000" w:fill="E2EFDA"/>
            <w:vAlign w:val="center"/>
            <w:hideMark/>
          </w:tcPr>
          <w:p w14:paraId="7A8DDC34" w14:textId="77777777" w:rsidR="00821032" w:rsidRPr="00FB1EC2" w:rsidRDefault="00821032" w:rsidP="00821032">
            <w:pPr>
              <w:spacing w:after="0" w:line="240" w:lineRule="auto"/>
              <w:jc w:val="right"/>
              <w:rPr>
                <w:rFonts w:ascii="Myriad Pro" w:eastAsia="Times New Roman" w:hAnsi="Myriad Pro" w:cs="Arial CYR"/>
                <w:color w:val="595959"/>
                <w:sz w:val="20"/>
                <w:szCs w:val="20"/>
                <w:lang w:eastAsia="ru-RU"/>
              </w:rPr>
            </w:pPr>
            <w:r w:rsidRPr="00FB1EC2">
              <w:rPr>
                <w:rFonts w:ascii="Myriad Pro" w:eastAsia="Times New Roman" w:hAnsi="Myriad Pro" w:cs="Arial CYR"/>
                <w:color w:val="595959"/>
                <w:sz w:val="20"/>
                <w:szCs w:val="20"/>
                <w:lang w:eastAsia="ru-RU"/>
              </w:rPr>
              <w:t>0,00</w:t>
            </w:r>
          </w:p>
        </w:tc>
      </w:tr>
      <w:tr w:rsidR="00821032" w:rsidRPr="00FB1EC2" w14:paraId="1136049F" w14:textId="77777777" w:rsidTr="001931D3">
        <w:trPr>
          <w:gridAfter w:val="1"/>
          <w:wAfter w:w="8" w:type="pct"/>
          <w:trHeight w:val="472"/>
        </w:trPr>
        <w:tc>
          <w:tcPr>
            <w:tcW w:w="1641" w:type="pct"/>
            <w:tcBorders>
              <w:top w:val="nil"/>
              <w:left w:val="single" w:sz="4" w:space="0" w:color="auto"/>
              <w:bottom w:val="nil"/>
              <w:right w:val="single" w:sz="4" w:space="0" w:color="auto"/>
            </w:tcBorders>
            <w:shd w:val="clear" w:color="auto" w:fill="auto"/>
            <w:vAlign w:val="center"/>
            <w:hideMark/>
          </w:tcPr>
          <w:p w14:paraId="1D71A95E" w14:textId="77777777" w:rsidR="00821032" w:rsidRPr="00FB1EC2" w:rsidRDefault="00821032" w:rsidP="00821032">
            <w:pPr>
              <w:spacing w:after="0" w:line="240" w:lineRule="auto"/>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Хозяйственно-бытовые нужды</w:t>
            </w:r>
          </w:p>
        </w:tc>
        <w:tc>
          <w:tcPr>
            <w:tcW w:w="590" w:type="pct"/>
            <w:tcBorders>
              <w:top w:val="nil"/>
              <w:left w:val="nil"/>
              <w:bottom w:val="single" w:sz="4" w:space="0" w:color="auto"/>
              <w:right w:val="single" w:sz="4" w:space="0" w:color="auto"/>
            </w:tcBorders>
            <w:shd w:val="clear" w:color="auto" w:fill="auto"/>
            <w:vAlign w:val="center"/>
            <w:hideMark/>
          </w:tcPr>
          <w:p w14:paraId="2C7B32BF" w14:textId="77777777" w:rsidR="00821032" w:rsidRPr="00FB1EC2" w:rsidRDefault="00821032" w:rsidP="00821032">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млн.кВт.ч.</w:t>
            </w:r>
          </w:p>
        </w:tc>
        <w:tc>
          <w:tcPr>
            <w:tcW w:w="1051" w:type="pct"/>
            <w:tcBorders>
              <w:top w:val="nil"/>
              <w:left w:val="nil"/>
              <w:bottom w:val="single" w:sz="4" w:space="0" w:color="auto"/>
              <w:right w:val="single" w:sz="4" w:space="0" w:color="auto"/>
            </w:tcBorders>
            <w:shd w:val="clear" w:color="auto" w:fill="auto"/>
            <w:vAlign w:val="center"/>
            <w:hideMark/>
          </w:tcPr>
          <w:p w14:paraId="0D569AB0"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8,79</w:t>
            </w:r>
          </w:p>
        </w:tc>
        <w:tc>
          <w:tcPr>
            <w:tcW w:w="1001" w:type="pct"/>
            <w:tcBorders>
              <w:top w:val="nil"/>
              <w:left w:val="nil"/>
              <w:bottom w:val="single" w:sz="4" w:space="0" w:color="auto"/>
              <w:right w:val="single" w:sz="4" w:space="0" w:color="auto"/>
            </w:tcBorders>
            <w:shd w:val="clear" w:color="auto" w:fill="auto"/>
            <w:vAlign w:val="center"/>
            <w:hideMark/>
          </w:tcPr>
          <w:p w14:paraId="4E79087C"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8,79</w:t>
            </w:r>
          </w:p>
        </w:tc>
        <w:tc>
          <w:tcPr>
            <w:tcW w:w="709" w:type="pct"/>
            <w:tcBorders>
              <w:top w:val="nil"/>
              <w:left w:val="nil"/>
              <w:bottom w:val="single" w:sz="4" w:space="0" w:color="auto"/>
              <w:right w:val="single" w:sz="4" w:space="0" w:color="auto"/>
            </w:tcBorders>
            <w:shd w:val="clear" w:color="auto" w:fill="auto"/>
            <w:vAlign w:val="center"/>
            <w:hideMark/>
          </w:tcPr>
          <w:p w14:paraId="14475FE1" w14:textId="77777777" w:rsidR="00821032" w:rsidRPr="00FB1EC2" w:rsidRDefault="00821032" w:rsidP="00821032">
            <w:pPr>
              <w:spacing w:after="0" w:line="240" w:lineRule="auto"/>
              <w:jc w:val="right"/>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17,58</w:t>
            </w:r>
          </w:p>
        </w:tc>
      </w:tr>
      <w:tr w:rsidR="00821032" w:rsidRPr="00FB1EC2" w14:paraId="037369CE" w14:textId="77777777" w:rsidTr="001931D3">
        <w:trPr>
          <w:gridAfter w:val="1"/>
          <w:wAfter w:w="8" w:type="pct"/>
          <w:trHeight w:val="390"/>
        </w:trPr>
        <w:tc>
          <w:tcPr>
            <w:tcW w:w="164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5BFEFB" w14:textId="77777777" w:rsidR="00821032" w:rsidRPr="00FB1EC2" w:rsidRDefault="00821032" w:rsidP="00821032">
            <w:pPr>
              <w:spacing w:after="0" w:line="240" w:lineRule="auto"/>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Отпуск из сети</w:t>
            </w:r>
          </w:p>
        </w:tc>
        <w:tc>
          <w:tcPr>
            <w:tcW w:w="590" w:type="pct"/>
            <w:tcBorders>
              <w:top w:val="nil"/>
              <w:left w:val="nil"/>
              <w:bottom w:val="single" w:sz="4" w:space="0" w:color="auto"/>
              <w:right w:val="single" w:sz="4" w:space="0" w:color="auto"/>
            </w:tcBorders>
            <w:shd w:val="clear" w:color="auto" w:fill="auto"/>
            <w:vAlign w:val="center"/>
            <w:hideMark/>
          </w:tcPr>
          <w:p w14:paraId="4451DE5E" w14:textId="77777777" w:rsidR="00821032" w:rsidRPr="00FB1EC2" w:rsidRDefault="00821032" w:rsidP="00821032">
            <w:pPr>
              <w:spacing w:after="0" w:line="240" w:lineRule="auto"/>
              <w:jc w:val="center"/>
              <w:rPr>
                <w:rFonts w:ascii="Myriad Pro" w:eastAsia="Times New Roman" w:hAnsi="Myriad Pro" w:cs="Arial CYR"/>
                <w:sz w:val="20"/>
                <w:szCs w:val="20"/>
                <w:lang w:eastAsia="ru-RU"/>
              </w:rPr>
            </w:pPr>
            <w:r w:rsidRPr="00FB1EC2">
              <w:rPr>
                <w:rFonts w:ascii="Myriad Pro" w:eastAsia="Times New Roman" w:hAnsi="Myriad Pro" w:cs="Arial CYR"/>
                <w:sz w:val="20"/>
                <w:szCs w:val="20"/>
                <w:lang w:eastAsia="ru-RU"/>
              </w:rPr>
              <w:t>млн.кВт.ч.</w:t>
            </w:r>
          </w:p>
        </w:tc>
        <w:tc>
          <w:tcPr>
            <w:tcW w:w="1051" w:type="pct"/>
            <w:tcBorders>
              <w:top w:val="nil"/>
              <w:left w:val="nil"/>
              <w:bottom w:val="single" w:sz="4" w:space="0" w:color="auto"/>
              <w:right w:val="single" w:sz="4" w:space="0" w:color="auto"/>
            </w:tcBorders>
            <w:shd w:val="clear" w:color="auto" w:fill="auto"/>
            <w:vAlign w:val="center"/>
            <w:hideMark/>
          </w:tcPr>
          <w:p w14:paraId="13CC874E" w14:textId="77777777" w:rsidR="00821032" w:rsidRPr="00FB1EC2" w:rsidRDefault="00821032" w:rsidP="00821032">
            <w:pPr>
              <w:spacing w:after="0" w:line="240" w:lineRule="auto"/>
              <w:jc w:val="right"/>
              <w:rPr>
                <w:rFonts w:ascii="Myriad Pro" w:eastAsia="Times New Roman" w:hAnsi="Myriad Pro" w:cs="Arial CYR"/>
                <w:b/>
                <w:bCs/>
                <w:sz w:val="20"/>
                <w:szCs w:val="20"/>
                <w:lang w:eastAsia="ru-RU"/>
              </w:rPr>
            </w:pPr>
            <w:r w:rsidRPr="00FB1EC2">
              <w:rPr>
                <w:rFonts w:ascii="Myriad Pro" w:eastAsia="Times New Roman" w:hAnsi="Myriad Pro" w:cs="Arial CYR"/>
                <w:b/>
                <w:bCs/>
                <w:sz w:val="20"/>
                <w:szCs w:val="20"/>
                <w:lang w:eastAsia="ru-RU"/>
              </w:rPr>
              <w:t>4 186,79</w:t>
            </w:r>
          </w:p>
        </w:tc>
        <w:tc>
          <w:tcPr>
            <w:tcW w:w="1001" w:type="pct"/>
            <w:tcBorders>
              <w:top w:val="nil"/>
              <w:left w:val="nil"/>
              <w:bottom w:val="single" w:sz="4" w:space="0" w:color="auto"/>
              <w:right w:val="single" w:sz="4" w:space="0" w:color="auto"/>
            </w:tcBorders>
            <w:shd w:val="clear" w:color="auto" w:fill="auto"/>
            <w:vAlign w:val="center"/>
            <w:hideMark/>
          </w:tcPr>
          <w:p w14:paraId="286F75EE" w14:textId="77777777" w:rsidR="00821032" w:rsidRPr="00FB1EC2" w:rsidRDefault="00821032" w:rsidP="00821032">
            <w:pPr>
              <w:spacing w:after="0" w:line="240" w:lineRule="auto"/>
              <w:jc w:val="right"/>
              <w:rPr>
                <w:rFonts w:ascii="Myriad Pro" w:eastAsia="Times New Roman" w:hAnsi="Myriad Pro" w:cs="Arial CYR"/>
                <w:b/>
                <w:bCs/>
                <w:sz w:val="20"/>
                <w:szCs w:val="20"/>
                <w:lang w:eastAsia="ru-RU"/>
              </w:rPr>
            </w:pPr>
            <w:r w:rsidRPr="00FB1EC2">
              <w:rPr>
                <w:rFonts w:ascii="Myriad Pro" w:eastAsia="Times New Roman" w:hAnsi="Myriad Pro" w:cs="Arial CYR"/>
                <w:b/>
                <w:bCs/>
                <w:sz w:val="20"/>
                <w:szCs w:val="20"/>
                <w:lang w:eastAsia="ru-RU"/>
              </w:rPr>
              <w:t>3 247,11</w:t>
            </w:r>
          </w:p>
        </w:tc>
        <w:tc>
          <w:tcPr>
            <w:tcW w:w="709" w:type="pct"/>
            <w:tcBorders>
              <w:top w:val="nil"/>
              <w:left w:val="nil"/>
              <w:bottom w:val="single" w:sz="4" w:space="0" w:color="auto"/>
              <w:right w:val="single" w:sz="4" w:space="0" w:color="auto"/>
            </w:tcBorders>
            <w:shd w:val="clear" w:color="auto" w:fill="auto"/>
            <w:vAlign w:val="center"/>
            <w:hideMark/>
          </w:tcPr>
          <w:p w14:paraId="570C06F3" w14:textId="77777777" w:rsidR="00821032" w:rsidRPr="00FB1EC2" w:rsidRDefault="00821032" w:rsidP="00821032">
            <w:pPr>
              <w:spacing w:after="0" w:line="240" w:lineRule="auto"/>
              <w:jc w:val="right"/>
              <w:rPr>
                <w:rFonts w:ascii="Myriad Pro" w:eastAsia="Times New Roman" w:hAnsi="Myriad Pro" w:cs="Arial CYR"/>
                <w:b/>
                <w:bCs/>
                <w:sz w:val="20"/>
                <w:szCs w:val="20"/>
                <w:lang w:eastAsia="ru-RU"/>
              </w:rPr>
            </w:pPr>
            <w:r w:rsidRPr="00FB1EC2">
              <w:rPr>
                <w:rFonts w:ascii="Myriad Pro" w:eastAsia="Times New Roman" w:hAnsi="Myriad Pro" w:cs="Arial CYR"/>
                <w:b/>
                <w:bCs/>
                <w:sz w:val="20"/>
                <w:szCs w:val="20"/>
                <w:lang w:eastAsia="ru-RU"/>
              </w:rPr>
              <w:t>-939,68</w:t>
            </w:r>
          </w:p>
        </w:tc>
      </w:tr>
    </w:tbl>
    <w:p w14:paraId="0A4D4A33" w14:textId="77777777" w:rsidR="00821032" w:rsidRPr="00FB1EC2" w:rsidRDefault="00821032" w:rsidP="00821032">
      <w:pPr>
        <w:autoSpaceDE w:val="0"/>
        <w:autoSpaceDN w:val="0"/>
        <w:adjustRightInd w:val="0"/>
        <w:spacing w:after="0" w:line="360" w:lineRule="auto"/>
        <w:jc w:val="both"/>
        <w:rPr>
          <w:rFonts w:ascii="Myriad Pro" w:eastAsia="Times New Roman" w:hAnsi="Myriad Pro"/>
          <w:b/>
          <w:bCs/>
          <w:sz w:val="26"/>
          <w:szCs w:val="26"/>
          <w:lang w:eastAsia="ru-RU"/>
        </w:rPr>
      </w:pPr>
    </w:p>
    <w:p w14:paraId="398AA41D" w14:textId="05F104AE" w:rsidR="00821032" w:rsidRPr="00FB1EC2" w:rsidRDefault="00821032" w:rsidP="00821032">
      <w:pPr>
        <w:autoSpaceDE w:val="0"/>
        <w:autoSpaceDN w:val="0"/>
        <w:adjustRightInd w:val="0"/>
        <w:spacing w:after="0" w:line="360" w:lineRule="auto"/>
        <w:jc w:val="both"/>
        <w:rPr>
          <w:rFonts w:ascii="Myriad Pro" w:eastAsia="Times New Roman" w:hAnsi="Myriad Pro"/>
          <w:b/>
          <w:bCs/>
          <w:sz w:val="26"/>
          <w:szCs w:val="26"/>
          <w:lang w:eastAsia="ru-RU"/>
        </w:rPr>
      </w:pPr>
      <w:r w:rsidRPr="00FB1EC2">
        <w:rPr>
          <w:rFonts w:ascii="Myriad Pro" w:eastAsia="Times New Roman" w:hAnsi="Myriad Pro"/>
          <w:b/>
          <w:bCs/>
          <w:sz w:val="26"/>
          <w:szCs w:val="26"/>
          <w:lang w:eastAsia="ru-RU"/>
        </w:rPr>
        <w:t>ПОЗИЦИЯ ИСПОЛНИТЕЛЯ</w:t>
      </w:r>
    </w:p>
    <w:p w14:paraId="7A396B9A" w14:textId="3ED0D36B"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 xml:space="preserve">Таблицы П1.4, П1.5 Филиала по балансу электрической энергии (мощности) по уровням напряжения на 2018 год сформированы по границам балансовой принадлежности Филиала (с учетом положений главы VIII «Расчёт тарифа на услуги по передаче электрической энергии по региональным электрическим сетям» Методических указаний по расчёту регулируемых тарифов и цен на электрическую (тепловую) энергию на розничном (потребительском) рынке, утвержденных приказом ФСТ РФ от 06.08.2004 </w:t>
      </w:r>
      <w:r w:rsidR="00C74384" w:rsidRPr="00FB1EC2">
        <w:rPr>
          <w:rFonts w:ascii="Myriad Pro" w:hAnsi="Myriad Pro"/>
          <w:sz w:val="26"/>
          <w:szCs w:val="26"/>
        </w:rPr>
        <w:t>№ </w:t>
      </w:r>
      <w:r w:rsidRPr="00FB1EC2">
        <w:rPr>
          <w:rFonts w:ascii="Myriad Pro" w:hAnsi="Myriad Pro"/>
          <w:sz w:val="26"/>
          <w:szCs w:val="26"/>
        </w:rPr>
        <w:t>20-э/2) и соответствуют предложениям Филиала, представленным в Государственный комитет Республики Карелия по ценам и тарифам в формате шаблонов ЕИАС – Форма 3.1. на 2018 год.</w:t>
      </w:r>
    </w:p>
    <w:p w14:paraId="07E1E690"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 xml:space="preserve">Сводный прогнозный баланс на 2018 год утвержден приказом ФАС России №1613/17-ДСП от 30.11.2017. </w:t>
      </w:r>
    </w:p>
    <w:p w14:paraId="0056E048"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 4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утвержденного Приказом ФСТ России от 12.04.2012 №53-э/1 сводный прогнозный баланс формируется и </w:t>
      </w:r>
      <w:r w:rsidRPr="00FB1EC2">
        <w:rPr>
          <w:rFonts w:ascii="Myriad Pro" w:hAnsi="Myriad Pro"/>
          <w:sz w:val="26"/>
          <w:szCs w:val="26"/>
        </w:rPr>
        <w:lastRenderedPageBreak/>
        <w:t>утверждается ФСТ России не позднее 1 июля года, предшествующего периоду регулирования.</w:t>
      </w:r>
    </w:p>
    <w:p w14:paraId="1FE6E5F4"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графиком прохождения материалов:</w:t>
      </w:r>
    </w:p>
    <w:p w14:paraId="7810732B"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электроэнергии при передаче по электрическим сетям, утвержденным Минэнерго России, подаются сетевыми организациями в срок – не позднее 1 апреля предшествующего года</w:t>
      </w:r>
    </w:p>
    <w:p w14:paraId="2A1F2352"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Уточненные предложения по технологическому расходу электрической энергии и мощности (потерям) в электрических сетях и заявленной (присоединенной) мощности, информация по нормативам технологических потерь электроэнергии при передаче по электрическим сетям, утвержденным Минэнерго России, подаются сетевыми организациями в срок – не позднее 15 августа предшествующего года.</w:t>
      </w:r>
    </w:p>
    <w:p w14:paraId="079ACD72" w14:textId="61224761"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 xml:space="preserve">Таким образом, предложение Филиала о Прогнозных </w:t>
      </w:r>
      <w:r w:rsidR="009A2C90" w:rsidRPr="00FB1EC2">
        <w:rPr>
          <w:rFonts w:ascii="Myriad Pro" w:hAnsi="Myriad Pro"/>
          <w:sz w:val="26"/>
          <w:szCs w:val="26"/>
        </w:rPr>
        <w:t>показателях баланса</w:t>
      </w:r>
      <w:r w:rsidRPr="00FB1EC2">
        <w:rPr>
          <w:rFonts w:ascii="Myriad Pro" w:hAnsi="Myriad Pro"/>
          <w:sz w:val="26"/>
          <w:szCs w:val="26"/>
        </w:rPr>
        <w:t xml:space="preserve"> </w:t>
      </w:r>
      <w:r w:rsidR="007F1BF2" w:rsidRPr="00FB1EC2">
        <w:rPr>
          <w:rFonts w:ascii="Myriad Pro" w:hAnsi="Myriad Pro"/>
          <w:sz w:val="26"/>
          <w:szCs w:val="26"/>
        </w:rPr>
        <w:t xml:space="preserve">передачи электрической энергии </w:t>
      </w:r>
      <w:r w:rsidRPr="00FB1EC2">
        <w:rPr>
          <w:rFonts w:ascii="Myriad Pro" w:hAnsi="Myriad Pro"/>
          <w:sz w:val="26"/>
          <w:szCs w:val="26"/>
        </w:rPr>
        <w:t>от 31.03.2017 подано с соблюдением сроков подачи документов.</w:t>
      </w:r>
    </w:p>
    <w:p w14:paraId="58C83AEC" w14:textId="28B27F82"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пункту 14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следовательно, величина потерь электрической энергии в тарифах на услуги по передаче электрической энергии должна быть, учтена в размере отраженном в Сводном прогнозном балансе на соответствующий период. </w:t>
      </w:r>
    </w:p>
    <w:p w14:paraId="14894588" w14:textId="77777777" w:rsidR="006F1DDF"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t>При этом уровень потерь электрической энергии при ее передаче по электрическим сетям ТСО относится к долгосрочным параметрам регулирования и остается неизменным в течение всего долгосрочного периода регулирования.</w:t>
      </w:r>
    </w:p>
    <w:p w14:paraId="1C44475F" w14:textId="738C2FC1" w:rsidR="007F1BF2" w:rsidRPr="00FB1EC2" w:rsidRDefault="006F1DDF" w:rsidP="006F1DDF">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Для филиала</w:t>
      </w:r>
      <w:r w:rsidRPr="00FB1EC2">
        <w:rPr>
          <w:rFonts w:ascii="Myriad Pro" w:hAnsi="Myriad Pro"/>
        </w:rPr>
        <w:t xml:space="preserve">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 (первый год долгосрочного периода регулирования) показатель </w:t>
      </w:r>
      <w:r w:rsidR="007F1BF2" w:rsidRPr="00FB1EC2">
        <w:rPr>
          <w:rFonts w:ascii="Myriad Pro" w:hAnsi="Myriad Pro"/>
          <w:sz w:val="26"/>
          <w:szCs w:val="26"/>
        </w:rPr>
        <w:t xml:space="preserve">уровня потерь электрической энергии при ее передаче по электрическим сетям </w:t>
      </w:r>
      <w:r w:rsidRPr="00FB1EC2">
        <w:rPr>
          <w:rFonts w:ascii="Myriad Pro" w:hAnsi="Myriad Pro"/>
          <w:sz w:val="26"/>
          <w:szCs w:val="26"/>
        </w:rPr>
        <w:t xml:space="preserve">установлен </w:t>
      </w:r>
      <w:r w:rsidR="007F1BF2" w:rsidRPr="00FB1EC2">
        <w:rPr>
          <w:rFonts w:ascii="Myriad Pro" w:hAnsi="Myriad Pro"/>
          <w:sz w:val="26"/>
          <w:szCs w:val="26"/>
        </w:rPr>
        <w:t>постановлением Государственного комитета Республики Карелия по ценам и тарифам</w:t>
      </w:r>
      <w:r w:rsidRPr="00FB1EC2">
        <w:rPr>
          <w:rFonts w:ascii="Myriad Pro" w:hAnsi="Myriad Pro"/>
          <w:sz w:val="26"/>
          <w:szCs w:val="26"/>
        </w:rPr>
        <w:t xml:space="preserve"> от 29.12.2017 №</w:t>
      </w:r>
      <w:r w:rsidR="007F1BF2" w:rsidRPr="00FB1EC2">
        <w:rPr>
          <w:rFonts w:ascii="Myriad Pro" w:hAnsi="Myriad Pro"/>
          <w:sz w:val="26"/>
          <w:szCs w:val="26"/>
        </w:rPr>
        <w:t>224</w:t>
      </w:r>
      <w:r w:rsidRPr="00FB1EC2">
        <w:rPr>
          <w:rFonts w:ascii="Myriad Pro" w:hAnsi="Myriad Pro"/>
          <w:sz w:val="26"/>
          <w:szCs w:val="26"/>
        </w:rPr>
        <w:t xml:space="preserve"> </w:t>
      </w:r>
      <w:r w:rsidR="007F1BF2" w:rsidRPr="00FB1EC2">
        <w:rPr>
          <w:rFonts w:ascii="Myriad Pro" w:hAnsi="Myriad Pro"/>
          <w:sz w:val="26"/>
          <w:szCs w:val="26"/>
        </w:rPr>
        <w:t>и составил 7,63%.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815"/>
        <w:gridCol w:w="1100"/>
        <w:gridCol w:w="1069"/>
        <w:gridCol w:w="1069"/>
        <w:gridCol w:w="1018"/>
        <w:gridCol w:w="1273"/>
      </w:tblGrid>
      <w:tr w:rsidR="007F1BF2" w:rsidRPr="00FB1EC2" w14:paraId="6CBCD0DB" w14:textId="77777777" w:rsidTr="001931D3">
        <w:trPr>
          <w:cantSplit/>
          <w:trHeight w:val="300"/>
          <w:tblHeader/>
        </w:trPr>
        <w:tc>
          <w:tcPr>
            <w:tcW w:w="20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1C38232" w14:textId="77777777" w:rsidR="007F1BF2" w:rsidRPr="00FB1EC2" w:rsidRDefault="007F1BF2" w:rsidP="006F1DDF">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Уровень напряжения</w:t>
            </w:r>
          </w:p>
        </w:tc>
        <w:tc>
          <w:tcPr>
            <w:tcW w:w="588"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54669899" w14:textId="3E91BA9E" w:rsidR="007F1BF2" w:rsidRPr="00FB1EC2" w:rsidRDefault="007F1BF2" w:rsidP="006F1DDF">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2018 г.</w:t>
            </w:r>
          </w:p>
        </w:tc>
        <w:tc>
          <w:tcPr>
            <w:tcW w:w="57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8DF8686" w14:textId="6F25B45C" w:rsidR="007F1BF2" w:rsidRPr="00FB1EC2" w:rsidRDefault="007F1BF2" w:rsidP="006F1DDF">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2019 г.</w:t>
            </w:r>
          </w:p>
        </w:tc>
        <w:tc>
          <w:tcPr>
            <w:tcW w:w="572"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7EF8F6A7" w14:textId="3C38C8A7" w:rsidR="007F1BF2" w:rsidRPr="00FB1EC2" w:rsidRDefault="007F1BF2" w:rsidP="007F1BF2">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2020 г.</w:t>
            </w:r>
          </w:p>
        </w:tc>
        <w:tc>
          <w:tcPr>
            <w:tcW w:w="545"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301B530A" w14:textId="17D3C74F" w:rsidR="007F1BF2" w:rsidRPr="00FB1EC2" w:rsidRDefault="007F1BF2" w:rsidP="006F1DDF">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2021 г.</w:t>
            </w:r>
          </w:p>
        </w:tc>
        <w:tc>
          <w:tcPr>
            <w:tcW w:w="68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234D6F8A" w14:textId="6B15A87E" w:rsidR="007F1BF2" w:rsidRPr="00FB1EC2" w:rsidRDefault="007F1BF2" w:rsidP="006F1DDF">
            <w:pPr>
              <w:spacing w:after="0" w:line="240" w:lineRule="auto"/>
              <w:jc w:val="center"/>
              <w:rPr>
                <w:rFonts w:ascii="Myriad Pro" w:eastAsia="Times New Roman" w:hAnsi="Myriad Pro" w:cs="Calibri"/>
                <w:b/>
                <w:color w:val="FFFFFF"/>
                <w:sz w:val="20"/>
                <w:szCs w:val="20"/>
                <w:lang w:eastAsia="ru-RU"/>
              </w:rPr>
            </w:pPr>
            <w:r w:rsidRPr="00FB1EC2">
              <w:rPr>
                <w:rFonts w:ascii="Myriad Pro" w:eastAsia="Times New Roman" w:hAnsi="Myriad Pro" w:cs="Calibri"/>
                <w:b/>
                <w:color w:val="FFFFFF"/>
                <w:sz w:val="20"/>
                <w:szCs w:val="20"/>
                <w:lang w:eastAsia="ru-RU"/>
              </w:rPr>
              <w:t>2022 г.</w:t>
            </w:r>
          </w:p>
        </w:tc>
      </w:tr>
      <w:tr w:rsidR="007F1BF2" w:rsidRPr="00FB1EC2" w14:paraId="0A3E1CF4" w14:textId="77777777" w:rsidTr="001931D3">
        <w:trPr>
          <w:cantSplit/>
          <w:trHeight w:val="300"/>
        </w:trPr>
        <w:tc>
          <w:tcPr>
            <w:tcW w:w="2041" w:type="pct"/>
            <w:tcBorders>
              <w:top w:val="single" w:sz="4" w:space="0" w:color="FFFFFF"/>
            </w:tcBorders>
            <w:shd w:val="clear" w:color="auto" w:fill="auto"/>
            <w:noWrap/>
            <w:vAlign w:val="center"/>
          </w:tcPr>
          <w:p w14:paraId="22A54597" w14:textId="77777777" w:rsidR="007F1BF2" w:rsidRPr="00FB1EC2" w:rsidRDefault="007F1BF2" w:rsidP="006F1DDF">
            <w:pPr>
              <w:spacing w:after="0" w:line="240" w:lineRule="auto"/>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Нормативный уровень потерь, %</w:t>
            </w:r>
          </w:p>
        </w:tc>
        <w:tc>
          <w:tcPr>
            <w:tcW w:w="588" w:type="pct"/>
            <w:tcBorders>
              <w:top w:val="single" w:sz="4" w:space="0" w:color="FFFFFF"/>
            </w:tcBorders>
            <w:shd w:val="clear" w:color="auto" w:fill="auto"/>
            <w:noWrap/>
            <w:vAlign w:val="center"/>
          </w:tcPr>
          <w:p w14:paraId="396B7837" w14:textId="796EE1BE" w:rsidR="007F1BF2" w:rsidRPr="00FB1EC2" w:rsidRDefault="007F1BF2" w:rsidP="006F1DDF">
            <w:pPr>
              <w:spacing w:after="0" w:line="240" w:lineRule="auto"/>
              <w:jc w:val="center"/>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7,63</w:t>
            </w:r>
          </w:p>
        </w:tc>
        <w:tc>
          <w:tcPr>
            <w:tcW w:w="572" w:type="pct"/>
            <w:tcBorders>
              <w:top w:val="single" w:sz="4" w:space="0" w:color="FFFFFF"/>
            </w:tcBorders>
            <w:vAlign w:val="center"/>
          </w:tcPr>
          <w:p w14:paraId="6FC57867" w14:textId="46EEE1BC" w:rsidR="007F1BF2" w:rsidRPr="00FB1EC2" w:rsidRDefault="007F1BF2" w:rsidP="006F1DDF">
            <w:pPr>
              <w:spacing w:after="0" w:line="240" w:lineRule="auto"/>
              <w:jc w:val="center"/>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7,63</w:t>
            </w:r>
          </w:p>
        </w:tc>
        <w:tc>
          <w:tcPr>
            <w:tcW w:w="572" w:type="pct"/>
            <w:tcBorders>
              <w:top w:val="single" w:sz="4" w:space="0" w:color="FFFFFF"/>
            </w:tcBorders>
            <w:shd w:val="clear" w:color="auto" w:fill="auto"/>
            <w:noWrap/>
            <w:vAlign w:val="center"/>
          </w:tcPr>
          <w:p w14:paraId="6AEF9EF5" w14:textId="39B8BCC3" w:rsidR="007F1BF2" w:rsidRPr="00FB1EC2" w:rsidRDefault="007F1BF2" w:rsidP="006F1DDF">
            <w:pPr>
              <w:spacing w:after="0" w:line="240" w:lineRule="auto"/>
              <w:jc w:val="center"/>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7,63</w:t>
            </w:r>
          </w:p>
        </w:tc>
        <w:tc>
          <w:tcPr>
            <w:tcW w:w="545" w:type="pct"/>
            <w:tcBorders>
              <w:top w:val="single" w:sz="4" w:space="0" w:color="FFFFFF"/>
            </w:tcBorders>
            <w:shd w:val="clear" w:color="auto" w:fill="auto"/>
            <w:noWrap/>
            <w:vAlign w:val="center"/>
          </w:tcPr>
          <w:p w14:paraId="05B21A10" w14:textId="2FC5179E" w:rsidR="007F1BF2" w:rsidRPr="00FB1EC2" w:rsidRDefault="007F1BF2" w:rsidP="006F1DDF">
            <w:pPr>
              <w:spacing w:after="0" w:line="240" w:lineRule="auto"/>
              <w:jc w:val="center"/>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7,63</w:t>
            </w:r>
          </w:p>
        </w:tc>
        <w:tc>
          <w:tcPr>
            <w:tcW w:w="681" w:type="pct"/>
            <w:tcBorders>
              <w:top w:val="single" w:sz="4" w:space="0" w:color="FFFFFF"/>
            </w:tcBorders>
            <w:shd w:val="clear" w:color="auto" w:fill="auto"/>
            <w:noWrap/>
            <w:vAlign w:val="center"/>
          </w:tcPr>
          <w:p w14:paraId="1C9E916F" w14:textId="242215A8" w:rsidR="007F1BF2" w:rsidRPr="00FB1EC2" w:rsidRDefault="007F1BF2" w:rsidP="006F1DDF">
            <w:pPr>
              <w:spacing w:after="0" w:line="240" w:lineRule="auto"/>
              <w:jc w:val="center"/>
              <w:rPr>
                <w:rFonts w:ascii="Myriad Pro" w:eastAsia="Times New Roman" w:hAnsi="Myriad Pro" w:cs="Calibri"/>
                <w:sz w:val="20"/>
                <w:szCs w:val="20"/>
                <w:lang w:eastAsia="ru-RU"/>
              </w:rPr>
            </w:pPr>
            <w:r w:rsidRPr="00FB1EC2">
              <w:rPr>
                <w:rFonts w:ascii="Myriad Pro" w:eastAsia="Times New Roman" w:hAnsi="Myriad Pro" w:cs="Calibri"/>
                <w:sz w:val="20"/>
                <w:szCs w:val="20"/>
                <w:lang w:eastAsia="ru-RU"/>
              </w:rPr>
              <w:t>7,63</w:t>
            </w:r>
          </w:p>
        </w:tc>
      </w:tr>
    </w:tbl>
    <w:p w14:paraId="3F38C2DC" w14:textId="3AFF67C5" w:rsidR="00757FBC" w:rsidRPr="00FB1EC2" w:rsidRDefault="00757FBC" w:rsidP="00757FBC">
      <w:pPr>
        <w:tabs>
          <w:tab w:val="num"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отмечает, что при тарифном регулировании на 2018 год Регулятором соблюдены положения п.40.1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при определении минимального значения из норматива потерь на соответствующем уровне напряжения согласно </w:t>
      </w:r>
      <w:r w:rsidR="009A2C90" w:rsidRPr="00FB1EC2">
        <w:rPr>
          <w:rFonts w:ascii="Myriad Pro" w:hAnsi="Myriad Pro"/>
          <w:sz w:val="26"/>
          <w:szCs w:val="26"/>
        </w:rPr>
        <w:t>приказу Минэнерго и фактического уровня потерь,</w:t>
      </w:r>
      <w:r w:rsidRPr="00FB1EC2">
        <w:rPr>
          <w:rFonts w:ascii="Myriad Pro" w:hAnsi="Myriad Pro"/>
          <w:sz w:val="26"/>
          <w:szCs w:val="26"/>
        </w:rPr>
        <w:t xml:space="preserve"> на соответствующем уровне напряжения за последний истекший год. </w:t>
      </w:r>
    </w:p>
    <w:p w14:paraId="01C49CCE" w14:textId="581ECDD3" w:rsidR="007F1BF2" w:rsidRPr="00FB1EC2" w:rsidRDefault="007F1BF2" w:rsidP="007F1BF2">
      <w:pPr>
        <w:pStyle w:val="afff"/>
        <w:rPr>
          <w:lang w:val="ru-RU"/>
        </w:rPr>
      </w:pPr>
      <w:r w:rsidRPr="00FB1EC2">
        <w:rPr>
          <w:lang w:val="ru-RU"/>
        </w:rPr>
        <w:t>Учитывая, что норматив технологического расхода (потерь) электрической энергии, утверждаемый Министерством энергетики Российской Федерации в соответствии с Основами ценообразования №1178, относится к долгосрочным параметрам регулирования, Исполнителем проведен анализ соответствия установленного Госкомитетом уровня потерь утвержденному нормативу и выявлены отклонения: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5625"/>
        <w:gridCol w:w="1389"/>
        <w:gridCol w:w="1063"/>
        <w:gridCol w:w="1267"/>
      </w:tblGrid>
      <w:tr w:rsidR="007F1BF2" w:rsidRPr="00FB1EC2" w14:paraId="4B704DFC" w14:textId="77777777" w:rsidTr="001931D3">
        <w:trPr>
          <w:cantSplit/>
        </w:trPr>
        <w:tc>
          <w:tcPr>
            <w:tcW w:w="3010" w:type="pct"/>
            <w:tcBorders>
              <w:top w:val="single" w:sz="4" w:space="0" w:color="FFFFFF"/>
              <w:left w:val="single" w:sz="4" w:space="0" w:color="FFFFFF"/>
              <w:bottom w:val="single" w:sz="4" w:space="0" w:color="FFFFFF"/>
              <w:right w:val="single" w:sz="4" w:space="0" w:color="FFFFFF"/>
            </w:tcBorders>
            <w:shd w:val="clear" w:color="auto" w:fill="4F6228"/>
          </w:tcPr>
          <w:p w14:paraId="6EC03924" w14:textId="77777777" w:rsidR="007F1BF2" w:rsidRPr="00FB1EC2" w:rsidRDefault="007F1BF2" w:rsidP="007E3BA9">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Показатель</w:t>
            </w:r>
          </w:p>
        </w:tc>
        <w:tc>
          <w:tcPr>
            <w:tcW w:w="743" w:type="pct"/>
            <w:tcBorders>
              <w:top w:val="single" w:sz="4" w:space="0" w:color="FFFFFF"/>
              <w:left w:val="single" w:sz="4" w:space="0" w:color="FFFFFF"/>
              <w:bottom w:val="single" w:sz="4" w:space="0" w:color="FFFFFF"/>
              <w:right w:val="single" w:sz="4" w:space="0" w:color="FFFFFF"/>
            </w:tcBorders>
            <w:shd w:val="clear" w:color="auto" w:fill="4F6228"/>
          </w:tcPr>
          <w:p w14:paraId="5F5CFDA9" w14:textId="77777777" w:rsidR="007F1BF2" w:rsidRPr="00FB1EC2" w:rsidRDefault="007F1BF2" w:rsidP="007E3BA9">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Ед.изм.</w:t>
            </w:r>
          </w:p>
        </w:tc>
        <w:tc>
          <w:tcPr>
            <w:tcW w:w="569" w:type="pct"/>
            <w:tcBorders>
              <w:top w:val="single" w:sz="4" w:space="0" w:color="FFFFFF"/>
              <w:left w:val="single" w:sz="4" w:space="0" w:color="FFFFFF"/>
              <w:bottom w:val="single" w:sz="4" w:space="0" w:color="FFFFFF"/>
              <w:right w:val="single" w:sz="4" w:space="0" w:color="FFFFFF"/>
            </w:tcBorders>
            <w:shd w:val="clear" w:color="auto" w:fill="4F6228"/>
          </w:tcPr>
          <w:p w14:paraId="0D7C163D" w14:textId="11458684" w:rsidR="007F1BF2" w:rsidRPr="00FB1EC2" w:rsidRDefault="007F1BF2" w:rsidP="007F1BF2">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2018</w:t>
            </w:r>
          </w:p>
        </w:tc>
        <w:tc>
          <w:tcPr>
            <w:tcW w:w="678" w:type="pct"/>
            <w:tcBorders>
              <w:top w:val="single" w:sz="4" w:space="0" w:color="FFFFFF"/>
              <w:left w:val="single" w:sz="4" w:space="0" w:color="FFFFFF"/>
              <w:bottom w:val="single" w:sz="4" w:space="0" w:color="FFFFFF"/>
              <w:right w:val="single" w:sz="4" w:space="0" w:color="FFFFFF"/>
            </w:tcBorders>
            <w:shd w:val="clear" w:color="auto" w:fill="4F6228"/>
          </w:tcPr>
          <w:p w14:paraId="6C6DCD77" w14:textId="77777777" w:rsidR="007F1BF2" w:rsidRPr="00FB1EC2" w:rsidRDefault="007F1BF2" w:rsidP="007E3BA9">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норматив</w:t>
            </w:r>
          </w:p>
        </w:tc>
      </w:tr>
      <w:tr w:rsidR="007F1BF2" w:rsidRPr="00FB1EC2" w14:paraId="009B5BB3" w14:textId="77777777" w:rsidTr="001931D3">
        <w:trPr>
          <w:cantSplit/>
        </w:trPr>
        <w:tc>
          <w:tcPr>
            <w:tcW w:w="3010" w:type="pct"/>
            <w:tcBorders>
              <w:top w:val="single" w:sz="4" w:space="0" w:color="FFFFFF"/>
            </w:tcBorders>
            <w:shd w:val="clear" w:color="auto" w:fill="auto"/>
            <w:vAlign w:val="center"/>
          </w:tcPr>
          <w:p w14:paraId="2E6C8AD9" w14:textId="77777777" w:rsidR="007F1BF2" w:rsidRPr="00FB1EC2" w:rsidRDefault="007F1BF2" w:rsidP="007F1BF2">
            <w:pPr>
              <w:spacing w:after="0" w:line="240" w:lineRule="auto"/>
              <w:contextualSpacing/>
              <w:jc w:val="both"/>
              <w:rPr>
                <w:rFonts w:ascii="Myriad Pro" w:hAnsi="Myriad Pro"/>
                <w:color w:val="000000"/>
                <w:sz w:val="20"/>
                <w:szCs w:val="20"/>
              </w:rPr>
            </w:pPr>
            <w:r w:rsidRPr="00FB1EC2">
              <w:rPr>
                <w:rFonts w:ascii="Myriad Pro" w:hAnsi="Myriad Pro"/>
                <w:color w:val="000000"/>
                <w:sz w:val="20"/>
                <w:szCs w:val="20"/>
              </w:rPr>
              <w:t xml:space="preserve">Поступление в сеть </w:t>
            </w:r>
          </w:p>
        </w:tc>
        <w:tc>
          <w:tcPr>
            <w:tcW w:w="743" w:type="pct"/>
            <w:tcBorders>
              <w:top w:val="single" w:sz="4" w:space="0" w:color="FFFFFF"/>
            </w:tcBorders>
            <w:shd w:val="clear" w:color="auto" w:fill="auto"/>
            <w:vAlign w:val="center"/>
          </w:tcPr>
          <w:p w14:paraId="1517798E" w14:textId="77777777" w:rsidR="007F1BF2" w:rsidRPr="00FB1EC2" w:rsidRDefault="007F1BF2" w:rsidP="007F1BF2">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млн.кВт.ч</w:t>
            </w:r>
          </w:p>
        </w:tc>
        <w:tc>
          <w:tcPr>
            <w:tcW w:w="569" w:type="pct"/>
            <w:tcBorders>
              <w:top w:val="single" w:sz="4" w:space="0" w:color="auto"/>
              <w:left w:val="single" w:sz="4" w:space="0" w:color="auto"/>
              <w:bottom w:val="single" w:sz="4" w:space="0" w:color="auto"/>
              <w:right w:val="single" w:sz="4" w:space="0" w:color="auto"/>
            </w:tcBorders>
            <w:shd w:val="clear" w:color="auto" w:fill="auto"/>
            <w:vAlign w:val="center"/>
          </w:tcPr>
          <w:p w14:paraId="409F0471" w14:textId="168B7AFD" w:rsidR="007F1BF2" w:rsidRPr="00FB1EC2" w:rsidRDefault="007F1BF2" w:rsidP="007F1BF2">
            <w:pPr>
              <w:spacing w:after="0" w:line="240" w:lineRule="auto"/>
              <w:contextualSpacing/>
              <w:jc w:val="center"/>
              <w:rPr>
                <w:rFonts w:ascii="Myriad Pro" w:hAnsi="Myriad Pro"/>
                <w:color w:val="000000"/>
                <w:sz w:val="20"/>
                <w:szCs w:val="20"/>
              </w:rPr>
            </w:pPr>
            <w:r w:rsidRPr="00FB1EC2">
              <w:rPr>
                <w:rFonts w:ascii="Myriad Pro" w:hAnsi="Myriad Pro" w:cs="Arial CYR"/>
                <w:sz w:val="20"/>
                <w:szCs w:val="20"/>
              </w:rPr>
              <w:t>3 521,34</w:t>
            </w:r>
          </w:p>
        </w:tc>
        <w:tc>
          <w:tcPr>
            <w:tcW w:w="678" w:type="pct"/>
            <w:tcBorders>
              <w:top w:val="single" w:sz="4" w:space="0" w:color="FFFFFF"/>
            </w:tcBorders>
          </w:tcPr>
          <w:p w14:paraId="2F7A444F" w14:textId="77777777" w:rsidR="007F1BF2" w:rsidRPr="00FB1EC2" w:rsidRDefault="007F1BF2" w:rsidP="007F1BF2">
            <w:pPr>
              <w:spacing w:after="0" w:line="240" w:lineRule="auto"/>
              <w:contextualSpacing/>
              <w:jc w:val="center"/>
              <w:rPr>
                <w:rFonts w:ascii="Myriad Pro" w:hAnsi="Myriad Pro"/>
                <w:color w:val="000000"/>
                <w:sz w:val="20"/>
                <w:szCs w:val="20"/>
              </w:rPr>
            </w:pPr>
          </w:p>
        </w:tc>
      </w:tr>
      <w:tr w:rsidR="007F1BF2" w:rsidRPr="00FB1EC2" w14:paraId="469A4AEE" w14:textId="77777777" w:rsidTr="001931D3">
        <w:trPr>
          <w:cantSplit/>
        </w:trPr>
        <w:tc>
          <w:tcPr>
            <w:tcW w:w="3010" w:type="pct"/>
            <w:tcBorders>
              <w:top w:val="single" w:sz="4" w:space="0" w:color="FFFFFF"/>
            </w:tcBorders>
            <w:shd w:val="clear" w:color="auto" w:fill="auto"/>
            <w:vAlign w:val="center"/>
          </w:tcPr>
          <w:p w14:paraId="10C2A522" w14:textId="77777777" w:rsidR="007F1BF2" w:rsidRPr="00FB1EC2" w:rsidRDefault="007F1BF2" w:rsidP="007E3BA9">
            <w:pPr>
              <w:spacing w:after="0" w:line="240" w:lineRule="auto"/>
              <w:contextualSpacing/>
              <w:jc w:val="both"/>
              <w:rPr>
                <w:rFonts w:ascii="Myriad Pro" w:hAnsi="Myriad Pro"/>
                <w:color w:val="000000"/>
                <w:sz w:val="20"/>
                <w:szCs w:val="20"/>
              </w:rPr>
            </w:pPr>
            <w:r w:rsidRPr="00FB1EC2">
              <w:rPr>
                <w:rFonts w:ascii="Myriad Pro" w:hAnsi="Myriad Pro"/>
                <w:color w:val="000000"/>
                <w:sz w:val="20"/>
                <w:szCs w:val="20"/>
              </w:rPr>
              <w:t>Потери электроэнергии в сети</w:t>
            </w:r>
          </w:p>
        </w:tc>
        <w:tc>
          <w:tcPr>
            <w:tcW w:w="743" w:type="pct"/>
            <w:tcBorders>
              <w:top w:val="single" w:sz="4" w:space="0" w:color="FFFFFF"/>
            </w:tcBorders>
            <w:shd w:val="clear" w:color="auto" w:fill="auto"/>
            <w:vAlign w:val="center"/>
          </w:tcPr>
          <w:p w14:paraId="1645BC88" w14:textId="77777777" w:rsidR="007F1BF2" w:rsidRPr="00FB1EC2" w:rsidRDefault="007F1BF2" w:rsidP="007E3BA9">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млн.кВт.ч</w:t>
            </w:r>
          </w:p>
        </w:tc>
        <w:tc>
          <w:tcPr>
            <w:tcW w:w="569" w:type="pct"/>
            <w:tcBorders>
              <w:top w:val="single" w:sz="4" w:space="0" w:color="FFFFFF"/>
            </w:tcBorders>
            <w:shd w:val="clear" w:color="auto" w:fill="auto"/>
            <w:vAlign w:val="center"/>
          </w:tcPr>
          <w:p w14:paraId="0C5E6335" w14:textId="2C72A93E" w:rsidR="007F1BF2" w:rsidRPr="00FB1EC2" w:rsidRDefault="007F1BF2" w:rsidP="007E3BA9">
            <w:pPr>
              <w:spacing w:after="0" w:line="240" w:lineRule="auto"/>
              <w:contextualSpacing/>
              <w:jc w:val="center"/>
              <w:rPr>
                <w:rFonts w:ascii="Myriad Pro" w:hAnsi="Myriad Pro"/>
                <w:color w:val="000000"/>
                <w:sz w:val="20"/>
                <w:szCs w:val="20"/>
              </w:rPr>
            </w:pPr>
            <w:r w:rsidRPr="00FB1EC2">
              <w:rPr>
                <w:rFonts w:ascii="Myriad Pro" w:hAnsi="Myriad Pro" w:cs="Arial CYR"/>
                <w:sz w:val="20"/>
                <w:szCs w:val="20"/>
              </w:rPr>
              <w:t>265,44</w:t>
            </w:r>
          </w:p>
        </w:tc>
        <w:tc>
          <w:tcPr>
            <w:tcW w:w="678" w:type="pct"/>
            <w:tcBorders>
              <w:top w:val="single" w:sz="4" w:space="0" w:color="FFFFFF"/>
            </w:tcBorders>
          </w:tcPr>
          <w:p w14:paraId="1C10ABC4" w14:textId="77777777" w:rsidR="007F1BF2" w:rsidRPr="00FB1EC2" w:rsidRDefault="007F1BF2" w:rsidP="007E3BA9">
            <w:pPr>
              <w:spacing w:after="0" w:line="240" w:lineRule="auto"/>
              <w:contextualSpacing/>
              <w:jc w:val="center"/>
              <w:rPr>
                <w:rFonts w:ascii="Myriad Pro" w:hAnsi="Myriad Pro"/>
                <w:color w:val="000000"/>
                <w:sz w:val="20"/>
                <w:szCs w:val="20"/>
              </w:rPr>
            </w:pPr>
          </w:p>
        </w:tc>
      </w:tr>
      <w:tr w:rsidR="007F1BF2" w:rsidRPr="00FB1EC2" w14:paraId="3779CE90" w14:textId="77777777" w:rsidTr="001931D3">
        <w:trPr>
          <w:cantSplit/>
        </w:trPr>
        <w:tc>
          <w:tcPr>
            <w:tcW w:w="3010" w:type="pct"/>
            <w:shd w:val="clear" w:color="auto" w:fill="auto"/>
            <w:vAlign w:val="center"/>
          </w:tcPr>
          <w:p w14:paraId="2839664D" w14:textId="77777777" w:rsidR="007F1BF2" w:rsidRPr="00FB1EC2" w:rsidRDefault="007F1BF2" w:rsidP="007E3BA9">
            <w:pPr>
              <w:spacing w:after="0" w:line="240" w:lineRule="auto"/>
              <w:contextualSpacing/>
              <w:jc w:val="both"/>
              <w:rPr>
                <w:rFonts w:ascii="Myriad Pro" w:hAnsi="Myriad Pro"/>
                <w:color w:val="000000"/>
                <w:sz w:val="20"/>
                <w:szCs w:val="20"/>
              </w:rPr>
            </w:pPr>
            <w:r w:rsidRPr="00FB1EC2">
              <w:rPr>
                <w:rFonts w:ascii="Myriad Pro" w:hAnsi="Myriad Pro"/>
                <w:color w:val="000000"/>
                <w:sz w:val="20"/>
                <w:szCs w:val="20"/>
              </w:rPr>
              <w:t>то же в % (п.2/п.1)</w:t>
            </w:r>
          </w:p>
        </w:tc>
        <w:tc>
          <w:tcPr>
            <w:tcW w:w="743" w:type="pct"/>
            <w:shd w:val="clear" w:color="auto" w:fill="auto"/>
            <w:vAlign w:val="center"/>
          </w:tcPr>
          <w:p w14:paraId="3D1669A5" w14:textId="77777777" w:rsidR="007F1BF2" w:rsidRPr="00FB1EC2" w:rsidRDefault="007F1BF2" w:rsidP="007E3BA9">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w:t>
            </w:r>
          </w:p>
        </w:tc>
        <w:tc>
          <w:tcPr>
            <w:tcW w:w="569" w:type="pct"/>
            <w:shd w:val="clear" w:color="auto" w:fill="auto"/>
            <w:vAlign w:val="center"/>
          </w:tcPr>
          <w:p w14:paraId="1FDFB855" w14:textId="206446EB" w:rsidR="007F1BF2" w:rsidRPr="00FB1EC2" w:rsidRDefault="007E3BA9" w:rsidP="007E3BA9">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7</w:t>
            </w:r>
            <w:r w:rsidR="007F1BF2" w:rsidRPr="00FB1EC2">
              <w:rPr>
                <w:rFonts w:ascii="Myriad Pro" w:hAnsi="Myriad Pro"/>
                <w:color w:val="000000"/>
                <w:sz w:val="20"/>
                <w:szCs w:val="20"/>
              </w:rPr>
              <w:t>,</w:t>
            </w:r>
            <w:r w:rsidRPr="00FB1EC2">
              <w:rPr>
                <w:rFonts w:ascii="Myriad Pro" w:hAnsi="Myriad Pro"/>
                <w:color w:val="000000"/>
                <w:sz w:val="20"/>
                <w:szCs w:val="20"/>
              </w:rPr>
              <w:t>5</w:t>
            </w:r>
            <w:r w:rsidR="007F1BF2" w:rsidRPr="00FB1EC2">
              <w:rPr>
                <w:rFonts w:ascii="Myriad Pro" w:hAnsi="Myriad Pro"/>
                <w:color w:val="000000"/>
                <w:sz w:val="20"/>
                <w:szCs w:val="20"/>
              </w:rPr>
              <w:t>4</w:t>
            </w:r>
          </w:p>
        </w:tc>
        <w:tc>
          <w:tcPr>
            <w:tcW w:w="678" w:type="pct"/>
          </w:tcPr>
          <w:p w14:paraId="64AF631A" w14:textId="32B559B1" w:rsidR="007F1BF2" w:rsidRPr="00FB1EC2" w:rsidRDefault="007E3BA9" w:rsidP="007E3BA9">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7,63</w:t>
            </w:r>
          </w:p>
        </w:tc>
      </w:tr>
    </w:tbl>
    <w:p w14:paraId="6C5374F6" w14:textId="7A75FFB9" w:rsidR="007E3BA9" w:rsidRPr="00FB1EC2" w:rsidRDefault="007E3BA9" w:rsidP="007E3BA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мнению Исполнителя, Государственный комитет Республики Карелия по ценам и тарифам занижен уровень потерь электрической энергии: при установленном долгосрочном параметре 7,63% в балансе электрической энергии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утверждены потери на уровне 7,54%.</w:t>
      </w:r>
    </w:p>
    <w:p w14:paraId="58BB04CA" w14:textId="2D119D05" w:rsidR="007E3BA9" w:rsidRPr="00FB1EC2" w:rsidRDefault="007E3BA9" w:rsidP="007E3BA9">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Исполнителем рассчитаны потери электроэнергии исходя из установленного норматива потерь и утвержденного полезного отпуска:</w:t>
      </w:r>
    </w:p>
    <w:p w14:paraId="19B3AA4D" w14:textId="40300C37" w:rsidR="007E3BA9" w:rsidRPr="00FB1EC2" w:rsidRDefault="007E3BA9" w:rsidP="007E3BA9">
      <w:pPr>
        <w:spacing w:after="0" w:line="360" w:lineRule="auto"/>
        <w:ind w:firstLine="567"/>
        <w:contextualSpacing/>
        <w:jc w:val="both"/>
        <w:rPr>
          <w:rFonts w:ascii="Myriad Pro" w:hAnsi="Myriad Pro"/>
          <w:sz w:val="26"/>
          <w:szCs w:val="26"/>
        </w:rPr>
      </w:pPr>
      <w:r w:rsidRPr="00FB1EC2">
        <w:rPr>
          <w:rFonts w:ascii="Myriad Pro" w:hAnsi="Myriad Pro"/>
          <w:sz w:val="26"/>
          <w:szCs w:val="26"/>
        </w:rPr>
        <w:t>3 521,34*7,63% = 268,68 млн. кВтч.</w:t>
      </w:r>
    </w:p>
    <w:p w14:paraId="1C991B8D" w14:textId="52D12A5D" w:rsidR="007E3BA9" w:rsidRPr="00FB1EC2" w:rsidRDefault="007E3BA9" w:rsidP="007E3BA9">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Таким образом, технологический расход (потери) на 2018 г. занижены </w:t>
      </w:r>
      <w:r w:rsidR="00A3085F" w:rsidRPr="00FB1EC2">
        <w:rPr>
          <w:rFonts w:ascii="Myriad Pro" w:hAnsi="Myriad Pro"/>
          <w:sz w:val="26"/>
          <w:szCs w:val="26"/>
        </w:rPr>
        <w:t xml:space="preserve">Государственным </w:t>
      </w:r>
      <w:r w:rsidRPr="00FB1EC2">
        <w:rPr>
          <w:rFonts w:ascii="Myriad Pro" w:hAnsi="Myriad Pro"/>
          <w:sz w:val="26"/>
          <w:szCs w:val="26"/>
        </w:rPr>
        <w:t>комитет</w:t>
      </w:r>
      <w:r w:rsidR="00A3085F" w:rsidRPr="00FB1EC2">
        <w:rPr>
          <w:rFonts w:ascii="Myriad Pro" w:hAnsi="Myriad Pro"/>
          <w:sz w:val="26"/>
          <w:szCs w:val="26"/>
        </w:rPr>
        <w:t>ом</w:t>
      </w:r>
      <w:r w:rsidRPr="00FB1EC2">
        <w:rPr>
          <w:rFonts w:ascii="Myriad Pro" w:hAnsi="Myriad Pro"/>
          <w:sz w:val="26"/>
          <w:szCs w:val="26"/>
        </w:rPr>
        <w:t xml:space="preserve"> Республики Карелия по ценам и тарифам на 3,24 млн. кВт*ч:</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797"/>
        <w:gridCol w:w="1598"/>
        <w:gridCol w:w="1303"/>
        <w:gridCol w:w="1310"/>
        <w:gridCol w:w="1336"/>
      </w:tblGrid>
      <w:tr w:rsidR="007E3BA9" w:rsidRPr="00FB1EC2" w14:paraId="2D7F9BF6" w14:textId="77777777" w:rsidTr="00EF1499">
        <w:trPr>
          <w:cantSplit/>
          <w:tblHeader/>
        </w:trPr>
        <w:tc>
          <w:tcPr>
            <w:tcW w:w="203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D7F222B"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Наименование показателя</w:t>
            </w:r>
          </w:p>
        </w:tc>
        <w:tc>
          <w:tcPr>
            <w:tcW w:w="2968"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tcPr>
          <w:p w14:paraId="314E8CE3" w14:textId="5577AF76"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20187 год</w:t>
            </w:r>
          </w:p>
        </w:tc>
      </w:tr>
      <w:tr w:rsidR="007E3BA9" w:rsidRPr="00FB1EC2" w14:paraId="6BDD9E51" w14:textId="77777777" w:rsidTr="00EF1499">
        <w:trPr>
          <w:cantSplit/>
        </w:trPr>
        <w:tc>
          <w:tcPr>
            <w:tcW w:w="2032"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38EE863" w14:textId="77777777" w:rsidR="007E3BA9" w:rsidRPr="00FB1EC2" w:rsidRDefault="007E3BA9" w:rsidP="007E3BA9">
            <w:pPr>
              <w:spacing w:after="0" w:line="240" w:lineRule="auto"/>
              <w:jc w:val="center"/>
              <w:rPr>
                <w:rFonts w:ascii="Myriad Pro" w:hAnsi="Myriad Pro"/>
                <w:color w:val="FFFFFF"/>
                <w:sz w:val="18"/>
                <w:szCs w:val="18"/>
              </w:rPr>
            </w:pPr>
          </w:p>
        </w:tc>
        <w:tc>
          <w:tcPr>
            <w:tcW w:w="85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C75E465" w14:textId="0B26045F"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 xml:space="preserve">Заявлено филиалом </w:t>
            </w:r>
            <w:r w:rsidR="00CE7982" w:rsidRPr="00FB1EC2">
              <w:rPr>
                <w:rFonts w:ascii="Myriad Pro" w:hAnsi="Myriad Pro"/>
                <w:color w:val="FFFFFF"/>
                <w:sz w:val="18"/>
                <w:szCs w:val="18"/>
              </w:rPr>
              <w:t>ПАО </w:t>
            </w:r>
            <w:r w:rsidR="00C62AD1" w:rsidRPr="00FB1EC2">
              <w:rPr>
                <w:rFonts w:ascii="Myriad Pro" w:hAnsi="Myriad Pro"/>
                <w:color w:val="FFFFFF"/>
                <w:sz w:val="18"/>
                <w:szCs w:val="18"/>
              </w:rPr>
              <w:t>«МРСК Северо-Запада» - «Карелэнерго»</w:t>
            </w:r>
            <w:r w:rsidRPr="00FB1EC2">
              <w:rPr>
                <w:rFonts w:ascii="Myriad Pro" w:hAnsi="Myriad Pro"/>
                <w:color w:val="FFFFFF"/>
                <w:sz w:val="18"/>
                <w:szCs w:val="18"/>
              </w:rPr>
              <w:t xml:space="preserve"> </w:t>
            </w:r>
          </w:p>
        </w:tc>
        <w:tc>
          <w:tcPr>
            <w:tcW w:w="69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DDC1202"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 xml:space="preserve">СПБ </w:t>
            </w:r>
          </w:p>
        </w:tc>
        <w:tc>
          <w:tcPr>
            <w:tcW w:w="70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EABBDFB"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ТБР</w:t>
            </w:r>
          </w:p>
        </w:tc>
        <w:tc>
          <w:tcPr>
            <w:tcW w:w="71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A41C48"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Исполнитель</w:t>
            </w:r>
          </w:p>
        </w:tc>
      </w:tr>
      <w:tr w:rsidR="00085045" w:rsidRPr="00FB1EC2" w14:paraId="5F9F5936" w14:textId="77777777" w:rsidTr="00EF1499">
        <w:trPr>
          <w:cantSplit/>
        </w:trPr>
        <w:tc>
          <w:tcPr>
            <w:tcW w:w="2032" w:type="pct"/>
            <w:tcBorders>
              <w:top w:val="single" w:sz="4" w:space="0" w:color="FFFFFF"/>
            </w:tcBorders>
            <w:shd w:val="clear" w:color="auto" w:fill="auto"/>
            <w:vAlign w:val="center"/>
          </w:tcPr>
          <w:p w14:paraId="300F710E" w14:textId="2DD96F41" w:rsidR="00085045" w:rsidRPr="00FB1EC2" w:rsidRDefault="00085045" w:rsidP="00085045">
            <w:pPr>
              <w:spacing w:after="0" w:line="240" w:lineRule="auto"/>
              <w:contextualSpacing/>
              <w:jc w:val="both"/>
              <w:rPr>
                <w:rFonts w:ascii="Myriad Pro" w:hAnsi="Myriad Pro"/>
                <w:color w:val="000000"/>
                <w:sz w:val="18"/>
                <w:szCs w:val="18"/>
              </w:rPr>
            </w:pPr>
            <w:r w:rsidRPr="00FB1EC2">
              <w:rPr>
                <w:rFonts w:ascii="Myriad Pro" w:hAnsi="Myriad Pro"/>
                <w:color w:val="000000"/>
                <w:sz w:val="18"/>
                <w:szCs w:val="18"/>
              </w:rPr>
              <w:t xml:space="preserve">Поступление в сеть </w:t>
            </w:r>
          </w:p>
        </w:tc>
        <w:tc>
          <w:tcPr>
            <w:tcW w:w="855" w:type="pct"/>
            <w:tcBorders>
              <w:top w:val="single" w:sz="4" w:space="0" w:color="FFFFFF"/>
            </w:tcBorders>
            <w:shd w:val="clear" w:color="auto" w:fill="auto"/>
            <w:vAlign w:val="center"/>
          </w:tcPr>
          <w:p w14:paraId="5B70E1A7" w14:textId="16111DF5" w:rsidR="00085045" w:rsidRPr="00FB1EC2" w:rsidRDefault="00757FBC" w:rsidP="00085045">
            <w:pPr>
              <w:spacing w:after="0" w:line="240" w:lineRule="auto"/>
              <w:jc w:val="center"/>
              <w:rPr>
                <w:rFonts w:ascii="Myriad Pro" w:hAnsi="Myriad Pro"/>
                <w:sz w:val="18"/>
                <w:szCs w:val="18"/>
              </w:rPr>
            </w:pPr>
            <w:r w:rsidRPr="00FB1EC2">
              <w:rPr>
                <w:rFonts w:ascii="Myriad Pro" w:eastAsia="Times New Roman" w:hAnsi="Myriad Pro" w:cs="Arial CYR"/>
                <w:sz w:val="18"/>
                <w:szCs w:val="18"/>
                <w:lang w:eastAsia="ru-RU"/>
              </w:rPr>
              <w:t>3 077,89</w:t>
            </w:r>
          </w:p>
        </w:tc>
        <w:tc>
          <w:tcPr>
            <w:tcW w:w="697" w:type="pct"/>
            <w:tcBorders>
              <w:top w:val="single" w:sz="4" w:space="0" w:color="FFFFFF"/>
            </w:tcBorders>
            <w:shd w:val="clear" w:color="auto" w:fill="auto"/>
            <w:noWrap/>
            <w:vAlign w:val="center"/>
          </w:tcPr>
          <w:p w14:paraId="1A335B21" w14:textId="77777777" w:rsidR="00085045" w:rsidRPr="00FB1EC2" w:rsidRDefault="00085045" w:rsidP="00085045">
            <w:pPr>
              <w:spacing w:after="0" w:line="240" w:lineRule="auto"/>
              <w:jc w:val="center"/>
              <w:rPr>
                <w:rFonts w:ascii="Myriad Pro" w:hAnsi="Myriad Pro"/>
                <w:sz w:val="18"/>
                <w:szCs w:val="18"/>
              </w:rPr>
            </w:pPr>
          </w:p>
        </w:tc>
        <w:tc>
          <w:tcPr>
            <w:tcW w:w="701" w:type="pct"/>
            <w:tcBorders>
              <w:top w:val="single" w:sz="4" w:space="0" w:color="FFFFFF"/>
            </w:tcBorders>
            <w:shd w:val="clear" w:color="auto" w:fill="auto"/>
            <w:noWrap/>
            <w:vAlign w:val="center"/>
          </w:tcPr>
          <w:p w14:paraId="3F3BD150" w14:textId="768A92B6" w:rsidR="00085045" w:rsidRPr="00FB1EC2" w:rsidRDefault="00085045" w:rsidP="00085045">
            <w:pPr>
              <w:spacing w:after="0" w:line="240" w:lineRule="auto"/>
              <w:contextualSpacing/>
              <w:jc w:val="center"/>
              <w:rPr>
                <w:rFonts w:ascii="Myriad Pro" w:hAnsi="Myriad Pro"/>
                <w:color w:val="000000"/>
                <w:sz w:val="18"/>
                <w:szCs w:val="18"/>
              </w:rPr>
            </w:pPr>
            <w:r w:rsidRPr="00FB1EC2">
              <w:rPr>
                <w:rFonts w:ascii="Myriad Pro" w:hAnsi="Myriad Pro" w:cs="Arial CYR"/>
                <w:sz w:val="18"/>
                <w:szCs w:val="18"/>
              </w:rPr>
              <w:t>3 521,34</w:t>
            </w:r>
          </w:p>
        </w:tc>
        <w:tc>
          <w:tcPr>
            <w:tcW w:w="715" w:type="pct"/>
            <w:tcBorders>
              <w:top w:val="single" w:sz="4" w:space="0" w:color="FFFFFF"/>
            </w:tcBorders>
            <w:shd w:val="clear" w:color="auto" w:fill="auto"/>
            <w:noWrap/>
            <w:vAlign w:val="center"/>
          </w:tcPr>
          <w:p w14:paraId="74D9B91C" w14:textId="04990A0F" w:rsidR="00085045" w:rsidRPr="00FB1EC2" w:rsidRDefault="00085045" w:rsidP="00085045">
            <w:pPr>
              <w:spacing w:after="0" w:line="240" w:lineRule="auto"/>
              <w:contextualSpacing/>
              <w:jc w:val="center"/>
              <w:rPr>
                <w:rFonts w:ascii="Myriad Pro" w:hAnsi="Myriad Pro"/>
                <w:color w:val="000000"/>
                <w:sz w:val="18"/>
                <w:szCs w:val="18"/>
              </w:rPr>
            </w:pPr>
            <w:r w:rsidRPr="00FB1EC2">
              <w:rPr>
                <w:rFonts w:ascii="Myriad Pro" w:hAnsi="Myriad Pro" w:cs="Arial CYR"/>
                <w:sz w:val="18"/>
                <w:szCs w:val="18"/>
              </w:rPr>
              <w:t>3 521,34</w:t>
            </w:r>
          </w:p>
        </w:tc>
      </w:tr>
      <w:tr w:rsidR="00085045" w:rsidRPr="00FB1EC2" w14:paraId="0BC2CCDD" w14:textId="77777777" w:rsidTr="00EF1499">
        <w:trPr>
          <w:cantSplit/>
        </w:trPr>
        <w:tc>
          <w:tcPr>
            <w:tcW w:w="2032" w:type="pct"/>
            <w:tcBorders>
              <w:top w:val="single" w:sz="4" w:space="0" w:color="FFFFFF"/>
            </w:tcBorders>
            <w:shd w:val="clear" w:color="auto" w:fill="auto"/>
            <w:vAlign w:val="center"/>
          </w:tcPr>
          <w:p w14:paraId="7F2E5823" w14:textId="32DCC1A8" w:rsidR="00085045" w:rsidRPr="00FB1EC2" w:rsidRDefault="00085045" w:rsidP="00085045">
            <w:pPr>
              <w:spacing w:after="0" w:line="240" w:lineRule="auto"/>
              <w:contextualSpacing/>
              <w:jc w:val="both"/>
              <w:rPr>
                <w:rFonts w:ascii="Myriad Pro" w:hAnsi="Myriad Pro"/>
                <w:color w:val="000000"/>
                <w:sz w:val="18"/>
                <w:szCs w:val="18"/>
              </w:rPr>
            </w:pPr>
            <w:r w:rsidRPr="00FB1EC2">
              <w:rPr>
                <w:rFonts w:ascii="Myriad Pro" w:hAnsi="Myriad Pro"/>
                <w:sz w:val="18"/>
                <w:szCs w:val="18"/>
              </w:rPr>
              <w:t>Технологический расход (потери), млн. кВт*ч</w:t>
            </w:r>
          </w:p>
        </w:tc>
        <w:tc>
          <w:tcPr>
            <w:tcW w:w="855" w:type="pct"/>
            <w:tcBorders>
              <w:top w:val="single" w:sz="4" w:space="0" w:color="auto"/>
              <w:left w:val="nil"/>
              <w:bottom w:val="single" w:sz="4" w:space="0" w:color="auto"/>
              <w:right w:val="single" w:sz="4" w:space="0" w:color="auto"/>
            </w:tcBorders>
            <w:shd w:val="clear" w:color="auto" w:fill="auto"/>
            <w:vAlign w:val="center"/>
          </w:tcPr>
          <w:p w14:paraId="2FF829A8" w14:textId="4619C0D3" w:rsidR="00085045" w:rsidRPr="00FB1EC2" w:rsidRDefault="00085045" w:rsidP="00085045">
            <w:pPr>
              <w:spacing w:after="0" w:line="240" w:lineRule="auto"/>
              <w:jc w:val="center"/>
              <w:rPr>
                <w:rFonts w:ascii="Myriad Pro" w:hAnsi="Myriad Pro"/>
                <w:sz w:val="18"/>
                <w:szCs w:val="18"/>
              </w:rPr>
            </w:pPr>
            <w:r w:rsidRPr="00FB1EC2">
              <w:rPr>
                <w:rFonts w:ascii="Myriad Pro" w:eastAsia="Times New Roman" w:hAnsi="Myriad Pro" w:cs="Arial CYR"/>
                <w:sz w:val="18"/>
                <w:szCs w:val="18"/>
                <w:lang w:eastAsia="ru-RU"/>
              </w:rPr>
              <w:t>276,70</w:t>
            </w:r>
          </w:p>
        </w:tc>
        <w:tc>
          <w:tcPr>
            <w:tcW w:w="697" w:type="pct"/>
            <w:tcBorders>
              <w:top w:val="single" w:sz="4" w:space="0" w:color="FFFFFF"/>
            </w:tcBorders>
            <w:shd w:val="clear" w:color="auto" w:fill="auto"/>
            <w:noWrap/>
            <w:vAlign w:val="center"/>
          </w:tcPr>
          <w:p w14:paraId="11EEB37C" w14:textId="2EB4324B" w:rsidR="00085045" w:rsidRPr="00FB1EC2" w:rsidRDefault="00085045" w:rsidP="00085045">
            <w:pPr>
              <w:spacing w:after="0" w:line="240" w:lineRule="auto"/>
              <w:jc w:val="center"/>
              <w:rPr>
                <w:rFonts w:ascii="Myriad Pro" w:hAnsi="Myriad Pro"/>
                <w:sz w:val="18"/>
                <w:szCs w:val="18"/>
              </w:rPr>
            </w:pPr>
            <w:r w:rsidRPr="00FB1EC2">
              <w:rPr>
                <w:rFonts w:ascii="Myriad Pro" w:hAnsi="Myriad Pro"/>
                <w:sz w:val="18"/>
                <w:szCs w:val="18"/>
              </w:rPr>
              <w:t>265,44</w:t>
            </w:r>
          </w:p>
        </w:tc>
        <w:tc>
          <w:tcPr>
            <w:tcW w:w="701" w:type="pct"/>
            <w:tcBorders>
              <w:top w:val="single" w:sz="4" w:space="0" w:color="FFFFFF"/>
            </w:tcBorders>
            <w:shd w:val="clear" w:color="auto" w:fill="auto"/>
            <w:noWrap/>
            <w:vAlign w:val="center"/>
          </w:tcPr>
          <w:p w14:paraId="0D684616" w14:textId="3E48730E" w:rsidR="00085045" w:rsidRPr="00FB1EC2" w:rsidRDefault="00085045" w:rsidP="00085045">
            <w:pPr>
              <w:spacing w:after="0" w:line="240" w:lineRule="auto"/>
              <w:contextualSpacing/>
              <w:jc w:val="center"/>
              <w:rPr>
                <w:rFonts w:ascii="Myriad Pro" w:hAnsi="Myriad Pro"/>
                <w:color w:val="000000"/>
                <w:sz w:val="18"/>
                <w:szCs w:val="18"/>
              </w:rPr>
            </w:pPr>
            <w:r w:rsidRPr="00FB1EC2">
              <w:rPr>
                <w:rFonts w:ascii="Myriad Pro" w:hAnsi="Myriad Pro" w:cs="Arial CYR"/>
                <w:sz w:val="18"/>
                <w:szCs w:val="18"/>
              </w:rPr>
              <w:t>265,44</w:t>
            </w:r>
          </w:p>
        </w:tc>
        <w:tc>
          <w:tcPr>
            <w:tcW w:w="715" w:type="pct"/>
            <w:tcBorders>
              <w:top w:val="single" w:sz="4" w:space="0" w:color="FFFFFF"/>
            </w:tcBorders>
            <w:shd w:val="clear" w:color="auto" w:fill="auto"/>
            <w:noWrap/>
            <w:vAlign w:val="center"/>
          </w:tcPr>
          <w:p w14:paraId="745569A5" w14:textId="3B30A750" w:rsidR="00085045" w:rsidRPr="00FB1EC2" w:rsidRDefault="00085045" w:rsidP="00085045">
            <w:pPr>
              <w:spacing w:after="0" w:line="240" w:lineRule="auto"/>
              <w:contextualSpacing/>
              <w:jc w:val="center"/>
              <w:rPr>
                <w:rFonts w:ascii="Myriad Pro" w:hAnsi="Myriad Pro"/>
                <w:color w:val="000000"/>
                <w:sz w:val="18"/>
                <w:szCs w:val="18"/>
              </w:rPr>
            </w:pPr>
            <w:r w:rsidRPr="00FB1EC2">
              <w:rPr>
                <w:rFonts w:ascii="Myriad Pro" w:hAnsi="Myriad Pro" w:cs="Arial CYR"/>
                <w:sz w:val="18"/>
                <w:szCs w:val="18"/>
              </w:rPr>
              <w:t>268,68</w:t>
            </w:r>
          </w:p>
        </w:tc>
      </w:tr>
      <w:tr w:rsidR="00085045" w:rsidRPr="00FB1EC2" w14:paraId="666CE54F" w14:textId="77777777" w:rsidTr="00EF1499">
        <w:trPr>
          <w:cantSplit/>
        </w:trPr>
        <w:tc>
          <w:tcPr>
            <w:tcW w:w="2032" w:type="pct"/>
            <w:tcBorders>
              <w:top w:val="single" w:sz="4" w:space="0" w:color="FFFFFF"/>
            </w:tcBorders>
            <w:shd w:val="clear" w:color="auto" w:fill="auto"/>
            <w:vAlign w:val="center"/>
          </w:tcPr>
          <w:p w14:paraId="6147B8B0" w14:textId="77777777" w:rsidR="00085045" w:rsidRPr="00FB1EC2" w:rsidRDefault="00085045" w:rsidP="00085045">
            <w:pPr>
              <w:spacing w:after="0" w:line="240" w:lineRule="auto"/>
              <w:rPr>
                <w:rFonts w:ascii="Myriad Pro" w:hAnsi="Myriad Pro"/>
                <w:sz w:val="18"/>
                <w:szCs w:val="18"/>
              </w:rPr>
            </w:pPr>
            <w:r w:rsidRPr="00FB1EC2">
              <w:rPr>
                <w:rFonts w:ascii="Myriad Pro" w:hAnsi="Myriad Pro"/>
                <w:sz w:val="18"/>
                <w:szCs w:val="18"/>
              </w:rPr>
              <w:t>Уровень потерь электроэнергии</w:t>
            </w:r>
          </w:p>
        </w:tc>
        <w:tc>
          <w:tcPr>
            <w:tcW w:w="855" w:type="pct"/>
            <w:tcBorders>
              <w:top w:val="nil"/>
              <w:left w:val="nil"/>
              <w:bottom w:val="single" w:sz="4" w:space="0" w:color="auto"/>
              <w:right w:val="single" w:sz="4" w:space="0" w:color="auto"/>
            </w:tcBorders>
            <w:shd w:val="clear" w:color="auto" w:fill="auto"/>
            <w:vAlign w:val="center"/>
          </w:tcPr>
          <w:p w14:paraId="17851753" w14:textId="7AFD918D" w:rsidR="00085045" w:rsidRPr="00FB1EC2" w:rsidRDefault="00583FD7" w:rsidP="00085045">
            <w:pPr>
              <w:spacing w:after="0" w:line="240" w:lineRule="auto"/>
              <w:jc w:val="center"/>
              <w:rPr>
                <w:rFonts w:ascii="Myriad Pro" w:hAnsi="Myriad Pro"/>
                <w:sz w:val="18"/>
                <w:szCs w:val="18"/>
              </w:rPr>
            </w:pPr>
            <w:r w:rsidRPr="00FB1EC2">
              <w:rPr>
                <w:rFonts w:ascii="Myriad Pro" w:eastAsia="Times New Roman" w:hAnsi="Myriad Pro" w:cs="Arial CYR"/>
                <w:sz w:val="18"/>
                <w:szCs w:val="18"/>
                <w:lang w:eastAsia="ru-RU"/>
              </w:rPr>
              <w:t>8,99</w:t>
            </w:r>
          </w:p>
        </w:tc>
        <w:tc>
          <w:tcPr>
            <w:tcW w:w="697" w:type="pct"/>
            <w:tcBorders>
              <w:top w:val="single" w:sz="4" w:space="0" w:color="FFFFFF"/>
            </w:tcBorders>
            <w:shd w:val="clear" w:color="auto" w:fill="auto"/>
            <w:noWrap/>
            <w:vAlign w:val="center"/>
          </w:tcPr>
          <w:p w14:paraId="12430908" w14:textId="77777777" w:rsidR="00085045" w:rsidRPr="00FB1EC2" w:rsidRDefault="00085045" w:rsidP="00085045">
            <w:pPr>
              <w:spacing w:after="0" w:line="240" w:lineRule="auto"/>
              <w:jc w:val="center"/>
              <w:rPr>
                <w:rFonts w:ascii="Myriad Pro" w:hAnsi="Myriad Pro"/>
                <w:sz w:val="18"/>
                <w:szCs w:val="18"/>
              </w:rPr>
            </w:pPr>
          </w:p>
        </w:tc>
        <w:tc>
          <w:tcPr>
            <w:tcW w:w="701" w:type="pct"/>
            <w:tcBorders>
              <w:top w:val="single" w:sz="4" w:space="0" w:color="FFFFFF"/>
            </w:tcBorders>
            <w:shd w:val="clear" w:color="auto" w:fill="auto"/>
            <w:noWrap/>
            <w:vAlign w:val="center"/>
          </w:tcPr>
          <w:p w14:paraId="30BE3B7E" w14:textId="77777777" w:rsidR="00085045" w:rsidRPr="00FB1EC2" w:rsidRDefault="00085045" w:rsidP="00085045">
            <w:pPr>
              <w:spacing w:after="0" w:line="240" w:lineRule="auto"/>
              <w:jc w:val="center"/>
              <w:rPr>
                <w:rFonts w:ascii="Myriad Pro" w:hAnsi="Myriad Pro"/>
                <w:sz w:val="18"/>
                <w:szCs w:val="18"/>
              </w:rPr>
            </w:pPr>
            <w:r w:rsidRPr="00FB1EC2">
              <w:rPr>
                <w:rFonts w:ascii="Myriad Pro" w:hAnsi="Myriad Pro"/>
                <w:sz w:val="18"/>
                <w:szCs w:val="18"/>
              </w:rPr>
              <w:t>8,24%</w:t>
            </w:r>
          </w:p>
        </w:tc>
        <w:tc>
          <w:tcPr>
            <w:tcW w:w="715" w:type="pct"/>
            <w:tcBorders>
              <w:top w:val="single" w:sz="4" w:space="0" w:color="FFFFFF"/>
            </w:tcBorders>
            <w:shd w:val="clear" w:color="auto" w:fill="auto"/>
            <w:noWrap/>
            <w:vAlign w:val="center"/>
          </w:tcPr>
          <w:p w14:paraId="0CFD2479" w14:textId="13CAE76D" w:rsidR="00085045" w:rsidRPr="00FB1EC2" w:rsidRDefault="00085045" w:rsidP="00085045">
            <w:pPr>
              <w:spacing w:after="0" w:line="240" w:lineRule="auto"/>
              <w:jc w:val="center"/>
              <w:rPr>
                <w:rFonts w:ascii="Myriad Pro" w:hAnsi="Myriad Pro"/>
                <w:sz w:val="18"/>
                <w:szCs w:val="18"/>
              </w:rPr>
            </w:pPr>
            <w:r w:rsidRPr="00FB1EC2">
              <w:rPr>
                <w:rFonts w:ascii="Myriad Pro" w:hAnsi="Myriad Pro"/>
                <w:sz w:val="18"/>
                <w:szCs w:val="18"/>
              </w:rPr>
              <w:t>7,63%</w:t>
            </w:r>
          </w:p>
        </w:tc>
      </w:tr>
      <w:tr w:rsidR="00085045" w:rsidRPr="00FB1EC2" w14:paraId="484EFC59" w14:textId="77777777" w:rsidTr="00EF1499">
        <w:trPr>
          <w:cantSplit/>
        </w:trPr>
        <w:tc>
          <w:tcPr>
            <w:tcW w:w="2032" w:type="pct"/>
            <w:shd w:val="clear" w:color="auto" w:fill="EAF1DD" w:themeFill="accent3" w:themeFillTint="33"/>
            <w:vAlign w:val="center"/>
          </w:tcPr>
          <w:p w14:paraId="7AA6001B" w14:textId="1679846C" w:rsidR="00085045" w:rsidRPr="00FB1EC2" w:rsidRDefault="00085045" w:rsidP="00085045">
            <w:pPr>
              <w:spacing w:after="0" w:line="240" w:lineRule="auto"/>
              <w:rPr>
                <w:rFonts w:ascii="Myriad Pro" w:hAnsi="Myriad Pro"/>
                <w:sz w:val="18"/>
                <w:szCs w:val="18"/>
              </w:rPr>
            </w:pPr>
            <w:r w:rsidRPr="00FB1EC2">
              <w:rPr>
                <w:rFonts w:ascii="Myriad Pro" w:hAnsi="Myriad Pro"/>
                <w:sz w:val="18"/>
                <w:szCs w:val="18"/>
              </w:rPr>
              <w:t>Отклонение ИСПОЛНИТЕЛЬ - ТБР, млн. кВт*ч</w:t>
            </w:r>
          </w:p>
        </w:tc>
        <w:tc>
          <w:tcPr>
            <w:tcW w:w="855" w:type="pct"/>
            <w:shd w:val="clear" w:color="auto" w:fill="EAF1DD" w:themeFill="accent3" w:themeFillTint="33"/>
            <w:vAlign w:val="center"/>
          </w:tcPr>
          <w:p w14:paraId="4D5F080A" w14:textId="53345498" w:rsidR="00085045" w:rsidRPr="00FB1EC2" w:rsidRDefault="00085045" w:rsidP="00085045">
            <w:pPr>
              <w:spacing w:after="0" w:line="240" w:lineRule="auto"/>
              <w:jc w:val="center"/>
              <w:rPr>
                <w:rFonts w:ascii="Myriad Pro" w:hAnsi="Myriad Pro"/>
                <w:sz w:val="18"/>
                <w:szCs w:val="18"/>
              </w:rPr>
            </w:pPr>
          </w:p>
        </w:tc>
        <w:tc>
          <w:tcPr>
            <w:tcW w:w="697" w:type="pct"/>
            <w:shd w:val="clear" w:color="auto" w:fill="EAF1DD" w:themeFill="accent3" w:themeFillTint="33"/>
            <w:noWrap/>
            <w:vAlign w:val="center"/>
          </w:tcPr>
          <w:p w14:paraId="720205C3" w14:textId="41E04142" w:rsidR="00085045" w:rsidRPr="00FB1EC2" w:rsidRDefault="00085045" w:rsidP="00085045">
            <w:pPr>
              <w:spacing w:after="0" w:line="240" w:lineRule="auto"/>
              <w:jc w:val="center"/>
              <w:rPr>
                <w:rFonts w:ascii="Myriad Pro" w:hAnsi="Myriad Pro"/>
                <w:sz w:val="18"/>
                <w:szCs w:val="18"/>
              </w:rPr>
            </w:pPr>
          </w:p>
        </w:tc>
        <w:tc>
          <w:tcPr>
            <w:tcW w:w="701" w:type="pct"/>
            <w:shd w:val="clear" w:color="auto" w:fill="EAF1DD" w:themeFill="accent3" w:themeFillTint="33"/>
            <w:noWrap/>
            <w:vAlign w:val="center"/>
          </w:tcPr>
          <w:p w14:paraId="52A408B1" w14:textId="50E6D0AC" w:rsidR="00085045" w:rsidRPr="00FB1EC2" w:rsidRDefault="00085045" w:rsidP="00085045">
            <w:pPr>
              <w:spacing w:after="0" w:line="240" w:lineRule="auto"/>
              <w:jc w:val="center"/>
              <w:rPr>
                <w:rFonts w:ascii="Myriad Pro" w:hAnsi="Myriad Pro"/>
                <w:sz w:val="18"/>
                <w:szCs w:val="18"/>
              </w:rPr>
            </w:pPr>
          </w:p>
        </w:tc>
        <w:tc>
          <w:tcPr>
            <w:tcW w:w="715" w:type="pct"/>
            <w:shd w:val="clear" w:color="auto" w:fill="EAF1DD" w:themeFill="accent3" w:themeFillTint="33"/>
            <w:noWrap/>
            <w:vAlign w:val="center"/>
          </w:tcPr>
          <w:p w14:paraId="79EE5C11" w14:textId="6B6F2805" w:rsidR="00085045" w:rsidRPr="00FB1EC2" w:rsidRDefault="00085045" w:rsidP="00085045">
            <w:pPr>
              <w:spacing w:after="0" w:line="240" w:lineRule="auto"/>
              <w:jc w:val="center"/>
              <w:rPr>
                <w:rFonts w:ascii="Myriad Pro" w:hAnsi="Myriad Pro"/>
                <w:sz w:val="18"/>
                <w:szCs w:val="18"/>
              </w:rPr>
            </w:pPr>
            <w:r w:rsidRPr="00FB1EC2">
              <w:rPr>
                <w:rFonts w:ascii="Myriad Pro" w:hAnsi="Myriad Pro"/>
                <w:sz w:val="18"/>
                <w:szCs w:val="18"/>
              </w:rPr>
              <w:t>3,24</w:t>
            </w:r>
          </w:p>
        </w:tc>
      </w:tr>
    </w:tbl>
    <w:p w14:paraId="3CFBDCB8" w14:textId="36EEBF6B" w:rsidR="007E3BA9" w:rsidRPr="00FB1EC2" w:rsidRDefault="007E3BA9" w:rsidP="007E3BA9">
      <w:pPr>
        <w:spacing w:after="0" w:line="360" w:lineRule="auto"/>
        <w:ind w:firstLine="567"/>
        <w:jc w:val="both"/>
        <w:rPr>
          <w:rFonts w:ascii="Myriad Pro" w:hAnsi="Myriad Pro"/>
          <w:iCs/>
          <w:sz w:val="26"/>
          <w:szCs w:val="26"/>
          <w:lang w:val="x-none"/>
        </w:rPr>
      </w:pPr>
      <w:r w:rsidRPr="00FB1EC2">
        <w:rPr>
          <w:rFonts w:ascii="Myriad Pro" w:hAnsi="Myriad Pro"/>
          <w:iCs/>
          <w:sz w:val="26"/>
          <w:szCs w:val="26"/>
        </w:rPr>
        <w:t xml:space="preserve">Занижение величины потерь на </w:t>
      </w:r>
      <w:r w:rsidR="00085045" w:rsidRPr="00FB1EC2">
        <w:rPr>
          <w:rFonts w:ascii="Myriad Pro" w:hAnsi="Myriad Pro"/>
          <w:iCs/>
          <w:sz w:val="26"/>
          <w:szCs w:val="26"/>
        </w:rPr>
        <w:t>3,24</w:t>
      </w:r>
      <w:r w:rsidRPr="00FB1EC2">
        <w:rPr>
          <w:rFonts w:ascii="Myriad Pro" w:hAnsi="Myriad Pro"/>
          <w:iCs/>
          <w:sz w:val="26"/>
          <w:szCs w:val="26"/>
        </w:rPr>
        <w:t xml:space="preserve"> млн. кВт*ч привело к </w:t>
      </w:r>
      <w:r w:rsidRPr="00FB1EC2">
        <w:rPr>
          <w:rFonts w:ascii="Myriad Pro" w:hAnsi="Myriad Pro"/>
          <w:iCs/>
          <w:sz w:val="26"/>
          <w:szCs w:val="26"/>
          <w:lang w:val="x-none"/>
        </w:rPr>
        <w:t>занижени</w:t>
      </w:r>
      <w:r w:rsidRPr="00FB1EC2">
        <w:rPr>
          <w:rFonts w:ascii="Myriad Pro" w:hAnsi="Myriad Pro"/>
          <w:iCs/>
          <w:sz w:val="26"/>
          <w:szCs w:val="26"/>
        </w:rPr>
        <w:t>ю</w:t>
      </w:r>
      <w:r w:rsidRPr="00FB1EC2">
        <w:rPr>
          <w:rFonts w:ascii="Myriad Pro" w:hAnsi="Myriad Pro"/>
          <w:iCs/>
          <w:sz w:val="26"/>
          <w:szCs w:val="26"/>
          <w:lang w:val="x-none"/>
        </w:rPr>
        <w:t xml:space="preserve"> </w:t>
      </w:r>
      <w:r w:rsidR="00085045" w:rsidRPr="00FB1EC2">
        <w:rPr>
          <w:rFonts w:ascii="Myriad Pro" w:hAnsi="Myriad Pro"/>
          <w:iCs/>
          <w:sz w:val="26"/>
          <w:szCs w:val="26"/>
        </w:rPr>
        <w:t>Госкомитетом</w:t>
      </w:r>
      <w:r w:rsidRPr="00FB1EC2">
        <w:rPr>
          <w:rFonts w:ascii="Myriad Pro" w:hAnsi="Myriad Pro"/>
          <w:iCs/>
          <w:sz w:val="26"/>
          <w:szCs w:val="26"/>
          <w:lang w:val="x-none"/>
        </w:rPr>
        <w:t xml:space="preserve"> НВВ на покупку потерь на </w:t>
      </w:r>
      <w:r w:rsidR="00A3085F" w:rsidRPr="00FB1EC2">
        <w:rPr>
          <w:rFonts w:ascii="Myriad Pro" w:hAnsi="Myriad Pro"/>
          <w:iCs/>
          <w:sz w:val="26"/>
          <w:szCs w:val="26"/>
        </w:rPr>
        <w:t>8 444,06</w:t>
      </w:r>
      <w:r w:rsidRPr="00FB1EC2">
        <w:rPr>
          <w:rFonts w:ascii="Myriad Pro" w:hAnsi="Myriad Pro"/>
          <w:iCs/>
          <w:sz w:val="26"/>
          <w:szCs w:val="26"/>
          <w:lang w:val="x-none"/>
        </w:rPr>
        <w:t xml:space="preserve"> </w:t>
      </w:r>
      <w:r w:rsidR="0062219C" w:rsidRPr="00FB1EC2">
        <w:rPr>
          <w:rFonts w:ascii="Myriad Pro" w:hAnsi="Myriad Pro"/>
          <w:iCs/>
          <w:sz w:val="26"/>
          <w:szCs w:val="26"/>
          <w:lang w:val="x-none"/>
        </w:rPr>
        <w:t>тыс. руб.</w:t>
      </w:r>
      <w:r w:rsidRPr="00FB1EC2">
        <w:rPr>
          <w:rFonts w:ascii="Myriad Pro" w:hAnsi="Myriad Pro"/>
          <w:iCs/>
          <w:sz w:val="26"/>
          <w:szCs w:val="26"/>
          <w:lang w:val="x-none"/>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366"/>
        <w:gridCol w:w="1945"/>
        <w:gridCol w:w="2033"/>
      </w:tblGrid>
      <w:tr w:rsidR="007E3BA9" w:rsidRPr="00FB1EC2" w14:paraId="33DC3C15" w14:textId="77777777" w:rsidTr="00EF1499">
        <w:trPr>
          <w:cantSplit/>
          <w:tblHeader/>
        </w:trPr>
        <w:tc>
          <w:tcPr>
            <w:tcW w:w="2871"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54F4BCC"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Наименование показателя</w:t>
            </w:r>
          </w:p>
        </w:tc>
        <w:tc>
          <w:tcPr>
            <w:tcW w:w="2129"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tcPr>
          <w:p w14:paraId="6E1B997D"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2017год</w:t>
            </w:r>
          </w:p>
        </w:tc>
      </w:tr>
      <w:tr w:rsidR="007E3BA9" w:rsidRPr="00FB1EC2" w14:paraId="20E716F9" w14:textId="77777777" w:rsidTr="00EF1499">
        <w:trPr>
          <w:cantSplit/>
        </w:trPr>
        <w:tc>
          <w:tcPr>
            <w:tcW w:w="2871"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2F9CC38" w14:textId="77777777" w:rsidR="007E3BA9" w:rsidRPr="00FB1EC2" w:rsidRDefault="007E3BA9" w:rsidP="007E3BA9">
            <w:pPr>
              <w:spacing w:after="0" w:line="240" w:lineRule="auto"/>
              <w:jc w:val="center"/>
              <w:rPr>
                <w:rFonts w:ascii="Myriad Pro" w:hAnsi="Myriad Pro"/>
                <w:color w:val="FFFFFF"/>
                <w:sz w:val="18"/>
                <w:szCs w:val="18"/>
              </w:rPr>
            </w:pPr>
          </w:p>
        </w:tc>
        <w:tc>
          <w:tcPr>
            <w:tcW w:w="10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41C4AF8"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ТБР</w:t>
            </w:r>
          </w:p>
        </w:tc>
        <w:tc>
          <w:tcPr>
            <w:tcW w:w="108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C750900" w14:textId="77777777" w:rsidR="007E3BA9" w:rsidRPr="00FB1EC2" w:rsidRDefault="007E3BA9" w:rsidP="007E3BA9">
            <w:pPr>
              <w:spacing w:after="0" w:line="240" w:lineRule="auto"/>
              <w:jc w:val="center"/>
              <w:rPr>
                <w:rFonts w:ascii="Myriad Pro" w:hAnsi="Myriad Pro"/>
                <w:color w:val="FFFFFF"/>
                <w:sz w:val="18"/>
                <w:szCs w:val="18"/>
              </w:rPr>
            </w:pPr>
            <w:r w:rsidRPr="00FB1EC2">
              <w:rPr>
                <w:rFonts w:ascii="Myriad Pro" w:hAnsi="Myriad Pro"/>
                <w:color w:val="FFFFFF"/>
                <w:sz w:val="18"/>
                <w:szCs w:val="18"/>
              </w:rPr>
              <w:t>Исполнитель</w:t>
            </w:r>
          </w:p>
        </w:tc>
      </w:tr>
      <w:tr w:rsidR="007E3BA9" w:rsidRPr="00FB1EC2" w14:paraId="30D4A77B" w14:textId="77777777" w:rsidTr="00EF1499">
        <w:trPr>
          <w:cantSplit/>
        </w:trPr>
        <w:tc>
          <w:tcPr>
            <w:tcW w:w="2871" w:type="pct"/>
            <w:tcBorders>
              <w:top w:val="single" w:sz="4" w:space="0" w:color="FFFFFF"/>
            </w:tcBorders>
            <w:shd w:val="clear" w:color="auto" w:fill="auto"/>
            <w:vAlign w:val="center"/>
          </w:tcPr>
          <w:p w14:paraId="5C691D5B" w14:textId="77777777" w:rsidR="007E3BA9" w:rsidRPr="00FB1EC2" w:rsidRDefault="007E3BA9" w:rsidP="007E3BA9">
            <w:pPr>
              <w:spacing w:after="0" w:line="240" w:lineRule="auto"/>
              <w:rPr>
                <w:rFonts w:ascii="Myriad Pro" w:hAnsi="Myriad Pro"/>
                <w:sz w:val="18"/>
                <w:szCs w:val="18"/>
              </w:rPr>
            </w:pPr>
            <w:r w:rsidRPr="00FB1EC2">
              <w:rPr>
                <w:rFonts w:ascii="Myriad Pro" w:hAnsi="Myriad Pro"/>
                <w:sz w:val="18"/>
                <w:szCs w:val="18"/>
              </w:rPr>
              <w:t>Технологический расход (потери), млн. кВт*ч</w:t>
            </w:r>
          </w:p>
        </w:tc>
        <w:tc>
          <w:tcPr>
            <w:tcW w:w="1041" w:type="pct"/>
            <w:tcBorders>
              <w:top w:val="single" w:sz="4" w:space="0" w:color="FFFFFF"/>
            </w:tcBorders>
            <w:shd w:val="clear" w:color="auto" w:fill="auto"/>
            <w:noWrap/>
            <w:vAlign w:val="center"/>
          </w:tcPr>
          <w:p w14:paraId="4798102A" w14:textId="45DB2C91" w:rsidR="007E3BA9" w:rsidRPr="00FB1EC2" w:rsidRDefault="00085045" w:rsidP="007E3BA9">
            <w:pPr>
              <w:spacing w:after="0" w:line="240" w:lineRule="auto"/>
              <w:jc w:val="center"/>
              <w:rPr>
                <w:rFonts w:ascii="Myriad Pro" w:hAnsi="Myriad Pro"/>
                <w:sz w:val="18"/>
                <w:szCs w:val="18"/>
              </w:rPr>
            </w:pPr>
            <w:r w:rsidRPr="00FB1EC2">
              <w:rPr>
                <w:rFonts w:ascii="Myriad Pro" w:hAnsi="Myriad Pro" w:cs="Arial CYR"/>
                <w:sz w:val="18"/>
                <w:szCs w:val="18"/>
              </w:rPr>
              <w:t>265,44</w:t>
            </w:r>
          </w:p>
        </w:tc>
        <w:tc>
          <w:tcPr>
            <w:tcW w:w="1088" w:type="pct"/>
            <w:tcBorders>
              <w:top w:val="single" w:sz="4" w:space="0" w:color="FFFFFF"/>
            </w:tcBorders>
            <w:shd w:val="clear" w:color="auto" w:fill="auto"/>
            <w:noWrap/>
            <w:vAlign w:val="center"/>
          </w:tcPr>
          <w:p w14:paraId="2FB0E883" w14:textId="78570095" w:rsidR="007E3BA9" w:rsidRPr="00FB1EC2" w:rsidRDefault="00085045" w:rsidP="007E3BA9">
            <w:pPr>
              <w:spacing w:after="0" w:line="240" w:lineRule="auto"/>
              <w:jc w:val="center"/>
              <w:rPr>
                <w:rFonts w:ascii="Myriad Pro" w:hAnsi="Myriad Pro"/>
                <w:sz w:val="18"/>
                <w:szCs w:val="18"/>
              </w:rPr>
            </w:pPr>
            <w:r w:rsidRPr="00FB1EC2">
              <w:rPr>
                <w:rFonts w:ascii="Myriad Pro" w:hAnsi="Myriad Pro"/>
                <w:sz w:val="18"/>
                <w:szCs w:val="18"/>
              </w:rPr>
              <w:t>268,68</w:t>
            </w:r>
          </w:p>
        </w:tc>
      </w:tr>
      <w:tr w:rsidR="007E3BA9" w:rsidRPr="00FB1EC2" w14:paraId="650F50DD" w14:textId="77777777" w:rsidTr="00EF1499">
        <w:trPr>
          <w:cantSplit/>
        </w:trPr>
        <w:tc>
          <w:tcPr>
            <w:tcW w:w="2871" w:type="pct"/>
            <w:shd w:val="clear" w:color="auto" w:fill="auto"/>
            <w:vAlign w:val="center"/>
          </w:tcPr>
          <w:p w14:paraId="6929F4DE" w14:textId="77777777" w:rsidR="007E3BA9" w:rsidRPr="00FB1EC2" w:rsidRDefault="007E3BA9" w:rsidP="007E3BA9">
            <w:pPr>
              <w:spacing w:after="0" w:line="240" w:lineRule="auto"/>
              <w:rPr>
                <w:rFonts w:ascii="Myriad Pro" w:hAnsi="Myriad Pro"/>
                <w:sz w:val="18"/>
                <w:szCs w:val="18"/>
              </w:rPr>
            </w:pPr>
            <w:r w:rsidRPr="00FB1EC2">
              <w:rPr>
                <w:rFonts w:ascii="Myriad Pro" w:hAnsi="Myriad Pro"/>
                <w:sz w:val="18"/>
                <w:szCs w:val="18"/>
              </w:rPr>
              <w:t>Прогнозная цена покупки потерь, руб./МВт*ч</w:t>
            </w:r>
          </w:p>
        </w:tc>
        <w:tc>
          <w:tcPr>
            <w:tcW w:w="1041" w:type="pct"/>
            <w:shd w:val="clear" w:color="auto" w:fill="auto"/>
            <w:noWrap/>
            <w:vAlign w:val="center"/>
          </w:tcPr>
          <w:p w14:paraId="09A3EB07" w14:textId="77777777" w:rsidR="007E3BA9" w:rsidRPr="00FB1EC2" w:rsidRDefault="007E3BA9" w:rsidP="007E3BA9">
            <w:pPr>
              <w:spacing w:after="0" w:line="240" w:lineRule="auto"/>
              <w:jc w:val="center"/>
              <w:rPr>
                <w:rFonts w:ascii="Myriad Pro" w:hAnsi="Myriad Pro"/>
                <w:sz w:val="18"/>
                <w:szCs w:val="18"/>
              </w:rPr>
            </w:pPr>
            <w:r w:rsidRPr="00FB1EC2">
              <w:rPr>
                <w:rFonts w:ascii="Myriad Pro" w:hAnsi="Myriad Pro"/>
                <w:sz w:val="18"/>
                <w:szCs w:val="18"/>
              </w:rPr>
              <w:t>2 694,73</w:t>
            </w:r>
          </w:p>
        </w:tc>
        <w:tc>
          <w:tcPr>
            <w:tcW w:w="1088" w:type="pct"/>
            <w:shd w:val="clear" w:color="auto" w:fill="auto"/>
            <w:noWrap/>
            <w:vAlign w:val="center"/>
          </w:tcPr>
          <w:p w14:paraId="707C211D" w14:textId="3D86E817" w:rsidR="007E3BA9" w:rsidRPr="00FB1EC2" w:rsidRDefault="00085045" w:rsidP="007E3BA9">
            <w:pPr>
              <w:spacing w:after="0" w:line="240" w:lineRule="auto"/>
              <w:jc w:val="center"/>
              <w:rPr>
                <w:rFonts w:ascii="Myriad Pro" w:hAnsi="Myriad Pro"/>
                <w:sz w:val="18"/>
                <w:szCs w:val="18"/>
              </w:rPr>
            </w:pPr>
            <w:r w:rsidRPr="00FB1EC2">
              <w:rPr>
                <w:rFonts w:ascii="Myriad Pro" w:hAnsi="Myriad Pro"/>
                <w:sz w:val="18"/>
                <w:szCs w:val="18"/>
              </w:rPr>
              <w:t>2 606,19</w:t>
            </w:r>
          </w:p>
        </w:tc>
      </w:tr>
      <w:tr w:rsidR="007E3BA9" w:rsidRPr="00FB1EC2" w14:paraId="733A4A6B" w14:textId="77777777" w:rsidTr="00EF1499">
        <w:trPr>
          <w:cantSplit/>
        </w:trPr>
        <w:tc>
          <w:tcPr>
            <w:tcW w:w="2871" w:type="pct"/>
            <w:shd w:val="clear" w:color="auto" w:fill="auto"/>
            <w:vAlign w:val="center"/>
          </w:tcPr>
          <w:p w14:paraId="179E2DE4" w14:textId="6E1B5E54" w:rsidR="007E3BA9" w:rsidRPr="00FB1EC2" w:rsidRDefault="007E3BA9" w:rsidP="007E3BA9">
            <w:pPr>
              <w:spacing w:after="0" w:line="240" w:lineRule="auto"/>
              <w:rPr>
                <w:rFonts w:ascii="Myriad Pro" w:hAnsi="Myriad Pro"/>
                <w:sz w:val="18"/>
                <w:szCs w:val="18"/>
              </w:rPr>
            </w:pPr>
            <w:r w:rsidRPr="00FB1EC2">
              <w:rPr>
                <w:rFonts w:ascii="Myriad Pro" w:hAnsi="Myriad Pro"/>
                <w:sz w:val="18"/>
                <w:szCs w:val="18"/>
              </w:rPr>
              <w:t xml:space="preserve">Расходы на покупку потерь, </w:t>
            </w:r>
            <w:r w:rsidR="0062219C" w:rsidRPr="00FB1EC2">
              <w:rPr>
                <w:rFonts w:ascii="Myriad Pro" w:hAnsi="Myriad Pro"/>
                <w:sz w:val="18"/>
                <w:szCs w:val="18"/>
              </w:rPr>
              <w:t>тыс. руб.</w:t>
            </w:r>
          </w:p>
        </w:tc>
        <w:tc>
          <w:tcPr>
            <w:tcW w:w="1041" w:type="pct"/>
            <w:shd w:val="clear" w:color="auto" w:fill="auto"/>
            <w:noWrap/>
            <w:vAlign w:val="center"/>
          </w:tcPr>
          <w:p w14:paraId="2A53441E" w14:textId="395EFD4A" w:rsidR="007E3BA9" w:rsidRPr="00FB1EC2" w:rsidRDefault="00757FBC" w:rsidP="007E3BA9">
            <w:pPr>
              <w:spacing w:after="0" w:line="240" w:lineRule="auto"/>
              <w:jc w:val="center"/>
              <w:rPr>
                <w:rFonts w:ascii="Myriad Pro" w:hAnsi="Myriad Pro"/>
                <w:sz w:val="18"/>
                <w:szCs w:val="18"/>
              </w:rPr>
            </w:pPr>
            <w:r w:rsidRPr="00FB1EC2">
              <w:rPr>
                <w:rFonts w:ascii="Myriad Pro" w:hAnsi="Myriad Pro"/>
                <w:sz w:val="18"/>
                <w:szCs w:val="18"/>
              </w:rPr>
              <w:t>691 787,07</w:t>
            </w:r>
          </w:p>
        </w:tc>
        <w:tc>
          <w:tcPr>
            <w:tcW w:w="1088" w:type="pct"/>
            <w:shd w:val="clear" w:color="auto" w:fill="auto"/>
            <w:noWrap/>
            <w:vAlign w:val="center"/>
          </w:tcPr>
          <w:p w14:paraId="576906E4" w14:textId="2470B395" w:rsidR="007E3BA9" w:rsidRPr="00FB1EC2" w:rsidRDefault="00757FBC" w:rsidP="007E3BA9">
            <w:pPr>
              <w:spacing w:after="0" w:line="240" w:lineRule="auto"/>
              <w:jc w:val="center"/>
              <w:rPr>
                <w:rFonts w:ascii="Myriad Pro" w:hAnsi="Myriad Pro"/>
                <w:sz w:val="18"/>
                <w:szCs w:val="18"/>
              </w:rPr>
            </w:pPr>
            <w:r w:rsidRPr="00FB1EC2">
              <w:rPr>
                <w:rFonts w:ascii="Myriad Pro" w:hAnsi="Myriad Pro"/>
                <w:sz w:val="18"/>
                <w:szCs w:val="18"/>
              </w:rPr>
              <w:t>700 231,13</w:t>
            </w:r>
          </w:p>
        </w:tc>
      </w:tr>
      <w:tr w:rsidR="007E3BA9" w:rsidRPr="00FB1EC2" w14:paraId="6A590116" w14:textId="77777777" w:rsidTr="00EF1499">
        <w:trPr>
          <w:cantSplit/>
        </w:trPr>
        <w:tc>
          <w:tcPr>
            <w:tcW w:w="2871" w:type="pct"/>
            <w:shd w:val="clear" w:color="auto" w:fill="auto"/>
            <w:vAlign w:val="center"/>
          </w:tcPr>
          <w:p w14:paraId="1E45D2CD" w14:textId="076749F1" w:rsidR="007E3BA9" w:rsidRPr="00FB1EC2" w:rsidRDefault="007E3BA9" w:rsidP="007E3BA9">
            <w:pPr>
              <w:spacing w:after="0" w:line="240" w:lineRule="auto"/>
              <w:rPr>
                <w:rFonts w:ascii="Myriad Pro" w:hAnsi="Myriad Pro"/>
                <w:b/>
                <w:sz w:val="18"/>
                <w:szCs w:val="18"/>
              </w:rPr>
            </w:pPr>
            <w:r w:rsidRPr="00FB1EC2">
              <w:rPr>
                <w:rFonts w:ascii="Myriad Pro" w:hAnsi="Myriad Pro"/>
                <w:b/>
                <w:sz w:val="18"/>
                <w:szCs w:val="18"/>
              </w:rPr>
              <w:t xml:space="preserve">Отклонение от ТБР, </w:t>
            </w:r>
            <w:r w:rsidR="0062219C" w:rsidRPr="00FB1EC2">
              <w:rPr>
                <w:rFonts w:ascii="Myriad Pro" w:hAnsi="Myriad Pro"/>
                <w:b/>
                <w:sz w:val="18"/>
                <w:szCs w:val="18"/>
              </w:rPr>
              <w:t>тыс. руб.</w:t>
            </w:r>
          </w:p>
        </w:tc>
        <w:tc>
          <w:tcPr>
            <w:tcW w:w="2129" w:type="pct"/>
            <w:gridSpan w:val="2"/>
            <w:shd w:val="clear" w:color="auto" w:fill="auto"/>
            <w:noWrap/>
            <w:vAlign w:val="center"/>
          </w:tcPr>
          <w:p w14:paraId="77B4B38C" w14:textId="3FF21C7E" w:rsidR="007E3BA9" w:rsidRPr="00FB1EC2" w:rsidRDefault="007E3BA9" w:rsidP="00757FBC">
            <w:pPr>
              <w:spacing w:after="0" w:line="240" w:lineRule="auto"/>
              <w:jc w:val="center"/>
              <w:rPr>
                <w:rFonts w:ascii="Myriad Pro" w:hAnsi="Myriad Pro"/>
                <w:b/>
                <w:sz w:val="18"/>
                <w:szCs w:val="18"/>
              </w:rPr>
            </w:pPr>
            <w:r w:rsidRPr="00FB1EC2">
              <w:rPr>
                <w:rFonts w:ascii="Myriad Pro" w:hAnsi="Myriad Pro"/>
                <w:b/>
                <w:sz w:val="18"/>
                <w:szCs w:val="18"/>
              </w:rPr>
              <w:t>+</w:t>
            </w:r>
            <w:r w:rsidR="00757FBC" w:rsidRPr="00FB1EC2">
              <w:rPr>
                <w:rFonts w:ascii="Myriad Pro" w:hAnsi="Myriad Pro"/>
                <w:b/>
                <w:sz w:val="18"/>
                <w:szCs w:val="18"/>
              </w:rPr>
              <w:t>8 444,06</w:t>
            </w:r>
          </w:p>
        </w:tc>
      </w:tr>
    </w:tbl>
    <w:p w14:paraId="6593C85E" w14:textId="696B8000" w:rsidR="006F1DDF" w:rsidRPr="00FB1EC2" w:rsidRDefault="006F1DDF" w:rsidP="006F1DDF">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анализирует баланс электрической энергии региона, сформированный Государственным комитетом </w:t>
      </w:r>
      <w:r w:rsidR="00EE48A8" w:rsidRPr="00FB1EC2">
        <w:rPr>
          <w:rFonts w:ascii="Myriad Pro" w:hAnsi="Myriad Pro"/>
          <w:sz w:val="26"/>
          <w:szCs w:val="26"/>
        </w:rPr>
        <w:t>Республики Карелия</w:t>
      </w:r>
      <w:r w:rsidRPr="00FB1EC2">
        <w:rPr>
          <w:rFonts w:ascii="Myriad Pro" w:hAnsi="Myriad Pro"/>
          <w:sz w:val="26"/>
          <w:szCs w:val="26"/>
        </w:rPr>
        <w:t xml:space="preserve"> по тарифам и энергетике в целях расчета единых (котловых) тарифов на соответствие сводному прогнозному балансу, утвержденному приказом ФАС России от 30.11.2017 </w:t>
      </w:r>
      <w:r w:rsidR="00C74384" w:rsidRPr="00FB1EC2">
        <w:rPr>
          <w:rFonts w:ascii="Myriad Pro" w:hAnsi="Myriad Pro"/>
          <w:sz w:val="26"/>
          <w:szCs w:val="26"/>
        </w:rPr>
        <w:t>№ </w:t>
      </w:r>
      <w:r w:rsidRPr="00FB1EC2">
        <w:rPr>
          <w:rFonts w:ascii="Myriad Pro" w:hAnsi="Myriad Pro"/>
          <w:sz w:val="26"/>
          <w:szCs w:val="26"/>
        </w:rPr>
        <w:t>1613/17-ДСП.</w:t>
      </w:r>
    </w:p>
    <w:p w14:paraId="6F4FED72" w14:textId="77777777" w:rsidR="00EF1499" w:rsidRPr="00FB1EC2" w:rsidRDefault="00EF1499" w:rsidP="00EF1499">
      <w:pPr>
        <w:tabs>
          <w:tab w:val="left" w:pos="1134"/>
        </w:tabs>
        <w:autoSpaceDE w:val="0"/>
        <w:autoSpaceDN w:val="0"/>
        <w:adjustRightInd w:val="0"/>
        <w:spacing w:after="0" w:line="360" w:lineRule="auto"/>
        <w:rPr>
          <w:rFonts w:ascii="Myriad Pro" w:hAnsi="Myriad Pro"/>
          <w:b/>
          <w:sz w:val="26"/>
          <w:szCs w:val="26"/>
        </w:rPr>
      </w:pPr>
    </w:p>
    <w:p w14:paraId="7CB962CB" w14:textId="660823B9" w:rsidR="00583FD7" w:rsidRPr="00FB1EC2" w:rsidRDefault="00583FD7" w:rsidP="00EF1499">
      <w:pPr>
        <w:keepNext/>
        <w:keepLines/>
        <w:tabs>
          <w:tab w:val="left" w:pos="1134"/>
        </w:tabs>
        <w:autoSpaceDE w:val="0"/>
        <w:autoSpaceDN w:val="0"/>
        <w:adjustRightInd w:val="0"/>
        <w:spacing w:after="0" w:line="360" w:lineRule="auto"/>
        <w:ind w:firstLine="567"/>
        <w:jc w:val="center"/>
        <w:rPr>
          <w:rFonts w:ascii="Myriad Pro" w:hAnsi="Myriad Pro"/>
          <w:b/>
          <w:sz w:val="26"/>
          <w:szCs w:val="26"/>
        </w:rPr>
      </w:pPr>
      <w:r w:rsidRPr="00FB1EC2">
        <w:rPr>
          <w:rFonts w:ascii="Myriad Pro" w:hAnsi="Myriad Pro"/>
          <w:b/>
          <w:sz w:val="26"/>
          <w:szCs w:val="26"/>
        </w:rPr>
        <w:lastRenderedPageBreak/>
        <w:t xml:space="preserve">Баланс электрической энергии по сетям ВН, СН1, СН11 и НН филиала </w:t>
      </w:r>
      <w:r w:rsidR="00A3085F" w:rsidRPr="00FB1EC2">
        <w:rPr>
          <w:rFonts w:ascii="Myriad Pro" w:hAnsi="Myriad Pro"/>
          <w:b/>
          <w:sz w:val="26"/>
          <w:szCs w:val="26"/>
        </w:rPr>
        <w:t xml:space="preserve">ПАО </w:t>
      </w:r>
      <w:r w:rsidRPr="00FB1EC2">
        <w:rPr>
          <w:rFonts w:ascii="Myriad Pro" w:hAnsi="Myriad Pro"/>
          <w:b/>
          <w:sz w:val="26"/>
          <w:szCs w:val="26"/>
        </w:rPr>
        <w:t xml:space="preserve">«МРСК Северо-Запада» </w:t>
      </w:r>
      <w:r w:rsidR="00A3085F" w:rsidRPr="00FB1EC2">
        <w:rPr>
          <w:rFonts w:ascii="Myriad Pro" w:hAnsi="Myriad Pro"/>
          <w:b/>
          <w:sz w:val="26"/>
          <w:szCs w:val="26"/>
        </w:rPr>
        <w:t xml:space="preserve">- </w:t>
      </w:r>
      <w:r w:rsidRPr="00FB1EC2">
        <w:rPr>
          <w:rFonts w:ascii="Myriad Pro" w:hAnsi="Myriad Pro"/>
          <w:b/>
          <w:sz w:val="26"/>
          <w:szCs w:val="26"/>
        </w:rPr>
        <w:t>«Карелэнерго»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
        <w:gridCol w:w="439"/>
        <w:gridCol w:w="3066"/>
        <w:gridCol w:w="1171"/>
        <w:gridCol w:w="745"/>
        <w:gridCol w:w="1032"/>
        <w:gridCol w:w="768"/>
        <w:gridCol w:w="818"/>
        <w:gridCol w:w="814"/>
      </w:tblGrid>
      <w:tr w:rsidR="00757FBC" w:rsidRPr="00FB1EC2" w14:paraId="71E59454" w14:textId="77777777" w:rsidTr="00EF1499">
        <w:trPr>
          <w:trHeight w:val="280"/>
          <w:tblHeader/>
        </w:trPr>
        <w:tc>
          <w:tcPr>
            <w:tcW w:w="27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1612769" w14:textId="777777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w:t>
            </w:r>
            <w:r w:rsidRPr="00FB1EC2">
              <w:rPr>
                <w:rFonts w:ascii="Myriad Pro" w:eastAsia="Times New Roman" w:hAnsi="Myriad Pro" w:cs="Arial"/>
                <w:b/>
                <w:bCs/>
                <w:iCs/>
                <w:color w:val="FFFFFF"/>
                <w:sz w:val="20"/>
                <w:szCs w:val="20"/>
                <w:lang w:eastAsia="ru-RU"/>
              </w:rPr>
              <w:br/>
              <w:t>п/п</w:t>
            </w:r>
          </w:p>
        </w:tc>
        <w:tc>
          <w:tcPr>
            <w:tcW w:w="1548" w:type="pct"/>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hideMark/>
          </w:tcPr>
          <w:p w14:paraId="5731AB54" w14:textId="777777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Показатели</w:t>
            </w:r>
          </w:p>
        </w:tc>
        <w:tc>
          <w:tcPr>
            <w:tcW w:w="3173"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7869A99" w14:textId="777777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Период регулирования - 2018г. (план)</w:t>
            </w:r>
          </w:p>
        </w:tc>
      </w:tr>
      <w:tr w:rsidR="00757FBC" w:rsidRPr="00FB1EC2" w14:paraId="295BB5E6" w14:textId="77777777" w:rsidTr="00EF1499">
        <w:trPr>
          <w:trHeight w:val="280"/>
          <w:tblHeader/>
        </w:trPr>
        <w:tc>
          <w:tcPr>
            <w:tcW w:w="27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7855ED"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p>
        </w:tc>
        <w:tc>
          <w:tcPr>
            <w:tcW w:w="1548" w:type="pct"/>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851EDF"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p>
        </w:tc>
        <w:tc>
          <w:tcPr>
            <w:tcW w:w="6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BFE0637"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всего</w:t>
            </w:r>
          </w:p>
        </w:tc>
        <w:tc>
          <w:tcPr>
            <w:tcW w:w="4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B411E1C"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ВН1</w:t>
            </w:r>
          </w:p>
        </w:tc>
        <w:tc>
          <w:tcPr>
            <w:tcW w:w="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C2CDF80"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ВН</w:t>
            </w:r>
          </w:p>
        </w:tc>
        <w:tc>
          <w:tcPr>
            <w:tcW w:w="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0872EB4"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СН1</w:t>
            </w:r>
          </w:p>
        </w:tc>
        <w:tc>
          <w:tcPr>
            <w:tcW w:w="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D179D50"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СН11</w:t>
            </w:r>
          </w:p>
        </w:tc>
        <w:tc>
          <w:tcPr>
            <w:tcW w:w="4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DFACB72" w14:textId="77777777" w:rsidR="00757FBC" w:rsidRPr="00FB1EC2" w:rsidRDefault="00757FBC"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НН</w:t>
            </w:r>
          </w:p>
        </w:tc>
      </w:tr>
      <w:tr w:rsidR="00757FBC" w:rsidRPr="00FB1EC2" w14:paraId="3F777AFB" w14:textId="77777777" w:rsidTr="00EF1499">
        <w:trPr>
          <w:trHeight w:val="280"/>
          <w:tblHeader/>
        </w:trPr>
        <w:tc>
          <w:tcPr>
            <w:tcW w:w="2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E5DF818" w14:textId="777777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1</w:t>
            </w:r>
          </w:p>
        </w:tc>
        <w:tc>
          <w:tcPr>
            <w:tcW w:w="154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6038BC2" w14:textId="777777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2</w:t>
            </w:r>
          </w:p>
        </w:tc>
        <w:tc>
          <w:tcPr>
            <w:tcW w:w="6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1155F8D" w14:textId="764396A2"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3</w:t>
            </w:r>
          </w:p>
        </w:tc>
        <w:tc>
          <w:tcPr>
            <w:tcW w:w="4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BFF8866" w14:textId="7EB76D7C"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4</w:t>
            </w:r>
          </w:p>
        </w:tc>
        <w:tc>
          <w:tcPr>
            <w:tcW w:w="6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520ABA3" w14:textId="0CFF3377"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5</w:t>
            </w:r>
          </w:p>
        </w:tc>
        <w:tc>
          <w:tcPr>
            <w:tcW w:w="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1656C5A" w14:textId="7336F7D5"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6</w:t>
            </w:r>
          </w:p>
        </w:tc>
        <w:tc>
          <w:tcPr>
            <w:tcW w:w="4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AFA6DE4" w14:textId="1FFBAFC8"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7</w:t>
            </w:r>
          </w:p>
        </w:tc>
        <w:tc>
          <w:tcPr>
            <w:tcW w:w="4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456C2AE" w14:textId="6618B964" w:rsidR="00757FBC" w:rsidRPr="00FB1EC2" w:rsidRDefault="00757FBC" w:rsidP="00757FBC">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8</w:t>
            </w:r>
          </w:p>
        </w:tc>
      </w:tr>
      <w:tr w:rsidR="00757FBC" w:rsidRPr="00FB1EC2" w14:paraId="6670102D" w14:textId="77777777" w:rsidTr="00EF1499">
        <w:trPr>
          <w:trHeight w:val="560"/>
          <w:tblHeader/>
        </w:trPr>
        <w:tc>
          <w:tcPr>
            <w:tcW w:w="279" w:type="pct"/>
            <w:tcBorders>
              <w:top w:val="single" w:sz="4" w:space="0" w:color="FFFFFF" w:themeColor="background1"/>
            </w:tcBorders>
            <w:shd w:val="clear" w:color="auto" w:fill="auto"/>
            <w:noWrap/>
            <w:hideMark/>
          </w:tcPr>
          <w:p w14:paraId="65B5CD1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w:t>
            </w:r>
          </w:p>
        </w:tc>
        <w:tc>
          <w:tcPr>
            <w:tcW w:w="330" w:type="pct"/>
            <w:tcBorders>
              <w:top w:val="single" w:sz="4" w:space="0" w:color="FFFFFF" w:themeColor="background1"/>
            </w:tcBorders>
            <w:shd w:val="clear" w:color="auto" w:fill="auto"/>
            <w:noWrap/>
            <w:vAlign w:val="bottom"/>
            <w:hideMark/>
          </w:tcPr>
          <w:p w14:paraId="0A88F5D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tcBorders>
              <w:top w:val="single" w:sz="4" w:space="0" w:color="FFFFFF" w:themeColor="background1"/>
            </w:tcBorders>
            <w:shd w:val="clear" w:color="auto" w:fill="auto"/>
            <w:vAlign w:val="bottom"/>
            <w:hideMark/>
          </w:tcPr>
          <w:p w14:paraId="434D26AE"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Поступление эл. энергии в сеть, всего</w:t>
            </w:r>
          </w:p>
        </w:tc>
        <w:tc>
          <w:tcPr>
            <w:tcW w:w="685" w:type="pct"/>
            <w:tcBorders>
              <w:top w:val="single" w:sz="4" w:space="0" w:color="FFFFFF" w:themeColor="background1"/>
            </w:tcBorders>
            <w:shd w:val="clear" w:color="auto" w:fill="auto"/>
            <w:noWrap/>
            <w:vAlign w:val="center"/>
            <w:hideMark/>
          </w:tcPr>
          <w:p w14:paraId="01D1C3A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3 077,89</w:t>
            </w:r>
          </w:p>
        </w:tc>
        <w:tc>
          <w:tcPr>
            <w:tcW w:w="457" w:type="pct"/>
            <w:tcBorders>
              <w:top w:val="single" w:sz="4" w:space="0" w:color="FFFFFF" w:themeColor="background1"/>
            </w:tcBorders>
            <w:shd w:val="clear" w:color="auto" w:fill="auto"/>
            <w:noWrap/>
            <w:vAlign w:val="center"/>
            <w:hideMark/>
          </w:tcPr>
          <w:p w14:paraId="674C448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tcBorders>
              <w:top w:val="single" w:sz="4" w:space="0" w:color="FFFFFF" w:themeColor="background1"/>
            </w:tcBorders>
            <w:shd w:val="clear" w:color="auto" w:fill="auto"/>
            <w:noWrap/>
            <w:vAlign w:val="center"/>
            <w:hideMark/>
          </w:tcPr>
          <w:p w14:paraId="73ED948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2 765,75</w:t>
            </w:r>
          </w:p>
        </w:tc>
        <w:tc>
          <w:tcPr>
            <w:tcW w:w="441" w:type="pct"/>
            <w:tcBorders>
              <w:top w:val="single" w:sz="4" w:space="0" w:color="FFFFFF" w:themeColor="background1"/>
            </w:tcBorders>
            <w:shd w:val="clear" w:color="auto" w:fill="auto"/>
            <w:noWrap/>
            <w:vAlign w:val="center"/>
            <w:hideMark/>
          </w:tcPr>
          <w:p w14:paraId="7C67292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597,25</w:t>
            </w:r>
          </w:p>
        </w:tc>
        <w:tc>
          <w:tcPr>
            <w:tcW w:w="481" w:type="pct"/>
            <w:tcBorders>
              <w:top w:val="single" w:sz="4" w:space="0" w:color="FFFFFF" w:themeColor="background1"/>
            </w:tcBorders>
            <w:shd w:val="clear" w:color="auto" w:fill="auto"/>
            <w:noWrap/>
            <w:vAlign w:val="center"/>
            <w:hideMark/>
          </w:tcPr>
          <w:p w14:paraId="1CA3773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615,34</w:t>
            </w:r>
          </w:p>
        </w:tc>
        <w:tc>
          <w:tcPr>
            <w:tcW w:w="493" w:type="pct"/>
            <w:tcBorders>
              <w:top w:val="single" w:sz="4" w:space="0" w:color="FFFFFF" w:themeColor="background1"/>
            </w:tcBorders>
            <w:shd w:val="clear" w:color="auto" w:fill="auto"/>
            <w:noWrap/>
            <w:vAlign w:val="center"/>
            <w:hideMark/>
          </w:tcPr>
          <w:p w14:paraId="4620768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373,35</w:t>
            </w:r>
          </w:p>
        </w:tc>
      </w:tr>
      <w:tr w:rsidR="00757FBC" w:rsidRPr="00FB1EC2" w14:paraId="4618714A" w14:textId="77777777" w:rsidTr="00EF1499">
        <w:trPr>
          <w:trHeight w:val="280"/>
          <w:tblHeader/>
        </w:trPr>
        <w:tc>
          <w:tcPr>
            <w:tcW w:w="279" w:type="pct"/>
            <w:shd w:val="clear" w:color="auto" w:fill="auto"/>
            <w:noWrap/>
            <w:vAlign w:val="bottom"/>
            <w:hideMark/>
          </w:tcPr>
          <w:p w14:paraId="7429873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1.1</w:t>
            </w:r>
          </w:p>
        </w:tc>
        <w:tc>
          <w:tcPr>
            <w:tcW w:w="330" w:type="pct"/>
            <w:shd w:val="clear" w:color="auto" w:fill="auto"/>
            <w:noWrap/>
            <w:vAlign w:val="bottom"/>
            <w:hideMark/>
          </w:tcPr>
          <w:p w14:paraId="7834D591"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1DF2094C"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из смежной сети, всего</w:t>
            </w:r>
          </w:p>
        </w:tc>
        <w:tc>
          <w:tcPr>
            <w:tcW w:w="685" w:type="pct"/>
            <w:shd w:val="clear" w:color="auto" w:fill="auto"/>
            <w:noWrap/>
            <w:vAlign w:val="center"/>
            <w:hideMark/>
          </w:tcPr>
          <w:p w14:paraId="695B788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1 273,80</w:t>
            </w:r>
          </w:p>
        </w:tc>
        <w:tc>
          <w:tcPr>
            <w:tcW w:w="457" w:type="pct"/>
            <w:shd w:val="clear" w:color="auto" w:fill="auto"/>
            <w:noWrap/>
            <w:vAlign w:val="center"/>
            <w:hideMark/>
          </w:tcPr>
          <w:p w14:paraId="752CD88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547B469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1" w:type="pct"/>
            <w:shd w:val="clear" w:color="auto" w:fill="auto"/>
            <w:noWrap/>
            <w:vAlign w:val="center"/>
            <w:hideMark/>
          </w:tcPr>
          <w:p w14:paraId="1850452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365,18</w:t>
            </w:r>
          </w:p>
        </w:tc>
        <w:tc>
          <w:tcPr>
            <w:tcW w:w="481" w:type="pct"/>
            <w:shd w:val="clear" w:color="auto" w:fill="auto"/>
            <w:noWrap/>
            <w:vAlign w:val="center"/>
            <w:hideMark/>
          </w:tcPr>
          <w:p w14:paraId="5A79E6B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541,29</w:t>
            </w:r>
          </w:p>
        </w:tc>
        <w:tc>
          <w:tcPr>
            <w:tcW w:w="493" w:type="pct"/>
            <w:shd w:val="clear" w:color="auto" w:fill="auto"/>
            <w:noWrap/>
            <w:vAlign w:val="center"/>
            <w:hideMark/>
          </w:tcPr>
          <w:p w14:paraId="119617B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367,33</w:t>
            </w:r>
          </w:p>
        </w:tc>
      </w:tr>
      <w:tr w:rsidR="00757FBC" w:rsidRPr="00FB1EC2" w14:paraId="3C0F5E3D" w14:textId="77777777" w:rsidTr="00EF1499">
        <w:trPr>
          <w:trHeight w:val="280"/>
          <w:tblHeader/>
        </w:trPr>
        <w:tc>
          <w:tcPr>
            <w:tcW w:w="279" w:type="pct"/>
            <w:shd w:val="clear" w:color="auto" w:fill="EAF1DD" w:themeFill="accent3" w:themeFillTint="33"/>
            <w:noWrap/>
            <w:vAlign w:val="bottom"/>
            <w:hideMark/>
          </w:tcPr>
          <w:p w14:paraId="32BF0B5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EAF1DD" w:themeFill="accent3" w:themeFillTint="33"/>
            <w:noWrap/>
            <w:vAlign w:val="bottom"/>
            <w:hideMark/>
          </w:tcPr>
          <w:p w14:paraId="66239C57"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EAF1DD" w:themeFill="accent3" w:themeFillTint="33"/>
            <w:vAlign w:val="bottom"/>
            <w:hideMark/>
          </w:tcPr>
          <w:p w14:paraId="7F31A03A"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85" w:type="pct"/>
            <w:shd w:val="clear" w:color="auto" w:fill="EAF1DD" w:themeFill="accent3" w:themeFillTint="33"/>
            <w:noWrap/>
            <w:vAlign w:val="center"/>
            <w:hideMark/>
          </w:tcPr>
          <w:p w14:paraId="2DDCBD1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57" w:type="pct"/>
            <w:shd w:val="clear" w:color="auto" w:fill="EAF1DD" w:themeFill="accent3" w:themeFillTint="33"/>
            <w:noWrap/>
            <w:vAlign w:val="center"/>
            <w:hideMark/>
          </w:tcPr>
          <w:p w14:paraId="084FFF0B"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10" w:type="pct"/>
            <w:shd w:val="clear" w:color="auto" w:fill="EAF1DD" w:themeFill="accent3" w:themeFillTint="33"/>
            <w:noWrap/>
            <w:vAlign w:val="center"/>
            <w:hideMark/>
          </w:tcPr>
          <w:p w14:paraId="7FF805F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1" w:type="pct"/>
            <w:shd w:val="clear" w:color="auto" w:fill="EAF1DD" w:themeFill="accent3" w:themeFillTint="33"/>
            <w:noWrap/>
            <w:vAlign w:val="center"/>
            <w:hideMark/>
          </w:tcPr>
          <w:p w14:paraId="690A8F3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81" w:type="pct"/>
            <w:shd w:val="clear" w:color="auto" w:fill="EAF1DD" w:themeFill="accent3" w:themeFillTint="33"/>
            <w:noWrap/>
            <w:vAlign w:val="center"/>
            <w:hideMark/>
          </w:tcPr>
          <w:p w14:paraId="5524A51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93" w:type="pct"/>
            <w:shd w:val="clear" w:color="auto" w:fill="EAF1DD" w:themeFill="accent3" w:themeFillTint="33"/>
            <w:noWrap/>
            <w:vAlign w:val="center"/>
            <w:hideMark/>
          </w:tcPr>
          <w:p w14:paraId="79DD5B9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757FBC" w:rsidRPr="00FB1EC2" w14:paraId="003349A7" w14:textId="77777777" w:rsidTr="00EF1499">
        <w:trPr>
          <w:trHeight w:val="280"/>
          <w:tblHeader/>
        </w:trPr>
        <w:tc>
          <w:tcPr>
            <w:tcW w:w="279" w:type="pct"/>
            <w:shd w:val="clear" w:color="auto" w:fill="auto"/>
            <w:noWrap/>
            <w:vAlign w:val="bottom"/>
            <w:hideMark/>
          </w:tcPr>
          <w:p w14:paraId="349F0E6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54F90AEB"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7124B05C"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ВН</w:t>
            </w:r>
          </w:p>
        </w:tc>
        <w:tc>
          <w:tcPr>
            <w:tcW w:w="685" w:type="pct"/>
            <w:shd w:val="clear" w:color="auto" w:fill="auto"/>
            <w:noWrap/>
            <w:vAlign w:val="center"/>
            <w:hideMark/>
          </w:tcPr>
          <w:p w14:paraId="278EB53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712,64</w:t>
            </w:r>
          </w:p>
        </w:tc>
        <w:tc>
          <w:tcPr>
            <w:tcW w:w="457" w:type="pct"/>
            <w:shd w:val="clear" w:color="auto" w:fill="EAF1DD" w:themeFill="accent3" w:themeFillTint="33"/>
            <w:noWrap/>
            <w:vAlign w:val="center"/>
            <w:hideMark/>
          </w:tcPr>
          <w:p w14:paraId="28CA686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10" w:type="pct"/>
            <w:shd w:val="clear" w:color="auto" w:fill="EAF1DD" w:themeFill="accent3" w:themeFillTint="33"/>
            <w:noWrap/>
            <w:vAlign w:val="center"/>
            <w:hideMark/>
          </w:tcPr>
          <w:p w14:paraId="781503F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1" w:type="pct"/>
            <w:shd w:val="clear" w:color="auto" w:fill="auto"/>
            <w:noWrap/>
            <w:vAlign w:val="center"/>
            <w:hideMark/>
          </w:tcPr>
          <w:p w14:paraId="59455FC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365,18</w:t>
            </w:r>
          </w:p>
        </w:tc>
        <w:tc>
          <w:tcPr>
            <w:tcW w:w="481" w:type="pct"/>
            <w:shd w:val="clear" w:color="auto" w:fill="auto"/>
            <w:noWrap/>
            <w:vAlign w:val="center"/>
            <w:hideMark/>
          </w:tcPr>
          <w:p w14:paraId="557797A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347,46</w:t>
            </w:r>
          </w:p>
        </w:tc>
        <w:tc>
          <w:tcPr>
            <w:tcW w:w="493" w:type="pct"/>
            <w:shd w:val="clear" w:color="auto" w:fill="EAF1DD" w:themeFill="accent3" w:themeFillTint="33"/>
            <w:noWrap/>
            <w:vAlign w:val="center"/>
            <w:hideMark/>
          </w:tcPr>
          <w:p w14:paraId="6800C28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757FBC" w:rsidRPr="00FB1EC2" w14:paraId="1508BB0B" w14:textId="77777777" w:rsidTr="00EF1499">
        <w:trPr>
          <w:trHeight w:val="280"/>
          <w:tblHeader/>
        </w:trPr>
        <w:tc>
          <w:tcPr>
            <w:tcW w:w="279" w:type="pct"/>
            <w:shd w:val="clear" w:color="auto" w:fill="auto"/>
            <w:noWrap/>
            <w:vAlign w:val="bottom"/>
            <w:hideMark/>
          </w:tcPr>
          <w:p w14:paraId="4A9D3D4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0D44635A"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13A4290C"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СН1</w:t>
            </w:r>
          </w:p>
        </w:tc>
        <w:tc>
          <w:tcPr>
            <w:tcW w:w="685" w:type="pct"/>
            <w:shd w:val="clear" w:color="auto" w:fill="auto"/>
            <w:noWrap/>
            <w:vAlign w:val="center"/>
            <w:hideMark/>
          </w:tcPr>
          <w:p w14:paraId="1BC7716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194,98</w:t>
            </w:r>
          </w:p>
        </w:tc>
        <w:tc>
          <w:tcPr>
            <w:tcW w:w="457" w:type="pct"/>
            <w:shd w:val="clear" w:color="auto" w:fill="EAF1DD" w:themeFill="accent3" w:themeFillTint="33"/>
            <w:noWrap/>
            <w:vAlign w:val="center"/>
            <w:hideMark/>
          </w:tcPr>
          <w:p w14:paraId="4D5721B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10" w:type="pct"/>
            <w:shd w:val="clear" w:color="auto" w:fill="EAF1DD" w:themeFill="accent3" w:themeFillTint="33"/>
            <w:noWrap/>
            <w:vAlign w:val="center"/>
            <w:hideMark/>
          </w:tcPr>
          <w:p w14:paraId="22B4348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1" w:type="pct"/>
            <w:shd w:val="clear" w:color="auto" w:fill="EAF1DD" w:themeFill="accent3" w:themeFillTint="33"/>
            <w:noWrap/>
            <w:vAlign w:val="center"/>
            <w:hideMark/>
          </w:tcPr>
          <w:p w14:paraId="765005D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81" w:type="pct"/>
            <w:shd w:val="clear" w:color="auto" w:fill="auto"/>
            <w:noWrap/>
            <w:vAlign w:val="center"/>
            <w:hideMark/>
          </w:tcPr>
          <w:p w14:paraId="76FD116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193,83</w:t>
            </w:r>
          </w:p>
        </w:tc>
        <w:tc>
          <w:tcPr>
            <w:tcW w:w="493" w:type="pct"/>
            <w:shd w:val="clear" w:color="auto" w:fill="auto"/>
            <w:noWrap/>
            <w:vAlign w:val="center"/>
            <w:hideMark/>
          </w:tcPr>
          <w:p w14:paraId="65915F7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1,15</w:t>
            </w:r>
          </w:p>
        </w:tc>
      </w:tr>
      <w:tr w:rsidR="00757FBC" w:rsidRPr="00FB1EC2" w14:paraId="4B2AE0A7" w14:textId="77777777" w:rsidTr="00EF1499">
        <w:trPr>
          <w:trHeight w:val="280"/>
          <w:tblHeader/>
        </w:trPr>
        <w:tc>
          <w:tcPr>
            <w:tcW w:w="279" w:type="pct"/>
            <w:shd w:val="clear" w:color="auto" w:fill="auto"/>
            <w:noWrap/>
            <w:vAlign w:val="bottom"/>
            <w:hideMark/>
          </w:tcPr>
          <w:p w14:paraId="0AFC41C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0A754724"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5036F89C"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СН11</w:t>
            </w:r>
          </w:p>
        </w:tc>
        <w:tc>
          <w:tcPr>
            <w:tcW w:w="685" w:type="pct"/>
            <w:shd w:val="clear" w:color="auto" w:fill="auto"/>
            <w:noWrap/>
            <w:vAlign w:val="center"/>
            <w:hideMark/>
          </w:tcPr>
          <w:p w14:paraId="67EC4BE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366,18</w:t>
            </w:r>
          </w:p>
        </w:tc>
        <w:tc>
          <w:tcPr>
            <w:tcW w:w="457" w:type="pct"/>
            <w:shd w:val="clear" w:color="auto" w:fill="EAF1DD" w:themeFill="accent3" w:themeFillTint="33"/>
            <w:noWrap/>
            <w:vAlign w:val="center"/>
            <w:hideMark/>
          </w:tcPr>
          <w:p w14:paraId="6F2948A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10" w:type="pct"/>
            <w:shd w:val="clear" w:color="auto" w:fill="EAF1DD" w:themeFill="accent3" w:themeFillTint="33"/>
            <w:noWrap/>
            <w:vAlign w:val="center"/>
            <w:hideMark/>
          </w:tcPr>
          <w:p w14:paraId="1DD4A65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1" w:type="pct"/>
            <w:shd w:val="clear" w:color="auto" w:fill="EAF1DD" w:themeFill="accent3" w:themeFillTint="33"/>
            <w:noWrap/>
            <w:vAlign w:val="center"/>
            <w:hideMark/>
          </w:tcPr>
          <w:p w14:paraId="01FE9E6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81" w:type="pct"/>
            <w:shd w:val="clear" w:color="auto" w:fill="EAF1DD" w:themeFill="accent3" w:themeFillTint="33"/>
            <w:noWrap/>
            <w:vAlign w:val="center"/>
            <w:hideMark/>
          </w:tcPr>
          <w:p w14:paraId="200F380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93" w:type="pct"/>
            <w:shd w:val="clear" w:color="auto" w:fill="auto"/>
            <w:noWrap/>
            <w:vAlign w:val="center"/>
            <w:hideMark/>
          </w:tcPr>
          <w:p w14:paraId="02E5F66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366,18</w:t>
            </w:r>
          </w:p>
        </w:tc>
      </w:tr>
      <w:tr w:rsidR="00757FBC" w:rsidRPr="00FB1EC2" w14:paraId="34C248EA" w14:textId="77777777" w:rsidTr="00EF1499">
        <w:trPr>
          <w:trHeight w:val="560"/>
          <w:tblHeader/>
        </w:trPr>
        <w:tc>
          <w:tcPr>
            <w:tcW w:w="279" w:type="pct"/>
            <w:shd w:val="clear" w:color="auto" w:fill="auto"/>
            <w:noWrap/>
            <w:vAlign w:val="bottom"/>
            <w:hideMark/>
          </w:tcPr>
          <w:p w14:paraId="46F93D9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1.2</w:t>
            </w:r>
          </w:p>
        </w:tc>
        <w:tc>
          <w:tcPr>
            <w:tcW w:w="330" w:type="pct"/>
            <w:shd w:val="clear" w:color="auto" w:fill="auto"/>
            <w:noWrap/>
            <w:vAlign w:val="bottom"/>
            <w:hideMark/>
          </w:tcPr>
          <w:p w14:paraId="62BC88F1"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75DE8381"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от электростанций ПЭ (ЭСО)</w:t>
            </w:r>
            <w:r w:rsidRPr="00FB1EC2">
              <w:rPr>
                <w:rFonts w:ascii="Myriad Pro" w:eastAsia="Times New Roman" w:hAnsi="Myriad Pro"/>
                <w:sz w:val="20"/>
                <w:szCs w:val="20"/>
                <w:lang w:eastAsia="ru-RU"/>
              </w:rPr>
              <w:br/>
              <w:t>(блок-станции)</w:t>
            </w:r>
          </w:p>
        </w:tc>
        <w:tc>
          <w:tcPr>
            <w:tcW w:w="685" w:type="pct"/>
            <w:shd w:val="clear" w:color="auto" w:fill="auto"/>
            <w:noWrap/>
            <w:vAlign w:val="center"/>
            <w:hideMark/>
          </w:tcPr>
          <w:p w14:paraId="7467D2A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57" w:type="pct"/>
            <w:shd w:val="clear" w:color="auto" w:fill="auto"/>
            <w:noWrap/>
            <w:vAlign w:val="center"/>
            <w:hideMark/>
          </w:tcPr>
          <w:p w14:paraId="4E09A5B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63263A5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1" w:type="pct"/>
            <w:shd w:val="clear" w:color="auto" w:fill="auto"/>
            <w:noWrap/>
            <w:vAlign w:val="center"/>
            <w:hideMark/>
          </w:tcPr>
          <w:p w14:paraId="4C99CB1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81" w:type="pct"/>
            <w:shd w:val="clear" w:color="auto" w:fill="auto"/>
            <w:noWrap/>
            <w:vAlign w:val="center"/>
            <w:hideMark/>
          </w:tcPr>
          <w:p w14:paraId="4310176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93" w:type="pct"/>
            <w:shd w:val="clear" w:color="auto" w:fill="auto"/>
            <w:noWrap/>
            <w:vAlign w:val="center"/>
            <w:hideMark/>
          </w:tcPr>
          <w:p w14:paraId="5B5DB3A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757FBC" w:rsidRPr="00FB1EC2" w14:paraId="75BDE76B" w14:textId="77777777" w:rsidTr="00EF1499">
        <w:trPr>
          <w:trHeight w:val="560"/>
          <w:tblHeader/>
        </w:trPr>
        <w:tc>
          <w:tcPr>
            <w:tcW w:w="279" w:type="pct"/>
            <w:shd w:val="clear" w:color="auto" w:fill="auto"/>
            <w:noWrap/>
            <w:hideMark/>
          </w:tcPr>
          <w:p w14:paraId="1C740FC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1.3</w:t>
            </w:r>
          </w:p>
        </w:tc>
        <w:tc>
          <w:tcPr>
            <w:tcW w:w="330" w:type="pct"/>
            <w:shd w:val="clear" w:color="auto" w:fill="auto"/>
            <w:noWrap/>
            <w:vAlign w:val="bottom"/>
            <w:hideMark/>
          </w:tcPr>
          <w:p w14:paraId="2B8E05C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028198BD"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от других поставщиков (в т.ч.</w:t>
            </w:r>
            <w:r w:rsidRPr="00FB1EC2">
              <w:rPr>
                <w:rFonts w:ascii="Myriad Pro" w:eastAsia="Times New Roman" w:hAnsi="Myriad Pro"/>
                <w:sz w:val="20"/>
                <w:szCs w:val="20"/>
                <w:lang w:eastAsia="ru-RU"/>
              </w:rPr>
              <w:br/>
              <w:t>с оптового рынка)</w:t>
            </w:r>
          </w:p>
        </w:tc>
        <w:tc>
          <w:tcPr>
            <w:tcW w:w="685" w:type="pct"/>
            <w:shd w:val="clear" w:color="auto" w:fill="auto"/>
            <w:noWrap/>
            <w:vAlign w:val="center"/>
            <w:hideMark/>
          </w:tcPr>
          <w:p w14:paraId="40CD498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3 077,89</w:t>
            </w:r>
          </w:p>
        </w:tc>
        <w:tc>
          <w:tcPr>
            <w:tcW w:w="457" w:type="pct"/>
            <w:shd w:val="clear" w:color="auto" w:fill="auto"/>
            <w:noWrap/>
            <w:vAlign w:val="center"/>
            <w:hideMark/>
          </w:tcPr>
          <w:p w14:paraId="1E8A82B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42C623B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2 765,75</w:t>
            </w:r>
          </w:p>
        </w:tc>
        <w:tc>
          <w:tcPr>
            <w:tcW w:w="441" w:type="pct"/>
            <w:shd w:val="clear" w:color="auto" w:fill="auto"/>
            <w:noWrap/>
            <w:vAlign w:val="center"/>
            <w:hideMark/>
          </w:tcPr>
          <w:p w14:paraId="4655E16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232,07</w:t>
            </w:r>
          </w:p>
        </w:tc>
        <w:tc>
          <w:tcPr>
            <w:tcW w:w="481" w:type="pct"/>
            <w:shd w:val="clear" w:color="auto" w:fill="auto"/>
            <w:noWrap/>
            <w:vAlign w:val="center"/>
            <w:hideMark/>
          </w:tcPr>
          <w:p w14:paraId="67B4FAC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74,05</w:t>
            </w:r>
          </w:p>
        </w:tc>
        <w:tc>
          <w:tcPr>
            <w:tcW w:w="493" w:type="pct"/>
            <w:shd w:val="clear" w:color="auto" w:fill="auto"/>
            <w:noWrap/>
            <w:vAlign w:val="center"/>
            <w:hideMark/>
          </w:tcPr>
          <w:p w14:paraId="2506177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6,02</w:t>
            </w:r>
          </w:p>
        </w:tc>
      </w:tr>
      <w:tr w:rsidR="00757FBC" w:rsidRPr="00FB1EC2" w14:paraId="7490C131" w14:textId="77777777" w:rsidTr="00EF1499">
        <w:trPr>
          <w:trHeight w:val="560"/>
          <w:tblHeader/>
        </w:trPr>
        <w:tc>
          <w:tcPr>
            <w:tcW w:w="279" w:type="pct"/>
            <w:shd w:val="clear" w:color="auto" w:fill="auto"/>
            <w:noWrap/>
            <w:hideMark/>
          </w:tcPr>
          <w:p w14:paraId="1163FBD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1.4</w:t>
            </w:r>
          </w:p>
        </w:tc>
        <w:tc>
          <w:tcPr>
            <w:tcW w:w="330" w:type="pct"/>
            <w:shd w:val="clear" w:color="auto" w:fill="auto"/>
            <w:noWrap/>
            <w:vAlign w:val="bottom"/>
            <w:hideMark/>
          </w:tcPr>
          <w:p w14:paraId="43C24133"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0E4C1B4B"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поступление эл. энергии</w:t>
            </w:r>
            <w:r w:rsidRPr="00FB1EC2">
              <w:rPr>
                <w:rFonts w:ascii="Myriad Pro" w:eastAsia="Times New Roman" w:hAnsi="Myriad Pro"/>
                <w:sz w:val="20"/>
                <w:szCs w:val="20"/>
                <w:lang w:eastAsia="ru-RU"/>
              </w:rPr>
              <w:br/>
              <w:t>от других организаций</w:t>
            </w:r>
          </w:p>
        </w:tc>
        <w:tc>
          <w:tcPr>
            <w:tcW w:w="685" w:type="pct"/>
            <w:shd w:val="clear" w:color="auto" w:fill="auto"/>
            <w:noWrap/>
            <w:vAlign w:val="center"/>
            <w:hideMark/>
          </w:tcPr>
          <w:p w14:paraId="18BFD6F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57" w:type="pct"/>
            <w:shd w:val="clear" w:color="auto" w:fill="auto"/>
            <w:noWrap/>
            <w:vAlign w:val="center"/>
            <w:hideMark/>
          </w:tcPr>
          <w:p w14:paraId="12A605C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0638E43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1" w:type="pct"/>
            <w:shd w:val="clear" w:color="auto" w:fill="auto"/>
            <w:noWrap/>
            <w:vAlign w:val="center"/>
            <w:hideMark/>
          </w:tcPr>
          <w:p w14:paraId="4F98A11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81" w:type="pct"/>
            <w:shd w:val="clear" w:color="auto" w:fill="auto"/>
            <w:noWrap/>
            <w:vAlign w:val="center"/>
            <w:hideMark/>
          </w:tcPr>
          <w:p w14:paraId="2D68102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93" w:type="pct"/>
            <w:shd w:val="clear" w:color="auto" w:fill="auto"/>
            <w:noWrap/>
            <w:vAlign w:val="center"/>
            <w:hideMark/>
          </w:tcPr>
          <w:p w14:paraId="0C3F544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757FBC" w:rsidRPr="00FB1EC2" w14:paraId="68C50AE3" w14:textId="77777777" w:rsidTr="00EF1499">
        <w:trPr>
          <w:trHeight w:val="280"/>
          <w:tblHeader/>
        </w:trPr>
        <w:tc>
          <w:tcPr>
            <w:tcW w:w="279" w:type="pct"/>
            <w:shd w:val="clear" w:color="auto" w:fill="auto"/>
            <w:noWrap/>
            <w:vAlign w:val="bottom"/>
            <w:hideMark/>
          </w:tcPr>
          <w:p w14:paraId="705064B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w:t>
            </w:r>
          </w:p>
        </w:tc>
        <w:tc>
          <w:tcPr>
            <w:tcW w:w="330" w:type="pct"/>
            <w:shd w:val="clear" w:color="auto" w:fill="auto"/>
            <w:noWrap/>
            <w:vAlign w:val="bottom"/>
            <w:hideMark/>
          </w:tcPr>
          <w:p w14:paraId="5735B53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42772534"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Потери электроэнергии в сети</w:t>
            </w:r>
          </w:p>
        </w:tc>
        <w:tc>
          <w:tcPr>
            <w:tcW w:w="685" w:type="pct"/>
            <w:shd w:val="clear" w:color="auto" w:fill="auto"/>
            <w:noWrap/>
            <w:vAlign w:val="center"/>
            <w:hideMark/>
          </w:tcPr>
          <w:p w14:paraId="6FDB044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276,70</w:t>
            </w:r>
          </w:p>
        </w:tc>
        <w:tc>
          <w:tcPr>
            <w:tcW w:w="457" w:type="pct"/>
            <w:shd w:val="clear" w:color="auto" w:fill="auto"/>
            <w:noWrap/>
            <w:vAlign w:val="center"/>
            <w:hideMark/>
          </w:tcPr>
          <w:p w14:paraId="403FB6B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67524B3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112,60</w:t>
            </w:r>
          </w:p>
        </w:tc>
        <w:tc>
          <w:tcPr>
            <w:tcW w:w="441" w:type="pct"/>
            <w:shd w:val="clear" w:color="auto" w:fill="auto"/>
            <w:noWrap/>
            <w:vAlign w:val="center"/>
            <w:hideMark/>
          </w:tcPr>
          <w:p w14:paraId="5B1DA0E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41,71</w:t>
            </w:r>
          </w:p>
        </w:tc>
        <w:tc>
          <w:tcPr>
            <w:tcW w:w="481" w:type="pct"/>
            <w:shd w:val="clear" w:color="auto" w:fill="auto"/>
            <w:noWrap/>
            <w:vAlign w:val="center"/>
            <w:hideMark/>
          </w:tcPr>
          <w:p w14:paraId="1AB1AE4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67,27</w:t>
            </w:r>
          </w:p>
        </w:tc>
        <w:tc>
          <w:tcPr>
            <w:tcW w:w="493" w:type="pct"/>
            <w:shd w:val="clear" w:color="auto" w:fill="auto"/>
            <w:noWrap/>
            <w:vAlign w:val="center"/>
            <w:hideMark/>
          </w:tcPr>
          <w:p w14:paraId="2D77D22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55,11</w:t>
            </w:r>
          </w:p>
        </w:tc>
      </w:tr>
      <w:tr w:rsidR="00757FBC" w:rsidRPr="00FB1EC2" w14:paraId="1315082C" w14:textId="77777777" w:rsidTr="00EF1499">
        <w:trPr>
          <w:trHeight w:val="280"/>
          <w:tblHeader/>
        </w:trPr>
        <w:tc>
          <w:tcPr>
            <w:tcW w:w="279" w:type="pct"/>
            <w:shd w:val="clear" w:color="auto" w:fill="auto"/>
            <w:noWrap/>
            <w:vAlign w:val="bottom"/>
            <w:hideMark/>
          </w:tcPr>
          <w:p w14:paraId="6A3F8A9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22B3D04B"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674A8B23"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то же в %</w:t>
            </w:r>
          </w:p>
        </w:tc>
        <w:tc>
          <w:tcPr>
            <w:tcW w:w="685" w:type="pct"/>
            <w:shd w:val="clear" w:color="auto" w:fill="auto"/>
            <w:noWrap/>
            <w:vAlign w:val="center"/>
            <w:hideMark/>
          </w:tcPr>
          <w:p w14:paraId="31C898E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8,99%</w:t>
            </w:r>
          </w:p>
        </w:tc>
        <w:tc>
          <w:tcPr>
            <w:tcW w:w="457" w:type="pct"/>
            <w:shd w:val="clear" w:color="auto" w:fill="auto"/>
            <w:noWrap/>
            <w:vAlign w:val="center"/>
            <w:hideMark/>
          </w:tcPr>
          <w:p w14:paraId="779EB1E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1E1CD36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4,07%</w:t>
            </w:r>
          </w:p>
        </w:tc>
        <w:tc>
          <w:tcPr>
            <w:tcW w:w="441" w:type="pct"/>
            <w:shd w:val="clear" w:color="auto" w:fill="auto"/>
            <w:noWrap/>
            <w:vAlign w:val="center"/>
            <w:hideMark/>
          </w:tcPr>
          <w:p w14:paraId="52E6C51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6,98%</w:t>
            </w:r>
          </w:p>
        </w:tc>
        <w:tc>
          <w:tcPr>
            <w:tcW w:w="481" w:type="pct"/>
            <w:shd w:val="clear" w:color="auto" w:fill="auto"/>
            <w:noWrap/>
            <w:vAlign w:val="center"/>
            <w:hideMark/>
          </w:tcPr>
          <w:p w14:paraId="7A24302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10,93%</w:t>
            </w:r>
          </w:p>
        </w:tc>
        <w:tc>
          <w:tcPr>
            <w:tcW w:w="493" w:type="pct"/>
            <w:shd w:val="clear" w:color="auto" w:fill="auto"/>
            <w:noWrap/>
            <w:vAlign w:val="center"/>
            <w:hideMark/>
          </w:tcPr>
          <w:p w14:paraId="5957A9A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14,76%</w:t>
            </w:r>
          </w:p>
        </w:tc>
      </w:tr>
      <w:tr w:rsidR="00757FBC" w:rsidRPr="00FB1EC2" w14:paraId="7437877F" w14:textId="77777777" w:rsidTr="00EF1499">
        <w:trPr>
          <w:trHeight w:val="840"/>
          <w:tblHeader/>
        </w:trPr>
        <w:tc>
          <w:tcPr>
            <w:tcW w:w="279" w:type="pct"/>
            <w:shd w:val="clear" w:color="auto" w:fill="auto"/>
            <w:noWrap/>
            <w:hideMark/>
          </w:tcPr>
          <w:p w14:paraId="28E74DE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w:t>
            </w:r>
          </w:p>
        </w:tc>
        <w:tc>
          <w:tcPr>
            <w:tcW w:w="330" w:type="pct"/>
            <w:shd w:val="clear" w:color="auto" w:fill="auto"/>
            <w:noWrap/>
            <w:vAlign w:val="bottom"/>
            <w:hideMark/>
          </w:tcPr>
          <w:p w14:paraId="4CA4B9E3"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667C15ED"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Расход электроэнергии</w:t>
            </w:r>
            <w:r w:rsidRPr="00FB1EC2">
              <w:rPr>
                <w:rFonts w:ascii="Myriad Pro" w:eastAsia="Times New Roman" w:hAnsi="Myriad Pro"/>
                <w:sz w:val="20"/>
                <w:szCs w:val="20"/>
                <w:lang w:eastAsia="ru-RU"/>
              </w:rPr>
              <w:br/>
              <w:t>на производственные и хозяйственные нужды</w:t>
            </w:r>
          </w:p>
        </w:tc>
        <w:tc>
          <w:tcPr>
            <w:tcW w:w="685" w:type="pct"/>
            <w:shd w:val="clear" w:color="auto" w:fill="auto"/>
            <w:noWrap/>
            <w:vAlign w:val="center"/>
            <w:hideMark/>
          </w:tcPr>
          <w:p w14:paraId="4162047B"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8,79</w:t>
            </w:r>
          </w:p>
        </w:tc>
        <w:tc>
          <w:tcPr>
            <w:tcW w:w="457" w:type="pct"/>
            <w:shd w:val="clear" w:color="auto" w:fill="auto"/>
            <w:noWrap/>
            <w:vAlign w:val="center"/>
            <w:hideMark/>
          </w:tcPr>
          <w:p w14:paraId="6852C54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4A67833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7,42</w:t>
            </w:r>
          </w:p>
        </w:tc>
        <w:tc>
          <w:tcPr>
            <w:tcW w:w="441" w:type="pct"/>
            <w:shd w:val="clear" w:color="auto" w:fill="auto"/>
            <w:noWrap/>
            <w:vAlign w:val="center"/>
            <w:hideMark/>
          </w:tcPr>
          <w:p w14:paraId="0021E54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81" w:type="pct"/>
            <w:shd w:val="clear" w:color="auto" w:fill="auto"/>
            <w:noWrap/>
            <w:vAlign w:val="center"/>
            <w:hideMark/>
          </w:tcPr>
          <w:p w14:paraId="2F6641F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1,37</w:t>
            </w:r>
          </w:p>
        </w:tc>
        <w:tc>
          <w:tcPr>
            <w:tcW w:w="493" w:type="pct"/>
            <w:shd w:val="clear" w:color="auto" w:fill="auto"/>
            <w:noWrap/>
            <w:vAlign w:val="center"/>
            <w:hideMark/>
          </w:tcPr>
          <w:p w14:paraId="00FC904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757FBC" w:rsidRPr="00FB1EC2" w14:paraId="3A0F1745" w14:textId="77777777" w:rsidTr="00EF1499">
        <w:trPr>
          <w:trHeight w:val="280"/>
          <w:tblHeader/>
        </w:trPr>
        <w:tc>
          <w:tcPr>
            <w:tcW w:w="279" w:type="pct"/>
            <w:shd w:val="clear" w:color="auto" w:fill="auto"/>
            <w:noWrap/>
            <w:vAlign w:val="bottom"/>
            <w:hideMark/>
          </w:tcPr>
          <w:p w14:paraId="11560A9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w:t>
            </w:r>
          </w:p>
        </w:tc>
        <w:tc>
          <w:tcPr>
            <w:tcW w:w="330" w:type="pct"/>
            <w:shd w:val="clear" w:color="auto" w:fill="auto"/>
            <w:noWrap/>
            <w:vAlign w:val="bottom"/>
            <w:hideMark/>
          </w:tcPr>
          <w:p w14:paraId="2CE07CF3"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3B263E0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Полезный отпуск из сети</w:t>
            </w:r>
          </w:p>
        </w:tc>
        <w:tc>
          <w:tcPr>
            <w:tcW w:w="685" w:type="pct"/>
            <w:shd w:val="clear" w:color="auto" w:fill="auto"/>
            <w:noWrap/>
            <w:vAlign w:val="center"/>
            <w:hideMark/>
          </w:tcPr>
          <w:p w14:paraId="45279FB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2 792,40</w:t>
            </w:r>
          </w:p>
        </w:tc>
        <w:tc>
          <w:tcPr>
            <w:tcW w:w="457" w:type="pct"/>
            <w:shd w:val="clear" w:color="auto" w:fill="auto"/>
            <w:noWrap/>
            <w:vAlign w:val="center"/>
            <w:hideMark/>
          </w:tcPr>
          <w:p w14:paraId="1C27EAC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4266BB5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1 933,09</w:t>
            </w:r>
          </w:p>
        </w:tc>
        <w:tc>
          <w:tcPr>
            <w:tcW w:w="441" w:type="pct"/>
            <w:shd w:val="clear" w:color="auto" w:fill="auto"/>
            <w:noWrap/>
            <w:vAlign w:val="center"/>
            <w:hideMark/>
          </w:tcPr>
          <w:p w14:paraId="7A2D094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360,56</w:t>
            </w:r>
          </w:p>
        </w:tc>
        <w:tc>
          <w:tcPr>
            <w:tcW w:w="481" w:type="pct"/>
            <w:shd w:val="clear" w:color="auto" w:fill="auto"/>
            <w:noWrap/>
            <w:vAlign w:val="center"/>
            <w:hideMark/>
          </w:tcPr>
          <w:p w14:paraId="2CC92C5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180,51</w:t>
            </w:r>
          </w:p>
        </w:tc>
        <w:tc>
          <w:tcPr>
            <w:tcW w:w="493" w:type="pct"/>
            <w:shd w:val="clear" w:color="auto" w:fill="auto"/>
            <w:noWrap/>
            <w:vAlign w:val="center"/>
            <w:hideMark/>
          </w:tcPr>
          <w:p w14:paraId="3CB6560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318,23</w:t>
            </w:r>
          </w:p>
        </w:tc>
      </w:tr>
      <w:tr w:rsidR="00757FBC" w:rsidRPr="00FB1EC2" w14:paraId="7E97BECD" w14:textId="77777777" w:rsidTr="00EF1499">
        <w:trPr>
          <w:trHeight w:val="300"/>
          <w:tblHeader/>
        </w:trPr>
        <w:tc>
          <w:tcPr>
            <w:tcW w:w="279" w:type="pct"/>
            <w:shd w:val="clear" w:color="auto" w:fill="auto"/>
            <w:noWrap/>
            <w:vAlign w:val="bottom"/>
            <w:hideMark/>
          </w:tcPr>
          <w:p w14:paraId="6FFC8BE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469014F4"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noWrap/>
            <w:vAlign w:val="bottom"/>
            <w:hideMark/>
          </w:tcPr>
          <w:p w14:paraId="2080AE2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в т.ч.</w:t>
            </w:r>
          </w:p>
        </w:tc>
        <w:tc>
          <w:tcPr>
            <w:tcW w:w="685" w:type="pct"/>
            <w:vMerge w:val="restart"/>
            <w:shd w:val="clear" w:color="auto" w:fill="auto"/>
            <w:noWrap/>
            <w:vAlign w:val="center"/>
            <w:hideMark/>
          </w:tcPr>
          <w:p w14:paraId="03A6F6E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2 792,40</w:t>
            </w:r>
          </w:p>
        </w:tc>
        <w:tc>
          <w:tcPr>
            <w:tcW w:w="457" w:type="pct"/>
            <w:vMerge w:val="restart"/>
            <w:shd w:val="clear" w:color="auto" w:fill="auto"/>
            <w:noWrap/>
            <w:vAlign w:val="center"/>
            <w:hideMark/>
          </w:tcPr>
          <w:p w14:paraId="3759B2E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vMerge w:val="restart"/>
            <w:shd w:val="clear" w:color="auto" w:fill="auto"/>
            <w:noWrap/>
            <w:vAlign w:val="center"/>
            <w:hideMark/>
          </w:tcPr>
          <w:p w14:paraId="07307B3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1 933,09</w:t>
            </w:r>
          </w:p>
        </w:tc>
        <w:tc>
          <w:tcPr>
            <w:tcW w:w="441" w:type="pct"/>
            <w:vMerge w:val="restart"/>
            <w:shd w:val="clear" w:color="auto" w:fill="auto"/>
            <w:noWrap/>
            <w:vAlign w:val="center"/>
            <w:hideMark/>
          </w:tcPr>
          <w:p w14:paraId="69F2E0A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360,56</w:t>
            </w:r>
          </w:p>
        </w:tc>
        <w:tc>
          <w:tcPr>
            <w:tcW w:w="481" w:type="pct"/>
            <w:vMerge w:val="restart"/>
            <w:shd w:val="clear" w:color="auto" w:fill="auto"/>
            <w:noWrap/>
            <w:vAlign w:val="center"/>
            <w:hideMark/>
          </w:tcPr>
          <w:p w14:paraId="25A0C54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180,51</w:t>
            </w:r>
          </w:p>
        </w:tc>
        <w:tc>
          <w:tcPr>
            <w:tcW w:w="493" w:type="pct"/>
            <w:vMerge w:val="restart"/>
            <w:shd w:val="clear" w:color="auto" w:fill="auto"/>
            <w:noWrap/>
            <w:vAlign w:val="center"/>
            <w:hideMark/>
          </w:tcPr>
          <w:p w14:paraId="23BC01A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318,23</w:t>
            </w:r>
          </w:p>
        </w:tc>
      </w:tr>
      <w:tr w:rsidR="00757FBC" w:rsidRPr="00FB1EC2" w14:paraId="5B5B11D1" w14:textId="77777777" w:rsidTr="00EF1499">
        <w:trPr>
          <w:trHeight w:val="300"/>
          <w:tblHeader/>
        </w:trPr>
        <w:tc>
          <w:tcPr>
            <w:tcW w:w="279" w:type="pct"/>
            <w:shd w:val="clear" w:color="auto" w:fill="auto"/>
            <w:noWrap/>
            <w:vAlign w:val="bottom"/>
            <w:hideMark/>
          </w:tcPr>
          <w:p w14:paraId="1E7FB09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w:t>
            </w:r>
          </w:p>
        </w:tc>
        <w:tc>
          <w:tcPr>
            <w:tcW w:w="330" w:type="pct"/>
            <w:shd w:val="clear" w:color="auto" w:fill="auto"/>
            <w:noWrap/>
            <w:vAlign w:val="bottom"/>
            <w:hideMark/>
          </w:tcPr>
          <w:p w14:paraId="23A65CE9"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40471822"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собственным потребителям ЭСО</w:t>
            </w:r>
          </w:p>
        </w:tc>
        <w:tc>
          <w:tcPr>
            <w:tcW w:w="685" w:type="pct"/>
            <w:vMerge/>
            <w:vAlign w:val="center"/>
            <w:hideMark/>
          </w:tcPr>
          <w:p w14:paraId="0275A0C1" w14:textId="77777777" w:rsidR="00757FBC" w:rsidRPr="00FB1EC2" w:rsidRDefault="00757FBC" w:rsidP="00757FBC">
            <w:pPr>
              <w:spacing w:after="0" w:line="240" w:lineRule="auto"/>
              <w:rPr>
                <w:rFonts w:ascii="Myriad Pro" w:eastAsia="Times New Roman" w:hAnsi="Myriad Pro"/>
                <w:sz w:val="20"/>
                <w:szCs w:val="20"/>
                <w:lang w:eastAsia="ru-RU"/>
              </w:rPr>
            </w:pPr>
          </w:p>
        </w:tc>
        <w:tc>
          <w:tcPr>
            <w:tcW w:w="457" w:type="pct"/>
            <w:vMerge/>
            <w:vAlign w:val="center"/>
            <w:hideMark/>
          </w:tcPr>
          <w:p w14:paraId="75A4BBC4" w14:textId="77777777" w:rsidR="00757FBC" w:rsidRPr="00FB1EC2" w:rsidRDefault="00757FBC" w:rsidP="00757FBC">
            <w:pPr>
              <w:spacing w:after="0" w:line="240" w:lineRule="auto"/>
              <w:rPr>
                <w:rFonts w:ascii="Myriad Pro" w:eastAsia="Times New Roman" w:hAnsi="Myriad Pro"/>
                <w:sz w:val="20"/>
                <w:szCs w:val="20"/>
                <w:lang w:eastAsia="ru-RU"/>
              </w:rPr>
            </w:pPr>
          </w:p>
        </w:tc>
        <w:tc>
          <w:tcPr>
            <w:tcW w:w="610" w:type="pct"/>
            <w:vMerge/>
            <w:vAlign w:val="center"/>
            <w:hideMark/>
          </w:tcPr>
          <w:p w14:paraId="4BC43C20" w14:textId="77777777" w:rsidR="00757FBC" w:rsidRPr="00FB1EC2" w:rsidRDefault="00757FBC" w:rsidP="00757FBC">
            <w:pPr>
              <w:spacing w:after="0" w:line="240" w:lineRule="auto"/>
              <w:rPr>
                <w:rFonts w:ascii="Myriad Pro" w:eastAsia="Times New Roman" w:hAnsi="Myriad Pro"/>
                <w:sz w:val="20"/>
                <w:szCs w:val="20"/>
                <w:lang w:eastAsia="ru-RU"/>
              </w:rPr>
            </w:pPr>
          </w:p>
        </w:tc>
        <w:tc>
          <w:tcPr>
            <w:tcW w:w="441" w:type="pct"/>
            <w:vMerge/>
            <w:vAlign w:val="center"/>
            <w:hideMark/>
          </w:tcPr>
          <w:p w14:paraId="42437403" w14:textId="77777777" w:rsidR="00757FBC" w:rsidRPr="00FB1EC2" w:rsidRDefault="00757FBC" w:rsidP="00757FBC">
            <w:pPr>
              <w:spacing w:after="0" w:line="240" w:lineRule="auto"/>
              <w:rPr>
                <w:rFonts w:ascii="Myriad Pro" w:eastAsia="Times New Roman" w:hAnsi="Myriad Pro"/>
                <w:sz w:val="20"/>
                <w:szCs w:val="20"/>
                <w:lang w:eastAsia="ru-RU"/>
              </w:rPr>
            </w:pPr>
          </w:p>
        </w:tc>
        <w:tc>
          <w:tcPr>
            <w:tcW w:w="481" w:type="pct"/>
            <w:vMerge/>
            <w:vAlign w:val="center"/>
            <w:hideMark/>
          </w:tcPr>
          <w:p w14:paraId="30C66F82" w14:textId="77777777" w:rsidR="00757FBC" w:rsidRPr="00FB1EC2" w:rsidRDefault="00757FBC" w:rsidP="00757FBC">
            <w:pPr>
              <w:spacing w:after="0" w:line="240" w:lineRule="auto"/>
              <w:rPr>
                <w:rFonts w:ascii="Myriad Pro" w:eastAsia="Times New Roman" w:hAnsi="Myriad Pro"/>
                <w:sz w:val="20"/>
                <w:szCs w:val="20"/>
                <w:lang w:eastAsia="ru-RU"/>
              </w:rPr>
            </w:pPr>
          </w:p>
        </w:tc>
        <w:tc>
          <w:tcPr>
            <w:tcW w:w="493" w:type="pct"/>
            <w:vMerge/>
            <w:vAlign w:val="center"/>
            <w:hideMark/>
          </w:tcPr>
          <w:p w14:paraId="47B08E97" w14:textId="77777777" w:rsidR="00757FBC" w:rsidRPr="00FB1EC2" w:rsidRDefault="00757FBC" w:rsidP="00757FBC">
            <w:pPr>
              <w:spacing w:after="0" w:line="240" w:lineRule="auto"/>
              <w:rPr>
                <w:rFonts w:ascii="Myriad Pro" w:eastAsia="Times New Roman" w:hAnsi="Myriad Pro"/>
                <w:sz w:val="20"/>
                <w:szCs w:val="20"/>
                <w:lang w:eastAsia="ru-RU"/>
              </w:rPr>
            </w:pPr>
          </w:p>
        </w:tc>
      </w:tr>
      <w:tr w:rsidR="00757FBC" w:rsidRPr="00FB1EC2" w14:paraId="398850F1" w14:textId="77777777" w:rsidTr="00EF1499">
        <w:trPr>
          <w:trHeight w:val="280"/>
          <w:tblHeader/>
        </w:trPr>
        <w:tc>
          <w:tcPr>
            <w:tcW w:w="279" w:type="pct"/>
            <w:shd w:val="clear" w:color="auto" w:fill="EAF1DD" w:themeFill="accent3" w:themeFillTint="33"/>
            <w:noWrap/>
            <w:vAlign w:val="bottom"/>
            <w:hideMark/>
          </w:tcPr>
          <w:p w14:paraId="4FC76C6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EAF1DD" w:themeFill="accent3" w:themeFillTint="33"/>
            <w:noWrap/>
            <w:vAlign w:val="bottom"/>
            <w:hideMark/>
          </w:tcPr>
          <w:p w14:paraId="309646FE"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EAF1DD" w:themeFill="accent3" w:themeFillTint="33"/>
            <w:vAlign w:val="bottom"/>
            <w:hideMark/>
          </w:tcPr>
          <w:p w14:paraId="102E521F"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из них:</w:t>
            </w:r>
          </w:p>
        </w:tc>
        <w:tc>
          <w:tcPr>
            <w:tcW w:w="685" w:type="pct"/>
            <w:shd w:val="clear" w:color="auto" w:fill="EAF1DD" w:themeFill="accent3" w:themeFillTint="33"/>
            <w:noWrap/>
            <w:vAlign w:val="center"/>
            <w:hideMark/>
          </w:tcPr>
          <w:p w14:paraId="5C112C8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57" w:type="pct"/>
            <w:shd w:val="clear" w:color="auto" w:fill="EAF1DD" w:themeFill="accent3" w:themeFillTint="33"/>
            <w:noWrap/>
            <w:vAlign w:val="center"/>
            <w:hideMark/>
          </w:tcPr>
          <w:p w14:paraId="19E70D6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610" w:type="pct"/>
            <w:shd w:val="clear" w:color="auto" w:fill="EAF1DD" w:themeFill="accent3" w:themeFillTint="33"/>
            <w:noWrap/>
            <w:vAlign w:val="center"/>
            <w:hideMark/>
          </w:tcPr>
          <w:p w14:paraId="4FF98BF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1" w:type="pct"/>
            <w:shd w:val="clear" w:color="auto" w:fill="EAF1DD" w:themeFill="accent3" w:themeFillTint="33"/>
            <w:noWrap/>
            <w:vAlign w:val="center"/>
            <w:hideMark/>
          </w:tcPr>
          <w:p w14:paraId="337A9BDB"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81" w:type="pct"/>
            <w:shd w:val="clear" w:color="auto" w:fill="EAF1DD" w:themeFill="accent3" w:themeFillTint="33"/>
            <w:noWrap/>
            <w:vAlign w:val="center"/>
            <w:hideMark/>
          </w:tcPr>
          <w:p w14:paraId="01B9EB5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93" w:type="pct"/>
            <w:shd w:val="clear" w:color="auto" w:fill="EAF1DD" w:themeFill="accent3" w:themeFillTint="33"/>
            <w:noWrap/>
            <w:vAlign w:val="center"/>
            <w:hideMark/>
          </w:tcPr>
          <w:p w14:paraId="548626B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757FBC" w:rsidRPr="00FB1EC2" w14:paraId="349442AB" w14:textId="77777777" w:rsidTr="00EF1499">
        <w:trPr>
          <w:trHeight w:val="900"/>
          <w:tblHeader/>
        </w:trPr>
        <w:tc>
          <w:tcPr>
            <w:tcW w:w="279" w:type="pct"/>
            <w:shd w:val="clear" w:color="auto" w:fill="auto"/>
            <w:noWrap/>
            <w:hideMark/>
          </w:tcPr>
          <w:p w14:paraId="3D95EDD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3BD2251A"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07E621AD"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присоединенным к центру питания на генераторном напряжении</w:t>
            </w:r>
          </w:p>
        </w:tc>
        <w:tc>
          <w:tcPr>
            <w:tcW w:w="685" w:type="pct"/>
            <w:shd w:val="clear" w:color="auto" w:fill="auto"/>
            <w:noWrap/>
            <w:vAlign w:val="center"/>
            <w:hideMark/>
          </w:tcPr>
          <w:p w14:paraId="22A6AB6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2,12</w:t>
            </w:r>
          </w:p>
        </w:tc>
        <w:tc>
          <w:tcPr>
            <w:tcW w:w="457" w:type="pct"/>
            <w:shd w:val="clear" w:color="auto" w:fill="auto"/>
            <w:noWrap/>
            <w:vAlign w:val="center"/>
            <w:hideMark/>
          </w:tcPr>
          <w:p w14:paraId="6F0AB28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086F1D7D"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1,12</w:t>
            </w:r>
          </w:p>
        </w:tc>
        <w:tc>
          <w:tcPr>
            <w:tcW w:w="441" w:type="pct"/>
            <w:shd w:val="clear" w:color="auto" w:fill="auto"/>
            <w:noWrap/>
            <w:vAlign w:val="center"/>
            <w:hideMark/>
          </w:tcPr>
          <w:p w14:paraId="29CB0C6B"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81" w:type="pct"/>
            <w:shd w:val="clear" w:color="auto" w:fill="auto"/>
            <w:noWrap/>
            <w:vAlign w:val="center"/>
            <w:hideMark/>
          </w:tcPr>
          <w:p w14:paraId="6DA82DB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0,91</w:t>
            </w:r>
          </w:p>
        </w:tc>
        <w:tc>
          <w:tcPr>
            <w:tcW w:w="493" w:type="pct"/>
            <w:shd w:val="clear" w:color="auto" w:fill="auto"/>
            <w:noWrap/>
            <w:vAlign w:val="center"/>
            <w:hideMark/>
          </w:tcPr>
          <w:p w14:paraId="67EE1B25"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0,10</w:t>
            </w:r>
          </w:p>
        </w:tc>
      </w:tr>
      <w:tr w:rsidR="00757FBC" w:rsidRPr="00FB1EC2" w14:paraId="079C25C1" w14:textId="77777777" w:rsidTr="00EF1499">
        <w:trPr>
          <w:trHeight w:val="345"/>
          <w:tblHeader/>
        </w:trPr>
        <w:tc>
          <w:tcPr>
            <w:tcW w:w="279" w:type="pct"/>
            <w:shd w:val="clear" w:color="auto" w:fill="auto"/>
            <w:noWrap/>
            <w:vAlign w:val="bottom"/>
            <w:hideMark/>
          </w:tcPr>
          <w:p w14:paraId="36CE670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27522C6A"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noWrap/>
            <w:vAlign w:val="bottom"/>
            <w:hideMark/>
          </w:tcPr>
          <w:p w14:paraId="167EA7F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"последней мили"</w:t>
            </w:r>
          </w:p>
        </w:tc>
        <w:tc>
          <w:tcPr>
            <w:tcW w:w="685" w:type="pct"/>
            <w:shd w:val="clear" w:color="auto" w:fill="auto"/>
            <w:noWrap/>
            <w:vAlign w:val="center"/>
            <w:hideMark/>
          </w:tcPr>
          <w:p w14:paraId="13FD7C54"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57" w:type="pct"/>
            <w:shd w:val="clear" w:color="auto" w:fill="auto"/>
            <w:noWrap/>
            <w:vAlign w:val="center"/>
            <w:hideMark/>
          </w:tcPr>
          <w:p w14:paraId="7E9769B2"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11BEC0F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1" w:type="pct"/>
            <w:shd w:val="clear" w:color="auto" w:fill="auto"/>
            <w:noWrap/>
            <w:vAlign w:val="center"/>
            <w:hideMark/>
          </w:tcPr>
          <w:p w14:paraId="5DFC609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81" w:type="pct"/>
            <w:shd w:val="clear" w:color="auto" w:fill="auto"/>
            <w:noWrap/>
            <w:vAlign w:val="center"/>
            <w:hideMark/>
          </w:tcPr>
          <w:p w14:paraId="36139EC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93" w:type="pct"/>
            <w:shd w:val="clear" w:color="auto" w:fill="auto"/>
            <w:noWrap/>
            <w:vAlign w:val="center"/>
            <w:hideMark/>
          </w:tcPr>
          <w:p w14:paraId="29BE6101"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757FBC" w:rsidRPr="00FB1EC2" w14:paraId="34D77AB9" w14:textId="77777777" w:rsidTr="00EF1499">
        <w:trPr>
          <w:trHeight w:val="280"/>
          <w:tblHeader/>
        </w:trPr>
        <w:tc>
          <w:tcPr>
            <w:tcW w:w="279" w:type="pct"/>
            <w:shd w:val="clear" w:color="auto" w:fill="auto"/>
            <w:noWrap/>
            <w:vAlign w:val="bottom"/>
            <w:hideMark/>
          </w:tcPr>
          <w:p w14:paraId="0C610E0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026486EE"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6598FE26"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оптового рынка</w:t>
            </w:r>
          </w:p>
        </w:tc>
        <w:tc>
          <w:tcPr>
            <w:tcW w:w="685" w:type="pct"/>
            <w:shd w:val="clear" w:color="auto" w:fill="auto"/>
            <w:noWrap/>
            <w:vAlign w:val="center"/>
            <w:hideMark/>
          </w:tcPr>
          <w:p w14:paraId="395ADFA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994,02</w:t>
            </w:r>
          </w:p>
        </w:tc>
        <w:tc>
          <w:tcPr>
            <w:tcW w:w="457" w:type="pct"/>
            <w:shd w:val="clear" w:color="auto" w:fill="auto"/>
            <w:noWrap/>
            <w:vAlign w:val="center"/>
            <w:hideMark/>
          </w:tcPr>
          <w:p w14:paraId="6E43176E"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1EE6CA4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537,00</w:t>
            </w:r>
          </w:p>
        </w:tc>
        <w:tc>
          <w:tcPr>
            <w:tcW w:w="441" w:type="pct"/>
            <w:shd w:val="clear" w:color="auto" w:fill="auto"/>
            <w:noWrap/>
            <w:vAlign w:val="center"/>
            <w:hideMark/>
          </w:tcPr>
          <w:p w14:paraId="16EACE40"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54,95</w:t>
            </w:r>
          </w:p>
        </w:tc>
        <w:tc>
          <w:tcPr>
            <w:tcW w:w="481" w:type="pct"/>
            <w:shd w:val="clear" w:color="auto" w:fill="auto"/>
            <w:noWrap/>
            <w:vAlign w:val="center"/>
            <w:hideMark/>
          </w:tcPr>
          <w:p w14:paraId="48F73987"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89,78</w:t>
            </w:r>
          </w:p>
        </w:tc>
        <w:tc>
          <w:tcPr>
            <w:tcW w:w="493" w:type="pct"/>
            <w:shd w:val="clear" w:color="auto" w:fill="auto"/>
            <w:noWrap/>
            <w:vAlign w:val="center"/>
            <w:hideMark/>
          </w:tcPr>
          <w:p w14:paraId="4F66C66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312,29</w:t>
            </w:r>
          </w:p>
        </w:tc>
      </w:tr>
      <w:tr w:rsidR="00757FBC" w:rsidRPr="00FB1EC2" w14:paraId="6FA861C9" w14:textId="77777777" w:rsidTr="00EF1499">
        <w:trPr>
          <w:trHeight w:val="570"/>
          <w:tblHeader/>
        </w:trPr>
        <w:tc>
          <w:tcPr>
            <w:tcW w:w="279" w:type="pct"/>
            <w:shd w:val="clear" w:color="auto" w:fill="auto"/>
            <w:noWrap/>
            <w:hideMark/>
          </w:tcPr>
          <w:p w14:paraId="498BE259"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330" w:type="pct"/>
            <w:shd w:val="clear" w:color="auto" w:fill="auto"/>
            <w:noWrap/>
            <w:vAlign w:val="bottom"/>
            <w:hideMark/>
          </w:tcPr>
          <w:p w14:paraId="167753B1"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218" w:type="pct"/>
            <w:shd w:val="clear" w:color="auto" w:fill="auto"/>
            <w:vAlign w:val="bottom"/>
            <w:hideMark/>
          </w:tcPr>
          <w:p w14:paraId="7AD25B3B" w14:textId="77777777" w:rsidR="00757FBC" w:rsidRPr="00FB1EC2" w:rsidRDefault="00757FBC" w:rsidP="00757FBC">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сальдо переток в другие организации</w:t>
            </w:r>
          </w:p>
        </w:tc>
        <w:tc>
          <w:tcPr>
            <w:tcW w:w="685" w:type="pct"/>
            <w:shd w:val="clear" w:color="auto" w:fill="auto"/>
            <w:noWrap/>
            <w:vAlign w:val="center"/>
            <w:hideMark/>
          </w:tcPr>
          <w:p w14:paraId="7302CD88"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1 745,10</w:t>
            </w:r>
          </w:p>
        </w:tc>
        <w:tc>
          <w:tcPr>
            <w:tcW w:w="457" w:type="pct"/>
            <w:shd w:val="clear" w:color="auto" w:fill="auto"/>
            <w:noWrap/>
            <w:vAlign w:val="center"/>
            <w:hideMark/>
          </w:tcPr>
          <w:p w14:paraId="4D93D836"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610" w:type="pct"/>
            <w:shd w:val="clear" w:color="auto" w:fill="auto"/>
            <w:noWrap/>
            <w:vAlign w:val="center"/>
            <w:hideMark/>
          </w:tcPr>
          <w:p w14:paraId="3BDA688F"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1 375,52</w:t>
            </w:r>
          </w:p>
        </w:tc>
        <w:tc>
          <w:tcPr>
            <w:tcW w:w="441" w:type="pct"/>
            <w:shd w:val="clear" w:color="auto" w:fill="auto"/>
            <w:noWrap/>
            <w:vAlign w:val="center"/>
            <w:hideMark/>
          </w:tcPr>
          <w:p w14:paraId="44EA00BA"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297,50</w:t>
            </w:r>
          </w:p>
        </w:tc>
        <w:tc>
          <w:tcPr>
            <w:tcW w:w="481" w:type="pct"/>
            <w:shd w:val="clear" w:color="auto" w:fill="auto"/>
            <w:noWrap/>
            <w:vAlign w:val="center"/>
            <w:hideMark/>
          </w:tcPr>
          <w:p w14:paraId="602AC40C"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70,41</w:t>
            </w:r>
          </w:p>
        </w:tc>
        <w:tc>
          <w:tcPr>
            <w:tcW w:w="493" w:type="pct"/>
            <w:shd w:val="clear" w:color="auto" w:fill="auto"/>
            <w:noWrap/>
            <w:vAlign w:val="center"/>
            <w:hideMark/>
          </w:tcPr>
          <w:p w14:paraId="63AFF073" w14:textId="77777777" w:rsidR="00757FBC" w:rsidRPr="00FB1EC2" w:rsidRDefault="00757FBC" w:rsidP="00757FBC">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1,68</w:t>
            </w:r>
          </w:p>
        </w:tc>
      </w:tr>
    </w:tbl>
    <w:p w14:paraId="1B94841E" w14:textId="54BCC7FC" w:rsidR="00757FBC" w:rsidRPr="00FB1EC2" w:rsidRDefault="00757FBC" w:rsidP="006F1DDF">
      <w:pPr>
        <w:tabs>
          <w:tab w:val="left" w:pos="1134"/>
        </w:tabs>
        <w:autoSpaceDE w:val="0"/>
        <w:autoSpaceDN w:val="0"/>
        <w:adjustRightInd w:val="0"/>
        <w:spacing w:after="0" w:line="360" w:lineRule="auto"/>
        <w:ind w:firstLine="567"/>
        <w:jc w:val="both"/>
        <w:rPr>
          <w:rFonts w:ascii="Myriad Pro" w:hAnsi="Myriad Pro"/>
          <w:sz w:val="26"/>
          <w:szCs w:val="26"/>
        </w:rPr>
      </w:pPr>
    </w:p>
    <w:p w14:paraId="42B2AD34" w14:textId="77777777" w:rsidR="00A660AD" w:rsidRPr="00FB1EC2" w:rsidRDefault="00A660AD" w:rsidP="006F1DDF">
      <w:pPr>
        <w:tabs>
          <w:tab w:val="left" w:pos="1134"/>
        </w:tabs>
        <w:autoSpaceDE w:val="0"/>
        <w:autoSpaceDN w:val="0"/>
        <w:adjustRightInd w:val="0"/>
        <w:spacing w:after="0" w:line="360" w:lineRule="auto"/>
        <w:ind w:firstLine="567"/>
        <w:jc w:val="both"/>
        <w:rPr>
          <w:rFonts w:ascii="Myriad Pro" w:hAnsi="Myriad Pro"/>
          <w:sz w:val="26"/>
          <w:szCs w:val="26"/>
        </w:rPr>
      </w:pPr>
    </w:p>
    <w:p w14:paraId="5BAB7629" w14:textId="77777777" w:rsidR="00A660AD" w:rsidRPr="00FB1EC2" w:rsidRDefault="00A660AD" w:rsidP="006F1DDF">
      <w:pPr>
        <w:tabs>
          <w:tab w:val="left" w:pos="1134"/>
        </w:tabs>
        <w:autoSpaceDE w:val="0"/>
        <w:autoSpaceDN w:val="0"/>
        <w:adjustRightInd w:val="0"/>
        <w:spacing w:after="0" w:line="360" w:lineRule="auto"/>
        <w:ind w:firstLine="567"/>
        <w:jc w:val="both"/>
        <w:rPr>
          <w:rFonts w:ascii="Myriad Pro" w:hAnsi="Myriad Pro"/>
          <w:sz w:val="26"/>
          <w:szCs w:val="26"/>
        </w:rPr>
      </w:pPr>
    </w:p>
    <w:p w14:paraId="5BE0EDAA" w14:textId="2B63CCE8" w:rsidR="00A660AD" w:rsidRPr="00FB1EC2" w:rsidRDefault="00A660AD" w:rsidP="006F1DDF">
      <w:pPr>
        <w:tabs>
          <w:tab w:val="left" w:pos="1134"/>
        </w:tabs>
        <w:autoSpaceDE w:val="0"/>
        <w:autoSpaceDN w:val="0"/>
        <w:adjustRightInd w:val="0"/>
        <w:spacing w:after="0" w:line="360" w:lineRule="auto"/>
        <w:ind w:firstLine="567"/>
        <w:jc w:val="both"/>
        <w:rPr>
          <w:rFonts w:ascii="Myriad Pro" w:hAnsi="Myriad Pro"/>
          <w:sz w:val="26"/>
          <w:szCs w:val="26"/>
        </w:rPr>
      </w:pPr>
    </w:p>
    <w:p w14:paraId="2EB8B793" w14:textId="77777777" w:rsidR="00EF1499" w:rsidRPr="00FB1EC2" w:rsidRDefault="00EF1499" w:rsidP="006F1DDF">
      <w:pPr>
        <w:tabs>
          <w:tab w:val="left" w:pos="1134"/>
        </w:tabs>
        <w:autoSpaceDE w:val="0"/>
        <w:autoSpaceDN w:val="0"/>
        <w:adjustRightInd w:val="0"/>
        <w:spacing w:after="0" w:line="360" w:lineRule="auto"/>
        <w:ind w:firstLine="567"/>
        <w:jc w:val="both"/>
        <w:rPr>
          <w:rFonts w:ascii="Myriad Pro" w:hAnsi="Myriad Pro"/>
          <w:sz w:val="26"/>
          <w:szCs w:val="26"/>
        </w:rPr>
      </w:pPr>
    </w:p>
    <w:p w14:paraId="7DA5B2F0" w14:textId="003233E2" w:rsidR="00583FD7" w:rsidRPr="00FB1EC2" w:rsidRDefault="00583FD7" w:rsidP="00EF1499">
      <w:pPr>
        <w:keepNext/>
        <w:keepLines/>
        <w:tabs>
          <w:tab w:val="left" w:pos="1134"/>
        </w:tabs>
        <w:autoSpaceDE w:val="0"/>
        <w:autoSpaceDN w:val="0"/>
        <w:adjustRightInd w:val="0"/>
        <w:spacing w:after="0" w:line="360" w:lineRule="auto"/>
        <w:ind w:firstLine="567"/>
        <w:jc w:val="center"/>
        <w:rPr>
          <w:rFonts w:ascii="Myriad Pro" w:hAnsi="Myriad Pro"/>
          <w:b/>
          <w:sz w:val="26"/>
          <w:szCs w:val="26"/>
        </w:rPr>
      </w:pPr>
      <w:r w:rsidRPr="00FB1EC2">
        <w:rPr>
          <w:rFonts w:ascii="Myriad Pro" w:hAnsi="Myriad Pro"/>
          <w:b/>
          <w:sz w:val="26"/>
          <w:szCs w:val="26"/>
        </w:rPr>
        <w:t xml:space="preserve">Баланс электрической мощности по сетям ВН, СН1, СН11 и НН филиала </w:t>
      </w:r>
      <w:r w:rsidR="00A3085F" w:rsidRPr="00FB1EC2">
        <w:rPr>
          <w:rFonts w:ascii="Myriad Pro" w:hAnsi="Myriad Pro"/>
          <w:b/>
          <w:sz w:val="26"/>
          <w:szCs w:val="26"/>
        </w:rPr>
        <w:t xml:space="preserve">ПАО </w:t>
      </w:r>
      <w:r w:rsidRPr="00FB1EC2">
        <w:rPr>
          <w:rFonts w:ascii="Myriad Pro" w:hAnsi="Myriad Pro"/>
          <w:b/>
          <w:sz w:val="26"/>
          <w:szCs w:val="26"/>
        </w:rPr>
        <w:t>«МРСК Северо-Запада</w:t>
      </w:r>
      <w:r w:rsidR="00A3085F" w:rsidRPr="00FB1EC2">
        <w:rPr>
          <w:rFonts w:ascii="Myriad Pro" w:hAnsi="Myriad Pro"/>
          <w:b/>
          <w:sz w:val="26"/>
          <w:szCs w:val="26"/>
        </w:rPr>
        <w:t>»-</w:t>
      </w:r>
      <w:r w:rsidRPr="00FB1EC2">
        <w:rPr>
          <w:rFonts w:ascii="Myriad Pro" w:hAnsi="Myriad Pro"/>
          <w:b/>
          <w:sz w:val="26"/>
          <w:szCs w:val="26"/>
        </w:rPr>
        <w:t>«Карелэнерго»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
        <w:gridCol w:w="3484"/>
        <w:gridCol w:w="876"/>
        <w:gridCol w:w="822"/>
        <w:gridCol w:w="876"/>
        <w:gridCol w:w="876"/>
        <w:gridCol w:w="940"/>
        <w:gridCol w:w="942"/>
      </w:tblGrid>
      <w:tr w:rsidR="00583FD7" w:rsidRPr="00FB1EC2" w14:paraId="3AA46869" w14:textId="77777777" w:rsidTr="0036603C">
        <w:trPr>
          <w:trHeight w:val="146"/>
        </w:trPr>
        <w:tc>
          <w:tcPr>
            <w:tcW w:w="28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59BFDB6A" w14:textId="01AD28E0" w:rsidR="00583FD7" w:rsidRPr="00FB1EC2" w:rsidRDefault="00583FD7" w:rsidP="00583FD7">
            <w:pPr>
              <w:spacing w:after="0" w:line="240" w:lineRule="auto"/>
              <w:jc w:val="center"/>
              <w:rPr>
                <w:rFonts w:ascii="Myriad Pro" w:eastAsia="Times New Roman" w:hAnsi="Myriad Pro" w:cs="Arial"/>
                <w:b/>
                <w:bCs/>
                <w:iCs/>
                <w:color w:val="FFFFFF"/>
                <w:sz w:val="20"/>
                <w:szCs w:val="20"/>
                <w:lang w:eastAsia="ru-RU"/>
              </w:rPr>
            </w:pPr>
          </w:p>
        </w:tc>
        <w:tc>
          <w:tcPr>
            <w:tcW w:w="186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0514FB2" w14:textId="77777777" w:rsidR="00583FD7" w:rsidRPr="00FB1EC2" w:rsidRDefault="00583FD7"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Показатели</w:t>
            </w:r>
          </w:p>
        </w:tc>
        <w:tc>
          <w:tcPr>
            <w:tcW w:w="2854"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6B1F81" w14:textId="77777777" w:rsidR="00583FD7" w:rsidRPr="00FB1EC2" w:rsidRDefault="00583FD7"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Период регулирования - 2018г. (план)</w:t>
            </w:r>
          </w:p>
        </w:tc>
      </w:tr>
      <w:tr w:rsidR="0036603C" w:rsidRPr="00FB1EC2" w14:paraId="47B5DCDD" w14:textId="77777777" w:rsidTr="0036603C">
        <w:trPr>
          <w:trHeight w:val="186"/>
        </w:trPr>
        <w:tc>
          <w:tcPr>
            <w:tcW w:w="28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466819"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p>
        </w:tc>
        <w:tc>
          <w:tcPr>
            <w:tcW w:w="18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146CC3"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29D3AFA"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всего</w:t>
            </w:r>
          </w:p>
        </w:tc>
        <w:tc>
          <w:tcPr>
            <w:tcW w:w="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4EC3CE5"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ВН1</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5E9003F"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ВН</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6BB66AC"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СН1</w:t>
            </w:r>
          </w:p>
        </w:tc>
        <w:tc>
          <w:tcPr>
            <w:tcW w:w="5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E5EC301"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СН11</w:t>
            </w: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46BD421" w14:textId="77777777" w:rsidR="00583FD7" w:rsidRPr="00FB1EC2" w:rsidRDefault="00583FD7" w:rsidP="00A660AD">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НН</w:t>
            </w:r>
          </w:p>
        </w:tc>
      </w:tr>
      <w:tr w:rsidR="0036603C" w:rsidRPr="00FB1EC2" w14:paraId="05D169A8" w14:textId="77777777" w:rsidTr="0036603C">
        <w:trPr>
          <w:trHeight w:val="186"/>
        </w:trPr>
        <w:tc>
          <w:tcPr>
            <w:tcW w:w="2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6E6F330" w14:textId="77777777" w:rsidR="00583FD7" w:rsidRPr="00FB1EC2" w:rsidRDefault="00583FD7"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1</w:t>
            </w:r>
          </w:p>
        </w:tc>
        <w:tc>
          <w:tcPr>
            <w:tcW w:w="18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50C374E" w14:textId="77777777" w:rsidR="00583FD7" w:rsidRPr="00FB1EC2" w:rsidRDefault="00583FD7"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2</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0B26E06" w14:textId="390E81EF"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3</w:t>
            </w:r>
          </w:p>
        </w:tc>
        <w:tc>
          <w:tcPr>
            <w:tcW w:w="4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833A8FC" w14:textId="720D0054"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4</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0E685FF" w14:textId="63C1F00A"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5</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6AF2ED2" w14:textId="23FAA1DF"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6</w:t>
            </w:r>
          </w:p>
        </w:tc>
        <w:tc>
          <w:tcPr>
            <w:tcW w:w="5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9A42E6B" w14:textId="3B7296A7"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7</w:t>
            </w:r>
          </w:p>
        </w:tc>
        <w:tc>
          <w:tcPr>
            <w:tcW w:w="5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A9589B9" w14:textId="43D6158F" w:rsidR="00583FD7" w:rsidRPr="00FB1EC2" w:rsidRDefault="00EF1499" w:rsidP="00583FD7">
            <w:pPr>
              <w:spacing w:after="0" w:line="240" w:lineRule="auto"/>
              <w:jc w:val="center"/>
              <w:rPr>
                <w:rFonts w:ascii="Myriad Pro" w:eastAsia="Times New Roman" w:hAnsi="Myriad Pro" w:cs="Arial"/>
                <w:b/>
                <w:bCs/>
                <w:iCs/>
                <w:color w:val="FFFFFF"/>
                <w:sz w:val="20"/>
                <w:szCs w:val="20"/>
                <w:lang w:eastAsia="ru-RU"/>
              </w:rPr>
            </w:pPr>
            <w:r w:rsidRPr="00FB1EC2">
              <w:rPr>
                <w:rFonts w:ascii="Myriad Pro" w:eastAsia="Times New Roman" w:hAnsi="Myriad Pro" w:cs="Arial"/>
                <w:b/>
                <w:bCs/>
                <w:iCs/>
                <w:color w:val="FFFFFF"/>
                <w:sz w:val="20"/>
                <w:szCs w:val="20"/>
                <w:lang w:eastAsia="ru-RU"/>
              </w:rPr>
              <w:t>8</w:t>
            </w:r>
          </w:p>
        </w:tc>
      </w:tr>
      <w:tr w:rsidR="0036603C" w:rsidRPr="00FB1EC2" w14:paraId="0A8116A6" w14:textId="77777777" w:rsidTr="0036603C">
        <w:trPr>
          <w:trHeight w:val="372"/>
        </w:trPr>
        <w:tc>
          <w:tcPr>
            <w:tcW w:w="282" w:type="pct"/>
            <w:tcBorders>
              <w:top w:val="single" w:sz="4" w:space="0" w:color="FFFFFF" w:themeColor="background1"/>
            </w:tcBorders>
            <w:shd w:val="clear" w:color="auto" w:fill="auto"/>
            <w:noWrap/>
            <w:hideMark/>
          </w:tcPr>
          <w:p w14:paraId="4DCF17A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w:t>
            </w:r>
          </w:p>
        </w:tc>
        <w:tc>
          <w:tcPr>
            <w:tcW w:w="1864" w:type="pct"/>
            <w:tcBorders>
              <w:top w:val="single" w:sz="4" w:space="0" w:color="FFFFFF" w:themeColor="background1"/>
            </w:tcBorders>
            <w:shd w:val="clear" w:color="auto" w:fill="auto"/>
            <w:vAlign w:val="bottom"/>
            <w:hideMark/>
          </w:tcPr>
          <w:p w14:paraId="28FEF37D"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Поступление эл. энергии в сеть, всего</w:t>
            </w:r>
          </w:p>
        </w:tc>
        <w:tc>
          <w:tcPr>
            <w:tcW w:w="469" w:type="pct"/>
            <w:tcBorders>
              <w:top w:val="single" w:sz="4" w:space="0" w:color="FFFFFF" w:themeColor="background1"/>
            </w:tcBorders>
            <w:shd w:val="clear" w:color="auto" w:fill="auto"/>
            <w:noWrap/>
            <w:vAlign w:val="center"/>
            <w:hideMark/>
          </w:tcPr>
          <w:p w14:paraId="56DAB320"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418,47</w:t>
            </w:r>
          </w:p>
        </w:tc>
        <w:tc>
          <w:tcPr>
            <w:tcW w:w="440" w:type="pct"/>
            <w:tcBorders>
              <w:top w:val="single" w:sz="4" w:space="0" w:color="FFFFFF" w:themeColor="background1"/>
            </w:tcBorders>
            <w:shd w:val="clear" w:color="auto" w:fill="auto"/>
            <w:noWrap/>
            <w:vAlign w:val="center"/>
            <w:hideMark/>
          </w:tcPr>
          <w:p w14:paraId="1F16C5B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tcBorders>
              <w:top w:val="single" w:sz="4" w:space="0" w:color="FFFFFF" w:themeColor="background1"/>
            </w:tcBorders>
            <w:shd w:val="clear" w:color="auto" w:fill="auto"/>
            <w:noWrap/>
            <w:vAlign w:val="center"/>
            <w:hideMark/>
          </w:tcPr>
          <w:p w14:paraId="47ABD75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376,03</w:t>
            </w:r>
          </w:p>
        </w:tc>
        <w:tc>
          <w:tcPr>
            <w:tcW w:w="469" w:type="pct"/>
            <w:tcBorders>
              <w:top w:val="single" w:sz="4" w:space="0" w:color="FFFFFF" w:themeColor="background1"/>
            </w:tcBorders>
            <w:shd w:val="clear" w:color="auto" w:fill="auto"/>
            <w:noWrap/>
            <w:vAlign w:val="center"/>
            <w:hideMark/>
          </w:tcPr>
          <w:p w14:paraId="2670367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105,37</w:t>
            </w:r>
          </w:p>
        </w:tc>
        <w:tc>
          <w:tcPr>
            <w:tcW w:w="503" w:type="pct"/>
            <w:tcBorders>
              <w:top w:val="single" w:sz="4" w:space="0" w:color="FFFFFF" w:themeColor="background1"/>
            </w:tcBorders>
            <w:shd w:val="clear" w:color="auto" w:fill="auto"/>
            <w:noWrap/>
            <w:vAlign w:val="center"/>
            <w:hideMark/>
          </w:tcPr>
          <w:p w14:paraId="39E6264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81,63</w:t>
            </w:r>
          </w:p>
        </w:tc>
        <w:tc>
          <w:tcPr>
            <w:tcW w:w="504" w:type="pct"/>
            <w:tcBorders>
              <w:top w:val="single" w:sz="4" w:space="0" w:color="FFFFFF" w:themeColor="background1"/>
            </w:tcBorders>
            <w:shd w:val="clear" w:color="auto" w:fill="auto"/>
            <w:noWrap/>
            <w:vAlign w:val="center"/>
            <w:hideMark/>
          </w:tcPr>
          <w:p w14:paraId="4D56803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49,99</w:t>
            </w:r>
          </w:p>
        </w:tc>
      </w:tr>
      <w:tr w:rsidR="0036603C" w:rsidRPr="00FB1EC2" w14:paraId="63C9F9F2" w14:textId="77777777" w:rsidTr="0036603C">
        <w:trPr>
          <w:trHeight w:val="186"/>
        </w:trPr>
        <w:tc>
          <w:tcPr>
            <w:tcW w:w="282" w:type="pct"/>
            <w:shd w:val="clear" w:color="auto" w:fill="auto"/>
            <w:noWrap/>
            <w:vAlign w:val="bottom"/>
            <w:hideMark/>
          </w:tcPr>
          <w:p w14:paraId="154E83E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1.1</w:t>
            </w:r>
          </w:p>
        </w:tc>
        <w:tc>
          <w:tcPr>
            <w:tcW w:w="1864" w:type="pct"/>
            <w:shd w:val="clear" w:color="auto" w:fill="auto"/>
            <w:vAlign w:val="bottom"/>
            <w:hideMark/>
          </w:tcPr>
          <w:p w14:paraId="0D7B2523"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из смежной сети, всего</w:t>
            </w:r>
          </w:p>
        </w:tc>
        <w:tc>
          <w:tcPr>
            <w:tcW w:w="469" w:type="pct"/>
            <w:shd w:val="clear" w:color="auto" w:fill="auto"/>
            <w:noWrap/>
            <w:vAlign w:val="center"/>
            <w:hideMark/>
          </w:tcPr>
          <w:p w14:paraId="34E5361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194,55</w:t>
            </w:r>
          </w:p>
        </w:tc>
        <w:tc>
          <w:tcPr>
            <w:tcW w:w="440" w:type="pct"/>
            <w:shd w:val="clear" w:color="auto" w:fill="auto"/>
            <w:noWrap/>
            <w:vAlign w:val="center"/>
            <w:hideMark/>
          </w:tcPr>
          <w:p w14:paraId="5858A0B0"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5B1970B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7A05916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73,82</w:t>
            </w:r>
          </w:p>
        </w:tc>
        <w:tc>
          <w:tcPr>
            <w:tcW w:w="503" w:type="pct"/>
            <w:shd w:val="clear" w:color="auto" w:fill="auto"/>
            <w:noWrap/>
            <w:vAlign w:val="center"/>
            <w:hideMark/>
          </w:tcPr>
          <w:p w14:paraId="42A787A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71,56</w:t>
            </w:r>
          </w:p>
        </w:tc>
        <w:tc>
          <w:tcPr>
            <w:tcW w:w="504" w:type="pct"/>
            <w:shd w:val="clear" w:color="auto" w:fill="auto"/>
            <w:noWrap/>
            <w:vAlign w:val="center"/>
            <w:hideMark/>
          </w:tcPr>
          <w:p w14:paraId="300C529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49,17</w:t>
            </w:r>
          </w:p>
        </w:tc>
      </w:tr>
      <w:tr w:rsidR="0036603C" w:rsidRPr="00FB1EC2" w14:paraId="7C1449C0" w14:textId="77777777" w:rsidTr="0036603C">
        <w:trPr>
          <w:trHeight w:val="186"/>
        </w:trPr>
        <w:tc>
          <w:tcPr>
            <w:tcW w:w="282" w:type="pct"/>
            <w:shd w:val="clear" w:color="auto" w:fill="EAF1DD" w:themeFill="accent3" w:themeFillTint="33"/>
            <w:noWrap/>
            <w:vAlign w:val="bottom"/>
            <w:hideMark/>
          </w:tcPr>
          <w:p w14:paraId="5686997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EAF1DD" w:themeFill="accent3" w:themeFillTint="33"/>
            <w:vAlign w:val="bottom"/>
            <w:hideMark/>
          </w:tcPr>
          <w:p w14:paraId="27967D92"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0E697C7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0" w:type="pct"/>
            <w:shd w:val="clear" w:color="auto" w:fill="EAF1DD" w:themeFill="accent3" w:themeFillTint="33"/>
            <w:noWrap/>
            <w:vAlign w:val="center"/>
            <w:hideMark/>
          </w:tcPr>
          <w:p w14:paraId="7FD9134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45C4BAF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2746916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3" w:type="pct"/>
            <w:shd w:val="clear" w:color="auto" w:fill="EAF1DD" w:themeFill="accent3" w:themeFillTint="33"/>
            <w:noWrap/>
            <w:vAlign w:val="center"/>
            <w:hideMark/>
          </w:tcPr>
          <w:p w14:paraId="5944917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4" w:type="pct"/>
            <w:shd w:val="clear" w:color="auto" w:fill="EAF1DD" w:themeFill="accent3" w:themeFillTint="33"/>
            <w:noWrap/>
            <w:vAlign w:val="center"/>
            <w:hideMark/>
          </w:tcPr>
          <w:p w14:paraId="368DE19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36603C" w:rsidRPr="00FB1EC2" w14:paraId="61439003" w14:textId="77777777" w:rsidTr="0036603C">
        <w:trPr>
          <w:trHeight w:val="186"/>
        </w:trPr>
        <w:tc>
          <w:tcPr>
            <w:tcW w:w="282" w:type="pct"/>
            <w:shd w:val="clear" w:color="auto" w:fill="auto"/>
            <w:noWrap/>
            <w:vAlign w:val="bottom"/>
            <w:hideMark/>
          </w:tcPr>
          <w:p w14:paraId="315E3A2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vAlign w:val="bottom"/>
            <w:hideMark/>
          </w:tcPr>
          <w:p w14:paraId="68A5C2D0"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ВН</w:t>
            </w:r>
          </w:p>
        </w:tc>
        <w:tc>
          <w:tcPr>
            <w:tcW w:w="469" w:type="pct"/>
            <w:shd w:val="clear" w:color="auto" w:fill="auto"/>
            <w:noWrap/>
            <w:vAlign w:val="center"/>
            <w:hideMark/>
          </w:tcPr>
          <w:p w14:paraId="4D87897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97,47</w:t>
            </w:r>
          </w:p>
        </w:tc>
        <w:tc>
          <w:tcPr>
            <w:tcW w:w="440" w:type="pct"/>
            <w:shd w:val="clear" w:color="auto" w:fill="EAF1DD" w:themeFill="accent3" w:themeFillTint="33"/>
            <w:noWrap/>
            <w:vAlign w:val="center"/>
            <w:hideMark/>
          </w:tcPr>
          <w:p w14:paraId="63B0D53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11F0BA6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auto"/>
            <w:noWrap/>
            <w:vAlign w:val="center"/>
            <w:hideMark/>
          </w:tcPr>
          <w:p w14:paraId="5B2B10C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73,82</w:t>
            </w:r>
          </w:p>
        </w:tc>
        <w:tc>
          <w:tcPr>
            <w:tcW w:w="503" w:type="pct"/>
            <w:shd w:val="clear" w:color="auto" w:fill="auto"/>
            <w:noWrap/>
            <w:vAlign w:val="center"/>
            <w:hideMark/>
          </w:tcPr>
          <w:p w14:paraId="1E30621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23,65</w:t>
            </w:r>
          </w:p>
        </w:tc>
        <w:tc>
          <w:tcPr>
            <w:tcW w:w="504" w:type="pct"/>
            <w:shd w:val="clear" w:color="auto" w:fill="EAF1DD" w:themeFill="accent3" w:themeFillTint="33"/>
            <w:noWrap/>
            <w:vAlign w:val="center"/>
            <w:hideMark/>
          </w:tcPr>
          <w:p w14:paraId="412FC91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36603C" w:rsidRPr="00FB1EC2" w14:paraId="19074E57" w14:textId="77777777" w:rsidTr="0036603C">
        <w:trPr>
          <w:trHeight w:val="186"/>
        </w:trPr>
        <w:tc>
          <w:tcPr>
            <w:tcW w:w="282" w:type="pct"/>
            <w:shd w:val="clear" w:color="auto" w:fill="auto"/>
            <w:noWrap/>
            <w:vAlign w:val="bottom"/>
            <w:hideMark/>
          </w:tcPr>
          <w:p w14:paraId="77F8B68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vAlign w:val="bottom"/>
            <w:hideMark/>
          </w:tcPr>
          <w:p w14:paraId="2186F05A"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СН1</w:t>
            </w:r>
          </w:p>
        </w:tc>
        <w:tc>
          <w:tcPr>
            <w:tcW w:w="469" w:type="pct"/>
            <w:shd w:val="clear" w:color="auto" w:fill="auto"/>
            <w:noWrap/>
            <w:vAlign w:val="center"/>
            <w:hideMark/>
          </w:tcPr>
          <w:p w14:paraId="590FE73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48,67</w:t>
            </w:r>
          </w:p>
        </w:tc>
        <w:tc>
          <w:tcPr>
            <w:tcW w:w="440" w:type="pct"/>
            <w:shd w:val="clear" w:color="auto" w:fill="EAF1DD" w:themeFill="accent3" w:themeFillTint="33"/>
            <w:noWrap/>
            <w:vAlign w:val="center"/>
            <w:hideMark/>
          </w:tcPr>
          <w:p w14:paraId="5225675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7FFA704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45B382A1"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3" w:type="pct"/>
            <w:shd w:val="clear" w:color="auto" w:fill="auto"/>
            <w:noWrap/>
            <w:vAlign w:val="center"/>
            <w:hideMark/>
          </w:tcPr>
          <w:p w14:paraId="12A7451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47,92</w:t>
            </w:r>
          </w:p>
        </w:tc>
        <w:tc>
          <w:tcPr>
            <w:tcW w:w="504" w:type="pct"/>
            <w:shd w:val="clear" w:color="auto" w:fill="auto"/>
            <w:noWrap/>
            <w:vAlign w:val="center"/>
            <w:hideMark/>
          </w:tcPr>
          <w:p w14:paraId="36132F3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0,76</w:t>
            </w:r>
          </w:p>
        </w:tc>
      </w:tr>
      <w:tr w:rsidR="0036603C" w:rsidRPr="00FB1EC2" w14:paraId="347649B6" w14:textId="77777777" w:rsidTr="0036603C">
        <w:trPr>
          <w:trHeight w:val="186"/>
        </w:trPr>
        <w:tc>
          <w:tcPr>
            <w:tcW w:w="282" w:type="pct"/>
            <w:shd w:val="clear" w:color="auto" w:fill="auto"/>
            <w:noWrap/>
            <w:vAlign w:val="bottom"/>
            <w:hideMark/>
          </w:tcPr>
          <w:p w14:paraId="48550EA9"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vAlign w:val="bottom"/>
            <w:hideMark/>
          </w:tcPr>
          <w:p w14:paraId="2B27A1D1"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СН11</w:t>
            </w:r>
          </w:p>
        </w:tc>
        <w:tc>
          <w:tcPr>
            <w:tcW w:w="469" w:type="pct"/>
            <w:shd w:val="clear" w:color="auto" w:fill="auto"/>
            <w:noWrap/>
            <w:vAlign w:val="center"/>
            <w:hideMark/>
          </w:tcPr>
          <w:p w14:paraId="4684CA1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48,41</w:t>
            </w:r>
          </w:p>
        </w:tc>
        <w:tc>
          <w:tcPr>
            <w:tcW w:w="440" w:type="pct"/>
            <w:shd w:val="clear" w:color="auto" w:fill="EAF1DD" w:themeFill="accent3" w:themeFillTint="33"/>
            <w:noWrap/>
            <w:vAlign w:val="center"/>
            <w:hideMark/>
          </w:tcPr>
          <w:p w14:paraId="6F49184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6234A89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19358CF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3" w:type="pct"/>
            <w:shd w:val="clear" w:color="auto" w:fill="EAF1DD" w:themeFill="accent3" w:themeFillTint="33"/>
            <w:noWrap/>
            <w:vAlign w:val="center"/>
            <w:hideMark/>
          </w:tcPr>
          <w:p w14:paraId="366EACB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4" w:type="pct"/>
            <w:shd w:val="clear" w:color="auto" w:fill="auto"/>
            <w:noWrap/>
            <w:vAlign w:val="center"/>
            <w:hideMark/>
          </w:tcPr>
          <w:p w14:paraId="4EE4A40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48,41</w:t>
            </w:r>
          </w:p>
        </w:tc>
      </w:tr>
      <w:tr w:rsidR="0036603C" w:rsidRPr="00FB1EC2" w14:paraId="57DE5665" w14:textId="77777777" w:rsidTr="0036603C">
        <w:trPr>
          <w:trHeight w:val="372"/>
        </w:trPr>
        <w:tc>
          <w:tcPr>
            <w:tcW w:w="282" w:type="pct"/>
            <w:shd w:val="clear" w:color="auto" w:fill="auto"/>
            <w:noWrap/>
            <w:vAlign w:val="bottom"/>
            <w:hideMark/>
          </w:tcPr>
          <w:p w14:paraId="38F68D6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1.2</w:t>
            </w:r>
          </w:p>
        </w:tc>
        <w:tc>
          <w:tcPr>
            <w:tcW w:w="1864" w:type="pct"/>
            <w:shd w:val="clear" w:color="auto" w:fill="auto"/>
            <w:vAlign w:val="bottom"/>
            <w:hideMark/>
          </w:tcPr>
          <w:p w14:paraId="40B21092"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от электростанций ПЭ (ЭСО)</w:t>
            </w:r>
            <w:r w:rsidRPr="00FB1EC2">
              <w:rPr>
                <w:rFonts w:ascii="Myriad Pro" w:eastAsia="Times New Roman" w:hAnsi="Myriad Pro"/>
                <w:sz w:val="20"/>
                <w:szCs w:val="20"/>
                <w:lang w:eastAsia="ru-RU"/>
              </w:rPr>
              <w:br/>
              <w:t>(блок-станции)</w:t>
            </w:r>
          </w:p>
        </w:tc>
        <w:tc>
          <w:tcPr>
            <w:tcW w:w="469" w:type="pct"/>
            <w:shd w:val="clear" w:color="auto" w:fill="auto"/>
            <w:noWrap/>
            <w:vAlign w:val="center"/>
            <w:hideMark/>
          </w:tcPr>
          <w:p w14:paraId="4DE763D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0" w:type="pct"/>
            <w:shd w:val="clear" w:color="auto" w:fill="auto"/>
            <w:noWrap/>
            <w:vAlign w:val="center"/>
            <w:hideMark/>
          </w:tcPr>
          <w:p w14:paraId="40EE873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19C583A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495936A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3" w:type="pct"/>
            <w:shd w:val="clear" w:color="auto" w:fill="auto"/>
            <w:noWrap/>
            <w:vAlign w:val="center"/>
            <w:hideMark/>
          </w:tcPr>
          <w:p w14:paraId="7E925DF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4" w:type="pct"/>
            <w:shd w:val="clear" w:color="auto" w:fill="auto"/>
            <w:noWrap/>
            <w:vAlign w:val="center"/>
            <w:hideMark/>
          </w:tcPr>
          <w:p w14:paraId="502C8B0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36603C" w:rsidRPr="00FB1EC2" w14:paraId="392362D3" w14:textId="77777777" w:rsidTr="0036603C">
        <w:trPr>
          <w:trHeight w:val="372"/>
        </w:trPr>
        <w:tc>
          <w:tcPr>
            <w:tcW w:w="282" w:type="pct"/>
            <w:shd w:val="clear" w:color="auto" w:fill="auto"/>
            <w:noWrap/>
            <w:hideMark/>
          </w:tcPr>
          <w:p w14:paraId="07A54C2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1.3</w:t>
            </w:r>
          </w:p>
        </w:tc>
        <w:tc>
          <w:tcPr>
            <w:tcW w:w="1864" w:type="pct"/>
            <w:shd w:val="clear" w:color="auto" w:fill="auto"/>
            <w:vAlign w:val="bottom"/>
            <w:hideMark/>
          </w:tcPr>
          <w:p w14:paraId="60E11DF6"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от других поставщиков (в т.ч.</w:t>
            </w:r>
            <w:r w:rsidRPr="00FB1EC2">
              <w:rPr>
                <w:rFonts w:ascii="Myriad Pro" w:eastAsia="Times New Roman" w:hAnsi="Myriad Pro"/>
                <w:sz w:val="20"/>
                <w:szCs w:val="20"/>
                <w:lang w:eastAsia="ru-RU"/>
              </w:rPr>
              <w:br/>
              <w:t>с оптового рынка)</w:t>
            </w:r>
          </w:p>
        </w:tc>
        <w:tc>
          <w:tcPr>
            <w:tcW w:w="469" w:type="pct"/>
            <w:shd w:val="clear" w:color="auto" w:fill="auto"/>
            <w:noWrap/>
            <w:vAlign w:val="center"/>
            <w:hideMark/>
          </w:tcPr>
          <w:p w14:paraId="436B8371"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418,47</w:t>
            </w:r>
          </w:p>
        </w:tc>
        <w:tc>
          <w:tcPr>
            <w:tcW w:w="440" w:type="pct"/>
            <w:shd w:val="clear" w:color="auto" w:fill="auto"/>
            <w:noWrap/>
            <w:vAlign w:val="center"/>
            <w:hideMark/>
          </w:tcPr>
          <w:p w14:paraId="0E9E6FE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6F38A3D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376,03</w:t>
            </w:r>
          </w:p>
        </w:tc>
        <w:tc>
          <w:tcPr>
            <w:tcW w:w="469" w:type="pct"/>
            <w:shd w:val="clear" w:color="auto" w:fill="auto"/>
            <w:noWrap/>
            <w:vAlign w:val="center"/>
            <w:hideMark/>
          </w:tcPr>
          <w:p w14:paraId="6AF1AF7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31,55</w:t>
            </w:r>
          </w:p>
        </w:tc>
        <w:tc>
          <w:tcPr>
            <w:tcW w:w="503" w:type="pct"/>
            <w:shd w:val="clear" w:color="auto" w:fill="auto"/>
            <w:noWrap/>
            <w:vAlign w:val="center"/>
            <w:hideMark/>
          </w:tcPr>
          <w:p w14:paraId="54E6468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10,07</w:t>
            </w:r>
          </w:p>
        </w:tc>
        <w:tc>
          <w:tcPr>
            <w:tcW w:w="504" w:type="pct"/>
            <w:shd w:val="clear" w:color="auto" w:fill="auto"/>
            <w:noWrap/>
            <w:vAlign w:val="center"/>
            <w:hideMark/>
          </w:tcPr>
          <w:p w14:paraId="212C3CC0"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0,82</w:t>
            </w:r>
          </w:p>
        </w:tc>
      </w:tr>
      <w:tr w:rsidR="0036603C" w:rsidRPr="00FB1EC2" w14:paraId="52D0A935" w14:textId="77777777" w:rsidTr="0036603C">
        <w:trPr>
          <w:trHeight w:val="372"/>
        </w:trPr>
        <w:tc>
          <w:tcPr>
            <w:tcW w:w="282" w:type="pct"/>
            <w:shd w:val="clear" w:color="auto" w:fill="auto"/>
            <w:noWrap/>
            <w:hideMark/>
          </w:tcPr>
          <w:p w14:paraId="1D9300A9"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1.4</w:t>
            </w:r>
          </w:p>
        </w:tc>
        <w:tc>
          <w:tcPr>
            <w:tcW w:w="1864" w:type="pct"/>
            <w:shd w:val="clear" w:color="auto" w:fill="auto"/>
            <w:vAlign w:val="bottom"/>
            <w:hideMark/>
          </w:tcPr>
          <w:p w14:paraId="5F80A5D3"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поступление эл. энергии</w:t>
            </w:r>
            <w:r w:rsidRPr="00FB1EC2">
              <w:rPr>
                <w:rFonts w:ascii="Myriad Pro" w:eastAsia="Times New Roman" w:hAnsi="Myriad Pro"/>
                <w:sz w:val="20"/>
                <w:szCs w:val="20"/>
                <w:lang w:eastAsia="ru-RU"/>
              </w:rPr>
              <w:br/>
              <w:t>от других организаций</w:t>
            </w:r>
          </w:p>
        </w:tc>
        <w:tc>
          <w:tcPr>
            <w:tcW w:w="469" w:type="pct"/>
            <w:shd w:val="clear" w:color="auto" w:fill="auto"/>
            <w:noWrap/>
            <w:vAlign w:val="center"/>
            <w:hideMark/>
          </w:tcPr>
          <w:p w14:paraId="270EDFB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0" w:type="pct"/>
            <w:shd w:val="clear" w:color="auto" w:fill="auto"/>
            <w:noWrap/>
            <w:vAlign w:val="center"/>
            <w:hideMark/>
          </w:tcPr>
          <w:p w14:paraId="00AA67E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246191C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4E22D00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3" w:type="pct"/>
            <w:shd w:val="clear" w:color="auto" w:fill="auto"/>
            <w:noWrap/>
            <w:vAlign w:val="center"/>
            <w:hideMark/>
          </w:tcPr>
          <w:p w14:paraId="28941D49"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4" w:type="pct"/>
            <w:shd w:val="clear" w:color="auto" w:fill="auto"/>
            <w:noWrap/>
            <w:vAlign w:val="center"/>
            <w:hideMark/>
          </w:tcPr>
          <w:p w14:paraId="55344F3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36603C" w:rsidRPr="00FB1EC2" w14:paraId="41B45F5B" w14:textId="77777777" w:rsidTr="0036603C">
        <w:trPr>
          <w:trHeight w:val="186"/>
        </w:trPr>
        <w:tc>
          <w:tcPr>
            <w:tcW w:w="282" w:type="pct"/>
            <w:shd w:val="clear" w:color="auto" w:fill="auto"/>
            <w:noWrap/>
            <w:vAlign w:val="bottom"/>
            <w:hideMark/>
          </w:tcPr>
          <w:p w14:paraId="29F82C20"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w:t>
            </w:r>
          </w:p>
        </w:tc>
        <w:tc>
          <w:tcPr>
            <w:tcW w:w="1864" w:type="pct"/>
            <w:shd w:val="clear" w:color="auto" w:fill="auto"/>
            <w:vAlign w:val="bottom"/>
            <w:hideMark/>
          </w:tcPr>
          <w:p w14:paraId="0A881B84"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Потери электроэнергии в сети</w:t>
            </w:r>
          </w:p>
        </w:tc>
        <w:tc>
          <w:tcPr>
            <w:tcW w:w="469" w:type="pct"/>
            <w:shd w:val="clear" w:color="auto" w:fill="auto"/>
            <w:noWrap/>
            <w:vAlign w:val="center"/>
            <w:hideMark/>
          </w:tcPr>
          <w:p w14:paraId="2F00A3B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35,80</w:t>
            </w:r>
          </w:p>
        </w:tc>
        <w:tc>
          <w:tcPr>
            <w:tcW w:w="440" w:type="pct"/>
            <w:shd w:val="clear" w:color="auto" w:fill="auto"/>
            <w:noWrap/>
            <w:vAlign w:val="center"/>
            <w:hideMark/>
          </w:tcPr>
          <w:p w14:paraId="4696412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0D4F726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14,57</w:t>
            </w:r>
          </w:p>
        </w:tc>
        <w:tc>
          <w:tcPr>
            <w:tcW w:w="469" w:type="pct"/>
            <w:shd w:val="clear" w:color="auto" w:fill="auto"/>
            <w:noWrap/>
            <w:vAlign w:val="center"/>
            <w:hideMark/>
          </w:tcPr>
          <w:p w14:paraId="3BE4BA7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5,40</w:t>
            </w:r>
          </w:p>
        </w:tc>
        <w:tc>
          <w:tcPr>
            <w:tcW w:w="503" w:type="pct"/>
            <w:shd w:val="clear" w:color="auto" w:fill="auto"/>
            <w:noWrap/>
            <w:vAlign w:val="center"/>
            <w:hideMark/>
          </w:tcPr>
          <w:p w14:paraId="50D1B03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8,70</w:t>
            </w:r>
          </w:p>
        </w:tc>
        <w:tc>
          <w:tcPr>
            <w:tcW w:w="504" w:type="pct"/>
            <w:shd w:val="clear" w:color="auto" w:fill="auto"/>
            <w:noWrap/>
            <w:vAlign w:val="center"/>
            <w:hideMark/>
          </w:tcPr>
          <w:p w14:paraId="1762BB3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7,13</w:t>
            </w:r>
          </w:p>
        </w:tc>
      </w:tr>
      <w:tr w:rsidR="0036603C" w:rsidRPr="00FB1EC2" w14:paraId="111F7687" w14:textId="77777777" w:rsidTr="0036603C">
        <w:trPr>
          <w:trHeight w:val="186"/>
        </w:trPr>
        <w:tc>
          <w:tcPr>
            <w:tcW w:w="282" w:type="pct"/>
            <w:shd w:val="clear" w:color="auto" w:fill="auto"/>
            <w:noWrap/>
            <w:vAlign w:val="bottom"/>
            <w:hideMark/>
          </w:tcPr>
          <w:p w14:paraId="3FBAF901"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vAlign w:val="bottom"/>
            <w:hideMark/>
          </w:tcPr>
          <w:p w14:paraId="37E03885"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то же в %</w:t>
            </w:r>
          </w:p>
        </w:tc>
        <w:tc>
          <w:tcPr>
            <w:tcW w:w="469" w:type="pct"/>
            <w:shd w:val="clear" w:color="auto" w:fill="auto"/>
            <w:noWrap/>
            <w:vAlign w:val="center"/>
            <w:hideMark/>
          </w:tcPr>
          <w:p w14:paraId="02E7748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8,55%</w:t>
            </w:r>
          </w:p>
        </w:tc>
        <w:tc>
          <w:tcPr>
            <w:tcW w:w="440" w:type="pct"/>
            <w:shd w:val="clear" w:color="auto" w:fill="auto"/>
            <w:noWrap/>
            <w:vAlign w:val="center"/>
            <w:hideMark/>
          </w:tcPr>
          <w:p w14:paraId="046E31D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127AD3E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3,87%</w:t>
            </w:r>
          </w:p>
        </w:tc>
        <w:tc>
          <w:tcPr>
            <w:tcW w:w="469" w:type="pct"/>
            <w:shd w:val="clear" w:color="auto" w:fill="auto"/>
            <w:noWrap/>
            <w:vAlign w:val="center"/>
            <w:hideMark/>
          </w:tcPr>
          <w:p w14:paraId="0D21459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5,12%</w:t>
            </w:r>
          </w:p>
        </w:tc>
        <w:tc>
          <w:tcPr>
            <w:tcW w:w="503" w:type="pct"/>
            <w:shd w:val="clear" w:color="auto" w:fill="auto"/>
            <w:noWrap/>
            <w:vAlign w:val="center"/>
            <w:hideMark/>
          </w:tcPr>
          <w:p w14:paraId="5077914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10,66%</w:t>
            </w:r>
          </w:p>
        </w:tc>
        <w:tc>
          <w:tcPr>
            <w:tcW w:w="504" w:type="pct"/>
            <w:shd w:val="clear" w:color="auto" w:fill="auto"/>
            <w:noWrap/>
            <w:vAlign w:val="center"/>
            <w:hideMark/>
          </w:tcPr>
          <w:p w14:paraId="160D23B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14,26%</w:t>
            </w:r>
          </w:p>
        </w:tc>
      </w:tr>
      <w:tr w:rsidR="0036603C" w:rsidRPr="00FB1EC2" w14:paraId="1C54D3D1" w14:textId="77777777" w:rsidTr="0036603C">
        <w:trPr>
          <w:trHeight w:val="559"/>
        </w:trPr>
        <w:tc>
          <w:tcPr>
            <w:tcW w:w="282" w:type="pct"/>
            <w:shd w:val="clear" w:color="auto" w:fill="auto"/>
            <w:noWrap/>
            <w:hideMark/>
          </w:tcPr>
          <w:p w14:paraId="7F12CD1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w:t>
            </w:r>
          </w:p>
        </w:tc>
        <w:tc>
          <w:tcPr>
            <w:tcW w:w="1864" w:type="pct"/>
            <w:shd w:val="clear" w:color="auto" w:fill="auto"/>
            <w:vAlign w:val="bottom"/>
            <w:hideMark/>
          </w:tcPr>
          <w:p w14:paraId="1F03A194"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Расход электроэнергии</w:t>
            </w:r>
            <w:r w:rsidRPr="00FB1EC2">
              <w:rPr>
                <w:rFonts w:ascii="Myriad Pro" w:eastAsia="Times New Roman" w:hAnsi="Myriad Pro"/>
                <w:sz w:val="20"/>
                <w:szCs w:val="20"/>
                <w:lang w:eastAsia="ru-RU"/>
              </w:rPr>
              <w:br/>
              <w:t>на производственные и хозяйственные нужды</w:t>
            </w:r>
          </w:p>
        </w:tc>
        <w:tc>
          <w:tcPr>
            <w:tcW w:w="469" w:type="pct"/>
            <w:shd w:val="clear" w:color="auto" w:fill="auto"/>
            <w:noWrap/>
            <w:vAlign w:val="center"/>
            <w:hideMark/>
          </w:tcPr>
          <w:p w14:paraId="4BAA590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1,81</w:t>
            </w:r>
          </w:p>
        </w:tc>
        <w:tc>
          <w:tcPr>
            <w:tcW w:w="440" w:type="pct"/>
            <w:shd w:val="clear" w:color="auto" w:fill="auto"/>
            <w:noWrap/>
            <w:vAlign w:val="center"/>
            <w:hideMark/>
          </w:tcPr>
          <w:p w14:paraId="6125AFC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7DD5C13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1,53</w:t>
            </w:r>
          </w:p>
        </w:tc>
        <w:tc>
          <w:tcPr>
            <w:tcW w:w="469" w:type="pct"/>
            <w:shd w:val="clear" w:color="auto" w:fill="auto"/>
            <w:noWrap/>
            <w:vAlign w:val="center"/>
            <w:hideMark/>
          </w:tcPr>
          <w:p w14:paraId="0C61EC8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3" w:type="pct"/>
            <w:shd w:val="clear" w:color="auto" w:fill="auto"/>
            <w:noWrap/>
            <w:vAlign w:val="center"/>
            <w:hideMark/>
          </w:tcPr>
          <w:p w14:paraId="23BB4AE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0,28</w:t>
            </w:r>
          </w:p>
        </w:tc>
        <w:tc>
          <w:tcPr>
            <w:tcW w:w="504" w:type="pct"/>
            <w:shd w:val="clear" w:color="auto" w:fill="auto"/>
            <w:noWrap/>
            <w:vAlign w:val="center"/>
            <w:hideMark/>
          </w:tcPr>
          <w:p w14:paraId="6335A70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36603C" w:rsidRPr="00FB1EC2" w14:paraId="0D57BDA1" w14:textId="77777777" w:rsidTr="0036603C">
        <w:trPr>
          <w:trHeight w:val="186"/>
        </w:trPr>
        <w:tc>
          <w:tcPr>
            <w:tcW w:w="282" w:type="pct"/>
            <w:shd w:val="clear" w:color="auto" w:fill="auto"/>
            <w:noWrap/>
            <w:vAlign w:val="bottom"/>
            <w:hideMark/>
          </w:tcPr>
          <w:p w14:paraId="7D4EB57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w:t>
            </w:r>
          </w:p>
        </w:tc>
        <w:tc>
          <w:tcPr>
            <w:tcW w:w="1864" w:type="pct"/>
            <w:shd w:val="clear" w:color="auto" w:fill="auto"/>
            <w:vAlign w:val="bottom"/>
            <w:hideMark/>
          </w:tcPr>
          <w:p w14:paraId="11030198"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Полезный отпуск из сети</w:t>
            </w:r>
          </w:p>
        </w:tc>
        <w:tc>
          <w:tcPr>
            <w:tcW w:w="469" w:type="pct"/>
            <w:shd w:val="clear" w:color="auto" w:fill="auto"/>
            <w:noWrap/>
            <w:vAlign w:val="center"/>
            <w:hideMark/>
          </w:tcPr>
          <w:p w14:paraId="0D98B55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380,87</w:t>
            </w:r>
          </w:p>
        </w:tc>
        <w:tc>
          <w:tcPr>
            <w:tcW w:w="440" w:type="pct"/>
            <w:shd w:val="clear" w:color="auto" w:fill="auto"/>
            <w:noWrap/>
            <w:vAlign w:val="center"/>
            <w:hideMark/>
          </w:tcPr>
          <w:p w14:paraId="3671243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2D88385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262,48</w:t>
            </w:r>
          </w:p>
        </w:tc>
        <w:tc>
          <w:tcPr>
            <w:tcW w:w="469" w:type="pct"/>
            <w:shd w:val="clear" w:color="auto" w:fill="auto"/>
            <w:noWrap/>
            <w:vAlign w:val="center"/>
            <w:hideMark/>
          </w:tcPr>
          <w:p w14:paraId="5DE7197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51,30</w:t>
            </w:r>
          </w:p>
        </w:tc>
        <w:tc>
          <w:tcPr>
            <w:tcW w:w="503" w:type="pct"/>
            <w:shd w:val="clear" w:color="auto" w:fill="auto"/>
            <w:noWrap/>
            <w:vAlign w:val="center"/>
            <w:hideMark/>
          </w:tcPr>
          <w:p w14:paraId="05C876E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24,23</w:t>
            </w:r>
          </w:p>
        </w:tc>
        <w:tc>
          <w:tcPr>
            <w:tcW w:w="504" w:type="pct"/>
            <w:shd w:val="clear" w:color="auto" w:fill="auto"/>
            <w:noWrap/>
            <w:vAlign w:val="center"/>
            <w:hideMark/>
          </w:tcPr>
          <w:p w14:paraId="7685FD6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42,86</w:t>
            </w:r>
          </w:p>
        </w:tc>
      </w:tr>
      <w:tr w:rsidR="0036603C" w:rsidRPr="00FB1EC2" w14:paraId="1EDDA765" w14:textId="77777777" w:rsidTr="0036603C">
        <w:trPr>
          <w:trHeight w:val="199"/>
        </w:trPr>
        <w:tc>
          <w:tcPr>
            <w:tcW w:w="282" w:type="pct"/>
            <w:shd w:val="clear" w:color="auto" w:fill="auto"/>
            <w:noWrap/>
            <w:vAlign w:val="bottom"/>
            <w:hideMark/>
          </w:tcPr>
          <w:p w14:paraId="7A126F2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noWrap/>
            <w:vAlign w:val="bottom"/>
            <w:hideMark/>
          </w:tcPr>
          <w:p w14:paraId="2147EA14"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в т.ч.</w:t>
            </w:r>
          </w:p>
        </w:tc>
        <w:tc>
          <w:tcPr>
            <w:tcW w:w="469" w:type="pct"/>
            <w:vMerge w:val="restart"/>
            <w:shd w:val="clear" w:color="auto" w:fill="auto"/>
            <w:noWrap/>
            <w:vAlign w:val="center"/>
            <w:hideMark/>
          </w:tcPr>
          <w:p w14:paraId="1505BD3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380,87</w:t>
            </w:r>
          </w:p>
        </w:tc>
        <w:tc>
          <w:tcPr>
            <w:tcW w:w="440" w:type="pct"/>
            <w:vMerge w:val="restart"/>
            <w:shd w:val="clear" w:color="auto" w:fill="auto"/>
            <w:noWrap/>
            <w:vAlign w:val="center"/>
            <w:hideMark/>
          </w:tcPr>
          <w:p w14:paraId="1839934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vMerge w:val="restart"/>
            <w:shd w:val="clear" w:color="auto" w:fill="auto"/>
            <w:noWrap/>
            <w:vAlign w:val="center"/>
            <w:hideMark/>
          </w:tcPr>
          <w:p w14:paraId="73D47EA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262,48</w:t>
            </w:r>
          </w:p>
        </w:tc>
        <w:tc>
          <w:tcPr>
            <w:tcW w:w="469" w:type="pct"/>
            <w:vMerge w:val="restart"/>
            <w:shd w:val="clear" w:color="auto" w:fill="auto"/>
            <w:noWrap/>
            <w:vAlign w:val="center"/>
            <w:hideMark/>
          </w:tcPr>
          <w:p w14:paraId="3A0CE2A1"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51,30</w:t>
            </w:r>
          </w:p>
        </w:tc>
        <w:tc>
          <w:tcPr>
            <w:tcW w:w="503" w:type="pct"/>
            <w:vMerge w:val="restart"/>
            <w:shd w:val="clear" w:color="auto" w:fill="auto"/>
            <w:noWrap/>
            <w:vAlign w:val="center"/>
            <w:hideMark/>
          </w:tcPr>
          <w:p w14:paraId="1B5F196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24,23</w:t>
            </w:r>
          </w:p>
        </w:tc>
        <w:tc>
          <w:tcPr>
            <w:tcW w:w="504" w:type="pct"/>
            <w:vMerge w:val="restart"/>
            <w:shd w:val="clear" w:color="auto" w:fill="auto"/>
            <w:noWrap/>
            <w:vAlign w:val="center"/>
            <w:hideMark/>
          </w:tcPr>
          <w:p w14:paraId="2A5F236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42,86</w:t>
            </w:r>
          </w:p>
        </w:tc>
      </w:tr>
      <w:tr w:rsidR="0036603C" w:rsidRPr="00FB1EC2" w14:paraId="559B3FFA" w14:textId="77777777" w:rsidTr="0036603C">
        <w:trPr>
          <w:trHeight w:val="199"/>
        </w:trPr>
        <w:tc>
          <w:tcPr>
            <w:tcW w:w="282" w:type="pct"/>
            <w:shd w:val="clear" w:color="auto" w:fill="auto"/>
            <w:noWrap/>
            <w:vAlign w:val="bottom"/>
            <w:hideMark/>
          </w:tcPr>
          <w:p w14:paraId="386B8F0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w:t>
            </w:r>
          </w:p>
        </w:tc>
        <w:tc>
          <w:tcPr>
            <w:tcW w:w="1864" w:type="pct"/>
            <w:shd w:val="clear" w:color="auto" w:fill="auto"/>
            <w:vAlign w:val="bottom"/>
            <w:hideMark/>
          </w:tcPr>
          <w:p w14:paraId="67913C68"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собственным потребителям ЭСО</w:t>
            </w:r>
          </w:p>
        </w:tc>
        <w:tc>
          <w:tcPr>
            <w:tcW w:w="469" w:type="pct"/>
            <w:vMerge/>
            <w:vAlign w:val="center"/>
            <w:hideMark/>
          </w:tcPr>
          <w:p w14:paraId="7E2CB310" w14:textId="77777777" w:rsidR="0036603C" w:rsidRPr="00FB1EC2" w:rsidRDefault="0036603C" w:rsidP="00583FD7">
            <w:pPr>
              <w:spacing w:after="0" w:line="240" w:lineRule="auto"/>
              <w:rPr>
                <w:rFonts w:ascii="Myriad Pro" w:eastAsia="Times New Roman" w:hAnsi="Myriad Pro"/>
                <w:sz w:val="20"/>
                <w:szCs w:val="20"/>
                <w:lang w:eastAsia="ru-RU"/>
              </w:rPr>
            </w:pPr>
          </w:p>
        </w:tc>
        <w:tc>
          <w:tcPr>
            <w:tcW w:w="440" w:type="pct"/>
            <w:vMerge/>
            <w:vAlign w:val="center"/>
            <w:hideMark/>
          </w:tcPr>
          <w:p w14:paraId="13DE7782" w14:textId="77777777" w:rsidR="0036603C" w:rsidRPr="00FB1EC2" w:rsidRDefault="0036603C" w:rsidP="00583FD7">
            <w:pPr>
              <w:spacing w:after="0" w:line="240" w:lineRule="auto"/>
              <w:rPr>
                <w:rFonts w:ascii="Myriad Pro" w:eastAsia="Times New Roman" w:hAnsi="Myriad Pro"/>
                <w:sz w:val="20"/>
                <w:szCs w:val="20"/>
                <w:lang w:eastAsia="ru-RU"/>
              </w:rPr>
            </w:pPr>
          </w:p>
        </w:tc>
        <w:tc>
          <w:tcPr>
            <w:tcW w:w="469" w:type="pct"/>
            <w:vMerge/>
            <w:vAlign w:val="center"/>
            <w:hideMark/>
          </w:tcPr>
          <w:p w14:paraId="589B7218" w14:textId="77777777" w:rsidR="0036603C" w:rsidRPr="00FB1EC2" w:rsidRDefault="0036603C" w:rsidP="00583FD7">
            <w:pPr>
              <w:spacing w:after="0" w:line="240" w:lineRule="auto"/>
              <w:rPr>
                <w:rFonts w:ascii="Myriad Pro" w:eastAsia="Times New Roman" w:hAnsi="Myriad Pro"/>
                <w:sz w:val="20"/>
                <w:szCs w:val="20"/>
                <w:lang w:eastAsia="ru-RU"/>
              </w:rPr>
            </w:pPr>
          </w:p>
        </w:tc>
        <w:tc>
          <w:tcPr>
            <w:tcW w:w="469" w:type="pct"/>
            <w:vMerge/>
            <w:vAlign w:val="center"/>
            <w:hideMark/>
          </w:tcPr>
          <w:p w14:paraId="5E74E194" w14:textId="77777777" w:rsidR="0036603C" w:rsidRPr="00FB1EC2" w:rsidRDefault="0036603C" w:rsidP="00583FD7">
            <w:pPr>
              <w:spacing w:after="0" w:line="240" w:lineRule="auto"/>
              <w:rPr>
                <w:rFonts w:ascii="Myriad Pro" w:eastAsia="Times New Roman" w:hAnsi="Myriad Pro"/>
                <w:sz w:val="20"/>
                <w:szCs w:val="20"/>
                <w:lang w:eastAsia="ru-RU"/>
              </w:rPr>
            </w:pPr>
          </w:p>
        </w:tc>
        <w:tc>
          <w:tcPr>
            <w:tcW w:w="503" w:type="pct"/>
            <w:vMerge/>
            <w:vAlign w:val="center"/>
            <w:hideMark/>
          </w:tcPr>
          <w:p w14:paraId="44FEC2F5" w14:textId="77777777" w:rsidR="0036603C" w:rsidRPr="00FB1EC2" w:rsidRDefault="0036603C" w:rsidP="00583FD7">
            <w:pPr>
              <w:spacing w:after="0" w:line="240" w:lineRule="auto"/>
              <w:rPr>
                <w:rFonts w:ascii="Myriad Pro" w:eastAsia="Times New Roman" w:hAnsi="Myriad Pro"/>
                <w:sz w:val="20"/>
                <w:szCs w:val="20"/>
                <w:lang w:eastAsia="ru-RU"/>
              </w:rPr>
            </w:pPr>
          </w:p>
        </w:tc>
        <w:tc>
          <w:tcPr>
            <w:tcW w:w="504" w:type="pct"/>
            <w:vMerge/>
            <w:vAlign w:val="center"/>
            <w:hideMark/>
          </w:tcPr>
          <w:p w14:paraId="7C8A02D2" w14:textId="77777777" w:rsidR="0036603C" w:rsidRPr="00FB1EC2" w:rsidRDefault="0036603C" w:rsidP="00583FD7">
            <w:pPr>
              <w:spacing w:after="0" w:line="240" w:lineRule="auto"/>
              <w:rPr>
                <w:rFonts w:ascii="Myriad Pro" w:eastAsia="Times New Roman" w:hAnsi="Myriad Pro"/>
                <w:sz w:val="20"/>
                <w:szCs w:val="20"/>
                <w:lang w:eastAsia="ru-RU"/>
              </w:rPr>
            </w:pPr>
          </w:p>
        </w:tc>
      </w:tr>
      <w:tr w:rsidR="0036603C" w:rsidRPr="00FB1EC2" w14:paraId="578420F8" w14:textId="77777777" w:rsidTr="0036603C">
        <w:trPr>
          <w:trHeight w:val="186"/>
        </w:trPr>
        <w:tc>
          <w:tcPr>
            <w:tcW w:w="282" w:type="pct"/>
            <w:shd w:val="clear" w:color="auto" w:fill="EAF1DD" w:themeFill="accent3" w:themeFillTint="33"/>
            <w:noWrap/>
            <w:vAlign w:val="bottom"/>
            <w:hideMark/>
          </w:tcPr>
          <w:p w14:paraId="3FF2463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EAF1DD" w:themeFill="accent3" w:themeFillTint="33"/>
            <w:vAlign w:val="bottom"/>
            <w:hideMark/>
          </w:tcPr>
          <w:p w14:paraId="07707674"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из них:</w:t>
            </w:r>
          </w:p>
        </w:tc>
        <w:tc>
          <w:tcPr>
            <w:tcW w:w="469" w:type="pct"/>
            <w:shd w:val="clear" w:color="auto" w:fill="EAF1DD" w:themeFill="accent3" w:themeFillTint="33"/>
            <w:noWrap/>
            <w:vAlign w:val="center"/>
            <w:hideMark/>
          </w:tcPr>
          <w:p w14:paraId="554A1E2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40" w:type="pct"/>
            <w:shd w:val="clear" w:color="auto" w:fill="EAF1DD" w:themeFill="accent3" w:themeFillTint="33"/>
            <w:noWrap/>
            <w:vAlign w:val="center"/>
            <w:hideMark/>
          </w:tcPr>
          <w:p w14:paraId="1774B543"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735A958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469" w:type="pct"/>
            <w:shd w:val="clear" w:color="auto" w:fill="EAF1DD" w:themeFill="accent3" w:themeFillTint="33"/>
            <w:noWrap/>
            <w:vAlign w:val="center"/>
            <w:hideMark/>
          </w:tcPr>
          <w:p w14:paraId="7526E269"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3" w:type="pct"/>
            <w:shd w:val="clear" w:color="auto" w:fill="EAF1DD" w:themeFill="accent3" w:themeFillTint="33"/>
            <w:noWrap/>
            <w:vAlign w:val="center"/>
            <w:hideMark/>
          </w:tcPr>
          <w:p w14:paraId="6FC8C0E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504" w:type="pct"/>
            <w:shd w:val="clear" w:color="auto" w:fill="EAF1DD" w:themeFill="accent3" w:themeFillTint="33"/>
            <w:noWrap/>
            <w:vAlign w:val="center"/>
            <w:hideMark/>
          </w:tcPr>
          <w:p w14:paraId="039DCB1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r>
      <w:tr w:rsidR="0036603C" w:rsidRPr="00FB1EC2" w14:paraId="0C513385" w14:textId="77777777" w:rsidTr="0036603C">
        <w:trPr>
          <w:trHeight w:val="599"/>
        </w:trPr>
        <w:tc>
          <w:tcPr>
            <w:tcW w:w="282" w:type="pct"/>
            <w:shd w:val="clear" w:color="auto" w:fill="auto"/>
            <w:noWrap/>
            <w:hideMark/>
          </w:tcPr>
          <w:p w14:paraId="02F1A31D"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vAlign w:val="bottom"/>
            <w:hideMark/>
          </w:tcPr>
          <w:p w14:paraId="48E029BB"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присоединенным к центру питания на генераторном напряжении</w:t>
            </w:r>
          </w:p>
        </w:tc>
        <w:tc>
          <w:tcPr>
            <w:tcW w:w="469" w:type="pct"/>
            <w:shd w:val="clear" w:color="auto" w:fill="auto"/>
            <w:noWrap/>
            <w:vAlign w:val="center"/>
            <w:hideMark/>
          </w:tcPr>
          <w:p w14:paraId="5879290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0,37</w:t>
            </w:r>
          </w:p>
        </w:tc>
        <w:tc>
          <w:tcPr>
            <w:tcW w:w="440" w:type="pct"/>
            <w:shd w:val="clear" w:color="auto" w:fill="auto"/>
            <w:noWrap/>
            <w:vAlign w:val="center"/>
            <w:hideMark/>
          </w:tcPr>
          <w:p w14:paraId="3B28788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1AA5356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0,20</w:t>
            </w:r>
          </w:p>
        </w:tc>
        <w:tc>
          <w:tcPr>
            <w:tcW w:w="469" w:type="pct"/>
            <w:shd w:val="clear" w:color="auto" w:fill="auto"/>
            <w:noWrap/>
            <w:vAlign w:val="center"/>
            <w:hideMark/>
          </w:tcPr>
          <w:p w14:paraId="4EFE802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3" w:type="pct"/>
            <w:shd w:val="clear" w:color="auto" w:fill="auto"/>
            <w:noWrap/>
            <w:vAlign w:val="center"/>
            <w:hideMark/>
          </w:tcPr>
          <w:p w14:paraId="1486C91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0,15</w:t>
            </w:r>
          </w:p>
        </w:tc>
        <w:tc>
          <w:tcPr>
            <w:tcW w:w="504" w:type="pct"/>
            <w:shd w:val="clear" w:color="auto" w:fill="auto"/>
            <w:noWrap/>
            <w:vAlign w:val="center"/>
            <w:hideMark/>
          </w:tcPr>
          <w:p w14:paraId="11DDFD7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0,02</w:t>
            </w:r>
          </w:p>
        </w:tc>
      </w:tr>
      <w:tr w:rsidR="0036603C" w:rsidRPr="00FB1EC2" w14:paraId="7C11E3E9" w14:textId="77777777" w:rsidTr="0036603C">
        <w:trPr>
          <w:trHeight w:val="229"/>
        </w:trPr>
        <w:tc>
          <w:tcPr>
            <w:tcW w:w="282" w:type="pct"/>
            <w:shd w:val="clear" w:color="auto" w:fill="auto"/>
            <w:noWrap/>
            <w:vAlign w:val="bottom"/>
            <w:hideMark/>
          </w:tcPr>
          <w:p w14:paraId="223229C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 </w:t>
            </w:r>
          </w:p>
        </w:tc>
        <w:tc>
          <w:tcPr>
            <w:tcW w:w="1864" w:type="pct"/>
            <w:shd w:val="clear" w:color="auto" w:fill="auto"/>
            <w:noWrap/>
            <w:vAlign w:val="bottom"/>
            <w:hideMark/>
          </w:tcPr>
          <w:p w14:paraId="375CD3D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"последней мили"</w:t>
            </w:r>
          </w:p>
        </w:tc>
        <w:tc>
          <w:tcPr>
            <w:tcW w:w="469" w:type="pct"/>
            <w:shd w:val="clear" w:color="auto" w:fill="auto"/>
            <w:noWrap/>
            <w:vAlign w:val="center"/>
            <w:hideMark/>
          </w:tcPr>
          <w:p w14:paraId="16C1F8F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40" w:type="pct"/>
            <w:shd w:val="clear" w:color="auto" w:fill="auto"/>
            <w:noWrap/>
            <w:vAlign w:val="center"/>
            <w:hideMark/>
          </w:tcPr>
          <w:p w14:paraId="2A7906A8"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0001163B"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44BE759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3" w:type="pct"/>
            <w:shd w:val="clear" w:color="auto" w:fill="auto"/>
            <w:noWrap/>
            <w:vAlign w:val="center"/>
            <w:hideMark/>
          </w:tcPr>
          <w:p w14:paraId="59B185A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504" w:type="pct"/>
            <w:shd w:val="clear" w:color="auto" w:fill="auto"/>
            <w:noWrap/>
            <w:vAlign w:val="center"/>
            <w:hideMark/>
          </w:tcPr>
          <w:p w14:paraId="0A6266E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r>
      <w:tr w:rsidR="0036603C" w:rsidRPr="00FB1EC2" w14:paraId="21BCD436" w14:textId="77777777" w:rsidTr="0036603C">
        <w:trPr>
          <w:trHeight w:val="186"/>
        </w:trPr>
        <w:tc>
          <w:tcPr>
            <w:tcW w:w="282" w:type="pct"/>
            <w:shd w:val="clear" w:color="auto" w:fill="auto"/>
            <w:noWrap/>
            <w:vAlign w:val="bottom"/>
            <w:hideMark/>
          </w:tcPr>
          <w:p w14:paraId="55614C7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4.2</w:t>
            </w:r>
          </w:p>
        </w:tc>
        <w:tc>
          <w:tcPr>
            <w:tcW w:w="1864" w:type="pct"/>
            <w:shd w:val="clear" w:color="auto" w:fill="auto"/>
            <w:vAlign w:val="bottom"/>
            <w:hideMark/>
          </w:tcPr>
          <w:p w14:paraId="3E107228"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потребителям оптового рынка</w:t>
            </w:r>
          </w:p>
        </w:tc>
        <w:tc>
          <w:tcPr>
            <w:tcW w:w="469" w:type="pct"/>
            <w:shd w:val="clear" w:color="auto" w:fill="auto"/>
            <w:noWrap/>
            <w:vAlign w:val="center"/>
            <w:hideMark/>
          </w:tcPr>
          <w:p w14:paraId="285C5C1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126,66</w:t>
            </w:r>
          </w:p>
        </w:tc>
        <w:tc>
          <w:tcPr>
            <w:tcW w:w="440" w:type="pct"/>
            <w:shd w:val="clear" w:color="auto" w:fill="auto"/>
            <w:noWrap/>
            <w:vAlign w:val="center"/>
            <w:hideMark/>
          </w:tcPr>
          <w:p w14:paraId="7A46194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6E45803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67,15</w:t>
            </w:r>
          </w:p>
        </w:tc>
        <w:tc>
          <w:tcPr>
            <w:tcW w:w="469" w:type="pct"/>
            <w:shd w:val="clear" w:color="auto" w:fill="auto"/>
            <w:noWrap/>
            <w:vAlign w:val="center"/>
            <w:hideMark/>
          </w:tcPr>
          <w:p w14:paraId="7B55289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6,71</w:t>
            </w:r>
          </w:p>
        </w:tc>
        <w:tc>
          <w:tcPr>
            <w:tcW w:w="503" w:type="pct"/>
            <w:shd w:val="clear" w:color="auto" w:fill="auto"/>
            <w:noWrap/>
            <w:vAlign w:val="center"/>
            <w:hideMark/>
          </w:tcPr>
          <w:p w14:paraId="0D02AB2F"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10,89</w:t>
            </w:r>
          </w:p>
        </w:tc>
        <w:tc>
          <w:tcPr>
            <w:tcW w:w="504" w:type="pct"/>
            <w:shd w:val="clear" w:color="auto" w:fill="auto"/>
            <w:noWrap/>
            <w:vAlign w:val="center"/>
            <w:hideMark/>
          </w:tcPr>
          <w:p w14:paraId="3A6DCF77"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41,91</w:t>
            </w:r>
          </w:p>
        </w:tc>
      </w:tr>
      <w:tr w:rsidR="0036603C" w:rsidRPr="00FB1EC2" w14:paraId="56D3B242" w14:textId="77777777" w:rsidTr="0036603C">
        <w:trPr>
          <w:trHeight w:val="379"/>
        </w:trPr>
        <w:tc>
          <w:tcPr>
            <w:tcW w:w="282" w:type="pct"/>
            <w:shd w:val="clear" w:color="auto" w:fill="auto"/>
            <w:noWrap/>
            <w:hideMark/>
          </w:tcPr>
          <w:p w14:paraId="6425D622"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4.3</w:t>
            </w:r>
          </w:p>
        </w:tc>
        <w:tc>
          <w:tcPr>
            <w:tcW w:w="1864" w:type="pct"/>
            <w:shd w:val="clear" w:color="auto" w:fill="auto"/>
            <w:vAlign w:val="bottom"/>
            <w:hideMark/>
          </w:tcPr>
          <w:p w14:paraId="5A2BC070" w14:textId="77777777" w:rsidR="0036603C" w:rsidRPr="00FB1EC2" w:rsidRDefault="0036603C" w:rsidP="00583FD7">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сальдо переток в другие организации</w:t>
            </w:r>
          </w:p>
        </w:tc>
        <w:tc>
          <w:tcPr>
            <w:tcW w:w="469" w:type="pct"/>
            <w:shd w:val="clear" w:color="auto" w:fill="auto"/>
            <w:noWrap/>
            <w:vAlign w:val="center"/>
            <w:hideMark/>
          </w:tcPr>
          <w:p w14:paraId="37941DFA"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246,35</w:t>
            </w:r>
          </w:p>
        </w:tc>
        <w:tc>
          <w:tcPr>
            <w:tcW w:w="440" w:type="pct"/>
            <w:shd w:val="clear" w:color="auto" w:fill="auto"/>
            <w:noWrap/>
            <w:vAlign w:val="center"/>
            <w:hideMark/>
          </w:tcPr>
          <w:p w14:paraId="484EDF6E"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0,00</w:t>
            </w:r>
          </w:p>
        </w:tc>
        <w:tc>
          <w:tcPr>
            <w:tcW w:w="469" w:type="pct"/>
            <w:shd w:val="clear" w:color="auto" w:fill="auto"/>
            <w:noWrap/>
            <w:vAlign w:val="center"/>
            <w:hideMark/>
          </w:tcPr>
          <w:p w14:paraId="14DE501C"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192,22</w:t>
            </w:r>
          </w:p>
        </w:tc>
        <w:tc>
          <w:tcPr>
            <w:tcW w:w="469" w:type="pct"/>
            <w:shd w:val="clear" w:color="auto" w:fill="auto"/>
            <w:noWrap/>
            <w:vAlign w:val="center"/>
            <w:hideMark/>
          </w:tcPr>
          <w:p w14:paraId="2FB41126"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43,58</w:t>
            </w:r>
          </w:p>
        </w:tc>
        <w:tc>
          <w:tcPr>
            <w:tcW w:w="503" w:type="pct"/>
            <w:shd w:val="clear" w:color="auto" w:fill="auto"/>
            <w:noWrap/>
            <w:vAlign w:val="center"/>
            <w:hideMark/>
          </w:tcPr>
          <w:p w14:paraId="2A02A384"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10,31</w:t>
            </w:r>
          </w:p>
        </w:tc>
        <w:tc>
          <w:tcPr>
            <w:tcW w:w="504" w:type="pct"/>
            <w:shd w:val="clear" w:color="auto" w:fill="auto"/>
            <w:noWrap/>
            <w:vAlign w:val="center"/>
            <w:hideMark/>
          </w:tcPr>
          <w:p w14:paraId="4247C815" w14:textId="77777777" w:rsidR="0036603C" w:rsidRPr="00FB1EC2" w:rsidRDefault="0036603C" w:rsidP="00583FD7">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0,24</w:t>
            </w:r>
          </w:p>
        </w:tc>
      </w:tr>
    </w:tbl>
    <w:p w14:paraId="22596722" w14:textId="43A1374B" w:rsidR="00583FD7" w:rsidRPr="00FB1EC2" w:rsidRDefault="00583FD7" w:rsidP="00583FD7">
      <w:pPr>
        <w:pStyle w:val="afff"/>
        <w:rPr>
          <w:lang w:val="ru-RU"/>
        </w:rPr>
      </w:pPr>
      <w:r w:rsidRPr="00FB1EC2">
        <w:rPr>
          <w:lang w:val="ru-RU"/>
        </w:rPr>
        <w:t xml:space="preserve">Показатели полезного отпуска за последние 3 года (по информации, опубликованной на официальном сайте </w:t>
      </w:r>
      <w:r w:rsidR="00CE7982" w:rsidRPr="00FB1EC2">
        <w:rPr>
          <w:lang w:val="ru-RU"/>
        </w:rPr>
        <w:t>ПАО </w:t>
      </w:r>
      <w:r w:rsidRPr="00FB1EC2">
        <w:rPr>
          <w:lang w:val="ru-RU"/>
        </w:rPr>
        <w:t>«МРСК Северо-Запада» (</w:t>
      </w:r>
      <w:hyperlink r:id="rId22" w:history="1">
        <w:r w:rsidRPr="00FB1EC2">
          <w:rPr>
            <w:lang w:val="ru-RU"/>
          </w:rPr>
          <w:t>http://www.mrsksevzap.ru/id_7balance</w:t>
        </w:r>
      </w:hyperlink>
      <w:r w:rsidRPr="00FB1EC2">
        <w:rPr>
          <w:lang w:val="ru-RU"/>
        </w:rPr>
        <w:t xml:space="preserve">) в рамках раскрытия информации (абз. 4 п. 11 «б» ПП РФ </w:t>
      </w:r>
      <w:r w:rsidR="00C74384" w:rsidRPr="00FB1EC2">
        <w:rPr>
          <w:lang w:val="ru-RU"/>
        </w:rPr>
        <w:t>№ </w:t>
      </w:r>
      <w:r w:rsidRPr="00FB1EC2">
        <w:rPr>
          <w:lang w:val="ru-RU"/>
        </w:rPr>
        <w:t>24 от 21.01.2004) выглядят следующим образом:</w:t>
      </w:r>
    </w:p>
    <w:tbl>
      <w:tblPr>
        <w:tblW w:w="5000" w:type="pct"/>
        <w:tblLook w:val="04A0" w:firstRow="1" w:lastRow="0" w:firstColumn="1" w:lastColumn="0" w:noHBand="0" w:noVBand="1"/>
      </w:tblPr>
      <w:tblGrid>
        <w:gridCol w:w="3207"/>
        <w:gridCol w:w="1467"/>
        <w:gridCol w:w="1417"/>
        <w:gridCol w:w="1163"/>
        <w:gridCol w:w="1163"/>
        <w:gridCol w:w="917"/>
      </w:tblGrid>
      <w:tr w:rsidR="00583FD7" w:rsidRPr="00FB1EC2" w14:paraId="40C21FFD" w14:textId="77777777" w:rsidTr="0036603C">
        <w:trPr>
          <w:cantSplit/>
          <w:trHeight w:val="339"/>
          <w:tblHeader/>
        </w:trPr>
        <w:tc>
          <w:tcPr>
            <w:tcW w:w="1718"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5AD63D92"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 </w:t>
            </w:r>
          </w:p>
        </w:tc>
        <w:tc>
          <w:tcPr>
            <w:tcW w:w="786"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6804E90C"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Всего</w:t>
            </w:r>
          </w:p>
        </w:tc>
        <w:tc>
          <w:tcPr>
            <w:tcW w:w="2496" w:type="pct"/>
            <w:gridSpan w:val="4"/>
            <w:tcBorders>
              <w:top w:val="single" w:sz="8" w:space="0" w:color="FFFFFF"/>
              <w:left w:val="nil"/>
              <w:bottom w:val="single" w:sz="8" w:space="0" w:color="FFFFFF"/>
              <w:right w:val="single" w:sz="8" w:space="0" w:color="FFFFFF"/>
            </w:tcBorders>
            <w:shd w:val="clear" w:color="000000" w:fill="4F6228"/>
            <w:noWrap/>
            <w:vAlign w:val="center"/>
            <w:hideMark/>
          </w:tcPr>
          <w:p w14:paraId="1F6D577D"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По уровням напряжения</w:t>
            </w:r>
          </w:p>
        </w:tc>
      </w:tr>
      <w:tr w:rsidR="00583FD7" w:rsidRPr="00FB1EC2" w14:paraId="56784E57" w14:textId="77777777" w:rsidTr="0036603C">
        <w:trPr>
          <w:trHeight w:val="328"/>
          <w:tblHeader/>
        </w:trPr>
        <w:tc>
          <w:tcPr>
            <w:tcW w:w="1718" w:type="pct"/>
            <w:vMerge/>
            <w:tcBorders>
              <w:top w:val="single" w:sz="8" w:space="0" w:color="FFFFFF"/>
              <w:left w:val="single" w:sz="8" w:space="0" w:color="FFFFFF"/>
              <w:bottom w:val="nil"/>
              <w:right w:val="single" w:sz="8" w:space="0" w:color="FFFFFF"/>
            </w:tcBorders>
            <w:vAlign w:val="center"/>
            <w:hideMark/>
          </w:tcPr>
          <w:p w14:paraId="725214FC" w14:textId="77777777" w:rsidR="00583FD7" w:rsidRPr="00FB1EC2" w:rsidRDefault="00583FD7" w:rsidP="00583FD7">
            <w:pPr>
              <w:spacing w:after="0" w:line="240" w:lineRule="auto"/>
              <w:rPr>
                <w:rFonts w:ascii="Myriad Pro" w:eastAsia="Times New Roman" w:hAnsi="Myriad Pro" w:cs="Arial"/>
                <w:b/>
                <w:bCs/>
                <w:color w:val="FFFFFF"/>
                <w:sz w:val="18"/>
                <w:szCs w:val="18"/>
                <w:lang w:eastAsia="ru-RU"/>
              </w:rPr>
            </w:pPr>
          </w:p>
        </w:tc>
        <w:tc>
          <w:tcPr>
            <w:tcW w:w="786" w:type="pct"/>
            <w:vMerge/>
            <w:tcBorders>
              <w:top w:val="single" w:sz="8" w:space="0" w:color="FFFFFF"/>
              <w:left w:val="single" w:sz="8" w:space="0" w:color="FFFFFF"/>
              <w:bottom w:val="nil"/>
              <w:right w:val="single" w:sz="8" w:space="0" w:color="FFFFFF"/>
            </w:tcBorders>
            <w:vAlign w:val="center"/>
            <w:hideMark/>
          </w:tcPr>
          <w:p w14:paraId="51FBECD9" w14:textId="77777777" w:rsidR="00583FD7" w:rsidRPr="00FB1EC2" w:rsidRDefault="00583FD7" w:rsidP="00583FD7">
            <w:pPr>
              <w:spacing w:after="0" w:line="240" w:lineRule="auto"/>
              <w:rPr>
                <w:rFonts w:ascii="Myriad Pro" w:eastAsia="Times New Roman" w:hAnsi="Myriad Pro" w:cs="Arial"/>
                <w:b/>
                <w:bCs/>
                <w:color w:val="FFFFFF"/>
                <w:sz w:val="18"/>
                <w:szCs w:val="18"/>
                <w:lang w:eastAsia="ru-RU"/>
              </w:rPr>
            </w:pPr>
          </w:p>
        </w:tc>
        <w:tc>
          <w:tcPr>
            <w:tcW w:w="759" w:type="pct"/>
            <w:tcBorders>
              <w:top w:val="nil"/>
              <w:left w:val="nil"/>
              <w:bottom w:val="nil"/>
              <w:right w:val="single" w:sz="8" w:space="0" w:color="FFFFFF"/>
            </w:tcBorders>
            <w:shd w:val="clear" w:color="000000" w:fill="4F6228"/>
            <w:noWrap/>
            <w:vAlign w:val="center"/>
            <w:hideMark/>
          </w:tcPr>
          <w:p w14:paraId="48BA30DA"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ВН1, ВН</w:t>
            </w:r>
          </w:p>
        </w:tc>
        <w:tc>
          <w:tcPr>
            <w:tcW w:w="623" w:type="pct"/>
            <w:tcBorders>
              <w:top w:val="nil"/>
              <w:left w:val="nil"/>
              <w:bottom w:val="nil"/>
              <w:right w:val="single" w:sz="8" w:space="0" w:color="FFFFFF"/>
            </w:tcBorders>
            <w:shd w:val="clear" w:color="000000" w:fill="4F6228"/>
            <w:noWrap/>
            <w:vAlign w:val="center"/>
            <w:hideMark/>
          </w:tcPr>
          <w:p w14:paraId="29F0E3E1"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СН1</w:t>
            </w:r>
          </w:p>
        </w:tc>
        <w:tc>
          <w:tcPr>
            <w:tcW w:w="623" w:type="pct"/>
            <w:tcBorders>
              <w:top w:val="nil"/>
              <w:left w:val="nil"/>
              <w:bottom w:val="nil"/>
              <w:right w:val="single" w:sz="8" w:space="0" w:color="FFFFFF"/>
            </w:tcBorders>
            <w:shd w:val="clear" w:color="000000" w:fill="4F6228"/>
            <w:noWrap/>
            <w:vAlign w:val="center"/>
            <w:hideMark/>
          </w:tcPr>
          <w:p w14:paraId="1962E98F"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СН2</w:t>
            </w:r>
          </w:p>
        </w:tc>
        <w:tc>
          <w:tcPr>
            <w:tcW w:w="490" w:type="pct"/>
            <w:tcBorders>
              <w:top w:val="nil"/>
              <w:left w:val="nil"/>
              <w:bottom w:val="nil"/>
              <w:right w:val="single" w:sz="8" w:space="0" w:color="FFFFFF"/>
            </w:tcBorders>
            <w:shd w:val="clear" w:color="000000" w:fill="4F6228"/>
            <w:noWrap/>
            <w:vAlign w:val="center"/>
            <w:hideMark/>
          </w:tcPr>
          <w:p w14:paraId="02A6DCFC"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НН</w:t>
            </w:r>
          </w:p>
        </w:tc>
      </w:tr>
      <w:tr w:rsidR="009B0BD1" w:rsidRPr="00FB1EC2" w14:paraId="53A7C82E" w14:textId="77777777" w:rsidTr="0036603C">
        <w:trPr>
          <w:cantSplit/>
          <w:trHeight w:val="328"/>
        </w:trPr>
        <w:tc>
          <w:tcPr>
            <w:tcW w:w="17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62528C" w14:textId="6189B168"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2014 г.</w:t>
            </w:r>
          </w:p>
        </w:tc>
        <w:tc>
          <w:tcPr>
            <w:tcW w:w="786" w:type="pct"/>
            <w:tcBorders>
              <w:top w:val="single" w:sz="4" w:space="0" w:color="auto"/>
              <w:left w:val="nil"/>
              <w:bottom w:val="single" w:sz="4" w:space="0" w:color="auto"/>
              <w:right w:val="single" w:sz="4" w:space="0" w:color="auto"/>
            </w:tcBorders>
            <w:shd w:val="clear" w:color="auto" w:fill="auto"/>
            <w:noWrap/>
            <w:vAlign w:val="center"/>
            <w:hideMark/>
          </w:tcPr>
          <w:p w14:paraId="3705A7C4" w14:textId="7D1A1F1F"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5 897,52</w:t>
            </w:r>
          </w:p>
        </w:tc>
        <w:tc>
          <w:tcPr>
            <w:tcW w:w="759" w:type="pct"/>
            <w:tcBorders>
              <w:top w:val="single" w:sz="4" w:space="0" w:color="auto"/>
              <w:left w:val="nil"/>
              <w:bottom w:val="single" w:sz="4" w:space="0" w:color="auto"/>
              <w:right w:val="single" w:sz="4" w:space="0" w:color="auto"/>
            </w:tcBorders>
            <w:shd w:val="clear" w:color="auto" w:fill="auto"/>
            <w:noWrap/>
            <w:vAlign w:val="center"/>
            <w:hideMark/>
          </w:tcPr>
          <w:p w14:paraId="6F01DB0C" w14:textId="3395E187"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5 046,52</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14:paraId="353D5B30" w14:textId="65F59CC5"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390,90</w:t>
            </w:r>
          </w:p>
        </w:tc>
        <w:tc>
          <w:tcPr>
            <w:tcW w:w="623" w:type="pct"/>
            <w:tcBorders>
              <w:top w:val="single" w:sz="4" w:space="0" w:color="auto"/>
              <w:left w:val="nil"/>
              <w:bottom w:val="single" w:sz="4" w:space="0" w:color="auto"/>
              <w:right w:val="single" w:sz="4" w:space="0" w:color="auto"/>
            </w:tcBorders>
            <w:shd w:val="clear" w:color="auto" w:fill="auto"/>
            <w:noWrap/>
            <w:vAlign w:val="center"/>
            <w:hideMark/>
          </w:tcPr>
          <w:p w14:paraId="0DE015C9" w14:textId="0F4CE504"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163,81</w:t>
            </w:r>
          </w:p>
        </w:tc>
        <w:tc>
          <w:tcPr>
            <w:tcW w:w="490" w:type="pct"/>
            <w:tcBorders>
              <w:top w:val="single" w:sz="4" w:space="0" w:color="auto"/>
              <w:left w:val="nil"/>
              <w:bottom w:val="single" w:sz="4" w:space="0" w:color="auto"/>
              <w:right w:val="single" w:sz="4" w:space="0" w:color="auto"/>
            </w:tcBorders>
            <w:shd w:val="clear" w:color="auto" w:fill="auto"/>
            <w:noWrap/>
            <w:vAlign w:val="center"/>
            <w:hideMark/>
          </w:tcPr>
          <w:p w14:paraId="68B06F39" w14:textId="0F613B3C"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296,29</w:t>
            </w:r>
          </w:p>
        </w:tc>
      </w:tr>
      <w:tr w:rsidR="009B0BD1" w:rsidRPr="00FB1EC2" w14:paraId="41EE64D2"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66B76AD2" w14:textId="0C3322F3"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t>удельный вес</w:t>
            </w:r>
          </w:p>
        </w:tc>
        <w:tc>
          <w:tcPr>
            <w:tcW w:w="786" w:type="pct"/>
            <w:tcBorders>
              <w:top w:val="nil"/>
              <w:left w:val="nil"/>
              <w:bottom w:val="single" w:sz="4" w:space="0" w:color="auto"/>
              <w:right w:val="single" w:sz="4" w:space="0" w:color="auto"/>
            </w:tcBorders>
            <w:shd w:val="clear" w:color="auto" w:fill="auto"/>
            <w:noWrap/>
            <w:vAlign w:val="center"/>
            <w:hideMark/>
          </w:tcPr>
          <w:p w14:paraId="2589D986" w14:textId="77EE0006"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100,0%</w:t>
            </w:r>
          </w:p>
        </w:tc>
        <w:tc>
          <w:tcPr>
            <w:tcW w:w="759" w:type="pct"/>
            <w:tcBorders>
              <w:top w:val="nil"/>
              <w:left w:val="nil"/>
              <w:bottom w:val="single" w:sz="4" w:space="0" w:color="auto"/>
              <w:right w:val="single" w:sz="4" w:space="0" w:color="auto"/>
            </w:tcBorders>
            <w:shd w:val="clear" w:color="auto" w:fill="auto"/>
            <w:noWrap/>
            <w:vAlign w:val="center"/>
            <w:hideMark/>
          </w:tcPr>
          <w:p w14:paraId="346ABE5A" w14:textId="5F2FCF17"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85,6%</w:t>
            </w:r>
          </w:p>
        </w:tc>
        <w:tc>
          <w:tcPr>
            <w:tcW w:w="623" w:type="pct"/>
            <w:tcBorders>
              <w:top w:val="nil"/>
              <w:left w:val="nil"/>
              <w:bottom w:val="single" w:sz="4" w:space="0" w:color="auto"/>
              <w:right w:val="single" w:sz="4" w:space="0" w:color="auto"/>
            </w:tcBorders>
            <w:shd w:val="clear" w:color="auto" w:fill="auto"/>
            <w:noWrap/>
            <w:vAlign w:val="center"/>
            <w:hideMark/>
          </w:tcPr>
          <w:p w14:paraId="7E153FE9" w14:textId="54626146"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6,6%</w:t>
            </w:r>
          </w:p>
        </w:tc>
        <w:tc>
          <w:tcPr>
            <w:tcW w:w="623" w:type="pct"/>
            <w:tcBorders>
              <w:top w:val="nil"/>
              <w:left w:val="nil"/>
              <w:bottom w:val="single" w:sz="4" w:space="0" w:color="auto"/>
              <w:right w:val="single" w:sz="4" w:space="0" w:color="auto"/>
            </w:tcBorders>
            <w:shd w:val="clear" w:color="auto" w:fill="auto"/>
            <w:noWrap/>
            <w:vAlign w:val="center"/>
            <w:hideMark/>
          </w:tcPr>
          <w:p w14:paraId="1041B6D9" w14:textId="2CC6DC30"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2,8%</w:t>
            </w:r>
          </w:p>
        </w:tc>
        <w:tc>
          <w:tcPr>
            <w:tcW w:w="490" w:type="pct"/>
            <w:tcBorders>
              <w:top w:val="nil"/>
              <w:left w:val="nil"/>
              <w:bottom w:val="single" w:sz="4" w:space="0" w:color="auto"/>
              <w:right w:val="single" w:sz="4" w:space="0" w:color="auto"/>
            </w:tcBorders>
            <w:shd w:val="clear" w:color="auto" w:fill="auto"/>
            <w:noWrap/>
            <w:vAlign w:val="center"/>
            <w:hideMark/>
          </w:tcPr>
          <w:p w14:paraId="44105735" w14:textId="032F22E8"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5,0%</w:t>
            </w:r>
          </w:p>
        </w:tc>
      </w:tr>
      <w:tr w:rsidR="009B0BD1" w:rsidRPr="00FB1EC2" w14:paraId="2D8B13A6"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719E9A96" w14:textId="308158E9"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2015 г.</w:t>
            </w:r>
          </w:p>
        </w:tc>
        <w:tc>
          <w:tcPr>
            <w:tcW w:w="786" w:type="pct"/>
            <w:tcBorders>
              <w:top w:val="nil"/>
              <w:left w:val="nil"/>
              <w:bottom w:val="single" w:sz="4" w:space="0" w:color="auto"/>
              <w:right w:val="single" w:sz="4" w:space="0" w:color="auto"/>
            </w:tcBorders>
            <w:shd w:val="clear" w:color="auto" w:fill="auto"/>
            <w:noWrap/>
            <w:vAlign w:val="center"/>
            <w:hideMark/>
          </w:tcPr>
          <w:p w14:paraId="6C9D6593" w14:textId="4E489085"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5 693,37</w:t>
            </w:r>
          </w:p>
        </w:tc>
        <w:tc>
          <w:tcPr>
            <w:tcW w:w="759" w:type="pct"/>
            <w:tcBorders>
              <w:top w:val="nil"/>
              <w:left w:val="nil"/>
              <w:bottom w:val="single" w:sz="4" w:space="0" w:color="auto"/>
              <w:right w:val="single" w:sz="4" w:space="0" w:color="auto"/>
            </w:tcBorders>
            <w:shd w:val="clear" w:color="auto" w:fill="auto"/>
            <w:noWrap/>
            <w:vAlign w:val="center"/>
            <w:hideMark/>
          </w:tcPr>
          <w:p w14:paraId="6D4EA69F" w14:textId="4DE5FD57"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4 868,94</w:t>
            </w:r>
          </w:p>
        </w:tc>
        <w:tc>
          <w:tcPr>
            <w:tcW w:w="623" w:type="pct"/>
            <w:tcBorders>
              <w:top w:val="nil"/>
              <w:left w:val="nil"/>
              <w:bottom w:val="single" w:sz="4" w:space="0" w:color="auto"/>
              <w:right w:val="single" w:sz="4" w:space="0" w:color="auto"/>
            </w:tcBorders>
            <w:shd w:val="clear" w:color="auto" w:fill="auto"/>
            <w:noWrap/>
            <w:vAlign w:val="center"/>
            <w:hideMark/>
          </w:tcPr>
          <w:p w14:paraId="7D5B0317" w14:textId="0360456B"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369,63</w:t>
            </w:r>
          </w:p>
        </w:tc>
        <w:tc>
          <w:tcPr>
            <w:tcW w:w="623" w:type="pct"/>
            <w:tcBorders>
              <w:top w:val="nil"/>
              <w:left w:val="nil"/>
              <w:bottom w:val="single" w:sz="4" w:space="0" w:color="auto"/>
              <w:right w:val="single" w:sz="4" w:space="0" w:color="auto"/>
            </w:tcBorders>
            <w:shd w:val="clear" w:color="auto" w:fill="auto"/>
            <w:noWrap/>
            <w:vAlign w:val="center"/>
            <w:hideMark/>
          </w:tcPr>
          <w:p w14:paraId="279287C3" w14:textId="6C86A62D"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161,60</w:t>
            </w:r>
          </w:p>
        </w:tc>
        <w:tc>
          <w:tcPr>
            <w:tcW w:w="490" w:type="pct"/>
            <w:tcBorders>
              <w:top w:val="nil"/>
              <w:left w:val="nil"/>
              <w:bottom w:val="single" w:sz="4" w:space="0" w:color="auto"/>
              <w:right w:val="single" w:sz="4" w:space="0" w:color="auto"/>
            </w:tcBorders>
            <w:shd w:val="clear" w:color="auto" w:fill="auto"/>
            <w:noWrap/>
            <w:vAlign w:val="center"/>
            <w:hideMark/>
          </w:tcPr>
          <w:p w14:paraId="3B6F07CD" w14:textId="53AC3E4D"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293,20</w:t>
            </w:r>
          </w:p>
        </w:tc>
      </w:tr>
      <w:tr w:rsidR="009B0BD1" w:rsidRPr="00FB1EC2" w14:paraId="297F21E4"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4B7D886B" w14:textId="32886209"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t>удельный вес</w:t>
            </w:r>
          </w:p>
        </w:tc>
        <w:tc>
          <w:tcPr>
            <w:tcW w:w="786" w:type="pct"/>
            <w:tcBorders>
              <w:top w:val="nil"/>
              <w:left w:val="nil"/>
              <w:bottom w:val="single" w:sz="4" w:space="0" w:color="auto"/>
              <w:right w:val="single" w:sz="4" w:space="0" w:color="auto"/>
            </w:tcBorders>
            <w:shd w:val="clear" w:color="auto" w:fill="auto"/>
            <w:noWrap/>
            <w:vAlign w:val="center"/>
            <w:hideMark/>
          </w:tcPr>
          <w:p w14:paraId="29E744CB" w14:textId="01DC4F28"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100,0%</w:t>
            </w:r>
          </w:p>
        </w:tc>
        <w:tc>
          <w:tcPr>
            <w:tcW w:w="759" w:type="pct"/>
            <w:tcBorders>
              <w:top w:val="nil"/>
              <w:left w:val="nil"/>
              <w:bottom w:val="single" w:sz="4" w:space="0" w:color="auto"/>
              <w:right w:val="single" w:sz="4" w:space="0" w:color="auto"/>
            </w:tcBorders>
            <w:shd w:val="clear" w:color="auto" w:fill="auto"/>
            <w:noWrap/>
            <w:vAlign w:val="center"/>
            <w:hideMark/>
          </w:tcPr>
          <w:p w14:paraId="2846E402" w14:textId="43463E46"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85,5%</w:t>
            </w:r>
          </w:p>
        </w:tc>
        <w:tc>
          <w:tcPr>
            <w:tcW w:w="623" w:type="pct"/>
            <w:tcBorders>
              <w:top w:val="nil"/>
              <w:left w:val="nil"/>
              <w:bottom w:val="single" w:sz="4" w:space="0" w:color="auto"/>
              <w:right w:val="single" w:sz="4" w:space="0" w:color="auto"/>
            </w:tcBorders>
            <w:shd w:val="clear" w:color="auto" w:fill="auto"/>
            <w:noWrap/>
            <w:vAlign w:val="center"/>
            <w:hideMark/>
          </w:tcPr>
          <w:p w14:paraId="42A5E669" w14:textId="5912359E"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6,5%</w:t>
            </w:r>
          </w:p>
        </w:tc>
        <w:tc>
          <w:tcPr>
            <w:tcW w:w="623" w:type="pct"/>
            <w:tcBorders>
              <w:top w:val="nil"/>
              <w:left w:val="nil"/>
              <w:bottom w:val="single" w:sz="4" w:space="0" w:color="auto"/>
              <w:right w:val="single" w:sz="4" w:space="0" w:color="auto"/>
            </w:tcBorders>
            <w:shd w:val="clear" w:color="auto" w:fill="auto"/>
            <w:noWrap/>
            <w:vAlign w:val="center"/>
            <w:hideMark/>
          </w:tcPr>
          <w:p w14:paraId="71852122" w14:textId="50080FDD"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2,8%</w:t>
            </w:r>
          </w:p>
        </w:tc>
        <w:tc>
          <w:tcPr>
            <w:tcW w:w="490" w:type="pct"/>
            <w:tcBorders>
              <w:top w:val="nil"/>
              <w:left w:val="nil"/>
              <w:bottom w:val="single" w:sz="4" w:space="0" w:color="auto"/>
              <w:right w:val="single" w:sz="4" w:space="0" w:color="auto"/>
            </w:tcBorders>
            <w:shd w:val="clear" w:color="auto" w:fill="auto"/>
            <w:noWrap/>
            <w:vAlign w:val="center"/>
            <w:hideMark/>
          </w:tcPr>
          <w:p w14:paraId="1B551123" w14:textId="4A34A2B1"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5,1%</w:t>
            </w:r>
          </w:p>
        </w:tc>
      </w:tr>
      <w:tr w:rsidR="009B0BD1" w:rsidRPr="00FB1EC2" w14:paraId="405449B6"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0D43E7D2" w14:textId="4BEF5B5F"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t>Отклонение от 2014 г.</w:t>
            </w:r>
          </w:p>
        </w:tc>
        <w:tc>
          <w:tcPr>
            <w:tcW w:w="786" w:type="pct"/>
            <w:tcBorders>
              <w:top w:val="nil"/>
              <w:left w:val="nil"/>
              <w:bottom w:val="single" w:sz="4" w:space="0" w:color="auto"/>
              <w:right w:val="single" w:sz="4" w:space="0" w:color="auto"/>
            </w:tcBorders>
            <w:shd w:val="clear" w:color="auto" w:fill="auto"/>
            <w:noWrap/>
            <w:vAlign w:val="center"/>
            <w:hideMark/>
          </w:tcPr>
          <w:p w14:paraId="01211B6A" w14:textId="35F3611B"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-3,5%</w:t>
            </w:r>
          </w:p>
        </w:tc>
        <w:tc>
          <w:tcPr>
            <w:tcW w:w="759" w:type="pct"/>
            <w:tcBorders>
              <w:top w:val="nil"/>
              <w:left w:val="nil"/>
              <w:bottom w:val="single" w:sz="4" w:space="0" w:color="auto"/>
              <w:right w:val="single" w:sz="4" w:space="0" w:color="auto"/>
            </w:tcBorders>
            <w:shd w:val="clear" w:color="auto" w:fill="auto"/>
            <w:noWrap/>
            <w:vAlign w:val="center"/>
            <w:hideMark/>
          </w:tcPr>
          <w:p w14:paraId="6E2566DB" w14:textId="5B2095CE" w:rsidR="009B0BD1" w:rsidRPr="00FB1EC2" w:rsidRDefault="009B0BD1" w:rsidP="009B0BD1">
            <w:pPr>
              <w:tabs>
                <w:tab w:val="left" w:pos="2415"/>
              </w:tabs>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-3,5%</w:t>
            </w:r>
          </w:p>
        </w:tc>
        <w:tc>
          <w:tcPr>
            <w:tcW w:w="623" w:type="pct"/>
            <w:tcBorders>
              <w:top w:val="nil"/>
              <w:left w:val="nil"/>
              <w:bottom w:val="single" w:sz="4" w:space="0" w:color="auto"/>
              <w:right w:val="single" w:sz="4" w:space="0" w:color="auto"/>
            </w:tcBorders>
            <w:shd w:val="clear" w:color="auto" w:fill="auto"/>
            <w:noWrap/>
            <w:vAlign w:val="center"/>
            <w:hideMark/>
          </w:tcPr>
          <w:p w14:paraId="2BE7C5FD" w14:textId="3DCEC96F"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-5,4%</w:t>
            </w:r>
          </w:p>
        </w:tc>
        <w:tc>
          <w:tcPr>
            <w:tcW w:w="623" w:type="pct"/>
            <w:tcBorders>
              <w:top w:val="nil"/>
              <w:left w:val="nil"/>
              <w:bottom w:val="single" w:sz="4" w:space="0" w:color="auto"/>
              <w:right w:val="single" w:sz="4" w:space="0" w:color="auto"/>
            </w:tcBorders>
            <w:shd w:val="clear" w:color="auto" w:fill="auto"/>
            <w:noWrap/>
            <w:vAlign w:val="center"/>
            <w:hideMark/>
          </w:tcPr>
          <w:p w14:paraId="75A3459C" w14:textId="7BB313CB"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-1,3%</w:t>
            </w:r>
          </w:p>
        </w:tc>
        <w:tc>
          <w:tcPr>
            <w:tcW w:w="490" w:type="pct"/>
            <w:tcBorders>
              <w:top w:val="nil"/>
              <w:left w:val="nil"/>
              <w:bottom w:val="single" w:sz="4" w:space="0" w:color="auto"/>
              <w:right w:val="single" w:sz="4" w:space="0" w:color="auto"/>
            </w:tcBorders>
            <w:shd w:val="clear" w:color="auto" w:fill="auto"/>
            <w:noWrap/>
            <w:vAlign w:val="center"/>
            <w:hideMark/>
          </w:tcPr>
          <w:p w14:paraId="13B2758C" w14:textId="6A71E8F1"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-1,0%</w:t>
            </w:r>
          </w:p>
        </w:tc>
      </w:tr>
      <w:tr w:rsidR="009B0BD1" w:rsidRPr="00FB1EC2" w14:paraId="48A235C3"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7C9C9A63" w14:textId="0546857E"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2016 г.</w:t>
            </w:r>
          </w:p>
        </w:tc>
        <w:tc>
          <w:tcPr>
            <w:tcW w:w="786" w:type="pct"/>
            <w:tcBorders>
              <w:top w:val="nil"/>
              <w:left w:val="nil"/>
              <w:bottom w:val="single" w:sz="4" w:space="0" w:color="auto"/>
              <w:right w:val="single" w:sz="4" w:space="0" w:color="auto"/>
            </w:tcBorders>
            <w:shd w:val="clear" w:color="auto" w:fill="auto"/>
            <w:noWrap/>
            <w:vAlign w:val="center"/>
            <w:hideMark/>
          </w:tcPr>
          <w:p w14:paraId="1EDBCEEA" w14:textId="17B27A9A"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5 598,28</w:t>
            </w:r>
          </w:p>
        </w:tc>
        <w:tc>
          <w:tcPr>
            <w:tcW w:w="759" w:type="pct"/>
            <w:tcBorders>
              <w:top w:val="nil"/>
              <w:left w:val="nil"/>
              <w:bottom w:val="single" w:sz="4" w:space="0" w:color="auto"/>
              <w:right w:val="single" w:sz="4" w:space="0" w:color="auto"/>
            </w:tcBorders>
            <w:shd w:val="clear" w:color="auto" w:fill="auto"/>
            <w:noWrap/>
            <w:vAlign w:val="center"/>
            <w:hideMark/>
          </w:tcPr>
          <w:p w14:paraId="719D9FBA" w14:textId="2E863721"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3 642,15</w:t>
            </w:r>
          </w:p>
        </w:tc>
        <w:tc>
          <w:tcPr>
            <w:tcW w:w="623" w:type="pct"/>
            <w:tcBorders>
              <w:top w:val="nil"/>
              <w:left w:val="nil"/>
              <w:bottom w:val="single" w:sz="4" w:space="0" w:color="auto"/>
              <w:right w:val="single" w:sz="4" w:space="0" w:color="auto"/>
            </w:tcBorders>
            <w:shd w:val="clear" w:color="auto" w:fill="auto"/>
            <w:noWrap/>
            <w:vAlign w:val="center"/>
            <w:hideMark/>
          </w:tcPr>
          <w:p w14:paraId="47058FAA" w14:textId="386EAAF8"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98,18</w:t>
            </w:r>
          </w:p>
        </w:tc>
        <w:tc>
          <w:tcPr>
            <w:tcW w:w="623" w:type="pct"/>
            <w:tcBorders>
              <w:top w:val="nil"/>
              <w:left w:val="nil"/>
              <w:bottom w:val="single" w:sz="4" w:space="0" w:color="auto"/>
              <w:right w:val="single" w:sz="4" w:space="0" w:color="auto"/>
            </w:tcBorders>
            <w:shd w:val="clear" w:color="auto" w:fill="auto"/>
            <w:noWrap/>
            <w:vAlign w:val="center"/>
            <w:hideMark/>
          </w:tcPr>
          <w:p w14:paraId="3B655895" w14:textId="3FFCC177"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451,37</w:t>
            </w:r>
          </w:p>
        </w:tc>
        <w:tc>
          <w:tcPr>
            <w:tcW w:w="490" w:type="pct"/>
            <w:tcBorders>
              <w:top w:val="nil"/>
              <w:left w:val="nil"/>
              <w:bottom w:val="single" w:sz="4" w:space="0" w:color="auto"/>
              <w:right w:val="single" w:sz="4" w:space="0" w:color="auto"/>
            </w:tcBorders>
            <w:shd w:val="clear" w:color="auto" w:fill="auto"/>
            <w:noWrap/>
            <w:vAlign w:val="center"/>
            <w:hideMark/>
          </w:tcPr>
          <w:p w14:paraId="3A040E37" w14:textId="57C3FB5E"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1 406,58</w:t>
            </w:r>
          </w:p>
        </w:tc>
      </w:tr>
      <w:tr w:rsidR="009B0BD1" w:rsidRPr="00FB1EC2" w14:paraId="6925C15F" w14:textId="77777777" w:rsidTr="0036603C">
        <w:trPr>
          <w:cantSplit/>
          <w:trHeight w:val="317"/>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11F55541" w14:textId="54C97D5F"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t>удельный вес</w:t>
            </w:r>
          </w:p>
        </w:tc>
        <w:tc>
          <w:tcPr>
            <w:tcW w:w="786" w:type="pct"/>
            <w:tcBorders>
              <w:top w:val="nil"/>
              <w:left w:val="nil"/>
              <w:bottom w:val="single" w:sz="4" w:space="0" w:color="auto"/>
              <w:right w:val="single" w:sz="4" w:space="0" w:color="auto"/>
            </w:tcBorders>
            <w:shd w:val="clear" w:color="auto" w:fill="auto"/>
            <w:noWrap/>
            <w:vAlign w:val="center"/>
            <w:hideMark/>
          </w:tcPr>
          <w:p w14:paraId="0BD4692C" w14:textId="0F2D3752"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100,0%</w:t>
            </w:r>
          </w:p>
        </w:tc>
        <w:tc>
          <w:tcPr>
            <w:tcW w:w="759" w:type="pct"/>
            <w:tcBorders>
              <w:top w:val="nil"/>
              <w:left w:val="nil"/>
              <w:bottom w:val="single" w:sz="4" w:space="0" w:color="auto"/>
              <w:right w:val="single" w:sz="4" w:space="0" w:color="auto"/>
            </w:tcBorders>
            <w:shd w:val="clear" w:color="auto" w:fill="auto"/>
            <w:noWrap/>
            <w:vAlign w:val="center"/>
            <w:hideMark/>
          </w:tcPr>
          <w:p w14:paraId="6ED36631" w14:textId="7D6C9F07"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65,1%</w:t>
            </w:r>
          </w:p>
        </w:tc>
        <w:tc>
          <w:tcPr>
            <w:tcW w:w="623" w:type="pct"/>
            <w:tcBorders>
              <w:top w:val="nil"/>
              <w:left w:val="nil"/>
              <w:bottom w:val="single" w:sz="4" w:space="0" w:color="auto"/>
              <w:right w:val="single" w:sz="4" w:space="0" w:color="auto"/>
            </w:tcBorders>
            <w:shd w:val="clear" w:color="auto" w:fill="auto"/>
            <w:noWrap/>
            <w:vAlign w:val="center"/>
            <w:hideMark/>
          </w:tcPr>
          <w:p w14:paraId="3F046242" w14:textId="50E2EDB4"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1,8%</w:t>
            </w:r>
          </w:p>
        </w:tc>
        <w:tc>
          <w:tcPr>
            <w:tcW w:w="623" w:type="pct"/>
            <w:tcBorders>
              <w:top w:val="nil"/>
              <w:left w:val="nil"/>
              <w:bottom w:val="single" w:sz="4" w:space="0" w:color="auto"/>
              <w:right w:val="single" w:sz="4" w:space="0" w:color="auto"/>
            </w:tcBorders>
            <w:shd w:val="clear" w:color="auto" w:fill="auto"/>
            <w:noWrap/>
            <w:vAlign w:val="center"/>
            <w:hideMark/>
          </w:tcPr>
          <w:p w14:paraId="263A4C94" w14:textId="40B3BD38"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8,1%</w:t>
            </w:r>
          </w:p>
        </w:tc>
        <w:tc>
          <w:tcPr>
            <w:tcW w:w="490" w:type="pct"/>
            <w:tcBorders>
              <w:top w:val="nil"/>
              <w:left w:val="nil"/>
              <w:bottom w:val="single" w:sz="4" w:space="0" w:color="auto"/>
              <w:right w:val="single" w:sz="4" w:space="0" w:color="auto"/>
            </w:tcBorders>
            <w:shd w:val="clear" w:color="auto" w:fill="auto"/>
            <w:noWrap/>
            <w:vAlign w:val="center"/>
            <w:hideMark/>
          </w:tcPr>
          <w:p w14:paraId="25989200" w14:textId="18690D20"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25,1%</w:t>
            </w:r>
          </w:p>
        </w:tc>
      </w:tr>
      <w:tr w:rsidR="009B0BD1" w:rsidRPr="00FB1EC2" w14:paraId="13F6E84F" w14:textId="77777777" w:rsidTr="0036603C">
        <w:trPr>
          <w:cantSplit/>
          <w:trHeight w:val="317"/>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68783C44" w14:textId="758AECEA"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t>Отклонение от 2015 г.</w:t>
            </w:r>
          </w:p>
        </w:tc>
        <w:tc>
          <w:tcPr>
            <w:tcW w:w="786" w:type="pct"/>
            <w:tcBorders>
              <w:top w:val="nil"/>
              <w:left w:val="nil"/>
              <w:bottom w:val="single" w:sz="4" w:space="0" w:color="auto"/>
              <w:right w:val="single" w:sz="4" w:space="0" w:color="auto"/>
            </w:tcBorders>
            <w:shd w:val="clear" w:color="auto" w:fill="auto"/>
            <w:noWrap/>
            <w:vAlign w:val="center"/>
            <w:hideMark/>
          </w:tcPr>
          <w:p w14:paraId="67ACE5FA" w14:textId="0D4EF7B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-1,7%</w:t>
            </w:r>
          </w:p>
        </w:tc>
        <w:tc>
          <w:tcPr>
            <w:tcW w:w="759" w:type="pct"/>
            <w:tcBorders>
              <w:top w:val="nil"/>
              <w:left w:val="nil"/>
              <w:bottom w:val="single" w:sz="4" w:space="0" w:color="auto"/>
              <w:right w:val="single" w:sz="4" w:space="0" w:color="auto"/>
            </w:tcBorders>
            <w:shd w:val="clear" w:color="auto" w:fill="auto"/>
            <w:noWrap/>
            <w:vAlign w:val="center"/>
            <w:hideMark/>
          </w:tcPr>
          <w:p w14:paraId="6EFF8986" w14:textId="6CBE2222"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-25,2%</w:t>
            </w:r>
          </w:p>
        </w:tc>
        <w:tc>
          <w:tcPr>
            <w:tcW w:w="623" w:type="pct"/>
            <w:tcBorders>
              <w:top w:val="nil"/>
              <w:left w:val="nil"/>
              <w:bottom w:val="single" w:sz="4" w:space="0" w:color="auto"/>
              <w:right w:val="single" w:sz="4" w:space="0" w:color="auto"/>
            </w:tcBorders>
            <w:shd w:val="clear" w:color="auto" w:fill="auto"/>
            <w:noWrap/>
            <w:vAlign w:val="center"/>
            <w:hideMark/>
          </w:tcPr>
          <w:p w14:paraId="5C4BD47C" w14:textId="3E3A483F"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-73,4%</w:t>
            </w:r>
          </w:p>
        </w:tc>
        <w:tc>
          <w:tcPr>
            <w:tcW w:w="623" w:type="pct"/>
            <w:tcBorders>
              <w:top w:val="nil"/>
              <w:left w:val="nil"/>
              <w:bottom w:val="single" w:sz="4" w:space="0" w:color="auto"/>
              <w:right w:val="single" w:sz="4" w:space="0" w:color="auto"/>
            </w:tcBorders>
            <w:shd w:val="clear" w:color="auto" w:fill="auto"/>
            <w:noWrap/>
            <w:vAlign w:val="center"/>
            <w:hideMark/>
          </w:tcPr>
          <w:p w14:paraId="64238E28" w14:textId="5D9AEA8F"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179,3%</w:t>
            </w:r>
          </w:p>
        </w:tc>
        <w:tc>
          <w:tcPr>
            <w:tcW w:w="490" w:type="pct"/>
            <w:tcBorders>
              <w:top w:val="nil"/>
              <w:left w:val="nil"/>
              <w:bottom w:val="single" w:sz="4" w:space="0" w:color="auto"/>
              <w:right w:val="single" w:sz="4" w:space="0" w:color="auto"/>
            </w:tcBorders>
            <w:shd w:val="clear" w:color="auto" w:fill="auto"/>
            <w:noWrap/>
            <w:vAlign w:val="center"/>
            <w:hideMark/>
          </w:tcPr>
          <w:p w14:paraId="43119110" w14:textId="014D336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379,7%</w:t>
            </w:r>
          </w:p>
        </w:tc>
      </w:tr>
      <w:tr w:rsidR="009B0BD1" w:rsidRPr="00FB1EC2" w14:paraId="35B020D1"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023ADBD8" w14:textId="26047A22"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среднегодовое значение</w:t>
            </w:r>
          </w:p>
        </w:tc>
        <w:tc>
          <w:tcPr>
            <w:tcW w:w="786" w:type="pct"/>
            <w:tcBorders>
              <w:top w:val="nil"/>
              <w:left w:val="nil"/>
              <w:bottom w:val="single" w:sz="4" w:space="0" w:color="auto"/>
              <w:right w:val="single" w:sz="4" w:space="0" w:color="auto"/>
            </w:tcBorders>
            <w:shd w:val="clear" w:color="auto" w:fill="auto"/>
            <w:noWrap/>
            <w:vAlign w:val="center"/>
            <w:hideMark/>
          </w:tcPr>
          <w:p w14:paraId="2710A957" w14:textId="46DA5BE4"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5 729,72</w:t>
            </w:r>
          </w:p>
        </w:tc>
        <w:tc>
          <w:tcPr>
            <w:tcW w:w="759" w:type="pct"/>
            <w:tcBorders>
              <w:top w:val="nil"/>
              <w:left w:val="nil"/>
              <w:bottom w:val="single" w:sz="4" w:space="0" w:color="auto"/>
              <w:right w:val="single" w:sz="4" w:space="0" w:color="auto"/>
            </w:tcBorders>
            <w:shd w:val="clear" w:color="auto" w:fill="auto"/>
            <w:noWrap/>
            <w:vAlign w:val="center"/>
            <w:hideMark/>
          </w:tcPr>
          <w:p w14:paraId="453D271B" w14:textId="3420E9EA"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4 519,20</w:t>
            </w:r>
          </w:p>
        </w:tc>
        <w:tc>
          <w:tcPr>
            <w:tcW w:w="623" w:type="pct"/>
            <w:tcBorders>
              <w:top w:val="nil"/>
              <w:left w:val="nil"/>
              <w:bottom w:val="single" w:sz="4" w:space="0" w:color="auto"/>
              <w:right w:val="single" w:sz="4" w:space="0" w:color="auto"/>
            </w:tcBorders>
            <w:shd w:val="clear" w:color="auto" w:fill="auto"/>
            <w:noWrap/>
            <w:vAlign w:val="center"/>
            <w:hideMark/>
          </w:tcPr>
          <w:p w14:paraId="5611FFA3" w14:textId="2505B95B"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286,24</w:t>
            </w:r>
          </w:p>
        </w:tc>
        <w:tc>
          <w:tcPr>
            <w:tcW w:w="623" w:type="pct"/>
            <w:tcBorders>
              <w:top w:val="nil"/>
              <w:left w:val="nil"/>
              <w:bottom w:val="single" w:sz="4" w:space="0" w:color="auto"/>
              <w:right w:val="single" w:sz="4" w:space="0" w:color="auto"/>
            </w:tcBorders>
            <w:shd w:val="clear" w:color="auto" w:fill="auto"/>
            <w:noWrap/>
            <w:vAlign w:val="center"/>
            <w:hideMark/>
          </w:tcPr>
          <w:p w14:paraId="0B88FF56" w14:textId="32C2A7D1"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258,92</w:t>
            </w:r>
          </w:p>
        </w:tc>
        <w:tc>
          <w:tcPr>
            <w:tcW w:w="490" w:type="pct"/>
            <w:tcBorders>
              <w:top w:val="nil"/>
              <w:left w:val="nil"/>
              <w:bottom w:val="single" w:sz="4" w:space="0" w:color="auto"/>
              <w:right w:val="single" w:sz="4" w:space="0" w:color="auto"/>
            </w:tcBorders>
            <w:shd w:val="clear" w:color="auto" w:fill="auto"/>
            <w:noWrap/>
            <w:vAlign w:val="center"/>
            <w:hideMark/>
          </w:tcPr>
          <w:p w14:paraId="21B84808" w14:textId="2F67C984"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665,36</w:t>
            </w:r>
          </w:p>
        </w:tc>
      </w:tr>
      <w:tr w:rsidR="009B0BD1" w:rsidRPr="00FB1EC2" w14:paraId="19E1C488" w14:textId="77777777" w:rsidTr="0036603C">
        <w:trPr>
          <w:cantSplit/>
          <w:trHeight w:val="328"/>
        </w:trPr>
        <w:tc>
          <w:tcPr>
            <w:tcW w:w="1718" w:type="pct"/>
            <w:tcBorders>
              <w:top w:val="nil"/>
              <w:left w:val="single" w:sz="4" w:space="0" w:color="auto"/>
              <w:bottom w:val="single" w:sz="4" w:space="0" w:color="auto"/>
              <w:right w:val="single" w:sz="4" w:space="0" w:color="auto"/>
            </w:tcBorders>
            <w:shd w:val="clear" w:color="auto" w:fill="auto"/>
            <w:noWrap/>
            <w:vAlign w:val="center"/>
            <w:hideMark/>
          </w:tcPr>
          <w:p w14:paraId="40E7B776" w14:textId="1D7A03A9"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hAnsi="Myriad Pro" w:cs="Arial"/>
                <w:color w:val="000000"/>
                <w:sz w:val="18"/>
                <w:szCs w:val="18"/>
              </w:rPr>
              <w:t>удельный вес</w:t>
            </w:r>
          </w:p>
        </w:tc>
        <w:tc>
          <w:tcPr>
            <w:tcW w:w="786" w:type="pct"/>
            <w:tcBorders>
              <w:top w:val="nil"/>
              <w:left w:val="nil"/>
              <w:bottom w:val="single" w:sz="4" w:space="0" w:color="auto"/>
              <w:right w:val="single" w:sz="4" w:space="0" w:color="auto"/>
            </w:tcBorders>
            <w:shd w:val="clear" w:color="auto" w:fill="auto"/>
            <w:noWrap/>
            <w:vAlign w:val="center"/>
            <w:hideMark/>
          </w:tcPr>
          <w:p w14:paraId="1475F2ED" w14:textId="1604E1BC"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100,0%</w:t>
            </w:r>
          </w:p>
        </w:tc>
        <w:tc>
          <w:tcPr>
            <w:tcW w:w="759" w:type="pct"/>
            <w:tcBorders>
              <w:top w:val="nil"/>
              <w:left w:val="nil"/>
              <w:bottom w:val="single" w:sz="4" w:space="0" w:color="auto"/>
              <w:right w:val="single" w:sz="4" w:space="0" w:color="auto"/>
            </w:tcBorders>
            <w:shd w:val="clear" w:color="auto" w:fill="auto"/>
            <w:noWrap/>
            <w:vAlign w:val="center"/>
            <w:hideMark/>
          </w:tcPr>
          <w:p w14:paraId="0BF52566" w14:textId="4DC72153"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78,9%</w:t>
            </w:r>
          </w:p>
        </w:tc>
        <w:tc>
          <w:tcPr>
            <w:tcW w:w="623" w:type="pct"/>
            <w:tcBorders>
              <w:top w:val="nil"/>
              <w:left w:val="nil"/>
              <w:bottom w:val="single" w:sz="4" w:space="0" w:color="auto"/>
              <w:right w:val="single" w:sz="4" w:space="0" w:color="auto"/>
            </w:tcBorders>
            <w:shd w:val="clear" w:color="auto" w:fill="auto"/>
            <w:noWrap/>
            <w:vAlign w:val="center"/>
            <w:hideMark/>
          </w:tcPr>
          <w:p w14:paraId="56A86F7A" w14:textId="68950871"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5,0%</w:t>
            </w:r>
          </w:p>
        </w:tc>
        <w:tc>
          <w:tcPr>
            <w:tcW w:w="623" w:type="pct"/>
            <w:tcBorders>
              <w:top w:val="nil"/>
              <w:left w:val="nil"/>
              <w:bottom w:val="single" w:sz="4" w:space="0" w:color="auto"/>
              <w:right w:val="single" w:sz="4" w:space="0" w:color="auto"/>
            </w:tcBorders>
            <w:shd w:val="clear" w:color="auto" w:fill="auto"/>
            <w:noWrap/>
            <w:vAlign w:val="center"/>
            <w:hideMark/>
          </w:tcPr>
          <w:p w14:paraId="16C988B8" w14:textId="00F73A53"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4,5%</w:t>
            </w:r>
          </w:p>
        </w:tc>
        <w:tc>
          <w:tcPr>
            <w:tcW w:w="490" w:type="pct"/>
            <w:tcBorders>
              <w:top w:val="nil"/>
              <w:left w:val="nil"/>
              <w:bottom w:val="single" w:sz="4" w:space="0" w:color="auto"/>
              <w:right w:val="single" w:sz="4" w:space="0" w:color="auto"/>
            </w:tcBorders>
            <w:shd w:val="clear" w:color="auto" w:fill="auto"/>
            <w:noWrap/>
            <w:vAlign w:val="center"/>
            <w:hideMark/>
          </w:tcPr>
          <w:p w14:paraId="4C8EB5D0" w14:textId="3E2D5EBA"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11,6%</w:t>
            </w:r>
          </w:p>
        </w:tc>
      </w:tr>
    </w:tbl>
    <w:p w14:paraId="08C97C5F" w14:textId="7EA15E87" w:rsidR="009B0BD1" w:rsidRPr="00FB1EC2" w:rsidRDefault="00583FD7" w:rsidP="00583FD7">
      <w:pPr>
        <w:pStyle w:val="afff"/>
        <w:spacing w:after="0"/>
        <w:rPr>
          <w:lang w:val="ru-RU"/>
        </w:rPr>
      </w:pPr>
      <w:r w:rsidRPr="00FB1EC2">
        <w:rPr>
          <w:lang w:val="ru-RU"/>
        </w:rPr>
        <w:lastRenderedPageBreak/>
        <w:t>Заявленный на 201</w:t>
      </w:r>
      <w:r w:rsidR="009B0BD1" w:rsidRPr="00FB1EC2">
        <w:rPr>
          <w:lang w:val="ru-RU"/>
        </w:rPr>
        <w:t>8</w:t>
      </w:r>
      <w:r w:rsidRPr="00FB1EC2">
        <w:rPr>
          <w:lang w:val="ru-RU"/>
        </w:rPr>
        <w:t xml:space="preserve"> г. полезный отпуск значительно отличается от среднегодового значения в связи с планируемым прекращением аренды объектов «последней мили» (ВН1) с 01.07.2017:</w:t>
      </w:r>
    </w:p>
    <w:tbl>
      <w:tblPr>
        <w:tblW w:w="9064" w:type="dxa"/>
        <w:tblInd w:w="-10" w:type="dxa"/>
        <w:tblLook w:val="04A0" w:firstRow="1" w:lastRow="0" w:firstColumn="1" w:lastColumn="0" w:noHBand="0" w:noVBand="1"/>
      </w:tblPr>
      <w:tblGrid>
        <w:gridCol w:w="2977"/>
        <w:gridCol w:w="1440"/>
        <w:gridCol w:w="1245"/>
        <w:gridCol w:w="1134"/>
        <w:gridCol w:w="1134"/>
        <w:gridCol w:w="1134"/>
      </w:tblGrid>
      <w:tr w:rsidR="00583FD7" w:rsidRPr="00FB1EC2" w14:paraId="1019BDB4" w14:textId="77777777" w:rsidTr="00583FD7">
        <w:trPr>
          <w:cantSplit/>
          <w:trHeight w:val="320"/>
        </w:trPr>
        <w:tc>
          <w:tcPr>
            <w:tcW w:w="2977" w:type="dxa"/>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1C8C077B" w14:textId="43FE74C5" w:rsidR="00583FD7" w:rsidRPr="00FB1EC2" w:rsidRDefault="009B0BD1"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Показатели</w:t>
            </w:r>
            <w:r w:rsidR="00583FD7" w:rsidRPr="00FB1EC2">
              <w:rPr>
                <w:rFonts w:ascii="Myriad Pro" w:eastAsia="Times New Roman" w:hAnsi="Myriad Pro" w:cs="Arial"/>
                <w:b/>
                <w:bCs/>
                <w:iCs/>
                <w:color w:val="FFFFFF"/>
                <w:sz w:val="18"/>
                <w:szCs w:val="18"/>
                <w:lang w:eastAsia="ru-RU"/>
              </w:rPr>
              <w:t> </w:t>
            </w:r>
          </w:p>
        </w:tc>
        <w:tc>
          <w:tcPr>
            <w:tcW w:w="1440" w:type="dxa"/>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4307BE8B"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Всего</w:t>
            </w:r>
          </w:p>
        </w:tc>
        <w:tc>
          <w:tcPr>
            <w:tcW w:w="4647" w:type="dxa"/>
            <w:gridSpan w:val="4"/>
            <w:tcBorders>
              <w:top w:val="single" w:sz="8" w:space="0" w:color="FFFFFF"/>
              <w:left w:val="nil"/>
              <w:bottom w:val="single" w:sz="8" w:space="0" w:color="FFFFFF"/>
              <w:right w:val="single" w:sz="8" w:space="0" w:color="FFFFFF"/>
            </w:tcBorders>
            <w:shd w:val="clear" w:color="000000" w:fill="4F6228"/>
            <w:noWrap/>
            <w:vAlign w:val="center"/>
            <w:hideMark/>
          </w:tcPr>
          <w:p w14:paraId="1B25B191"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iCs/>
                <w:color w:val="FFFFFF"/>
                <w:sz w:val="18"/>
                <w:szCs w:val="18"/>
                <w:lang w:eastAsia="ru-RU"/>
              </w:rPr>
              <w:t>По уровням напряжения</w:t>
            </w:r>
          </w:p>
        </w:tc>
      </w:tr>
      <w:tr w:rsidR="00583FD7" w:rsidRPr="00FB1EC2" w14:paraId="676287FD" w14:textId="77777777" w:rsidTr="00583FD7">
        <w:trPr>
          <w:trHeight w:val="310"/>
        </w:trPr>
        <w:tc>
          <w:tcPr>
            <w:tcW w:w="2977" w:type="dxa"/>
            <w:vMerge/>
            <w:tcBorders>
              <w:top w:val="single" w:sz="8" w:space="0" w:color="FFFFFF"/>
              <w:left w:val="single" w:sz="8" w:space="0" w:color="FFFFFF"/>
              <w:bottom w:val="nil"/>
              <w:right w:val="single" w:sz="8" w:space="0" w:color="FFFFFF"/>
            </w:tcBorders>
            <w:vAlign w:val="center"/>
            <w:hideMark/>
          </w:tcPr>
          <w:p w14:paraId="468F5471" w14:textId="77777777" w:rsidR="00583FD7" w:rsidRPr="00FB1EC2" w:rsidRDefault="00583FD7" w:rsidP="00583FD7">
            <w:pPr>
              <w:spacing w:after="0" w:line="240" w:lineRule="auto"/>
              <w:rPr>
                <w:rFonts w:ascii="Myriad Pro" w:eastAsia="Times New Roman" w:hAnsi="Myriad Pro" w:cs="Arial"/>
                <w:b/>
                <w:bCs/>
                <w:color w:val="FFFFFF"/>
                <w:sz w:val="18"/>
                <w:szCs w:val="18"/>
                <w:lang w:eastAsia="ru-RU"/>
              </w:rPr>
            </w:pPr>
          </w:p>
        </w:tc>
        <w:tc>
          <w:tcPr>
            <w:tcW w:w="1440" w:type="dxa"/>
            <w:vMerge/>
            <w:tcBorders>
              <w:top w:val="single" w:sz="8" w:space="0" w:color="FFFFFF"/>
              <w:left w:val="single" w:sz="8" w:space="0" w:color="FFFFFF"/>
              <w:bottom w:val="nil"/>
              <w:right w:val="single" w:sz="8" w:space="0" w:color="FFFFFF"/>
            </w:tcBorders>
            <w:vAlign w:val="center"/>
            <w:hideMark/>
          </w:tcPr>
          <w:p w14:paraId="03A759C8" w14:textId="77777777" w:rsidR="00583FD7" w:rsidRPr="00FB1EC2" w:rsidRDefault="00583FD7" w:rsidP="00583FD7">
            <w:pPr>
              <w:spacing w:after="0" w:line="240" w:lineRule="auto"/>
              <w:rPr>
                <w:rFonts w:ascii="Myriad Pro" w:eastAsia="Times New Roman" w:hAnsi="Myriad Pro" w:cs="Arial"/>
                <w:b/>
                <w:bCs/>
                <w:color w:val="FFFFFF"/>
                <w:sz w:val="18"/>
                <w:szCs w:val="18"/>
                <w:lang w:eastAsia="ru-RU"/>
              </w:rPr>
            </w:pPr>
          </w:p>
        </w:tc>
        <w:tc>
          <w:tcPr>
            <w:tcW w:w="1245" w:type="dxa"/>
            <w:tcBorders>
              <w:top w:val="nil"/>
              <w:left w:val="nil"/>
              <w:bottom w:val="nil"/>
              <w:right w:val="single" w:sz="8" w:space="0" w:color="FFFFFF"/>
            </w:tcBorders>
            <w:shd w:val="clear" w:color="000000" w:fill="4F6228"/>
            <w:noWrap/>
            <w:vAlign w:val="center"/>
            <w:hideMark/>
          </w:tcPr>
          <w:p w14:paraId="462C0242"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ВН1, ВН</w:t>
            </w:r>
          </w:p>
        </w:tc>
        <w:tc>
          <w:tcPr>
            <w:tcW w:w="1134" w:type="dxa"/>
            <w:tcBorders>
              <w:top w:val="nil"/>
              <w:left w:val="nil"/>
              <w:bottom w:val="nil"/>
              <w:right w:val="single" w:sz="8" w:space="0" w:color="FFFFFF"/>
            </w:tcBorders>
            <w:shd w:val="clear" w:color="000000" w:fill="4F6228"/>
            <w:noWrap/>
            <w:vAlign w:val="center"/>
            <w:hideMark/>
          </w:tcPr>
          <w:p w14:paraId="215F6516"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СН1</w:t>
            </w:r>
          </w:p>
        </w:tc>
        <w:tc>
          <w:tcPr>
            <w:tcW w:w="1134" w:type="dxa"/>
            <w:tcBorders>
              <w:top w:val="nil"/>
              <w:left w:val="nil"/>
              <w:bottom w:val="nil"/>
              <w:right w:val="single" w:sz="8" w:space="0" w:color="FFFFFF"/>
            </w:tcBorders>
            <w:shd w:val="clear" w:color="000000" w:fill="4F6228"/>
            <w:noWrap/>
            <w:vAlign w:val="center"/>
            <w:hideMark/>
          </w:tcPr>
          <w:p w14:paraId="63B5BEED"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СН2</w:t>
            </w:r>
          </w:p>
        </w:tc>
        <w:tc>
          <w:tcPr>
            <w:tcW w:w="1134" w:type="dxa"/>
            <w:tcBorders>
              <w:top w:val="nil"/>
              <w:left w:val="nil"/>
              <w:bottom w:val="nil"/>
              <w:right w:val="single" w:sz="8" w:space="0" w:color="FFFFFF"/>
            </w:tcBorders>
            <w:shd w:val="clear" w:color="000000" w:fill="4F6228"/>
            <w:noWrap/>
            <w:vAlign w:val="center"/>
            <w:hideMark/>
          </w:tcPr>
          <w:p w14:paraId="4E6A844E" w14:textId="77777777" w:rsidR="00583FD7" w:rsidRPr="00FB1EC2" w:rsidRDefault="00583FD7" w:rsidP="00583FD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НН</w:t>
            </w:r>
          </w:p>
        </w:tc>
      </w:tr>
      <w:tr w:rsidR="009B0BD1" w:rsidRPr="00FB1EC2" w14:paraId="6E79E705" w14:textId="77777777" w:rsidTr="00583FD7">
        <w:trPr>
          <w:trHeight w:val="436"/>
        </w:trPr>
        <w:tc>
          <w:tcPr>
            <w:tcW w:w="2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07E514" w14:textId="4358E17A"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среднегодовое значение за период 2014-2016 гг., млн.кВт.ч.</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2BEC06E2" w14:textId="14F41061"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5 729,72</w:t>
            </w:r>
          </w:p>
        </w:tc>
        <w:tc>
          <w:tcPr>
            <w:tcW w:w="1245" w:type="dxa"/>
            <w:tcBorders>
              <w:top w:val="single" w:sz="4" w:space="0" w:color="auto"/>
              <w:left w:val="nil"/>
              <w:bottom w:val="single" w:sz="4" w:space="0" w:color="auto"/>
              <w:right w:val="single" w:sz="4" w:space="0" w:color="auto"/>
            </w:tcBorders>
            <w:shd w:val="clear" w:color="auto" w:fill="auto"/>
            <w:noWrap/>
            <w:vAlign w:val="center"/>
            <w:hideMark/>
          </w:tcPr>
          <w:p w14:paraId="18D0E50B" w14:textId="14BB7F41"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4 519,20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0EFA1C7" w14:textId="3FB15D17"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286,24</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41E0D69" w14:textId="3415DB1C"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258,92</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FF53EE0" w14:textId="648857A4"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665,36</w:t>
            </w:r>
          </w:p>
        </w:tc>
      </w:tr>
      <w:tr w:rsidR="009B0BD1" w:rsidRPr="00FB1EC2" w14:paraId="26599831" w14:textId="77777777" w:rsidTr="00583FD7">
        <w:trPr>
          <w:cantSplit/>
          <w:trHeight w:val="415"/>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14:paraId="55A0AE3D" w14:textId="77777777"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1440" w:type="dxa"/>
            <w:tcBorders>
              <w:top w:val="nil"/>
              <w:left w:val="nil"/>
              <w:bottom w:val="single" w:sz="4" w:space="0" w:color="auto"/>
              <w:right w:val="single" w:sz="4" w:space="0" w:color="auto"/>
            </w:tcBorders>
            <w:shd w:val="clear" w:color="auto" w:fill="auto"/>
            <w:noWrap/>
            <w:vAlign w:val="center"/>
            <w:hideMark/>
          </w:tcPr>
          <w:p w14:paraId="10494B15" w14:textId="07613494"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1245" w:type="dxa"/>
            <w:tcBorders>
              <w:top w:val="nil"/>
              <w:left w:val="nil"/>
              <w:bottom w:val="single" w:sz="4" w:space="0" w:color="auto"/>
              <w:right w:val="single" w:sz="4" w:space="0" w:color="auto"/>
            </w:tcBorders>
            <w:shd w:val="clear" w:color="auto" w:fill="auto"/>
            <w:noWrap/>
            <w:vAlign w:val="center"/>
            <w:hideMark/>
          </w:tcPr>
          <w:p w14:paraId="66D20DD6" w14:textId="0116D398"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78,9%</w:t>
            </w:r>
          </w:p>
        </w:tc>
        <w:tc>
          <w:tcPr>
            <w:tcW w:w="1134" w:type="dxa"/>
            <w:tcBorders>
              <w:top w:val="nil"/>
              <w:left w:val="nil"/>
              <w:bottom w:val="single" w:sz="4" w:space="0" w:color="auto"/>
              <w:right w:val="single" w:sz="4" w:space="0" w:color="auto"/>
            </w:tcBorders>
            <w:shd w:val="clear" w:color="auto" w:fill="auto"/>
            <w:noWrap/>
            <w:vAlign w:val="center"/>
            <w:hideMark/>
          </w:tcPr>
          <w:p w14:paraId="2369C733" w14:textId="5B3B8DF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5,0%</w:t>
            </w:r>
          </w:p>
        </w:tc>
        <w:tc>
          <w:tcPr>
            <w:tcW w:w="1134" w:type="dxa"/>
            <w:tcBorders>
              <w:top w:val="nil"/>
              <w:left w:val="nil"/>
              <w:bottom w:val="single" w:sz="4" w:space="0" w:color="auto"/>
              <w:right w:val="single" w:sz="4" w:space="0" w:color="auto"/>
            </w:tcBorders>
            <w:shd w:val="clear" w:color="auto" w:fill="auto"/>
            <w:noWrap/>
            <w:vAlign w:val="center"/>
            <w:hideMark/>
          </w:tcPr>
          <w:p w14:paraId="2C0BBE0E" w14:textId="27C1A318"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4,5%</w:t>
            </w:r>
          </w:p>
        </w:tc>
        <w:tc>
          <w:tcPr>
            <w:tcW w:w="1134" w:type="dxa"/>
            <w:tcBorders>
              <w:top w:val="nil"/>
              <w:left w:val="nil"/>
              <w:bottom w:val="single" w:sz="4" w:space="0" w:color="auto"/>
              <w:right w:val="single" w:sz="4" w:space="0" w:color="auto"/>
            </w:tcBorders>
            <w:shd w:val="clear" w:color="auto" w:fill="auto"/>
            <w:noWrap/>
            <w:vAlign w:val="center"/>
            <w:hideMark/>
          </w:tcPr>
          <w:p w14:paraId="5986E059" w14:textId="270C2B4B"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11,6%</w:t>
            </w:r>
          </w:p>
        </w:tc>
      </w:tr>
      <w:tr w:rsidR="009B0BD1" w:rsidRPr="00FB1EC2" w14:paraId="2456BBA9" w14:textId="77777777" w:rsidTr="00583FD7">
        <w:trPr>
          <w:cantSplit/>
          <w:trHeight w:val="407"/>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14:paraId="56304BD1" w14:textId="0E77551D" w:rsidR="009B0BD1" w:rsidRPr="00FB1EC2" w:rsidRDefault="009B0BD1" w:rsidP="009B0BD1">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заявлено на 2018 г. ., млн.кВт.ч.</w:t>
            </w:r>
          </w:p>
        </w:tc>
        <w:tc>
          <w:tcPr>
            <w:tcW w:w="1440" w:type="dxa"/>
            <w:tcBorders>
              <w:top w:val="nil"/>
              <w:left w:val="nil"/>
              <w:bottom w:val="single" w:sz="4" w:space="0" w:color="auto"/>
              <w:right w:val="single" w:sz="4" w:space="0" w:color="auto"/>
            </w:tcBorders>
            <w:shd w:val="clear" w:color="auto" w:fill="auto"/>
            <w:noWrap/>
            <w:vAlign w:val="center"/>
            <w:hideMark/>
          </w:tcPr>
          <w:p w14:paraId="15D97DB9" w14:textId="3A6596C4"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2 792,39</w:t>
            </w:r>
          </w:p>
        </w:tc>
        <w:tc>
          <w:tcPr>
            <w:tcW w:w="1245" w:type="dxa"/>
            <w:tcBorders>
              <w:top w:val="nil"/>
              <w:left w:val="nil"/>
              <w:bottom w:val="single" w:sz="4" w:space="0" w:color="auto"/>
              <w:right w:val="single" w:sz="4" w:space="0" w:color="auto"/>
            </w:tcBorders>
            <w:shd w:val="clear" w:color="auto" w:fill="auto"/>
            <w:noWrap/>
            <w:vAlign w:val="center"/>
            <w:hideMark/>
          </w:tcPr>
          <w:p w14:paraId="53B8F228" w14:textId="01D1CD5F"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1 933,09</w:t>
            </w:r>
          </w:p>
        </w:tc>
        <w:tc>
          <w:tcPr>
            <w:tcW w:w="1134" w:type="dxa"/>
            <w:tcBorders>
              <w:top w:val="nil"/>
              <w:left w:val="nil"/>
              <w:bottom w:val="single" w:sz="4" w:space="0" w:color="auto"/>
              <w:right w:val="single" w:sz="4" w:space="0" w:color="auto"/>
            </w:tcBorders>
            <w:shd w:val="clear" w:color="auto" w:fill="auto"/>
            <w:noWrap/>
            <w:vAlign w:val="center"/>
            <w:hideMark/>
          </w:tcPr>
          <w:p w14:paraId="792EBB19" w14:textId="36243F22"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360,56</w:t>
            </w:r>
          </w:p>
        </w:tc>
        <w:tc>
          <w:tcPr>
            <w:tcW w:w="1134" w:type="dxa"/>
            <w:tcBorders>
              <w:top w:val="nil"/>
              <w:left w:val="nil"/>
              <w:bottom w:val="single" w:sz="4" w:space="0" w:color="auto"/>
              <w:right w:val="single" w:sz="4" w:space="0" w:color="auto"/>
            </w:tcBorders>
            <w:shd w:val="clear" w:color="auto" w:fill="auto"/>
            <w:noWrap/>
            <w:vAlign w:val="center"/>
            <w:hideMark/>
          </w:tcPr>
          <w:p w14:paraId="10CCB4BB" w14:textId="5D6FADA6"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180,51</w:t>
            </w:r>
          </w:p>
        </w:tc>
        <w:tc>
          <w:tcPr>
            <w:tcW w:w="1134" w:type="dxa"/>
            <w:tcBorders>
              <w:top w:val="nil"/>
              <w:left w:val="nil"/>
              <w:bottom w:val="single" w:sz="4" w:space="0" w:color="auto"/>
              <w:right w:val="single" w:sz="4" w:space="0" w:color="auto"/>
            </w:tcBorders>
            <w:shd w:val="clear" w:color="auto" w:fill="auto"/>
            <w:noWrap/>
            <w:vAlign w:val="center"/>
            <w:hideMark/>
          </w:tcPr>
          <w:p w14:paraId="183E2D26" w14:textId="74FB7667" w:rsidR="009B0BD1" w:rsidRPr="00FB1EC2" w:rsidRDefault="009B0BD1" w:rsidP="009B0BD1">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318,23</w:t>
            </w:r>
          </w:p>
        </w:tc>
      </w:tr>
      <w:tr w:rsidR="009B0BD1" w:rsidRPr="00FB1EC2" w14:paraId="02A43CF4" w14:textId="77777777" w:rsidTr="00583FD7">
        <w:trPr>
          <w:cantSplit/>
          <w:trHeight w:val="426"/>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14:paraId="2E6A065B" w14:textId="77777777" w:rsidR="009B0BD1" w:rsidRPr="00FB1EC2" w:rsidRDefault="009B0BD1" w:rsidP="00A660AD">
            <w:pPr>
              <w:spacing w:after="0" w:line="240" w:lineRule="auto"/>
              <w:ind w:firstLineChars="300" w:firstLine="54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удельный вес</w:t>
            </w:r>
          </w:p>
        </w:tc>
        <w:tc>
          <w:tcPr>
            <w:tcW w:w="1440" w:type="dxa"/>
            <w:tcBorders>
              <w:top w:val="nil"/>
              <w:left w:val="nil"/>
              <w:bottom w:val="single" w:sz="4" w:space="0" w:color="auto"/>
              <w:right w:val="single" w:sz="4" w:space="0" w:color="auto"/>
            </w:tcBorders>
            <w:shd w:val="clear" w:color="auto" w:fill="auto"/>
            <w:noWrap/>
            <w:vAlign w:val="center"/>
            <w:hideMark/>
          </w:tcPr>
          <w:p w14:paraId="3482A13C" w14:textId="343638E4"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100,0%</w:t>
            </w:r>
          </w:p>
        </w:tc>
        <w:tc>
          <w:tcPr>
            <w:tcW w:w="1245" w:type="dxa"/>
            <w:tcBorders>
              <w:top w:val="nil"/>
              <w:left w:val="nil"/>
              <w:bottom w:val="single" w:sz="4" w:space="0" w:color="auto"/>
              <w:right w:val="single" w:sz="4" w:space="0" w:color="auto"/>
            </w:tcBorders>
            <w:shd w:val="clear" w:color="auto" w:fill="auto"/>
            <w:noWrap/>
            <w:vAlign w:val="center"/>
            <w:hideMark/>
          </w:tcPr>
          <w:p w14:paraId="12703BEA" w14:textId="443B581A"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69,2%</w:t>
            </w:r>
          </w:p>
        </w:tc>
        <w:tc>
          <w:tcPr>
            <w:tcW w:w="1134" w:type="dxa"/>
            <w:tcBorders>
              <w:top w:val="nil"/>
              <w:left w:val="nil"/>
              <w:bottom w:val="single" w:sz="4" w:space="0" w:color="auto"/>
              <w:right w:val="single" w:sz="4" w:space="0" w:color="auto"/>
            </w:tcBorders>
            <w:shd w:val="clear" w:color="auto" w:fill="auto"/>
            <w:noWrap/>
            <w:vAlign w:val="center"/>
            <w:hideMark/>
          </w:tcPr>
          <w:p w14:paraId="76B72D90" w14:textId="78986BDC"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12,9%</w:t>
            </w:r>
          </w:p>
        </w:tc>
        <w:tc>
          <w:tcPr>
            <w:tcW w:w="1134" w:type="dxa"/>
            <w:tcBorders>
              <w:top w:val="nil"/>
              <w:left w:val="nil"/>
              <w:bottom w:val="single" w:sz="4" w:space="0" w:color="auto"/>
              <w:right w:val="single" w:sz="4" w:space="0" w:color="auto"/>
            </w:tcBorders>
            <w:shd w:val="clear" w:color="auto" w:fill="auto"/>
            <w:noWrap/>
            <w:vAlign w:val="center"/>
            <w:hideMark/>
          </w:tcPr>
          <w:p w14:paraId="6C5BD7EF" w14:textId="56E9D34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6,5%</w:t>
            </w:r>
          </w:p>
        </w:tc>
        <w:tc>
          <w:tcPr>
            <w:tcW w:w="1134" w:type="dxa"/>
            <w:tcBorders>
              <w:top w:val="nil"/>
              <w:left w:val="nil"/>
              <w:bottom w:val="single" w:sz="4" w:space="0" w:color="auto"/>
              <w:right w:val="single" w:sz="4" w:space="0" w:color="auto"/>
            </w:tcBorders>
            <w:shd w:val="clear" w:color="auto" w:fill="auto"/>
            <w:noWrap/>
            <w:vAlign w:val="center"/>
            <w:hideMark/>
          </w:tcPr>
          <w:p w14:paraId="1A77D7F3" w14:textId="320DAEF1"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11,4%</w:t>
            </w:r>
          </w:p>
        </w:tc>
      </w:tr>
      <w:tr w:rsidR="009B0BD1" w:rsidRPr="00FB1EC2" w14:paraId="66BC7E36" w14:textId="77777777" w:rsidTr="00583FD7">
        <w:trPr>
          <w:cantSplit/>
          <w:trHeight w:val="397"/>
        </w:trPr>
        <w:tc>
          <w:tcPr>
            <w:tcW w:w="2977" w:type="dxa"/>
            <w:tcBorders>
              <w:top w:val="nil"/>
              <w:left w:val="single" w:sz="4" w:space="0" w:color="auto"/>
              <w:bottom w:val="single" w:sz="4" w:space="0" w:color="auto"/>
              <w:right w:val="single" w:sz="4" w:space="0" w:color="auto"/>
            </w:tcBorders>
            <w:shd w:val="clear" w:color="auto" w:fill="auto"/>
            <w:noWrap/>
            <w:vAlign w:val="center"/>
            <w:hideMark/>
          </w:tcPr>
          <w:p w14:paraId="71C30E8A" w14:textId="77777777" w:rsidR="009B0BD1" w:rsidRPr="00FB1EC2" w:rsidRDefault="009B0BD1" w:rsidP="00A660AD">
            <w:pPr>
              <w:spacing w:after="0" w:line="240" w:lineRule="auto"/>
              <w:ind w:firstLineChars="300" w:firstLine="542"/>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отклонение от среднегодового значения</w:t>
            </w:r>
          </w:p>
        </w:tc>
        <w:tc>
          <w:tcPr>
            <w:tcW w:w="1440" w:type="dxa"/>
            <w:tcBorders>
              <w:top w:val="nil"/>
              <w:left w:val="nil"/>
              <w:bottom w:val="single" w:sz="4" w:space="0" w:color="auto"/>
              <w:right w:val="single" w:sz="4" w:space="0" w:color="auto"/>
            </w:tcBorders>
            <w:shd w:val="clear" w:color="auto" w:fill="auto"/>
            <w:noWrap/>
            <w:vAlign w:val="center"/>
            <w:hideMark/>
          </w:tcPr>
          <w:p w14:paraId="6311C349" w14:textId="773F187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-51,3%</w:t>
            </w:r>
          </w:p>
        </w:tc>
        <w:tc>
          <w:tcPr>
            <w:tcW w:w="1245" w:type="dxa"/>
            <w:tcBorders>
              <w:top w:val="nil"/>
              <w:left w:val="nil"/>
              <w:bottom w:val="single" w:sz="4" w:space="0" w:color="auto"/>
              <w:right w:val="single" w:sz="4" w:space="0" w:color="auto"/>
            </w:tcBorders>
            <w:shd w:val="clear" w:color="auto" w:fill="auto"/>
            <w:noWrap/>
            <w:vAlign w:val="center"/>
            <w:hideMark/>
          </w:tcPr>
          <w:p w14:paraId="3B7DC1BA" w14:textId="17C2F355"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-57,2%</w:t>
            </w:r>
          </w:p>
        </w:tc>
        <w:tc>
          <w:tcPr>
            <w:tcW w:w="1134" w:type="dxa"/>
            <w:tcBorders>
              <w:top w:val="nil"/>
              <w:left w:val="nil"/>
              <w:bottom w:val="single" w:sz="4" w:space="0" w:color="auto"/>
              <w:right w:val="single" w:sz="4" w:space="0" w:color="auto"/>
            </w:tcBorders>
            <w:shd w:val="clear" w:color="auto" w:fill="auto"/>
            <w:noWrap/>
            <w:vAlign w:val="center"/>
            <w:hideMark/>
          </w:tcPr>
          <w:p w14:paraId="627DE039" w14:textId="1EABF5FF"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26,0%</w:t>
            </w:r>
          </w:p>
        </w:tc>
        <w:tc>
          <w:tcPr>
            <w:tcW w:w="1134" w:type="dxa"/>
            <w:tcBorders>
              <w:top w:val="nil"/>
              <w:left w:val="nil"/>
              <w:bottom w:val="single" w:sz="4" w:space="0" w:color="auto"/>
              <w:right w:val="single" w:sz="4" w:space="0" w:color="auto"/>
            </w:tcBorders>
            <w:shd w:val="clear" w:color="auto" w:fill="auto"/>
            <w:noWrap/>
            <w:vAlign w:val="center"/>
            <w:hideMark/>
          </w:tcPr>
          <w:p w14:paraId="120FDAE1" w14:textId="62B440BA"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-30,3%</w:t>
            </w:r>
          </w:p>
        </w:tc>
        <w:tc>
          <w:tcPr>
            <w:tcW w:w="1134" w:type="dxa"/>
            <w:tcBorders>
              <w:top w:val="nil"/>
              <w:left w:val="nil"/>
              <w:bottom w:val="single" w:sz="4" w:space="0" w:color="auto"/>
              <w:right w:val="single" w:sz="4" w:space="0" w:color="auto"/>
            </w:tcBorders>
            <w:shd w:val="clear" w:color="auto" w:fill="auto"/>
            <w:noWrap/>
            <w:vAlign w:val="center"/>
            <w:hideMark/>
          </w:tcPr>
          <w:p w14:paraId="054C99FF" w14:textId="593D8AA2" w:rsidR="009B0BD1" w:rsidRPr="00FB1EC2" w:rsidRDefault="009B0BD1" w:rsidP="009B0BD1">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-52,2%</w:t>
            </w:r>
          </w:p>
        </w:tc>
      </w:tr>
    </w:tbl>
    <w:p w14:paraId="6602CCF4" w14:textId="3FA984AD" w:rsidR="00583FD7" w:rsidRPr="00FB1EC2" w:rsidRDefault="00583FD7" w:rsidP="00583FD7">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Филиалом на 2018 год планируется </w:t>
      </w:r>
      <w:r w:rsidR="009B0BD1" w:rsidRPr="00FB1EC2">
        <w:rPr>
          <w:rFonts w:ascii="Myriad Pro" w:hAnsi="Myriad Pro"/>
          <w:iCs/>
          <w:sz w:val="26"/>
          <w:szCs w:val="26"/>
        </w:rPr>
        <w:t xml:space="preserve">существенное – в 2 раза -снижение объема реализации, </w:t>
      </w:r>
      <w:r w:rsidRPr="00FB1EC2">
        <w:rPr>
          <w:rFonts w:ascii="Myriad Pro" w:hAnsi="Myriad Pro"/>
          <w:iCs/>
          <w:sz w:val="26"/>
          <w:szCs w:val="26"/>
        </w:rPr>
        <w:t>в том числе по потребителям ВН на (-</w:t>
      </w:r>
      <w:r w:rsidR="009B0BD1" w:rsidRPr="00FB1EC2">
        <w:rPr>
          <w:rFonts w:ascii="Myriad Pro" w:hAnsi="Myriad Pro"/>
          <w:iCs/>
          <w:sz w:val="26"/>
          <w:szCs w:val="26"/>
        </w:rPr>
        <w:t>57,</w:t>
      </w:r>
      <w:r w:rsidR="009A2C90" w:rsidRPr="00FB1EC2">
        <w:rPr>
          <w:rFonts w:ascii="Myriad Pro" w:hAnsi="Myriad Pro"/>
          <w:iCs/>
          <w:sz w:val="26"/>
          <w:szCs w:val="26"/>
        </w:rPr>
        <w:t>2) %</w:t>
      </w:r>
      <w:r w:rsidRPr="00FB1EC2">
        <w:rPr>
          <w:rFonts w:ascii="Myriad Pro" w:hAnsi="Myriad Pro"/>
          <w:iCs/>
          <w:sz w:val="26"/>
          <w:szCs w:val="26"/>
        </w:rPr>
        <w:t>, по СН 2 на (-3</w:t>
      </w:r>
      <w:r w:rsidR="009B0BD1" w:rsidRPr="00FB1EC2">
        <w:rPr>
          <w:rFonts w:ascii="Myriad Pro" w:hAnsi="Myriad Pro"/>
          <w:iCs/>
          <w:sz w:val="26"/>
          <w:szCs w:val="26"/>
        </w:rPr>
        <w:t>0,</w:t>
      </w:r>
      <w:r w:rsidR="009A2C90" w:rsidRPr="00FB1EC2">
        <w:rPr>
          <w:rFonts w:ascii="Myriad Pro" w:hAnsi="Myriad Pro"/>
          <w:iCs/>
          <w:sz w:val="26"/>
          <w:szCs w:val="26"/>
        </w:rPr>
        <w:t>3) %</w:t>
      </w:r>
      <w:r w:rsidR="009B0BD1" w:rsidRPr="00FB1EC2">
        <w:rPr>
          <w:rFonts w:ascii="Myriad Pro" w:hAnsi="Myriad Pro"/>
          <w:iCs/>
          <w:sz w:val="26"/>
          <w:szCs w:val="26"/>
        </w:rPr>
        <w:t xml:space="preserve">, по НН </w:t>
      </w:r>
      <w:r w:rsidRPr="00FB1EC2">
        <w:rPr>
          <w:rFonts w:ascii="Myriad Pro" w:hAnsi="Myriad Pro"/>
          <w:iCs/>
          <w:sz w:val="26"/>
          <w:szCs w:val="26"/>
        </w:rPr>
        <w:t>(-</w:t>
      </w:r>
      <w:r w:rsidR="009B0BD1" w:rsidRPr="00FB1EC2">
        <w:rPr>
          <w:rFonts w:ascii="Myriad Pro" w:hAnsi="Myriad Pro"/>
          <w:iCs/>
          <w:sz w:val="26"/>
          <w:szCs w:val="26"/>
        </w:rPr>
        <w:t>52,</w:t>
      </w:r>
      <w:r w:rsidR="009A2C90" w:rsidRPr="00FB1EC2">
        <w:rPr>
          <w:rFonts w:ascii="Myriad Pro" w:hAnsi="Myriad Pro"/>
          <w:iCs/>
          <w:sz w:val="26"/>
          <w:szCs w:val="26"/>
        </w:rPr>
        <w:t>2) %</w:t>
      </w:r>
      <w:r w:rsidRPr="00FB1EC2">
        <w:rPr>
          <w:rFonts w:ascii="Myriad Pro" w:hAnsi="Myriad Pro"/>
          <w:iCs/>
          <w:sz w:val="26"/>
          <w:szCs w:val="26"/>
        </w:rPr>
        <w:t xml:space="preserve">. </w:t>
      </w:r>
    </w:p>
    <w:p w14:paraId="4E24CFAF" w14:textId="5BF74B09" w:rsidR="009B0BD1" w:rsidRPr="00FB1EC2" w:rsidRDefault="009B0BD1" w:rsidP="00583FD7">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Исполнитель отмечает, что материалах тарифного дела отсутствуют пояснения существенного снижения объема реализации услуг по передаче электрической энергии по распределительным сетям филиала.</w:t>
      </w:r>
    </w:p>
    <w:p w14:paraId="147D9CBD" w14:textId="52BF777C" w:rsidR="00583FD7" w:rsidRPr="00FB1EC2" w:rsidRDefault="00583FD7" w:rsidP="00583FD7">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Исполнитель отмечает, что в заключении экспертной группы Государственного комитета Республики Карелия по ценам и тарифам по предложению </w:t>
      </w:r>
      <w:r w:rsidR="00CE7982" w:rsidRPr="00FB1EC2">
        <w:rPr>
          <w:rFonts w:ascii="Myriad Pro" w:hAnsi="Myriad Pro"/>
          <w:iCs/>
          <w:sz w:val="26"/>
          <w:szCs w:val="26"/>
        </w:rPr>
        <w:t>ПАО </w:t>
      </w:r>
      <w:r w:rsidRPr="00FB1EC2">
        <w:rPr>
          <w:rFonts w:ascii="Myriad Pro" w:hAnsi="Myriad Pro"/>
          <w:iCs/>
          <w:sz w:val="26"/>
          <w:szCs w:val="26"/>
        </w:rPr>
        <w:t xml:space="preserve">«МРСК Северо-Запада» об установлении тарифов на услуги по передаче электрической энергии по сетям 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на 201</w:t>
      </w:r>
      <w:r w:rsidR="009B0BD1" w:rsidRPr="00FB1EC2">
        <w:rPr>
          <w:rFonts w:ascii="Myriad Pro" w:hAnsi="Myriad Pro"/>
          <w:iCs/>
          <w:sz w:val="26"/>
          <w:szCs w:val="26"/>
        </w:rPr>
        <w:t>8</w:t>
      </w:r>
      <w:r w:rsidRPr="00FB1EC2">
        <w:rPr>
          <w:rFonts w:ascii="Myriad Pro" w:hAnsi="Myriad Pro"/>
          <w:iCs/>
          <w:sz w:val="26"/>
          <w:szCs w:val="26"/>
        </w:rPr>
        <w:t xml:space="preserve"> год от 22.12.201</w:t>
      </w:r>
      <w:r w:rsidR="009B0BD1" w:rsidRPr="00FB1EC2">
        <w:rPr>
          <w:rFonts w:ascii="Myriad Pro" w:hAnsi="Myriad Pro"/>
          <w:iCs/>
          <w:sz w:val="26"/>
          <w:szCs w:val="26"/>
        </w:rPr>
        <w:t>7</w:t>
      </w:r>
      <w:r w:rsidRPr="00FB1EC2">
        <w:rPr>
          <w:rFonts w:ascii="Myriad Pro" w:hAnsi="Myriad Pro"/>
          <w:iCs/>
          <w:sz w:val="26"/>
          <w:szCs w:val="26"/>
        </w:rPr>
        <w:t xml:space="preserve"> г. объем отпуска электрической энергии из сетей филиала (объем реализации) указан на уровне </w:t>
      </w:r>
      <w:r w:rsidR="009B0BD1" w:rsidRPr="00FB1EC2">
        <w:rPr>
          <w:rFonts w:ascii="Myriad Pro" w:hAnsi="Myriad Pro"/>
          <w:iCs/>
          <w:sz w:val="26"/>
          <w:szCs w:val="26"/>
        </w:rPr>
        <w:t>3 247,11</w:t>
      </w:r>
      <w:r w:rsidRPr="00FB1EC2">
        <w:rPr>
          <w:rFonts w:ascii="Myriad Pro" w:hAnsi="Myriad Pro"/>
          <w:iCs/>
          <w:sz w:val="26"/>
          <w:szCs w:val="26"/>
        </w:rPr>
        <w:t xml:space="preserve"> млн.кВт.ч., что не соответствует величине, указанной в протоколе заседания Правления Государственного комитета Республики Карелия по ценам и тарифам от 2</w:t>
      </w:r>
      <w:r w:rsidR="003A289F" w:rsidRPr="00FB1EC2">
        <w:rPr>
          <w:rFonts w:ascii="Myriad Pro" w:hAnsi="Myriad Pro"/>
          <w:iCs/>
          <w:sz w:val="26"/>
          <w:szCs w:val="26"/>
        </w:rPr>
        <w:t>9</w:t>
      </w:r>
      <w:r w:rsidRPr="00FB1EC2">
        <w:rPr>
          <w:rFonts w:ascii="Myriad Pro" w:hAnsi="Myriad Pro"/>
          <w:iCs/>
          <w:sz w:val="26"/>
          <w:szCs w:val="26"/>
        </w:rPr>
        <w:t>.12.201</w:t>
      </w:r>
      <w:r w:rsidR="003A289F" w:rsidRPr="00FB1EC2">
        <w:rPr>
          <w:rFonts w:ascii="Myriad Pro" w:hAnsi="Myriad Pro"/>
          <w:iCs/>
          <w:sz w:val="26"/>
          <w:szCs w:val="26"/>
        </w:rPr>
        <w:t>7</w:t>
      </w:r>
      <w:r w:rsidRPr="00FB1EC2">
        <w:rPr>
          <w:rFonts w:ascii="Myriad Pro" w:hAnsi="Myriad Pro"/>
          <w:iCs/>
          <w:sz w:val="26"/>
          <w:szCs w:val="26"/>
        </w:rPr>
        <w:t xml:space="preserve"> №</w:t>
      </w:r>
      <w:r w:rsidR="003A289F" w:rsidRPr="00FB1EC2">
        <w:rPr>
          <w:rFonts w:ascii="Myriad Pro" w:hAnsi="Myriad Pro"/>
          <w:iCs/>
          <w:sz w:val="26"/>
          <w:szCs w:val="26"/>
        </w:rPr>
        <w:t>192</w:t>
      </w:r>
      <w:r w:rsidRPr="00FB1EC2">
        <w:rPr>
          <w:rFonts w:ascii="Myriad Pro" w:hAnsi="Myriad Pro"/>
          <w:iCs/>
          <w:sz w:val="26"/>
          <w:szCs w:val="26"/>
        </w:rPr>
        <w:t xml:space="preserve"> (</w:t>
      </w:r>
      <w:r w:rsidR="00C208B2" w:rsidRPr="00FB1EC2">
        <w:rPr>
          <w:rFonts w:ascii="Myriad Pro" w:hAnsi="Myriad Pro"/>
          <w:iCs/>
          <w:sz w:val="26"/>
          <w:szCs w:val="26"/>
        </w:rPr>
        <w:t>3 402,8</w:t>
      </w:r>
      <w:r w:rsidRPr="00FB1EC2">
        <w:rPr>
          <w:rFonts w:ascii="Myriad Pro" w:hAnsi="Myriad Pro"/>
          <w:iCs/>
          <w:sz w:val="26"/>
          <w:szCs w:val="26"/>
        </w:rPr>
        <w:t xml:space="preserve"> млн.кВт.ч.).</w:t>
      </w:r>
      <w:r w:rsidR="00C208B2" w:rsidRPr="00FB1EC2">
        <w:rPr>
          <w:rFonts w:ascii="Myriad Pro" w:hAnsi="Myriad Pro"/>
          <w:iCs/>
          <w:sz w:val="26"/>
          <w:szCs w:val="26"/>
        </w:rPr>
        <w:t xml:space="preserve"> Также, в заключении экспертной группы указанные значения показателей баланса передачи электрической энергии в качестве предложения ТСО не совпадают с расчетными показателями, представленными филиалом в тарифной заявке.</w:t>
      </w:r>
    </w:p>
    <w:p w14:paraId="31F2A7F2" w14:textId="7DCB1FA1" w:rsidR="00583FD7" w:rsidRPr="00FB1EC2" w:rsidRDefault="00583FD7" w:rsidP="00583FD7">
      <w:pPr>
        <w:spacing w:before="240" w:after="0" w:line="360" w:lineRule="auto"/>
        <w:ind w:firstLine="567"/>
        <w:contextualSpacing/>
        <w:jc w:val="both"/>
        <w:rPr>
          <w:rFonts w:ascii="Myriad Pro" w:hAnsi="Myriad Pro"/>
          <w:iCs/>
          <w:sz w:val="26"/>
          <w:szCs w:val="26"/>
        </w:rPr>
      </w:pPr>
    </w:p>
    <w:tbl>
      <w:tblPr>
        <w:tblW w:w="5000" w:type="pct"/>
        <w:tblLook w:val="04A0" w:firstRow="1" w:lastRow="0" w:firstColumn="1" w:lastColumn="0" w:noHBand="0" w:noVBand="1"/>
      </w:tblPr>
      <w:tblGrid>
        <w:gridCol w:w="4762"/>
        <w:gridCol w:w="2177"/>
        <w:gridCol w:w="2405"/>
      </w:tblGrid>
      <w:tr w:rsidR="00583FD7" w:rsidRPr="00FB1EC2" w14:paraId="56530821" w14:textId="77777777" w:rsidTr="0036603C">
        <w:trPr>
          <w:trHeight w:val="346"/>
        </w:trPr>
        <w:tc>
          <w:tcPr>
            <w:tcW w:w="254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21CBFA" w14:textId="77777777" w:rsidR="00583FD7" w:rsidRPr="00FB1EC2" w:rsidRDefault="00583FD7" w:rsidP="00583FD7">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Потребители</w:t>
            </w:r>
          </w:p>
        </w:tc>
        <w:tc>
          <w:tcPr>
            <w:tcW w:w="11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9B003A" w14:textId="77777777" w:rsidR="00583FD7" w:rsidRPr="00FB1EC2" w:rsidRDefault="00583FD7" w:rsidP="00583FD7">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Мощность потребителей,</w:t>
            </w:r>
          </w:p>
          <w:p w14:paraId="216472B6" w14:textId="77777777" w:rsidR="00583FD7" w:rsidRPr="00FB1EC2" w:rsidRDefault="00583FD7" w:rsidP="00583FD7">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Мвт -</w:t>
            </w:r>
          </w:p>
        </w:tc>
        <w:tc>
          <w:tcPr>
            <w:tcW w:w="12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916817" w14:textId="77777777" w:rsidR="00583FD7" w:rsidRPr="00FB1EC2" w:rsidRDefault="00583FD7" w:rsidP="00583FD7">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Объем реализации электроэнергии, млн.кВт.ч.</w:t>
            </w:r>
          </w:p>
        </w:tc>
      </w:tr>
      <w:tr w:rsidR="00583FD7" w:rsidRPr="00FB1EC2" w14:paraId="2B60771D" w14:textId="77777777" w:rsidTr="0036603C">
        <w:trPr>
          <w:trHeight w:val="269"/>
        </w:trPr>
        <w:tc>
          <w:tcPr>
            <w:tcW w:w="254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6BC8A8" w14:textId="77777777" w:rsidR="00583FD7" w:rsidRPr="00FB1EC2" w:rsidRDefault="00583FD7" w:rsidP="00583FD7">
            <w:pPr>
              <w:spacing w:after="0" w:line="240" w:lineRule="auto"/>
              <w:rPr>
                <w:rFonts w:ascii="Myriad Pro" w:eastAsia="Times New Roman" w:hAnsi="Myriad Pro" w:cs="Arial"/>
                <w:b/>
                <w:bCs/>
                <w:color w:val="FFFFFF"/>
                <w:sz w:val="20"/>
                <w:szCs w:val="20"/>
                <w:lang w:eastAsia="ru-RU"/>
              </w:rPr>
            </w:pPr>
          </w:p>
        </w:tc>
        <w:tc>
          <w:tcPr>
            <w:tcW w:w="11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FDB9BD" w14:textId="77777777" w:rsidR="00583FD7" w:rsidRPr="00FB1EC2" w:rsidRDefault="00583FD7" w:rsidP="00583FD7">
            <w:pPr>
              <w:spacing w:after="0" w:line="240" w:lineRule="auto"/>
              <w:rPr>
                <w:rFonts w:ascii="Myriad Pro" w:eastAsia="Times New Roman" w:hAnsi="Myriad Pro" w:cs="Arial"/>
                <w:b/>
                <w:bCs/>
                <w:color w:val="FFFFFF"/>
                <w:sz w:val="20"/>
                <w:szCs w:val="20"/>
                <w:lang w:eastAsia="ru-RU"/>
              </w:rPr>
            </w:pPr>
          </w:p>
        </w:tc>
        <w:tc>
          <w:tcPr>
            <w:tcW w:w="128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CB3FEE" w14:textId="77777777" w:rsidR="00583FD7" w:rsidRPr="00FB1EC2" w:rsidRDefault="00583FD7" w:rsidP="00583FD7">
            <w:pPr>
              <w:spacing w:after="0" w:line="240" w:lineRule="auto"/>
              <w:rPr>
                <w:rFonts w:ascii="Myriad Pro" w:eastAsia="Times New Roman" w:hAnsi="Myriad Pro" w:cs="Arial"/>
                <w:b/>
                <w:bCs/>
                <w:color w:val="FFFFFF"/>
                <w:sz w:val="20"/>
                <w:szCs w:val="20"/>
                <w:lang w:eastAsia="ru-RU"/>
              </w:rPr>
            </w:pPr>
          </w:p>
        </w:tc>
      </w:tr>
      <w:tr w:rsidR="003A289F" w:rsidRPr="00FB1EC2" w14:paraId="124A226C" w14:textId="77777777" w:rsidTr="0036603C">
        <w:trPr>
          <w:trHeight w:val="258"/>
        </w:trPr>
        <w:tc>
          <w:tcPr>
            <w:tcW w:w="254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2EC64B5C" w14:textId="77777777" w:rsidR="003A289F" w:rsidRPr="00FB1EC2" w:rsidRDefault="003A289F" w:rsidP="003A289F">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lastRenderedPageBreak/>
              <w:t>ИТОГО</w:t>
            </w:r>
          </w:p>
        </w:tc>
        <w:tc>
          <w:tcPr>
            <w:tcW w:w="116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845C844" w14:textId="2967FAB8" w:rsidR="003A289F" w:rsidRPr="00FB1EC2" w:rsidRDefault="003A289F" w:rsidP="003A289F">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450,61</w:t>
            </w:r>
          </w:p>
        </w:tc>
        <w:tc>
          <w:tcPr>
            <w:tcW w:w="128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82082E2" w14:textId="4B882A1A" w:rsidR="003A289F" w:rsidRPr="00FB1EC2" w:rsidRDefault="003A289F" w:rsidP="003A289F">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3 402,80</w:t>
            </w:r>
          </w:p>
        </w:tc>
      </w:tr>
      <w:tr w:rsidR="003A289F" w:rsidRPr="00FB1EC2" w14:paraId="64C3BB98" w14:textId="77777777" w:rsidTr="0036603C">
        <w:trPr>
          <w:trHeight w:val="258"/>
        </w:trPr>
        <w:tc>
          <w:tcPr>
            <w:tcW w:w="2548" w:type="pct"/>
            <w:tcBorders>
              <w:top w:val="nil"/>
              <w:left w:val="single" w:sz="4" w:space="0" w:color="auto"/>
              <w:bottom w:val="single" w:sz="4" w:space="0" w:color="auto"/>
              <w:right w:val="single" w:sz="4" w:space="0" w:color="auto"/>
            </w:tcBorders>
            <w:shd w:val="clear" w:color="auto" w:fill="auto"/>
            <w:vAlign w:val="center"/>
            <w:hideMark/>
          </w:tcPr>
          <w:p w14:paraId="411748B3" w14:textId="77777777" w:rsidR="003A289F" w:rsidRPr="00FB1EC2" w:rsidRDefault="003A289F" w:rsidP="003A289F">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ВН1</w:t>
            </w:r>
          </w:p>
        </w:tc>
        <w:tc>
          <w:tcPr>
            <w:tcW w:w="1165" w:type="pct"/>
            <w:tcBorders>
              <w:top w:val="nil"/>
              <w:left w:val="nil"/>
              <w:bottom w:val="single" w:sz="4" w:space="0" w:color="auto"/>
              <w:right w:val="single" w:sz="4" w:space="0" w:color="auto"/>
            </w:tcBorders>
            <w:shd w:val="clear" w:color="auto" w:fill="auto"/>
            <w:noWrap/>
            <w:vAlign w:val="center"/>
            <w:hideMark/>
          </w:tcPr>
          <w:p w14:paraId="354CCF19" w14:textId="20A20D68"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135,07</w:t>
            </w:r>
          </w:p>
        </w:tc>
        <w:tc>
          <w:tcPr>
            <w:tcW w:w="1287" w:type="pct"/>
            <w:tcBorders>
              <w:top w:val="nil"/>
              <w:left w:val="nil"/>
              <w:bottom w:val="single" w:sz="4" w:space="0" w:color="auto"/>
              <w:right w:val="single" w:sz="4" w:space="0" w:color="auto"/>
            </w:tcBorders>
            <w:shd w:val="clear" w:color="auto" w:fill="auto"/>
            <w:noWrap/>
            <w:vAlign w:val="center"/>
            <w:hideMark/>
          </w:tcPr>
          <w:p w14:paraId="5EB1C447" w14:textId="21134118"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1 439,27</w:t>
            </w:r>
          </w:p>
        </w:tc>
      </w:tr>
      <w:tr w:rsidR="003A289F" w:rsidRPr="00FB1EC2" w14:paraId="47606608" w14:textId="77777777" w:rsidTr="0036603C">
        <w:trPr>
          <w:trHeight w:val="258"/>
        </w:trPr>
        <w:tc>
          <w:tcPr>
            <w:tcW w:w="2548" w:type="pct"/>
            <w:tcBorders>
              <w:top w:val="nil"/>
              <w:left w:val="single" w:sz="4" w:space="0" w:color="auto"/>
              <w:bottom w:val="single" w:sz="4" w:space="0" w:color="auto"/>
              <w:right w:val="single" w:sz="4" w:space="0" w:color="auto"/>
            </w:tcBorders>
            <w:shd w:val="clear" w:color="auto" w:fill="auto"/>
            <w:vAlign w:val="center"/>
            <w:hideMark/>
          </w:tcPr>
          <w:p w14:paraId="4400B453" w14:textId="77777777" w:rsidR="003A289F" w:rsidRPr="00FB1EC2" w:rsidRDefault="003A289F" w:rsidP="003A289F">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ВН</w:t>
            </w:r>
          </w:p>
        </w:tc>
        <w:tc>
          <w:tcPr>
            <w:tcW w:w="1165" w:type="pct"/>
            <w:tcBorders>
              <w:top w:val="nil"/>
              <w:left w:val="nil"/>
              <w:bottom w:val="single" w:sz="4" w:space="0" w:color="auto"/>
              <w:right w:val="single" w:sz="4" w:space="0" w:color="auto"/>
            </w:tcBorders>
            <w:shd w:val="clear" w:color="auto" w:fill="auto"/>
            <w:noWrap/>
            <w:vAlign w:val="center"/>
            <w:hideMark/>
          </w:tcPr>
          <w:p w14:paraId="6A12A286" w14:textId="0B349FE3"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18,25</w:t>
            </w:r>
          </w:p>
        </w:tc>
        <w:tc>
          <w:tcPr>
            <w:tcW w:w="1287" w:type="pct"/>
            <w:tcBorders>
              <w:top w:val="nil"/>
              <w:left w:val="nil"/>
              <w:bottom w:val="single" w:sz="4" w:space="0" w:color="auto"/>
              <w:right w:val="single" w:sz="4" w:space="0" w:color="auto"/>
            </w:tcBorders>
            <w:shd w:val="clear" w:color="auto" w:fill="auto"/>
            <w:noWrap/>
            <w:vAlign w:val="center"/>
            <w:hideMark/>
          </w:tcPr>
          <w:p w14:paraId="67F1EEBB" w14:textId="34659A6D"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97,66</w:t>
            </w:r>
          </w:p>
        </w:tc>
      </w:tr>
      <w:tr w:rsidR="003A289F" w:rsidRPr="00FB1EC2" w14:paraId="72938E6A" w14:textId="77777777" w:rsidTr="0036603C">
        <w:trPr>
          <w:trHeight w:val="258"/>
        </w:trPr>
        <w:tc>
          <w:tcPr>
            <w:tcW w:w="2548" w:type="pct"/>
            <w:tcBorders>
              <w:top w:val="nil"/>
              <w:left w:val="single" w:sz="4" w:space="0" w:color="auto"/>
              <w:bottom w:val="single" w:sz="4" w:space="0" w:color="auto"/>
              <w:right w:val="single" w:sz="4" w:space="0" w:color="auto"/>
            </w:tcBorders>
            <w:shd w:val="clear" w:color="auto" w:fill="auto"/>
            <w:vAlign w:val="center"/>
            <w:hideMark/>
          </w:tcPr>
          <w:p w14:paraId="58372289" w14:textId="77777777" w:rsidR="003A289F" w:rsidRPr="00FB1EC2" w:rsidRDefault="003A289F" w:rsidP="003A289F">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СН1</w:t>
            </w:r>
          </w:p>
        </w:tc>
        <w:tc>
          <w:tcPr>
            <w:tcW w:w="1165" w:type="pct"/>
            <w:tcBorders>
              <w:top w:val="nil"/>
              <w:left w:val="nil"/>
              <w:bottom w:val="single" w:sz="4" w:space="0" w:color="auto"/>
              <w:right w:val="single" w:sz="4" w:space="0" w:color="auto"/>
            </w:tcBorders>
            <w:shd w:val="clear" w:color="auto" w:fill="auto"/>
            <w:noWrap/>
            <w:vAlign w:val="center"/>
            <w:hideMark/>
          </w:tcPr>
          <w:p w14:paraId="5634D59C" w14:textId="54D0A6E1"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74,84</w:t>
            </w:r>
          </w:p>
        </w:tc>
        <w:tc>
          <w:tcPr>
            <w:tcW w:w="1287" w:type="pct"/>
            <w:tcBorders>
              <w:top w:val="nil"/>
              <w:left w:val="nil"/>
              <w:bottom w:val="single" w:sz="4" w:space="0" w:color="auto"/>
              <w:right w:val="single" w:sz="4" w:space="0" w:color="auto"/>
            </w:tcBorders>
            <w:shd w:val="clear" w:color="auto" w:fill="auto"/>
            <w:noWrap/>
            <w:vAlign w:val="center"/>
            <w:hideMark/>
          </w:tcPr>
          <w:p w14:paraId="43F39478" w14:textId="6041CA74"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421,17</w:t>
            </w:r>
          </w:p>
        </w:tc>
      </w:tr>
      <w:tr w:rsidR="003A289F" w:rsidRPr="00FB1EC2" w14:paraId="7ADAF9F7" w14:textId="77777777" w:rsidTr="0036603C">
        <w:trPr>
          <w:trHeight w:val="258"/>
        </w:trPr>
        <w:tc>
          <w:tcPr>
            <w:tcW w:w="2548" w:type="pct"/>
            <w:tcBorders>
              <w:top w:val="nil"/>
              <w:left w:val="single" w:sz="4" w:space="0" w:color="auto"/>
              <w:bottom w:val="single" w:sz="4" w:space="0" w:color="auto"/>
              <w:right w:val="single" w:sz="4" w:space="0" w:color="auto"/>
            </w:tcBorders>
            <w:shd w:val="clear" w:color="auto" w:fill="auto"/>
            <w:vAlign w:val="center"/>
            <w:hideMark/>
          </w:tcPr>
          <w:p w14:paraId="21CB7C02" w14:textId="77777777" w:rsidR="003A289F" w:rsidRPr="00FB1EC2" w:rsidRDefault="003A289F" w:rsidP="003A289F">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СН2</w:t>
            </w:r>
          </w:p>
        </w:tc>
        <w:tc>
          <w:tcPr>
            <w:tcW w:w="1165" w:type="pct"/>
            <w:tcBorders>
              <w:top w:val="nil"/>
              <w:left w:val="nil"/>
              <w:bottom w:val="single" w:sz="4" w:space="0" w:color="auto"/>
              <w:right w:val="single" w:sz="4" w:space="0" w:color="auto"/>
            </w:tcBorders>
            <w:shd w:val="clear" w:color="auto" w:fill="auto"/>
            <w:noWrap/>
            <w:vAlign w:val="center"/>
            <w:hideMark/>
          </w:tcPr>
          <w:p w14:paraId="16612A2D" w14:textId="5173CCEB"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71,79</w:t>
            </w:r>
          </w:p>
        </w:tc>
        <w:tc>
          <w:tcPr>
            <w:tcW w:w="1287" w:type="pct"/>
            <w:tcBorders>
              <w:top w:val="nil"/>
              <w:left w:val="nil"/>
              <w:bottom w:val="single" w:sz="4" w:space="0" w:color="auto"/>
              <w:right w:val="single" w:sz="4" w:space="0" w:color="auto"/>
            </w:tcBorders>
            <w:shd w:val="clear" w:color="auto" w:fill="auto"/>
            <w:noWrap/>
            <w:vAlign w:val="center"/>
            <w:hideMark/>
          </w:tcPr>
          <w:p w14:paraId="289BC4D5" w14:textId="45756CD2"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440,37</w:t>
            </w:r>
          </w:p>
        </w:tc>
      </w:tr>
      <w:tr w:rsidR="003A289F" w:rsidRPr="00FB1EC2" w14:paraId="4CA7B71B" w14:textId="77777777" w:rsidTr="0036603C">
        <w:trPr>
          <w:trHeight w:val="258"/>
        </w:trPr>
        <w:tc>
          <w:tcPr>
            <w:tcW w:w="2548" w:type="pct"/>
            <w:tcBorders>
              <w:top w:val="nil"/>
              <w:left w:val="single" w:sz="4" w:space="0" w:color="auto"/>
              <w:bottom w:val="single" w:sz="4" w:space="0" w:color="auto"/>
              <w:right w:val="single" w:sz="4" w:space="0" w:color="auto"/>
            </w:tcBorders>
            <w:shd w:val="clear" w:color="auto" w:fill="auto"/>
            <w:vAlign w:val="center"/>
            <w:hideMark/>
          </w:tcPr>
          <w:p w14:paraId="3DB469B9" w14:textId="77777777" w:rsidR="003A289F" w:rsidRPr="00FB1EC2" w:rsidRDefault="003A289F" w:rsidP="003A289F">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НН</w:t>
            </w:r>
          </w:p>
        </w:tc>
        <w:tc>
          <w:tcPr>
            <w:tcW w:w="1165" w:type="pct"/>
            <w:tcBorders>
              <w:top w:val="nil"/>
              <w:left w:val="nil"/>
              <w:bottom w:val="single" w:sz="4" w:space="0" w:color="auto"/>
              <w:right w:val="single" w:sz="4" w:space="0" w:color="auto"/>
            </w:tcBorders>
            <w:shd w:val="clear" w:color="auto" w:fill="auto"/>
            <w:noWrap/>
            <w:vAlign w:val="center"/>
            <w:hideMark/>
          </w:tcPr>
          <w:p w14:paraId="4D48B4C0" w14:textId="5D2B4F50"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0,59</w:t>
            </w:r>
          </w:p>
        </w:tc>
        <w:tc>
          <w:tcPr>
            <w:tcW w:w="1287" w:type="pct"/>
            <w:tcBorders>
              <w:top w:val="nil"/>
              <w:left w:val="nil"/>
              <w:bottom w:val="single" w:sz="4" w:space="0" w:color="auto"/>
              <w:right w:val="single" w:sz="4" w:space="0" w:color="auto"/>
            </w:tcBorders>
            <w:shd w:val="clear" w:color="auto" w:fill="auto"/>
            <w:noWrap/>
            <w:vAlign w:val="center"/>
            <w:hideMark/>
          </w:tcPr>
          <w:p w14:paraId="794AFBB8" w14:textId="3691DA78"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2,43</w:t>
            </w:r>
          </w:p>
        </w:tc>
      </w:tr>
      <w:tr w:rsidR="003A289F" w:rsidRPr="00FB1EC2" w14:paraId="576E0AE6" w14:textId="77777777" w:rsidTr="0036603C">
        <w:trPr>
          <w:trHeight w:val="258"/>
        </w:trPr>
        <w:tc>
          <w:tcPr>
            <w:tcW w:w="2548" w:type="pct"/>
            <w:tcBorders>
              <w:top w:val="nil"/>
              <w:left w:val="single" w:sz="4" w:space="0" w:color="auto"/>
              <w:bottom w:val="single" w:sz="4" w:space="0" w:color="auto"/>
              <w:right w:val="single" w:sz="4" w:space="0" w:color="auto"/>
            </w:tcBorders>
            <w:shd w:val="clear" w:color="000000" w:fill="FFFFFF"/>
            <w:noWrap/>
            <w:vAlign w:val="center"/>
            <w:hideMark/>
          </w:tcPr>
          <w:p w14:paraId="59286AFD" w14:textId="40BF13CB" w:rsidR="003A289F" w:rsidRPr="00FB1EC2" w:rsidRDefault="003A289F" w:rsidP="003A289F">
            <w:pPr>
              <w:spacing w:after="0" w:line="240" w:lineRule="auto"/>
              <w:ind w:firstLineChars="100" w:firstLine="200"/>
              <w:rPr>
                <w:rFonts w:ascii="Myriad Pro" w:eastAsia="Times New Roman" w:hAnsi="Myriad Pro"/>
                <w:color w:val="000000"/>
                <w:sz w:val="20"/>
                <w:szCs w:val="20"/>
                <w:lang w:eastAsia="ru-RU"/>
              </w:rPr>
            </w:pPr>
            <w:r w:rsidRPr="00FB1EC2">
              <w:rPr>
                <w:rFonts w:ascii="Myriad Pro" w:eastAsia="Times New Roman" w:hAnsi="Myriad Pro"/>
                <w:color w:val="000000"/>
                <w:sz w:val="20"/>
                <w:szCs w:val="20"/>
                <w:lang w:eastAsia="ru-RU"/>
              </w:rPr>
              <w:t>население</w:t>
            </w:r>
          </w:p>
        </w:tc>
        <w:tc>
          <w:tcPr>
            <w:tcW w:w="1165" w:type="pct"/>
            <w:tcBorders>
              <w:top w:val="nil"/>
              <w:left w:val="nil"/>
              <w:bottom w:val="single" w:sz="4" w:space="0" w:color="auto"/>
              <w:right w:val="single" w:sz="4" w:space="0" w:color="auto"/>
            </w:tcBorders>
            <w:shd w:val="clear" w:color="auto" w:fill="auto"/>
            <w:noWrap/>
            <w:vAlign w:val="center"/>
            <w:hideMark/>
          </w:tcPr>
          <w:p w14:paraId="7E9D4020" w14:textId="314EAE12"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150,07</w:t>
            </w:r>
          </w:p>
        </w:tc>
        <w:tc>
          <w:tcPr>
            <w:tcW w:w="1287" w:type="pct"/>
            <w:tcBorders>
              <w:top w:val="nil"/>
              <w:left w:val="nil"/>
              <w:bottom w:val="single" w:sz="4" w:space="0" w:color="auto"/>
              <w:right w:val="single" w:sz="4" w:space="0" w:color="auto"/>
            </w:tcBorders>
            <w:shd w:val="clear" w:color="auto" w:fill="auto"/>
            <w:noWrap/>
            <w:vAlign w:val="center"/>
            <w:hideMark/>
          </w:tcPr>
          <w:p w14:paraId="71B2121E" w14:textId="5E4A0EF6" w:rsidR="003A289F" w:rsidRPr="00FB1EC2" w:rsidRDefault="003A289F" w:rsidP="003A289F">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1 006,13</w:t>
            </w:r>
          </w:p>
        </w:tc>
      </w:tr>
    </w:tbl>
    <w:p w14:paraId="24BA7513" w14:textId="74895DC5" w:rsidR="00583FD7" w:rsidRPr="00FB1EC2" w:rsidRDefault="00583FD7" w:rsidP="0036603C">
      <w:pPr>
        <w:spacing w:before="240" w:after="0" w:line="360" w:lineRule="auto"/>
        <w:ind w:firstLine="567"/>
        <w:contextualSpacing/>
        <w:jc w:val="both"/>
        <w:rPr>
          <w:rFonts w:ascii="Myriad Pro" w:hAnsi="Myriad Pro"/>
          <w:iCs/>
          <w:sz w:val="26"/>
          <w:szCs w:val="26"/>
        </w:rPr>
      </w:pPr>
      <w:r w:rsidRPr="00FB1EC2">
        <w:rPr>
          <w:rFonts w:ascii="Myriad Pro" w:hAnsi="Myriad Pro"/>
          <w:iCs/>
          <w:sz w:val="26"/>
          <w:szCs w:val="26"/>
        </w:rPr>
        <w:t xml:space="preserve"> </w:t>
      </w:r>
      <w:r w:rsidR="009A2C90" w:rsidRPr="00FB1EC2">
        <w:rPr>
          <w:rFonts w:ascii="Myriad Pro" w:hAnsi="Myriad Pro"/>
          <w:iCs/>
          <w:sz w:val="26"/>
          <w:szCs w:val="26"/>
        </w:rPr>
        <w:t>Кроме того,</w:t>
      </w:r>
      <w:r w:rsidRPr="00FB1EC2">
        <w:rPr>
          <w:rFonts w:ascii="Myriad Pro" w:hAnsi="Myriad Pro"/>
          <w:iCs/>
          <w:sz w:val="26"/>
          <w:szCs w:val="26"/>
        </w:rPr>
        <w:t xml:space="preserve"> Исполнитель отмечает отсутствие в вышеуказанном заключении экспертной группы пояснения к утвержденному балансу передачи электрической энергии по сетям филиала на </w:t>
      </w:r>
      <w:r w:rsidR="00762B8A" w:rsidRPr="00FB1EC2">
        <w:rPr>
          <w:rFonts w:ascii="Myriad Pro" w:hAnsi="Myriad Pro"/>
          <w:iCs/>
          <w:sz w:val="26"/>
          <w:szCs w:val="26"/>
        </w:rPr>
        <w:t xml:space="preserve">2018 </w:t>
      </w:r>
      <w:r w:rsidRPr="00FB1EC2">
        <w:rPr>
          <w:rFonts w:ascii="Myriad Pro" w:hAnsi="Myriad Pro"/>
          <w:iCs/>
          <w:sz w:val="26"/>
          <w:szCs w:val="26"/>
        </w:rPr>
        <w:t>год.</w:t>
      </w:r>
    </w:p>
    <w:p w14:paraId="52A0CFC4" w14:textId="3EE8FAEF" w:rsidR="001B47F9" w:rsidRPr="00FB1EC2" w:rsidRDefault="001B47F9" w:rsidP="001B47F9">
      <w:pPr>
        <w:widowControl w:val="0"/>
        <w:spacing w:after="0" w:line="360" w:lineRule="auto"/>
        <w:ind w:firstLine="567"/>
        <w:jc w:val="both"/>
        <w:rPr>
          <w:rFonts w:ascii="Myriad Pro" w:hAnsi="Myriad Pro"/>
          <w:b/>
          <w:sz w:val="26"/>
          <w:szCs w:val="26"/>
        </w:rPr>
      </w:pPr>
      <w:r w:rsidRPr="00FB1EC2">
        <w:rPr>
          <w:rFonts w:ascii="Myriad Pro" w:hAnsi="Myriad Pro"/>
          <w:b/>
          <w:sz w:val="26"/>
          <w:szCs w:val="26"/>
        </w:rPr>
        <w:t xml:space="preserve">Исполнитель рекомендует филиалу </w:t>
      </w:r>
      <w:r w:rsidR="00CE7982" w:rsidRPr="00FB1EC2">
        <w:rPr>
          <w:rFonts w:ascii="Myriad Pro" w:hAnsi="Myriad Pro"/>
          <w:b/>
          <w:sz w:val="26"/>
          <w:szCs w:val="26"/>
        </w:rPr>
        <w:t>ПАО </w:t>
      </w:r>
      <w:r w:rsidR="00C62AD1" w:rsidRPr="00FB1EC2">
        <w:rPr>
          <w:rFonts w:ascii="Myriad Pro" w:hAnsi="Myriad Pro"/>
          <w:b/>
          <w:sz w:val="26"/>
          <w:szCs w:val="26"/>
        </w:rPr>
        <w:t>«МРСК Северо-Запада» - «Карелэнерго»</w:t>
      </w:r>
      <w:r w:rsidRPr="00FB1EC2">
        <w:rPr>
          <w:rFonts w:ascii="Myriad Pro" w:hAnsi="Myriad Pro"/>
          <w:b/>
          <w:sz w:val="26"/>
          <w:szCs w:val="26"/>
        </w:rPr>
        <w:t xml:space="preserve"> усилить взаимодействие с ФАС России (включая активное участие в совещаниях, организуемых ФАС России в рамках подготовки Сводного прогнозного баланса производства и поставок электрической энергии (мощности) в рамках Единой энергетической системы России), а также с АО «СО ЕЭС» и Государственным комитетом Республики Карелия по ценам и тарифам в процессе обоснования и формирования балансовых показателей, включая получение информации в установленном порядке о результатах рассмотрения предложения компании в части объемов полезного отпуска и потерь заявленной мощности (в том числе обоснования конкретных изменений) с целью повышения уровня обоснованности соответствующих заявляемых параметров на последующие периоды регулирования.</w:t>
      </w:r>
    </w:p>
    <w:p w14:paraId="7E4F7601" w14:textId="77777777" w:rsidR="001B47F9" w:rsidRPr="00FB1EC2" w:rsidRDefault="001B47F9" w:rsidP="001B47F9">
      <w:pPr>
        <w:spacing w:after="0" w:line="360" w:lineRule="auto"/>
        <w:contextualSpacing/>
        <w:jc w:val="both"/>
        <w:rPr>
          <w:rFonts w:ascii="Myriad Pro" w:hAnsi="Myriad Pro"/>
          <w:b/>
          <w:sz w:val="26"/>
          <w:szCs w:val="26"/>
        </w:rPr>
      </w:pPr>
      <w:r w:rsidRPr="00FB1EC2">
        <w:rPr>
          <w:rFonts w:ascii="Myriad Pro" w:hAnsi="Myriad Pro"/>
          <w:b/>
          <w:sz w:val="26"/>
          <w:szCs w:val="26"/>
        </w:rPr>
        <w:br w:type="page"/>
      </w:r>
    </w:p>
    <w:p w14:paraId="761F5CE5" w14:textId="2370DC89" w:rsidR="00930917" w:rsidRPr="00FB1EC2" w:rsidRDefault="00930917" w:rsidP="0036603C">
      <w:pPr>
        <w:pStyle w:val="1"/>
        <w:numPr>
          <w:ilvl w:val="0"/>
          <w:numId w:val="99"/>
        </w:numPr>
        <w:spacing w:before="0" w:line="360" w:lineRule="auto"/>
        <w:ind w:left="567" w:hanging="567"/>
        <w:contextualSpacing/>
        <w:jc w:val="both"/>
        <w:rPr>
          <w:rFonts w:ascii="Myriad Pro" w:hAnsi="Myriad Pro"/>
          <w:b/>
          <w:color w:val="4F6228"/>
          <w:sz w:val="28"/>
          <w:szCs w:val="28"/>
        </w:rPr>
      </w:pPr>
      <w:bookmarkStart w:id="49" w:name="_Toc81209663"/>
      <w:r w:rsidRPr="00FB1EC2">
        <w:rPr>
          <w:rFonts w:ascii="Myriad Pro" w:hAnsi="Myriad Pro"/>
          <w:b/>
          <w:color w:val="4F6228"/>
          <w:sz w:val="28"/>
          <w:szCs w:val="28"/>
        </w:rPr>
        <w:lastRenderedPageBreak/>
        <w:t xml:space="preserve">Экспертиза расчетов подконтрольных расходов, учтенных </w:t>
      </w:r>
      <w:r w:rsidR="00D17563" w:rsidRPr="00FB1EC2">
        <w:rPr>
          <w:rFonts w:ascii="Myriad Pro" w:hAnsi="Myriad Pro"/>
          <w:b/>
          <w:color w:val="4F6228"/>
          <w:sz w:val="28"/>
          <w:szCs w:val="28"/>
        </w:rPr>
        <w:t xml:space="preserve">Государственным комитетом Республики Карелия по ценам и тарифам </w:t>
      </w:r>
      <w:r w:rsidRPr="00FB1EC2">
        <w:rPr>
          <w:rFonts w:ascii="Myriad Pro" w:hAnsi="Myriad Pro"/>
          <w:b/>
          <w:color w:val="4F6228"/>
          <w:sz w:val="28"/>
          <w:szCs w:val="28"/>
        </w:rPr>
        <w:t>в необходимой валовой выручке при установлении тарифов на 2017</w:t>
      </w:r>
      <w:r w:rsidR="009C17C9" w:rsidRPr="00FB1EC2">
        <w:rPr>
          <w:rFonts w:ascii="Myriad Pro" w:hAnsi="Myriad Pro"/>
          <w:b/>
          <w:color w:val="4F6228"/>
          <w:sz w:val="28"/>
          <w:szCs w:val="28"/>
          <w:lang w:val="ru-RU"/>
        </w:rPr>
        <w:t xml:space="preserve"> </w:t>
      </w:r>
      <w:r w:rsidR="00F33B3F" w:rsidRPr="00FB1EC2">
        <w:rPr>
          <w:rFonts w:ascii="Myriad Pro" w:hAnsi="Myriad Pro"/>
          <w:b/>
          <w:color w:val="4F6228"/>
          <w:sz w:val="28"/>
          <w:szCs w:val="28"/>
          <w:lang w:val="ru-RU"/>
        </w:rPr>
        <w:t>год, не являющийся первым годом долгосрочного периода регулирования</w:t>
      </w:r>
      <w:bookmarkEnd w:id="49"/>
    </w:p>
    <w:p w14:paraId="0BB8139D" w14:textId="77777777" w:rsidR="00674897" w:rsidRPr="00FB1EC2" w:rsidRDefault="00674897" w:rsidP="00674897">
      <w:pPr>
        <w:spacing w:after="0" w:line="360" w:lineRule="auto"/>
        <w:ind w:firstLine="567"/>
        <w:contextualSpacing/>
        <w:jc w:val="both"/>
        <w:rPr>
          <w:rFonts w:ascii="Myriad Pro" w:hAnsi="Myriad Pro"/>
          <w:color w:val="000000"/>
          <w:sz w:val="26"/>
          <w:szCs w:val="26"/>
          <w:lang w:val="x-none"/>
        </w:rPr>
      </w:pPr>
      <w:r w:rsidRPr="00FB1EC2">
        <w:rPr>
          <w:rFonts w:ascii="Myriad Pro" w:hAnsi="Myriad Pro"/>
          <w:color w:val="000000"/>
          <w:sz w:val="26"/>
          <w:szCs w:val="26"/>
          <w:lang w:val="x-none"/>
        </w:rPr>
        <w:t>2017 год является последним годом долгосрочного периода регулирования с применением метода доходности инвестированного капитала.</w:t>
      </w:r>
    </w:p>
    <w:p w14:paraId="73E69971"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 п. 14 Методических указаний №228-э базовый уровень операционных расходов устанавливается на начало первого года долгосрочного периода регулирования регулирующими органами с использованием метода экономически обоснованных расходов (затрат) и метода сравнения аналогов. При установлении базового уровня операционных расходов учитываются результаты анализа обоснованности расходов регулируемой организации, понесенных в предыдущем долгосрочном периоде регулирования, и результаты осуществления контрольных мероприятий.</w:t>
      </w:r>
    </w:p>
    <w:p w14:paraId="7099678E" w14:textId="59D8A76B"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Согласно части 4 статье 23 Федерального закона от 26 марта 2003 г. N 35-ФЗ «Об электроэнергетике</w:t>
      </w:r>
      <w:r w:rsidR="009A2C90" w:rsidRPr="00FB1EC2">
        <w:rPr>
          <w:rFonts w:ascii="Myriad Pro" w:hAnsi="Myriad Pro"/>
          <w:color w:val="000000"/>
          <w:sz w:val="26"/>
          <w:szCs w:val="26"/>
        </w:rPr>
        <w:t>»,</w:t>
      </w:r>
      <w:r w:rsidRPr="00FB1EC2">
        <w:rPr>
          <w:rFonts w:ascii="Myriad Pro" w:hAnsi="Myriad Pro"/>
          <w:color w:val="000000"/>
          <w:sz w:val="26"/>
          <w:szCs w:val="26"/>
        </w:rPr>
        <w:t xml:space="preserve"> государственное регулирование цен (тарифов) в электроэнергетике может осуществляться на основе долгосрочных параметров регулирования деятельности соответствующих организаций на срок не менее чем пять лет (на срок не менее чем три года при установлении впервые указанных цен (тарифов), их предельных уровней) в порядке, установленном Правительством Российской Федерации.</w:t>
      </w:r>
    </w:p>
    <w:p w14:paraId="482694D1"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Государственное регулирование цен (тарифов) на услуги по передаче электрической энергии, оказываемые территориальными сетевыми организациями с 1 января 2012 года, осуществляется только в форме установления долгосрочных тарифов на основе долгосрочных параметров регулирования деятельности таких организаций, в том числе с применением метода доходности инвестированного капитала.</w:t>
      </w:r>
    </w:p>
    <w:p w14:paraId="0B27F4DD"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Согласно пункту 12 Основ ценообразования N 1178, установление органом исполнительной власти субъекта Российской Федерации в области государственного регулирования тарифов срока действия долгосрочного периода регулирования продолжительностью более 5 лет, а также продление им срока, установленного ранее, до указанной продолжительности осуществляется по согласованию с Федеральной антимонопольной службой и Министерством экономического развития Российской Федерации и Министерством энергетики Российской Федерации. В случае принятия Федеральной антимонопольной службой в установленном ею порядке решения о продлении срока действия долгосрочного периода регулирования свыше 5 лет указанное решение подлежит согласованию с Министерством экономического развития Российской Федерации и Министерством энергетики Российской Федерации.</w:t>
      </w:r>
    </w:p>
    <w:p w14:paraId="16E97B15"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Решение о продлении срока действия долгосрочного периода регулирования в отношении организаций, регулирование цен (тарифов) которых осуществляется Федеральной антимонопольной службой и органами исполнительной власти субъектов Российской Федерации в области государственного регулирования тарифов на основе долгосрочных параметров регулирования, в том числе с применением метода доходности инвестированного капитала, принимается регулирующим органом на основании заявлений этих организаций (пункт 13 Основ ценообразования).</w:t>
      </w:r>
    </w:p>
    <w:p w14:paraId="1623A255" w14:textId="21EFE786"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данном случае Филиал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относится к организациям, регулирование деятельности которых осуществляется с применением метода доходности инвестированного капитала.</w:t>
      </w:r>
    </w:p>
    <w:p w14:paraId="70175837" w14:textId="740803DC" w:rsidR="00AA1F1D" w:rsidRPr="00FB1EC2" w:rsidRDefault="00D93DAF" w:rsidP="00AA1F1D">
      <w:pPr>
        <w:spacing w:after="0" w:line="360" w:lineRule="auto"/>
        <w:ind w:firstLine="567"/>
        <w:contextualSpacing/>
        <w:jc w:val="both"/>
        <w:rPr>
          <w:rFonts w:ascii="Myriad Pro" w:hAnsi="Myriad Pro"/>
          <w:color w:val="000000"/>
          <w:sz w:val="26"/>
          <w:szCs w:val="26"/>
        </w:rPr>
      </w:pPr>
      <w:r w:rsidRPr="00FB1EC2">
        <w:rPr>
          <w:rFonts w:ascii="Myriad Pro" w:hAnsi="Myriad Pro"/>
          <w:iCs/>
          <w:sz w:val="26"/>
          <w:szCs w:val="26"/>
        </w:rPr>
        <w:t xml:space="preserve">Постановлением </w:t>
      </w:r>
      <w:r w:rsidRPr="00FB1EC2">
        <w:rPr>
          <w:rFonts w:ascii="Myriad Pro" w:hAnsi="Myriad Pro"/>
          <w:sz w:val="26"/>
          <w:szCs w:val="26"/>
        </w:rPr>
        <w:t xml:space="preserve">Государственного комитета Республики Карелия по ценам и тарифам от 31.10.2012 №173 «Об утверждении долгосрочных параметров регулирования </w:t>
      </w:r>
      <w:r w:rsidRPr="00FB1EC2">
        <w:rPr>
          <w:rFonts w:ascii="Myriad Pro" w:hAnsi="Myriad Pro"/>
          <w:iCs/>
          <w:sz w:val="26"/>
          <w:szCs w:val="26"/>
        </w:rPr>
        <w:t xml:space="preserve">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Pr="00FB1EC2">
        <w:rPr>
          <w:rFonts w:ascii="Myriad Pro" w:hAnsi="Myriad Pro"/>
          <w:iCs/>
          <w:sz w:val="26"/>
          <w:szCs w:val="26"/>
        </w:rPr>
        <w:t xml:space="preserve"> для филиала </w:t>
      </w:r>
      <w:r w:rsidR="00AA1F1D" w:rsidRPr="00FB1EC2">
        <w:rPr>
          <w:rFonts w:ascii="Myriad Pro" w:hAnsi="Myriad Pro"/>
          <w:color w:val="000000"/>
          <w:sz w:val="26"/>
          <w:szCs w:val="26"/>
        </w:rPr>
        <w:t xml:space="preserve">установлен долгосрочный период регулирования с 1 </w:t>
      </w:r>
      <w:r w:rsidRPr="00FB1EC2">
        <w:rPr>
          <w:rFonts w:ascii="Myriad Pro" w:hAnsi="Myriad Pro"/>
          <w:color w:val="000000"/>
          <w:sz w:val="26"/>
          <w:szCs w:val="26"/>
        </w:rPr>
        <w:t>ноября</w:t>
      </w:r>
      <w:r w:rsidR="00AA1F1D" w:rsidRPr="00FB1EC2">
        <w:rPr>
          <w:rFonts w:ascii="Myriad Pro" w:hAnsi="Myriad Pro"/>
          <w:color w:val="000000"/>
          <w:sz w:val="26"/>
          <w:szCs w:val="26"/>
        </w:rPr>
        <w:t xml:space="preserve"> 201</w:t>
      </w:r>
      <w:r w:rsidRPr="00FB1EC2">
        <w:rPr>
          <w:rFonts w:ascii="Myriad Pro" w:hAnsi="Myriad Pro"/>
          <w:color w:val="000000"/>
          <w:sz w:val="26"/>
          <w:szCs w:val="26"/>
        </w:rPr>
        <w:t>2</w:t>
      </w:r>
      <w:r w:rsidR="00AA1F1D" w:rsidRPr="00FB1EC2">
        <w:rPr>
          <w:rFonts w:ascii="Myriad Pro" w:hAnsi="Myriad Pro"/>
          <w:color w:val="000000"/>
          <w:sz w:val="26"/>
          <w:szCs w:val="26"/>
        </w:rPr>
        <w:t xml:space="preserve"> г. по 31 декабря 201</w:t>
      </w:r>
      <w:r w:rsidRPr="00FB1EC2">
        <w:rPr>
          <w:rFonts w:ascii="Myriad Pro" w:hAnsi="Myriad Pro"/>
          <w:color w:val="000000"/>
          <w:sz w:val="26"/>
          <w:szCs w:val="26"/>
        </w:rPr>
        <w:t>7</w:t>
      </w:r>
      <w:r w:rsidR="00AA1F1D" w:rsidRPr="00FB1EC2">
        <w:rPr>
          <w:rFonts w:ascii="Myriad Pro" w:hAnsi="Myriad Pro"/>
          <w:color w:val="000000"/>
          <w:sz w:val="26"/>
          <w:szCs w:val="26"/>
        </w:rPr>
        <w:t xml:space="preserve"> г. с применением метода доходности инвестированного капитала.</w:t>
      </w:r>
    </w:p>
    <w:p w14:paraId="4416CD85" w14:textId="54DF3930"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Приказом от </w:t>
      </w:r>
      <w:r w:rsidR="008F4272" w:rsidRPr="00FB1EC2">
        <w:rPr>
          <w:rFonts w:ascii="Myriad Pro" w:hAnsi="Myriad Pro"/>
          <w:color w:val="000000"/>
          <w:sz w:val="26"/>
          <w:szCs w:val="26"/>
        </w:rPr>
        <w:t>12.10</w:t>
      </w:r>
      <w:r w:rsidRPr="00FB1EC2">
        <w:rPr>
          <w:rFonts w:ascii="Myriad Pro" w:hAnsi="Myriad Pro"/>
          <w:color w:val="000000"/>
          <w:sz w:val="26"/>
          <w:szCs w:val="26"/>
        </w:rPr>
        <w:t xml:space="preserve">.2012 N </w:t>
      </w:r>
      <w:r w:rsidR="008F4272" w:rsidRPr="00FB1EC2">
        <w:rPr>
          <w:rFonts w:ascii="Myriad Pro" w:hAnsi="Myriad Pro"/>
          <w:color w:val="000000"/>
          <w:sz w:val="26"/>
          <w:szCs w:val="26"/>
        </w:rPr>
        <w:t>234-э/2</w:t>
      </w:r>
      <w:r w:rsidRPr="00FB1EC2">
        <w:rPr>
          <w:rFonts w:ascii="Myriad Pro" w:hAnsi="Myriad Pro"/>
          <w:color w:val="000000"/>
          <w:sz w:val="26"/>
          <w:szCs w:val="26"/>
        </w:rPr>
        <w:t xml:space="preserve"> «О согласовании </w:t>
      </w:r>
      <w:r w:rsidR="008F4272" w:rsidRPr="00FB1EC2">
        <w:rPr>
          <w:rFonts w:ascii="Myriad Pro" w:hAnsi="Myriad Pro"/>
          <w:color w:val="000000"/>
          <w:sz w:val="26"/>
          <w:szCs w:val="26"/>
        </w:rPr>
        <w:t xml:space="preserve">(об отказе в согласовании) </w:t>
      </w:r>
      <w:r w:rsidRPr="00FB1EC2">
        <w:rPr>
          <w:rFonts w:ascii="Myriad Pro" w:hAnsi="Myriad Pro"/>
          <w:color w:val="000000"/>
          <w:sz w:val="26"/>
          <w:szCs w:val="26"/>
        </w:rPr>
        <w:t xml:space="preserve">Федеральной службой по тарифам долгосрочных параметров регулирования </w:t>
      </w:r>
      <w:r w:rsidRPr="00FB1EC2">
        <w:rPr>
          <w:rFonts w:ascii="Myriad Pro" w:hAnsi="Myriad Pro"/>
          <w:color w:val="000000"/>
          <w:sz w:val="26"/>
          <w:szCs w:val="26"/>
        </w:rPr>
        <w:lastRenderedPageBreak/>
        <w:t>деятельности территориальных сетевых организаций</w:t>
      </w:r>
      <w:r w:rsidR="008F4272" w:rsidRPr="00FB1EC2">
        <w:rPr>
          <w:rFonts w:ascii="Myriad Pro" w:hAnsi="Myriad Pro"/>
          <w:color w:val="000000"/>
          <w:sz w:val="26"/>
          <w:szCs w:val="26"/>
        </w:rPr>
        <w:t xml:space="preserve"> с</w:t>
      </w:r>
      <w:r w:rsidRPr="00FB1EC2">
        <w:rPr>
          <w:rFonts w:ascii="Myriad Pro" w:hAnsi="Myriad Pro"/>
          <w:color w:val="000000"/>
          <w:sz w:val="26"/>
          <w:szCs w:val="26"/>
        </w:rPr>
        <w:t xml:space="preserve"> примен</w:t>
      </w:r>
      <w:r w:rsidR="008F4272" w:rsidRPr="00FB1EC2">
        <w:rPr>
          <w:rFonts w:ascii="Myriad Pro" w:hAnsi="Myriad Pro"/>
          <w:color w:val="000000"/>
          <w:sz w:val="26"/>
          <w:szCs w:val="26"/>
        </w:rPr>
        <w:t>ением</w:t>
      </w:r>
      <w:r w:rsidRPr="00FB1EC2">
        <w:rPr>
          <w:rFonts w:ascii="Myriad Pro" w:hAnsi="Myriad Pro"/>
          <w:color w:val="000000"/>
          <w:sz w:val="26"/>
          <w:szCs w:val="26"/>
        </w:rPr>
        <w:t xml:space="preserve"> метод</w:t>
      </w:r>
      <w:r w:rsidR="008F4272" w:rsidRPr="00FB1EC2">
        <w:rPr>
          <w:rFonts w:ascii="Myriad Pro" w:hAnsi="Myriad Pro"/>
          <w:color w:val="000000"/>
          <w:sz w:val="26"/>
          <w:szCs w:val="26"/>
        </w:rPr>
        <w:t>а</w:t>
      </w:r>
      <w:r w:rsidRPr="00FB1EC2">
        <w:rPr>
          <w:rFonts w:ascii="Myriad Pro" w:hAnsi="Myriad Pro"/>
          <w:color w:val="000000"/>
          <w:sz w:val="26"/>
          <w:szCs w:val="26"/>
        </w:rPr>
        <w:t xml:space="preserve"> доходности инвестированного капитала» Федеральная служба по тарифам согласовала </w:t>
      </w:r>
      <w:r w:rsidR="008F4272" w:rsidRPr="00FB1EC2">
        <w:rPr>
          <w:rFonts w:ascii="Myriad Pro" w:hAnsi="Myriad Pro"/>
          <w:color w:val="000000"/>
          <w:sz w:val="26"/>
          <w:szCs w:val="26"/>
        </w:rPr>
        <w:t>Государственному комитету Республики Карелия по ценам и тарифам</w:t>
      </w:r>
      <w:r w:rsidRPr="00FB1EC2">
        <w:rPr>
          <w:rFonts w:ascii="Myriad Pro" w:hAnsi="Myriad Pro"/>
          <w:color w:val="000000"/>
          <w:sz w:val="26"/>
          <w:szCs w:val="26"/>
        </w:rPr>
        <w:t xml:space="preserve"> долгосрочные параметры регулирования деятельности филиала </w:t>
      </w:r>
      <w:r w:rsidR="0050154C" w:rsidRPr="00FB1EC2">
        <w:rPr>
          <w:rFonts w:ascii="Myriad Pro" w:hAnsi="Myriad Pro"/>
          <w:color w:val="000000"/>
          <w:sz w:val="26"/>
          <w:szCs w:val="26"/>
        </w:rPr>
        <w:t>ПАО </w:t>
      </w:r>
      <w:r w:rsidRPr="00FB1EC2">
        <w:rPr>
          <w:rFonts w:ascii="Myriad Pro" w:hAnsi="Myriad Pro"/>
          <w:color w:val="000000"/>
          <w:sz w:val="26"/>
          <w:szCs w:val="26"/>
        </w:rPr>
        <w:t>«МРСК Северо-Запада» «</w:t>
      </w:r>
      <w:r w:rsidR="008F4272" w:rsidRPr="00FB1EC2">
        <w:rPr>
          <w:rFonts w:ascii="Myriad Pro" w:hAnsi="Myriad Pro"/>
          <w:color w:val="000000"/>
          <w:sz w:val="26"/>
          <w:szCs w:val="26"/>
        </w:rPr>
        <w:t>Карел</w:t>
      </w:r>
      <w:r w:rsidRPr="00FB1EC2">
        <w:rPr>
          <w:rFonts w:ascii="Myriad Pro" w:hAnsi="Myriad Pro"/>
          <w:color w:val="000000"/>
          <w:sz w:val="26"/>
          <w:szCs w:val="26"/>
        </w:rPr>
        <w:t xml:space="preserve">энерго», в отношении которого применяется метод доходности инвестированного капитала, до 31 декабря 2017 г., согласно приложению N </w:t>
      </w:r>
      <w:r w:rsidR="008F4272" w:rsidRPr="00FB1EC2">
        <w:rPr>
          <w:rFonts w:ascii="Myriad Pro" w:hAnsi="Myriad Pro"/>
          <w:color w:val="000000"/>
          <w:sz w:val="26"/>
          <w:szCs w:val="26"/>
        </w:rPr>
        <w:t>1</w:t>
      </w:r>
      <w:r w:rsidRPr="00FB1EC2">
        <w:rPr>
          <w:rFonts w:ascii="Myriad Pro" w:hAnsi="Myriad Pro"/>
          <w:color w:val="000000"/>
          <w:sz w:val="26"/>
          <w:szCs w:val="26"/>
        </w:rPr>
        <w:t xml:space="preserve">. </w:t>
      </w:r>
    </w:p>
    <w:p w14:paraId="61E44A07" w14:textId="2325A68C" w:rsidR="00AA1F1D" w:rsidRPr="00FB1EC2" w:rsidRDefault="0043137F" w:rsidP="00AA1F1D">
      <w:pPr>
        <w:spacing w:after="0" w:line="360" w:lineRule="auto"/>
        <w:ind w:firstLine="567"/>
        <w:contextualSpacing/>
        <w:jc w:val="both"/>
        <w:rPr>
          <w:rFonts w:ascii="Myriad Pro" w:hAnsi="Myriad Pro"/>
          <w:color w:val="000000"/>
          <w:sz w:val="26"/>
          <w:szCs w:val="26"/>
        </w:rPr>
      </w:pPr>
      <w:r w:rsidRPr="00FB1EC2">
        <w:rPr>
          <w:rFonts w:ascii="Myriad Pro" w:hAnsi="Myriad Pro"/>
          <w:iCs/>
          <w:sz w:val="26"/>
          <w:szCs w:val="26"/>
        </w:rPr>
        <w:t xml:space="preserve">Постановлением </w:t>
      </w:r>
      <w:r w:rsidRPr="00FB1EC2">
        <w:rPr>
          <w:rFonts w:ascii="Myriad Pro" w:hAnsi="Myriad Pro"/>
          <w:sz w:val="26"/>
          <w:szCs w:val="26"/>
        </w:rPr>
        <w:t xml:space="preserve">Государственного комитета Республики Карелия по ценам и тарифам от 31.10.2012 №173 «Об утверждении долгосрочных параметров регулирования </w:t>
      </w:r>
      <w:r w:rsidRPr="00FB1EC2">
        <w:rPr>
          <w:rFonts w:ascii="Myriad Pro" w:hAnsi="Myriad Pro"/>
          <w:iCs/>
          <w:sz w:val="26"/>
          <w:szCs w:val="26"/>
        </w:rPr>
        <w:t xml:space="preserve">Филиала </w:t>
      </w:r>
      <w:r w:rsidR="00CE7982" w:rsidRPr="00FB1EC2">
        <w:rPr>
          <w:rFonts w:ascii="Myriad Pro" w:hAnsi="Myriad Pro"/>
          <w:iCs/>
          <w:sz w:val="26"/>
          <w:szCs w:val="26"/>
        </w:rPr>
        <w:t>ПАО </w:t>
      </w:r>
      <w:r w:rsidR="00C62AD1" w:rsidRPr="00FB1EC2">
        <w:rPr>
          <w:rFonts w:ascii="Myriad Pro" w:hAnsi="Myriad Pro"/>
          <w:iCs/>
          <w:sz w:val="26"/>
          <w:szCs w:val="26"/>
        </w:rPr>
        <w:t>«МРСК Северо-Запада» - «Карелэнерго»</w:t>
      </w:r>
      <w:r w:rsidR="00AA1F1D" w:rsidRPr="00FB1EC2">
        <w:rPr>
          <w:rFonts w:ascii="Myriad Pro" w:hAnsi="Myriad Pro"/>
          <w:color w:val="000000"/>
          <w:sz w:val="26"/>
          <w:szCs w:val="26"/>
        </w:rPr>
        <w:t xml:space="preserve"> установлены долгосрочные параметры регулирования для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00AA1F1D" w:rsidRPr="00FB1EC2">
        <w:rPr>
          <w:rFonts w:ascii="Myriad Pro" w:hAnsi="Myriad Pro"/>
          <w:color w:val="000000"/>
          <w:sz w:val="26"/>
          <w:szCs w:val="26"/>
        </w:rPr>
        <w:t xml:space="preserve">, применяющего метод доходности инвестированного капитала (RAB) при расчете тарифов на услуги по передаче электрической энергии на период с 1 </w:t>
      </w:r>
      <w:r w:rsidRPr="00FB1EC2">
        <w:rPr>
          <w:rFonts w:ascii="Myriad Pro" w:hAnsi="Myriad Pro"/>
          <w:color w:val="000000"/>
          <w:sz w:val="26"/>
          <w:szCs w:val="26"/>
        </w:rPr>
        <w:t>ноября</w:t>
      </w:r>
      <w:r w:rsidR="00AA1F1D" w:rsidRPr="00FB1EC2">
        <w:rPr>
          <w:rFonts w:ascii="Myriad Pro" w:hAnsi="Myriad Pro"/>
          <w:color w:val="000000"/>
          <w:sz w:val="26"/>
          <w:szCs w:val="26"/>
        </w:rPr>
        <w:t xml:space="preserve"> 2012 года до 31 декабря 2017 года</w:t>
      </w:r>
      <w:r w:rsidRPr="00FB1EC2">
        <w:rPr>
          <w:rFonts w:ascii="Myriad Pro" w:hAnsi="Myriad Pro"/>
          <w:color w:val="000000"/>
          <w:sz w:val="26"/>
          <w:szCs w:val="26"/>
        </w:rPr>
        <w:t>,</w:t>
      </w:r>
      <w:r w:rsidR="00AA1F1D" w:rsidRPr="00FB1EC2">
        <w:rPr>
          <w:rFonts w:ascii="Myriad Pro" w:hAnsi="Myriad Pro"/>
          <w:color w:val="000000"/>
          <w:sz w:val="26"/>
          <w:szCs w:val="26"/>
        </w:rPr>
        <w:t xml:space="preserve"> </w:t>
      </w:r>
      <w:r w:rsidRPr="00FB1EC2">
        <w:rPr>
          <w:rFonts w:ascii="Myriad Pro" w:hAnsi="Myriad Pro"/>
          <w:color w:val="000000"/>
          <w:sz w:val="26"/>
          <w:szCs w:val="26"/>
        </w:rPr>
        <w:t xml:space="preserve">в том числе </w:t>
      </w:r>
      <w:r w:rsidR="00AA1F1D" w:rsidRPr="00FB1EC2">
        <w:rPr>
          <w:rFonts w:ascii="Myriad Pro" w:hAnsi="Myriad Pro"/>
          <w:color w:val="000000"/>
          <w:sz w:val="26"/>
          <w:szCs w:val="26"/>
        </w:rPr>
        <w:t xml:space="preserve">установлен базовый уровень операционных расходов в размере </w:t>
      </w:r>
      <w:r w:rsidRPr="00FB1EC2">
        <w:rPr>
          <w:rFonts w:ascii="Myriad Pro" w:hAnsi="Myriad Pro"/>
          <w:color w:val="000000"/>
          <w:sz w:val="26"/>
          <w:szCs w:val="26"/>
        </w:rPr>
        <w:t>1 248,05</w:t>
      </w:r>
      <w:r w:rsidR="00AA1F1D" w:rsidRPr="00FB1EC2">
        <w:rPr>
          <w:rFonts w:ascii="Myriad Pro" w:hAnsi="Myriad Pro"/>
          <w:color w:val="000000"/>
          <w:sz w:val="26"/>
          <w:szCs w:val="26"/>
        </w:rPr>
        <w:t xml:space="preserve">млн. руб. </w:t>
      </w:r>
    </w:p>
    <w:p w14:paraId="0DF8E036" w14:textId="70FD93C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Порядок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капитала, бал утверждении приказом ФСТ России от 18.08.2010 </w:t>
      </w:r>
      <w:r w:rsidR="00C74384" w:rsidRPr="00FB1EC2">
        <w:rPr>
          <w:rFonts w:ascii="Myriad Pro" w:hAnsi="Myriad Pro"/>
          <w:color w:val="000000"/>
          <w:sz w:val="26"/>
          <w:szCs w:val="26"/>
        </w:rPr>
        <w:t>№ </w:t>
      </w:r>
      <w:r w:rsidRPr="00FB1EC2">
        <w:rPr>
          <w:rFonts w:ascii="Myriad Pro" w:hAnsi="Myriad Pro"/>
          <w:color w:val="000000"/>
          <w:sz w:val="26"/>
          <w:szCs w:val="26"/>
        </w:rPr>
        <w:t>183-э/1 (далее – Порядок).</w:t>
      </w:r>
    </w:p>
    <w:p w14:paraId="1FBE4026"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 пунктом 6 указанного Порядка к заявлению органа исполнительной власти субъекта Российской Федерации в области регулирования тарифов о переходе к регулированию тарифов с применением метода RAB прикладывается расчет базового уровня операционных расходов регулируемой организации с приложением заключения Заявителя, обосновывающего указанную величину.</w:t>
      </w:r>
    </w:p>
    <w:p w14:paraId="60AFC50C"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Согласно пункту 12 Порядка по результатам рассмотрения заявления о переходе к регулированию тарифов с применением метода RAB и материалов, представленных Заявителем, ФСТ России принимает решение о согласовании или </w:t>
      </w:r>
      <w:r w:rsidRPr="00FB1EC2">
        <w:rPr>
          <w:rFonts w:ascii="Myriad Pro" w:hAnsi="Myriad Pro"/>
          <w:color w:val="000000"/>
          <w:sz w:val="26"/>
          <w:szCs w:val="26"/>
        </w:rPr>
        <w:lastRenderedPageBreak/>
        <w:t>об отказе в согласовании предложений, касающихся перехода к регулированию тарифов с применением метода RAB.</w:t>
      </w:r>
    </w:p>
    <w:p w14:paraId="522755FE" w14:textId="77777777"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 пунктом 14.1 Порядка решение 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4A1ADC0C" w14:textId="29C66B29" w:rsidR="00AA1F1D"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Таким образом, при согласовании со стороны ФСТ России долгосрочных параметров регулирования деятельности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2012-2017 гг., со стороны федеральной службы по тарифам был проведен анализ соответствия составляющих необходимой валовой выручки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в том числе и базового уровня операционных расходов, действующим нормам законодательства в области государственного регулирования тарифов.</w:t>
      </w:r>
    </w:p>
    <w:p w14:paraId="32EBAF0E" w14:textId="6AAB1AA6" w:rsidR="0043137F" w:rsidRPr="00FB1EC2" w:rsidRDefault="00AA1F1D"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12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w:t>
      </w:r>
      <w:r w:rsidRPr="00FB1EC2">
        <w:rPr>
          <w:rFonts w:ascii="Myriad Pro" w:hAnsi="Myriad Pro"/>
          <w:color w:val="000000"/>
          <w:sz w:val="26"/>
          <w:szCs w:val="26"/>
        </w:rPr>
        <w:lastRenderedPageBreak/>
        <w:t>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76D4895E" w14:textId="0787BED3" w:rsidR="0043137F" w:rsidRPr="00FB1EC2" w:rsidRDefault="0043137F" w:rsidP="0036603C">
      <w:pPr>
        <w:spacing w:after="0" w:line="360" w:lineRule="auto"/>
        <w:ind w:firstLine="567"/>
        <w:contextualSpacing/>
        <w:jc w:val="center"/>
        <w:rPr>
          <w:rFonts w:ascii="Myriad Pro" w:hAnsi="Myriad Pro"/>
          <w:b/>
          <w:color w:val="000000"/>
          <w:sz w:val="26"/>
          <w:szCs w:val="26"/>
        </w:rPr>
      </w:pPr>
      <w:r w:rsidRPr="00FB1EC2">
        <w:rPr>
          <w:rFonts w:ascii="Myriad Pro" w:hAnsi="Myriad Pro"/>
          <w:b/>
          <w:color w:val="000000"/>
          <w:sz w:val="26"/>
          <w:szCs w:val="26"/>
        </w:rPr>
        <w:t>Базовый уровень операционных расходов</w:t>
      </w:r>
    </w:p>
    <w:tbl>
      <w:tblPr>
        <w:tblW w:w="5000" w:type="pct"/>
        <w:tblLook w:val="04A0" w:firstRow="1" w:lastRow="0" w:firstColumn="1" w:lastColumn="0" w:noHBand="0" w:noVBand="1"/>
      </w:tblPr>
      <w:tblGrid>
        <w:gridCol w:w="1420"/>
        <w:gridCol w:w="6244"/>
        <w:gridCol w:w="1680"/>
      </w:tblGrid>
      <w:tr w:rsidR="0043137F" w:rsidRPr="00FB1EC2" w14:paraId="204F3E4C" w14:textId="77777777" w:rsidTr="0036603C">
        <w:trPr>
          <w:trHeight w:val="613"/>
        </w:trPr>
        <w:tc>
          <w:tcPr>
            <w:tcW w:w="760" w:type="pct"/>
            <w:tcBorders>
              <w:top w:val="single" w:sz="8" w:space="0" w:color="FFFFFF"/>
              <w:left w:val="nil"/>
              <w:bottom w:val="nil"/>
              <w:right w:val="single" w:sz="8" w:space="0" w:color="FFFFFF"/>
            </w:tcBorders>
            <w:shd w:val="clear" w:color="000000" w:fill="4F6228"/>
            <w:vAlign w:val="center"/>
            <w:hideMark/>
          </w:tcPr>
          <w:p w14:paraId="24D5558A" w14:textId="0C3F5E59" w:rsidR="0043137F" w:rsidRPr="00FB1EC2" w:rsidRDefault="00C74384" w:rsidP="0043137F">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w:t>
            </w:r>
          </w:p>
        </w:tc>
        <w:tc>
          <w:tcPr>
            <w:tcW w:w="3341" w:type="pct"/>
            <w:tcBorders>
              <w:top w:val="single" w:sz="8" w:space="0" w:color="FFFFFF"/>
              <w:left w:val="nil"/>
              <w:bottom w:val="nil"/>
              <w:right w:val="single" w:sz="8" w:space="0" w:color="FFFFFF"/>
            </w:tcBorders>
            <w:shd w:val="clear" w:color="000000" w:fill="4F6228"/>
            <w:vAlign w:val="center"/>
            <w:hideMark/>
          </w:tcPr>
          <w:p w14:paraId="273F5C03" w14:textId="77777777" w:rsidR="0043137F" w:rsidRPr="00FB1EC2" w:rsidRDefault="0043137F" w:rsidP="0043137F">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Показатели</w:t>
            </w:r>
            <w:r w:rsidRPr="00FB1EC2">
              <w:rPr>
                <w:rFonts w:ascii="Myriad Pro" w:eastAsia="Times New Roman" w:hAnsi="Myriad Pro"/>
                <w:sz w:val="18"/>
                <w:szCs w:val="18"/>
                <w:lang w:eastAsia="ru-RU"/>
              </w:rPr>
              <w:t> </w:t>
            </w:r>
          </w:p>
        </w:tc>
        <w:tc>
          <w:tcPr>
            <w:tcW w:w="900" w:type="pct"/>
            <w:tcBorders>
              <w:top w:val="single" w:sz="8" w:space="0" w:color="FFFFFF"/>
              <w:left w:val="nil"/>
              <w:bottom w:val="nil"/>
              <w:right w:val="single" w:sz="8" w:space="0" w:color="FFFFFF"/>
            </w:tcBorders>
            <w:shd w:val="clear" w:color="000000" w:fill="4F6228"/>
            <w:vAlign w:val="center"/>
            <w:hideMark/>
          </w:tcPr>
          <w:p w14:paraId="44B9A081" w14:textId="067285FD" w:rsidR="0043137F" w:rsidRPr="00FB1EC2" w:rsidRDefault="0043137F" w:rsidP="0043137F">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2012 год - базовый уровень операционных расходов, </w:t>
            </w:r>
            <w:r w:rsidR="00250D5F" w:rsidRPr="00FB1EC2">
              <w:rPr>
                <w:rFonts w:ascii="Myriad Pro" w:eastAsia="Times New Roman" w:hAnsi="Myriad Pro" w:cs="Arial"/>
                <w:color w:val="FFFFFF"/>
                <w:sz w:val="18"/>
                <w:szCs w:val="18"/>
                <w:lang w:eastAsia="ru-RU"/>
              </w:rPr>
              <w:t>тыс. руб.</w:t>
            </w:r>
            <w:r w:rsidRPr="00FB1EC2">
              <w:rPr>
                <w:rFonts w:ascii="Myriad Pro" w:eastAsia="Times New Roman" w:hAnsi="Myriad Pro"/>
                <w:sz w:val="18"/>
                <w:szCs w:val="18"/>
                <w:lang w:eastAsia="ru-RU"/>
              </w:rPr>
              <w:t> </w:t>
            </w:r>
          </w:p>
        </w:tc>
      </w:tr>
      <w:tr w:rsidR="0043137F" w:rsidRPr="00FB1EC2" w14:paraId="4EA5BDD7" w14:textId="77777777" w:rsidTr="0036603C">
        <w:trPr>
          <w:trHeight w:val="340"/>
        </w:trPr>
        <w:tc>
          <w:tcPr>
            <w:tcW w:w="7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159D63" w14:textId="77777777" w:rsidR="0043137F" w:rsidRPr="00FB1EC2" w:rsidRDefault="0043137F" w:rsidP="0043137F">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3341" w:type="pct"/>
            <w:tcBorders>
              <w:top w:val="single" w:sz="4" w:space="0" w:color="auto"/>
              <w:left w:val="nil"/>
              <w:bottom w:val="single" w:sz="4" w:space="0" w:color="auto"/>
              <w:right w:val="single" w:sz="4" w:space="0" w:color="auto"/>
            </w:tcBorders>
            <w:shd w:val="clear" w:color="auto" w:fill="auto"/>
            <w:vAlign w:val="center"/>
            <w:hideMark/>
          </w:tcPr>
          <w:p w14:paraId="2743A626" w14:textId="77777777" w:rsidR="0043137F" w:rsidRPr="00FB1EC2" w:rsidRDefault="0043137F" w:rsidP="0043137F">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Материальные затраты</w:t>
            </w:r>
            <w:r w:rsidRPr="00FB1EC2">
              <w:rPr>
                <w:rFonts w:ascii="Myriad Pro" w:eastAsia="Times New Roman" w:hAnsi="Myriad Pro" w:cs="Arial"/>
                <w:color w:val="000000"/>
                <w:sz w:val="18"/>
                <w:szCs w:val="18"/>
                <w:lang w:eastAsia="ru-RU"/>
              </w:rPr>
              <w:t> </w:t>
            </w:r>
          </w:p>
        </w:tc>
        <w:tc>
          <w:tcPr>
            <w:tcW w:w="900" w:type="pct"/>
            <w:tcBorders>
              <w:top w:val="single" w:sz="4" w:space="0" w:color="auto"/>
              <w:left w:val="nil"/>
              <w:bottom w:val="single" w:sz="4" w:space="0" w:color="auto"/>
              <w:right w:val="single" w:sz="4" w:space="0" w:color="auto"/>
            </w:tcBorders>
            <w:shd w:val="clear" w:color="auto" w:fill="auto"/>
            <w:vAlign w:val="center"/>
            <w:hideMark/>
          </w:tcPr>
          <w:p w14:paraId="6949C8B5" w14:textId="77777777" w:rsidR="0043137F" w:rsidRPr="00FB1EC2" w:rsidRDefault="0043137F" w:rsidP="0043137F">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114 485,85</w:t>
            </w:r>
          </w:p>
        </w:tc>
      </w:tr>
      <w:tr w:rsidR="0043137F" w:rsidRPr="00FB1EC2" w14:paraId="7B6E8DE6"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4770C522"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3341" w:type="pct"/>
            <w:tcBorders>
              <w:top w:val="nil"/>
              <w:left w:val="nil"/>
              <w:bottom w:val="single" w:sz="4" w:space="0" w:color="auto"/>
              <w:right w:val="single" w:sz="4" w:space="0" w:color="auto"/>
            </w:tcBorders>
            <w:shd w:val="clear" w:color="auto" w:fill="auto"/>
            <w:vAlign w:val="center"/>
            <w:hideMark/>
          </w:tcPr>
          <w:p w14:paraId="4C4795FF"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Сырье, материалы, запасные части, инструмент, топливо </w:t>
            </w:r>
          </w:p>
        </w:tc>
        <w:tc>
          <w:tcPr>
            <w:tcW w:w="900" w:type="pct"/>
            <w:tcBorders>
              <w:top w:val="nil"/>
              <w:left w:val="nil"/>
              <w:bottom w:val="single" w:sz="4" w:space="0" w:color="auto"/>
              <w:right w:val="single" w:sz="4" w:space="0" w:color="auto"/>
            </w:tcBorders>
            <w:shd w:val="clear" w:color="auto" w:fill="auto"/>
            <w:vAlign w:val="center"/>
            <w:hideMark/>
          </w:tcPr>
          <w:p w14:paraId="71524002"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91 930,13</w:t>
            </w:r>
          </w:p>
        </w:tc>
      </w:tr>
      <w:tr w:rsidR="0043137F" w:rsidRPr="00FB1EC2" w14:paraId="097A78B2"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5B46B673"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1.2. </w:t>
            </w:r>
          </w:p>
        </w:tc>
        <w:tc>
          <w:tcPr>
            <w:tcW w:w="3341" w:type="pct"/>
            <w:tcBorders>
              <w:top w:val="nil"/>
              <w:left w:val="nil"/>
              <w:bottom w:val="single" w:sz="4" w:space="0" w:color="auto"/>
              <w:right w:val="single" w:sz="4" w:space="0" w:color="auto"/>
            </w:tcBorders>
            <w:shd w:val="clear" w:color="auto" w:fill="auto"/>
            <w:vAlign w:val="center"/>
            <w:hideMark/>
          </w:tcPr>
          <w:p w14:paraId="42D24A65"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Работы и услуги производственного характера  </w:t>
            </w:r>
          </w:p>
        </w:tc>
        <w:tc>
          <w:tcPr>
            <w:tcW w:w="900" w:type="pct"/>
            <w:tcBorders>
              <w:top w:val="nil"/>
              <w:left w:val="nil"/>
              <w:bottom w:val="single" w:sz="4" w:space="0" w:color="auto"/>
              <w:right w:val="single" w:sz="4" w:space="0" w:color="auto"/>
            </w:tcBorders>
            <w:shd w:val="clear" w:color="auto" w:fill="auto"/>
            <w:vAlign w:val="center"/>
            <w:hideMark/>
          </w:tcPr>
          <w:p w14:paraId="187CDEC2"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22 555,72</w:t>
            </w:r>
          </w:p>
        </w:tc>
      </w:tr>
      <w:tr w:rsidR="0043137F" w:rsidRPr="00FB1EC2" w14:paraId="5E04A1A1"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3A74EB54" w14:textId="77777777" w:rsidR="0043137F" w:rsidRPr="00FB1EC2" w:rsidRDefault="0043137F" w:rsidP="0043137F">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3274C4DE" w14:textId="77777777" w:rsidR="0043137F" w:rsidRPr="00FB1EC2" w:rsidRDefault="0043137F" w:rsidP="0043137F">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Расходы на оплату труда</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44B139D6" w14:textId="77777777" w:rsidR="0043137F" w:rsidRPr="00FB1EC2" w:rsidRDefault="0043137F" w:rsidP="0043137F">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658 477,11</w:t>
            </w:r>
          </w:p>
        </w:tc>
      </w:tr>
      <w:tr w:rsidR="0043137F" w:rsidRPr="00FB1EC2" w14:paraId="70A60260"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72B983FD" w14:textId="77777777" w:rsidR="0043137F" w:rsidRPr="00FB1EC2" w:rsidRDefault="0043137F" w:rsidP="0043137F">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52096D55" w14:textId="77777777" w:rsidR="0043137F" w:rsidRPr="00FB1EC2" w:rsidRDefault="0043137F" w:rsidP="0043137F">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Прочие расходы, всего, в том числе:</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4EB4296C" w14:textId="77777777" w:rsidR="0043137F" w:rsidRPr="00FB1EC2" w:rsidRDefault="0043137F" w:rsidP="0043137F">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475 088,67</w:t>
            </w:r>
          </w:p>
        </w:tc>
      </w:tr>
      <w:tr w:rsidR="0043137F" w:rsidRPr="00FB1EC2" w14:paraId="60FFB819"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2BB61D87"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3.1. </w:t>
            </w:r>
          </w:p>
        </w:tc>
        <w:tc>
          <w:tcPr>
            <w:tcW w:w="3341" w:type="pct"/>
            <w:tcBorders>
              <w:top w:val="nil"/>
              <w:left w:val="nil"/>
              <w:bottom w:val="single" w:sz="4" w:space="0" w:color="auto"/>
              <w:right w:val="single" w:sz="4" w:space="0" w:color="auto"/>
            </w:tcBorders>
            <w:shd w:val="clear" w:color="auto" w:fill="auto"/>
            <w:vAlign w:val="center"/>
            <w:hideMark/>
          </w:tcPr>
          <w:p w14:paraId="0497993E"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Ремонт основных фондов </w:t>
            </w:r>
          </w:p>
        </w:tc>
        <w:tc>
          <w:tcPr>
            <w:tcW w:w="900" w:type="pct"/>
            <w:tcBorders>
              <w:top w:val="nil"/>
              <w:left w:val="nil"/>
              <w:bottom w:val="single" w:sz="4" w:space="0" w:color="auto"/>
              <w:right w:val="single" w:sz="4" w:space="0" w:color="auto"/>
            </w:tcBorders>
            <w:shd w:val="clear" w:color="auto" w:fill="auto"/>
            <w:vAlign w:val="center"/>
            <w:hideMark/>
          </w:tcPr>
          <w:p w14:paraId="46DE80CB"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136 557,98</w:t>
            </w:r>
          </w:p>
        </w:tc>
      </w:tr>
      <w:tr w:rsidR="0043137F" w:rsidRPr="00FB1EC2" w14:paraId="1E4C89BE"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4D467471"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3.2. </w:t>
            </w:r>
          </w:p>
        </w:tc>
        <w:tc>
          <w:tcPr>
            <w:tcW w:w="3341" w:type="pct"/>
            <w:tcBorders>
              <w:top w:val="nil"/>
              <w:left w:val="nil"/>
              <w:bottom w:val="single" w:sz="4" w:space="0" w:color="auto"/>
              <w:right w:val="single" w:sz="4" w:space="0" w:color="auto"/>
            </w:tcBorders>
            <w:shd w:val="clear" w:color="auto" w:fill="auto"/>
            <w:vAlign w:val="center"/>
            <w:hideMark/>
          </w:tcPr>
          <w:p w14:paraId="22EDF954" w14:textId="77777777" w:rsidR="0043137F" w:rsidRPr="00FB1EC2" w:rsidRDefault="0043137F" w:rsidP="0043137F">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Оплата работ и услуг сторонних организаций </w:t>
            </w:r>
          </w:p>
        </w:tc>
        <w:tc>
          <w:tcPr>
            <w:tcW w:w="900" w:type="pct"/>
            <w:tcBorders>
              <w:top w:val="nil"/>
              <w:left w:val="nil"/>
              <w:bottom w:val="single" w:sz="4" w:space="0" w:color="auto"/>
              <w:right w:val="single" w:sz="4" w:space="0" w:color="auto"/>
            </w:tcBorders>
            <w:shd w:val="clear" w:color="auto" w:fill="auto"/>
            <w:vAlign w:val="center"/>
            <w:hideMark/>
          </w:tcPr>
          <w:p w14:paraId="1E82E309"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80 128,38</w:t>
            </w:r>
          </w:p>
        </w:tc>
      </w:tr>
      <w:tr w:rsidR="0043137F" w:rsidRPr="00FB1EC2" w14:paraId="7773E405"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794CFDB6"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3.2.1.</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19AE1818"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Услуги связи</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46DF16A0"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10 647,71</w:t>
            </w:r>
          </w:p>
        </w:tc>
      </w:tr>
      <w:tr w:rsidR="0043137F" w:rsidRPr="00FB1EC2" w14:paraId="4D6E4451" w14:textId="77777777" w:rsidTr="0036603C">
        <w:trPr>
          <w:trHeight w:val="48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33FF833C"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3.2.2.</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6C5A7288"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услуги вневедомственной охраны и коммунального хозяйства</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64E8AE29"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21 930,61</w:t>
            </w:r>
          </w:p>
        </w:tc>
      </w:tr>
      <w:tr w:rsidR="0043137F" w:rsidRPr="00FB1EC2" w14:paraId="26B3FCEF"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1A3FC712"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3.2.3.</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1BC4C9BE"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юридические и информационные услуги</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677C4D72"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43 828,74</w:t>
            </w:r>
          </w:p>
        </w:tc>
      </w:tr>
      <w:tr w:rsidR="0043137F" w:rsidRPr="00FB1EC2" w14:paraId="01AF449C"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61FB3397"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3.2.4.</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7CF70EBB"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аудиторские и консультационные услуги</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2CFD04D6"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1 206,68</w:t>
            </w:r>
          </w:p>
        </w:tc>
      </w:tr>
      <w:tr w:rsidR="0043137F" w:rsidRPr="00FB1EC2" w14:paraId="7659E5CC"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3BE7D75C"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3.2.5.</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483DB13A"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Транспортные услуги</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01C4CF86"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 </w:t>
            </w:r>
          </w:p>
        </w:tc>
      </w:tr>
      <w:tr w:rsidR="0043137F" w:rsidRPr="00FB1EC2" w14:paraId="0A3B8A80"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71D1C410"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3.2.6.</w:t>
            </w:r>
            <w:r w:rsidRPr="00FB1EC2">
              <w:rPr>
                <w:rFonts w:ascii="Myriad Pro" w:eastAsia="Times New Roman" w:hAnsi="Myriad Pro" w:cs="Arial"/>
                <w:sz w:val="18"/>
                <w:szCs w:val="18"/>
                <w:lang w:eastAsia="ru-RU"/>
              </w:rPr>
              <w:t> </w:t>
            </w:r>
          </w:p>
        </w:tc>
        <w:tc>
          <w:tcPr>
            <w:tcW w:w="3341" w:type="pct"/>
            <w:tcBorders>
              <w:top w:val="nil"/>
              <w:left w:val="nil"/>
              <w:bottom w:val="single" w:sz="4" w:space="0" w:color="auto"/>
              <w:right w:val="single" w:sz="4" w:space="0" w:color="auto"/>
            </w:tcBorders>
            <w:shd w:val="clear" w:color="auto" w:fill="auto"/>
            <w:vAlign w:val="center"/>
            <w:hideMark/>
          </w:tcPr>
          <w:p w14:paraId="175B7B72" w14:textId="77777777" w:rsidR="0043137F" w:rsidRPr="00FB1EC2" w:rsidRDefault="0043137F" w:rsidP="0043137F">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Прочие услуги сторонних организаций</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2B9B91F7" w14:textId="77777777" w:rsidR="0043137F" w:rsidRPr="00FB1EC2" w:rsidRDefault="0043137F" w:rsidP="0043137F">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2 514,64</w:t>
            </w:r>
          </w:p>
        </w:tc>
      </w:tr>
      <w:tr w:rsidR="0043137F" w:rsidRPr="00FB1EC2" w14:paraId="34505686"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293CF4D8"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3.3. </w:t>
            </w:r>
          </w:p>
        </w:tc>
        <w:tc>
          <w:tcPr>
            <w:tcW w:w="3341" w:type="pct"/>
            <w:tcBorders>
              <w:top w:val="nil"/>
              <w:left w:val="nil"/>
              <w:bottom w:val="single" w:sz="4" w:space="0" w:color="auto"/>
              <w:right w:val="single" w:sz="4" w:space="0" w:color="auto"/>
            </w:tcBorders>
            <w:shd w:val="clear" w:color="auto" w:fill="auto"/>
            <w:vAlign w:val="center"/>
            <w:hideMark/>
          </w:tcPr>
          <w:p w14:paraId="2289B99E"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командировки и представительские </w:t>
            </w:r>
          </w:p>
        </w:tc>
        <w:tc>
          <w:tcPr>
            <w:tcW w:w="900" w:type="pct"/>
            <w:tcBorders>
              <w:top w:val="nil"/>
              <w:left w:val="nil"/>
              <w:bottom w:val="single" w:sz="4" w:space="0" w:color="auto"/>
              <w:right w:val="single" w:sz="4" w:space="0" w:color="auto"/>
            </w:tcBorders>
            <w:shd w:val="clear" w:color="auto" w:fill="auto"/>
            <w:vAlign w:val="center"/>
            <w:hideMark/>
          </w:tcPr>
          <w:p w14:paraId="18A2B040"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19 167,83</w:t>
            </w:r>
          </w:p>
        </w:tc>
      </w:tr>
      <w:tr w:rsidR="0043137F" w:rsidRPr="00FB1EC2" w14:paraId="5CCD3472"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09143344"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3.4. </w:t>
            </w:r>
          </w:p>
        </w:tc>
        <w:tc>
          <w:tcPr>
            <w:tcW w:w="3341" w:type="pct"/>
            <w:tcBorders>
              <w:top w:val="nil"/>
              <w:left w:val="nil"/>
              <w:bottom w:val="single" w:sz="4" w:space="0" w:color="auto"/>
              <w:right w:val="single" w:sz="4" w:space="0" w:color="auto"/>
            </w:tcBorders>
            <w:shd w:val="clear" w:color="auto" w:fill="auto"/>
            <w:vAlign w:val="center"/>
            <w:hideMark/>
          </w:tcPr>
          <w:p w14:paraId="66FF7059"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подготовку кадров </w:t>
            </w:r>
          </w:p>
        </w:tc>
        <w:tc>
          <w:tcPr>
            <w:tcW w:w="900" w:type="pct"/>
            <w:tcBorders>
              <w:top w:val="nil"/>
              <w:left w:val="nil"/>
              <w:bottom w:val="single" w:sz="4" w:space="0" w:color="auto"/>
              <w:right w:val="single" w:sz="4" w:space="0" w:color="auto"/>
            </w:tcBorders>
            <w:shd w:val="clear" w:color="auto" w:fill="auto"/>
            <w:vAlign w:val="center"/>
            <w:hideMark/>
          </w:tcPr>
          <w:p w14:paraId="7085EC75"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3 558,14</w:t>
            </w:r>
          </w:p>
        </w:tc>
      </w:tr>
      <w:tr w:rsidR="0043137F" w:rsidRPr="00FB1EC2" w14:paraId="4BF04ACD" w14:textId="77777777" w:rsidTr="0036603C">
        <w:trPr>
          <w:trHeight w:val="46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4761E1A4"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3.5. </w:t>
            </w:r>
          </w:p>
        </w:tc>
        <w:tc>
          <w:tcPr>
            <w:tcW w:w="3341" w:type="pct"/>
            <w:tcBorders>
              <w:top w:val="nil"/>
              <w:left w:val="nil"/>
              <w:bottom w:val="single" w:sz="4" w:space="0" w:color="auto"/>
              <w:right w:val="single" w:sz="4" w:space="0" w:color="auto"/>
            </w:tcBorders>
            <w:shd w:val="clear" w:color="auto" w:fill="auto"/>
            <w:vAlign w:val="center"/>
            <w:hideMark/>
          </w:tcPr>
          <w:p w14:paraId="111A1D75"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обеспечение нормальных условий труда и мер по технике безопасности </w:t>
            </w:r>
          </w:p>
        </w:tc>
        <w:tc>
          <w:tcPr>
            <w:tcW w:w="900" w:type="pct"/>
            <w:tcBorders>
              <w:top w:val="nil"/>
              <w:left w:val="nil"/>
              <w:bottom w:val="single" w:sz="4" w:space="0" w:color="auto"/>
              <w:right w:val="single" w:sz="4" w:space="0" w:color="auto"/>
            </w:tcBorders>
            <w:shd w:val="clear" w:color="auto" w:fill="auto"/>
            <w:vAlign w:val="center"/>
            <w:hideMark/>
          </w:tcPr>
          <w:p w14:paraId="31E8D2EB"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6 923,00</w:t>
            </w:r>
          </w:p>
        </w:tc>
      </w:tr>
      <w:tr w:rsidR="0043137F" w:rsidRPr="00FB1EC2" w14:paraId="3A6941F9"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5C72749C"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3.6. </w:t>
            </w:r>
          </w:p>
        </w:tc>
        <w:tc>
          <w:tcPr>
            <w:tcW w:w="3341" w:type="pct"/>
            <w:tcBorders>
              <w:top w:val="nil"/>
              <w:left w:val="nil"/>
              <w:bottom w:val="single" w:sz="4" w:space="0" w:color="auto"/>
              <w:right w:val="single" w:sz="4" w:space="0" w:color="auto"/>
            </w:tcBorders>
            <w:shd w:val="clear" w:color="auto" w:fill="auto"/>
            <w:vAlign w:val="center"/>
            <w:hideMark/>
          </w:tcPr>
          <w:p w14:paraId="2DF07238"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страхование </w:t>
            </w:r>
          </w:p>
        </w:tc>
        <w:tc>
          <w:tcPr>
            <w:tcW w:w="900" w:type="pct"/>
            <w:tcBorders>
              <w:top w:val="nil"/>
              <w:left w:val="nil"/>
              <w:bottom w:val="single" w:sz="4" w:space="0" w:color="auto"/>
              <w:right w:val="single" w:sz="4" w:space="0" w:color="auto"/>
            </w:tcBorders>
            <w:shd w:val="clear" w:color="auto" w:fill="auto"/>
            <w:vAlign w:val="center"/>
            <w:hideMark/>
          </w:tcPr>
          <w:p w14:paraId="7C5A973F"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17 540,54</w:t>
            </w:r>
          </w:p>
        </w:tc>
      </w:tr>
      <w:tr w:rsidR="0043137F" w:rsidRPr="00FB1EC2" w14:paraId="657CDB67" w14:textId="77777777" w:rsidTr="0036603C">
        <w:trPr>
          <w:trHeight w:val="340"/>
        </w:trPr>
        <w:tc>
          <w:tcPr>
            <w:tcW w:w="760" w:type="pct"/>
            <w:tcBorders>
              <w:top w:val="nil"/>
              <w:left w:val="single" w:sz="4" w:space="0" w:color="auto"/>
              <w:bottom w:val="single" w:sz="4" w:space="0" w:color="auto"/>
              <w:right w:val="single" w:sz="4" w:space="0" w:color="auto"/>
            </w:tcBorders>
            <w:shd w:val="clear" w:color="auto" w:fill="auto"/>
            <w:vAlign w:val="center"/>
            <w:hideMark/>
          </w:tcPr>
          <w:p w14:paraId="7314D17C"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3.7. </w:t>
            </w:r>
          </w:p>
        </w:tc>
        <w:tc>
          <w:tcPr>
            <w:tcW w:w="3341" w:type="pct"/>
            <w:tcBorders>
              <w:top w:val="nil"/>
              <w:left w:val="nil"/>
              <w:bottom w:val="single" w:sz="4" w:space="0" w:color="auto"/>
              <w:right w:val="single" w:sz="4" w:space="0" w:color="auto"/>
            </w:tcBorders>
            <w:shd w:val="clear" w:color="auto" w:fill="auto"/>
            <w:vAlign w:val="center"/>
            <w:hideMark/>
          </w:tcPr>
          <w:p w14:paraId="00B56EB2" w14:textId="77777777" w:rsidR="0043137F" w:rsidRPr="00FB1EC2" w:rsidRDefault="0043137F" w:rsidP="0043137F">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Другие прочие расходы </w:t>
            </w:r>
          </w:p>
        </w:tc>
        <w:tc>
          <w:tcPr>
            <w:tcW w:w="900" w:type="pct"/>
            <w:tcBorders>
              <w:top w:val="nil"/>
              <w:left w:val="nil"/>
              <w:bottom w:val="single" w:sz="4" w:space="0" w:color="auto"/>
              <w:right w:val="single" w:sz="4" w:space="0" w:color="auto"/>
            </w:tcBorders>
            <w:shd w:val="clear" w:color="auto" w:fill="auto"/>
            <w:vAlign w:val="center"/>
            <w:hideMark/>
          </w:tcPr>
          <w:p w14:paraId="4B6464D3" w14:textId="77777777" w:rsidR="0043137F" w:rsidRPr="00FB1EC2" w:rsidRDefault="0043137F" w:rsidP="0043137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211 212,80</w:t>
            </w:r>
          </w:p>
        </w:tc>
      </w:tr>
      <w:tr w:rsidR="0043137F" w:rsidRPr="00FB1EC2" w14:paraId="3DA14BB0" w14:textId="77777777" w:rsidTr="0036603C">
        <w:trPr>
          <w:trHeight w:val="430"/>
        </w:trPr>
        <w:tc>
          <w:tcPr>
            <w:tcW w:w="410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1F9E12D" w14:textId="77777777" w:rsidR="0043137F" w:rsidRPr="00FB1EC2" w:rsidRDefault="0043137F" w:rsidP="0043137F">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ИТОГО базовый уровень операционных расходов</w:t>
            </w:r>
            <w:r w:rsidRPr="00FB1EC2">
              <w:rPr>
                <w:rFonts w:ascii="Myriad Pro" w:eastAsia="Times New Roman" w:hAnsi="Myriad Pro" w:cs="Arial"/>
                <w:color w:val="000000"/>
                <w:sz w:val="18"/>
                <w:szCs w:val="18"/>
                <w:lang w:eastAsia="ru-RU"/>
              </w:rPr>
              <w:t> </w:t>
            </w:r>
          </w:p>
        </w:tc>
        <w:tc>
          <w:tcPr>
            <w:tcW w:w="900" w:type="pct"/>
            <w:tcBorders>
              <w:top w:val="nil"/>
              <w:left w:val="nil"/>
              <w:bottom w:val="single" w:sz="4" w:space="0" w:color="auto"/>
              <w:right w:val="single" w:sz="4" w:space="0" w:color="auto"/>
            </w:tcBorders>
            <w:shd w:val="clear" w:color="auto" w:fill="auto"/>
            <w:vAlign w:val="center"/>
            <w:hideMark/>
          </w:tcPr>
          <w:p w14:paraId="6A403E42" w14:textId="77777777" w:rsidR="0043137F" w:rsidRPr="00FB1EC2" w:rsidRDefault="0043137F" w:rsidP="0043137F">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1 248 051,63</w:t>
            </w:r>
          </w:p>
        </w:tc>
      </w:tr>
    </w:tbl>
    <w:p w14:paraId="7DC65A18" w14:textId="546EB6AB" w:rsidR="0062219C" w:rsidRPr="00FB1EC2" w:rsidRDefault="0062219C"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br w:type="page"/>
      </w:r>
    </w:p>
    <w:p w14:paraId="24E3F79F" w14:textId="2F1097F6" w:rsidR="0043137F" w:rsidRPr="00FB1EC2" w:rsidRDefault="0043137F" w:rsidP="00AF2093">
      <w:pPr>
        <w:pStyle w:val="21"/>
        <w:numPr>
          <w:ilvl w:val="1"/>
          <w:numId w:val="99"/>
        </w:numPr>
        <w:spacing w:before="0" w:line="360" w:lineRule="auto"/>
        <w:ind w:left="567" w:hanging="567"/>
        <w:contextualSpacing/>
        <w:jc w:val="both"/>
        <w:rPr>
          <w:rFonts w:ascii="Myriad Pro" w:hAnsi="Myriad Pro"/>
          <w:b/>
          <w:bCs/>
          <w:iCs/>
          <w:color w:val="4F6228" w:themeColor="accent3" w:themeShade="80"/>
          <w:sz w:val="28"/>
          <w:szCs w:val="28"/>
          <w:lang w:eastAsia="ru-RU"/>
        </w:rPr>
      </w:pPr>
      <w:bookmarkStart w:id="50" w:name="_Toc53154707"/>
      <w:bookmarkStart w:id="51" w:name="_Toc81209664"/>
      <w:r w:rsidRPr="00FB1EC2">
        <w:rPr>
          <w:rFonts w:ascii="Myriad Pro" w:hAnsi="Myriad Pro"/>
          <w:b/>
          <w:bCs/>
          <w:iCs/>
          <w:color w:val="4F6228" w:themeColor="accent3" w:themeShade="80"/>
          <w:sz w:val="28"/>
          <w:szCs w:val="28"/>
          <w:lang w:eastAsia="ru-RU"/>
        </w:rPr>
        <w:lastRenderedPageBreak/>
        <w:t>Экспертиза расчет</w:t>
      </w:r>
      <w:r w:rsidR="0062219C" w:rsidRPr="00FB1EC2">
        <w:rPr>
          <w:rFonts w:ascii="Myriad Pro" w:hAnsi="Myriad Pro"/>
          <w:b/>
          <w:bCs/>
          <w:iCs/>
          <w:color w:val="4F6228" w:themeColor="accent3" w:themeShade="80"/>
          <w:sz w:val="28"/>
          <w:szCs w:val="28"/>
          <w:lang w:eastAsia="ru-RU"/>
        </w:rPr>
        <w:t>ов</w:t>
      </w:r>
      <w:r w:rsidRPr="00FB1EC2">
        <w:rPr>
          <w:rFonts w:ascii="Myriad Pro" w:hAnsi="Myriad Pro"/>
          <w:b/>
          <w:bCs/>
          <w:iCs/>
          <w:color w:val="4F6228" w:themeColor="accent3" w:themeShade="80"/>
          <w:sz w:val="28"/>
          <w:szCs w:val="28"/>
          <w:lang w:eastAsia="ru-RU"/>
        </w:rPr>
        <w:t xml:space="preserve"> подконтрольных расходов, </w:t>
      </w:r>
      <w:r w:rsidR="0062219C" w:rsidRPr="00FB1EC2">
        <w:rPr>
          <w:rFonts w:ascii="Myriad Pro" w:hAnsi="Myriad Pro"/>
          <w:b/>
          <w:bCs/>
          <w:iCs/>
          <w:color w:val="4F6228" w:themeColor="accent3" w:themeShade="80"/>
          <w:sz w:val="28"/>
          <w:szCs w:val="28"/>
          <w:lang w:eastAsia="ru-RU"/>
        </w:rPr>
        <w:t>учтенных</w:t>
      </w:r>
      <w:r w:rsidRPr="00FB1EC2">
        <w:rPr>
          <w:rFonts w:ascii="Myriad Pro" w:hAnsi="Myriad Pro"/>
          <w:b/>
          <w:bCs/>
          <w:iCs/>
          <w:color w:val="4F6228" w:themeColor="accent3" w:themeShade="80"/>
          <w:sz w:val="28"/>
          <w:szCs w:val="28"/>
          <w:lang w:eastAsia="ru-RU"/>
        </w:rPr>
        <w:t xml:space="preserve"> Государственным комитетом Республики Карелия по ценам и тарифам </w:t>
      </w:r>
      <w:r w:rsidR="0062219C" w:rsidRPr="00FB1EC2">
        <w:rPr>
          <w:rFonts w:ascii="Myriad Pro" w:hAnsi="Myriad Pro"/>
          <w:b/>
          <w:bCs/>
          <w:iCs/>
          <w:color w:val="4F6228" w:themeColor="accent3" w:themeShade="80"/>
          <w:sz w:val="28"/>
          <w:szCs w:val="28"/>
          <w:lang w:eastAsia="ru-RU"/>
        </w:rPr>
        <w:t xml:space="preserve">в необходимой валовой выручке при установлении тарифов </w:t>
      </w:r>
      <w:r w:rsidRPr="00FB1EC2">
        <w:rPr>
          <w:rFonts w:ascii="Myriad Pro" w:hAnsi="Myriad Pro"/>
          <w:b/>
          <w:bCs/>
          <w:iCs/>
          <w:color w:val="4F6228" w:themeColor="accent3" w:themeShade="80"/>
          <w:sz w:val="28"/>
          <w:szCs w:val="28"/>
          <w:lang w:eastAsia="ru-RU"/>
        </w:rPr>
        <w:t>на 2017 го</w:t>
      </w:r>
      <w:r w:rsidR="0062219C" w:rsidRPr="00FB1EC2">
        <w:rPr>
          <w:rFonts w:ascii="Myriad Pro" w:hAnsi="Myriad Pro"/>
          <w:b/>
          <w:bCs/>
          <w:iCs/>
          <w:color w:val="4F6228" w:themeColor="accent3" w:themeShade="80"/>
          <w:sz w:val="28"/>
          <w:szCs w:val="28"/>
          <w:lang w:eastAsia="ru-RU"/>
        </w:rPr>
        <w:t>д, не являющи</w:t>
      </w:r>
      <w:r w:rsidR="00AF2093" w:rsidRPr="00FB1EC2">
        <w:rPr>
          <w:rFonts w:ascii="Myriad Pro" w:hAnsi="Myriad Pro"/>
          <w:b/>
          <w:bCs/>
          <w:iCs/>
          <w:color w:val="4F6228" w:themeColor="accent3" w:themeShade="80"/>
          <w:sz w:val="28"/>
          <w:szCs w:val="28"/>
          <w:lang w:val="ru-RU" w:eastAsia="ru-RU"/>
        </w:rPr>
        <w:t>йся</w:t>
      </w:r>
      <w:r w:rsidR="0062219C" w:rsidRPr="00FB1EC2">
        <w:rPr>
          <w:rFonts w:ascii="Myriad Pro" w:hAnsi="Myriad Pro"/>
          <w:b/>
          <w:bCs/>
          <w:iCs/>
          <w:color w:val="4F6228" w:themeColor="accent3" w:themeShade="80"/>
          <w:sz w:val="28"/>
          <w:szCs w:val="28"/>
          <w:lang w:eastAsia="ru-RU"/>
        </w:rPr>
        <w:t xml:space="preserve"> первым годом долгосрочного периода регулирования</w:t>
      </w:r>
      <w:bookmarkEnd w:id="50"/>
      <w:bookmarkEnd w:id="51"/>
    </w:p>
    <w:p w14:paraId="66EE18ED" w14:textId="61D7039B" w:rsidR="0043137F" w:rsidRPr="00FB1EC2" w:rsidRDefault="0043137F" w:rsidP="0043137F">
      <w:pPr>
        <w:spacing w:after="0" w:line="360" w:lineRule="auto"/>
        <w:ind w:firstLine="567"/>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2017 год является последним годом долгосрочного периода регулирования филиала </w:t>
      </w:r>
      <w:r w:rsidR="00CE7982" w:rsidRPr="00FB1EC2">
        <w:rPr>
          <w:rFonts w:ascii="Myriad Pro" w:eastAsia="Times New Roman" w:hAnsi="Myriad Pro"/>
          <w:sz w:val="26"/>
          <w:szCs w:val="26"/>
          <w:lang w:eastAsia="ru-RU"/>
        </w:rPr>
        <w:t>ПАО </w:t>
      </w:r>
      <w:r w:rsidR="00C62AD1" w:rsidRPr="00FB1EC2">
        <w:rPr>
          <w:rFonts w:ascii="Myriad Pro" w:eastAsia="Times New Roman" w:hAnsi="Myriad Pro"/>
          <w:sz w:val="26"/>
          <w:szCs w:val="26"/>
          <w:lang w:eastAsia="ru-RU"/>
        </w:rPr>
        <w:t>«МРСК Северо-Запада» - «Карелэнерго»</w:t>
      </w:r>
      <w:r w:rsidRPr="00FB1EC2">
        <w:rPr>
          <w:rFonts w:ascii="Myriad Pro" w:eastAsia="Times New Roman" w:hAnsi="Myriad Pro"/>
          <w:sz w:val="26"/>
          <w:szCs w:val="26"/>
          <w:lang w:eastAsia="ru-RU"/>
        </w:rPr>
        <w:t xml:space="preserve">. </w:t>
      </w:r>
    </w:p>
    <w:p w14:paraId="2FD521BD" w14:textId="6A7E5AB9" w:rsidR="00412954" w:rsidRPr="00FB1EC2" w:rsidRDefault="00412954" w:rsidP="00AA1F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34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операционные расходы (далее также – ОРЕХ) на очередной год долгосрочного периода регулирования определяются путем индексации базового уровня операционных расходов на коэффициент индексации, определяемый в соответствии с методическими указаниями, предусмотренными п. 32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и параметрами прогноза социально-экономического развития Российской Федерации, в том числе с учетом индекса эффективности операционных расходов, утверждаемого регулирующими органами, и индекса изменения количества активов, устанавливаемого регулирующими органами в соответствии с методическими указаниями, предусмотренными п. 32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1178.</w:t>
      </w:r>
    </w:p>
    <w:p w14:paraId="1E7C0FE0" w14:textId="0F637410"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Формула определения операционных расходов на очередной год регулирования приведена в п. 11 Методических указаниях </w:t>
      </w:r>
      <w:r w:rsidR="00C74384" w:rsidRPr="00FB1EC2">
        <w:rPr>
          <w:rFonts w:ascii="Myriad Pro" w:hAnsi="Myriad Pro"/>
          <w:color w:val="000000"/>
          <w:sz w:val="26"/>
          <w:szCs w:val="26"/>
        </w:rPr>
        <w:t>№ </w:t>
      </w:r>
      <w:r w:rsidRPr="00FB1EC2">
        <w:rPr>
          <w:rFonts w:ascii="Myriad Pro" w:hAnsi="Myriad Pro"/>
          <w:color w:val="000000"/>
          <w:sz w:val="26"/>
          <w:szCs w:val="26"/>
        </w:rPr>
        <w:t>228-э.</w:t>
      </w:r>
    </w:p>
    <w:p w14:paraId="1879D167" w14:textId="3B09D14C"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11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228-э осуществляется по формуле:</w:t>
      </w:r>
    </w:p>
    <w:p w14:paraId="14632BC5"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A958D6E" wp14:editId="21B13127">
            <wp:extent cx="1647825" cy="455952"/>
            <wp:effectExtent l="0" t="0" r="0" b="1270"/>
            <wp:docPr id="7"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0858" cy="462325"/>
                    </a:xfrm>
                    <a:prstGeom prst="rect">
                      <a:avLst/>
                    </a:prstGeom>
                    <a:noFill/>
                    <a:ln>
                      <a:noFill/>
                    </a:ln>
                  </pic:spPr>
                </pic:pic>
              </a:graphicData>
            </a:graphic>
          </wp:inline>
        </w:drawing>
      </w:r>
    </w:p>
    <w:p w14:paraId="3B92E5C1"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3724CC1E" wp14:editId="44B6A9C8">
            <wp:extent cx="3486150" cy="423775"/>
            <wp:effectExtent l="0" t="0" r="0" b="0"/>
            <wp:docPr id="8"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1380" cy="431704"/>
                    </a:xfrm>
                    <a:prstGeom prst="rect">
                      <a:avLst/>
                    </a:prstGeom>
                    <a:noFill/>
                    <a:ln>
                      <a:noFill/>
                    </a:ln>
                  </pic:spPr>
                </pic:pic>
              </a:graphicData>
            </a:graphic>
          </wp:inline>
        </w:drawing>
      </w:r>
    </w:p>
    <w:p w14:paraId="0D84F801" w14:textId="77777777"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412AFE81"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B37A8AA" wp14:editId="114E559B">
            <wp:extent cx="476250" cy="257175"/>
            <wp:effectExtent l="0" t="0" r="0" b="0"/>
            <wp:docPr id="9"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 cy="257175"/>
                    </a:xfrm>
                    <a:prstGeom prst="rect">
                      <a:avLst/>
                    </a:prstGeom>
                    <a:noFill/>
                    <a:ln>
                      <a:noFill/>
                    </a:ln>
                  </pic:spPr>
                </pic:pic>
              </a:graphicData>
            </a:graphic>
          </wp:inline>
        </w:drawing>
      </w:r>
      <w:r w:rsidR="00412954" w:rsidRPr="00FB1EC2">
        <w:rPr>
          <w:rFonts w:ascii="Myriad Pro" w:hAnsi="Myriad Pro"/>
          <w:color w:val="000000"/>
          <w:sz w:val="26"/>
          <w:szCs w:val="26"/>
        </w:rPr>
        <w:t xml:space="preserve"> – коэффициент индексации на год j;</w:t>
      </w:r>
    </w:p>
    <w:p w14:paraId="297260EC"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lastRenderedPageBreak/>
        <w:drawing>
          <wp:inline distT="0" distB="0" distL="0" distR="0" wp14:anchorId="0536D89B" wp14:editId="242055C0">
            <wp:extent cx="342900" cy="200025"/>
            <wp:effectExtent l="0" t="0" r="0" b="0"/>
            <wp:docPr id="1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 cy="200025"/>
                    </a:xfrm>
                    <a:prstGeom prst="rect">
                      <a:avLst/>
                    </a:prstGeom>
                    <a:noFill/>
                    <a:ln>
                      <a:noFill/>
                    </a:ln>
                  </pic:spPr>
                </pic:pic>
              </a:graphicData>
            </a:graphic>
          </wp:inline>
        </w:drawing>
      </w:r>
      <w:r w:rsidR="00412954" w:rsidRPr="00FB1EC2">
        <w:rPr>
          <w:rFonts w:ascii="Myriad Pro" w:hAnsi="Myriad Pro"/>
          <w:color w:val="000000"/>
          <w:sz w:val="26"/>
          <w:szCs w:val="26"/>
        </w:rPr>
        <w:t xml:space="preserve"> – базовый уровень операционных расходов, установленный на долгосрочный период регулирования;</w:t>
      </w:r>
    </w:p>
    <w:p w14:paraId="23FD1135"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7867D5F" wp14:editId="4D845816">
            <wp:extent cx="342900" cy="276225"/>
            <wp:effectExtent l="0" t="0" r="0" b="0"/>
            <wp:docPr id="1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sidR="00412954" w:rsidRPr="00FB1EC2">
        <w:rPr>
          <w:rFonts w:ascii="Myriad Pro" w:hAnsi="Myriad Pro"/>
          <w:color w:val="000000"/>
          <w:sz w:val="26"/>
          <w:szCs w:val="26"/>
        </w:rPr>
        <w:t xml:space="preserve"> – индекс эффективности операционных расходов, установленный в процентах на год j;</w:t>
      </w:r>
    </w:p>
    <w:p w14:paraId="3E89DF11"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9343522" wp14:editId="12E73DD5">
            <wp:extent cx="390525" cy="228600"/>
            <wp:effectExtent l="0" t="0" r="0" b="0"/>
            <wp:docPr id="1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00412954" w:rsidRPr="00FB1EC2">
        <w:rPr>
          <w:rFonts w:ascii="Myriad Pro" w:hAnsi="Myriad Pro"/>
          <w:color w:val="000000"/>
          <w:sz w:val="26"/>
          <w:szCs w:val="26"/>
        </w:rPr>
        <w:t xml:space="preserve"> – индекс потребительских цен, в соответствии с одобренным прогнозом социально-экономического развития Российской Федерации;</w:t>
      </w:r>
    </w:p>
    <w:p w14:paraId="4A3F6D96"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4C3BDE1C" wp14:editId="2FC4A7D2">
            <wp:extent cx="390525" cy="219075"/>
            <wp:effectExtent l="0" t="0" r="0" b="0"/>
            <wp:docPr id="13"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525" cy="219075"/>
                    </a:xfrm>
                    <a:prstGeom prst="rect">
                      <a:avLst/>
                    </a:prstGeom>
                    <a:noFill/>
                    <a:ln>
                      <a:noFill/>
                    </a:ln>
                  </pic:spPr>
                </pic:pic>
              </a:graphicData>
            </a:graphic>
          </wp:inline>
        </w:drawing>
      </w:r>
      <w:r w:rsidR="00412954" w:rsidRPr="00FB1EC2">
        <w:rPr>
          <w:rFonts w:ascii="Myriad Pro" w:hAnsi="Myriad Pro"/>
          <w:color w:val="000000"/>
          <w:sz w:val="26"/>
          <w:szCs w:val="26"/>
        </w:rPr>
        <w:t xml:space="preserve"> – индекс изменения количества активов, установленный в процентах на год j при расчете долгосрочных тарифов;</w:t>
      </w:r>
    </w:p>
    <w:p w14:paraId="7E5BE83C" w14:textId="13AEDE74"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12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228-э индекс изменения количества активов применяется при установлении тарифов с целью учета зависимости операционных расходов от количества активов, необходимых для осуществления регулируемых видов деятельности. В отношении услуг по передаче электрической энергии индекс количества активов рассчитывается по формуле:</w:t>
      </w:r>
    </w:p>
    <w:p w14:paraId="26E93059"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667005A" wp14:editId="450339BD">
            <wp:extent cx="1805257" cy="466725"/>
            <wp:effectExtent l="0" t="0" r="5080" b="0"/>
            <wp:docPr id="14"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1138" cy="468245"/>
                    </a:xfrm>
                    <a:prstGeom prst="rect">
                      <a:avLst/>
                    </a:prstGeom>
                    <a:noFill/>
                    <a:ln>
                      <a:noFill/>
                    </a:ln>
                  </pic:spPr>
                </pic:pic>
              </a:graphicData>
            </a:graphic>
          </wp:inline>
        </w:drawing>
      </w:r>
    </w:p>
    <w:p w14:paraId="5AF08532" w14:textId="77777777"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5832B836"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C057216" wp14:editId="47F66DF7">
            <wp:extent cx="304800" cy="200025"/>
            <wp:effectExtent l="0" t="0" r="0" b="0"/>
            <wp:docPr id="15"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00412954" w:rsidRPr="00FB1EC2">
        <w:rPr>
          <w:rFonts w:ascii="Myriad Pro" w:hAnsi="Myriad Pro"/>
          <w:color w:val="000000"/>
          <w:sz w:val="26"/>
          <w:szCs w:val="26"/>
        </w:rPr>
        <w:t xml:space="preserve"> – количество условных единиц, относящихся к активам, необходимым для осуществления регулируемой деятельности в году j, определяется регулирующими органами исходя из количества условных единиц, относящихся к активам, включаемым в регулируемую базу инвестированного капитала на последнюю отчетную дату года j-1, и объектам электросетевого хозяйства, использование которых при осуществлении производственной деятельности планируется начать в период с последней отчетной даты j-1 года до окончания года j, в том числе вводимым в эксплуатацию в соответствии с долгосрочной инвестиционной программой;</w:t>
      </w:r>
    </w:p>
    <w:p w14:paraId="2CD1E2C9"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lastRenderedPageBreak/>
        <w:drawing>
          <wp:inline distT="0" distB="0" distL="0" distR="0" wp14:anchorId="53E56A81" wp14:editId="2333C589">
            <wp:extent cx="371475" cy="20002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475" cy="200025"/>
                    </a:xfrm>
                    <a:prstGeom prst="rect">
                      <a:avLst/>
                    </a:prstGeom>
                    <a:noFill/>
                    <a:ln>
                      <a:noFill/>
                    </a:ln>
                  </pic:spPr>
                </pic:pic>
              </a:graphicData>
            </a:graphic>
          </wp:inline>
        </w:drawing>
      </w:r>
      <w:r w:rsidR="00412954" w:rsidRPr="00FB1EC2">
        <w:rPr>
          <w:rFonts w:ascii="Myriad Pro" w:hAnsi="Myriad Pro"/>
          <w:color w:val="000000"/>
          <w:sz w:val="26"/>
          <w:szCs w:val="26"/>
        </w:rPr>
        <w:t>– количество условных единиц, относящихся к активам, необходимым для осуществления регулируемой деятельности в году j-1, учтенное при регулировании на j-1 год;</w:t>
      </w:r>
    </w:p>
    <w:p w14:paraId="0AF5F378"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42DD71D" wp14:editId="3DA22BCF">
            <wp:extent cx="323850" cy="285750"/>
            <wp:effectExtent l="0" t="0" r="0" b="0"/>
            <wp:docPr id="17"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285750"/>
                    </a:xfrm>
                    <a:prstGeom prst="rect">
                      <a:avLst/>
                    </a:prstGeom>
                    <a:noFill/>
                    <a:ln>
                      <a:noFill/>
                    </a:ln>
                  </pic:spPr>
                </pic:pic>
              </a:graphicData>
            </a:graphic>
          </wp:inline>
        </w:drawing>
      </w:r>
      <w:r w:rsidR="00412954" w:rsidRPr="00FB1EC2">
        <w:rPr>
          <w:rFonts w:ascii="Myriad Pro" w:hAnsi="Myriad Pro"/>
          <w:color w:val="000000"/>
          <w:sz w:val="26"/>
          <w:szCs w:val="26"/>
        </w:rPr>
        <w:t xml:space="preserve"> – коэффициент эластичности операционных расходов по количеству активов, необходимых для осуществления регулируемой деятельности, устанавливаемый регулирующим органом на долгосрочный период регулирования.</w:t>
      </w:r>
    </w:p>
    <w:p w14:paraId="1889E9C9" w14:textId="1EF7A755"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13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228-э коэффициент эластичности операционных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устанавливается равным 0,75.</w:t>
      </w:r>
    </w:p>
    <w:p w14:paraId="7DDA776B" w14:textId="79F760C1"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Согласно п. 19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228-э скорректированная величина операционных расходов, включаемая в необходимую валовую выручку регулируемой организации на очередной расчетный год долгосрочного периода регулирования, рассчитывается исходя из коэффициента индексации базового уровня ОРЕХ с учетом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а также корректировки плановых значений указанных параметров. Величина операционных (подконтрольных) расходов на очередной год долгосрочного периода регулирования определяется по следующей формуле:</w:t>
      </w:r>
    </w:p>
    <w:p w14:paraId="412434F0"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177677D" wp14:editId="2CC9DE3C">
            <wp:extent cx="1828800" cy="533400"/>
            <wp:effectExtent l="0" t="0" r="0" b="0"/>
            <wp:docPr id="18" name="Рисунок 33" descr="base_1_287254_3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base_1_287254_327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533400"/>
                    </a:xfrm>
                    <a:prstGeom prst="rect">
                      <a:avLst/>
                    </a:prstGeom>
                    <a:noFill/>
                    <a:ln>
                      <a:noFill/>
                    </a:ln>
                  </pic:spPr>
                </pic:pic>
              </a:graphicData>
            </a:graphic>
          </wp:inline>
        </w:drawing>
      </w:r>
      <w:r w:rsidR="00412954" w:rsidRPr="00FB1EC2">
        <w:rPr>
          <w:rFonts w:ascii="Myriad Pro" w:hAnsi="Myriad Pro"/>
          <w:color w:val="000000"/>
          <w:sz w:val="26"/>
          <w:szCs w:val="26"/>
        </w:rPr>
        <w:t>,</w:t>
      </w:r>
    </w:p>
    <w:p w14:paraId="250FB8C6" w14:textId="77777777"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673058BF" w14:textId="77777777" w:rsidR="00412954" w:rsidRPr="00FB1EC2" w:rsidRDefault="00412954" w:rsidP="0041295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i – номер расчетного года периода регулирования, i = 1, 2, 3...</w:t>
      </w:r>
    </w:p>
    <w:p w14:paraId="44C988E7"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575F63A2" wp14:editId="017E34C4">
            <wp:extent cx="3476625" cy="314325"/>
            <wp:effectExtent l="0" t="0" r="0" b="0"/>
            <wp:docPr id="19" name="Рисунок 34" descr="base_1_287254_3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base_1_287254_3278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76625" cy="314325"/>
                    </a:xfrm>
                    <a:prstGeom prst="rect">
                      <a:avLst/>
                    </a:prstGeom>
                    <a:noFill/>
                    <a:ln>
                      <a:noFill/>
                    </a:ln>
                  </pic:spPr>
                </pic:pic>
              </a:graphicData>
            </a:graphic>
          </wp:inline>
        </w:drawing>
      </w:r>
      <w:r w:rsidR="00412954" w:rsidRPr="00FB1EC2">
        <w:rPr>
          <w:rFonts w:ascii="Myriad Pro" w:hAnsi="Myriad Pro"/>
          <w:color w:val="000000"/>
          <w:sz w:val="26"/>
          <w:szCs w:val="26"/>
        </w:rPr>
        <w:t>,</w:t>
      </w:r>
    </w:p>
    <w:p w14:paraId="0295E6E1"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lastRenderedPageBreak/>
        <w:drawing>
          <wp:inline distT="0" distB="0" distL="0" distR="0" wp14:anchorId="61BB00CB" wp14:editId="5E1A516C">
            <wp:extent cx="590550" cy="314325"/>
            <wp:effectExtent l="0" t="0" r="0" b="0"/>
            <wp:docPr id="20" name="Рисунок 35" descr="base_1_287254_3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descr="base_1_287254_3278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0550" cy="314325"/>
                    </a:xfrm>
                    <a:prstGeom prst="rect">
                      <a:avLst/>
                    </a:prstGeom>
                    <a:noFill/>
                    <a:ln>
                      <a:noFill/>
                    </a:ln>
                  </pic:spPr>
                </pic:pic>
              </a:graphicData>
            </a:graphic>
          </wp:inline>
        </w:drawing>
      </w:r>
      <w:r w:rsidR="00412954" w:rsidRPr="00FB1EC2">
        <w:rPr>
          <w:rFonts w:ascii="Myriad Pro" w:hAnsi="Myriad Pro"/>
          <w:color w:val="000000"/>
          <w:sz w:val="26"/>
          <w:szCs w:val="26"/>
        </w:rPr>
        <w:t xml:space="preserve"> – скорректированный в соответствии с прогнозом социально-экономического развития Российской Федерации индекс потребительских цен, за расчетный год j.</w:t>
      </w:r>
    </w:p>
    <w:p w14:paraId="4BC6FADD"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32B29432" wp14:editId="07EC1497">
            <wp:extent cx="2085975" cy="571500"/>
            <wp:effectExtent l="0" t="0" r="0" b="0"/>
            <wp:docPr id="21" name="Рисунок 36" descr="base_1_287254_3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descr="base_1_287254_3278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r w:rsidR="00412954" w:rsidRPr="00FB1EC2">
        <w:rPr>
          <w:rFonts w:ascii="Myriad Pro" w:hAnsi="Myriad Pro"/>
          <w:color w:val="000000"/>
          <w:sz w:val="26"/>
          <w:szCs w:val="26"/>
        </w:rPr>
        <w:t>,</w:t>
      </w:r>
    </w:p>
    <w:p w14:paraId="2B92C1D0" w14:textId="77777777" w:rsidR="00412954" w:rsidRPr="00FB1EC2" w:rsidRDefault="0098009E" w:rsidP="00412954">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6DE90D8" wp14:editId="2367537C">
            <wp:extent cx="409575" cy="314325"/>
            <wp:effectExtent l="0" t="0" r="0" b="0"/>
            <wp:docPr id="22" name="Рисунок 37" descr="base_1_287254_3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base_1_287254_3278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575" cy="314325"/>
                    </a:xfrm>
                    <a:prstGeom prst="rect">
                      <a:avLst/>
                    </a:prstGeom>
                    <a:noFill/>
                    <a:ln>
                      <a:noFill/>
                    </a:ln>
                  </pic:spPr>
                </pic:pic>
              </a:graphicData>
            </a:graphic>
          </wp:inline>
        </w:drawing>
      </w:r>
      <w:r w:rsidR="00412954" w:rsidRPr="00FB1EC2">
        <w:rPr>
          <w:rFonts w:ascii="Myriad Pro" w:hAnsi="Myriad Pro"/>
          <w:color w:val="000000"/>
          <w:sz w:val="26"/>
          <w:szCs w:val="26"/>
        </w:rPr>
        <w:t xml:space="preserve">, </w:t>
      </w:r>
      <w:r w:rsidRPr="00FB1EC2">
        <w:rPr>
          <w:rFonts w:ascii="Myriad Pro" w:hAnsi="Myriad Pro"/>
          <w:noProof/>
          <w:color w:val="000000"/>
          <w:sz w:val="26"/>
          <w:szCs w:val="26"/>
          <w:lang w:eastAsia="ru-RU"/>
        </w:rPr>
        <w:drawing>
          <wp:inline distT="0" distB="0" distL="0" distR="0" wp14:anchorId="4DFA8B8C" wp14:editId="1FC848FC">
            <wp:extent cx="447675" cy="314325"/>
            <wp:effectExtent l="0" t="0" r="0" b="0"/>
            <wp:docPr id="23" name="Рисунок 38" descr="base_1_287254_3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base_1_287254_327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75" cy="314325"/>
                    </a:xfrm>
                    <a:prstGeom prst="rect">
                      <a:avLst/>
                    </a:prstGeom>
                    <a:noFill/>
                    <a:ln>
                      <a:noFill/>
                    </a:ln>
                  </pic:spPr>
                </pic:pic>
              </a:graphicData>
            </a:graphic>
          </wp:inline>
        </w:drawing>
      </w:r>
      <w:r w:rsidR="00412954" w:rsidRPr="00FB1EC2">
        <w:rPr>
          <w:rFonts w:ascii="Myriad Pro" w:hAnsi="Myriad Pro"/>
          <w:color w:val="000000"/>
          <w:sz w:val="26"/>
          <w:szCs w:val="26"/>
        </w:rPr>
        <w:t xml:space="preserve"> - скорректированный плановый/фактический объем условных единиц, относящихся к активам, необходимым для осуществления регулируемой деятельности в году j, j-1.</w:t>
      </w:r>
    </w:p>
    <w:p w14:paraId="382204A8" w14:textId="77777777" w:rsidR="00674897" w:rsidRPr="00FB1EC2" w:rsidRDefault="00674897" w:rsidP="00674897">
      <w:pPr>
        <w:spacing w:after="0" w:line="360" w:lineRule="auto"/>
        <w:ind w:firstLine="567"/>
        <w:contextualSpacing/>
        <w:jc w:val="both"/>
        <w:rPr>
          <w:rFonts w:ascii="Myriad Pro" w:hAnsi="Myriad Pro"/>
          <w:color w:val="000000"/>
          <w:sz w:val="26"/>
          <w:szCs w:val="26"/>
        </w:rPr>
      </w:pPr>
    </w:p>
    <w:p w14:paraId="0C196E70" w14:textId="77777777" w:rsidR="00930917" w:rsidRPr="00FB1EC2" w:rsidRDefault="00930917" w:rsidP="00930917">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ТЕРРИТОРИАЛЬНОЙ СЕТЕВОЙ ОРГАНИЗАЦИИ</w:t>
      </w:r>
    </w:p>
    <w:p w14:paraId="2B44FF1D" w14:textId="1F4D958C" w:rsidR="00210689" w:rsidRPr="00FB1EC2" w:rsidRDefault="001E75CB" w:rsidP="0043137F">
      <w:pPr>
        <w:pStyle w:val="ConsPlusTitle"/>
        <w:spacing w:line="360" w:lineRule="auto"/>
        <w:ind w:firstLine="567"/>
        <w:contextualSpacing/>
        <w:jc w:val="both"/>
        <w:rPr>
          <w:rFonts w:ascii="Myriad Pro" w:eastAsia="Calibri" w:hAnsi="Myriad Pro"/>
          <w:b w:val="0"/>
          <w:bCs w:val="0"/>
          <w:sz w:val="26"/>
          <w:szCs w:val="26"/>
          <w:lang w:eastAsia="en-US"/>
        </w:rPr>
      </w:pPr>
      <w:r w:rsidRPr="00FB1EC2">
        <w:rPr>
          <w:rFonts w:ascii="Myriad Pro" w:eastAsia="Calibri" w:hAnsi="Myriad Pro"/>
          <w:b w:val="0"/>
          <w:bCs w:val="0"/>
          <w:sz w:val="26"/>
          <w:szCs w:val="26"/>
          <w:lang w:eastAsia="en-US"/>
        </w:rPr>
        <w:t xml:space="preserve">Операционные расходы филиала </w:t>
      </w:r>
      <w:r w:rsidR="00CE7982" w:rsidRPr="00FB1EC2">
        <w:rPr>
          <w:rFonts w:ascii="Myriad Pro" w:eastAsia="Calibri" w:hAnsi="Myriad Pro"/>
          <w:b w:val="0"/>
          <w:bCs w:val="0"/>
          <w:sz w:val="26"/>
          <w:szCs w:val="26"/>
          <w:lang w:eastAsia="en-US"/>
        </w:rPr>
        <w:t>ПАО </w:t>
      </w:r>
      <w:r w:rsidR="00C62AD1" w:rsidRPr="00FB1EC2">
        <w:rPr>
          <w:rFonts w:ascii="Myriad Pro" w:eastAsia="Calibri" w:hAnsi="Myriad Pro"/>
          <w:b w:val="0"/>
          <w:bCs w:val="0"/>
          <w:sz w:val="26"/>
          <w:szCs w:val="26"/>
          <w:lang w:eastAsia="en-US"/>
        </w:rPr>
        <w:t>«МРСК Северо-Запада» - «Карелэнерго»</w:t>
      </w:r>
      <w:r w:rsidRPr="00FB1EC2">
        <w:rPr>
          <w:rFonts w:ascii="Myriad Pro" w:eastAsia="Calibri" w:hAnsi="Myriad Pro"/>
          <w:b w:val="0"/>
          <w:bCs w:val="0"/>
          <w:sz w:val="26"/>
          <w:szCs w:val="26"/>
          <w:lang w:eastAsia="en-US"/>
        </w:rPr>
        <w:t xml:space="preserve"> на 2017 год планируются в размере 1 698 256,81 </w:t>
      </w:r>
      <w:r w:rsidR="00250D5F" w:rsidRPr="00FB1EC2">
        <w:rPr>
          <w:rFonts w:ascii="Myriad Pro" w:eastAsia="Calibri" w:hAnsi="Myriad Pro"/>
          <w:b w:val="0"/>
          <w:bCs w:val="0"/>
          <w:sz w:val="26"/>
          <w:szCs w:val="26"/>
          <w:lang w:eastAsia="en-US"/>
        </w:rPr>
        <w:t>тыс. руб.</w:t>
      </w:r>
    </w:p>
    <w:p w14:paraId="214C484A" w14:textId="7D7F179E" w:rsidR="0043137F" w:rsidRPr="00FB1EC2" w:rsidRDefault="0043137F" w:rsidP="0043137F">
      <w:pPr>
        <w:spacing w:after="0" w:line="360" w:lineRule="auto"/>
        <w:ind w:firstLine="567"/>
        <w:contextualSpacing/>
        <w:jc w:val="both"/>
        <w:rPr>
          <w:rFonts w:ascii="Myriad Pro" w:hAnsi="Myriad Pro"/>
          <w:color w:val="0D0D0D"/>
          <w:sz w:val="26"/>
          <w:szCs w:val="26"/>
        </w:rPr>
      </w:pPr>
      <w:r w:rsidRPr="00FB1EC2">
        <w:rPr>
          <w:rFonts w:ascii="Myriad Pro" w:hAnsi="Myriad Pro"/>
          <w:color w:val="0D0D0D"/>
          <w:sz w:val="26"/>
          <w:szCs w:val="26"/>
        </w:rPr>
        <w:t xml:space="preserve">В обоснование заявленной величины операционных (подконтрольных) расходов филиалом </w:t>
      </w:r>
      <w:r w:rsidR="00CE7982" w:rsidRPr="00FB1EC2">
        <w:rPr>
          <w:rFonts w:ascii="Myriad Pro" w:hAnsi="Myriad Pro"/>
          <w:color w:val="0D0D0D"/>
          <w:sz w:val="26"/>
          <w:szCs w:val="26"/>
        </w:rPr>
        <w:t>ПАО </w:t>
      </w:r>
      <w:r w:rsidR="00C62AD1" w:rsidRPr="00FB1EC2">
        <w:rPr>
          <w:rFonts w:ascii="Myriad Pro" w:hAnsi="Myriad Pro"/>
          <w:color w:val="0D0D0D"/>
          <w:sz w:val="26"/>
          <w:szCs w:val="26"/>
        </w:rPr>
        <w:t>«МРСК Северо-Запада» - «Карелэнерго»</w:t>
      </w:r>
      <w:r w:rsidRPr="00FB1EC2">
        <w:rPr>
          <w:rFonts w:ascii="Myriad Pro" w:hAnsi="Myriad Pro"/>
          <w:color w:val="0D0D0D"/>
          <w:sz w:val="26"/>
          <w:szCs w:val="26"/>
        </w:rPr>
        <w:t xml:space="preserve"> на 2017 год были представлены следующие документы:</w:t>
      </w:r>
    </w:p>
    <w:p w14:paraId="067DF3B6" w14:textId="41A27652" w:rsidR="0043137F" w:rsidRPr="00FB1EC2" w:rsidRDefault="0043137F" w:rsidP="00D77A1B">
      <w:pPr>
        <w:pStyle w:val="11"/>
        <w:numPr>
          <w:ilvl w:val="1"/>
          <w:numId w:val="102"/>
        </w:numPr>
        <w:spacing w:after="0" w:line="360" w:lineRule="auto"/>
        <w:jc w:val="both"/>
        <w:rPr>
          <w:rFonts w:ascii="Myriad Pro" w:hAnsi="Myriad Pro"/>
          <w:color w:val="0D0D0D"/>
          <w:sz w:val="26"/>
          <w:szCs w:val="26"/>
        </w:rPr>
      </w:pPr>
      <w:r w:rsidRPr="00FB1EC2">
        <w:rPr>
          <w:rFonts w:ascii="Myriad Pro" w:hAnsi="Myriad Pro"/>
          <w:color w:val="0D0D0D"/>
          <w:sz w:val="26"/>
          <w:szCs w:val="26"/>
        </w:rPr>
        <w:t>расчет заявленного уровня операционных расходов;</w:t>
      </w:r>
    </w:p>
    <w:p w14:paraId="29619890" w14:textId="77777777" w:rsidR="009F431B" w:rsidRPr="00FB1EC2" w:rsidRDefault="009F431B" w:rsidP="00D77A1B">
      <w:pPr>
        <w:pStyle w:val="affff5"/>
        <w:numPr>
          <w:ilvl w:val="1"/>
          <w:numId w:val="102"/>
        </w:numPr>
        <w:spacing w:after="0" w:line="360" w:lineRule="auto"/>
        <w:jc w:val="both"/>
        <w:rPr>
          <w:rFonts w:ascii="Myriad Pro" w:hAnsi="Myriad Pro"/>
          <w:sz w:val="26"/>
          <w:szCs w:val="26"/>
        </w:rPr>
      </w:pPr>
      <w:r w:rsidRPr="00FB1EC2">
        <w:rPr>
          <w:rFonts w:ascii="Myriad Pro" w:hAnsi="Myriad Pro"/>
          <w:sz w:val="26"/>
          <w:szCs w:val="26"/>
        </w:rPr>
        <w:t>пояснительная записка к расчету объема условных единиц к тарифу на 2017 год,</w:t>
      </w:r>
    </w:p>
    <w:p w14:paraId="28FB42C5" w14:textId="3E8E84BF" w:rsidR="0043137F" w:rsidRPr="00FB1EC2" w:rsidRDefault="0043137F" w:rsidP="00D77A1B">
      <w:pPr>
        <w:pStyle w:val="11"/>
        <w:numPr>
          <w:ilvl w:val="1"/>
          <w:numId w:val="102"/>
        </w:numPr>
        <w:spacing w:after="0" w:line="360" w:lineRule="auto"/>
        <w:jc w:val="both"/>
        <w:rPr>
          <w:rFonts w:ascii="Myriad Pro" w:hAnsi="Myriad Pro"/>
          <w:color w:val="0D0D0D"/>
          <w:sz w:val="26"/>
          <w:szCs w:val="26"/>
        </w:rPr>
      </w:pPr>
      <w:r w:rsidRPr="00FB1EC2">
        <w:rPr>
          <w:rFonts w:ascii="Myriad Pro" w:eastAsia="Times New Roman" w:hAnsi="Myriad Pro"/>
          <w:color w:val="0D0D0D"/>
          <w:sz w:val="26"/>
          <w:szCs w:val="26"/>
          <w:lang w:eastAsia="ru-RU"/>
        </w:rPr>
        <w:t>расчет коэффициента индексации уровня операционных расходов на 2017 год</w:t>
      </w:r>
      <w:r w:rsidRPr="00FB1EC2">
        <w:rPr>
          <w:rFonts w:ascii="Myriad Pro" w:eastAsia="Times New Roman" w:hAnsi="Myriad Pro"/>
          <w:color w:val="0D0D0D"/>
          <w:sz w:val="26"/>
          <w:szCs w:val="26"/>
          <w:lang w:val="ru-RU" w:eastAsia="ru-RU"/>
        </w:rPr>
        <w:t>;</w:t>
      </w:r>
    </w:p>
    <w:p w14:paraId="4A3D3524" w14:textId="77777777" w:rsidR="0043137F" w:rsidRPr="00FB1EC2" w:rsidRDefault="0043137F" w:rsidP="00D77A1B">
      <w:pPr>
        <w:pStyle w:val="11"/>
        <w:numPr>
          <w:ilvl w:val="1"/>
          <w:numId w:val="102"/>
        </w:numPr>
        <w:spacing w:after="0" w:line="360" w:lineRule="auto"/>
        <w:jc w:val="both"/>
        <w:rPr>
          <w:rFonts w:ascii="Myriad Pro" w:hAnsi="Myriad Pro"/>
          <w:sz w:val="26"/>
          <w:szCs w:val="26"/>
        </w:rPr>
      </w:pPr>
      <w:r w:rsidRPr="00FB1EC2">
        <w:rPr>
          <w:rFonts w:ascii="Myriad Pro" w:hAnsi="Myriad Pro"/>
          <w:sz w:val="26"/>
          <w:szCs w:val="26"/>
        </w:rPr>
        <w:t xml:space="preserve">форма </w:t>
      </w:r>
      <w:r w:rsidRPr="00FB1EC2">
        <w:rPr>
          <w:rFonts w:ascii="Myriad Pro" w:hAnsi="Myriad Pro"/>
          <w:sz w:val="26"/>
          <w:szCs w:val="26"/>
          <w:lang w:val="ru-RU"/>
        </w:rPr>
        <w:t>П</w:t>
      </w:r>
      <w:r w:rsidRPr="00FB1EC2">
        <w:rPr>
          <w:rFonts w:ascii="Myriad Pro" w:hAnsi="Myriad Pro"/>
          <w:sz w:val="26"/>
          <w:szCs w:val="26"/>
        </w:rPr>
        <w:t xml:space="preserve">2.1 </w:t>
      </w:r>
      <w:r w:rsidRPr="00FB1EC2">
        <w:rPr>
          <w:rFonts w:ascii="Myriad Pro" w:hAnsi="Myriad Pro"/>
          <w:sz w:val="26"/>
          <w:szCs w:val="26"/>
          <w:lang w:val="ru-RU"/>
        </w:rPr>
        <w:t xml:space="preserve">факт за 2015 г., </w:t>
      </w:r>
      <w:r w:rsidRPr="00FB1EC2">
        <w:rPr>
          <w:rFonts w:ascii="Myriad Pro" w:hAnsi="Myriad Pro"/>
          <w:sz w:val="26"/>
          <w:szCs w:val="26"/>
        </w:rPr>
        <w:t>план на 20</w:t>
      </w:r>
      <w:r w:rsidRPr="00FB1EC2">
        <w:rPr>
          <w:rFonts w:ascii="Myriad Pro" w:hAnsi="Myriad Pro"/>
          <w:sz w:val="26"/>
          <w:szCs w:val="26"/>
          <w:lang w:val="ru-RU"/>
        </w:rPr>
        <w:t>17</w:t>
      </w:r>
      <w:r w:rsidRPr="00FB1EC2">
        <w:rPr>
          <w:rFonts w:ascii="Myriad Pro" w:hAnsi="Myriad Pro"/>
          <w:sz w:val="26"/>
          <w:szCs w:val="26"/>
        </w:rPr>
        <w:t xml:space="preserve"> год, </w:t>
      </w:r>
      <w:r w:rsidRPr="00FB1EC2">
        <w:rPr>
          <w:rFonts w:ascii="Myriad Pro" w:hAnsi="Myriad Pro"/>
          <w:sz w:val="26"/>
          <w:szCs w:val="26"/>
          <w:lang w:val="ru-RU"/>
        </w:rPr>
        <w:t>о</w:t>
      </w:r>
      <w:r w:rsidRPr="00FB1EC2">
        <w:rPr>
          <w:rFonts w:ascii="Myriad Pro" w:hAnsi="Myriad Pro"/>
          <w:sz w:val="26"/>
          <w:szCs w:val="26"/>
        </w:rPr>
        <w:t>объем воздушных линий электропередачи (ВЛЭП) и кабельных линий электропередачи (КЛЭП) в условных единицах в зависимости от протяженности, напряжения, конструктивного использования и материала опор;</w:t>
      </w:r>
    </w:p>
    <w:p w14:paraId="292C7B0C" w14:textId="77777777" w:rsidR="0043137F" w:rsidRPr="00FB1EC2" w:rsidRDefault="0043137F" w:rsidP="0062219C">
      <w:pPr>
        <w:pStyle w:val="11"/>
        <w:numPr>
          <w:ilvl w:val="0"/>
          <w:numId w:val="101"/>
        </w:numPr>
        <w:spacing w:after="0" w:line="360" w:lineRule="auto"/>
        <w:ind w:left="1418" w:hanging="284"/>
        <w:jc w:val="both"/>
        <w:rPr>
          <w:rFonts w:ascii="Myriad Pro" w:hAnsi="Myriad Pro"/>
          <w:sz w:val="26"/>
          <w:szCs w:val="26"/>
        </w:rPr>
      </w:pPr>
      <w:r w:rsidRPr="00FB1EC2">
        <w:rPr>
          <w:rFonts w:ascii="Myriad Pro" w:hAnsi="Myriad Pro"/>
          <w:sz w:val="26"/>
          <w:szCs w:val="26"/>
        </w:rPr>
        <w:t xml:space="preserve">форма </w:t>
      </w:r>
      <w:r w:rsidRPr="00FB1EC2">
        <w:rPr>
          <w:rFonts w:ascii="Myriad Pro" w:hAnsi="Myriad Pro"/>
          <w:sz w:val="26"/>
          <w:szCs w:val="26"/>
          <w:lang w:val="ru-RU"/>
        </w:rPr>
        <w:t>П</w:t>
      </w:r>
      <w:r w:rsidRPr="00FB1EC2">
        <w:rPr>
          <w:rFonts w:ascii="Myriad Pro" w:hAnsi="Myriad Pro"/>
          <w:sz w:val="26"/>
          <w:szCs w:val="26"/>
        </w:rPr>
        <w:t xml:space="preserve">2.2 </w:t>
      </w:r>
      <w:r w:rsidRPr="00FB1EC2">
        <w:rPr>
          <w:rFonts w:ascii="Myriad Pro" w:hAnsi="Myriad Pro"/>
          <w:sz w:val="26"/>
          <w:szCs w:val="26"/>
          <w:lang w:val="ru-RU"/>
        </w:rPr>
        <w:t xml:space="preserve">факт за 2015 г., </w:t>
      </w:r>
      <w:r w:rsidRPr="00FB1EC2">
        <w:rPr>
          <w:rFonts w:ascii="Myriad Pro" w:hAnsi="Myriad Pro"/>
          <w:sz w:val="26"/>
          <w:szCs w:val="26"/>
        </w:rPr>
        <w:t>план на 20</w:t>
      </w:r>
      <w:r w:rsidRPr="00FB1EC2">
        <w:rPr>
          <w:rFonts w:ascii="Myriad Pro" w:hAnsi="Myriad Pro"/>
          <w:sz w:val="26"/>
          <w:szCs w:val="26"/>
          <w:lang w:val="ru-RU"/>
        </w:rPr>
        <w:t>17</w:t>
      </w:r>
      <w:r w:rsidRPr="00FB1EC2">
        <w:rPr>
          <w:rFonts w:ascii="Myriad Pro" w:hAnsi="Myriad Pro"/>
          <w:sz w:val="26"/>
          <w:szCs w:val="26"/>
        </w:rPr>
        <w:t xml:space="preserve"> год, </w:t>
      </w:r>
      <w:r w:rsidRPr="00FB1EC2">
        <w:rPr>
          <w:rFonts w:ascii="Myriad Pro" w:hAnsi="Myriad Pro"/>
          <w:sz w:val="26"/>
          <w:szCs w:val="26"/>
          <w:lang w:val="ru-RU"/>
        </w:rPr>
        <w:t>объем</w:t>
      </w:r>
      <w:r w:rsidRPr="00FB1EC2">
        <w:rPr>
          <w:rFonts w:ascii="Myriad Pro" w:hAnsi="Myriad Pro"/>
          <w:sz w:val="26"/>
          <w:szCs w:val="26"/>
        </w:rPr>
        <w:t xml:space="preserve"> подстанций 35-1150 кВ, трансформаторных подстанций (ТП), комплексных трансформаторных подстанций (КТП) и распределительных пунктов(РП) 0,4-20 кВ в условных единицах</w:t>
      </w:r>
      <w:r w:rsidRPr="00FB1EC2">
        <w:rPr>
          <w:rFonts w:ascii="Myriad Pro" w:hAnsi="Myriad Pro"/>
          <w:sz w:val="26"/>
          <w:szCs w:val="26"/>
          <w:lang w:val="ru-RU"/>
        </w:rPr>
        <w:t>;</w:t>
      </w:r>
    </w:p>
    <w:p w14:paraId="2A795473" w14:textId="77777777" w:rsidR="0043137F" w:rsidRPr="00FB1EC2" w:rsidRDefault="0043137F" w:rsidP="0062219C">
      <w:pPr>
        <w:pStyle w:val="11"/>
        <w:numPr>
          <w:ilvl w:val="0"/>
          <w:numId w:val="101"/>
        </w:numPr>
        <w:spacing w:after="0" w:line="360" w:lineRule="auto"/>
        <w:ind w:left="1281" w:hanging="147"/>
        <w:jc w:val="both"/>
        <w:rPr>
          <w:rFonts w:ascii="Myriad Pro" w:hAnsi="Myriad Pro"/>
          <w:sz w:val="26"/>
          <w:szCs w:val="26"/>
        </w:rPr>
      </w:pPr>
      <w:r w:rsidRPr="00FB1EC2">
        <w:rPr>
          <w:rFonts w:ascii="Myriad Pro" w:hAnsi="Myriad Pro"/>
          <w:sz w:val="26"/>
          <w:szCs w:val="26"/>
          <w:lang w:val="ru-RU"/>
        </w:rPr>
        <w:lastRenderedPageBreak/>
        <w:t>форма П2.3., расчет условных единиц на 2017 г.</w:t>
      </w:r>
    </w:p>
    <w:p w14:paraId="1B514183" w14:textId="77777777" w:rsidR="0043137F" w:rsidRPr="00FB1EC2" w:rsidRDefault="0043137F" w:rsidP="0043137F">
      <w:pPr>
        <w:pStyle w:val="ConsPlusTitle"/>
        <w:spacing w:line="360" w:lineRule="auto"/>
        <w:ind w:firstLine="567"/>
        <w:contextualSpacing/>
        <w:jc w:val="both"/>
        <w:rPr>
          <w:rFonts w:ascii="Myriad Pro" w:eastAsia="Calibri" w:hAnsi="Myriad Pro"/>
          <w:b w:val="0"/>
          <w:bCs w:val="0"/>
          <w:sz w:val="26"/>
          <w:szCs w:val="26"/>
          <w:lang w:val="x-none" w:eastAsia="en-US"/>
        </w:rPr>
      </w:pPr>
    </w:p>
    <w:p w14:paraId="10FBD84D" w14:textId="4417AD58" w:rsidR="009E53CA" w:rsidRPr="00FB1EC2" w:rsidRDefault="009E53CA" w:rsidP="0043137F">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 xml:space="preserve">Базовый уровень операционных расходов </w:t>
      </w:r>
      <w:r w:rsidR="0098009E" w:rsidRPr="00FB1EC2">
        <w:rPr>
          <w:rFonts w:ascii="Myriad Pro" w:eastAsia="Calibri" w:hAnsi="Myriad Pro"/>
          <w:noProof/>
          <w:color w:val="000000"/>
          <w:sz w:val="26"/>
          <w:szCs w:val="26"/>
          <w:lang w:val="ru-RU" w:eastAsia="ru-RU"/>
        </w:rPr>
        <w:drawing>
          <wp:inline distT="0" distB="0" distL="0" distR="0" wp14:anchorId="61A4BE31" wp14:editId="0821450E">
            <wp:extent cx="336550" cy="257175"/>
            <wp:effectExtent l="0" t="0" r="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550" cy="257175"/>
                    </a:xfrm>
                    <a:prstGeom prst="rect">
                      <a:avLst/>
                    </a:prstGeom>
                    <a:noFill/>
                  </pic:spPr>
                </pic:pic>
              </a:graphicData>
            </a:graphic>
          </wp:inline>
        </w:drawing>
      </w:r>
      <w:r w:rsidRPr="00FB1EC2">
        <w:rPr>
          <w:rFonts w:ascii="Myriad Pro" w:eastAsia="Calibri" w:hAnsi="Myriad Pro"/>
          <w:color w:val="000000"/>
          <w:sz w:val="26"/>
          <w:szCs w:val="26"/>
          <w:lang w:val="ru-RU"/>
        </w:rPr>
        <w:t xml:space="preserve">установлен в составе долгосрочных параметров регулирования при переходе к регулированию с применением метода доходности инвестированного капитала в 2012 году и согласован с ФСТ России приказом от 12.10.2012 г. №234-э/2 в сумме 1 248 051,63 </w:t>
      </w:r>
      <w:r w:rsidR="0062219C" w:rsidRPr="00FB1EC2">
        <w:rPr>
          <w:rFonts w:ascii="Myriad Pro" w:eastAsia="Calibri" w:hAnsi="Myriad Pro"/>
          <w:color w:val="000000"/>
          <w:sz w:val="26"/>
          <w:szCs w:val="26"/>
          <w:lang w:val="ru-RU"/>
        </w:rPr>
        <w:t>тыс. руб.</w:t>
      </w:r>
    </w:p>
    <w:p w14:paraId="28A5B081" w14:textId="3C1D6BC5" w:rsidR="009E53CA" w:rsidRPr="00FB1EC2" w:rsidRDefault="009E53CA" w:rsidP="0043137F">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Индекс эффективности операционных расходов на долгосрочный период регулирования установлен в составе долгосрочных параметров регулирования и согласован ФСТ России приказом от 12.10.2012 г.  №234-э/2 в размере 3%.</w:t>
      </w:r>
    </w:p>
    <w:p w14:paraId="777116FB" w14:textId="77777777" w:rsidR="009E53CA" w:rsidRPr="00FB1EC2" w:rsidRDefault="009E53CA" w:rsidP="009E53CA">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 xml:space="preserve">В соответствии с п.19 Методических указаний №228-э ежегодно </w:t>
      </w:r>
      <w:r w:rsidR="003D3979" w:rsidRPr="00FB1EC2">
        <w:rPr>
          <w:rFonts w:ascii="Myriad Pro" w:eastAsia="Calibri" w:hAnsi="Myriad Pro"/>
          <w:color w:val="000000"/>
          <w:sz w:val="26"/>
          <w:szCs w:val="26"/>
          <w:lang w:val="ru-RU"/>
        </w:rPr>
        <w:t>в течение долгосрочного периода регулирования производится корректировка величины операционных расходов с учетом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а также корректировки плановых значений указанных параметров.</w:t>
      </w:r>
    </w:p>
    <w:p w14:paraId="488B9E62" w14:textId="77777777" w:rsidR="001F70C4" w:rsidRPr="00FB1EC2" w:rsidRDefault="001F70C4" w:rsidP="009E53CA">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Для расчета скорректированных коэффициентов индексации на 2013 – 2017 гг. филиалом были использованы фактические и прогнозные значения параметров расчета тарифов:</w:t>
      </w:r>
    </w:p>
    <w:p w14:paraId="2F47F18A" w14:textId="77777777"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2012 год: ИПЦ - 5,1%, количество активов – 51 044,46 у.е. – фактические данные</w:t>
      </w:r>
    </w:p>
    <w:p w14:paraId="760A1019" w14:textId="77777777"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2013 год: ИПЦ – 6,8%, количество активов – 51 792,34 у.е. – фактические данные</w:t>
      </w:r>
    </w:p>
    <w:p w14:paraId="7B188E88" w14:textId="3FF0EB93"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2014 год: ИПЦ – 7,8%, количество активов – 52 286,39</w:t>
      </w:r>
      <w:r w:rsidR="00C1165F" w:rsidRPr="00FB1EC2">
        <w:rPr>
          <w:rFonts w:ascii="Myriad Pro" w:eastAsia="Calibri" w:hAnsi="Myriad Pro"/>
          <w:color w:val="000000"/>
          <w:sz w:val="26"/>
          <w:szCs w:val="26"/>
          <w:lang w:val="ru-RU"/>
        </w:rPr>
        <w:t xml:space="preserve"> у.е. </w:t>
      </w:r>
      <w:r w:rsidRPr="00FB1EC2">
        <w:rPr>
          <w:rFonts w:ascii="Myriad Pro" w:eastAsia="Calibri" w:hAnsi="Myriad Pro"/>
          <w:color w:val="000000"/>
          <w:sz w:val="26"/>
          <w:szCs w:val="26"/>
          <w:lang w:val="ru-RU"/>
        </w:rPr>
        <w:t xml:space="preserve">/ </w:t>
      </w:r>
      <w:r w:rsidR="00C1165F" w:rsidRPr="00FB1EC2">
        <w:rPr>
          <w:rFonts w:ascii="Myriad Pro" w:eastAsia="Calibri" w:hAnsi="Myriad Pro"/>
          <w:color w:val="000000"/>
          <w:sz w:val="26"/>
          <w:szCs w:val="26"/>
          <w:lang w:val="ru-RU"/>
        </w:rPr>
        <w:t>по данным ПК</w:t>
      </w:r>
      <w:r w:rsidR="00C70641" w:rsidRPr="00FB1EC2">
        <w:rPr>
          <w:rFonts w:ascii="Myriad Pro" w:eastAsia="Calibri" w:hAnsi="Myriad Pro"/>
          <w:color w:val="000000"/>
          <w:sz w:val="26"/>
          <w:szCs w:val="26"/>
          <w:lang w:val="ru-RU"/>
        </w:rPr>
        <w:t> </w:t>
      </w:r>
      <w:r w:rsidR="00C1165F" w:rsidRPr="00FB1EC2">
        <w:rPr>
          <w:rFonts w:ascii="Myriad Pro" w:eastAsia="Calibri" w:hAnsi="Myriad Pro"/>
          <w:color w:val="000000"/>
          <w:sz w:val="26"/>
          <w:szCs w:val="26"/>
          <w:lang w:val="ru-RU"/>
        </w:rPr>
        <w:t xml:space="preserve">«ФОРГА» - </w:t>
      </w:r>
      <w:r w:rsidRPr="00FB1EC2">
        <w:rPr>
          <w:rFonts w:ascii="Myriad Pro" w:eastAsia="Calibri" w:hAnsi="Myriad Pro"/>
          <w:color w:val="000000"/>
          <w:sz w:val="26"/>
          <w:szCs w:val="26"/>
          <w:lang w:val="ru-RU"/>
        </w:rPr>
        <w:t>51 759,17 у.е.</w:t>
      </w:r>
      <w:r w:rsidR="00E043AE"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 фактические данные</w:t>
      </w:r>
    </w:p>
    <w:p w14:paraId="7820F68E" w14:textId="77777777"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2015 год: ИПЦ – 15,4%, количество активов – 52 074,66 у.е. – фактические данные</w:t>
      </w:r>
    </w:p>
    <w:p w14:paraId="239FAF3B" w14:textId="77777777"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2016 год: ИПЦ – 7,4%, количество активов – 53 400,63 у.е. – прогнозные данные</w:t>
      </w:r>
    </w:p>
    <w:p w14:paraId="401237D6" w14:textId="77777777" w:rsidR="001F70C4" w:rsidRPr="00FB1EC2" w:rsidRDefault="001F70C4" w:rsidP="00CA177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lastRenderedPageBreak/>
        <w:t>2017 год: ИПЦ – 5,8%, количество активов – 53 892,13 у.е. – прогнозные данные.</w:t>
      </w:r>
    </w:p>
    <w:p w14:paraId="15F4D893" w14:textId="77777777" w:rsidR="001F70C4" w:rsidRPr="00FB1EC2" w:rsidRDefault="00235665" w:rsidP="001F70C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ИПЦ на 2016 и 2017 годы определен в соответствии с Прогнозом социально-экономического развития Российской Федерации на 2016 год и на плановый период 2017 года.</w:t>
      </w:r>
    </w:p>
    <w:p w14:paraId="6D252BFB" w14:textId="6BC3F1E7" w:rsidR="00235665" w:rsidRPr="00FB1EC2" w:rsidRDefault="00235665" w:rsidP="001F70C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 xml:space="preserve">Количество условных единиц на 2016 и 2017 годы определено в соответствии с индексом изменения активов инвестиционных проектов, вошедших в Проект долгосрочной инвестиционной программы </w:t>
      </w:r>
      <w:r w:rsidR="00CE7982" w:rsidRPr="00FB1EC2">
        <w:rPr>
          <w:rFonts w:ascii="Myriad Pro" w:eastAsia="Calibri" w:hAnsi="Myriad Pro"/>
          <w:color w:val="000000"/>
          <w:sz w:val="26"/>
          <w:szCs w:val="26"/>
          <w:lang w:val="ru-RU"/>
        </w:rPr>
        <w:t>ПАО </w:t>
      </w:r>
      <w:r w:rsidRPr="00FB1EC2">
        <w:rPr>
          <w:rFonts w:ascii="Myriad Pro" w:eastAsia="Calibri" w:hAnsi="Myriad Pro"/>
          <w:color w:val="000000"/>
          <w:sz w:val="26"/>
          <w:szCs w:val="26"/>
          <w:lang w:val="ru-RU"/>
        </w:rPr>
        <w:t>«МРСК Северо-Запада» на 2016-2025 гг.</w:t>
      </w:r>
    </w:p>
    <w:p w14:paraId="46153F4F" w14:textId="77777777" w:rsidR="00235665" w:rsidRPr="00FB1EC2" w:rsidRDefault="00235665" w:rsidP="001F70C4">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В соответствии с формулой расчета коэффициентов индексации филиалом на 2013-2017 гг. выполнены расчеты:</w:t>
      </w:r>
    </w:p>
    <w:p w14:paraId="382A8EBE" w14:textId="2302F8DC" w:rsidR="00235665" w:rsidRPr="00FB1EC2" w:rsidRDefault="00235665" w:rsidP="00906696">
      <w:pPr>
        <w:pStyle w:val="s1"/>
        <w:shd w:val="clear" w:color="auto" w:fill="FFFFFF"/>
        <w:spacing w:before="0" w:beforeAutospacing="0" w:after="0" w:afterAutospacing="0" w:line="360" w:lineRule="auto"/>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К</w:t>
      </w:r>
      <w:r w:rsidRPr="00FB1EC2">
        <w:rPr>
          <w:rFonts w:ascii="Myriad Pro" w:eastAsia="Calibri" w:hAnsi="Myriad Pro"/>
          <w:color w:val="000000"/>
          <w:sz w:val="26"/>
          <w:szCs w:val="26"/>
          <w:vertAlign w:val="subscript"/>
          <w:lang w:val="ru-RU"/>
        </w:rPr>
        <w:t xml:space="preserve">инд 2013 </w:t>
      </w:r>
      <w:r w:rsidRPr="00FB1EC2">
        <w:rPr>
          <w:rFonts w:ascii="Myriad Pro" w:eastAsia="Calibri" w:hAnsi="Myriad Pro"/>
          <w:color w:val="000000"/>
          <w:sz w:val="26"/>
          <w:szCs w:val="26"/>
          <w:lang w:val="ru-RU"/>
        </w:rPr>
        <w:t>= (1-3</w:t>
      </w:r>
      <w:r w:rsidR="0062219C" w:rsidRPr="00FB1EC2">
        <w:rPr>
          <w:rFonts w:ascii="Myriad Pro" w:eastAsia="Calibri" w:hAnsi="Myriad Pro"/>
          <w:color w:val="000000"/>
          <w:sz w:val="26"/>
          <w:szCs w:val="26"/>
          <w:lang w:val="ru-RU"/>
        </w:rPr>
        <w:t>%) *</w:t>
      </w:r>
      <w:r w:rsidRPr="00FB1EC2">
        <w:rPr>
          <w:rFonts w:ascii="Myriad Pro" w:eastAsia="Calibri" w:hAnsi="Myriad Pro"/>
          <w:color w:val="000000"/>
          <w:sz w:val="26"/>
          <w:szCs w:val="26"/>
          <w:lang w:val="ru-RU"/>
        </w:rPr>
        <w:t>(1+6,8%)*(1+0,75*(51</w:t>
      </w:r>
      <w:r w:rsidR="00C1165F"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792,34</w:t>
      </w:r>
      <w:r w:rsidR="00C1165F" w:rsidRPr="00FB1EC2">
        <w:rPr>
          <w:rFonts w:ascii="Myriad Pro" w:eastAsia="Calibri" w:hAnsi="Myriad Pro"/>
          <w:color w:val="000000"/>
          <w:sz w:val="26"/>
          <w:szCs w:val="26"/>
          <w:lang w:val="ru-RU"/>
        </w:rPr>
        <w:t xml:space="preserve">  </w:t>
      </w:r>
      <w:r w:rsidR="00367469" w:rsidRPr="00FB1EC2">
        <w:rPr>
          <w:rFonts w:ascii="Myriad Pro" w:eastAsia="Calibri" w:hAnsi="Myriad Pro"/>
          <w:color w:val="000000"/>
          <w:sz w:val="26"/>
          <w:szCs w:val="26"/>
          <w:lang w:val="ru-RU"/>
        </w:rPr>
        <w:t>-</w:t>
      </w:r>
      <w:r w:rsidRPr="00FB1EC2">
        <w:rPr>
          <w:rFonts w:ascii="Myriad Pro" w:eastAsia="Calibri" w:hAnsi="Myriad Pro"/>
          <w:color w:val="000000"/>
          <w:sz w:val="26"/>
          <w:szCs w:val="26"/>
          <w:lang w:val="ru-RU"/>
        </w:rPr>
        <w:t>51</w:t>
      </w:r>
      <w:r w:rsidR="00C1165F"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044,4</w:t>
      </w:r>
      <w:r w:rsidR="004840FD" w:rsidRPr="00FB1EC2">
        <w:rPr>
          <w:rFonts w:ascii="Myriad Pro" w:eastAsia="Calibri" w:hAnsi="Myriad Pro"/>
          <w:color w:val="000000"/>
          <w:sz w:val="26"/>
          <w:szCs w:val="26"/>
          <w:lang w:val="ru-RU"/>
        </w:rPr>
        <w:t>5</w:t>
      </w:r>
      <w:r w:rsidRPr="00FB1EC2">
        <w:rPr>
          <w:rFonts w:ascii="Myriad Pro" w:eastAsia="Calibri" w:hAnsi="Myriad Pro"/>
          <w:color w:val="000000"/>
          <w:sz w:val="26"/>
          <w:szCs w:val="26"/>
          <w:lang w:val="ru-RU"/>
        </w:rPr>
        <w:t>)/51 044,4</w:t>
      </w:r>
      <w:r w:rsidR="004840FD" w:rsidRPr="00FB1EC2">
        <w:rPr>
          <w:rFonts w:ascii="Myriad Pro" w:eastAsia="Calibri" w:hAnsi="Myriad Pro"/>
          <w:color w:val="000000"/>
          <w:sz w:val="26"/>
          <w:szCs w:val="26"/>
          <w:lang w:val="ru-RU"/>
        </w:rPr>
        <w:t>5</w:t>
      </w:r>
      <w:r w:rsidRPr="00FB1EC2">
        <w:rPr>
          <w:rFonts w:ascii="Myriad Pro" w:eastAsia="Calibri" w:hAnsi="Myriad Pro"/>
          <w:color w:val="000000"/>
          <w:sz w:val="26"/>
          <w:szCs w:val="26"/>
          <w:lang w:val="ru-RU"/>
        </w:rPr>
        <w:t>)=1,047</w:t>
      </w:r>
    </w:p>
    <w:p w14:paraId="53B2EF15" w14:textId="01E36797" w:rsidR="00367469" w:rsidRPr="00FB1EC2" w:rsidRDefault="00367469" w:rsidP="00906696">
      <w:pPr>
        <w:pStyle w:val="s1"/>
        <w:shd w:val="clear" w:color="auto" w:fill="FFFFFF"/>
        <w:spacing w:before="0" w:beforeAutospacing="0" w:after="0" w:afterAutospacing="0" w:line="360" w:lineRule="auto"/>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К</w:t>
      </w:r>
      <w:r w:rsidRPr="00FB1EC2">
        <w:rPr>
          <w:rFonts w:ascii="Myriad Pro" w:eastAsia="Calibri" w:hAnsi="Myriad Pro"/>
          <w:color w:val="000000"/>
          <w:sz w:val="26"/>
          <w:szCs w:val="26"/>
          <w:vertAlign w:val="subscript"/>
          <w:lang w:val="ru-RU"/>
        </w:rPr>
        <w:t xml:space="preserve">инд 2014 </w:t>
      </w:r>
      <w:r w:rsidRPr="00FB1EC2">
        <w:rPr>
          <w:rFonts w:ascii="Myriad Pro" w:eastAsia="Calibri" w:hAnsi="Myriad Pro"/>
          <w:color w:val="000000"/>
          <w:sz w:val="26"/>
          <w:szCs w:val="26"/>
          <w:lang w:val="ru-RU"/>
        </w:rPr>
        <w:t>= (1-3</w:t>
      </w:r>
      <w:r w:rsidR="0062219C" w:rsidRPr="00FB1EC2">
        <w:rPr>
          <w:rFonts w:ascii="Myriad Pro" w:eastAsia="Calibri" w:hAnsi="Myriad Pro"/>
          <w:color w:val="000000"/>
          <w:sz w:val="26"/>
          <w:szCs w:val="26"/>
          <w:lang w:val="ru-RU"/>
        </w:rPr>
        <w:t>%) *</w:t>
      </w:r>
      <w:r w:rsidRPr="00FB1EC2">
        <w:rPr>
          <w:rFonts w:ascii="Myriad Pro" w:eastAsia="Calibri" w:hAnsi="Myriad Pro"/>
          <w:color w:val="000000"/>
          <w:sz w:val="26"/>
          <w:szCs w:val="26"/>
          <w:lang w:val="ru-RU"/>
        </w:rPr>
        <w:t>(1+7,8%)*(1+0,75*(52</w:t>
      </w:r>
      <w:r w:rsidR="00C1165F"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286,39</w:t>
      </w:r>
      <w:r w:rsidR="00C1165F" w:rsidRPr="00FB1EC2">
        <w:rPr>
          <w:rFonts w:ascii="Myriad Pro" w:eastAsia="Calibri" w:hAnsi="Myriad Pro"/>
          <w:color w:val="000000"/>
          <w:sz w:val="26"/>
          <w:szCs w:val="26"/>
          <w:lang w:val="ru-RU"/>
        </w:rPr>
        <w:t xml:space="preserve"> – </w:t>
      </w:r>
      <w:r w:rsidRPr="00FB1EC2">
        <w:rPr>
          <w:rFonts w:ascii="Myriad Pro" w:eastAsia="Calibri" w:hAnsi="Myriad Pro"/>
          <w:color w:val="000000"/>
          <w:sz w:val="26"/>
          <w:szCs w:val="26"/>
          <w:lang w:val="ru-RU"/>
        </w:rPr>
        <w:t>51</w:t>
      </w:r>
      <w:r w:rsidR="00C1165F"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792,34)/51</w:t>
      </w:r>
      <w:r w:rsidR="00C1165F"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lang w:val="ru-RU"/>
        </w:rPr>
        <w:t>792,34)=1,053</w:t>
      </w:r>
    </w:p>
    <w:p w14:paraId="128ACD3A" w14:textId="1D4467E0" w:rsidR="00367469" w:rsidRPr="00FB1EC2" w:rsidRDefault="00C1165F" w:rsidP="00367469">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 xml:space="preserve">С целью корректного </w:t>
      </w:r>
      <w:r w:rsidR="00367469" w:rsidRPr="00FB1EC2">
        <w:rPr>
          <w:rFonts w:ascii="Myriad Pro" w:eastAsia="Calibri" w:hAnsi="Myriad Pro"/>
          <w:color w:val="000000"/>
          <w:sz w:val="26"/>
          <w:szCs w:val="26"/>
          <w:lang w:val="ru-RU"/>
        </w:rPr>
        <w:t>расчет</w:t>
      </w:r>
      <w:r w:rsidRPr="00FB1EC2">
        <w:rPr>
          <w:rFonts w:ascii="Myriad Pro" w:eastAsia="Calibri" w:hAnsi="Myriad Pro"/>
          <w:color w:val="000000"/>
          <w:sz w:val="26"/>
          <w:szCs w:val="26"/>
          <w:lang w:val="ru-RU"/>
        </w:rPr>
        <w:t>а</w:t>
      </w:r>
      <w:r w:rsidR="00367469" w:rsidRPr="00FB1EC2">
        <w:rPr>
          <w:rFonts w:ascii="Myriad Pro" w:eastAsia="Calibri" w:hAnsi="Myriad Pro"/>
          <w:color w:val="000000"/>
          <w:sz w:val="26"/>
          <w:szCs w:val="26"/>
          <w:lang w:val="ru-RU"/>
        </w:rPr>
        <w:t xml:space="preserve"> коэффициента индексации на 2014 год филиалом </w:t>
      </w:r>
      <w:r w:rsidR="00CE7982" w:rsidRPr="00FB1EC2">
        <w:rPr>
          <w:rFonts w:ascii="Myriad Pro" w:eastAsia="Calibri" w:hAnsi="Myriad Pro"/>
          <w:color w:val="000000"/>
          <w:sz w:val="26"/>
          <w:szCs w:val="26"/>
          <w:lang w:val="ru-RU"/>
        </w:rPr>
        <w:t>ПАО </w:t>
      </w:r>
      <w:r w:rsidR="00C62AD1" w:rsidRPr="00FB1EC2">
        <w:rPr>
          <w:rFonts w:ascii="Myriad Pro" w:eastAsia="Calibri" w:hAnsi="Myriad Pro"/>
          <w:color w:val="000000"/>
          <w:sz w:val="26"/>
          <w:szCs w:val="26"/>
          <w:lang w:val="ru-RU"/>
        </w:rPr>
        <w:t>«МРСК Северо-Запада» - «Карелэнерго»</w:t>
      </w:r>
      <w:r w:rsidR="00367469" w:rsidRPr="00FB1EC2">
        <w:rPr>
          <w:rFonts w:ascii="Myriad Pro" w:eastAsia="Calibri" w:hAnsi="Myriad Pro"/>
          <w:color w:val="000000"/>
          <w:sz w:val="26"/>
          <w:szCs w:val="26"/>
          <w:lang w:val="ru-RU"/>
        </w:rPr>
        <w:t xml:space="preserve"> было учтено фактическое количество условных единиц электросетевого оборудования в объеме 52 286,39 у.е.</w:t>
      </w:r>
      <w:r w:rsidR="00E043AE" w:rsidRPr="00FB1EC2">
        <w:rPr>
          <w:rFonts w:ascii="Myriad Pro" w:eastAsia="Calibri" w:hAnsi="Myriad Pro"/>
          <w:color w:val="000000"/>
          <w:sz w:val="26"/>
          <w:szCs w:val="26"/>
          <w:lang w:val="ru-RU"/>
        </w:rPr>
        <w:t>,</w:t>
      </w:r>
      <w:r w:rsidRPr="00FB1EC2">
        <w:rPr>
          <w:rFonts w:ascii="Myriad Pro" w:eastAsia="Calibri" w:hAnsi="Myriad Pro"/>
          <w:color w:val="000000"/>
          <w:sz w:val="26"/>
          <w:szCs w:val="26"/>
          <w:lang w:val="ru-RU"/>
        </w:rPr>
        <w:t xml:space="preserve"> т.е.</w:t>
      </w:r>
      <w:r w:rsidR="00E043AE" w:rsidRPr="00FB1EC2">
        <w:rPr>
          <w:rFonts w:ascii="Myriad Pro" w:eastAsia="Calibri" w:hAnsi="Myriad Pro"/>
          <w:color w:val="000000"/>
          <w:sz w:val="26"/>
          <w:szCs w:val="26"/>
          <w:lang w:val="ru-RU"/>
        </w:rPr>
        <w:t xml:space="preserve"> рассчитанное </w:t>
      </w:r>
      <w:r w:rsidRPr="00FB1EC2">
        <w:rPr>
          <w:rFonts w:ascii="Myriad Pro" w:eastAsia="Calibri" w:hAnsi="Myriad Pro"/>
          <w:color w:val="000000"/>
          <w:sz w:val="26"/>
          <w:szCs w:val="26"/>
          <w:lang w:val="ru-RU"/>
        </w:rPr>
        <w:t>без</w:t>
      </w:r>
      <w:r w:rsidR="00E043AE" w:rsidRPr="00FB1EC2">
        <w:rPr>
          <w:rFonts w:ascii="Myriad Pro" w:eastAsia="Calibri" w:hAnsi="Myriad Pro"/>
          <w:color w:val="000000"/>
          <w:sz w:val="26"/>
          <w:szCs w:val="26"/>
          <w:lang w:val="ru-RU"/>
        </w:rPr>
        <w:t xml:space="preserve"> применени</w:t>
      </w:r>
      <w:r w:rsidRPr="00FB1EC2">
        <w:rPr>
          <w:rFonts w:ascii="Myriad Pro" w:eastAsia="Calibri" w:hAnsi="Myriad Pro"/>
          <w:color w:val="000000"/>
          <w:sz w:val="26"/>
          <w:szCs w:val="26"/>
          <w:lang w:val="ru-RU"/>
        </w:rPr>
        <w:t>я</w:t>
      </w:r>
      <w:r w:rsidR="00E043AE" w:rsidRPr="00FB1EC2">
        <w:rPr>
          <w:rFonts w:ascii="Myriad Pro" w:eastAsia="Calibri" w:hAnsi="Myriad Pro"/>
          <w:color w:val="000000"/>
          <w:sz w:val="26"/>
          <w:szCs w:val="26"/>
          <w:lang w:val="ru-RU"/>
        </w:rPr>
        <w:t xml:space="preserve"> программного комплекса «ФОРГА».</w:t>
      </w:r>
    </w:p>
    <w:p w14:paraId="71EFE051" w14:textId="77777777" w:rsidR="00367469" w:rsidRPr="00FB1EC2" w:rsidRDefault="00367469" w:rsidP="00367469">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За период 2012 – 201</w:t>
      </w:r>
      <w:r w:rsidR="00C1165F" w:rsidRPr="00FB1EC2">
        <w:rPr>
          <w:rFonts w:ascii="Myriad Pro" w:eastAsia="Calibri" w:hAnsi="Myriad Pro"/>
          <w:color w:val="000000"/>
          <w:sz w:val="26"/>
          <w:szCs w:val="26"/>
          <w:lang w:val="ru-RU"/>
        </w:rPr>
        <w:t>4</w:t>
      </w:r>
      <w:r w:rsidRPr="00FB1EC2">
        <w:rPr>
          <w:rFonts w:ascii="Myriad Pro" w:eastAsia="Calibri" w:hAnsi="Myriad Pro"/>
          <w:color w:val="000000"/>
          <w:sz w:val="26"/>
          <w:szCs w:val="26"/>
          <w:lang w:val="ru-RU"/>
        </w:rPr>
        <w:t xml:space="preserve"> гг. фактическое количество условных единиц оборудования отражено </w:t>
      </w:r>
      <w:r w:rsidR="00E043AE" w:rsidRPr="00FB1EC2">
        <w:rPr>
          <w:rFonts w:ascii="Myriad Pro" w:eastAsia="Calibri" w:hAnsi="Myriad Pro"/>
          <w:color w:val="000000"/>
          <w:sz w:val="26"/>
          <w:szCs w:val="26"/>
          <w:lang w:val="ru-RU"/>
        </w:rPr>
        <w:t>без учета данных программного комплекса «ФОРГА», начиная с 201</w:t>
      </w:r>
      <w:r w:rsidR="00C1165F" w:rsidRPr="00FB1EC2">
        <w:rPr>
          <w:rFonts w:ascii="Myriad Pro" w:eastAsia="Calibri" w:hAnsi="Myriad Pro"/>
          <w:color w:val="000000"/>
          <w:sz w:val="26"/>
          <w:szCs w:val="26"/>
          <w:lang w:val="ru-RU"/>
        </w:rPr>
        <w:t>5</w:t>
      </w:r>
      <w:r w:rsidR="00E043AE" w:rsidRPr="00FB1EC2">
        <w:rPr>
          <w:rFonts w:ascii="Myriad Pro" w:eastAsia="Calibri" w:hAnsi="Myriad Pro"/>
          <w:color w:val="000000"/>
          <w:sz w:val="26"/>
          <w:szCs w:val="26"/>
          <w:lang w:val="ru-RU"/>
        </w:rPr>
        <w:t xml:space="preserve"> года – с учетом показателей, рассчитанных ПК «ФОРГА».</w:t>
      </w:r>
    </w:p>
    <w:p w14:paraId="1A7D70C0" w14:textId="19F8099E" w:rsidR="00C1165F" w:rsidRPr="00FB1EC2" w:rsidRDefault="00C1165F" w:rsidP="00C1165F">
      <w:pPr>
        <w:pStyle w:val="s1"/>
        <w:shd w:val="clear" w:color="auto" w:fill="FFFFFF"/>
        <w:spacing w:before="0" w:beforeAutospacing="0" w:after="0" w:afterAutospacing="0" w:line="360" w:lineRule="auto"/>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К</w:t>
      </w:r>
      <w:r w:rsidRPr="00FB1EC2">
        <w:rPr>
          <w:rFonts w:ascii="Myriad Pro" w:eastAsia="Calibri" w:hAnsi="Myriad Pro"/>
          <w:color w:val="000000"/>
          <w:sz w:val="26"/>
          <w:szCs w:val="26"/>
          <w:vertAlign w:val="subscript"/>
          <w:lang w:val="ru-RU"/>
        </w:rPr>
        <w:t xml:space="preserve">инд 2015 </w:t>
      </w:r>
      <w:r w:rsidRPr="00FB1EC2">
        <w:rPr>
          <w:rFonts w:ascii="Myriad Pro" w:eastAsia="Calibri" w:hAnsi="Myriad Pro"/>
          <w:color w:val="000000"/>
          <w:sz w:val="26"/>
          <w:szCs w:val="26"/>
          <w:lang w:val="ru-RU"/>
        </w:rPr>
        <w:t>= (1-3</w:t>
      </w:r>
      <w:r w:rsidR="0062219C" w:rsidRPr="00FB1EC2">
        <w:rPr>
          <w:rFonts w:ascii="Myriad Pro" w:eastAsia="Calibri" w:hAnsi="Myriad Pro"/>
          <w:color w:val="000000"/>
          <w:sz w:val="26"/>
          <w:szCs w:val="26"/>
          <w:lang w:val="ru-RU"/>
        </w:rPr>
        <w:t>%) *</w:t>
      </w:r>
      <w:r w:rsidRPr="00FB1EC2">
        <w:rPr>
          <w:rFonts w:ascii="Myriad Pro" w:eastAsia="Calibri" w:hAnsi="Myriad Pro"/>
          <w:color w:val="000000"/>
          <w:sz w:val="26"/>
          <w:szCs w:val="26"/>
          <w:lang w:val="ru-RU"/>
        </w:rPr>
        <w:t>(1+15,4%)*(1+0,75*(52 074,66 - 51 759,17)/ 51 759,17)=1,124</w:t>
      </w:r>
    </w:p>
    <w:p w14:paraId="595B29D3" w14:textId="6FA9C107" w:rsidR="00C1165F" w:rsidRPr="00FB1EC2" w:rsidRDefault="00C1165F" w:rsidP="00C1165F">
      <w:pPr>
        <w:pStyle w:val="s1"/>
        <w:shd w:val="clear" w:color="auto" w:fill="FFFFFF"/>
        <w:spacing w:before="0" w:beforeAutospacing="0" w:after="0" w:afterAutospacing="0" w:line="360" w:lineRule="auto"/>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К</w:t>
      </w:r>
      <w:r w:rsidRPr="00FB1EC2">
        <w:rPr>
          <w:rFonts w:ascii="Myriad Pro" w:eastAsia="Calibri" w:hAnsi="Myriad Pro"/>
          <w:color w:val="000000"/>
          <w:sz w:val="26"/>
          <w:szCs w:val="26"/>
          <w:vertAlign w:val="subscript"/>
          <w:lang w:val="ru-RU"/>
        </w:rPr>
        <w:t xml:space="preserve">инд 2016 </w:t>
      </w:r>
      <w:r w:rsidRPr="00FB1EC2">
        <w:rPr>
          <w:rFonts w:ascii="Myriad Pro" w:eastAsia="Calibri" w:hAnsi="Myriad Pro"/>
          <w:color w:val="000000"/>
          <w:sz w:val="26"/>
          <w:szCs w:val="26"/>
          <w:lang w:val="ru-RU"/>
        </w:rPr>
        <w:t>= (1-3</w:t>
      </w:r>
      <w:r w:rsidR="0062219C" w:rsidRPr="00FB1EC2">
        <w:rPr>
          <w:rFonts w:ascii="Myriad Pro" w:eastAsia="Calibri" w:hAnsi="Myriad Pro"/>
          <w:color w:val="000000"/>
          <w:sz w:val="26"/>
          <w:szCs w:val="26"/>
          <w:lang w:val="ru-RU"/>
        </w:rPr>
        <w:t>%) *</w:t>
      </w:r>
      <w:r w:rsidRPr="00FB1EC2">
        <w:rPr>
          <w:rFonts w:ascii="Myriad Pro" w:eastAsia="Calibri" w:hAnsi="Myriad Pro"/>
          <w:color w:val="000000"/>
          <w:sz w:val="26"/>
          <w:szCs w:val="26"/>
          <w:lang w:val="ru-RU"/>
        </w:rPr>
        <w:t>(1+7,4%)*(1+0,75*(53 400,63 - 52 074,66)/ 52 074,66)=1,061</w:t>
      </w:r>
    </w:p>
    <w:p w14:paraId="196066B6" w14:textId="2F00EDEE" w:rsidR="00C1165F" w:rsidRPr="00FB1EC2" w:rsidRDefault="00C1165F" w:rsidP="00C1165F">
      <w:pPr>
        <w:pStyle w:val="s1"/>
        <w:shd w:val="clear" w:color="auto" w:fill="FFFFFF"/>
        <w:spacing w:before="0" w:beforeAutospacing="0" w:after="0" w:afterAutospacing="0" w:line="360" w:lineRule="auto"/>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К</w:t>
      </w:r>
      <w:r w:rsidRPr="00FB1EC2">
        <w:rPr>
          <w:rFonts w:ascii="Myriad Pro" w:eastAsia="Calibri" w:hAnsi="Myriad Pro"/>
          <w:color w:val="000000"/>
          <w:sz w:val="26"/>
          <w:szCs w:val="26"/>
          <w:vertAlign w:val="subscript"/>
          <w:lang w:val="ru-RU"/>
        </w:rPr>
        <w:t xml:space="preserve">инд 2017 </w:t>
      </w:r>
      <w:r w:rsidRPr="00FB1EC2">
        <w:rPr>
          <w:rFonts w:ascii="Myriad Pro" w:eastAsia="Calibri" w:hAnsi="Myriad Pro"/>
          <w:color w:val="000000"/>
          <w:sz w:val="26"/>
          <w:szCs w:val="26"/>
          <w:lang w:val="ru-RU"/>
        </w:rPr>
        <w:t>= (1-3</w:t>
      </w:r>
      <w:r w:rsidR="0062219C" w:rsidRPr="00FB1EC2">
        <w:rPr>
          <w:rFonts w:ascii="Myriad Pro" w:eastAsia="Calibri" w:hAnsi="Myriad Pro"/>
          <w:color w:val="000000"/>
          <w:sz w:val="26"/>
          <w:szCs w:val="26"/>
          <w:lang w:val="ru-RU"/>
        </w:rPr>
        <w:t>%) *</w:t>
      </w:r>
      <w:r w:rsidRPr="00FB1EC2">
        <w:rPr>
          <w:rFonts w:ascii="Myriad Pro" w:eastAsia="Calibri" w:hAnsi="Myriad Pro"/>
          <w:color w:val="000000"/>
          <w:sz w:val="26"/>
          <w:szCs w:val="26"/>
          <w:lang w:val="ru-RU"/>
        </w:rPr>
        <w:t>(1+5,8%)*(1+0,75*(53 892,13 - 53 400,63)/ 53 400,63)=1,033</w:t>
      </w:r>
    </w:p>
    <w:p w14:paraId="22510C8A" w14:textId="30E780EC" w:rsidR="00C1165F" w:rsidRPr="00FB1EC2" w:rsidRDefault="00C1165F" w:rsidP="00367469">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lang w:val="ru-RU"/>
        </w:rPr>
        <w:t xml:space="preserve">Операционные расходы филиала </w:t>
      </w:r>
      <w:r w:rsidR="00CE7982" w:rsidRPr="00FB1EC2">
        <w:rPr>
          <w:rFonts w:ascii="Myriad Pro" w:eastAsia="Calibri" w:hAnsi="Myriad Pro"/>
          <w:color w:val="000000"/>
          <w:sz w:val="26"/>
          <w:szCs w:val="26"/>
          <w:lang w:val="ru-RU"/>
        </w:rPr>
        <w:t>ПАО </w:t>
      </w:r>
      <w:r w:rsidR="00C62AD1" w:rsidRPr="00FB1EC2">
        <w:rPr>
          <w:rFonts w:ascii="Myriad Pro" w:eastAsia="Calibri" w:hAnsi="Myriad Pro"/>
          <w:color w:val="000000"/>
          <w:sz w:val="26"/>
          <w:szCs w:val="26"/>
          <w:lang w:val="ru-RU"/>
        </w:rPr>
        <w:t>«МРСК Северо-Запада» - «Карелэнерго»</w:t>
      </w:r>
      <w:r w:rsidRPr="00FB1EC2">
        <w:rPr>
          <w:rFonts w:ascii="Myriad Pro" w:eastAsia="Calibri" w:hAnsi="Myriad Pro"/>
          <w:color w:val="000000"/>
          <w:sz w:val="26"/>
          <w:szCs w:val="26"/>
          <w:lang w:val="ru-RU"/>
        </w:rPr>
        <w:t xml:space="preserve"> на 2017 год, рассчитанные в соответствии с Методическими указаниями №228-э составят 1 698 256,81 </w:t>
      </w:r>
      <w:r w:rsidR="0062219C" w:rsidRPr="00FB1EC2">
        <w:rPr>
          <w:rFonts w:ascii="Myriad Pro" w:eastAsia="Calibri" w:hAnsi="Myriad Pro"/>
          <w:color w:val="000000"/>
          <w:sz w:val="26"/>
          <w:szCs w:val="26"/>
          <w:lang w:val="ru-RU"/>
        </w:rPr>
        <w:t>тыс. руб.</w:t>
      </w:r>
      <w:r w:rsidRPr="00FB1EC2">
        <w:rPr>
          <w:rFonts w:ascii="Myriad Pro" w:eastAsia="Calibri" w:hAnsi="Myriad Pro"/>
          <w:color w:val="000000"/>
          <w:sz w:val="26"/>
          <w:szCs w:val="26"/>
          <w:lang w:val="ru-RU"/>
        </w:rPr>
        <w:t>:</w:t>
      </w:r>
    </w:p>
    <w:p w14:paraId="1A5ADB5C" w14:textId="635B53B3" w:rsidR="00C1165F" w:rsidRPr="00FB1EC2" w:rsidRDefault="00C1165F" w:rsidP="00367469">
      <w:pPr>
        <w:pStyle w:val="s1"/>
        <w:shd w:val="clear" w:color="auto" w:fill="FFFFFF"/>
        <w:spacing w:before="0" w:beforeAutospacing="0" w:after="0" w:afterAutospacing="0" w:line="360" w:lineRule="auto"/>
        <w:ind w:firstLine="567"/>
        <w:contextualSpacing/>
        <w:jc w:val="both"/>
        <w:rPr>
          <w:rFonts w:ascii="Myriad Pro" w:eastAsia="Calibri" w:hAnsi="Myriad Pro"/>
          <w:color w:val="000000"/>
          <w:sz w:val="26"/>
          <w:szCs w:val="26"/>
          <w:lang w:val="ru-RU"/>
        </w:rPr>
      </w:pPr>
      <w:r w:rsidRPr="00FB1EC2">
        <w:rPr>
          <w:rFonts w:ascii="Myriad Pro" w:eastAsia="Calibri" w:hAnsi="Myriad Pro"/>
          <w:color w:val="000000"/>
          <w:sz w:val="26"/>
          <w:szCs w:val="26"/>
        </w:rPr>
        <w:t>OPEX</w:t>
      </w:r>
      <w:r w:rsidRPr="00FB1EC2">
        <w:rPr>
          <w:rFonts w:ascii="Myriad Pro" w:eastAsia="Calibri" w:hAnsi="Myriad Pro"/>
          <w:color w:val="000000"/>
          <w:sz w:val="26"/>
          <w:szCs w:val="26"/>
          <w:lang w:val="ru-RU"/>
        </w:rPr>
        <w:t xml:space="preserve"> </w:t>
      </w:r>
      <w:r w:rsidRPr="00FB1EC2">
        <w:rPr>
          <w:rFonts w:ascii="Myriad Pro" w:eastAsia="Calibri" w:hAnsi="Myriad Pro"/>
          <w:color w:val="000000"/>
          <w:sz w:val="26"/>
          <w:szCs w:val="26"/>
          <w:vertAlign w:val="subscript"/>
          <w:lang w:val="ru-RU"/>
        </w:rPr>
        <w:t xml:space="preserve">2017 </w:t>
      </w:r>
      <w:r w:rsidRPr="00FB1EC2">
        <w:rPr>
          <w:rFonts w:ascii="Myriad Pro" w:eastAsia="Calibri" w:hAnsi="Myriad Pro"/>
          <w:color w:val="000000"/>
          <w:sz w:val="26"/>
          <w:szCs w:val="26"/>
          <w:lang w:val="ru-RU"/>
        </w:rPr>
        <w:t>=1 248 051,63 *1,047 *1,053 *1,</w:t>
      </w:r>
      <w:r w:rsidR="00646A3E" w:rsidRPr="00FB1EC2">
        <w:rPr>
          <w:rFonts w:ascii="Myriad Pro" w:eastAsia="Calibri" w:hAnsi="Myriad Pro"/>
          <w:color w:val="000000"/>
          <w:sz w:val="26"/>
          <w:szCs w:val="26"/>
          <w:lang w:val="ru-RU"/>
        </w:rPr>
        <w:t xml:space="preserve">124 *1,061 *1,033 = 1 698 256,81 </w:t>
      </w:r>
      <w:r w:rsidR="0062219C" w:rsidRPr="00FB1EC2">
        <w:rPr>
          <w:rFonts w:ascii="Myriad Pro" w:eastAsia="Calibri" w:hAnsi="Myriad Pro"/>
          <w:color w:val="000000"/>
          <w:sz w:val="26"/>
          <w:szCs w:val="26"/>
          <w:lang w:val="ru-RU"/>
        </w:rPr>
        <w:t>тыс. руб.</w:t>
      </w:r>
    </w:p>
    <w:p w14:paraId="73A4280E" w14:textId="77777777" w:rsidR="00906696" w:rsidRPr="00FB1EC2" w:rsidRDefault="00906696" w:rsidP="00930917">
      <w:pPr>
        <w:spacing w:after="0" w:line="360" w:lineRule="auto"/>
        <w:contextualSpacing/>
        <w:jc w:val="both"/>
        <w:rPr>
          <w:rFonts w:ascii="Myriad Pro" w:hAnsi="Myriad Pro"/>
          <w:b/>
          <w:color w:val="000000"/>
          <w:sz w:val="26"/>
          <w:szCs w:val="26"/>
        </w:rPr>
      </w:pPr>
    </w:p>
    <w:p w14:paraId="0BA5CEF4" w14:textId="4D19D8EF" w:rsidR="00930917" w:rsidRPr="00FB1EC2" w:rsidRDefault="00930917" w:rsidP="00930917">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73013024" w14:textId="730BB476" w:rsidR="00646A3E" w:rsidRPr="00FB1EC2" w:rsidRDefault="002079D6" w:rsidP="00C220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 xml:space="preserve">Для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установленный при переходе к регулированию с применением метода доходности инвестированного капитала (метод </w:t>
      </w:r>
      <w:r w:rsidRPr="00FB1EC2">
        <w:rPr>
          <w:rFonts w:ascii="Myriad Pro" w:hAnsi="Myriad Pro"/>
          <w:color w:val="000000"/>
          <w:sz w:val="26"/>
          <w:szCs w:val="26"/>
          <w:lang w:val="en-US"/>
        </w:rPr>
        <w:t>RAB</w:t>
      </w:r>
      <w:r w:rsidRPr="00FB1EC2">
        <w:rPr>
          <w:rFonts w:ascii="Myriad Pro" w:hAnsi="Myriad Pro"/>
          <w:color w:val="000000"/>
          <w:sz w:val="26"/>
          <w:szCs w:val="26"/>
        </w:rPr>
        <w:t>) в 2012 году базовый уровень операционных расходов составляет </w:t>
      </w:r>
      <w:r w:rsidR="00A660AD" w:rsidRPr="00FB1EC2">
        <w:rPr>
          <w:rFonts w:ascii="Myriad Pro" w:hAnsi="Myriad Pro"/>
          <w:bCs/>
          <w:color w:val="000000"/>
          <w:sz w:val="26"/>
          <w:szCs w:val="26"/>
        </w:rPr>
        <w:t xml:space="preserve">1 248 </w:t>
      </w:r>
      <w:r w:rsidRPr="00FB1EC2">
        <w:rPr>
          <w:rFonts w:ascii="Myriad Pro" w:hAnsi="Myriad Pro"/>
          <w:bCs/>
          <w:color w:val="000000"/>
          <w:sz w:val="26"/>
          <w:szCs w:val="26"/>
        </w:rPr>
        <w:t>051,63</w:t>
      </w:r>
      <w:r w:rsidRPr="00FB1EC2">
        <w:rPr>
          <w:rFonts w:ascii="Myriad Pro" w:hAnsi="Myriad Pro"/>
          <w:color w:val="000000"/>
          <w:sz w:val="26"/>
          <w:szCs w:val="26"/>
        </w:rPr>
        <w:t> </w:t>
      </w:r>
      <w:r w:rsidR="0062219C" w:rsidRPr="00FB1EC2">
        <w:rPr>
          <w:rFonts w:ascii="Myriad Pro" w:hAnsi="Myriad Pro"/>
          <w:color w:val="000000"/>
          <w:sz w:val="26"/>
          <w:szCs w:val="26"/>
        </w:rPr>
        <w:t>тыс. руб.</w:t>
      </w:r>
      <w:r w:rsidRPr="00FB1EC2">
        <w:rPr>
          <w:rFonts w:ascii="Myriad Pro" w:hAnsi="Myriad Pro"/>
          <w:color w:val="000000"/>
          <w:sz w:val="26"/>
          <w:szCs w:val="26"/>
        </w:rPr>
        <w:t>  </w:t>
      </w:r>
    </w:p>
    <w:p w14:paraId="0FA0DC8D" w14:textId="77777777" w:rsidR="00930917" w:rsidRPr="00FB1EC2" w:rsidRDefault="002079D6" w:rsidP="00C220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Следует отметить, что </w:t>
      </w:r>
      <w:r w:rsidR="00C2201D" w:rsidRPr="00FB1EC2">
        <w:rPr>
          <w:rFonts w:ascii="Myriad Pro" w:hAnsi="Myriad Pro"/>
          <w:color w:val="000000"/>
          <w:sz w:val="26"/>
          <w:szCs w:val="26"/>
        </w:rPr>
        <w:t>и</w:t>
      </w:r>
      <w:r w:rsidRPr="00FB1EC2">
        <w:rPr>
          <w:rFonts w:ascii="Myriad Pro" w:hAnsi="Myriad Pro"/>
          <w:color w:val="000000"/>
          <w:sz w:val="26"/>
          <w:szCs w:val="26"/>
        </w:rPr>
        <w:t xml:space="preserve">з прямого прочтения п. 19 Методических указаний применение при расчете скорректированных значений </w:t>
      </w:r>
      <w:r w:rsidR="00C2201D" w:rsidRPr="00FB1EC2">
        <w:rPr>
          <w:rFonts w:ascii="Myriad Pro" w:hAnsi="Myriad Pro"/>
          <w:color w:val="000000"/>
          <w:sz w:val="26"/>
          <w:szCs w:val="26"/>
        </w:rPr>
        <w:t xml:space="preserve">коэффициента индексации применение </w:t>
      </w:r>
      <w:r w:rsidRPr="00FB1EC2">
        <w:rPr>
          <w:rFonts w:ascii="Myriad Pro" w:hAnsi="Myriad Pro"/>
          <w:color w:val="000000"/>
          <w:sz w:val="26"/>
          <w:szCs w:val="26"/>
        </w:rPr>
        <w:t xml:space="preserve">показателей фактической инфляции не предусмотрено. Данные о фактическом уровне инфляции за прошедший период регулирования учитываются при определении корректировки операционных расходов, предусмотренной п. 42 Методических указаний. Расчет скорректированных коэффициентов индексации производится экспертами в соответствии с п. 19 Методических указаний.  </w:t>
      </w:r>
    </w:p>
    <w:p w14:paraId="2939D049" w14:textId="77777777" w:rsidR="00C2201D" w:rsidRPr="00FB1EC2" w:rsidRDefault="00C2201D" w:rsidP="00C220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При планировании величины операционных расходов на 2017 год имеются фактические сведения о фактическом объеме условных единиц за 2012-2015 гг. На 2016-2017 гг. учитываются плановые объемы условных единиц.</w:t>
      </w:r>
    </w:p>
    <w:p w14:paraId="29F849CD" w14:textId="77777777" w:rsidR="00C2201D" w:rsidRPr="00FB1EC2" w:rsidRDefault="00C2201D" w:rsidP="00C220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Расчет операционных расходов на 2017 год произведен экспертами исходя из сведений: </w:t>
      </w:r>
    </w:p>
    <w:p w14:paraId="353409AD" w14:textId="77777777" w:rsidR="00C2201D" w:rsidRPr="00FB1EC2" w:rsidRDefault="00C2201D" w:rsidP="00D77A1B">
      <w:pPr>
        <w:numPr>
          <w:ilvl w:val="0"/>
          <w:numId w:val="39"/>
        </w:numPr>
        <w:spacing w:after="0" w:line="360" w:lineRule="auto"/>
        <w:ind w:left="709" w:hanging="283"/>
        <w:contextualSpacing/>
        <w:jc w:val="both"/>
        <w:rPr>
          <w:rFonts w:ascii="Myriad Pro" w:hAnsi="Myriad Pro"/>
          <w:color w:val="000000"/>
          <w:sz w:val="26"/>
          <w:szCs w:val="26"/>
        </w:rPr>
      </w:pPr>
      <w:r w:rsidRPr="00FB1EC2">
        <w:rPr>
          <w:rFonts w:ascii="Myriad Pro" w:hAnsi="Myriad Pro"/>
          <w:color w:val="000000"/>
          <w:sz w:val="26"/>
          <w:szCs w:val="26"/>
        </w:rPr>
        <w:t>о фактических условных единицах за 2012-2015 гг.; </w:t>
      </w:r>
    </w:p>
    <w:p w14:paraId="28640146" w14:textId="77777777" w:rsidR="00C2201D" w:rsidRPr="00FB1EC2" w:rsidRDefault="00C2201D" w:rsidP="00D77A1B">
      <w:pPr>
        <w:numPr>
          <w:ilvl w:val="0"/>
          <w:numId w:val="39"/>
        </w:numPr>
        <w:spacing w:after="0" w:line="360" w:lineRule="auto"/>
        <w:ind w:left="709" w:hanging="283"/>
        <w:contextualSpacing/>
        <w:jc w:val="both"/>
        <w:rPr>
          <w:rFonts w:ascii="Myriad Pro" w:hAnsi="Myriad Pro"/>
          <w:color w:val="000000"/>
          <w:sz w:val="26"/>
          <w:szCs w:val="26"/>
        </w:rPr>
      </w:pPr>
      <w:r w:rsidRPr="00FB1EC2">
        <w:rPr>
          <w:rFonts w:ascii="Myriad Pro" w:hAnsi="Myriad Pro"/>
          <w:color w:val="000000"/>
          <w:sz w:val="26"/>
          <w:szCs w:val="26"/>
        </w:rPr>
        <w:t>о плановом объеме условных единиц на 2016-2017 гг.; </w:t>
      </w:r>
    </w:p>
    <w:p w14:paraId="1F91A297" w14:textId="77777777" w:rsidR="00C2201D" w:rsidRPr="00FB1EC2" w:rsidRDefault="00C2201D" w:rsidP="00D77A1B">
      <w:pPr>
        <w:numPr>
          <w:ilvl w:val="0"/>
          <w:numId w:val="39"/>
        </w:numPr>
        <w:spacing w:after="0" w:line="360" w:lineRule="auto"/>
        <w:ind w:left="0" w:firstLine="426"/>
        <w:contextualSpacing/>
        <w:jc w:val="both"/>
        <w:rPr>
          <w:rFonts w:ascii="Myriad Pro" w:hAnsi="Myriad Pro"/>
          <w:color w:val="000000"/>
          <w:sz w:val="26"/>
          <w:szCs w:val="26"/>
        </w:rPr>
      </w:pPr>
      <w:r w:rsidRPr="00FB1EC2">
        <w:rPr>
          <w:rFonts w:ascii="Myriad Pro" w:hAnsi="Myriad Pro"/>
          <w:color w:val="000000"/>
          <w:sz w:val="26"/>
          <w:szCs w:val="26"/>
        </w:rPr>
        <w:t>об индексе потребительских цен в соответствии с прогнозом социально-экономического развития на 2017 год (Минэкономразвития, ноябрь 2016 г.). </w:t>
      </w:r>
    </w:p>
    <w:tbl>
      <w:tblPr>
        <w:tblW w:w="5138" w:type="pct"/>
        <w:tblLook w:val="04A0" w:firstRow="1" w:lastRow="0" w:firstColumn="1" w:lastColumn="0" w:noHBand="0" w:noVBand="1"/>
      </w:tblPr>
      <w:tblGrid>
        <w:gridCol w:w="1122"/>
        <w:gridCol w:w="5110"/>
        <w:gridCol w:w="1129"/>
        <w:gridCol w:w="2241"/>
      </w:tblGrid>
      <w:tr w:rsidR="00B451CD" w:rsidRPr="00FB1EC2" w14:paraId="6542D6F6" w14:textId="77777777" w:rsidTr="00C70641">
        <w:trPr>
          <w:trHeight w:val="540"/>
          <w:tblHeader/>
        </w:trPr>
        <w:tc>
          <w:tcPr>
            <w:tcW w:w="5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172B43" w14:textId="34B0110B" w:rsidR="00B451CD" w:rsidRPr="00FB1EC2" w:rsidRDefault="00C74384" w:rsidP="00B451C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 </w:t>
            </w:r>
            <w:r w:rsidR="00B451CD" w:rsidRPr="00FB1EC2">
              <w:rPr>
                <w:rFonts w:ascii="Myriad Pro" w:eastAsia="Times New Roman" w:hAnsi="Myriad Pro" w:cs="Arial"/>
                <w:color w:val="FFFFFF"/>
                <w:sz w:val="20"/>
                <w:szCs w:val="20"/>
                <w:lang w:eastAsia="ru-RU"/>
              </w:rPr>
              <w:t>п/п</w:t>
            </w:r>
            <w:r w:rsidR="00B451CD" w:rsidRPr="00FB1EC2">
              <w:rPr>
                <w:rFonts w:ascii="Myriad Pro" w:eastAsia="Times New Roman" w:hAnsi="Myriad Pro" w:cs="Arial"/>
                <w:sz w:val="20"/>
                <w:szCs w:val="20"/>
                <w:lang w:eastAsia="ru-RU"/>
              </w:rPr>
              <w:t> </w:t>
            </w:r>
          </w:p>
        </w:tc>
        <w:tc>
          <w:tcPr>
            <w:tcW w:w="2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E369DA" w14:textId="77777777" w:rsidR="00B451CD" w:rsidRPr="00FB1EC2" w:rsidRDefault="00B451CD" w:rsidP="00B451C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Показатели</w:t>
            </w:r>
            <w:r w:rsidRPr="00FB1EC2">
              <w:rPr>
                <w:rFonts w:ascii="Myriad Pro" w:eastAsia="Times New Roman" w:hAnsi="Myriad Pro" w:cs="Arial"/>
                <w:sz w:val="20"/>
                <w:szCs w:val="20"/>
                <w:lang w:eastAsia="ru-RU"/>
              </w:rPr>
              <w:t> </w:t>
            </w:r>
          </w:p>
        </w:tc>
        <w:tc>
          <w:tcPr>
            <w:tcW w:w="5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60B919" w14:textId="77777777" w:rsidR="00B451CD" w:rsidRPr="00FB1EC2" w:rsidRDefault="00B451CD" w:rsidP="00B451C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 изм.</w:t>
            </w:r>
            <w:r w:rsidRPr="00FB1EC2">
              <w:rPr>
                <w:rFonts w:ascii="Myriad Pro" w:eastAsia="Times New Roman" w:hAnsi="Myriad Pro" w:cs="Arial"/>
                <w:sz w:val="20"/>
                <w:szCs w:val="20"/>
                <w:lang w:eastAsia="ru-RU"/>
              </w:rPr>
              <w:t> </w:t>
            </w:r>
          </w:p>
        </w:tc>
        <w:tc>
          <w:tcPr>
            <w:tcW w:w="11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A9B2F3" w14:textId="77777777" w:rsidR="00B451CD" w:rsidRPr="00FB1EC2" w:rsidRDefault="00B451CD" w:rsidP="00B451C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Значение</w:t>
            </w:r>
            <w:r w:rsidRPr="00FB1EC2">
              <w:rPr>
                <w:rFonts w:ascii="Myriad Pro" w:eastAsia="Times New Roman" w:hAnsi="Myriad Pro" w:cs="Arial"/>
                <w:sz w:val="20"/>
                <w:szCs w:val="20"/>
                <w:lang w:eastAsia="ru-RU"/>
              </w:rPr>
              <w:t> </w:t>
            </w:r>
          </w:p>
        </w:tc>
      </w:tr>
      <w:tr w:rsidR="00B451CD" w:rsidRPr="00FB1EC2" w14:paraId="5625ACB0" w14:textId="77777777" w:rsidTr="00C70641">
        <w:trPr>
          <w:trHeight w:val="1170"/>
        </w:trPr>
        <w:tc>
          <w:tcPr>
            <w:tcW w:w="58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03D8E88"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w:t>
            </w:r>
            <w:r w:rsidRPr="00FB1EC2">
              <w:rPr>
                <w:rFonts w:ascii="Myriad Pro" w:eastAsia="Times New Roman" w:hAnsi="Myriad Pro" w:cs="Arial"/>
                <w:sz w:val="20"/>
                <w:szCs w:val="20"/>
                <w:lang w:eastAsia="ru-RU"/>
              </w:rPr>
              <w:t> </w:t>
            </w:r>
          </w:p>
        </w:tc>
        <w:tc>
          <w:tcPr>
            <w:tcW w:w="266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491D836" w14:textId="77777777" w:rsidR="00B451CD" w:rsidRPr="00FB1EC2" w:rsidRDefault="00B451CD" w:rsidP="00B451CD">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Скорректированный за 2013 год коэффициент индексации на основе фактических объемов УЕ за 2012-2013 гг.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стр.1.3.) х (1 + стр. 1.2.) х (1 + стр. 1.1.)   </w:t>
            </w:r>
          </w:p>
        </w:tc>
        <w:tc>
          <w:tcPr>
            <w:tcW w:w="58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A208388"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C62D22B"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1,0415</w:t>
            </w:r>
          </w:p>
        </w:tc>
      </w:tr>
      <w:tr w:rsidR="00B451CD" w:rsidRPr="00FB1EC2" w14:paraId="5E396A22" w14:textId="77777777" w:rsidTr="00C70641">
        <w:trPr>
          <w:trHeight w:val="52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7E5EB972"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1.1. </w:t>
            </w:r>
          </w:p>
        </w:tc>
        <w:tc>
          <w:tcPr>
            <w:tcW w:w="2661" w:type="pct"/>
            <w:tcBorders>
              <w:top w:val="nil"/>
              <w:left w:val="nil"/>
              <w:bottom w:val="single" w:sz="4" w:space="0" w:color="auto"/>
              <w:right w:val="single" w:sz="4" w:space="0" w:color="auto"/>
            </w:tcBorders>
            <w:shd w:val="clear" w:color="auto" w:fill="auto"/>
            <w:vAlign w:val="center"/>
            <w:hideMark/>
          </w:tcPr>
          <w:p w14:paraId="12FD3EA2"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фактический за 2013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1.1.3 х (стр. 1.1.2 – стр. 1.1.1) / стр. 1.1.1.)  </w:t>
            </w:r>
          </w:p>
        </w:tc>
        <w:tc>
          <w:tcPr>
            <w:tcW w:w="588" w:type="pct"/>
            <w:tcBorders>
              <w:top w:val="nil"/>
              <w:left w:val="nil"/>
              <w:bottom w:val="single" w:sz="4" w:space="0" w:color="auto"/>
              <w:right w:val="single" w:sz="4" w:space="0" w:color="auto"/>
            </w:tcBorders>
            <w:shd w:val="clear" w:color="auto" w:fill="auto"/>
            <w:vAlign w:val="center"/>
            <w:hideMark/>
          </w:tcPr>
          <w:p w14:paraId="185875D7"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14AD7A4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1,099%</w:t>
            </w:r>
          </w:p>
        </w:tc>
      </w:tr>
      <w:tr w:rsidR="00B451CD" w:rsidRPr="00FB1EC2" w14:paraId="3A3A0F10"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5BA980DA"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1.1.1. </w:t>
            </w:r>
          </w:p>
        </w:tc>
        <w:tc>
          <w:tcPr>
            <w:tcW w:w="2661" w:type="pct"/>
            <w:tcBorders>
              <w:top w:val="nil"/>
              <w:left w:val="nil"/>
              <w:bottom w:val="single" w:sz="4" w:space="0" w:color="auto"/>
              <w:right w:val="single" w:sz="4" w:space="0" w:color="auto"/>
            </w:tcBorders>
            <w:shd w:val="clear" w:color="auto" w:fill="auto"/>
            <w:vAlign w:val="center"/>
            <w:hideMark/>
          </w:tcPr>
          <w:p w14:paraId="10C1179F"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2012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5AB3DBD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4106BAD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51 044,45</w:t>
            </w:r>
          </w:p>
        </w:tc>
      </w:tr>
      <w:tr w:rsidR="00B451CD" w:rsidRPr="00FB1EC2" w14:paraId="44D104D1"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060AD8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1.1.2 </w:t>
            </w:r>
          </w:p>
        </w:tc>
        <w:tc>
          <w:tcPr>
            <w:tcW w:w="2661" w:type="pct"/>
            <w:tcBorders>
              <w:top w:val="nil"/>
              <w:left w:val="nil"/>
              <w:bottom w:val="single" w:sz="4" w:space="0" w:color="auto"/>
              <w:right w:val="single" w:sz="4" w:space="0" w:color="auto"/>
            </w:tcBorders>
            <w:shd w:val="clear" w:color="auto" w:fill="auto"/>
            <w:vAlign w:val="center"/>
            <w:hideMark/>
          </w:tcPr>
          <w:p w14:paraId="77EF0B22"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2013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288AFC6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7702E32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r>
      <w:tr w:rsidR="00B451CD" w:rsidRPr="00FB1EC2" w14:paraId="7588280B"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21B2A1DD"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1.1.3 </w:t>
            </w:r>
          </w:p>
        </w:tc>
        <w:tc>
          <w:tcPr>
            <w:tcW w:w="2661" w:type="pct"/>
            <w:tcBorders>
              <w:top w:val="nil"/>
              <w:left w:val="nil"/>
              <w:bottom w:val="single" w:sz="4" w:space="0" w:color="auto"/>
              <w:right w:val="single" w:sz="4" w:space="0" w:color="auto"/>
            </w:tcBorders>
            <w:shd w:val="clear" w:color="auto" w:fill="auto"/>
            <w:vAlign w:val="center"/>
            <w:hideMark/>
          </w:tcPr>
          <w:p w14:paraId="5CF87041"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41F746B4"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4660401B"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r>
      <w:tr w:rsidR="00B451CD" w:rsidRPr="00FB1EC2" w14:paraId="7841B518"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3751ED8"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1.2. </w:t>
            </w:r>
          </w:p>
        </w:tc>
        <w:tc>
          <w:tcPr>
            <w:tcW w:w="2661" w:type="pct"/>
            <w:tcBorders>
              <w:top w:val="nil"/>
              <w:left w:val="nil"/>
              <w:bottom w:val="single" w:sz="4" w:space="0" w:color="auto"/>
              <w:right w:val="single" w:sz="4" w:space="0" w:color="auto"/>
            </w:tcBorders>
            <w:shd w:val="clear" w:color="auto" w:fill="auto"/>
            <w:vAlign w:val="center"/>
            <w:hideMark/>
          </w:tcPr>
          <w:p w14:paraId="3F2CE6DC"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588" w:type="pct"/>
            <w:tcBorders>
              <w:top w:val="nil"/>
              <w:left w:val="nil"/>
              <w:bottom w:val="single" w:sz="4" w:space="0" w:color="auto"/>
              <w:right w:val="single" w:sz="4" w:space="0" w:color="auto"/>
            </w:tcBorders>
            <w:shd w:val="clear" w:color="auto" w:fill="auto"/>
            <w:vAlign w:val="center"/>
            <w:hideMark/>
          </w:tcPr>
          <w:p w14:paraId="38A16E1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40894D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6,2%</w:t>
            </w:r>
          </w:p>
        </w:tc>
      </w:tr>
      <w:tr w:rsidR="00B451CD" w:rsidRPr="00FB1EC2" w14:paraId="6C3889FD"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BCD4924"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1.3. </w:t>
            </w:r>
          </w:p>
        </w:tc>
        <w:tc>
          <w:tcPr>
            <w:tcW w:w="2661" w:type="pct"/>
            <w:tcBorders>
              <w:top w:val="nil"/>
              <w:left w:val="nil"/>
              <w:bottom w:val="single" w:sz="4" w:space="0" w:color="auto"/>
              <w:right w:val="single" w:sz="4" w:space="0" w:color="auto"/>
            </w:tcBorders>
            <w:shd w:val="clear" w:color="auto" w:fill="auto"/>
            <w:vAlign w:val="center"/>
            <w:hideMark/>
          </w:tcPr>
          <w:p w14:paraId="5D7BA173" w14:textId="77777777" w:rsidR="00B451CD" w:rsidRPr="00FB1EC2" w:rsidRDefault="00B451CD" w:rsidP="00B451CD">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6AED9B88"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87499A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r>
      <w:tr w:rsidR="00B451CD" w:rsidRPr="00FB1EC2" w14:paraId="39615ADD" w14:textId="77777777" w:rsidTr="00C70641">
        <w:trPr>
          <w:trHeight w:val="117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5012B0AF"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lastRenderedPageBreak/>
              <w:t>2.</w:t>
            </w:r>
            <w:r w:rsidRPr="00FB1EC2">
              <w:rPr>
                <w:rFonts w:ascii="Myriad Pro" w:eastAsia="Times New Roman" w:hAnsi="Myriad Pro" w:cs="Arial"/>
                <w:sz w:val="20"/>
                <w:szCs w:val="20"/>
                <w:lang w:eastAsia="ru-RU"/>
              </w:rPr>
              <w:t> </w:t>
            </w:r>
          </w:p>
        </w:tc>
        <w:tc>
          <w:tcPr>
            <w:tcW w:w="2661" w:type="pct"/>
            <w:tcBorders>
              <w:top w:val="nil"/>
              <w:left w:val="nil"/>
              <w:bottom w:val="single" w:sz="4" w:space="0" w:color="auto"/>
              <w:right w:val="single" w:sz="4" w:space="0" w:color="auto"/>
            </w:tcBorders>
            <w:shd w:val="clear" w:color="auto" w:fill="auto"/>
            <w:vAlign w:val="center"/>
            <w:hideMark/>
          </w:tcPr>
          <w:p w14:paraId="78111A7D" w14:textId="77777777" w:rsidR="00B451CD" w:rsidRPr="00FB1EC2" w:rsidRDefault="00B451CD" w:rsidP="00B451CD">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Скорректированный за 2014 год коэффициент индексации   на основе фактических значений УЕ за 2013 -2014 гг.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стр.2.3.) х (1 + стр. 2.2.) х (1 + стр. 2.1.)   </w:t>
            </w:r>
          </w:p>
        </w:tc>
        <w:tc>
          <w:tcPr>
            <w:tcW w:w="588" w:type="pct"/>
            <w:tcBorders>
              <w:top w:val="nil"/>
              <w:left w:val="nil"/>
              <w:bottom w:val="single" w:sz="4" w:space="0" w:color="auto"/>
              <w:right w:val="single" w:sz="4" w:space="0" w:color="auto"/>
            </w:tcBorders>
            <w:shd w:val="clear" w:color="auto" w:fill="auto"/>
            <w:vAlign w:val="center"/>
            <w:hideMark/>
          </w:tcPr>
          <w:p w14:paraId="43322359"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7582E392"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1,0229</w:t>
            </w:r>
          </w:p>
        </w:tc>
      </w:tr>
      <w:tr w:rsidR="00B451CD" w:rsidRPr="00FB1EC2" w14:paraId="24A902DE" w14:textId="77777777" w:rsidTr="00C70641">
        <w:trPr>
          <w:trHeight w:val="53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6E7AFD1"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2.1. </w:t>
            </w:r>
          </w:p>
        </w:tc>
        <w:tc>
          <w:tcPr>
            <w:tcW w:w="2661" w:type="pct"/>
            <w:tcBorders>
              <w:top w:val="nil"/>
              <w:left w:val="nil"/>
              <w:bottom w:val="single" w:sz="4" w:space="0" w:color="auto"/>
              <w:right w:val="single" w:sz="4" w:space="0" w:color="auto"/>
            </w:tcBorders>
            <w:shd w:val="clear" w:color="auto" w:fill="auto"/>
            <w:vAlign w:val="center"/>
            <w:hideMark/>
          </w:tcPr>
          <w:p w14:paraId="6150D577"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фактический за 2014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3.1.3 х (стр. 3.1.2 – стр. 3.1.1) / стр. 3.1.1.)  </w:t>
            </w:r>
          </w:p>
        </w:tc>
        <w:tc>
          <w:tcPr>
            <w:tcW w:w="588" w:type="pct"/>
            <w:tcBorders>
              <w:top w:val="nil"/>
              <w:left w:val="nil"/>
              <w:bottom w:val="single" w:sz="4" w:space="0" w:color="auto"/>
              <w:right w:val="single" w:sz="4" w:space="0" w:color="auto"/>
            </w:tcBorders>
            <w:shd w:val="clear" w:color="auto" w:fill="auto"/>
            <w:vAlign w:val="center"/>
            <w:hideMark/>
          </w:tcPr>
          <w:p w14:paraId="751A2FB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08A45DA4"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0,715%</w:t>
            </w:r>
          </w:p>
        </w:tc>
      </w:tr>
      <w:tr w:rsidR="00B451CD" w:rsidRPr="00FB1EC2" w14:paraId="2A5292BB"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2DFD186"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2.1.1. </w:t>
            </w:r>
          </w:p>
        </w:tc>
        <w:tc>
          <w:tcPr>
            <w:tcW w:w="2661" w:type="pct"/>
            <w:tcBorders>
              <w:top w:val="nil"/>
              <w:left w:val="nil"/>
              <w:bottom w:val="single" w:sz="4" w:space="0" w:color="auto"/>
              <w:right w:val="single" w:sz="4" w:space="0" w:color="auto"/>
            </w:tcBorders>
            <w:shd w:val="clear" w:color="auto" w:fill="auto"/>
            <w:vAlign w:val="center"/>
            <w:hideMark/>
          </w:tcPr>
          <w:p w14:paraId="5F75B11C"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2013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4118583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5DFC123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r>
      <w:tr w:rsidR="00B451CD" w:rsidRPr="00FB1EC2" w14:paraId="111D68EB"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3CD3DADD"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2.1.2 </w:t>
            </w:r>
          </w:p>
        </w:tc>
        <w:tc>
          <w:tcPr>
            <w:tcW w:w="2661" w:type="pct"/>
            <w:tcBorders>
              <w:top w:val="nil"/>
              <w:left w:val="nil"/>
              <w:bottom w:val="single" w:sz="4" w:space="0" w:color="auto"/>
              <w:right w:val="single" w:sz="4" w:space="0" w:color="auto"/>
            </w:tcBorders>
            <w:shd w:val="clear" w:color="auto" w:fill="auto"/>
            <w:vAlign w:val="center"/>
            <w:hideMark/>
          </w:tcPr>
          <w:p w14:paraId="26801C57"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2014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1BCBF718"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7AD3241D"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52 286,40</w:t>
            </w:r>
          </w:p>
        </w:tc>
      </w:tr>
      <w:tr w:rsidR="00B451CD" w:rsidRPr="00FB1EC2" w14:paraId="4A8B17C0"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304EC6E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2.1.3 </w:t>
            </w:r>
          </w:p>
        </w:tc>
        <w:tc>
          <w:tcPr>
            <w:tcW w:w="2661" w:type="pct"/>
            <w:tcBorders>
              <w:top w:val="nil"/>
              <w:left w:val="nil"/>
              <w:bottom w:val="single" w:sz="4" w:space="0" w:color="auto"/>
              <w:right w:val="single" w:sz="4" w:space="0" w:color="auto"/>
            </w:tcBorders>
            <w:shd w:val="clear" w:color="auto" w:fill="auto"/>
            <w:vAlign w:val="center"/>
            <w:hideMark/>
          </w:tcPr>
          <w:p w14:paraId="59325DD8"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7C4708F2"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4C2F382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r>
      <w:tr w:rsidR="00B451CD" w:rsidRPr="00FB1EC2" w14:paraId="2BE9900B"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551AEED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2.2. </w:t>
            </w:r>
          </w:p>
        </w:tc>
        <w:tc>
          <w:tcPr>
            <w:tcW w:w="2661" w:type="pct"/>
            <w:tcBorders>
              <w:top w:val="nil"/>
              <w:left w:val="nil"/>
              <w:bottom w:val="single" w:sz="4" w:space="0" w:color="auto"/>
              <w:right w:val="single" w:sz="4" w:space="0" w:color="auto"/>
            </w:tcBorders>
            <w:shd w:val="clear" w:color="auto" w:fill="auto"/>
            <w:vAlign w:val="center"/>
            <w:hideMark/>
          </w:tcPr>
          <w:p w14:paraId="0548F8D6"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588" w:type="pct"/>
            <w:tcBorders>
              <w:top w:val="nil"/>
              <w:left w:val="nil"/>
              <w:bottom w:val="single" w:sz="4" w:space="0" w:color="auto"/>
              <w:right w:val="single" w:sz="4" w:space="0" w:color="auto"/>
            </w:tcBorders>
            <w:shd w:val="clear" w:color="auto" w:fill="auto"/>
            <w:vAlign w:val="center"/>
            <w:hideMark/>
          </w:tcPr>
          <w:p w14:paraId="5B7ED79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C21E8B7"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4,7%</w:t>
            </w:r>
          </w:p>
        </w:tc>
      </w:tr>
      <w:tr w:rsidR="00B451CD" w:rsidRPr="00FB1EC2" w14:paraId="1807D1A4"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3A47CE7D"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2.3. </w:t>
            </w:r>
          </w:p>
        </w:tc>
        <w:tc>
          <w:tcPr>
            <w:tcW w:w="2661" w:type="pct"/>
            <w:tcBorders>
              <w:top w:val="nil"/>
              <w:left w:val="nil"/>
              <w:bottom w:val="single" w:sz="4" w:space="0" w:color="auto"/>
              <w:right w:val="single" w:sz="4" w:space="0" w:color="auto"/>
            </w:tcBorders>
            <w:shd w:val="clear" w:color="auto" w:fill="auto"/>
            <w:vAlign w:val="center"/>
            <w:hideMark/>
          </w:tcPr>
          <w:p w14:paraId="6FC958BD" w14:textId="77777777" w:rsidR="00B451CD" w:rsidRPr="00FB1EC2" w:rsidRDefault="00B451CD" w:rsidP="00B451CD">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1A5E47D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DF7D73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r>
      <w:tr w:rsidR="00B451CD" w:rsidRPr="00FB1EC2" w14:paraId="30E83FC4" w14:textId="77777777" w:rsidTr="00C70641">
        <w:trPr>
          <w:trHeight w:val="117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7F023BB1"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3.</w:t>
            </w:r>
            <w:r w:rsidRPr="00FB1EC2">
              <w:rPr>
                <w:rFonts w:ascii="Myriad Pro" w:eastAsia="Times New Roman" w:hAnsi="Myriad Pro" w:cs="Arial"/>
                <w:sz w:val="20"/>
                <w:szCs w:val="20"/>
                <w:lang w:eastAsia="ru-RU"/>
              </w:rPr>
              <w:t> </w:t>
            </w:r>
          </w:p>
        </w:tc>
        <w:tc>
          <w:tcPr>
            <w:tcW w:w="2661" w:type="pct"/>
            <w:tcBorders>
              <w:top w:val="nil"/>
              <w:left w:val="nil"/>
              <w:bottom w:val="single" w:sz="4" w:space="0" w:color="auto"/>
              <w:right w:val="single" w:sz="4" w:space="0" w:color="auto"/>
            </w:tcBorders>
            <w:shd w:val="clear" w:color="auto" w:fill="auto"/>
            <w:vAlign w:val="center"/>
            <w:hideMark/>
          </w:tcPr>
          <w:p w14:paraId="13B90192" w14:textId="77777777" w:rsidR="00B451CD" w:rsidRPr="00FB1EC2" w:rsidRDefault="00B451CD" w:rsidP="00B451CD">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Скорректированный коэффициент  индексации  на 2015</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на</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основе</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фактических</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объемов</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УЕ</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за</w:t>
            </w:r>
            <w:r w:rsidRPr="00FB1EC2">
              <w:rPr>
                <w:rFonts w:ascii="Myriad Pro" w:eastAsia="Times New Roman" w:hAnsi="Myriad Pro" w:cs="Arial"/>
                <w:b/>
                <w:bCs/>
                <w:color w:val="000000"/>
                <w:sz w:val="20"/>
                <w:szCs w:val="20"/>
                <w:lang w:eastAsia="ru-RU"/>
              </w:rPr>
              <w:t xml:space="preserve"> 2014-2015 </w:t>
            </w:r>
            <w:r w:rsidRPr="00FB1EC2">
              <w:rPr>
                <w:rFonts w:ascii="Myriad Pro" w:eastAsia="Times New Roman" w:hAnsi="Myriad Pro" w:cs="Myriad Pro"/>
                <w:b/>
                <w:bCs/>
                <w:color w:val="000000"/>
                <w:sz w:val="20"/>
                <w:szCs w:val="20"/>
                <w:lang w:eastAsia="ru-RU"/>
              </w:rPr>
              <w:t>гг</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стр.3.3.) х (1 + стр. 3.2.) х (1 + стр. 3.1.)</w:t>
            </w:r>
            <w:r w:rsidRPr="00FB1EC2">
              <w:rPr>
                <w:rFonts w:ascii="Myriad Pro" w:eastAsia="Times New Roman" w:hAnsi="Myriad Pro" w:cs="Arial"/>
                <w:b/>
                <w:bCs/>
                <w:color w:val="000000"/>
                <w:sz w:val="20"/>
                <w:szCs w:val="20"/>
                <w:lang w:eastAsia="ru-RU"/>
              </w:rPr>
              <w:t> </w:t>
            </w:r>
            <w:r w:rsidRPr="00FB1EC2">
              <w:rPr>
                <w:rFonts w:ascii="Myriad Pro" w:eastAsia="Times New Roman" w:hAnsi="Myriad Pro" w:cs="Arial"/>
                <w:color w:val="000000"/>
                <w:sz w:val="20"/>
                <w:szCs w:val="20"/>
                <w:lang w:eastAsia="ru-RU"/>
              </w:rPr>
              <w:t> </w:t>
            </w:r>
          </w:p>
        </w:tc>
        <w:tc>
          <w:tcPr>
            <w:tcW w:w="588" w:type="pct"/>
            <w:tcBorders>
              <w:top w:val="nil"/>
              <w:left w:val="nil"/>
              <w:bottom w:val="single" w:sz="4" w:space="0" w:color="auto"/>
              <w:right w:val="single" w:sz="4" w:space="0" w:color="auto"/>
            </w:tcBorders>
            <w:shd w:val="clear" w:color="auto" w:fill="auto"/>
            <w:vAlign w:val="center"/>
            <w:hideMark/>
          </w:tcPr>
          <w:p w14:paraId="3B7DF2B7"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69D5248E"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1,0318</w:t>
            </w:r>
          </w:p>
        </w:tc>
      </w:tr>
      <w:tr w:rsidR="00B451CD" w:rsidRPr="00FB1EC2" w14:paraId="2FC78801" w14:textId="77777777" w:rsidTr="00C70641">
        <w:trPr>
          <w:trHeight w:val="6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58E3166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3.1. </w:t>
            </w:r>
          </w:p>
        </w:tc>
        <w:tc>
          <w:tcPr>
            <w:tcW w:w="2661" w:type="pct"/>
            <w:tcBorders>
              <w:top w:val="nil"/>
              <w:left w:val="nil"/>
              <w:bottom w:val="single" w:sz="4" w:space="0" w:color="auto"/>
              <w:right w:val="single" w:sz="4" w:space="0" w:color="auto"/>
            </w:tcBorders>
            <w:shd w:val="clear" w:color="auto" w:fill="auto"/>
            <w:vAlign w:val="center"/>
            <w:hideMark/>
          </w:tcPr>
          <w:p w14:paraId="1AE00D5F"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за 2015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3.1.3 х (стр. 3.1.2 – стр. 3.1.1) / стр. 3.1.1.)</w:t>
            </w:r>
            <w:r w:rsidRPr="00FB1EC2">
              <w:rPr>
                <w:rFonts w:ascii="Myriad Pro" w:eastAsia="Times New Roman" w:hAnsi="Myriad Pro" w:cs="Arial"/>
                <w:color w:val="000000"/>
                <w:sz w:val="20"/>
                <w:szCs w:val="20"/>
                <w:lang w:eastAsia="ru-RU"/>
              </w:rPr>
              <w:t> </w:t>
            </w:r>
          </w:p>
        </w:tc>
        <w:tc>
          <w:tcPr>
            <w:tcW w:w="588" w:type="pct"/>
            <w:tcBorders>
              <w:top w:val="nil"/>
              <w:left w:val="nil"/>
              <w:bottom w:val="single" w:sz="4" w:space="0" w:color="auto"/>
              <w:right w:val="single" w:sz="4" w:space="0" w:color="auto"/>
            </w:tcBorders>
            <w:shd w:val="clear" w:color="auto" w:fill="auto"/>
            <w:vAlign w:val="center"/>
            <w:hideMark/>
          </w:tcPr>
          <w:p w14:paraId="206DAAB7"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A3AE09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-0,304%</w:t>
            </w:r>
          </w:p>
        </w:tc>
      </w:tr>
      <w:tr w:rsidR="00B451CD" w:rsidRPr="00FB1EC2" w14:paraId="1BFDA665"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14B9653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3.1.1. </w:t>
            </w:r>
          </w:p>
        </w:tc>
        <w:tc>
          <w:tcPr>
            <w:tcW w:w="2661" w:type="pct"/>
            <w:tcBorders>
              <w:top w:val="nil"/>
              <w:left w:val="nil"/>
              <w:bottom w:val="single" w:sz="4" w:space="0" w:color="auto"/>
              <w:right w:val="single" w:sz="4" w:space="0" w:color="auto"/>
            </w:tcBorders>
            <w:shd w:val="clear" w:color="auto" w:fill="auto"/>
            <w:vAlign w:val="center"/>
            <w:hideMark/>
          </w:tcPr>
          <w:p w14:paraId="276C69BD"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2014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05213614"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66245C81"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52 286,39</w:t>
            </w:r>
          </w:p>
        </w:tc>
      </w:tr>
      <w:tr w:rsidR="00B451CD" w:rsidRPr="00FB1EC2" w14:paraId="6BAF8CF0"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CE528E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3.1.2. </w:t>
            </w:r>
          </w:p>
        </w:tc>
        <w:tc>
          <w:tcPr>
            <w:tcW w:w="2661" w:type="pct"/>
            <w:tcBorders>
              <w:top w:val="nil"/>
              <w:left w:val="nil"/>
              <w:bottom w:val="single" w:sz="4" w:space="0" w:color="auto"/>
              <w:right w:val="single" w:sz="4" w:space="0" w:color="auto"/>
            </w:tcBorders>
            <w:shd w:val="clear" w:color="auto" w:fill="auto"/>
            <w:vAlign w:val="center"/>
            <w:hideMark/>
          </w:tcPr>
          <w:p w14:paraId="2E5E6F26"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2015 год - плановые </w:t>
            </w:r>
          </w:p>
        </w:tc>
        <w:tc>
          <w:tcPr>
            <w:tcW w:w="588" w:type="pct"/>
            <w:tcBorders>
              <w:top w:val="nil"/>
              <w:left w:val="nil"/>
              <w:bottom w:val="single" w:sz="4" w:space="0" w:color="auto"/>
              <w:right w:val="single" w:sz="4" w:space="0" w:color="auto"/>
            </w:tcBorders>
            <w:shd w:val="clear" w:color="auto" w:fill="auto"/>
            <w:vAlign w:val="center"/>
            <w:hideMark/>
          </w:tcPr>
          <w:p w14:paraId="77DAC0D2"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1E242516"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r>
      <w:tr w:rsidR="00B451CD" w:rsidRPr="00FB1EC2" w14:paraId="4D5324F3"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8BECC1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3.1.3 </w:t>
            </w:r>
          </w:p>
        </w:tc>
        <w:tc>
          <w:tcPr>
            <w:tcW w:w="2661" w:type="pct"/>
            <w:tcBorders>
              <w:top w:val="nil"/>
              <w:left w:val="nil"/>
              <w:bottom w:val="single" w:sz="4" w:space="0" w:color="auto"/>
              <w:right w:val="single" w:sz="4" w:space="0" w:color="auto"/>
            </w:tcBorders>
            <w:shd w:val="clear" w:color="auto" w:fill="auto"/>
            <w:vAlign w:val="center"/>
            <w:hideMark/>
          </w:tcPr>
          <w:p w14:paraId="5AA9A1B1"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38ACFABD"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5F1BECAA"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r>
      <w:tr w:rsidR="00B451CD" w:rsidRPr="00FB1EC2" w14:paraId="7F8C3DFB"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9BD6D66"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3.2. </w:t>
            </w:r>
          </w:p>
        </w:tc>
        <w:tc>
          <w:tcPr>
            <w:tcW w:w="2661" w:type="pct"/>
            <w:tcBorders>
              <w:top w:val="nil"/>
              <w:left w:val="nil"/>
              <w:bottom w:val="single" w:sz="4" w:space="0" w:color="auto"/>
              <w:right w:val="single" w:sz="4" w:space="0" w:color="auto"/>
            </w:tcBorders>
            <w:shd w:val="clear" w:color="auto" w:fill="auto"/>
            <w:vAlign w:val="center"/>
            <w:hideMark/>
          </w:tcPr>
          <w:p w14:paraId="431AA3D8"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588" w:type="pct"/>
            <w:tcBorders>
              <w:top w:val="nil"/>
              <w:left w:val="nil"/>
              <w:bottom w:val="single" w:sz="4" w:space="0" w:color="auto"/>
              <w:right w:val="single" w:sz="4" w:space="0" w:color="auto"/>
            </w:tcBorders>
            <w:shd w:val="clear" w:color="auto" w:fill="auto"/>
            <w:vAlign w:val="center"/>
            <w:hideMark/>
          </w:tcPr>
          <w:p w14:paraId="700C5B6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51A5DC6"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6,7%</w:t>
            </w:r>
          </w:p>
        </w:tc>
      </w:tr>
      <w:tr w:rsidR="00B451CD" w:rsidRPr="00FB1EC2" w14:paraId="381DA2BF"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232CA3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3.3. </w:t>
            </w:r>
          </w:p>
        </w:tc>
        <w:tc>
          <w:tcPr>
            <w:tcW w:w="2661" w:type="pct"/>
            <w:tcBorders>
              <w:top w:val="nil"/>
              <w:left w:val="nil"/>
              <w:bottom w:val="single" w:sz="4" w:space="0" w:color="auto"/>
              <w:right w:val="single" w:sz="4" w:space="0" w:color="auto"/>
            </w:tcBorders>
            <w:shd w:val="clear" w:color="auto" w:fill="auto"/>
            <w:vAlign w:val="center"/>
            <w:hideMark/>
          </w:tcPr>
          <w:p w14:paraId="31842F31" w14:textId="77777777" w:rsidR="00B451CD" w:rsidRPr="00FB1EC2" w:rsidRDefault="00B451CD" w:rsidP="00B451CD">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37133FC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788241A7"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r>
      <w:tr w:rsidR="00B451CD" w:rsidRPr="00FB1EC2" w14:paraId="57BB62BA" w14:textId="77777777" w:rsidTr="00C70641">
        <w:trPr>
          <w:trHeight w:val="968"/>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3F9559F"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4.</w:t>
            </w:r>
            <w:r w:rsidRPr="00FB1EC2">
              <w:rPr>
                <w:rFonts w:ascii="Myriad Pro" w:eastAsia="Times New Roman" w:hAnsi="Myriad Pro" w:cs="Arial"/>
                <w:sz w:val="20"/>
                <w:szCs w:val="20"/>
                <w:lang w:eastAsia="ru-RU"/>
              </w:rPr>
              <w:t> </w:t>
            </w:r>
          </w:p>
        </w:tc>
        <w:tc>
          <w:tcPr>
            <w:tcW w:w="2661" w:type="pct"/>
            <w:tcBorders>
              <w:top w:val="nil"/>
              <w:left w:val="nil"/>
              <w:bottom w:val="single" w:sz="4" w:space="0" w:color="auto"/>
              <w:right w:val="single" w:sz="4" w:space="0" w:color="auto"/>
            </w:tcBorders>
            <w:shd w:val="clear" w:color="auto" w:fill="auto"/>
            <w:vAlign w:val="center"/>
            <w:hideMark/>
          </w:tcPr>
          <w:p w14:paraId="6F56A59A" w14:textId="77777777" w:rsidR="00B451CD" w:rsidRPr="00FB1EC2" w:rsidRDefault="00B451CD" w:rsidP="00B451CD">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Скорректированный коэффициент  индексации  на 2016</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на</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основе</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фактических</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значений</w:t>
            </w:r>
            <w:r w:rsidRPr="00FB1EC2">
              <w:rPr>
                <w:rFonts w:ascii="Myriad Pro" w:eastAsia="Times New Roman" w:hAnsi="Myriad Pro" w:cs="Arial"/>
                <w:b/>
                <w:bCs/>
                <w:color w:val="000000"/>
                <w:sz w:val="20"/>
                <w:szCs w:val="20"/>
                <w:lang w:eastAsia="ru-RU"/>
              </w:rPr>
              <w:t xml:space="preserve"> 2015 </w:t>
            </w:r>
            <w:r w:rsidRPr="00FB1EC2">
              <w:rPr>
                <w:rFonts w:ascii="Myriad Pro" w:eastAsia="Times New Roman" w:hAnsi="Myriad Pro" w:cs="Myriad Pro"/>
                <w:b/>
                <w:bCs/>
                <w:color w:val="000000"/>
                <w:sz w:val="20"/>
                <w:szCs w:val="20"/>
                <w:lang w:eastAsia="ru-RU"/>
              </w:rPr>
              <w:t>года</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 4.3.) х (1 + стр. 4.2.) х (1 + стр. 4.1.)  </w:t>
            </w:r>
          </w:p>
        </w:tc>
        <w:tc>
          <w:tcPr>
            <w:tcW w:w="588" w:type="pct"/>
            <w:tcBorders>
              <w:top w:val="nil"/>
              <w:left w:val="nil"/>
              <w:bottom w:val="single" w:sz="4" w:space="0" w:color="auto"/>
              <w:right w:val="single" w:sz="4" w:space="0" w:color="auto"/>
            </w:tcBorders>
            <w:shd w:val="clear" w:color="auto" w:fill="auto"/>
            <w:vAlign w:val="center"/>
            <w:hideMark/>
          </w:tcPr>
          <w:p w14:paraId="6A1BF3E9"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4D69324C"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1,0484</w:t>
            </w:r>
          </w:p>
        </w:tc>
      </w:tr>
      <w:tr w:rsidR="00B451CD" w:rsidRPr="00FB1EC2" w14:paraId="67D2B75D" w14:textId="77777777" w:rsidTr="00C70641">
        <w:trPr>
          <w:trHeight w:val="49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AC7609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4.1. </w:t>
            </w:r>
          </w:p>
        </w:tc>
        <w:tc>
          <w:tcPr>
            <w:tcW w:w="2661" w:type="pct"/>
            <w:tcBorders>
              <w:top w:val="nil"/>
              <w:left w:val="nil"/>
              <w:bottom w:val="single" w:sz="4" w:space="0" w:color="auto"/>
              <w:right w:val="single" w:sz="4" w:space="0" w:color="auto"/>
            </w:tcBorders>
            <w:shd w:val="clear" w:color="auto" w:fill="auto"/>
            <w:vAlign w:val="center"/>
            <w:hideMark/>
          </w:tcPr>
          <w:p w14:paraId="5DD19E0E"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на 2016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4.1.3 х (стр. 4.1.2 – стр. 4.1.1) / стр. 4.1.1.) </w:t>
            </w:r>
          </w:p>
        </w:tc>
        <w:tc>
          <w:tcPr>
            <w:tcW w:w="588" w:type="pct"/>
            <w:tcBorders>
              <w:top w:val="nil"/>
              <w:left w:val="nil"/>
              <w:bottom w:val="single" w:sz="4" w:space="0" w:color="auto"/>
              <w:right w:val="single" w:sz="4" w:space="0" w:color="auto"/>
            </w:tcBorders>
            <w:shd w:val="clear" w:color="auto" w:fill="auto"/>
            <w:vAlign w:val="center"/>
            <w:hideMark/>
          </w:tcPr>
          <w:p w14:paraId="4DA95C12"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753E0856"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0,639%</w:t>
            </w:r>
          </w:p>
        </w:tc>
      </w:tr>
      <w:tr w:rsidR="00B451CD" w:rsidRPr="00FB1EC2" w14:paraId="3DF8D1FD"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19D148D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4.1.1. </w:t>
            </w:r>
          </w:p>
        </w:tc>
        <w:tc>
          <w:tcPr>
            <w:tcW w:w="2661" w:type="pct"/>
            <w:tcBorders>
              <w:top w:val="nil"/>
              <w:left w:val="nil"/>
              <w:bottom w:val="single" w:sz="4" w:space="0" w:color="auto"/>
              <w:right w:val="single" w:sz="4" w:space="0" w:color="auto"/>
            </w:tcBorders>
            <w:shd w:val="clear" w:color="auto" w:fill="auto"/>
            <w:vAlign w:val="center"/>
            <w:hideMark/>
          </w:tcPr>
          <w:p w14:paraId="0CE3788F"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2015 год - фактические </w:t>
            </w:r>
          </w:p>
        </w:tc>
        <w:tc>
          <w:tcPr>
            <w:tcW w:w="588" w:type="pct"/>
            <w:tcBorders>
              <w:top w:val="nil"/>
              <w:left w:val="nil"/>
              <w:bottom w:val="single" w:sz="4" w:space="0" w:color="auto"/>
              <w:right w:val="single" w:sz="4" w:space="0" w:color="auto"/>
            </w:tcBorders>
            <w:shd w:val="clear" w:color="auto" w:fill="auto"/>
            <w:vAlign w:val="center"/>
            <w:hideMark/>
          </w:tcPr>
          <w:p w14:paraId="0D94B861"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1D721E1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r>
      <w:tr w:rsidR="00B451CD" w:rsidRPr="00FB1EC2" w14:paraId="6D00916C"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D9C9FE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4.1.2. </w:t>
            </w:r>
          </w:p>
        </w:tc>
        <w:tc>
          <w:tcPr>
            <w:tcW w:w="2661" w:type="pct"/>
            <w:tcBorders>
              <w:top w:val="nil"/>
              <w:left w:val="nil"/>
              <w:bottom w:val="single" w:sz="4" w:space="0" w:color="auto"/>
              <w:right w:val="single" w:sz="4" w:space="0" w:color="auto"/>
            </w:tcBorders>
            <w:shd w:val="clear" w:color="auto" w:fill="auto"/>
            <w:vAlign w:val="center"/>
            <w:hideMark/>
          </w:tcPr>
          <w:p w14:paraId="4CAEC485"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2016 год - плановые </w:t>
            </w:r>
          </w:p>
        </w:tc>
        <w:tc>
          <w:tcPr>
            <w:tcW w:w="588" w:type="pct"/>
            <w:tcBorders>
              <w:top w:val="nil"/>
              <w:left w:val="nil"/>
              <w:bottom w:val="single" w:sz="4" w:space="0" w:color="auto"/>
              <w:right w:val="single" w:sz="4" w:space="0" w:color="auto"/>
            </w:tcBorders>
            <w:shd w:val="clear" w:color="auto" w:fill="auto"/>
            <w:vAlign w:val="center"/>
            <w:hideMark/>
          </w:tcPr>
          <w:p w14:paraId="67B6023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4C8031BA"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52 518,14</w:t>
            </w:r>
          </w:p>
        </w:tc>
      </w:tr>
      <w:tr w:rsidR="00B451CD" w:rsidRPr="00FB1EC2" w14:paraId="43F03BBC"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9D7C8CE"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4.1.3 </w:t>
            </w:r>
          </w:p>
        </w:tc>
        <w:tc>
          <w:tcPr>
            <w:tcW w:w="2661" w:type="pct"/>
            <w:tcBorders>
              <w:top w:val="nil"/>
              <w:left w:val="nil"/>
              <w:bottom w:val="single" w:sz="4" w:space="0" w:color="auto"/>
              <w:right w:val="single" w:sz="4" w:space="0" w:color="auto"/>
            </w:tcBorders>
            <w:shd w:val="clear" w:color="auto" w:fill="auto"/>
            <w:vAlign w:val="center"/>
            <w:hideMark/>
          </w:tcPr>
          <w:p w14:paraId="763F6851"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7991D153"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6A185E8D"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r>
      <w:tr w:rsidR="00B451CD" w:rsidRPr="00FB1EC2" w14:paraId="404DC567"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72308671"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4.2. </w:t>
            </w:r>
          </w:p>
        </w:tc>
        <w:tc>
          <w:tcPr>
            <w:tcW w:w="2661" w:type="pct"/>
            <w:tcBorders>
              <w:top w:val="nil"/>
              <w:left w:val="nil"/>
              <w:bottom w:val="single" w:sz="4" w:space="0" w:color="auto"/>
              <w:right w:val="single" w:sz="4" w:space="0" w:color="auto"/>
            </w:tcBorders>
            <w:shd w:val="clear" w:color="auto" w:fill="auto"/>
            <w:vAlign w:val="center"/>
            <w:hideMark/>
          </w:tcPr>
          <w:p w14:paraId="4AA29383"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588" w:type="pct"/>
            <w:tcBorders>
              <w:top w:val="nil"/>
              <w:left w:val="nil"/>
              <w:bottom w:val="single" w:sz="4" w:space="0" w:color="auto"/>
              <w:right w:val="single" w:sz="4" w:space="0" w:color="auto"/>
            </w:tcBorders>
            <w:shd w:val="clear" w:color="auto" w:fill="auto"/>
            <w:vAlign w:val="center"/>
            <w:hideMark/>
          </w:tcPr>
          <w:p w14:paraId="5A01E92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165B1BF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7,4%</w:t>
            </w:r>
          </w:p>
        </w:tc>
      </w:tr>
      <w:tr w:rsidR="00B451CD" w:rsidRPr="00FB1EC2" w14:paraId="0CEC99CC"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029ACA0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4.3. </w:t>
            </w:r>
          </w:p>
        </w:tc>
        <w:tc>
          <w:tcPr>
            <w:tcW w:w="2661" w:type="pct"/>
            <w:tcBorders>
              <w:top w:val="nil"/>
              <w:left w:val="nil"/>
              <w:bottom w:val="single" w:sz="4" w:space="0" w:color="auto"/>
              <w:right w:val="single" w:sz="4" w:space="0" w:color="auto"/>
            </w:tcBorders>
            <w:shd w:val="clear" w:color="auto" w:fill="auto"/>
            <w:vAlign w:val="center"/>
            <w:hideMark/>
          </w:tcPr>
          <w:p w14:paraId="074423B7" w14:textId="77777777" w:rsidR="00B451CD" w:rsidRPr="00FB1EC2" w:rsidRDefault="00B451CD" w:rsidP="00B451CD">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5C1AE26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0E6D29E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r>
      <w:tr w:rsidR="00B451CD" w:rsidRPr="00FB1EC2" w14:paraId="01F7ABF1" w14:textId="77777777" w:rsidTr="00C70641">
        <w:trPr>
          <w:trHeight w:val="85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BD4E0A7"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w:t>
            </w:r>
            <w:r w:rsidRPr="00FB1EC2">
              <w:rPr>
                <w:rFonts w:ascii="Myriad Pro" w:eastAsia="Times New Roman" w:hAnsi="Myriad Pro" w:cs="Arial"/>
                <w:sz w:val="20"/>
                <w:szCs w:val="20"/>
                <w:lang w:eastAsia="ru-RU"/>
              </w:rPr>
              <w:t> </w:t>
            </w:r>
          </w:p>
        </w:tc>
        <w:tc>
          <w:tcPr>
            <w:tcW w:w="2661" w:type="pct"/>
            <w:tcBorders>
              <w:top w:val="nil"/>
              <w:left w:val="nil"/>
              <w:bottom w:val="single" w:sz="4" w:space="0" w:color="auto"/>
              <w:right w:val="single" w:sz="4" w:space="0" w:color="auto"/>
            </w:tcBorders>
            <w:shd w:val="clear" w:color="auto" w:fill="auto"/>
            <w:vAlign w:val="center"/>
            <w:hideMark/>
          </w:tcPr>
          <w:p w14:paraId="60BB53B0" w14:textId="77777777" w:rsidR="00B451CD" w:rsidRPr="00FB1EC2" w:rsidRDefault="00B451CD" w:rsidP="00B451CD">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Плановый коэффициент  индексации  на 2017</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 </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 5.3.) х (1 + стр. 5.2.) х (1 + стр. 5.1.)  </w:t>
            </w:r>
          </w:p>
        </w:tc>
        <w:tc>
          <w:tcPr>
            <w:tcW w:w="588" w:type="pct"/>
            <w:tcBorders>
              <w:top w:val="nil"/>
              <w:left w:val="nil"/>
              <w:bottom w:val="single" w:sz="4" w:space="0" w:color="auto"/>
              <w:right w:val="single" w:sz="4" w:space="0" w:color="auto"/>
            </w:tcBorders>
            <w:shd w:val="clear" w:color="auto" w:fill="auto"/>
            <w:vAlign w:val="center"/>
            <w:hideMark/>
          </w:tcPr>
          <w:p w14:paraId="0D866BDF"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78E4F0D2"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1,0355</w:t>
            </w:r>
          </w:p>
        </w:tc>
      </w:tr>
      <w:tr w:rsidR="00B451CD" w:rsidRPr="00FB1EC2" w14:paraId="5A755327" w14:textId="77777777" w:rsidTr="00C70641">
        <w:trPr>
          <w:trHeight w:val="49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158BF593"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w:t>
            </w:r>
          </w:p>
        </w:tc>
        <w:tc>
          <w:tcPr>
            <w:tcW w:w="2661" w:type="pct"/>
            <w:tcBorders>
              <w:top w:val="nil"/>
              <w:left w:val="nil"/>
              <w:bottom w:val="single" w:sz="4" w:space="0" w:color="auto"/>
              <w:right w:val="single" w:sz="4" w:space="0" w:color="auto"/>
            </w:tcBorders>
            <w:shd w:val="clear" w:color="auto" w:fill="auto"/>
            <w:vAlign w:val="center"/>
            <w:hideMark/>
          </w:tcPr>
          <w:p w14:paraId="3558C4A6"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на 2017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5.1.3 х (стр. 5.1.2 – стр. 5.1.1) / стр. 5.1.1.) </w:t>
            </w:r>
          </w:p>
        </w:tc>
        <w:tc>
          <w:tcPr>
            <w:tcW w:w="588" w:type="pct"/>
            <w:tcBorders>
              <w:top w:val="nil"/>
              <w:left w:val="nil"/>
              <w:bottom w:val="single" w:sz="4" w:space="0" w:color="auto"/>
              <w:right w:val="single" w:sz="4" w:space="0" w:color="auto"/>
            </w:tcBorders>
            <w:shd w:val="clear" w:color="auto" w:fill="auto"/>
            <w:vAlign w:val="center"/>
            <w:hideMark/>
          </w:tcPr>
          <w:p w14:paraId="297CE04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6B50B0A"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1,962%</w:t>
            </w:r>
          </w:p>
        </w:tc>
      </w:tr>
      <w:tr w:rsidR="00B451CD" w:rsidRPr="00FB1EC2" w14:paraId="0FD92AAC"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6203D4C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5.1.1. </w:t>
            </w:r>
          </w:p>
        </w:tc>
        <w:tc>
          <w:tcPr>
            <w:tcW w:w="2661" w:type="pct"/>
            <w:tcBorders>
              <w:top w:val="nil"/>
              <w:left w:val="nil"/>
              <w:bottom w:val="single" w:sz="4" w:space="0" w:color="auto"/>
              <w:right w:val="single" w:sz="4" w:space="0" w:color="auto"/>
            </w:tcBorders>
            <w:shd w:val="clear" w:color="auto" w:fill="auto"/>
            <w:vAlign w:val="center"/>
            <w:hideMark/>
          </w:tcPr>
          <w:p w14:paraId="4807FAA4"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2016 год - плановые </w:t>
            </w:r>
          </w:p>
        </w:tc>
        <w:tc>
          <w:tcPr>
            <w:tcW w:w="588" w:type="pct"/>
            <w:tcBorders>
              <w:top w:val="nil"/>
              <w:left w:val="nil"/>
              <w:bottom w:val="single" w:sz="4" w:space="0" w:color="auto"/>
              <w:right w:val="single" w:sz="4" w:space="0" w:color="auto"/>
            </w:tcBorders>
            <w:shd w:val="clear" w:color="auto" w:fill="auto"/>
            <w:vAlign w:val="center"/>
            <w:hideMark/>
          </w:tcPr>
          <w:p w14:paraId="75273F9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7DBE7D48"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52 518,14</w:t>
            </w:r>
          </w:p>
        </w:tc>
      </w:tr>
      <w:tr w:rsidR="00B451CD" w:rsidRPr="00FB1EC2" w14:paraId="07FA9767"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1946B12C"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5.1.2. </w:t>
            </w:r>
          </w:p>
        </w:tc>
        <w:tc>
          <w:tcPr>
            <w:tcW w:w="2661" w:type="pct"/>
            <w:tcBorders>
              <w:top w:val="nil"/>
              <w:left w:val="nil"/>
              <w:bottom w:val="single" w:sz="4" w:space="0" w:color="auto"/>
              <w:right w:val="single" w:sz="4" w:space="0" w:color="auto"/>
            </w:tcBorders>
            <w:shd w:val="clear" w:color="auto" w:fill="auto"/>
            <w:vAlign w:val="center"/>
            <w:hideMark/>
          </w:tcPr>
          <w:p w14:paraId="4807B0A9"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2017 год - плановые </w:t>
            </w:r>
          </w:p>
        </w:tc>
        <w:tc>
          <w:tcPr>
            <w:tcW w:w="588" w:type="pct"/>
            <w:tcBorders>
              <w:top w:val="nil"/>
              <w:left w:val="nil"/>
              <w:bottom w:val="single" w:sz="4" w:space="0" w:color="auto"/>
              <w:right w:val="single" w:sz="4" w:space="0" w:color="auto"/>
            </w:tcBorders>
            <w:shd w:val="clear" w:color="auto" w:fill="auto"/>
            <w:vAlign w:val="center"/>
            <w:hideMark/>
          </w:tcPr>
          <w:p w14:paraId="6A112EC4"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1167" w:type="pct"/>
            <w:tcBorders>
              <w:top w:val="nil"/>
              <w:left w:val="nil"/>
              <w:bottom w:val="single" w:sz="4" w:space="0" w:color="auto"/>
              <w:right w:val="single" w:sz="4" w:space="0" w:color="auto"/>
            </w:tcBorders>
            <w:shd w:val="clear" w:color="auto" w:fill="auto"/>
            <w:vAlign w:val="center"/>
            <w:hideMark/>
          </w:tcPr>
          <w:p w14:paraId="303BFA35"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53 892,13</w:t>
            </w:r>
          </w:p>
        </w:tc>
      </w:tr>
      <w:tr w:rsidR="00B451CD" w:rsidRPr="00FB1EC2" w14:paraId="2BB12756"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338EFD38"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5.1.3 </w:t>
            </w:r>
          </w:p>
        </w:tc>
        <w:tc>
          <w:tcPr>
            <w:tcW w:w="2661" w:type="pct"/>
            <w:tcBorders>
              <w:top w:val="nil"/>
              <w:left w:val="nil"/>
              <w:bottom w:val="single" w:sz="4" w:space="0" w:color="auto"/>
              <w:right w:val="single" w:sz="4" w:space="0" w:color="auto"/>
            </w:tcBorders>
            <w:shd w:val="clear" w:color="auto" w:fill="auto"/>
            <w:vAlign w:val="center"/>
            <w:hideMark/>
          </w:tcPr>
          <w:p w14:paraId="0F952D08" w14:textId="77777777" w:rsidR="00B451CD" w:rsidRPr="00FB1EC2" w:rsidRDefault="00B451CD" w:rsidP="00B451CD">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68ED3DA8" w14:textId="77777777" w:rsidR="00B451CD" w:rsidRPr="00FB1EC2" w:rsidRDefault="00B451CD" w:rsidP="00B451CD">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7063473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r>
      <w:tr w:rsidR="00B451CD" w:rsidRPr="00FB1EC2" w14:paraId="5DD1A3D2"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63ED400"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w:t>
            </w:r>
          </w:p>
        </w:tc>
        <w:tc>
          <w:tcPr>
            <w:tcW w:w="2661" w:type="pct"/>
            <w:tcBorders>
              <w:top w:val="nil"/>
              <w:left w:val="nil"/>
              <w:bottom w:val="single" w:sz="4" w:space="0" w:color="auto"/>
              <w:right w:val="single" w:sz="4" w:space="0" w:color="auto"/>
            </w:tcBorders>
            <w:shd w:val="clear" w:color="auto" w:fill="auto"/>
            <w:vAlign w:val="center"/>
            <w:hideMark/>
          </w:tcPr>
          <w:p w14:paraId="7357E1F5" w14:textId="77777777" w:rsidR="00B451CD" w:rsidRPr="00FB1EC2" w:rsidRDefault="00B451CD" w:rsidP="00B451CD">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588" w:type="pct"/>
            <w:tcBorders>
              <w:top w:val="nil"/>
              <w:left w:val="nil"/>
              <w:bottom w:val="single" w:sz="4" w:space="0" w:color="auto"/>
              <w:right w:val="single" w:sz="4" w:space="0" w:color="auto"/>
            </w:tcBorders>
            <w:shd w:val="clear" w:color="auto" w:fill="auto"/>
            <w:vAlign w:val="center"/>
            <w:hideMark/>
          </w:tcPr>
          <w:p w14:paraId="0D846BAB"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2C2335B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4,7%</w:t>
            </w:r>
          </w:p>
        </w:tc>
      </w:tr>
      <w:tr w:rsidR="00B451CD" w:rsidRPr="00FB1EC2" w14:paraId="7B43CFAC" w14:textId="77777777" w:rsidTr="00C70641">
        <w:trPr>
          <w:trHeight w:val="310"/>
        </w:trPr>
        <w:tc>
          <w:tcPr>
            <w:tcW w:w="584" w:type="pct"/>
            <w:tcBorders>
              <w:top w:val="nil"/>
              <w:left w:val="single" w:sz="4" w:space="0" w:color="auto"/>
              <w:bottom w:val="single" w:sz="4" w:space="0" w:color="auto"/>
              <w:right w:val="single" w:sz="4" w:space="0" w:color="auto"/>
            </w:tcBorders>
            <w:shd w:val="clear" w:color="auto" w:fill="auto"/>
            <w:vAlign w:val="center"/>
            <w:hideMark/>
          </w:tcPr>
          <w:p w14:paraId="4E869B6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w:t>
            </w:r>
          </w:p>
        </w:tc>
        <w:tc>
          <w:tcPr>
            <w:tcW w:w="2661" w:type="pct"/>
            <w:tcBorders>
              <w:top w:val="nil"/>
              <w:left w:val="nil"/>
              <w:bottom w:val="single" w:sz="4" w:space="0" w:color="auto"/>
              <w:right w:val="single" w:sz="4" w:space="0" w:color="auto"/>
            </w:tcBorders>
            <w:shd w:val="clear" w:color="auto" w:fill="auto"/>
            <w:vAlign w:val="center"/>
            <w:hideMark/>
          </w:tcPr>
          <w:p w14:paraId="1D04E91B" w14:textId="77777777" w:rsidR="00B451CD" w:rsidRPr="00FB1EC2" w:rsidRDefault="00B451CD" w:rsidP="00B451CD">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588" w:type="pct"/>
            <w:tcBorders>
              <w:top w:val="nil"/>
              <w:left w:val="nil"/>
              <w:bottom w:val="single" w:sz="4" w:space="0" w:color="auto"/>
              <w:right w:val="single" w:sz="4" w:space="0" w:color="auto"/>
            </w:tcBorders>
            <w:shd w:val="clear" w:color="auto" w:fill="auto"/>
            <w:vAlign w:val="center"/>
            <w:hideMark/>
          </w:tcPr>
          <w:p w14:paraId="606F821B"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0DF22B9"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r>
      <w:tr w:rsidR="00B451CD" w:rsidRPr="00FB1EC2" w14:paraId="14EE9481" w14:textId="77777777" w:rsidTr="00C70641">
        <w:trPr>
          <w:trHeight w:val="710"/>
        </w:trPr>
        <w:tc>
          <w:tcPr>
            <w:tcW w:w="324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382E9B9" w14:textId="77777777" w:rsidR="00B451CD" w:rsidRPr="00FB1EC2" w:rsidRDefault="00B451CD" w:rsidP="00B451CD">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lastRenderedPageBreak/>
              <w:t xml:space="preserve">Произведение коэффициентов индексации </w:t>
            </w:r>
            <w:r w:rsidRPr="00FB1EC2">
              <w:rPr>
                <w:rFonts w:ascii="Myriad Pro" w:eastAsia="Times New Roman" w:hAnsi="Myriad Pro" w:cs="Arial"/>
                <w:b/>
                <w:bCs/>
                <w:sz w:val="20"/>
                <w:szCs w:val="20"/>
                <w:lang w:eastAsia="ru-RU"/>
              </w:rPr>
              <w:br/>
            </w:r>
            <w:r w:rsidRPr="00FB1EC2">
              <w:rPr>
                <w:rFonts w:ascii="Myriad Pro" w:eastAsia="Times New Roman" w:hAnsi="Myriad Pro" w:cs="Arial"/>
                <w:b/>
                <w:bCs/>
                <w:i/>
                <w:iCs/>
                <w:sz w:val="20"/>
                <w:szCs w:val="20"/>
                <w:lang w:eastAsia="ru-RU"/>
              </w:rPr>
              <w:t>(стр. 1 х стр. 2 х стр. 3 х стр. 4 х стр.5)</w:t>
            </w:r>
            <w:r w:rsidRPr="00FB1EC2">
              <w:rPr>
                <w:rFonts w:ascii="Myriad Pro" w:eastAsia="Times New Roman" w:hAnsi="Myriad Pro" w:cs="Arial"/>
                <w:i/>
                <w:iCs/>
                <w:sz w:val="20"/>
                <w:szCs w:val="20"/>
                <w:lang w:eastAsia="ru-RU"/>
              </w:rPr>
              <w:t> </w:t>
            </w:r>
          </w:p>
        </w:tc>
        <w:tc>
          <w:tcPr>
            <w:tcW w:w="588" w:type="pct"/>
            <w:tcBorders>
              <w:top w:val="nil"/>
              <w:left w:val="nil"/>
              <w:bottom w:val="single" w:sz="4" w:space="0" w:color="auto"/>
              <w:right w:val="single" w:sz="4" w:space="0" w:color="auto"/>
            </w:tcBorders>
            <w:shd w:val="clear" w:color="auto" w:fill="auto"/>
            <w:vAlign w:val="center"/>
            <w:hideMark/>
          </w:tcPr>
          <w:p w14:paraId="004D624F" w14:textId="77777777" w:rsidR="00B451CD" w:rsidRPr="00FB1EC2" w:rsidRDefault="00B451CD" w:rsidP="00B451CD">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3C12D2B"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1,193</w:t>
            </w:r>
          </w:p>
        </w:tc>
      </w:tr>
      <w:tr w:rsidR="00B451CD" w:rsidRPr="00FB1EC2" w14:paraId="0A7D025F" w14:textId="77777777" w:rsidTr="00C70641">
        <w:trPr>
          <w:trHeight w:val="490"/>
        </w:trPr>
        <w:tc>
          <w:tcPr>
            <w:tcW w:w="324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FC3DE79" w14:textId="77777777" w:rsidR="00B451CD" w:rsidRPr="00FB1EC2" w:rsidRDefault="00B451CD" w:rsidP="00B451CD">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Базовый уровень операционных расходов</w:t>
            </w:r>
            <w:r w:rsidRPr="00FB1EC2">
              <w:rPr>
                <w:rFonts w:ascii="Myriad Pro" w:eastAsia="Times New Roman" w:hAnsi="Myriad Pro" w:cs="Arial"/>
                <w:sz w:val="20"/>
                <w:szCs w:val="20"/>
                <w:lang w:eastAsia="ru-RU"/>
              </w:rPr>
              <w:t> </w:t>
            </w:r>
          </w:p>
        </w:tc>
        <w:tc>
          <w:tcPr>
            <w:tcW w:w="588" w:type="pct"/>
            <w:tcBorders>
              <w:top w:val="nil"/>
              <w:left w:val="nil"/>
              <w:bottom w:val="single" w:sz="4" w:space="0" w:color="auto"/>
              <w:right w:val="single" w:sz="4" w:space="0" w:color="auto"/>
            </w:tcBorders>
            <w:shd w:val="clear" w:color="auto" w:fill="auto"/>
            <w:vAlign w:val="center"/>
            <w:hideMark/>
          </w:tcPr>
          <w:p w14:paraId="383A97FB" w14:textId="305D60DB" w:rsidR="00B451CD" w:rsidRPr="00FB1EC2" w:rsidRDefault="0062219C"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B451CD"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AE551B9"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1 248 051,63</w:t>
            </w:r>
          </w:p>
        </w:tc>
      </w:tr>
      <w:tr w:rsidR="00B451CD" w:rsidRPr="00FB1EC2" w14:paraId="70604101" w14:textId="77777777" w:rsidTr="00C70641">
        <w:trPr>
          <w:trHeight w:val="490"/>
        </w:trPr>
        <w:tc>
          <w:tcPr>
            <w:tcW w:w="324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8D0BA05" w14:textId="77777777" w:rsidR="00B451CD" w:rsidRPr="00FB1EC2" w:rsidRDefault="00B451CD" w:rsidP="00B451CD">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Операционные расходы на 2017 год</w:t>
            </w:r>
            <w:r w:rsidRPr="00FB1EC2">
              <w:rPr>
                <w:rFonts w:ascii="Myriad Pro" w:eastAsia="Times New Roman" w:hAnsi="Myriad Pro" w:cs="Arial"/>
                <w:sz w:val="20"/>
                <w:szCs w:val="20"/>
                <w:lang w:eastAsia="ru-RU"/>
              </w:rPr>
              <w:t> </w:t>
            </w:r>
          </w:p>
        </w:tc>
        <w:tc>
          <w:tcPr>
            <w:tcW w:w="588" w:type="pct"/>
            <w:tcBorders>
              <w:top w:val="nil"/>
              <w:left w:val="nil"/>
              <w:bottom w:val="single" w:sz="4" w:space="0" w:color="auto"/>
              <w:right w:val="single" w:sz="4" w:space="0" w:color="auto"/>
            </w:tcBorders>
            <w:shd w:val="clear" w:color="auto" w:fill="auto"/>
            <w:vAlign w:val="center"/>
            <w:hideMark/>
          </w:tcPr>
          <w:p w14:paraId="7A7D44E7" w14:textId="48AAB7BB" w:rsidR="00B451CD" w:rsidRPr="00FB1EC2" w:rsidRDefault="0062219C"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B451CD" w:rsidRPr="00FB1EC2">
              <w:rPr>
                <w:rFonts w:ascii="Myriad Pro" w:eastAsia="Times New Roman" w:hAnsi="Myriad Pro" w:cs="Arial"/>
                <w:sz w:val="20"/>
                <w:szCs w:val="20"/>
                <w:lang w:eastAsia="ru-RU"/>
              </w:rPr>
              <w:t> </w:t>
            </w:r>
          </w:p>
        </w:tc>
        <w:tc>
          <w:tcPr>
            <w:tcW w:w="1167" w:type="pct"/>
            <w:tcBorders>
              <w:top w:val="nil"/>
              <w:left w:val="nil"/>
              <w:bottom w:val="single" w:sz="4" w:space="0" w:color="auto"/>
              <w:right w:val="single" w:sz="4" w:space="0" w:color="auto"/>
            </w:tcBorders>
            <w:shd w:val="clear" w:color="auto" w:fill="auto"/>
            <w:vAlign w:val="center"/>
            <w:hideMark/>
          </w:tcPr>
          <w:p w14:paraId="32C9521F" w14:textId="77777777" w:rsidR="00B451CD" w:rsidRPr="00FB1EC2" w:rsidRDefault="00B451CD" w:rsidP="00B451CD">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1 489 372,64</w:t>
            </w:r>
          </w:p>
        </w:tc>
      </w:tr>
    </w:tbl>
    <w:p w14:paraId="2E17783F" w14:textId="434CB903" w:rsidR="00C2201D" w:rsidRPr="00FB1EC2" w:rsidRDefault="00C2201D" w:rsidP="00B451C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По расчету экспертов операционные расходы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учитываемые в необходимой валовой выручке в 2017 году, составляют </w:t>
      </w:r>
      <w:r w:rsidR="00A660AD" w:rsidRPr="00FB1EC2">
        <w:rPr>
          <w:rFonts w:ascii="Myriad Pro" w:hAnsi="Myriad Pro"/>
          <w:color w:val="000000"/>
          <w:sz w:val="26"/>
          <w:szCs w:val="26"/>
        </w:rPr>
        <w:t xml:space="preserve">1 489 </w:t>
      </w:r>
      <w:r w:rsidRPr="00FB1EC2">
        <w:rPr>
          <w:rFonts w:ascii="Myriad Pro" w:hAnsi="Myriad Pro"/>
          <w:color w:val="000000"/>
          <w:sz w:val="26"/>
          <w:szCs w:val="26"/>
        </w:rPr>
        <w:t xml:space="preserve">372,29 </w:t>
      </w:r>
      <w:r w:rsidR="0062219C" w:rsidRPr="00FB1EC2">
        <w:rPr>
          <w:rFonts w:ascii="Myriad Pro" w:hAnsi="Myriad Pro"/>
          <w:color w:val="000000"/>
          <w:sz w:val="26"/>
          <w:szCs w:val="26"/>
        </w:rPr>
        <w:t>тыс. руб.</w:t>
      </w:r>
    </w:p>
    <w:p w14:paraId="556CE2F3" w14:textId="77777777" w:rsidR="00C2201D" w:rsidRPr="00FB1EC2" w:rsidRDefault="00C2201D" w:rsidP="00930917">
      <w:pPr>
        <w:spacing w:after="0" w:line="360" w:lineRule="auto"/>
        <w:contextualSpacing/>
        <w:jc w:val="both"/>
        <w:rPr>
          <w:rFonts w:ascii="Myriad Pro" w:hAnsi="Myriad Pro"/>
          <w:color w:val="000000"/>
          <w:sz w:val="26"/>
          <w:szCs w:val="26"/>
        </w:rPr>
      </w:pPr>
    </w:p>
    <w:p w14:paraId="4D4B6ADB" w14:textId="77777777" w:rsidR="00930917" w:rsidRPr="00FB1EC2" w:rsidRDefault="00930917" w:rsidP="00930917">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59176547" w14:textId="77777777"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Определением Судебной Коллегии по административным делам Верховного Суда РФ от 19 октября 2017 г. N 13-АПГ17-4 установлено следующее.</w:t>
      </w:r>
    </w:p>
    <w:p w14:paraId="71953F0A" w14:textId="77777777"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w:t>
      </w:r>
      <w:hyperlink r:id="rId41" w:history="1">
        <w:r w:rsidRPr="00FB1EC2">
          <w:rPr>
            <w:rFonts w:ascii="Myriad Pro" w:hAnsi="Myriad Pro"/>
            <w:bCs/>
            <w:sz w:val="26"/>
            <w:szCs w:val="26"/>
          </w:rPr>
          <w:t>пункту 34</w:t>
        </w:r>
      </w:hyperlink>
      <w:r w:rsidRPr="00FB1EC2">
        <w:rPr>
          <w:rFonts w:ascii="Myriad Pro" w:hAnsi="Myriad Pro"/>
          <w:sz w:val="26"/>
          <w:szCs w:val="26"/>
        </w:rPr>
        <w:t xml:space="preserve"> Основ ценообразования операционные расходы на очередной год долгосрочного периода регулирования определяются путем индексации базового уровня операционных расходов на коэффициент индексации, определяемый в соответствии с методическими указаниями, предусмотренными </w:t>
      </w:r>
      <w:hyperlink r:id="rId42" w:history="1">
        <w:r w:rsidRPr="00FB1EC2">
          <w:rPr>
            <w:rFonts w:ascii="Myriad Pro" w:hAnsi="Myriad Pro"/>
            <w:bCs/>
            <w:sz w:val="26"/>
            <w:szCs w:val="26"/>
          </w:rPr>
          <w:t>пунктом 32</w:t>
        </w:r>
      </w:hyperlink>
      <w:r w:rsidRPr="00FB1EC2">
        <w:rPr>
          <w:rFonts w:ascii="Myriad Pro" w:hAnsi="Myriad Pro"/>
          <w:sz w:val="26"/>
          <w:szCs w:val="26"/>
        </w:rPr>
        <w:t xml:space="preserve"> настоящего документа, и параметрами прогноза социально-экономического развития Российской Федерации, в том числе с учетом индекса эффективности операционных расходов, утверждаемого регулирующими органами, и индекса изменения количества активов, устанавливаемого регулирующими органами в соответствии с методическими указаниями, предусмотренными пунктом 32 настоящего документа. В отсутствии одобренного прогноза социально-экономического развития Российской Федерации на очередной год долгосрочного периода регулирования в целях определения операционных расходов применяются значения параметров прогноза социально-экономического развития Российской Федерации, соответствующие последнему году периода, на который был одобрен указанный прогноз.</w:t>
      </w:r>
    </w:p>
    <w:p w14:paraId="05A05234" w14:textId="77777777" w:rsidR="009F431B" w:rsidRPr="00FB1EC2" w:rsidRDefault="001558D4" w:rsidP="009F431B">
      <w:pPr>
        <w:spacing w:after="0" w:line="360" w:lineRule="auto"/>
        <w:ind w:firstLine="567"/>
        <w:jc w:val="both"/>
        <w:rPr>
          <w:rFonts w:ascii="Myriad Pro" w:hAnsi="Myriad Pro"/>
          <w:sz w:val="26"/>
          <w:szCs w:val="26"/>
        </w:rPr>
      </w:pPr>
      <w:hyperlink r:id="rId43" w:history="1">
        <w:r w:rsidR="009F431B" w:rsidRPr="00FB1EC2">
          <w:rPr>
            <w:rFonts w:ascii="Myriad Pro" w:hAnsi="Myriad Pro"/>
            <w:bCs/>
            <w:sz w:val="26"/>
            <w:szCs w:val="26"/>
          </w:rPr>
          <w:t>Пунктом 37</w:t>
        </w:r>
      </w:hyperlink>
      <w:r w:rsidR="009F431B" w:rsidRPr="00FB1EC2">
        <w:rPr>
          <w:rFonts w:ascii="Myriad Pro" w:hAnsi="Myriad Pro"/>
          <w:sz w:val="26"/>
          <w:szCs w:val="26"/>
        </w:rPr>
        <w:t xml:space="preserve"> Основ ценообразования предусмотрено, что в течение долгосрочного периода регулирования регулирующие органы ежегодно в соответствии с методическими указаниями, указанными в </w:t>
      </w:r>
      <w:hyperlink r:id="rId44" w:history="1">
        <w:r w:rsidR="009F431B" w:rsidRPr="00FB1EC2">
          <w:rPr>
            <w:rFonts w:ascii="Myriad Pro" w:hAnsi="Myriad Pro"/>
            <w:bCs/>
            <w:sz w:val="26"/>
            <w:szCs w:val="26"/>
          </w:rPr>
          <w:t>пункте 32</w:t>
        </w:r>
      </w:hyperlink>
      <w:r w:rsidR="009F431B" w:rsidRPr="00FB1EC2">
        <w:rPr>
          <w:rFonts w:ascii="Myriad Pro" w:hAnsi="Myriad Pro"/>
          <w:sz w:val="26"/>
          <w:szCs w:val="26"/>
        </w:rPr>
        <w:t xml:space="preserve"> настоящего </w:t>
      </w:r>
      <w:r w:rsidR="009F431B" w:rsidRPr="00FB1EC2">
        <w:rPr>
          <w:rFonts w:ascii="Myriad Pro" w:hAnsi="Myriad Pro"/>
          <w:sz w:val="26"/>
          <w:szCs w:val="26"/>
        </w:rPr>
        <w:lastRenderedPageBreak/>
        <w:t xml:space="preserve">документа, осуществляют корректировку необходимой валовой выручки и (или) цен (тарифов), установленных на долгосрочный период регулирования, с учетом следующих факторов, в том числе, отклонения фактических и плановых значений </w:t>
      </w:r>
      <w:hyperlink r:id="rId45" w:history="1">
        <w:r w:rsidR="009F431B" w:rsidRPr="00FB1EC2">
          <w:rPr>
            <w:rFonts w:ascii="Myriad Pro" w:hAnsi="Myriad Pro"/>
            <w:bCs/>
            <w:sz w:val="26"/>
            <w:szCs w:val="26"/>
          </w:rPr>
          <w:t>индекса</w:t>
        </w:r>
      </w:hyperlink>
      <w:r w:rsidR="009F431B" w:rsidRPr="00FB1EC2">
        <w:rPr>
          <w:rFonts w:ascii="Myriad Pro" w:hAnsi="Myriad Pro"/>
          <w:sz w:val="26"/>
          <w:szCs w:val="26"/>
        </w:rPr>
        <w:t xml:space="preserve"> потребительских цен и других индексов, установленных прогнозом социально-экономического развития Российской Федерации на отчетный и планируемый периоды, от значений, учтенных при установлении тарифов, а также изменение не учтенного при установлении тарифов состава активов, используемых для осуществления регулируемой деятельности.</w:t>
      </w:r>
    </w:p>
    <w:p w14:paraId="727E5A32" w14:textId="77777777" w:rsidR="009F431B" w:rsidRPr="00FB1EC2" w:rsidRDefault="001558D4" w:rsidP="009F431B">
      <w:pPr>
        <w:spacing w:after="0" w:line="360" w:lineRule="auto"/>
        <w:ind w:firstLine="567"/>
        <w:jc w:val="both"/>
        <w:rPr>
          <w:rFonts w:ascii="Myriad Pro" w:hAnsi="Myriad Pro"/>
          <w:sz w:val="26"/>
          <w:szCs w:val="26"/>
        </w:rPr>
      </w:pPr>
      <w:hyperlink r:id="rId46" w:history="1">
        <w:r w:rsidR="009F431B" w:rsidRPr="00FB1EC2">
          <w:rPr>
            <w:rFonts w:ascii="Myriad Pro" w:hAnsi="Myriad Pro"/>
            <w:bCs/>
            <w:sz w:val="26"/>
            <w:szCs w:val="26"/>
          </w:rPr>
          <w:t>Пунктом 42</w:t>
        </w:r>
      </w:hyperlink>
      <w:r w:rsidR="009F431B" w:rsidRPr="00FB1EC2">
        <w:rPr>
          <w:rFonts w:ascii="Myriad Pro" w:hAnsi="Myriad Pro"/>
          <w:sz w:val="26"/>
          <w:szCs w:val="26"/>
        </w:rPr>
        <w:t xml:space="preserve"> Методических указаний N 228-э определена формула расчета скорректированной плановой необходимой валовой выручки, определяемой при установлении тарифов на очередной год i долгосрочного периода регулирования.</w:t>
      </w:r>
    </w:p>
    <w:p w14:paraId="7457310A" w14:textId="77777777"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Расчетными величинами, используемыми в данной формуле, в том числе являются скорректированные расходы, связанные с производством и реализацией продукции (услуг) по регулируемым видам деятельности, определяемые на i год в соответствии с </w:t>
      </w:r>
      <w:hyperlink r:id="rId47" w:history="1">
        <w:r w:rsidRPr="00FB1EC2">
          <w:rPr>
            <w:rFonts w:ascii="Myriad Pro" w:hAnsi="Myriad Pro"/>
            <w:bCs/>
            <w:sz w:val="26"/>
            <w:szCs w:val="26"/>
          </w:rPr>
          <w:t>пунктом 23</w:t>
        </w:r>
      </w:hyperlink>
      <w:r w:rsidRPr="00FB1EC2">
        <w:rPr>
          <w:rFonts w:ascii="Myriad Pro" w:hAnsi="Myriad Pro"/>
          <w:sz w:val="26"/>
          <w:szCs w:val="26"/>
        </w:rPr>
        <w:t xml:space="preserve"> настоящих Методических указаний (Pj^ск), а также компенсация операционных расходов, связанная с изменением фактического индекса инфляции и объема условных единиц, по отношению к учтенным при установлении тарифа значениям (Delta ОР_i-2).</w:t>
      </w:r>
    </w:p>
    <w:p w14:paraId="500136A8" w14:textId="09A5F85E"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 xml:space="preserve">Скорректированные расходы, связанные с производством и реализацией продукции (услуг) по регулируемым видам деятельности в свою очередь рассчитываются как сумма скорректированных подконтрольных расходов на i год (OP_i^CK) и скорректированных неподконтрольных расходов, определяемых регулирующими органами на год i (HP_i^ск) в соответствии с </w:t>
      </w:r>
      <w:hyperlink r:id="rId48" w:history="1">
        <w:r w:rsidRPr="00FB1EC2">
          <w:rPr>
            <w:rFonts w:ascii="Myriad Pro" w:hAnsi="Myriad Pro"/>
            <w:bCs/>
            <w:sz w:val="26"/>
            <w:szCs w:val="26"/>
          </w:rPr>
          <w:t>пунктом 21</w:t>
        </w:r>
      </w:hyperlink>
      <w:r w:rsidRPr="00FB1EC2">
        <w:rPr>
          <w:rFonts w:ascii="Myriad Pro" w:hAnsi="Myriad Pro"/>
          <w:sz w:val="26"/>
          <w:szCs w:val="26"/>
        </w:rPr>
        <w:t xml:space="preserve"> Методических указаний N 228-э.</w:t>
      </w:r>
    </w:p>
    <w:p w14:paraId="599AA5C5" w14:textId="77777777"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 xml:space="preserve">Компенсация операционных расходов, связанная с изменением фактического индекса инфляции и объема условных единиц (Delta ОР_i-2) рассчитывается как произведение величины операционных расходов, учтенных при корректировке НВВ (тарифов) на i-3 на разницу коэффициента индексации, учтенного при корректировке тарифов на год i-2, определенный в соответствии с </w:t>
      </w:r>
      <w:hyperlink r:id="rId49" w:history="1">
        <w:r w:rsidRPr="00FB1EC2">
          <w:rPr>
            <w:rFonts w:ascii="Myriad Pro" w:hAnsi="Myriad Pro"/>
            <w:bCs/>
            <w:sz w:val="26"/>
            <w:szCs w:val="26"/>
          </w:rPr>
          <w:t>пунктом 19</w:t>
        </w:r>
      </w:hyperlink>
      <w:r w:rsidRPr="00FB1EC2">
        <w:rPr>
          <w:rFonts w:ascii="Myriad Pro" w:hAnsi="Myriad Pro"/>
          <w:sz w:val="26"/>
          <w:szCs w:val="26"/>
        </w:rPr>
        <w:t xml:space="preserve"> Методических указаний N 228-э и коэффициента индексации подконтрольных </w:t>
      </w:r>
      <w:r w:rsidRPr="00FB1EC2">
        <w:rPr>
          <w:rFonts w:ascii="Myriad Pro" w:hAnsi="Myriad Pro"/>
          <w:sz w:val="26"/>
          <w:szCs w:val="26"/>
        </w:rPr>
        <w:lastRenderedPageBreak/>
        <w:t>расходов, определяемый в соответствии с фактическими значениями индекса инфляции и объема условных единиц.</w:t>
      </w:r>
    </w:p>
    <w:p w14:paraId="1CD64F22" w14:textId="1D551F1A" w:rsidR="009F431B" w:rsidRPr="00FB1EC2" w:rsidRDefault="009F431B" w:rsidP="009F431B">
      <w:pPr>
        <w:spacing w:after="0" w:line="360" w:lineRule="auto"/>
        <w:ind w:firstLine="567"/>
        <w:jc w:val="both"/>
        <w:rPr>
          <w:rFonts w:ascii="Myriad Pro" w:hAnsi="Myriad Pro"/>
          <w:sz w:val="26"/>
          <w:szCs w:val="26"/>
        </w:rPr>
      </w:pPr>
      <w:r w:rsidRPr="00FB1EC2">
        <w:rPr>
          <w:rFonts w:ascii="Myriad Pro" w:hAnsi="Myriad Pro"/>
          <w:sz w:val="26"/>
          <w:szCs w:val="26"/>
        </w:rPr>
        <w:t xml:space="preserve">Исходя из того, что формула, содержащаяся в </w:t>
      </w:r>
      <w:hyperlink r:id="rId50" w:history="1">
        <w:r w:rsidRPr="00FB1EC2">
          <w:rPr>
            <w:rFonts w:ascii="Myriad Pro" w:hAnsi="Myriad Pro"/>
            <w:sz w:val="26"/>
            <w:szCs w:val="26"/>
          </w:rPr>
          <w:t>пункте 19</w:t>
        </w:r>
      </w:hyperlink>
      <w:r w:rsidRPr="00FB1EC2">
        <w:rPr>
          <w:rFonts w:ascii="Myriad Pro" w:hAnsi="Myriad Pro"/>
          <w:sz w:val="26"/>
          <w:szCs w:val="26"/>
        </w:rPr>
        <w:t xml:space="preserve"> Методических указаний </w:t>
      </w:r>
      <w:r w:rsidR="00C74384" w:rsidRPr="00FB1EC2">
        <w:rPr>
          <w:rFonts w:ascii="Myriad Pro" w:hAnsi="Myriad Pro"/>
          <w:sz w:val="26"/>
          <w:szCs w:val="26"/>
        </w:rPr>
        <w:t>№ </w:t>
      </w:r>
      <w:r w:rsidRPr="00FB1EC2">
        <w:rPr>
          <w:rFonts w:ascii="Myriad Pro" w:hAnsi="Myriad Pro"/>
          <w:sz w:val="26"/>
          <w:szCs w:val="26"/>
        </w:rPr>
        <w:t>228-э, подразумевает произведение однородных элементов - коэффициентов индексации за каждый год долгосрочного периода</w:t>
      </w:r>
      <w:r w:rsidRPr="00FB1EC2">
        <w:rPr>
          <w:rFonts w:ascii="Myriad Pro" w:hAnsi="Myriad Pro"/>
          <w:sz w:val="26"/>
          <w:szCs w:val="26"/>
          <w:shd w:val="clear" w:color="auto" w:fill="D9D9D9" w:themeFill="background1" w:themeFillShade="D9"/>
        </w:rPr>
        <w:t xml:space="preserve"> </w:t>
      </w:r>
      <w:r w:rsidRPr="00FB1EC2">
        <w:rPr>
          <w:rFonts w:ascii="Myriad Pro" w:hAnsi="Myriad Pro"/>
          <w:sz w:val="26"/>
          <w:szCs w:val="26"/>
        </w:rPr>
        <w:t xml:space="preserve">регулирования (Кинд_i^ск), рассчитанных одинаковым способом, то использованный органом регулирования при расчете необходимой валовой выручки на 2017 год прогноз социально-экономического развития Российской Федерации на 2016 год не содержал и не мог содержать фактический </w:t>
      </w:r>
      <w:hyperlink r:id="rId51" w:history="1">
        <w:r w:rsidRPr="00FB1EC2">
          <w:rPr>
            <w:rFonts w:ascii="Myriad Pro" w:hAnsi="Myriad Pro"/>
            <w:bCs/>
            <w:sz w:val="26"/>
            <w:szCs w:val="26"/>
          </w:rPr>
          <w:t>индекс</w:t>
        </w:r>
      </w:hyperlink>
      <w:r w:rsidRPr="00FB1EC2">
        <w:rPr>
          <w:rFonts w:ascii="Myriad Pro" w:hAnsi="Myriad Pro"/>
          <w:sz w:val="26"/>
          <w:szCs w:val="26"/>
        </w:rPr>
        <w:t xml:space="preserve"> потребительских цен за 2016 и за 2017 годы. Также на момент установления необходимой валовой выручки общества на 2017 год не было известно фактическое количество условных единиц оборудования ни на 2016, ни на 2017 годы.</w:t>
      </w:r>
    </w:p>
    <w:p w14:paraId="49F76487" w14:textId="6CAEE727" w:rsidR="006B5907" w:rsidRPr="00FB1EC2" w:rsidRDefault="006B5907" w:rsidP="006B5907">
      <w:pPr>
        <w:widowControl w:val="0"/>
        <w:tabs>
          <w:tab w:val="left" w:pos="1378"/>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произведена корректировка расчета объема условных единиц на 2016 и 2017 годы в связи с заключением договоров аренды объектов электросетевого хозяйства:</w:t>
      </w:r>
    </w:p>
    <w:p w14:paraId="32D86AAE" w14:textId="69430A1A" w:rsidR="006B5907" w:rsidRPr="00FB1EC2" w:rsidRDefault="006B5907" w:rsidP="006B5907">
      <w:pPr>
        <w:widowControl w:val="0"/>
        <w:tabs>
          <w:tab w:val="left" w:pos="1378"/>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договор от 01.04.2016 г. </w:t>
      </w:r>
      <w:r w:rsidR="00C74384" w:rsidRPr="00FB1EC2">
        <w:rPr>
          <w:rFonts w:ascii="Myriad Pro" w:hAnsi="Myriad Pro"/>
          <w:sz w:val="26"/>
          <w:szCs w:val="26"/>
        </w:rPr>
        <w:t>№ </w:t>
      </w:r>
      <w:r w:rsidRPr="00FB1EC2">
        <w:rPr>
          <w:rFonts w:ascii="Myriad Pro" w:hAnsi="Myriad Pro"/>
          <w:sz w:val="26"/>
          <w:szCs w:val="26"/>
        </w:rPr>
        <w:t>КЭ 1/04-ПР - + 1 020,92 у.е.</w:t>
      </w:r>
    </w:p>
    <w:p w14:paraId="338174AC" w14:textId="77777777" w:rsidR="006B5907" w:rsidRPr="00FB1EC2" w:rsidRDefault="006B5907" w:rsidP="006B5907">
      <w:pPr>
        <w:widowControl w:val="0"/>
        <w:tabs>
          <w:tab w:val="left" w:pos="1378"/>
        </w:tabs>
        <w:spacing w:after="0" w:line="360" w:lineRule="auto"/>
        <w:ind w:firstLine="567"/>
        <w:contextualSpacing/>
        <w:jc w:val="both"/>
        <w:rPr>
          <w:rFonts w:ascii="Myriad Pro" w:hAnsi="Myriad Pro"/>
          <w:sz w:val="26"/>
          <w:szCs w:val="26"/>
        </w:rPr>
      </w:pPr>
      <w:r w:rsidRPr="00FB1EC2">
        <w:rPr>
          <w:rFonts w:ascii="Myriad Pro" w:hAnsi="Myriad Pro"/>
          <w:sz w:val="26"/>
          <w:szCs w:val="26"/>
        </w:rPr>
        <w:t>- договор от 01.06.2016 г. №КЭ 1/5-СЛ - +26,7 у.е.</w:t>
      </w:r>
    </w:p>
    <w:p w14:paraId="0865ADB3" w14:textId="63F736B0" w:rsidR="006B5907" w:rsidRPr="00FB1EC2" w:rsidRDefault="006B5907" w:rsidP="006B5907">
      <w:pPr>
        <w:widowControl w:val="0"/>
        <w:tabs>
          <w:tab w:val="left" w:pos="1378"/>
        </w:tabs>
        <w:spacing w:after="0" w:line="360" w:lineRule="auto"/>
        <w:ind w:firstLine="567"/>
        <w:contextualSpacing/>
        <w:jc w:val="both"/>
        <w:rPr>
          <w:rFonts w:ascii="Myriad Pro" w:hAnsi="Myriad Pro"/>
          <w:sz w:val="26"/>
          <w:szCs w:val="26"/>
        </w:rPr>
      </w:pPr>
      <w:r w:rsidRPr="00FB1EC2">
        <w:rPr>
          <w:rFonts w:ascii="Myriad Pro" w:hAnsi="Myriad Pro"/>
          <w:sz w:val="26"/>
          <w:szCs w:val="26"/>
        </w:rPr>
        <w:t>Договора аренды были заключены между 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ГУП</w:t>
      </w:r>
      <w:r w:rsidRPr="00FB1EC2">
        <w:rPr>
          <w:rFonts w:ascii="Myriad Pro" w:hAnsi="Myriad Pro"/>
          <w:sz w:val="26"/>
          <w:szCs w:val="26"/>
        </w:rPr>
        <w:t xml:space="preserve"> </w:t>
      </w:r>
      <w:r w:rsidRPr="00FB1EC2">
        <w:rPr>
          <w:rFonts w:ascii="Myriad Pro" w:hAnsi="Myriad Pro" w:cs="Myriad Pro"/>
          <w:sz w:val="26"/>
          <w:szCs w:val="26"/>
        </w:rPr>
        <w:t>Республики</w:t>
      </w:r>
      <w:r w:rsidRPr="00FB1EC2">
        <w:rPr>
          <w:rFonts w:ascii="Myriad Pro" w:hAnsi="Myriad Pro"/>
          <w:sz w:val="26"/>
          <w:szCs w:val="26"/>
        </w:rPr>
        <w:t xml:space="preserve"> </w:t>
      </w:r>
      <w:r w:rsidRPr="00FB1EC2">
        <w:rPr>
          <w:rFonts w:ascii="Myriad Pro" w:hAnsi="Myriad Pro" w:cs="Myriad Pro"/>
          <w:sz w:val="26"/>
          <w:szCs w:val="26"/>
        </w:rPr>
        <w:t>Карел</w:t>
      </w:r>
      <w:r w:rsidRPr="00FB1EC2">
        <w:rPr>
          <w:rFonts w:ascii="Myriad Pro" w:hAnsi="Myriad Pro"/>
          <w:sz w:val="26"/>
          <w:szCs w:val="26"/>
        </w:rPr>
        <w:t xml:space="preserve">ия «КарелЭнергоХолдинг» в соответствии с Дорожной картой о реализации мероприятий по обеспечению надежного электроснабжения и консолидации электросетевого комплекса Республики Карелия, подписанной 18.06.2015 </w:t>
      </w:r>
      <w:r w:rsidR="00CE7982" w:rsidRPr="00FB1EC2">
        <w:rPr>
          <w:rFonts w:ascii="Myriad Pro" w:hAnsi="Myriad Pro"/>
          <w:sz w:val="26"/>
          <w:szCs w:val="26"/>
        </w:rPr>
        <w:t>ПАО </w:t>
      </w:r>
      <w:r w:rsidR="00906696" w:rsidRPr="00FB1EC2">
        <w:rPr>
          <w:rFonts w:ascii="Myriad Pro" w:hAnsi="Myriad Pro"/>
          <w:sz w:val="26"/>
          <w:szCs w:val="26"/>
        </w:rPr>
        <w:t>«</w:t>
      </w:r>
      <w:r w:rsidRPr="00FB1EC2">
        <w:rPr>
          <w:rFonts w:ascii="Myriad Pro" w:hAnsi="Myriad Pro"/>
          <w:sz w:val="26"/>
          <w:szCs w:val="26"/>
        </w:rPr>
        <w:t>Россети</w:t>
      </w:r>
      <w:r w:rsidR="00906696" w:rsidRPr="00FB1EC2">
        <w:rPr>
          <w:rFonts w:ascii="Myriad Pro" w:hAnsi="Myriad Pro"/>
          <w:sz w:val="26"/>
          <w:szCs w:val="26"/>
        </w:rPr>
        <w:t>»</w:t>
      </w:r>
      <w:r w:rsidRPr="00FB1EC2">
        <w:rPr>
          <w:rFonts w:ascii="Myriad Pro" w:hAnsi="Myriad Pro"/>
          <w:sz w:val="26"/>
          <w:szCs w:val="26"/>
        </w:rPr>
        <w:t xml:space="preserve"> и Правительством Республики Карелия. </w:t>
      </w:r>
    </w:p>
    <w:p w14:paraId="3FC55CE2" w14:textId="77777777" w:rsidR="006B5907" w:rsidRPr="00FB1EC2" w:rsidRDefault="006B5907" w:rsidP="006B5907">
      <w:pPr>
        <w:widowControl w:val="0"/>
        <w:tabs>
          <w:tab w:val="left" w:pos="1378"/>
        </w:tabs>
        <w:spacing w:after="0" w:line="360" w:lineRule="auto"/>
        <w:ind w:firstLine="567"/>
        <w:contextualSpacing/>
        <w:jc w:val="both"/>
        <w:rPr>
          <w:rFonts w:ascii="Myriad Pro" w:hAnsi="Myriad Pro"/>
          <w:sz w:val="26"/>
          <w:szCs w:val="26"/>
        </w:rPr>
      </w:pPr>
      <w:r w:rsidRPr="00FB1EC2">
        <w:rPr>
          <w:rFonts w:ascii="Myriad Pro" w:hAnsi="Myriad Pro"/>
          <w:sz w:val="26"/>
          <w:szCs w:val="26"/>
        </w:rPr>
        <w:t>Изменения условных единиц, связанные с выполнением Долгосрочной инвестиционной программы 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2016-2020 </w:t>
      </w:r>
      <w:r w:rsidRPr="00FB1EC2">
        <w:rPr>
          <w:rFonts w:ascii="Myriad Pro" w:hAnsi="Myriad Pro" w:cs="Myriad Pro"/>
          <w:sz w:val="26"/>
          <w:szCs w:val="26"/>
        </w:rPr>
        <w:t>годы</w:t>
      </w:r>
      <w:r w:rsidRPr="00FB1EC2">
        <w:rPr>
          <w:rFonts w:ascii="Myriad Pro" w:hAnsi="Myriad Pro"/>
          <w:sz w:val="26"/>
          <w:szCs w:val="26"/>
        </w:rPr>
        <w:t xml:space="preserve">, </w:t>
      </w:r>
      <w:r w:rsidRPr="00FB1EC2">
        <w:rPr>
          <w:rFonts w:ascii="Myriad Pro" w:hAnsi="Myriad Pro" w:cs="Myriad Pro"/>
          <w:sz w:val="26"/>
          <w:szCs w:val="26"/>
        </w:rPr>
        <w:t>утвержденной</w:t>
      </w:r>
      <w:r w:rsidRPr="00FB1EC2">
        <w:rPr>
          <w:rFonts w:ascii="Myriad Pro" w:hAnsi="Myriad Pro"/>
          <w:sz w:val="26"/>
          <w:szCs w:val="26"/>
        </w:rPr>
        <w:t xml:space="preserve"> </w:t>
      </w:r>
      <w:r w:rsidRPr="00FB1EC2">
        <w:rPr>
          <w:rFonts w:ascii="Myriad Pro" w:hAnsi="Myriad Pro" w:cs="Myriad Pro"/>
          <w:sz w:val="26"/>
          <w:szCs w:val="26"/>
        </w:rPr>
        <w:t>Приказом</w:t>
      </w:r>
      <w:r w:rsidRPr="00FB1EC2">
        <w:rPr>
          <w:rFonts w:ascii="Myriad Pro" w:hAnsi="Myriad Pro"/>
          <w:sz w:val="26"/>
          <w:szCs w:val="26"/>
        </w:rPr>
        <w:t xml:space="preserve"> </w:t>
      </w:r>
      <w:r w:rsidRPr="00FB1EC2">
        <w:rPr>
          <w:rFonts w:ascii="Myriad Pro" w:hAnsi="Myriad Pro" w:cs="Myriad Pro"/>
          <w:sz w:val="26"/>
          <w:szCs w:val="26"/>
        </w:rPr>
        <w:t>Министерством</w:t>
      </w:r>
      <w:r w:rsidRPr="00FB1EC2">
        <w:rPr>
          <w:rFonts w:ascii="Myriad Pro" w:hAnsi="Myriad Pro"/>
          <w:sz w:val="26"/>
          <w:szCs w:val="26"/>
        </w:rPr>
        <w:t xml:space="preserve"> </w:t>
      </w:r>
      <w:r w:rsidRPr="00FB1EC2">
        <w:rPr>
          <w:rFonts w:ascii="Myriad Pro" w:hAnsi="Myriad Pro" w:cs="Myriad Pro"/>
          <w:sz w:val="26"/>
          <w:szCs w:val="26"/>
        </w:rPr>
        <w:t>энергетики</w:t>
      </w:r>
      <w:r w:rsidRPr="00FB1EC2">
        <w:rPr>
          <w:rFonts w:ascii="Myriad Pro" w:hAnsi="Myriad Pro"/>
          <w:sz w:val="26"/>
          <w:szCs w:val="26"/>
        </w:rPr>
        <w:t xml:space="preserve"> </w:t>
      </w:r>
      <w:r w:rsidRPr="00FB1EC2">
        <w:rPr>
          <w:rFonts w:ascii="Myriad Pro" w:hAnsi="Myriad Pro" w:cs="Myriad Pro"/>
          <w:sz w:val="26"/>
          <w:szCs w:val="26"/>
        </w:rPr>
        <w:t>Российской</w:t>
      </w:r>
      <w:r w:rsidRPr="00FB1EC2">
        <w:rPr>
          <w:rFonts w:ascii="Myriad Pro" w:hAnsi="Myriad Pro"/>
          <w:sz w:val="26"/>
          <w:szCs w:val="26"/>
        </w:rPr>
        <w:t xml:space="preserve"> </w:t>
      </w:r>
      <w:r w:rsidRPr="00FB1EC2">
        <w:rPr>
          <w:rFonts w:ascii="Myriad Pro" w:hAnsi="Myriad Pro" w:cs="Myriad Pro"/>
          <w:sz w:val="26"/>
          <w:szCs w:val="26"/>
        </w:rPr>
        <w:t>Федерации</w:t>
      </w:r>
      <w:r w:rsidRPr="00FB1EC2">
        <w:rPr>
          <w:rFonts w:ascii="Myriad Pro" w:hAnsi="Myriad Pro"/>
          <w:sz w:val="26"/>
          <w:szCs w:val="26"/>
        </w:rPr>
        <w:t xml:space="preserve"> </w:t>
      </w:r>
      <w:r w:rsidRPr="00FB1EC2">
        <w:rPr>
          <w:rFonts w:ascii="Myriad Pro" w:hAnsi="Myriad Pro" w:cs="Myriad Pro"/>
          <w:sz w:val="26"/>
          <w:szCs w:val="26"/>
        </w:rPr>
        <w:t>от</w:t>
      </w:r>
      <w:r w:rsidRPr="00FB1EC2">
        <w:rPr>
          <w:rFonts w:ascii="Myriad Pro" w:hAnsi="Myriad Pro"/>
          <w:sz w:val="26"/>
          <w:szCs w:val="26"/>
        </w:rPr>
        <w:t xml:space="preserve"> 30.11.2015 </w:t>
      </w:r>
      <w:r w:rsidRPr="00FB1EC2">
        <w:rPr>
          <w:rFonts w:ascii="Myriad Pro" w:hAnsi="Myriad Pro" w:cs="Myriad Pro"/>
          <w:sz w:val="26"/>
          <w:szCs w:val="26"/>
        </w:rPr>
        <w:t>№</w:t>
      </w:r>
      <w:r w:rsidRPr="00FB1EC2">
        <w:rPr>
          <w:rFonts w:ascii="Arial" w:hAnsi="Arial" w:cs="Arial"/>
          <w:sz w:val="26"/>
          <w:szCs w:val="26"/>
        </w:rPr>
        <w:t> </w:t>
      </w:r>
      <w:r w:rsidRPr="00FB1EC2">
        <w:rPr>
          <w:rFonts w:ascii="Myriad Pro" w:hAnsi="Myriad Pro"/>
          <w:sz w:val="26"/>
          <w:szCs w:val="26"/>
        </w:rPr>
        <w:t xml:space="preserve">906, </w:t>
      </w:r>
      <w:r w:rsidRPr="00FB1EC2">
        <w:rPr>
          <w:rFonts w:ascii="Myriad Pro" w:hAnsi="Myriad Pro" w:cs="Myriad Pro"/>
          <w:sz w:val="26"/>
          <w:szCs w:val="26"/>
        </w:rPr>
        <w:t>остались</w:t>
      </w:r>
      <w:r w:rsidRPr="00FB1EC2">
        <w:rPr>
          <w:rFonts w:ascii="Myriad Pro" w:hAnsi="Myriad Pro"/>
          <w:sz w:val="26"/>
          <w:szCs w:val="26"/>
        </w:rPr>
        <w:t xml:space="preserve"> </w:t>
      </w:r>
      <w:r w:rsidRPr="00FB1EC2">
        <w:rPr>
          <w:rFonts w:ascii="Myriad Pro" w:hAnsi="Myriad Pro" w:cs="Myriad Pro"/>
          <w:sz w:val="26"/>
          <w:szCs w:val="26"/>
        </w:rPr>
        <w:t>без</w:t>
      </w:r>
      <w:r w:rsidRPr="00FB1EC2">
        <w:rPr>
          <w:rFonts w:ascii="Myriad Pro" w:hAnsi="Myriad Pro"/>
          <w:sz w:val="26"/>
          <w:szCs w:val="26"/>
        </w:rPr>
        <w:t xml:space="preserve"> </w:t>
      </w:r>
      <w:r w:rsidRPr="00FB1EC2">
        <w:rPr>
          <w:rFonts w:ascii="Myriad Pro" w:hAnsi="Myriad Pro" w:cs="Myriad Pro"/>
          <w:sz w:val="26"/>
          <w:szCs w:val="26"/>
        </w:rPr>
        <w:t>корректировки</w:t>
      </w:r>
      <w:r w:rsidRPr="00FB1EC2">
        <w:rPr>
          <w:rFonts w:ascii="Myriad Pro" w:hAnsi="Myriad Pro"/>
          <w:sz w:val="26"/>
          <w:szCs w:val="26"/>
        </w:rPr>
        <w:t>.</w:t>
      </w:r>
    </w:p>
    <w:p w14:paraId="11890E11" w14:textId="2BD6146E" w:rsidR="006B5907" w:rsidRPr="00FB1EC2" w:rsidRDefault="006B5907" w:rsidP="006B5907">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Для подтверждения количества условных единиц, заявленных на 2017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в тарифном деле представлены:</w:t>
      </w:r>
    </w:p>
    <w:p w14:paraId="51ED4BFC" w14:textId="77777777" w:rsidR="006B5907" w:rsidRPr="00FB1EC2" w:rsidRDefault="006B5907" w:rsidP="00D77A1B">
      <w:pPr>
        <w:numPr>
          <w:ilvl w:val="0"/>
          <w:numId w:val="40"/>
        </w:numPr>
        <w:spacing w:after="0" w:line="360" w:lineRule="auto"/>
        <w:contextualSpacing/>
        <w:jc w:val="both"/>
        <w:rPr>
          <w:rFonts w:ascii="Myriad Pro" w:hAnsi="Myriad Pro"/>
          <w:sz w:val="26"/>
          <w:szCs w:val="26"/>
        </w:rPr>
      </w:pPr>
      <w:r w:rsidRPr="00FB1EC2">
        <w:rPr>
          <w:rFonts w:ascii="Myriad Pro" w:hAnsi="Myriad Pro"/>
          <w:sz w:val="26"/>
          <w:szCs w:val="26"/>
        </w:rPr>
        <w:lastRenderedPageBreak/>
        <w:t>пояснительная записка к расчету объема условных единиц к тарифу на 2017 год,</w:t>
      </w:r>
    </w:p>
    <w:p w14:paraId="1788EA07" w14:textId="77777777" w:rsidR="006B5907" w:rsidRPr="00FB1EC2" w:rsidRDefault="006B5907" w:rsidP="00D77A1B">
      <w:pPr>
        <w:numPr>
          <w:ilvl w:val="0"/>
          <w:numId w:val="40"/>
        </w:numPr>
        <w:spacing w:after="0" w:line="360" w:lineRule="auto"/>
        <w:contextualSpacing/>
        <w:jc w:val="both"/>
        <w:rPr>
          <w:rFonts w:ascii="Myriad Pro" w:hAnsi="Myriad Pro"/>
          <w:sz w:val="26"/>
          <w:szCs w:val="26"/>
        </w:rPr>
      </w:pPr>
      <w:r w:rsidRPr="00FB1EC2">
        <w:rPr>
          <w:rFonts w:ascii="Myriad Pro" w:hAnsi="Myriad Pro"/>
          <w:sz w:val="26"/>
          <w:szCs w:val="26"/>
        </w:rPr>
        <w:t>форма №2.11 «Объем условных единиц»,</w:t>
      </w:r>
    </w:p>
    <w:p w14:paraId="7A86BC19" w14:textId="77777777" w:rsidR="006B5907" w:rsidRPr="00FB1EC2" w:rsidRDefault="006B5907" w:rsidP="00D77A1B">
      <w:pPr>
        <w:numPr>
          <w:ilvl w:val="0"/>
          <w:numId w:val="40"/>
        </w:numPr>
        <w:spacing w:after="0" w:line="360" w:lineRule="auto"/>
        <w:contextualSpacing/>
        <w:jc w:val="both"/>
        <w:rPr>
          <w:rFonts w:ascii="Myriad Pro" w:hAnsi="Myriad Pro"/>
          <w:sz w:val="26"/>
          <w:szCs w:val="26"/>
        </w:rPr>
      </w:pPr>
      <w:r w:rsidRPr="00FB1EC2">
        <w:rPr>
          <w:rFonts w:ascii="Myriad Pro" w:hAnsi="Myriad Pro"/>
          <w:sz w:val="26"/>
          <w:szCs w:val="26"/>
        </w:rPr>
        <w:t>форма №2.12 «Объем воздушных линий электропередач (ВЛЭП) и кабельных линий электропередач (КЛЭП) в условных единицах»</w:t>
      </w:r>
    </w:p>
    <w:p w14:paraId="1DEAF5B5" w14:textId="77777777" w:rsidR="006B5907" w:rsidRPr="00FB1EC2" w:rsidRDefault="006B5907" w:rsidP="00D77A1B">
      <w:pPr>
        <w:pStyle w:val="affff5"/>
        <w:numPr>
          <w:ilvl w:val="0"/>
          <w:numId w:val="40"/>
        </w:numPr>
        <w:spacing w:after="0" w:line="360" w:lineRule="auto"/>
        <w:jc w:val="both"/>
        <w:rPr>
          <w:rFonts w:ascii="Myriad Pro" w:hAnsi="Myriad Pro"/>
          <w:sz w:val="26"/>
          <w:szCs w:val="26"/>
        </w:rPr>
      </w:pPr>
      <w:r w:rsidRPr="00FB1EC2">
        <w:rPr>
          <w:rFonts w:ascii="Myriad Pro" w:hAnsi="Myriad Pro"/>
          <w:sz w:val="26"/>
          <w:szCs w:val="26"/>
        </w:rPr>
        <w:t xml:space="preserve">форма №2.13 «Объем подстанций 35-1150 кВ, трансформаторных подстанций (ТП), комплектных трансформаторных подстанций (КТП) и распределительных пунктов (РП) -,4 – 20 кВ в условных единицах». </w:t>
      </w:r>
    </w:p>
    <w:p w14:paraId="30A448B3" w14:textId="59D077FE" w:rsidR="006B5907" w:rsidRPr="00FB1EC2" w:rsidRDefault="006B5907" w:rsidP="002534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Государственным комитетом Республики Карелия по ценам и тарифам скорректированная величина операционных расходов на 2017 год рассчитана исходя из плановых </w:t>
      </w:r>
      <w:hyperlink r:id="rId52" w:history="1">
        <w:r w:rsidRPr="00FB1EC2">
          <w:rPr>
            <w:rFonts w:ascii="Myriad Pro" w:hAnsi="Myriad Pro"/>
            <w:bCs/>
            <w:sz w:val="26"/>
            <w:szCs w:val="26"/>
          </w:rPr>
          <w:t>индексов</w:t>
        </w:r>
      </w:hyperlink>
      <w:r w:rsidRPr="00FB1EC2">
        <w:rPr>
          <w:rFonts w:ascii="Myriad Pro" w:hAnsi="Myriad Pro"/>
          <w:sz w:val="26"/>
          <w:szCs w:val="26"/>
        </w:rPr>
        <w:t xml:space="preserve"> потребительских цен, скорректированных в соответствии с прогнозом социально-экономического развития Российской Федерации на соответствующий год. и скорректированных значений количества условных единиц оборудования, а учет отклонения фактической инфляции и фактического количества условных единиц оборудования, от значений, учтенных при установлении тарифов на долгосрочный период регулирования, произведен путем расчета компенсации операционных расходов, связанной с изменением фактического индекса инфляции и объема условных единиц.</w:t>
      </w:r>
    </w:p>
    <w:p w14:paraId="33DD9C58" w14:textId="44314156" w:rsidR="002534A1" w:rsidRPr="00FB1EC2" w:rsidRDefault="002534A1" w:rsidP="002534A1">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Исполнителем произведен расчет корректировки величины операционных расходов.</w:t>
      </w:r>
    </w:p>
    <w:p w14:paraId="41C799B8" w14:textId="217AEFB2" w:rsidR="002534A1" w:rsidRPr="00FB1EC2" w:rsidRDefault="002534A1" w:rsidP="002534A1">
      <w:pPr>
        <w:spacing w:after="0" w:line="360" w:lineRule="auto"/>
        <w:ind w:firstLine="567"/>
        <w:contextualSpacing/>
        <w:jc w:val="both"/>
        <w:rPr>
          <w:rFonts w:ascii="Myriad Pro" w:hAnsi="Myriad Pro"/>
          <w:sz w:val="26"/>
          <w:szCs w:val="26"/>
        </w:rPr>
      </w:pPr>
      <w:r w:rsidRPr="00FB1EC2">
        <w:rPr>
          <w:rFonts w:ascii="Myriad Pro" w:hAnsi="Myriad Pro"/>
          <w:sz w:val="26"/>
          <w:szCs w:val="26"/>
        </w:rPr>
        <w:t>Индекс эффективности подконтрольных расходов (Xi) и коэффициент эластичности подконтрольных расходов по количеству активов на долгосрочный период регулирования (2012 – 2017 гг.) утверждены ГК РК по ценам и тарифам в размере 3% и 0,75, соответственно (постановление ГК РК по ценам и тарифам от 31.10.2012 №173).</w:t>
      </w:r>
    </w:p>
    <w:p w14:paraId="35673E69" w14:textId="0EBBE63A" w:rsidR="004807C0" w:rsidRPr="00FB1EC2" w:rsidRDefault="004807C0" w:rsidP="004807C0">
      <w:pPr>
        <w:spacing w:after="0" w:line="360" w:lineRule="auto"/>
        <w:ind w:firstLine="567"/>
        <w:jc w:val="both"/>
        <w:rPr>
          <w:rFonts w:ascii="Myriad Pro" w:hAnsi="Myriad Pro"/>
          <w:color w:val="0D0D0D"/>
          <w:sz w:val="26"/>
          <w:szCs w:val="26"/>
        </w:rPr>
      </w:pPr>
      <w:r w:rsidRPr="00FB1EC2">
        <w:rPr>
          <w:rFonts w:ascii="Myriad Pro" w:hAnsi="Myriad Pro"/>
          <w:color w:val="0D0D0D"/>
          <w:sz w:val="26"/>
          <w:szCs w:val="26"/>
        </w:rPr>
        <w:t>Индекс потребительских цен на 2017 год принят в размере 104,7% в соответствии с актуальным на момент утверждения тарифов прогнозом социально-экономического развития Российской Федерации, опубликованным 24.11.2016 на официальном сайте Минэкономразвития России.</w:t>
      </w:r>
    </w:p>
    <w:p w14:paraId="54D203EE" w14:textId="0741170C" w:rsidR="004807C0" w:rsidRPr="00FB1EC2" w:rsidRDefault="004807C0" w:rsidP="006B5907">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Уровень операционных расходов на 2017 год рассчитан с учетом скорректированных коэффициентов индексации на 2013, 2014, 2015, 2016, 2017 годы к базовому уровню операционных расходов 2012 года, что соответствует установленному порядку расчета скорректированной величины операционных расходов электросетевой организации на очередной расчетный год долгосрочного периода регулирования (в соответствии </w:t>
      </w:r>
      <w:r w:rsidRPr="00FB1EC2">
        <w:rPr>
          <w:rFonts w:ascii="Myriad Pro" w:hAnsi="Myriad Pro"/>
          <w:sz w:val="26"/>
          <w:szCs w:val="26"/>
          <w:lang w:val="en-US"/>
        </w:rPr>
        <w:t>c</w:t>
      </w:r>
      <w:r w:rsidRPr="00FB1EC2">
        <w:rPr>
          <w:rFonts w:ascii="Myriad Pro" w:hAnsi="Myriad Pro"/>
          <w:sz w:val="26"/>
          <w:szCs w:val="26"/>
        </w:rPr>
        <w:t xml:space="preserve"> пунктом 19 </w:t>
      </w:r>
      <w:r w:rsidRPr="00FB1EC2">
        <w:rPr>
          <w:rFonts w:ascii="Myriad Pro" w:eastAsia="Times New Roman" w:hAnsi="Myriad Pro"/>
          <w:sz w:val="26"/>
          <w:szCs w:val="26"/>
          <w:lang w:eastAsia="ru-RU"/>
        </w:rPr>
        <w:t xml:space="preserve">Методических указаний </w:t>
      </w:r>
      <w:r w:rsidR="00C74384" w:rsidRPr="00FB1EC2">
        <w:rPr>
          <w:rFonts w:ascii="Myriad Pro" w:eastAsia="Times New Roman" w:hAnsi="Myriad Pro"/>
          <w:sz w:val="26"/>
          <w:szCs w:val="26"/>
          <w:lang w:eastAsia="ru-RU"/>
        </w:rPr>
        <w:t>№ </w:t>
      </w:r>
      <w:r w:rsidRPr="00FB1EC2">
        <w:rPr>
          <w:rFonts w:ascii="Myriad Pro" w:eastAsia="Times New Roman" w:hAnsi="Myriad Pro"/>
          <w:sz w:val="26"/>
          <w:szCs w:val="26"/>
          <w:lang w:eastAsia="ru-RU"/>
        </w:rPr>
        <w:t>228-э</w:t>
      </w:r>
      <w:r w:rsidRPr="00FB1EC2">
        <w:rPr>
          <w:rFonts w:ascii="Myriad Pro" w:hAnsi="Myriad Pro"/>
          <w:sz w:val="26"/>
          <w:szCs w:val="26"/>
        </w:rPr>
        <w:t>). Данная позиция подтверждается также Определением СК по административным делам Верховного Суда РФ от 19 октября 2017 г. N 13-АПГ17-4.</w:t>
      </w:r>
    </w:p>
    <w:p w14:paraId="792D449D" w14:textId="12A1D290" w:rsidR="00AD49E8" w:rsidRPr="00FB1EC2" w:rsidRDefault="001E4CC0" w:rsidP="001E4CC0">
      <w:pPr>
        <w:spacing w:after="0" w:line="360" w:lineRule="auto"/>
        <w:ind w:left="567"/>
        <w:contextualSpacing/>
        <w:jc w:val="center"/>
        <w:rPr>
          <w:rFonts w:ascii="Myriad Pro" w:hAnsi="Myriad Pro"/>
          <w:b/>
          <w:sz w:val="26"/>
          <w:szCs w:val="26"/>
        </w:rPr>
      </w:pPr>
      <w:bookmarkStart w:id="52" w:name="_Toc33288924"/>
      <w:bookmarkStart w:id="53" w:name="_Toc40873378"/>
      <w:bookmarkStart w:id="54" w:name="_Toc50757571"/>
      <w:r w:rsidRPr="00FB1EC2">
        <w:rPr>
          <w:rFonts w:ascii="Myriad Pro" w:hAnsi="Myriad Pro"/>
          <w:b/>
          <w:sz w:val="26"/>
          <w:szCs w:val="26"/>
        </w:rPr>
        <w:t xml:space="preserve">Информация об условных единицах электросетевого оборудования по филиалу </w:t>
      </w:r>
      <w:r w:rsidR="009A2C90" w:rsidRPr="00FB1EC2">
        <w:rPr>
          <w:rFonts w:ascii="Myriad Pro" w:hAnsi="Myriad Pro"/>
          <w:b/>
          <w:sz w:val="26"/>
          <w:szCs w:val="26"/>
        </w:rPr>
        <w:t xml:space="preserve">ПАО </w:t>
      </w:r>
      <w:r w:rsidR="0050154C" w:rsidRPr="00FB1EC2">
        <w:rPr>
          <w:rFonts w:ascii="Myriad Pro" w:hAnsi="Myriad Pro"/>
          <w:b/>
          <w:sz w:val="26"/>
          <w:szCs w:val="26"/>
        </w:rPr>
        <w:t>«</w:t>
      </w:r>
      <w:r w:rsidR="009A2C90" w:rsidRPr="00FB1EC2">
        <w:rPr>
          <w:rFonts w:ascii="Myriad Pro" w:hAnsi="Myriad Pro"/>
          <w:b/>
          <w:sz w:val="26"/>
          <w:szCs w:val="26"/>
        </w:rPr>
        <w:t>МРСК</w:t>
      </w:r>
      <w:r w:rsidRPr="00FB1EC2">
        <w:rPr>
          <w:rFonts w:ascii="Myriad Pro" w:hAnsi="Myriad Pro"/>
          <w:b/>
          <w:sz w:val="26"/>
          <w:szCs w:val="26"/>
        </w:rPr>
        <w:t xml:space="preserve"> Северо-Запада»</w:t>
      </w:r>
      <w:r w:rsidR="0050154C" w:rsidRPr="00FB1EC2">
        <w:rPr>
          <w:rFonts w:ascii="Myriad Pro" w:hAnsi="Myriad Pro"/>
          <w:b/>
          <w:sz w:val="26"/>
          <w:szCs w:val="26"/>
        </w:rPr>
        <w:t xml:space="preserve"> -</w:t>
      </w:r>
      <w:r w:rsidRPr="00FB1EC2">
        <w:rPr>
          <w:rFonts w:ascii="Myriad Pro" w:hAnsi="Myriad Pro"/>
          <w:b/>
          <w:sz w:val="26"/>
          <w:szCs w:val="26"/>
        </w:rPr>
        <w:t xml:space="preserve"> «Карелэнерго»</w:t>
      </w:r>
    </w:p>
    <w:tbl>
      <w:tblPr>
        <w:tblW w:w="5000" w:type="pct"/>
        <w:tblLook w:val="04A0" w:firstRow="1" w:lastRow="0" w:firstColumn="1" w:lastColumn="0" w:noHBand="0" w:noVBand="1"/>
      </w:tblPr>
      <w:tblGrid>
        <w:gridCol w:w="1552"/>
        <w:gridCol w:w="1946"/>
        <w:gridCol w:w="1946"/>
        <w:gridCol w:w="1945"/>
        <w:gridCol w:w="1945"/>
      </w:tblGrid>
      <w:tr w:rsidR="002205F4" w:rsidRPr="00FB1EC2" w14:paraId="679F10A2" w14:textId="77777777" w:rsidTr="0062219C">
        <w:trPr>
          <w:trHeight w:val="793"/>
        </w:trPr>
        <w:tc>
          <w:tcPr>
            <w:tcW w:w="831" w:type="pct"/>
            <w:tcBorders>
              <w:top w:val="single" w:sz="8" w:space="0" w:color="FFFFFF"/>
              <w:left w:val="single" w:sz="8" w:space="0" w:color="FFFFFF"/>
              <w:bottom w:val="nil"/>
              <w:right w:val="single" w:sz="8" w:space="0" w:color="FFFFFF"/>
            </w:tcBorders>
            <w:shd w:val="clear" w:color="000000" w:fill="4F6228"/>
            <w:vAlign w:val="center"/>
            <w:hideMark/>
          </w:tcPr>
          <w:p w14:paraId="58AE27AE" w14:textId="77777777" w:rsidR="002205F4" w:rsidRPr="00FB1EC2" w:rsidRDefault="002205F4" w:rsidP="002205F4">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Год</w:t>
            </w:r>
          </w:p>
        </w:tc>
        <w:tc>
          <w:tcPr>
            <w:tcW w:w="1042" w:type="pct"/>
            <w:tcBorders>
              <w:top w:val="single" w:sz="8" w:space="0" w:color="FFFFFF"/>
              <w:left w:val="nil"/>
              <w:bottom w:val="nil"/>
              <w:right w:val="single" w:sz="8" w:space="0" w:color="FFFFFF"/>
            </w:tcBorders>
            <w:shd w:val="clear" w:color="000000" w:fill="4F6228"/>
            <w:vAlign w:val="center"/>
            <w:hideMark/>
          </w:tcPr>
          <w:p w14:paraId="2C3526BD" w14:textId="77777777" w:rsidR="002205F4" w:rsidRPr="00FB1EC2" w:rsidRDefault="002205F4" w:rsidP="002205F4">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Утвержденный объем у.е.</w:t>
            </w:r>
          </w:p>
        </w:tc>
        <w:tc>
          <w:tcPr>
            <w:tcW w:w="1042" w:type="pct"/>
            <w:tcBorders>
              <w:top w:val="single" w:sz="8" w:space="0" w:color="FFFFFF"/>
              <w:left w:val="nil"/>
              <w:bottom w:val="nil"/>
              <w:right w:val="single" w:sz="8" w:space="0" w:color="FFFFFF"/>
            </w:tcBorders>
            <w:shd w:val="clear" w:color="000000" w:fill="4F6228"/>
            <w:vAlign w:val="center"/>
            <w:hideMark/>
          </w:tcPr>
          <w:p w14:paraId="0E1BE30D" w14:textId="77777777" w:rsidR="002205F4" w:rsidRPr="00FB1EC2" w:rsidRDefault="002205F4" w:rsidP="002205F4">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Фактический объем у.е.</w:t>
            </w:r>
          </w:p>
        </w:tc>
        <w:tc>
          <w:tcPr>
            <w:tcW w:w="1042" w:type="pct"/>
            <w:tcBorders>
              <w:top w:val="single" w:sz="8" w:space="0" w:color="FFFFFF"/>
              <w:left w:val="nil"/>
              <w:bottom w:val="nil"/>
              <w:right w:val="single" w:sz="8" w:space="0" w:color="FFFFFF"/>
            </w:tcBorders>
            <w:shd w:val="clear" w:color="000000" w:fill="4F6228"/>
            <w:vAlign w:val="center"/>
            <w:hideMark/>
          </w:tcPr>
          <w:p w14:paraId="5EE21AA6" w14:textId="77777777" w:rsidR="002205F4" w:rsidRPr="00FB1EC2" w:rsidRDefault="002205F4" w:rsidP="002205F4">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Отклонение "факт-утверждено", у.е.</w:t>
            </w:r>
          </w:p>
        </w:tc>
        <w:tc>
          <w:tcPr>
            <w:tcW w:w="1042" w:type="pct"/>
            <w:tcBorders>
              <w:top w:val="single" w:sz="8" w:space="0" w:color="FFFFFF"/>
              <w:left w:val="nil"/>
              <w:bottom w:val="nil"/>
              <w:right w:val="single" w:sz="8" w:space="0" w:color="FFFFFF"/>
            </w:tcBorders>
            <w:shd w:val="clear" w:color="000000" w:fill="4F6228"/>
            <w:vAlign w:val="center"/>
            <w:hideMark/>
          </w:tcPr>
          <w:p w14:paraId="23254399" w14:textId="77777777" w:rsidR="002205F4" w:rsidRPr="00FB1EC2" w:rsidRDefault="002205F4" w:rsidP="002205F4">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 расчету филиала на 2017 год</w:t>
            </w:r>
          </w:p>
        </w:tc>
      </w:tr>
      <w:tr w:rsidR="002205F4" w:rsidRPr="00FB1EC2" w14:paraId="7A49843D" w14:textId="77777777" w:rsidTr="0062219C">
        <w:trPr>
          <w:trHeight w:val="300"/>
        </w:trPr>
        <w:tc>
          <w:tcPr>
            <w:tcW w:w="83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4DFEB3"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2012 год</w:t>
            </w:r>
          </w:p>
        </w:tc>
        <w:tc>
          <w:tcPr>
            <w:tcW w:w="1042" w:type="pct"/>
            <w:tcBorders>
              <w:top w:val="single" w:sz="4" w:space="0" w:color="auto"/>
              <w:left w:val="nil"/>
              <w:bottom w:val="single" w:sz="4" w:space="0" w:color="auto"/>
              <w:right w:val="single" w:sz="4" w:space="0" w:color="auto"/>
            </w:tcBorders>
            <w:shd w:val="clear" w:color="auto" w:fill="auto"/>
            <w:vAlign w:val="center"/>
            <w:hideMark/>
          </w:tcPr>
          <w:p w14:paraId="37310FC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51 493,42</w:t>
            </w:r>
          </w:p>
        </w:tc>
        <w:tc>
          <w:tcPr>
            <w:tcW w:w="1042" w:type="pct"/>
            <w:tcBorders>
              <w:top w:val="single" w:sz="4" w:space="0" w:color="auto"/>
              <w:left w:val="nil"/>
              <w:bottom w:val="single" w:sz="4" w:space="0" w:color="auto"/>
              <w:right w:val="single" w:sz="4" w:space="0" w:color="auto"/>
            </w:tcBorders>
            <w:shd w:val="clear" w:color="auto" w:fill="auto"/>
            <w:vAlign w:val="center"/>
            <w:hideMark/>
          </w:tcPr>
          <w:p w14:paraId="70378E66"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51 044,45</w:t>
            </w:r>
          </w:p>
        </w:tc>
        <w:tc>
          <w:tcPr>
            <w:tcW w:w="1042" w:type="pct"/>
            <w:tcBorders>
              <w:top w:val="single" w:sz="4" w:space="0" w:color="auto"/>
              <w:left w:val="nil"/>
              <w:bottom w:val="single" w:sz="4" w:space="0" w:color="auto"/>
              <w:right w:val="single" w:sz="4" w:space="0" w:color="auto"/>
            </w:tcBorders>
            <w:shd w:val="clear" w:color="auto" w:fill="auto"/>
            <w:vAlign w:val="center"/>
            <w:hideMark/>
          </w:tcPr>
          <w:p w14:paraId="1E5ECCF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-448,97</w:t>
            </w:r>
          </w:p>
        </w:tc>
        <w:tc>
          <w:tcPr>
            <w:tcW w:w="1042" w:type="pct"/>
            <w:tcBorders>
              <w:top w:val="single" w:sz="4" w:space="0" w:color="auto"/>
              <w:left w:val="nil"/>
              <w:bottom w:val="single" w:sz="4" w:space="0" w:color="auto"/>
              <w:right w:val="single" w:sz="4" w:space="0" w:color="auto"/>
            </w:tcBorders>
            <w:shd w:val="clear" w:color="auto" w:fill="auto"/>
            <w:vAlign w:val="center"/>
            <w:hideMark/>
          </w:tcPr>
          <w:p w14:paraId="35EA5848"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51 044,45</w:t>
            </w:r>
          </w:p>
        </w:tc>
      </w:tr>
      <w:tr w:rsidR="002205F4" w:rsidRPr="00FB1EC2" w14:paraId="4FEB230E" w14:textId="77777777" w:rsidTr="0062219C">
        <w:trPr>
          <w:trHeight w:val="300"/>
        </w:trPr>
        <w:tc>
          <w:tcPr>
            <w:tcW w:w="831" w:type="pct"/>
            <w:tcBorders>
              <w:top w:val="nil"/>
              <w:left w:val="single" w:sz="4" w:space="0" w:color="auto"/>
              <w:bottom w:val="single" w:sz="4" w:space="0" w:color="auto"/>
              <w:right w:val="single" w:sz="4" w:space="0" w:color="auto"/>
            </w:tcBorders>
            <w:shd w:val="clear" w:color="auto" w:fill="auto"/>
            <w:vAlign w:val="center"/>
            <w:hideMark/>
          </w:tcPr>
          <w:p w14:paraId="7163204D"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2013 год</w:t>
            </w:r>
          </w:p>
        </w:tc>
        <w:tc>
          <w:tcPr>
            <w:tcW w:w="1042" w:type="pct"/>
            <w:tcBorders>
              <w:top w:val="nil"/>
              <w:left w:val="nil"/>
              <w:bottom w:val="single" w:sz="4" w:space="0" w:color="auto"/>
              <w:right w:val="single" w:sz="4" w:space="0" w:color="auto"/>
            </w:tcBorders>
            <w:shd w:val="clear" w:color="auto" w:fill="auto"/>
            <w:vAlign w:val="center"/>
            <w:hideMark/>
          </w:tcPr>
          <w:p w14:paraId="02DB2BD4"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51 909,22</w:t>
            </w:r>
          </w:p>
        </w:tc>
        <w:tc>
          <w:tcPr>
            <w:tcW w:w="1042" w:type="pct"/>
            <w:tcBorders>
              <w:top w:val="nil"/>
              <w:left w:val="nil"/>
              <w:bottom w:val="single" w:sz="4" w:space="0" w:color="auto"/>
              <w:right w:val="single" w:sz="4" w:space="0" w:color="auto"/>
            </w:tcBorders>
            <w:shd w:val="clear" w:color="auto" w:fill="auto"/>
            <w:vAlign w:val="center"/>
            <w:hideMark/>
          </w:tcPr>
          <w:p w14:paraId="2D2D0F40"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c>
          <w:tcPr>
            <w:tcW w:w="1042" w:type="pct"/>
            <w:tcBorders>
              <w:top w:val="nil"/>
              <w:left w:val="nil"/>
              <w:bottom w:val="single" w:sz="4" w:space="0" w:color="auto"/>
              <w:right w:val="single" w:sz="4" w:space="0" w:color="auto"/>
            </w:tcBorders>
            <w:shd w:val="clear" w:color="auto" w:fill="auto"/>
            <w:vAlign w:val="center"/>
            <w:hideMark/>
          </w:tcPr>
          <w:p w14:paraId="34AEDCAD"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-116,88</w:t>
            </w:r>
          </w:p>
        </w:tc>
        <w:tc>
          <w:tcPr>
            <w:tcW w:w="1042" w:type="pct"/>
            <w:tcBorders>
              <w:top w:val="nil"/>
              <w:left w:val="nil"/>
              <w:bottom w:val="single" w:sz="4" w:space="0" w:color="auto"/>
              <w:right w:val="single" w:sz="4" w:space="0" w:color="auto"/>
            </w:tcBorders>
            <w:shd w:val="clear" w:color="auto" w:fill="auto"/>
            <w:vAlign w:val="center"/>
            <w:hideMark/>
          </w:tcPr>
          <w:p w14:paraId="33549BD6"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r>
      <w:tr w:rsidR="002205F4" w:rsidRPr="00FB1EC2" w14:paraId="4D5A204C" w14:textId="77777777" w:rsidTr="0062219C">
        <w:trPr>
          <w:trHeight w:val="300"/>
        </w:trPr>
        <w:tc>
          <w:tcPr>
            <w:tcW w:w="831" w:type="pct"/>
            <w:tcBorders>
              <w:top w:val="nil"/>
              <w:left w:val="single" w:sz="4" w:space="0" w:color="auto"/>
              <w:bottom w:val="single" w:sz="4" w:space="0" w:color="auto"/>
              <w:right w:val="single" w:sz="4" w:space="0" w:color="auto"/>
            </w:tcBorders>
            <w:shd w:val="clear" w:color="auto" w:fill="auto"/>
            <w:vAlign w:val="center"/>
            <w:hideMark/>
          </w:tcPr>
          <w:p w14:paraId="0AACA06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2014 год</w:t>
            </w:r>
          </w:p>
        </w:tc>
        <w:tc>
          <w:tcPr>
            <w:tcW w:w="1042" w:type="pct"/>
            <w:tcBorders>
              <w:top w:val="nil"/>
              <w:left w:val="nil"/>
              <w:bottom w:val="single" w:sz="4" w:space="0" w:color="auto"/>
              <w:right w:val="single" w:sz="4" w:space="0" w:color="auto"/>
            </w:tcBorders>
            <w:shd w:val="clear" w:color="auto" w:fill="auto"/>
            <w:vAlign w:val="center"/>
            <w:hideMark/>
          </w:tcPr>
          <w:p w14:paraId="1B92AB32"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51 898,04</w:t>
            </w:r>
          </w:p>
        </w:tc>
        <w:tc>
          <w:tcPr>
            <w:tcW w:w="1042" w:type="pct"/>
            <w:tcBorders>
              <w:top w:val="nil"/>
              <w:left w:val="nil"/>
              <w:bottom w:val="single" w:sz="4" w:space="0" w:color="auto"/>
              <w:right w:val="single" w:sz="4" w:space="0" w:color="auto"/>
            </w:tcBorders>
            <w:shd w:val="clear" w:color="auto" w:fill="auto"/>
            <w:vAlign w:val="center"/>
            <w:hideMark/>
          </w:tcPr>
          <w:p w14:paraId="64BE68D7"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52 286,39</w:t>
            </w:r>
          </w:p>
        </w:tc>
        <w:tc>
          <w:tcPr>
            <w:tcW w:w="1042" w:type="pct"/>
            <w:tcBorders>
              <w:top w:val="nil"/>
              <w:left w:val="nil"/>
              <w:bottom w:val="single" w:sz="4" w:space="0" w:color="auto"/>
              <w:right w:val="single" w:sz="4" w:space="0" w:color="auto"/>
            </w:tcBorders>
            <w:shd w:val="clear" w:color="auto" w:fill="auto"/>
            <w:vAlign w:val="center"/>
            <w:hideMark/>
          </w:tcPr>
          <w:p w14:paraId="77C8EB7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388,35</w:t>
            </w:r>
          </w:p>
        </w:tc>
        <w:tc>
          <w:tcPr>
            <w:tcW w:w="1042" w:type="pct"/>
            <w:tcBorders>
              <w:top w:val="nil"/>
              <w:left w:val="nil"/>
              <w:bottom w:val="single" w:sz="4" w:space="0" w:color="auto"/>
              <w:right w:val="single" w:sz="4" w:space="0" w:color="auto"/>
            </w:tcBorders>
            <w:shd w:val="clear" w:color="auto" w:fill="auto"/>
            <w:vAlign w:val="center"/>
            <w:hideMark/>
          </w:tcPr>
          <w:p w14:paraId="71FE8C52"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52 286,39</w:t>
            </w:r>
          </w:p>
        </w:tc>
      </w:tr>
      <w:tr w:rsidR="002205F4" w:rsidRPr="00FB1EC2" w14:paraId="5BB25537" w14:textId="77777777" w:rsidTr="0062219C">
        <w:trPr>
          <w:trHeight w:val="300"/>
        </w:trPr>
        <w:tc>
          <w:tcPr>
            <w:tcW w:w="831" w:type="pct"/>
            <w:tcBorders>
              <w:top w:val="nil"/>
              <w:left w:val="single" w:sz="4" w:space="0" w:color="auto"/>
              <w:bottom w:val="single" w:sz="4" w:space="0" w:color="auto"/>
              <w:right w:val="single" w:sz="4" w:space="0" w:color="auto"/>
            </w:tcBorders>
            <w:shd w:val="clear" w:color="auto" w:fill="auto"/>
            <w:vAlign w:val="center"/>
            <w:hideMark/>
          </w:tcPr>
          <w:p w14:paraId="1595DCD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2015 год</w:t>
            </w:r>
          </w:p>
        </w:tc>
        <w:tc>
          <w:tcPr>
            <w:tcW w:w="1042" w:type="pct"/>
            <w:tcBorders>
              <w:top w:val="nil"/>
              <w:left w:val="nil"/>
              <w:bottom w:val="single" w:sz="4" w:space="0" w:color="auto"/>
              <w:right w:val="single" w:sz="4" w:space="0" w:color="auto"/>
            </w:tcBorders>
            <w:shd w:val="clear" w:color="auto" w:fill="auto"/>
            <w:vAlign w:val="center"/>
            <w:hideMark/>
          </w:tcPr>
          <w:p w14:paraId="3146577C"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52 738,32</w:t>
            </w:r>
          </w:p>
        </w:tc>
        <w:tc>
          <w:tcPr>
            <w:tcW w:w="1042" w:type="pct"/>
            <w:tcBorders>
              <w:top w:val="nil"/>
              <w:left w:val="nil"/>
              <w:bottom w:val="single" w:sz="4" w:space="0" w:color="auto"/>
              <w:right w:val="single" w:sz="4" w:space="0" w:color="auto"/>
            </w:tcBorders>
            <w:shd w:val="clear" w:color="auto" w:fill="auto"/>
            <w:vAlign w:val="center"/>
            <w:hideMark/>
          </w:tcPr>
          <w:p w14:paraId="7297040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c>
          <w:tcPr>
            <w:tcW w:w="1042" w:type="pct"/>
            <w:tcBorders>
              <w:top w:val="nil"/>
              <w:left w:val="nil"/>
              <w:bottom w:val="single" w:sz="4" w:space="0" w:color="auto"/>
              <w:right w:val="single" w:sz="4" w:space="0" w:color="auto"/>
            </w:tcBorders>
            <w:shd w:val="clear" w:color="auto" w:fill="auto"/>
            <w:vAlign w:val="center"/>
            <w:hideMark/>
          </w:tcPr>
          <w:p w14:paraId="2682E53A"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-663,66</w:t>
            </w:r>
          </w:p>
        </w:tc>
        <w:tc>
          <w:tcPr>
            <w:tcW w:w="1042" w:type="pct"/>
            <w:tcBorders>
              <w:top w:val="nil"/>
              <w:left w:val="nil"/>
              <w:bottom w:val="single" w:sz="4" w:space="0" w:color="auto"/>
              <w:right w:val="single" w:sz="4" w:space="0" w:color="auto"/>
            </w:tcBorders>
            <w:shd w:val="clear" w:color="auto" w:fill="auto"/>
            <w:vAlign w:val="center"/>
            <w:hideMark/>
          </w:tcPr>
          <w:p w14:paraId="06A0A3A3"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r>
      <w:tr w:rsidR="002205F4" w:rsidRPr="00FB1EC2" w14:paraId="44C5A36F" w14:textId="77777777" w:rsidTr="0062219C">
        <w:trPr>
          <w:trHeight w:val="300"/>
        </w:trPr>
        <w:tc>
          <w:tcPr>
            <w:tcW w:w="831" w:type="pct"/>
            <w:tcBorders>
              <w:top w:val="nil"/>
              <w:left w:val="single" w:sz="4" w:space="0" w:color="auto"/>
              <w:bottom w:val="single" w:sz="4" w:space="0" w:color="auto"/>
              <w:right w:val="single" w:sz="4" w:space="0" w:color="auto"/>
            </w:tcBorders>
            <w:shd w:val="clear" w:color="auto" w:fill="auto"/>
            <w:vAlign w:val="center"/>
            <w:hideMark/>
          </w:tcPr>
          <w:p w14:paraId="637C173D"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2016 год</w:t>
            </w:r>
          </w:p>
        </w:tc>
        <w:tc>
          <w:tcPr>
            <w:tcW w:w="1042" w:type="pct"/>
            <w:tcBorders>
              <w:top w:val="nil"/>
              <w:left w:val="nil"/>
              <w:bottom w:val="single" w:sz="4" w:space="0" w:color="auto"/>
              <w:right w:val="single" w:sz="4" w:space="0" w:color="auto"/>
            </w:tcBorders>
            <w:shd w:val="clear" w:color="auto" w:fill="auto"/>
            <w:vAlign w:val="center"/>
            <w:hideMark/>
          </w:tcPr>
          <w:p w14:paraId="2A946D75"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52 518,14</w:t>
            </w:r>
          </w:p>
        </w:tc>
        <w:tc>
          <w:tcPr>
            <w:tcW w:w="1042" w:type="pct"/>
            <w:tcBorders>
              <w:top w:val="nil"/>
              <w:left w:val="nil"/>
              <w:bottom w:val="single" w:sz="4" w:space="0" w:color="auto"/>
              <w:right w:val="single" w:sz="4" w:space="0" w:color="auto"/>
            </w:tcBorders>
            <w:shd w:val="clear" w:color="auto" w:fill="auto"/>
            <w:vAlign w:val="center"/>
            <w:hideMark/>
          </w:tcPr>
          <w:p w14:paraId="1B37E35E"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042" w:type="pct"/>
            <w:tcBorders>
              <w:top w:val="nil"/>
              <w:left w:val="nil"/>
              <w:bottom w:val="single" w:sz="4" w:space="0" w:color="auto"/>
              <w:right w:val="single" w:sz="4" w:space="0" w:color="auto"/>
            </w:tcBorders>
            <w:shd w:val="clear" w:color="auto" w:fill="auto"/>
            <w:vAlign w:val="center"/>
            <w:hideMark/>
          </w:tcPr>
          <w:p w14:paraId="4A1A5A06"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042" w:type="pct"/>
            <w:tcBorders>
              <w:top w:val="nil"/>
              <w:left w:val="nil"/>
              <w:bottom w:val="single" w:sz="4" w:space="0" w:color="auto"/>
              <w:right w:val="single" w:sz="4" w:space="0" w:color="auto"/>
            </w:tcBorders>
            <w:shd w:val="clear" w:color="auto" w:fill="auto"/>
            <w:vAlign w:val="center"/>
            <w:hideMark/>
          </w:tcPr>
          <w:p w14:paraId="6FFC7FF4"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53 400,63</w:t>
            </w:r>
          </w:p>
        </w:tc>
      </w:tr>
      <w:tr w:rsidR="002205F4" w:rsidRPr="00FB1EC2" w14:paraId="505156EB" w14:textId="77777777" w:rsidTr="0062219C">
        <w:trPr>
          <w:trHeight w:val="300"/>
        </w:trPr>
        <w:tc>
          <w:tcPr>
            <w:tcW w:w="831" w:type="pct"/>
            <w:tcBorders>
              <w:top w:val="nil"/>
              <w:left w:val="single" w:sz="4" w:space="0" w:color="auto"/>
              <w:bottom w:val="single" w:sz="4" w:space="0" w:color="auto"/>
              <w:right w:val="single" w:sz="4" w:space="0" w:color="auto"/>
            </w:tcBorders>
            <w:shd w:val="clear" w:color="auto" w:fill="auto"/>
            <w:vAlign w:val="center"/>
            <w:hideMark/>
          </w:tcPr>
          <w:p w14:paraId="6D1BB376"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2017 год</w:t>
            </w:r>
          </w:p>
        </w:tc>
        <w:tc>
          <w:tcPr>
            <w:tcW w:w="1042" w:type="pct"/>
            <w:tcBorders>
              <w:top w:val="nil"/>
              <w:left w:val="nil"/>
              <w:bottom w:val="single" w:sz="4" w:space="0" w:color="auto"/>
              <w:right w:val="single" w:sz="4" w:space="0" w:color="auto"/>
            </w:tcBorders>
            <w:shd w:val="clear" w:color="auto" w:fill="auto"/>
            <w:vAlign w:val="center"/>
            <w:hideMark/>
          </w:tcPr>
          <w:p w14:paraId="5AC0A369"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53 892,13</w:t>
            </w:r>
          </w:p>
        </w:tc>
        <w:tc>
          <w:tcPr>
            <w:tcW w:w="1042" w:type="pct"/>
            <w:tcBorders>
              <w:top w:val="nil"/>
              <w:left w:val="nil"/>
              <w:bottom w:val="single" w:sz="4" w:space="0" w:color="auto"/>
              <w:right w:val="single" w:sz="4" w:space="0" w:color="auto"/>
            </w:tcBorders>
            <w:shd w:val="clear" w:color="auto" w:fill="auto"/>
            <w:vAlign w:val="center"/>
            <w:hideMark/>
          </w:tcPr>
          <w:p w14:paraId="2B49E291"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042" w:type="pct"/>
            <w:tcBorders>
              <w:top w:val="nil"/>
              <w:left w:val="nil"/>
              <w:bottom w:val="single" w:sz="4" w:space="0" w:color="auto"/>
              <w:right w:val="single" w:sz="4" w:space="0" w:color="auto"/>
            </w:tcBorders>
            <w:shd w:val="clear" w:color="auto" w:fill="auto"/>
            <w:vAlign w:val="center"/>
            <w:hideMark/>
          </w:tcPr>
          <w:p w14:paraId="4C858BF9"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042" w:type="pct"/>
            <w:tcBorders>
              <w:top w:val="nil"/>
              <w:left w:val="nil"/>
              <w:bottom w:val="single" w:sz="4" w:space="0" w:color="auto"/>
              <w:right w:val="single" w:sz="4" w:space="0" w:color="auto"/>
            </w:tcBorders>
            <w:shd w:val="clear" w:color="auto" w:fill="auto"/>
            <w:vAlign w:val="center"/>
            <w:hideMark/>
          </w:tcPr>
          <w:p w14:paraId="3A57AB3F" w14:textId="77777777" w:rsidR="002205F4" w:rsidRPr="00FB1EC2" w:rsidRDefault="002205F4" w:rsidP="002205F4">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53 892,13</w:t>
            </w:r>
          </w:p>
        </w:tc>
      </w:tr>
    </w:tbl>
    <w:p w14:paraId="658B0F5B" w14:textId="77777777" w:rsidR="00AD49E8" w:rsidRPr="00FB1EC2" w:rsidRDefault="00AD49E8" w:rsidP="00AD49E8">
      <w:pPr>
        <w:spacing w:after="0" w:line="360" w:lineRule="auto"/>
        <w:ind w:firstLine="567"/>
        <w:contextualSpacing/>
        <w:jc w:val="both"/>
        <w:rPr>
          <w:rFonts w:ascii="Myriad Pro" w:hAnsi="Myriad Pro"/>
          <w:sz w:val="26"/>
          <w:szCs w:val="26"/>
        </w:rPr>
      </w:pPr>
      <w:r w:rsidRPr="00FB1EC2">
        <w:rPr>
          <w:rFonts w:ascii="Myriad Pro" w:hAnsi="Myriad Pro"/>
          <w:sz w:val="26"/>
          <w:szCs w:val="26"/>
        </w:rPr>
        <w:t>Согласно п. 34 Основ ценообразования №1178 при установлении индекса изменения количества активов количество активов, необходимых для осуществления регулируемой деятельности на соответствующий расчетный год долгосрочного периода регулирования определяется на основе данных за последний отчетный период текущего года о фактически введенных в эксплуатацию в соответствии с долгосрочной инвестиционной программой объектах электросетевого хозяйства.</w:t>
      </w:r>
    </w:p>
    <w:p w14:paraId="1C87D4B0" w14:textId="32A74684" w:rsidR="00AD49E8" w:rsidRPr="00FB1EC2" w:rsidRDefault="001E4CC0" w:rsidP="00AD49E8">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Исполнителя </w:t>
      </w:r>
      <w:r w:rsidR="00AD49E8" w:rsidRPr="00FB1EC2">
        <w:rPr>
          <w:rFonts w:ascii="Myriad Pro" w:hAnsi="Myriad Pro"/>
          <w:sz w:val="26"/>
          <w:szCs w:val="26"/>
          <w:lang w:eastAsia="ru-RU"/>
        </w:rPr>
        <w:t>подконтрольные расходы на 201</w:t>
      </w:r>
      <w:r w:rsidR="000E1D0C" w:rsidRPr="00FB1EC2">
        <w:rPr>
          <w:rFonts w:ascii="Myriad Pro" w:hAnsi="Myriad Pro"/>
          <w:sz w:val="26"/>
          <w:szCs w:val="26"/>
          <w:lang w:eastAsia="ru-RU"/>
        </w:rPr>
        <w:t>7</w:t>
      </w:r>
      <w:r w:rsidR="00AD49E8" w:rsidRPr="00FB1EC2">
        <w:rPr>
          <w:rFonts w:ascii="Myriad Pro" w:hAnsi="Myriad Pro"/>
          <w:sz w:val="26"/>
          <w:szCs w:val="26"/>
          <w:lang w:eastAsia="ru-RU"/>
        </w:rPr>
        <w:t xml:space="preserve"> год для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AD49E8" w:rsidRPr="00FB1EC2">
        <w:rPr>
          <w:rFonts w:ascii="Myriad Pro" w:hAnsi="Myriad Pro"/>
          <w:sz w:val="26"/>
          <w:szCs w:val="26"/>
        </w:rPr>
        <w:t xml:space="preserve"> состав</w:t>
      </w:r>
      <w:r w:rsidR="00674897" w:rsidRPr="00FB1EC2">
        <w:rPr>
          <w:rFonts w:ascii="Myriad Pro" w:hAnsi="Myriad Pro"/>
          <w:sz w:val="26"/>
          <w:szCs w:val="26"/>
        </w:rPr>
        <w:t>я</w:t>
      </w:r>
      <w:r w:rsidR="00AD49E8" w:rsidRPr="00FB1EC2">
        <w:rPr>
          <w:rFonts w:ascii="Myriad Pro" w:hAnsi="Myriad Pro"/>
          <w:sz w:val="26"/>
          <w:szCs w:val="26"/>
        </w:rPr>
        <w:t>т</w:t>
      </w:r>
      <w:r w:rsidR="000E1D0C" w:rsidRPr="00FB1EC2">
        <w:rPr>
          <w:rFonts w:ascii="Myriad Pro" w:hAnsi="Myriad Pro"/>
          <w:sz w:val="26"/>
          <w:szCs w:val="26"/>
        </w:rPr>
        <w:t xml:space="preserve"> 1</w:t>
      </w:r>
      <w:r w:rsidRPr="00FB1EC2">
        <w:rPr>
          <w:rFonts w:ascii="Myriad Pro" w:hAnsi="Myriad Pro"/>
          <w:sz w:val="26"/>
          <w:szCs w:val="26"/>
        </w:rPr>
        <w:t> 479 615,50</w:t>
      </w:r>
      <w:r w:rsidR="000E1D0C" w:rsidRPr="00FB1EC2">
        <w:rPr>
          <w:rFonts w:ascii="Myriad Pro" w:hAnsi="Myriad Pro"/>
          <w:sz w:val="26"/>
          <w:szCs w:val="26"/>
        </w:rPr>
        <w:t xml:space="preserve"> тыс.</w:t>
      </w:r>
      <w:r w:rsidR="0062219C" w:rsidRPr="00FB1EC2">
        <w:rPr>
          <w:rFonts w:ascii="Myriad Pro" w:hAnsi="Myriad Pro"/>
          <w:sz w:val="26"/>
          <w:szCs w:val="26"/>
        </w:rPr>
        <w:t xml:space="preserve"> </w:t>
      </w:r>
      <w:r w:rsidR="000E1D0C" w:rsidRPr="00FB1EC2">
        <w:rPr>
          <w:rFonts w:ascii="Myriad Pro" w:hAnsi="Myriad Pro"/>
          <w:sz w:val="26"/>
          <w:szCs w:val="26"/>
        </w:rPr>
        <w:t>руб.</w:t>
      </w:r>
      <w:r w:rsidR="00AD49E8" w:rsidRPr="00FB1EC2">
        <w:rPr>
          <w:rFonts w:ascii="Myriad Pro" w:hAnsi="Myriad Pro"/>
          <w:sz w:val="26"/>
          <w:szCs w:val="26"/>
        </w:rPr>
        <w:t>:</w:t>
      </w:r>
    </w:p>
    <w:tbl>
      <w:tblPr>
        <w:tblW w:w="5000" w:type="pct"/>
        <w:tblLook w:val="04A0" w:firstRow="1" w:lastRow="0" w:firstColumn="1" w:lastColumn="0" w:noHBand="0" w:noVBand="1"/>
      </w:tblPr>
      <w:tblGrid>
        <w:gridCol w:w="1097"/>
        <w:gridCol w:w="5313"/>
        <w:gridCol w:w="1076"/>
        <w:gridCol w:w="1848"/>
      </w:tblGrid>
      <w:tr w:rsidR="00DD773D" w:rsidRPr="00FB1EC2" w14:paraId="691BC8F3" w14:textId="77777777" w:rsidTr="0062219C">
        <w:trPr>
          <w:trHeight w:val="537"/>
          <w:tblHeader/>
        </w:trPr>
        <w:tc>
          <w:tcPr>
            <w:tcW w:w="590" w:type="pct"/>
            <w:tcBorders>
              <w:top w:val="single" w:sz="8" w:space="0" w:color="FFFFFF"/>
              <w:left w:val="single" w:sz="8" w:space="0" w:color="FFFFFF"/>
              <w:bottom w:val="nil"/>
              <w:right w:val="single" w:sz="8" w:space="0" w:color="FFFFFF"/>
            </w:tcBorders>
            <w:shd w:val="clear" w:color="000000" w:fill="4F6228"/>
            <w:vAlign w:val="center"/>
            <w:hideMark/>
          </w:tcPr>
          <w:p w14:paraId="21F714B8" w14:textId="00A5E6CE" w:rsidR="00DD773D" w:rsidRPr="00FB1EC2" w:rsidRDefault="00C74384" w:rsidP="00DD773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 </w:t>
            </w:r>
            <w:r w:rsidR="00DD773D" w:rsidRPr="00FB1EC2">
              <w:rPr>
                <w:rFonts w:ascii="Myriad Pro" w:eastAsia="Times New Roman" w:hAnsi="Myriad Pro" w:cs="Arial"/>
                <w:color w:val="FFFFFF"/>
                <w:sz w:val="20"/>
                <w:szCs w:val="20"/>
                <w:lang w:eastAsia="ru-RU"/>
              </w:rPr>
              <w:t>п/п</w:t>
            </w:r>
            <w:r w:rsidR="00DD773D" w:rsidRPr="00FB1EC2">
              <w:rPr>
                <w:rFonts w:ascii="Myriad Pro" w:eastAsia="Times New Roman" w:hAnsi="Myriad Pro" w:cs="Arial"/>
                <w:sz w:val="20"/>
                <w:szCs w:val="20"/>
                <w:lang w:eastAsia="ru-RU"/>
              </w:rPr>
              <w:t> </w:t>
            </w:r>
          </w:p>
        </w:tc>
        <w:tc>
          <w:tcPr>
            <w:tcW w:w="2848" w:type="pct"/>
            <w:tcBorders>
              <w:top w:val="single" w:sz="8" w:space="0" w:color="FFFFFF"/>
              <w:left w:val="nil"/>
              <w:bottom w:val="nil"/>
              <w:right w:val="single" w:sz="8" w:space="0" w:color="FFFFFF"/>
            </w:tcBorders>
            <w:shd w:val="clear" w:color="000000" w:fill="4F6228"/>
            <w:vAlign w:val="center"/>
            <w:hideMark/>
          </w:tcPr>
          <w:p w14:paraId="1EE293D6" w14:textId="77777777" w:rsidR="00DD773D" w:rsidRPr="00FB1EC2" w:rsidRDefault="00DD773D" w:rsidP="00DD773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Показатели</w:t>
            </w:r>
            <w:r w:rsidRPr="00FB1EC2">
              <w:rPr>
                <w:rFonts w:ascii="Myriad Pro" w:eastAsia="Times New Roman" w:hAnsi="Myriad Pro" w:cs="Arial"/>
                <w:sz w:val="20"/>
                <w:szCs w:val="20"/>
                <w:lang w:eastAsia="ru-RU"/>
              </w:rPr>
              <w:t> </w:t>
            </w:r>
          </w:p>
        </w:tc>
        <w:tc>
          <w:tcPr>
            <w:tcW w:w="570" w:type="pct"/>
            <w:tcBorders>
              <w:top w:val="single" w:sz="8" w:space="0" w:color="FFFFFF"/>
              <w:left w:val="nil"/>
              <w:bottom w:val="nil"/>
              <w:right w:val="single" w:sz="8" w:space="0" w:color="FFFFFF"/>
            </w:tcBorders>
            <w:shd w:val="clear" w:color="000000" w:fill="4F6228"/>
            <w:vAlign w:val="center"/>
            <w:hideMark/>
          </w:tcPr>
          <w:p w14:paraId="754E4D09" w14:textId="77777777" w:rsidR="00DD773D" w:rsidRPr="00FB1EC2" w:rsidRDefault="00DD773D" w:rsidP="00DD773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 изм.</w:t>
            </w:r>
            <w:r w:rsidRPr="00FB1EC2">
              <w:rPr>
                <w:rFonts w:ascii="Myriad Pro" w:eastAsia="Times New Roman" w:hAnsi="Myriad Pro" w:cs="Arial"/>
                <w:sz w:val="20"/>
                <w:szCs w:val="20"/>
                <w:lang w:eastAsia="ru-RU"/>
              </w:rPr>
              <w:t> </w:t>
            </w:r>
          </w:p>
        </w:tc>
        <w:tc>
          <w:tcPr>
            <w:tcW w:w="992" w:type="pct"/>
            <w:tcBorders>
              <w:top w:val="single" w:sz="8" w:space="0" w:color="FFFFFF"/>
              <w:left w:val="nil"/>
              <w:bottom w:val="nil"/>
              <w:right w:val="single" w:sz="8" w:space="0" w:color="FFFFFF"/>
            </w:tcBorders>
            <w:shd w:val="clear" w:color="000000" w:fill="4F6228"/>
            <w:vAlign w:val="center"/>
            <w:hideMark/>
          </w:tcPr>
          <w:p w14:paraId="57EE395F" w14:textId="77777777" w:rsidR="00DD773D" w:rsidRPr="00FB1EC2" w:rsidRDefault="00DD773D" w:rsidP="00DD773D">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Значение</w:t>
            </w:r>
            <w:r w:rsidRPr="00FB1EC2">
              <w:rPr>
                <w:rFonts w:ascii="Myriad Pro" w:eastAsia="Times New Roman" w:hAnsi="Myriad Pro" w:cs="Arial"/>
                <w:sz w:val="20"/>
                <w:szCs w:val="20"/>
                <w:lang w:eastAsia="ru-RU"/>
              </w:rPr>
              <w:t> </w:t>
            </w:r>
          </w:p>
        </w:tc>
      </w:tr>
      <w:tr w:rsidR="001E4CC0" w:rsidRPr="00FB1EC2" w14:paraId="19D0F252" w14:textId="77777777" w:rsidTr="0062219C">
        <w:trPr>
          <w:trHeight w:val="1163"/>
        </w:trPr>
        <w:tc>
          <w:tcPr>
            <w:tcW w:w="59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F91181" w14:textId="1BF9672C"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w:t>
            </w:r>
            <w:r w:rsidRPr="00FB1EC2">
              <w:rPr>
                <w:rFonts w:ascii="Myriad Pro" w:hAnsi="Myriad Pro" w:cs="Arial"/>
                <w:sz w:val="20"/>
                <w:szCs w:val="20"/>
              </w:rPr>
              <w:t> </w:t>
            </w:r>
          </w:p>
        </w:tc>
        <w:tc>
          <w:tcPr>
            <w:tcW w:w="2848" w:type="pct"/>
            <w:tcBorders>
              <w:top w:val="single" w:sz="4" w:space="0" w:color="auto"/>
              <w:left w:val="nil"/>
              <w:bottom w:val="single" w:sz="4" w:space="0" w:color="auto"/>
              <w:right w:val="single" w:sz="4" w:space="0" w:color="auto"/>
            </w:tcBorders>
            <w:shd w:val="clear" w:color="auto" w:fill="auto"/>
            <w:vAlign w:val="center"/>
            <w:hideMark/>
          </w:tcPr>
          <w:p w14:paraId="13216C0A" w14:textId="7A393FF7" w:rsidR="001E4CC0" w:rsidRPr="00FB1EC2" w:rsidRDefault="009A2C90" w:rsidP="001E4CC0">
            <w:pPr>
              <w:spacing w:after="0" w:line="240" w:lineRule="auto"/>
              <w:rPr>
                <w:rFonts w:ascii="Myriad Pro" w:eastAsia="Times New Roman" w:hAnsi="Myriad Pro" w:cs="Arial"/>
                <w:b/>
                <w:bCs/>
                <w:color w:val="000000"/>
                <w:sz w:val="20"/>
                <w:szCs w:val="20"/>
                <w:lang w:eastAsia="ru-RU"/>
              </w:rPr>
            </w:pPr>
            <w:r w:rsidRPr="00FB1EC2">
              <w:rPr>
                <w:rFonts w:ascii="Myriad Pro" w:hAnsi="Myriad Pro" w:cs="Arial"/>
                <w:b/>
                <w:bCs/>
                <w:color w:val="000000"/>
                <w:sz w:val="20"/>
                <w:szCs w:val="20"/>
              </w:rPr>
              <w:t>Скорректированный за</w:t>
            </w:r>
            <w:r w:rsidR="001E4CC0" w:rsidRPr="00FB1EC2">
              <w:rPr>
                <w:rFonts w:ascii="Myriad Pro" w:hAnsi="Myriad Pro" w:cs="Arial"/>
                <w:b/>
                <w:bCs/>
                <w:color w:val="000000"/>
                <w:sz w:val="20"/>
                <w:szCs w:val="20"/>
              </w:rPr>
              <w:t xml:space="preserve"> 2013 год коэффициент индексации на основе фактических объемов УЕ за 2012-2013 гг.  </w:t>
            </w:r>
            <w:r w:rsidR="001E4CC0" w:rsidRPr="00FB1EC2">
              <w:rPr>
                <w:rFonts w:ascii="Myriad Pro" w:hAnsi="Myriad Pro" w:cs="Arial"/>
                <w:b/>
                <w:bCs/>
                <w:color w:val="000000"/>
                <w:sz w:val="20"/>
                <w:szCs w:val="20"/>
              </w:rPr>
              <w:br/>
            </w:r>
            <w:r w:rsidR="001E4CC0" w:rsidRPr="00FB1EC2">
              <w:rPr>
                <w:rFonts w:ascii="Myriad Pro" w:hAnsi="Myriad Pro" w:cs="Arial"/>
                <w:i/>
                <w:iCs/>
                <w:color w:val="000000"/>
                <w:sz w:val="20"/>
                <w:szCs w:val="20"/>
              </w:rPr>
              <w:t>(1 - стр.1.3.) х (1 + стр. 1.2.) х (1 + стр. 1.1.)   </w:t>
            </w:r>
          </w:p>
        </w:tc>
        <w:tc>
          <w:tcPr>
            <w:tcW w:w="570" w:type="pct"/>
            <w:tcBorders>
              <w:top w:val="single" w:sz="4" w:space="0" w:color="auto"/>
              <w:left w:val="nil"/>
              <w:bottom w:val="single" w:sz="4" w:space="0" w:color="auto"/>
              <w:right w:val="single" w:sz="4" w:space="0" w:color="auto"/>
            </w:tcBorders>
            <w:shd w:val="clear" w:color="auto" w:fill="auto"/>
            <w:vAlign w:val="center"/>
            <w:hideMark/>
          </w:tcPr>
          <w:p w14:paraId="043A7DE0" w14:textId="308D4335"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single" w:sz="4" w:space="0" w:color="auto"/>
              <w:left w:val="nil"/>
              <w:bottom w:val="single" w:sz="4" w:space="0" w:color="auto"/>
              <w:right w:val="single" w:sz="4" w:space="0" w:color="auto"/>
            </w:tcBorders>
            <w:shd w:val="clear" w:color="auto" w:fill="auto"/>
            <w:vAlign w:val="center"/>
            <w:hideMark/>
          </w:tcPr>
          <w:p w14:paraId="52FB9D5E" w14:textId="6A43F0E0"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1,0364</w:t>
            </w:r>
          </w:p>
        </w:tc>
      </w:tr>
      <w:tr w:rsidR="001E4CC0" w:rsidRPr="00FB1EC2" w14:paraId="0815008F" w14:textId="77777777" w:rsidTr="0062219C">
        <w:trPr>
          <w:trHeight w:val="517"/>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7FECFF17" w14:textId="0BC4E05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lastRenderedPageBreak/>
              <w:t>1.1. </w:t>
            </w:r>
          </w:p>
        </w:tc>
        <w:tc>
          <w:tcPr>
            <w:tcW w:w="2848" w:type="pct"/>
            <w:tcBorders>
              <w:top w:val="nil"/>
              <w:left w:val="nil"/>
              <w:bottom w:val="single" w:sz="4" w:space="0" w:color="auto"/>
              <w:right w:val="single" w:sz="4" w:space="0" w:color="auto"/>
            </w:tcBorders>
            <w:shd w:val="clear" w:color="auto" w:fill="auto"/>
            <w:vAlign w:val="center"/>
            <w:hideMark/>
          </w:tcPr>
          <w:p w14:paraId="42030440" w14:textId="60E33D68"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xml:space="preserve">ИКА фактический за 2013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1.1.3 х (стр. 1.1.2 – стр. 1.1.1) / стр. 1.1.1.)  </w:t>
            </w:r>
          </w:p>
        </w:tc>
        <w:tc>
          <w:tcPr>
            <w:tcW w:w="570" w:type="pct"/>
            <w:tcBorders>
              <w:top w:val="nil"/>
              <w:left w:val="nil"/>
              <w:bottom w:val="single" w:sz="4" w:space="0" w:color="auto"/>
              <w:right w:val="single" w:sz="4" w:space="0" w:color="auto"/>
            </w:tcBorders>
            <w:shd w:val="clear" w:color="auto" w:fill="auto"/>
            <w:vAlign w:val="center"/>
            <w:hideMark/>
          </w:tcPr>
          <w:p w14:paraId="08C6DE80" w14:textId="08A003D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50528068" w14:textId="3D1276D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0,606%</w:t>
            </w:r>
          </w:p>
        </w:tc>
      </w:tr>
      <w:tr w:rsidR="001E4CC0" w:rsidRPr="00FB1EC2" w14:paraId="600FA00F"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8C31B35" w14:textId="5D98836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1.1.1. </w:t>
            </w:r>
          </w:p>
        </w:tc>
        <w:tc>
          <w:tcPr>
            <w:tcW w:w="2848" w:type="pct"/>
            <w:tcBorders>
              <w:top w:val="nil"/>
              <w:left w:val="nil"/>
              <w:bottom w:val="single" w:sz="4" w:space="0" w:color="auto"/>
              <w:right w:val="single" w:sz="4" w:space="0" w:color="auto"/>
            </w:tcBorders>
            <w:shd w:val="clear" w:color="auto" w:fill="auto"/>
            <w:vAlign w:val="center"/>
            <w:hideMark/>
          </w:tcPr>
          <w:p w14:paraId="5FF78F00" w14:textId="145122A2"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2012 год - план </w:t>
            </w:r>
          </w:p>
        </w:tc>
        <w:tc>
          <w:tcPr>
            <w:tcW w:w="570" w:type="pct"/>
            <w:tcBorders>
              <w:top w:val="nil"/>
              <w:left w:val="nil"/>
              <w:bottom w:val="single" w:sz="4" w:space="0" w:color="auto"/>
              <w:right w:val="single" w:sz="4" w:space="0" w:color="auto"/>
            </w:tcBorders>
            <w:shd w:val="clear" w:color="auto" w:fill="auto"/>
            <w:vAlign w:val="center"/>
            <w:hideMark/>
          </w:tcPr>
          <w:p w14:paraId="3735EF88" w14:textId="2C43EE4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B3309E7" w14:textId="4AD97DF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51 493,42</w:t>
            </w:r>
          </w:p>
        </w:tc>
      </w:tr>
      <w:tr w:rsidR="001E4CC0" w:rsidRPr="00FB1EC2" w14:paraId="176A1371"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27C41AE" w14:textId="2AAD884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1.1.2 </w:t>
            </w:r>
          </w:p>
        </w:tc>
        <w:tc>
          <w:tcPr>
            <w:tcW w:w="2848" w:type="pct"/>
            <w:tcBorders>
              <w:top w:val="nil"/>
              <w:left w:val="nil"/>
              <w:bottom w:val="single" w:sz="4" w:space="0" w:color="auto"/>
              <w:right w:val="single" w:sz="4" w:space="0" w:color="auto"/>
            </w:tcBorders>
            <w:shd w:val="clear" w:color="auto" w:fill="auto"/>
            <w:vAlign w:val="center"/>
            <w:hideMark/>
          </w:tcPr>
          <w:p w14:paraId="03F08F13" w14:textId="77F43586"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2013 год - план </w:t>
            </w:r>
          </w:p>
        </w:tc>
        <w:tc>
          <w:tcPr>
            <w:tcW w:w="570" w:type="pct"/>
            <w:tcBorders>
              <w:top w:val="nil"/>
              <w:left w:val="nil"/>
              <w:bottom w:val="single" w:sz="4" w:space="0" w:color="auto"/>
              <w:right w:val="single" w:sz="4" w:space="0" w:color="auto"/>
            </w:tcBorders>
            <w:shd w:val="clear" w:color="auto" w:fill="auto"/>
            <w:vAlign w:val="center"/>
            <w:hideMark/>
          </w:tcPr>
          <w:p w14:paraId="3EAD7DBB" w14:textId="633A9A2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0BD40C2" w14:textId="54EE342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51 909,22</w:t>
            </w:r>
          </w:p>
        </w:tc>
      </w:tr>
      <w:tr w:rsidR="001E4CC0" w:rsidRPr="00FB1EC2" w14:paraId="4EA1B30E"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B789C08" w14:textId="3201C58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1.1.3 </w:t>
            </w:r>
          </w:p>
        </w:tc>
        <w:tc>
          <w:tcPr>
            <w:tcW w:w="2848" w:type="pct"/>
            <w:tcBorders>
              <w:top w:val="nil"/>
              <w:left w:val="nil"/>
              <w:bottom w:val="single" w:sz="4" w:space="0" w:color="auto"/>
              <w:right w:val="single" w:sz="4" w:space="0" w:color="auto"/>
            </w:tcBorders>
            <w:shd w:val="clear" w:color="auto" w:fill="auto"/>
            <w:vAlign w:val="center"/>
            <w:hideMark/>
          </w:tcPr>
          <w:p w14:paraId="3D06D1C6" w14:textId="7D78578A"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Коэффициент эластичности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49AA5DDD" w14:textId="39F58498"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27DFC552" w14:textId="00FF938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1FC0ED06"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C5EF8E1" w14:textId="1C556AA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1.2. </w:t>
            </w:r>
          </w:p>
        </w:tc>
        <w:tc>
          <w:tcPr>
            <w:tcW w:w="2848" w:type="pct"/>
            <w:tcBorders>
              <w:top w:val="nil"/>
              <w:left w:val="nil"/>
              <w:bottom w:val="single" w:sz="4" w:space="0" w:color="auto"/>
              <w:right w:val="single" w:sz="4" w:space="0" w:color="auto"/>
            </w:tcBorders>
            <w:shd w:val="clear" w:color="auto" w:fill="auto"/>
            <w:vAlign w:val="center"/>
            <w:hideMark/>
          </w:tcPr>
          <w:p w14:paraId="527E8C94" w14:textId="0C5DE423"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ИПЦ утвержденный </w:t>
            </w:r>
          </w:p>
        </w:tc>
        <w:tc>
          <w:tcPr>
            <w:tcW w:w="570" w:type="pct"/>
            <w:tcBorders>
              <w:top w:val="nil"/>
              <w:left w:val="nil"/>
              <w:bottom w:val="single" w:sz="4" w:space="0" w:color="auto"/>
              <w:right w:val="single" w:sz="4" w:space="0" w:color="auto"/>
            </w:tcBorders>
            <w:shd w:val="clear" w:color="auto" w:fill="auto"/>
            <w:vAlign w:val="center"/>
            <w:hideMark/>
          </w:tcPr>
          <w:p w14:paraId="5BE3F67C" w14:textId="3EC7898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5373E264" w14:textId="10B5387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6,2%</w:t>
            </w:r>
          </w:p>
        </w:tc>
      </w:tr>
      <w:tr w:rsidR="001E4CC0" w:rsidRPr="00FB1EC2" w14:paraId="3ACCE6BE"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4751B8B9" w14:textId="26B2A64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1.3. </w:t>
            </w:r>
          </w:p>
        </w:tc>
        <w:tc>
          <w:tcPr>
            <w:tcW w:w="2848" w:type="pct"/>
            <w:tcBorders>
              <w:top w:val="nil"/>
              <w:left w:val="nil"/>
              <w:bottom w:val="single" w:sz="4" w:space="0" w:color="auto"/>
              <w:right w:val="single" w:sz="4" w:space="0" w:color="auto"/>
            </w:tcBorders>
            <w:shd w:val="clear" w:color="auto" w:fill="auto"/>
            <w:vAlign w:val="center"/>
            <w:hideMark/>
          </w:tcPr>
          <w:p w14:paraId="25287E3B" w14:textId="7BAF821E"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hAnsi="Myriad Pro" w:cs="Arial"/>
                <w:sz w:val="20"/>
                <w:szCs w:val="20"/>
              </w:rPr>
              <w:t>ИР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1D7F5BED" w14:textId="3632760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39F6594E" w14:textId="4E74C39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6EDA0336" w14:textId="77777777" w:rsidTr="0062219C">
        <w:trPr>
          <w:trHeight w:val="1163"/>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61BCE5F5" w14:textId="039A648F"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2.</w:t>
            </w:r>
            <w:r w:rsidRPr="00FB1EC2">
              <w:rPr>
                <w:rFonts w:ascii="Myriad Pro" w:hAnsi="Myriad Pro" w:cs="Arial"/>
                <w:sz w:val="20"/>
                <w:szCs w:val="20"/>
              </w:rPr>
              <w:t> </w:t>
            </w:r>
          </w:p>
        </w:tc>
        <w:tc>
          <w:tcPr>
            <w:tcW w:w="2848" w:type="pct"/>
            <w:tcBorders>
              <w:top w:val="nil"/>
              <w:left w:val="nil"/>
              <w:bottom w:val="single" w:sz="4" w:space="0" w:color="auto"/>
              <w:right w:val="single" w:sz="4" w:space="0" w:color="auto"/>
            </w:tcBorders>
            <w:shd w:val="clear" w:color="auto" w:fill="auto"/>
            <w:vAlign w:val="center"/>
            <w:hideMark/>
          </w:tcPr>
          <w:p w14:paraId="26CEC72A" w14:textId="2255CF8E"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hAnsi="Myriad Pro" w:cs="Arial"/>
                <w:b/>
                <w:bCs/>
                <w:color w:val="000000"/>
                <w:sz w:val="20"/>
                <w:szCs w:val="20"/>
              </w:rPr>
              <w:t>Скорректированный за 2014 год </w:t>
            </w:r>
            <w:r w:rsidR="009A2C90" w:rsidRPr="00FB1EC2">
              <w:rPr>
                <w:rFonts w:ascii="Myriad Pro" w:hAnsi="Myriad Pro" w:cs="Arial"/>
                <w:b/>
                <w:bCs/>
                <w:color w:val="000000"/>
                <w:sz w:val="20"/>
                <w:szCs w:val="20"/>
              </w:rPr>
              <w:t>коэффициент индексации</w:t>
            </w:r>
            <w:r w:rsidRPr="00FB1EC2">
              <w:rPr>
                <w:rFonts w:ascii="Myriad Pro" w:hAnsi="Myriad Pro" w:cs="Arial"/>
                <w:b/>
                <w:bCs/>
                <w:color w:val="000000"/>
                <w:sz w:val="20"/>
                <w:szCs w:val="20"/>
              </w:rPr>
              <w:t xml:space="preserve">   на основе фактических значений УЕ за 2013 -2014 гг.  </w:t>
            </w:r>
            <w:r w:rsidRPr="00FB1EC2">
              <w:rPr>
                <w:rFonts w:ascii="Myriad Pro" w:hAnsi="Myriad Pro" w:cs="Arial"/>
                <w:b/>
                <w:bCs/>
                <w:color w:val="000000"/>
                <w:sz w:val="20"/>
                <w:szCs w:val="20"/>
              </w:rPr>
              <w:br/>
            </w:r>
            <w:r w:rsidRPr="00FB1EC2">
              <w:rPr>
                <w:rFonts w:ascii="Myriad Pro" w:hAnsi="Myriad Pro" w:cs="Arial"/>
                <w:i/>
                <w:iCs/>
                <w:color w:val="000000"/>
                <w:sz w:val="20"/>
                <w:szCs w:val="20"/>
              </w:rPr>
              <w:t>(1 - стр.2.3.) х (1 + стр. 2.2.) х (1 + стр. 2.1.)   </w:t>
            </w:r>
          </w:p>
        </w:tc>
        <w:tc>
          <w:tcPr>
            <w:tcW w:w="570" w:type="pct"/>
            <w:tcBorders>
              <w:top w:val="nil"/>
              <w:left w:val="nil"/>
              <w:bottom w:val="single" w:sz="4" w:space="0" w:color="auto"/>
              <w:right w:val="single" w:sz="4" w:space="0" w:color="auto"/>
            </w:tcBorders>
            <w:shd w:val="clear" w:color="auto" w:fill="auto"/>
            <w:vAlign w:val="center"/>
            <w:hideMark/>
          </w:tcPr>
          <w:p w14:paraId="65BB63F5" w14:textId="5689A850"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60F695B4" w14:textId="1268C3CD"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1,0154</w:t>
            </w:r>
          </w:p>
        </w:tc>
      </w:tr>
      <w:tr w:rsidR="001E4CC0" w:rsidRPr="00FB1EC2" w14:paraId="1E154966" w14:textId="77777777" w:rsidTr="0062219C">
        <w:trPr>
          <w:trHeight w:val="527"/>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3CBA333E" w14:textId="38B48C0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2.1. </w:t>
            </w:r>
          </w:p>
        </w:tc>
        <w:tc>
          <w:tcPr>
            <w:tcW w:w="2848" w:type="pct"/>
            <w:tcBorders>
              <w:top w:val="nil"/>
              <w:left w:val="nil"/>
              <w:bottom w:val="single" w:sz="4" w:space="0" w:color="auto"/>
              <w:right w:val="single" w:sz="4" w:space="0" w:color="auto"/>
            </w:tcBorders>
            <w:shd w:val="clear" w:color="auto" w:fill="auto"/>
            <w:vAlign w:val="center"/>
            <w:hideMark/>
          </w:tcPr>
          <w:p w14:paraId="4E4C987B" w14:textId="6236E40A"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xml:space="preserve">ИКА фактический за 2014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3.1.3 х (стр. 3.1.2 – стр. 3.1.1) / стр. 3.1.1.)  </w:t>
            </w:r>
          </w:p>
        </w:tc>
        <w:tc>
          <w:tcPr>
            <w:tcW w:w="570" w:type="pct"/>
            <w:tcBorders>
              <w:top w:val="nil"/>
              <w:left w:val="nil"/>
              <w:bottom w:val="single" w:sz="4" w:space="0" w:color="auto"/>
              <w:right w:val="single" w:sz="4" w:space="0" w:color="auto"/>
            </w:tcBorders>
            <w:shd w:val="clear" w:color="auto" w:fill="auto"/>
            <w:vAlign w:val="center"/>
            <w:hideMark/>
          </w:tcPr>
          <w:p w14:paraId="6B82810B" w14:textId="55171D1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089D8573" w14:textId="0AA9AC9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-0,016%</w:t>
            </w:r>
          </w:p>
        </w:tc>
      </w:tr>
      <w:tr w:rsidR="001E4CC0" w:rsidRPr="00FB1EC2" w14:paraId="00220FC5"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31AD7F82" w14:textId="10CDDEC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2.1.1. </w:t>
            </w:r>
          </w:p>
        </w:tc>
        <w:tc>
          <w:tcPr>
            <w:tcW w:w="2848" w:type="pct"/>
            <w:tcBorders>
              <w:top w:val="nil"/>
              <w:left w:val="nil"/>
              <w:bottom w:val="single" w:sz="4" w:space="0" w:color="auto"/>
              <w:right w:val="single" w:sz="4" w:space="0" w:color="auto"/>
            </w:tcBorders>
            <w:shd w:val="clear" w:color="auto" w:fill="auto"/>
            <w:vAlign w:val="center"/>
            <w:hideMark/>
          </w:tcPr>
          <w:p w14:paraId="68017391" w14:textId="0870FF3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2013 год - план </w:t>
            </w:r>
          </w:p>
        </w:tc>
        <w:tc>
          <w:tcPr>
            <w:tcW w:w="570" w:type="pct"/>
            <w:tcBorders>
              <w:top w:val="nil"/>
              <w:left w:val="nil"/>
              <w:bottom w:val="single" w:sz="4" w:space="0" w:color="auto"/>
              <w:right w:val="single" w:sz="4" w:space="0" w:color="auto"/>
            </w:tcBorders>
            <w:shd w:val="clear" w:color="auto" w:fill="auto"/>
            <w:vAlign w:val="center"/>
            <w:hideMark/>
          </w:tcPr>
          <w:p w14:paraId="1ABB7D9C" w14:textId="5B08235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5CE8DC9" w14:textId="709AC18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51 909,22</w:t>
            </w:r>
          </w:p>
        </w:tc>
      </w:tr>
      <w:tr w:rsidR="001E4CC0" w:rsidRPr="00FB1EC2" w14:paraId="60382E40"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35C3B170" w14:textId="776E7D8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2.1.2 </w:t>
            </w:r>
          </w:p>
        </w:tc>
        <w:tc>
          <w:tcPr>
            <w:tcW w:w="2848" w:type="pct"/>
            <w:tcBorders>
              <w:top w:val="nil"/>
              <w:left w:val="nil"/>
              <w:bottom w:val="single" w:sz="4" w:space="0" w:color="auto"/>
              <w:right w:val="single" w:sz="4" w:space="0" w:color="auto"/>
            </w:tcBorders>
            <w:shd w:val="clear" w:color="auto" w:fill="auto"/>
            <w:vAlign w:val="center"/>
            <w:hideMark/>
          </w:tcPr>
          <w:p w14:paraId="2F7AEA5C" w14:textId="128640BB"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2014 год - план </w:t>
            </w:r>
          </w:p>
        </w:tc>
        <w:tc>
          <w:tcPr>
            <w:tcW w:w="570" w:type="pct"/>
            <w:tcBorders>
              <w:top w:val="nil"/>
              <w:left w:val="nil"/>
              <w:bottom w:val="single" w:sz="4" w:space="0" w:color="auto"/>
              <w:right w:val="single" w:sz="4" w:space="0" w:color="auto"/>
            </w:tcBorders>
            <w:shd w:val="clear" w:color="auto" w:fill="auto"/>
            <w:vAlign w:val="center"/>
            <w:hideMark/>
          </w:tcPr>
          <w:p w14:paraId="197D9707" w14:textId="6FDD421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0217A596" w14:textId="5223661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51 898,04</w:t>
            </w:r>
          </w:p>
        </w:tc>
      </w:tr>
      <w:tr w:rsidR="001E4CC0" w:rsidRPr="00FB1EC2" w14:paraId="52A03FC3"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66534762" w14:textId="254FEA5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2.1.3 </w:t>
            </w:r>
          </w:p>
        </w:tc>
        <w:tc>
          <w:tcPr>
            <w:tcW w:w="2848" w:type="pct"/>
            <w:tcBorders>
              <w:top w:val="nil"/>
              <w:left w:val="nil"/>
              <w:bottom w:val="single" w:sz="4" w:space="0" w:color="auto"/>
              <w:right w:val="single" w:sz="4" w:space="0" w:color="auto"/>
            </w:tcBorders>
            <w:shd w:val="clear" w:color="auto" w:fill="auto"/>
            <w:vAlign w:val="center"/>
            <w:hideMark/>
          </w:tcPr>
          <w:p w14:paraId="23E66E4B" w14:textId="132C9E4E"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Коэффициент эластичности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5A21F81B" w14:textId="748D0988"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6437FAE0" w14:textId="4100836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389FE7BE"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68BAF441" w14:textId="3DA475B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2.2. </w:t>
            </w:r>
          </w:p>
        </w:tc>
        <w:tc>
          <w:tcPr>
            <w:tcW w:w="2848" w:type="pct"/>
            <w:tcBorders>
              <w:top w:val="nil"/>
              <w:left w:val="nil"/>
              <w:bottom w:val="single" w:sz="4" w:space="0" w:color="auto"/>
              <w:right w:val="single" w:sz="4" w:space="0" w:color="auto"/>
            </w:tcBorders>
            <w:shd w:val="clear" w:color="auto" w:fill="auto"/>
            <w:vAlign w:val="center"/>
            <w:hideMark/>
          </w:tcPr>
          <w:p w14:paraId="67394857" w14:textId="74CEEFC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ИПЦ утвержденный </w:t>
            </w:r>
          </w:p>
        </w:tc>
        <w:tc>
          <w:tcPr>
            <w:tcW w:w="570" w:type="pct"/>
            <w:tcBorders>
              <w:top w:val="nil"/>
              <w:left w:val="nil"/>
              <w:bottom w:val="single" w:sz="4" w:space="0" w:color="auto"/>
              <w:right w:val="single" w:sz="4" w:space="0" w:color="auto"/>
            </w:tcBorders>
            <w:shd w:val="clear" w:color="auto" w:fill="auto"/>
            <w:vAlign w:val="center"/>
            <w:hideMark/>
          </w:tcPr>
          <w:p w14:paraId="1B990C92" w14:textId="227EEE3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59840425" w14:textId="4E56ADC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4,7%</w:t>
            </w:r>
          </w:p>
        </w:tc>
      </w:tr>
      <w:tr w:rsidR="001E4CC0" w:rsidRPr="00FB1EC2" w14:paraId="38F44D7A"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698A37DE" w14:textId="7895758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2.3. </w:t>
            </w:r>
          </w:p>
        </w:tc>
        <w:tc>
          <w:tcPr>
            <w:tcW w:w="2848" w:type="pct"/>
            <w:tcBorders>
              <w:top w:val="nil"/>
              <w:left w:val="nil"/>
              <w:bottom w:val="single" w:sz="4" w:space="0" w:color="auto"/>
              <w:right w:val="single" w:sz="4" w:space="0" w:color="auto"/>
            </w:tcBorders>
            <w:shd w:val="clear" w:color="auto" w:fill="auto"/>
            <w:vAlign w:val="center"/>
            <w:hideMark/>
          </w:tcPr>
          <w:p w14:paraId="768E234D" w14:textId="2DA2DF56"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hAnsi="Myriad Pro" w:cs="Arial"/>
                <w:sz w:val="20"/>
                <w:szCs w:val="20"/>
              </w:rPr>
              <w:t>ИР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45ED3124" w14:textId="35640C3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378308C5" w14:textId="327A411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54FD9BB5" w14:textId="77777777" w:rsidTr="0062219C">
        <w:trPr>
          <w:trHeight w:val="1163"/>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0F4D07FB" w14:textId="2E084FB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3.</w:t>
            </w:r>
            <w:r w:rsidRPr="00FB1EC2">
              <w:rPr>
                <w:rFonts w:ascii="Myriad Pro" w:hAnsi="Myriad Pro" w:cs="Arial"/>
                <w:sz w:val="20"/>
                <w:szCs w:val="20"/>
              </w:rPr>
              <w:t> </w:t>
            </w:r>
          </w:p>
        </w:tc>
        <w:tc>
          <w:tcPr>
            <w:tcW w:w="2848" w:type="pct"/>
            <w:tcBorders>
              <w:top w:val="nil"/>
              <w:left w:val="nil"/>
              <w:bottom w:val="single" w:sz="4" w:space="0" w:color="auto"/>
              <w:right w:val="single" w:sz="4" w:space="0" w:color="auto"/>
            </w:tcBorders>
            <w:shd w:val="clear" w:color="auto" w:fill="auto"/>
            <w:vAlign w:val="center"/>
            <w:hideMark/>
          </w:tcPr>
          <w:p w14:paraId="1937E6AD" w14:textId="26712495"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hAnsi="Myriad Pro" w:cs="Arial"/>
                <w:b/>
                <w:bCs/>
                <w:color w:val="000000"/>
                <w:sz w:val="20"/>
                <w:szCs w:val="20"/>
              </w:rPr>
              <w:t>Скорректированный коэффициент  индексации  на 2015</w:t>
            </w:r>
            <w:r w:rsidRPr="00FB1EC2">
              <w:rPr>
                <w:rFonts w:ascii="Arial" w:hAnsi="Arial" w:cs="Arial"/>
                <w:b/>
                <w:bCs/>
                <w:color w:val="000000"/>
                <w:sz w:val="20"/>
                <w:szCs w:val="20"/>
              </w:rPr>
              <w:t> </w:t>
            </w:r>
            <w:r w:rsidRPr="00FB1EC2">
              <w:rPr>
                <w:rFonts w:ascii="Myriad Pro" w:hAnsi="Myriad Pro" w:cs="Myriad Pro"/>
                <w:b/>
                <w:bCs/>
                <w:color w:val="000000"/>
                <w:sz w:val="20"/>
                <w:szCs w:val="20"/>
              </w:rPr>
              <w:t>год</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на</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основе</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фактических</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объемов</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УЕ</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за</w:t>
            </w:r>
            <w:r w:rsidRPr="00FB1EC2">
              <w:rPr>
                <w:rFonts w:ascii="Myriad Pro" w:hAnsi="Myriad Pro" w:cs="Arial"/>
                <w:b/>
                <w:bCs/>
                <w:color w:val="000000"/>
                <w:sz w:val="20"/>
                <w:szCs w:val="20"/>
              </w:rPr>
              <w:t xml:space="preserve"> 2014-2015 </w:t>
            </w:r>
            <w:r w:rsidRPr="00FB1EC2">
              <w:rPr>
                <w:rFonts w:ascii="Myriad Pro" w:hAnsi="Myriad Pro" w:cs="Myriad Pro"/>
                <w:b/>
                <w:bCs/>
                <w:color w:val="000000"/>
                <w:sz w:val="20"/>
                <w:szCs w:val="20"/>
              </w:rPr>
              <w:t>гг</w:t>
            </w:r>
            <w:r w:rsidRPr="00FB1EC2">
              <w:rPr>
                <w:rFonts w:ascii="Myriad Pro" w:hAnsi="Myriad Pro" w:cs="Arial"/>
                <w:b/>
                <w:bCs/>
                <w:color w:val="000000"/>
                <w:sz w:val="20"/>
                <w:szCs w:val="20"/>
              </w:rPr>
              <w:t xml:space="preserve">. </w:t>
            </w:r>
            <w:r w:rsidRPr="00FB1EC2">
              <w:rPr>
                <w:rFonts w:ascii="Myriad Pro" w:hAnsi="Myriad Pro" w:cs="Arial"/>
                <w:b/>
                <w:bCs/>
                <w:color w:val="000000"/>
                <w:sz w:val="20"/>
                <w:szCs w:val="20"/>
              </w:rPr>
              <w:br/>
            </w:r>
            <w:r w:rsidRPr="00FB1EC2">
              <w:rPr>
                <w:rFonts w:ascii="Myriad Pro" w:hAnsi="Myriad Pro" w:cs="Arial"/>
                <w:i/>
                <w:iCs/>
                <w:color w:val="000000"/>
                <w:sz w:val="20"/>
                <w:szCs w:val="20"/>
              </w:rPr>
              <w:t>(1 - стр.3.3.) х (1 + стр. 3.2.) х (1 + стр. 3.1.)</w:t>
            </w:r>
            <w:r w:rsidRPr="00FB1EC2">
              <w:rPr>
                <w:rFonts w:ascii="Myriad Pro" w:hAnsi="Myriad Pro" w:cs="Arial"/>
                <w:b/>
                <w:bCs/>
                <w:color w:val="000000"/>
                <w:sz w:val="20"/>
                <w:szCs w:val="20"/>
              </w:rPr>
              <w:t> </w:t>
            </w:r>
            <w:r w:rsidRPr="00FB1EC2">
              <w:rPr>
                <w:rFonts w:ascii="Myriad Pro" w:hAnsi="Myriad Pro" w:cs="Arial"/>
                <w:color w:val="000000"/>
                <w:sz w:val="20"/>
                <w:szCs w:val="20"/>
              </w:rPr>
              <w:t> </w:t>
            </w:r>
          </w:p>
        </w:tc>
        <w:tc>
          <w:tcPr>
            <w:tcW w:w="570" w:type="pct"/>
            <w:tcBorders>
              <w:top w:val="nil"/>
              <w:left w:val="nil"/>
              <w:bottom w:val="single" w:sz="4" w:space="0" w:color="auto"/>
              <w:right w:val="single" w:sz="4" w:space="0" w:color="auto"/>
            </w:tcBorders>
            <w:shd w:val="clear" w:color="auto" w:fill="auto"/>
            <w:vAlign w:val="center"/>
            <w:hideMark/>
          </w:tcPr>
          <w:p w14:paraId="1099410F" w14:textId="3DEBE87D"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6261977E" w14:textId="0409AAA1"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1,0476</w:t>
            </w:r>
          </w:p>
        </w:tc>
      </w:tr>
      <w:tr w:rsidR="001E4CC0" w:rsidRPr="00FB1EC2" w14:paraId="3D9B7611" w14:textId="77777777" w:rsidTr="0062219C">
        <w:trPr>
          <w:trHeight w:val="606"/>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04B4DEA" w14:textId="1025B72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3.1. </w:t>
            </w:r>
          </w:p>
        </w:tc>
        <w:tc>
          <w:tcPr>
            <w:tcW w:w="2848" w:type="pct"/>
            <w:tcBorders>
              <w:top w:val="nil"/>
              <w:left w:val="nil"/>
              <w:bottom w:val="single" w:sz="4" w:space="0" w:color="auto"/>
              <w:right w:val="single" w:sz="4" w:space="0" w:color="auto"/>
            </w:tcBorders>
            <w:shd w:val="clear" w:color="auto" w:fill="auto"/>
            <w:vAlign w:val="center"/>
            <w:hideMark/>
          </w:tcPr>
          <w:p w14:paraId="03F8D7B6" w14:textId="18F1F521"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xml:space="preserve">ИКА скорректированный за 2015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3.1.3 х (стр. 3.1.2 – стр. 3.1.1) / стр. 3.1.1.)</w:t>
            </w:r>
            <w:r w:rsidRPr="00FB1EC2">
              <w:rPr>
                <w:rFonts w:ascii="Myriad Pro" w:hAnsi="Myriad Pro" w:cs="Arial"/>
                <w:color w:val="000000"/>
                <w:sz w:val="20"/>
                <w:szCs w:val="20"/>
              </w:rPr>
              <w:t> </w:t>
            </w:r>
          </w:p>
        </w:tc>
        <w:tc>
          <w:tcPr>
            <w:tcW w:w="570" w:type="pct"/>
            <w:tcBorders>
              <w:top w:val="nil"/>
              <w:left w:val="nil"/>
              <w:bottom w:val="single" w:sz="4" w:space="0" w:color="auto"/>
              <w:right w:val="single" w:sz="4" w:space="0" w:color="auto"/>
            </w:tcBorders>
            <w:shd w:val="clear" w:color="auto" w:fill="auto"/>
            <w:vAlign w:val="center"/>
            <w:hideMark/>
          </w:tcPr>
          <w:p w14:paraId="7C782274" w14:textId="15720BC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27CEA4F8" w14:textId="0BC7146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1,214%</w:t>
            </w:r>
          </w:p>
        </w:tc>
      </w:tr>
      <w:tr w:rsidR="001E4CC0" w:rsidRPr="00FB1EC2" w14:paraId="48DEFF8E"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100D37F4" w14:textId="4ECF916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3.1.1. </w:t>
            </w:r>
          </w:p>
        </w:tc>
        <w:tc>
          <w:tcPr>
            <w:tcW w:w="2848" w:type="pct"/>
            <w:tcBorders>
              <w:top w:val="nil"/>
              <w:left w:val="nil"/>
              <w:bottom w:val="single" w:sz="4" w:space="0" w:color="auto"/>
              <w:right w:val="single" w:sz="4" w:space="0" w:color="auto"/>
            </w:tcBorders>
            <w:shd w:val="clear" w:color="auto" w:fill="auto"/>
            <w:vAlign w:val="center"/>
            <w:hideMark/>
          </w:tcPr>
          <w:p w14:paraId="662853F2" w14:textId="104E5BB8"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2014 год - план </w:t>
            </w:r>
          </w:p>
        </w:tc>
        <w:tc>
          <w:tcPr>
            <w:tcW w:w="570" w:type="pct"/>
            <w:tcBorders>
              <w:top w:val="nil"/>
              <w:left w:val="nil"/>
              <w:bottom w:val="single" w:sz="4" w:space="0" w:color="auto"/>
              <w:right w:val="single" w:sz="4" w:space="0" w:color="auto"/>
            </w:tcBorders>
            <w:shd w:val="clear" w:color="auto" w:fill="auto"/>
            <w:vAlign w:val="center"/>
            <w:hideMark/>
          </w:tcPr>
          <w:p w14:paraId="34294F9E" w14:textId="7E2C43F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FE03F09" w14:textId="19C7CA8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51 898,04</w:t>
            </w:r>
          </w:p>
        </w:tc>
      </w:tr>
      <w:tr w:rsidR="001E4CC0" w:rsidRPr="00FB1EC2" w14:paraId="2AEB5217"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DFEC8C6" w14:textId="42B7823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3.1.2. </w:t>
            </w:r>
          </w:p>
        </w:tc>
        <w:tc>
          <w:tcPr>
            <w:tcW w:w="2848" w:type="pct"/>
            <w:tcBorders>
              <w:top w:val="nil"/>
              <w:left w:val="nil"/>
              <w:bottom w:val="single" w:sz="4" w:space="0" w:color="auto"/>
              <w:right w:val="single" w:sz="4" w:space="0" w:color="auto"/>
            </w:tcBorders>
            <w:shd w:val="clear" w:color="auto" w:fill="auto"/>
            <w:vAlign w:val="center"/>
            <w:hideMark/>
          </w:tcPr>
          <w:p w14:paraId="226913C5" w14:textId="11852166"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2015 год - план </w:t>
            </w:r>
          </w:p>
        </w:tc>
        <w:tc>
          <w:tcPr>
            <w:tcW w:w="570" w:type="pct"/>
            <w:tcBorders>
              <w:top w:val="nil"/>
              <w:left w:val="nil"/>
              <w:bottom w:val="single" w:sz="4" w:space="0" w:color="auto"/>
              <w:right w:val="single" w:sz="4" w:space="0" w:color="auto"/>
            </w:tcBorders>
            <w:shd w:val="clear" w:color="auto" w:fill="auto"/>
            <w:vAlign w:val="center"/>
            <w:hideMark/>
          </w:tcPr>
          <w:p w14:paraId="34283D1E" w14:textId="463E609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06BD657E" w14:textId="7C5C870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r>
      <w:tr w:rsidR="001E4CC0" w:rsidRPr="00FB1EC2" w14:paraId="0F66094B"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0B9027E" w14:textId="1D24009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3.1.3 </w:t>
            </w:r>
          </w:p>
        </w:tc>
        <w:tc>
          <w:tcPr>
            <w:tcW w:w="2848" w:type="pct"/>
            <w:tcBorders>
              <w:top w:val="nil"/>
              <w:left w:val="nil"/>
              <w:bottom w:val="single" w:sz="4" w:space="0" w:color="auto"/>
              <w:right w:val="single" w:sz="4" w:space="0" w:color="auto"/>
            </w:tcBorders>
            <w:shd w:val="clear" w:color="auto" w:fill="auto"/>
            <w:vAlign w:val="center"/>
            <w:hideMark/>
          </w:tcPr>
          <w:p w14:paraId="74A14FD9" w14:textId="038F34FF"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Коэффициент эластичности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6B811AE3" w14:textId="5CEC1706"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52F15566" w14:textId="66F9289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31128D46"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87F308D" w14:textId="37BAA03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3.2. </w:t>
            </w:r>
          </w:p>
        </w:tc>
        <w:tc>
          <w:tcPr>
            <w:tcW w:w="2848" w:type="pct"/>
            <w:tcBorders>
              <w:top w:val="nil"/>
              <w:left w:val="nil"/>
              <w:bottom w:val="single" w:sz="4" w:space="0" w:color="auto"/>
              <w:right w:val="single" w:sz="4" w:space="0" w:color="auto"/>
            </w:tcBorders>
            <w:shd w:val="clear" w:color="auto" w:fill="auto"/>
            <w:vAlign w:val="center"/>
            <w:hideMark/>
          </w:tcPr>
          <w:p w14:paraId="227674CE" w14:textId="7527DE31"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ИПЦ утвержденный </w:t>
            </w:r>
          </w:p>
        </w:tc>
        <w:tc>
          <w:tcPr>
            <w:tcW w:w="570" w:type="pct"/>
            <w:tcBorders>
              <w:top w:val="nil"/>
              <w:left w:val="nil"/>
              <w:bottom w:val="single" w:sz="4" w:space="0" w:color="auto"/>
              <w:right w:val="single" w:sz="4" w:space="0" w:color="auto"/>
            </w:tcBorders>
            <w:shd w:val="clear" w:color="auto" w:fill="auto"/>
            <w:vAlign w:val="center"/>
            <w:hideMark/>
          </w:tcPr>
          <w:p w14:paraId="356BC5AC" w14:textId="045536D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028B323A" w14:textId="6DFCEED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6,7%</w:t>
            </w:r>
          </w:p>
        </w:tc>
      </w:tr>
      <w:tr w:rsidR="001E4CC0" w:rsidRPr="00FB1EC2" w14:paraId="011A7975"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FC284BC" w14:textId="79C4520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3.3. </w:t>
            </w:r>
          </w:p>
        </w:tc>
        <w:tc>
          <w:tcPr>
            <w:tcW w:w="2848" w:type="pct"/>
            <w:tcBorders>
              <w:top w:val="nil"/>
              <w:left w:val="nil"/>
              <w:bottom w:val="single" w:sz="4" w:space="0" w:color="auto"/>
              <w:right w:val="single" w:sz="4" w:space="0" w:color="auto"/>
            </w:tcBorders>
            <w:shd w:val="clear" w:color="auto" w:fill="auto"/>
            <w:vAlign w:val="center"/>
            <w:hideMark/>
          </w:tcPr>
          <w:p w14:paraId="546AE3A8" w14:textId="6928E67C"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hAnsi="Myriad Pro" w:cs="Arial"/>
                <w:sz w:val="20"/>
                <w:szCs w:val="20"/>
              </w:rPr>
              <w:t>ИР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23AC8930" w14:textId="7F2E473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2D17B228" w14:textId="3273AE4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45090466" w14:textId="77777777" w:rsidTr="0062219C">
        <w:trPr>
          <w:trHeight w:val="1163"/>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6FB23792" w14:textId="4F698D96"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4.</w:t>
            </w:r>
            <w:r w:rsidRPr="00FB1EC2">
              <w:rPr>
                <w:rFonts w:ascii="Myriad Pro" w:hAnsi="Myriad Pro" w:cs="Arial"/>
                <w:sz w:val="20"/>
                <w:szCs w:val="20"/>
              </w:rPr>
              <w:t> </w:t>
            </w:r>
          </w:p>
        </w:tc>
        <w:tc>
          <w:tcPr>
            <w:tcW w:w="2848" w:type="pct"/>
            <w:tcBorders>
              <w:top w:val="nil"/>
              <w:left w:val="nil"/>
              <w:bottom w:val="single" w:sz="4" w:space="0" w:color="auto"/>
              <w:right w:val="single" w:sz="4" w:space="0" w:color="auto"/>
            </w:tcBorders>
            <w:shd w:val="clear" w:color="auto" w:fill="auto"/>
            <w:vAlign w:val="center"/>
            <w:hideMark/>
          </w:tcPr>
          <w:p w14:paraId="230AD37A" w14:textId="3162506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hAnsi="Myriad Pro" w:cs="Arial"/>
                <w:b/>
                <w:bCs/>
                <w:color w:val="000000"/>
                <w:sz w:val="20"/>
                <w:szCs w:val="20"/>
              </w:rPr>
              <w:t>Скорректированный коэффициент  индексации  на 2016</w:t>
            </w:r>
            <w:r w:rsidRPr="00FB1EC2">
              <w:rPr>
                <w:rFonts w:ascii="Arial" w:hAnsi="Arial" w:cs="Arial"/>
                <w:b/>
                <w:bCs/>
                <w:color w:val="000000"/>
                <w:sz w:val="20"/>
                <w:szCs w:val="20"/>
              </w:rPr>
              <w:t> </w:t>
            </w:r>
            <w:r w:rsidRPr="00FB1EC2">
              <w:rPr>
                <w:rFonts w:ascii="Myriad Pro" w:hAnsi="Myriad Pro" w:cs="Myriad Pro"/>
                <w:b/>
                <w:bCs/>
                <w:color w:val="000000"/>
                <w:sz w:val="20"/>
                <w:szCs w:val="20"/>
              </w:rPr>
              <w:t>год</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на</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основе</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фактических</w:t>
            </w:r>
            <w:r w:rsidRPr="00FB1EC2">
              <w:rPr>
                <w:rFonts w:ascii="Myriad Pro" w:hAnsi="Myriad Pro" w:cs="Arial"/>
                <w:b/>
                <w:bCs/>
                <w:color w:val="000000"/>
                <w:sz w:val="20"/>
                <w:szCs w:val="20"/>
              </w:rPr>
              <w:t xml:space="preserve"> </w:t>
            </w:r>
            <w:r w:rsidRPr="00FB1EC2">
              <w:rPr>
                <w:rFonts w:ascii="Myriad Pro" w:hAnsi="Myriad Pro" w:cs="Myriad Pro"/>
                <w:b/>
                <w:bCs/>
                <w:color w:val="000000"/>
                <w:sz w:val="20"/>
                <w:szCs w:val="20"/>
              </w:rPr>
              <w:t>значений</w:t>
            </w:r>
            <w:r w:rsidRPr="00FB1EC2">
              <w:rPr>
                <w:rFonts w:ascii="Myriad Pro" w:hAnsi="Myriad Pro" w:cs="Arial"/>
                <w:b/>
                <w:bCs/>
                <w:color w:val="000000"/>
                <w:sz w:val="20"/>
                <w:szCs w:val="20"/>
              </w:rPr>
              <w:t xml:space="preserve"> 2015 </w:t>
            </w:r>
            <w:r w:rsidRPr="00FB1EC2">
              <w:rPr>
                <w:rFonts w:ascii="Myriad Pro" w:hAnsi="Myriad Pro" w:cs="Myriad Pro"/>
                <w:b/>
                <w:bCs/>
                <w:color w:val="000000"/>
                <w:sz w:val="20"/>
                <w:szCs w:val="20"/>
              </w:rPr>
              <w:t>года</w:t>
            </w:r>
            <w:r w:rsidRPr="00FB1EC2">
              <w:rPr>
                <w:rFonts w:ascii="Myriad Pro" w:hAnsi="Myriad Pro" w:cs="Arial"/>
                <w:b/>
                <w:bCs/>
                <w:color w:val="000000"/>
                <w:sz w:val="20"/>
                <w:szCs w:val="20"/>
              </w:rPr>
              <w:t xml:space="preserve"> </w:t>
            </w:r>
            <w:r w:rsidRPr="00FB1EC2">
              <w:rPr>
                <w:rFonts w:ascii="Myriad Pro" w:hAnsi="Myriad Pro" w:cs="Arial"/>
                <w:b/>
                <w:bCs/>
                <w:color w:val="000000"/>
                <w:sz w:val="20"/>
                <w:szCs w:val="20"/>
              </w:rPr>
              <w:br/>
            </w:r>
            <w:r w:rsidRPr="00FB1EC2">
              <w:rPr>
                <w:rFonts w:ascii="Myriad Pro" w:hAnsi="Myriad Pro" w:cs="Arial"/>
                <w:i/>
                <w:iCs/>
                <w:color w:val="000000"/>
                <w:sz w:val="20"/>
                <w:szCs w:val="20"/>
              </w:rPr>
              <w:t>(1 - стр. 4.3.) х (1 + стр. 4.2.) х (1 + стр. 4.1.)  </w:t>
            </w:r>
          </w:p>
        </w:tc>
        <w:tc>
          <w:tcPr>
            <w:tcW w:w="570" w:type="pct"/>
            <w:tcBorders>
              <w:top w:val="nil"/>
              <w:left w:val="nil"/>
              <w:bottom w:val="single" w:sz="4" w:space="0" w:color="auto"/>
              <w:right w:val="single" w:sz="4" w:space="0" w:color="auto"/>
            </w:tcBorders>
            <w:shd w:val="clear" w:color="auto" w:fill="auto"/>
            <w:vAlign w:val="center"/>
            <w:hideMark/>
          </w:tcPr>
          <w:p w14:paraId="715FC2DD" w14:textId="31127A8F"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01C3866F" w14:textId="3A2500F3"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1,0385</w:t>
            </w:r>
          </w:p>
        </w:tc>
      </w:tr>
      <w:tr w:rsidR="001E4CC0" w:rsidRPr="00FB1EC2" w14:paraId="3F8E2B29" w14:textId="77777777" w:rsidTr="0062219C">
        <w:trPr>
          <w:trHeight w:val="487"/>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05FAA01E" w14:textId="43ABE99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4.1. </w:t>
            </w:r>
          </w:p>
        </w:tc>
        <w:tc>
          <w:tcPr>
            <w:tcW w:w="2848" w:type="pct"/>
            <w:tcBorders>
              <w:top w:val="nil"/>
              <w:left w:val="nil"/>
              <w:bottom w:val="single" w:sz="4" w:space="0" w:color="auto"/>
              <w:right w:val="single" w:sz="4" w:space="0" w:color="auto"/>
            </w:tcBorders>
            <w:shd w:val="clear" w:color="auto" w:fill="auto"/>
            <w:vAlign w:val="center"/>
            <w:hideMark/>
          </w:tcPr>
          <w:p w14:paraId="7ADD47F5" w14:textId="42A9C84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xml:space="preserve">ИКА скорректированный на 2016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4.1.3 х (стр. 4.1.2 – стр. 4.1.1) / стр. 4.1.1.) </w:t>
            </w:r>
          </w:p>
        </w:tc>
        <w:tc>
          <w:tcPr>
            <w:tcW w:w="570" w:type="pct"/>
            <w:tcBorders>
              <w:top w:val="nil"/>
              <w:left w:val="nil"/>
              <w:bottom w:val="single" w:sz="4" w:space="0" w:color="auto"/>
              <w:right w:val="single" w:sz="4" w:space="0" w:color="auto"/>
            </w:tcBorders>
            <w:shd w:val="clear" w:color="auto" w:fill="auto"/>
            <w:vAlign w:val="center"/>
            <w:hideMark/>
          </w:tcPr>
          <w:p w14:paraId="161E7087" w14:textId="586ADB6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28CF9B86" w14:textId="7FE1ADD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-0,313%</w:t>
            </w:r>
          </w:p>
        </w:tc>
      </w:tr>
      <w:tr w:rsidR="001E4CC0" w:rsidRPr="00FB1EC2" w14:paraId="74C08D34"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4C1AA8AC" w14:textId="691940C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4.1.1. </w:t>
            </w:r>
          </w:p>
        </w:tc>
        <w:tc>
          <w:tcPr>
            <w:tcW w:w="2848" w:type="pct"/>
            <w:tcBorders>
              <w:top w:val="nil"/>
              <w:left w:val="nil"/>
              <w:bottom w:val="single" w:sz="4" w:space="0" w:color="auto"/>
              <w:right w:val="single" w:sz="4" w:space="0" w:color="auto"/>
            </w:tcBorders>
            <w:shd w:val="clear" w:color="auto" w:fill="auto"/>
            <w:vAlign w:val="center"/>
            <w:hideMark/>
          </w:tcPr>
          <w:p w14:paraId="35C5B417" w14:textId="40D5E250"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2015 год -план </w:t>
            </w:r>
          </w:p>
        </w:tc>
        <w:tc>
          <w:tcPr>
            <w:tcW w:w="570" w:type="pct"/>
            <w:tcBorders>
              <w:top w:val="nil"/>
              <w:left w:val="nil"/>
              <w:bottom w:val="single" w:sz="4" w:space="0" w:color="auto"/>
              <w:right w:val="single" w:sz="4" w:space="0" w:color="auto"/>
            </w:tcBorders>
            <w:shd w:val="clear" w:color="auto" w:fill="auto"/>
            <w:vAlign w:val="center"/>
            <w:hideMark/>
          </w:tcPr>
          <w:p w14:paraId="7C9A9584" w14:textId="11B5F49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5166EDE0" w14:textId="0ED5095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r>
      <w:tr w:rsidR="001E4CC0" w:rsidRPr="00FB1EC2" w14:paraId="1F98BD1A"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19F5F423" w14:textId="79A5D5E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4.1.2. </w:t>
            </w:r>
          </w:p>
        </w:tc>
        <w:tc>
          <w:tcPr>
            <w:tcW w:w="2848" w:type="pct"/>
            <w:tcBorders>
              <w:top w:val="nil"/>
              <w:left w:val="nil"/>
              <w:bottom w:val="single" w:sz="4" w:space="0" w:color="auto"/>
              <w:right w:val="single" w:sz="4" w:space="0" w:color="auto"/>
            </w:tcBorders>
            <w:shd w:val="clear" w:color="auto" w:fill="auto"/>
            <w:vAlign w:val="center"/>
            <w:hideMark/>
          </w:tcPr>
          <w:p w14:paraId="0BA39A17" w14:textId="6B32A3F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2016 год - план </w:t>
            </w:r>
          </w:p>
        </w:tc>
        <w:tc>
          <w:tcPr>
            <w:tcW w:w="570" w:type="pct"/>
            <w:tcBorders>
              <w:top w:val="nil"/>
              <w:left w:val="nil"/>
              <w:bottom w:val="single" w:sz="4" w:space="0" w:color="auto"/>
              <w:right w:val="single" w:sz="4" w:space="0" w:color="auto"/>
            </w:tcBorders>
            <w:shd w:val="clear" w:color="auto" w:fill="auto"/>
            <w:vAlign w:val="center"/>
            <w:hideMark/>
          </w:tcPr>
          <w:p w14:paraId="1E5B20C0" w14:textId="12CCD5D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90428AA" w14:textId="66011C3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r>
      <w:tr w:rsidR="001E4CC0" w:rsidRPr="00FB1EC2" w14:paraId="5F8D4A31"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419B62E4" w14:textId="6E0A5CD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4.1.3 </w:t>
            </w:r>
          </w:p>
        </w:tc>
        <w:tc>
          <w:tcPr>
            <w:tcW w:w="2848" w:type="pct"/>
            <w:tcBorders>
              <w:top w:val="nil"/>
              <w:left w:val="nil"/>
              <w:bottom w:val="single" w:sz="4" w:space="0" w:color="auto"/>
              <w:right w:val="single" w:sz="4" w:space="0" w:color="auto"/>
            </w:tcBorders>
            <w:shd w:val="clear" w:color="auto" w:fill="auto"/>
            <w:vAlign w:val="center"/>
            <w:hideMark/>
          </w:tcPr>
          <w:p w14:paraId="012D9382" w14:textId="64BE3029"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Коэффициент эластичности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4C808B10" w14:textId="186F727A"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7A63BE6D" w14:textId="145049A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1F1DF2A6"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4A641789" w14:textId="51208A0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4.2. </w:t>
            </w:r>
          </w:p>
        </w:tc>
        <w:tc>
          <w:tcPr>
            <w:tcW w:w="2848" w:type="pct"/>
            <w:tcBorders>
              <w:top w:val="nil"/>
              <w:left w:val="nil"/>
              <w:bottom w:val="single" w:sz="4" w:space="0" w:color="auto"/>
              <w:right w:val="single" w:sz="4" w:space="0" w:color="auto"/>
            </w:tcBorders>
            <w:shd w:val="clear" w:color="auto" w:fill="auto"/>
            <w:vAlign w:val="center"/>
            <w:hideMark/>
          </w:tcPr>
          <w:p w14:paraId="7CE7C586" w14:textId="26797CD2"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ИПЦ утвержденный </w:t>
            </w:r>
          </w:p>
        </w:tc>
        <w:tc>
          <w:tcPr>
            <w:tcW w:w="570" w:type="pct"/>
            <w:tcBorders>
              <w:top w:val="nil"/>
              <w:left w:val="nil"/>
              <w:bottom w:val="single" w:sz="4" w:space="0" w:color="auto"/>
              <w:right w:val="single" w:sz="4" w:space="0" w:color="auto"/>
            </w:tcBorders>
            <w:shd w:val="clear" w:color="auto" w:fill="auto"/>
            <w:vAlign w:val="center"/>
            <w:hideMark/>
          </w:tcPr>
          <w:p w14:paraId="62918EF4" w14:textId="74B9928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0526086D" w14:textId="7346DA3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7,4%</w:t>
            </w:r>
          </w:p>
        </w:tc>
      </w:tr>
      <w:tr w:rsidR="001E4CC0" w:rsidRPr="00FB1EC2" w14:paraId="476B94A1"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AF294DB" w14:textId="37CB290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4.3. </w:t>
            </w:r>
          </w:p>
        </w:tc>
        <w:tc>
          <w:tcPr>
            <w:tcW w:w="2848" w:type="pct"/>
            <w:tcBorders>
              <w:top w:val="nil"/>
              <w:left w:val="nil"/>
              <w:bottom w:val="single" w:sz="4" w:space="0" w:color="auto"/>
              <w:right w:val="single" w:sz="4" w:space="0" w:color="auto"/>
            </w:tcBorders>
            <w:shd w:val="clear" w:color="auto" w:fill="auto"/>
            <w:vAlign w:val="center"/>
            <w:hideMark/>
          </w:tcPr>
          <w:p w14:paraId="27458B7F" w14:textId="49B9872B"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hAnsi="Myriad Pro" w:cs="Arial"/>
                <w:sz w:val="20"/>
                <w:szCs w:val="20"/>
              </w:rPr>
              <w:t>ИР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32055D3B" w14:textId="61CCA7B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12D66EF6" w14:textId="7664BD6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7B3E81C1" w14:textId="77777777" w:rsidTr="0062219C">
        <w:trPr>
          <w:trHeight w:val="845"/>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0531C659" w14:textId="0ECBE65B"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sz w:val="20"/>
                <w:szCs w:val="20"/>
              </w:rPr>
              <w:t>5.1. </w:t>
            </w:r>
          </w:p>
        </w:tc>
        <w:tc>
          <w:tcPr>
            <w:tcW w:w="2848" w:type="pct"/>
            <w:tcBorders>
              <w:top w:val="nil"/>
              <w:left w:val="nil"/>
              <w:bottom w:val="single" w:sz="4" w:space="0" w:color="auto"/>
              <w:right w:val="single" w:sz="4" w:space="0" w:color="auto"/>
            </w:tcBorders>
            <w:shd w:val="clear" w:color="auto" w:fill="auto"/>
            <w:vAlign w:val="center"/>
            <w:hideMark/>
          </w:tcPr>
          <w:p w14:paraId="61930059" w14:textId="2083E91A"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hAnsi="Myriad Pro" w:cs="Arial"/>
                <w:color w:val="000000"/>
                <w:sz w:val="20"/>
                <w:szCs w:val="20"/>
              </w:rPr>
              <w:t xml:space="preserve">ИКА скорректированный на 2017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5.1.3 х (стр. 5.1.2 – стр. 5.1.1) / стр. 5.1.1.) </w:t>
            </w:r>
          </w:p>
        </w:tc>
        <w:tc>
          <w:tcPr>
            <w:tcW w:w="570" w:type="pct"/>
            <w:tcBorders>
              <w:top w:val="nil"/>
              <w:left w:val="nil"/>
              <w:bottom w:val="single" w:sz="4" w:space="0" w:color="auto"/>
              <w:right w:val="single" w:sz="4" w:space="0" w:color="auto"/>
            </w:tcBorders>
            <w:shd w:val="clear" w:color="auto" w:fill="auto"/>
            <w:vAlign w:val="center"/>
            <w:hideMark/>
          </w:tcPr>
          <w:p w14:paraId="5F814320" w14:textId="2CFBC341"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7CF918EF" w14:textId="7974746A"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sz w:val="20"/>
                <w:szCs w:val="20"/>
              </w:rPr>
              <w:t>1,962%</w:t>
            </w:r>
          </w:p>
        </w:tc>
      </w:tr>
      <w:tr w:rsidR="001E4CC0" w:rsidRPr="00FB1EC2" w14:paraId="6E729993" w14:textId="77777777" w:rsidTr="0062219C">
        <w:trPr>
          <w:trHeight w:val="487"/>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2804CFE9" w14:textId="1F1A535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5.1.1. </w:t>
            </w:r>
          </w:p>
        </w:tc>
        <w:tc>
          <w:tcPr>
            <w:tcW w:w="2848" w:type="pct"/>
            <w:tcBorders>
              <w:top w:val="nil"/>
              <w:left w:val="nil"/>
              <w:bottom w:val="single" w:sz="4" w:space="0" w:color="auto"/>
              <w:right w:val="single" w:sz="4" w:space="0" w:color="auto"/>
            </w:tcBorders>
            <w:shd w:val="clear" w:color="auto" w:fill="auto"/>
            <w:vAlign w:val="center"/>
            <w:hideMark/>
          </w:tcPr>
          <w:p w14:paraId="5BA8EECA" w14:textId="6CE261F5"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2016 год - плановые </w:t>
            </w:r>
          </w:p>
        </w:tc>
        <w:tc>
          <w:tcPr>
            <w:tcW w:w="570" w:type="pct"/>
            <w:tcBorders>
              <w:top w:val="nil"/>
              <w:left w:val="nil"/>
              <w:bottom w:val="single" w:sz="4" w:space="0" w:color="auto"/>
              <w:right w:val="single" w:sz="4" w:space="0" w:color="auto"/>
            </w:tcBorders>
            <w:shd w:val="clear" w:color="auto" w:fill="auto"/>
            <w:vAlign w:val="center"/>
            <w:hideMark/>
          </w:tcPr>
          <w:p w14:paraId="7ADDB0B8" w14:textId="57007C98"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5D16DEB" w14:textId="7318647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r>
      <w:tr w:rsidR="001E4CC0" w:rsidRPr="00FB1EC2" w14:paraId="70892BC4"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3D7A8800" w14:textId="20187FE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lastRenderedPageBreak/>
              <w:t>5.1.2. </w:t>
            </w:r>
          </w:p>
        </w:tc>
        <w:tc>
          <w:tcPr>
            <w:tcW w:w="2848" w:type="pct"/>
            <w:tcBorders>
              <w:top w:val="nil"/>
              <w:left w:val="nil"/>
              <w:bottom w:val="single" w:sz="4" w:space="0" w:color="auto"/>
              <w:right w:val="single" w:sz="4" w:space="0" w:color="auto"/>
            </w:tcBorders>
            <w:shd w:val="clear" w:color="auto" w:fill="auto"/>
            <w:vAlign w:val="center"/>
            <w:hideMark/>
          </w:tcPr>
          <w:p w14:paraId="20C03B8C" w14:textId="0ADB3DAB"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УЕ 2017 год - плановые </w:t>
            </w:r>
          </w:p>
        </w:tc>
        <w:tc>
          <w:tcPr>
            <w:tcW w:w="570" w:type="pct"/>
            <w:tcBorders>
              <w:top w:val="nil"/>
              <w:left w:val="nil"/>
              <w:bottom w:val="single" w:sz="4" w:space="0" w:color="auto"/>
              <w:right w:val="single" w:sz="4" w:space="0" w:color="auto"/>
            </w:tcBorders>
            <w:shd w:val="clear" w:color="auto" w:fill="auto"/>
            <w:vAlign w:val="center"/>
            <w:hideMark/>
          </w:tcPr>
          <w:p w14:paraId="09B931A5" w14:textId="0FCF914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УЕ </w:t>
            </w:r>
          </w:p>
        </w:tc>
        <w:tc>
          <w:tcPr>
            <w:tcW w:w="992" w:type="pct"/>
            <w:tcBorders>
              <w:top w:val="nil"/>
              <w:left w:val="nil"/>
              <w:bottom w:val="single" w:sz="4" w:space="0" w:color="auto"/>
              <w:right w:val="single" w:sz="4" w:space="0" w:color="auto"/>
            </w:tcBorders>
            <w:shd w:val="clear" w:color="auto" w:fill="auto"/>
            <w:vAlign w:val="center"/>
            <w:hideMark/>
          </w:tcPr>
          <w:p w14:paraId="20B23ADE" w14:textId="2BCA2B5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53 892,13</w:t>
            </w:r>
          </w:p>
        </w:tc>
      </w:tr>
      <w:tr w:rsidR="001E4CC0" w:rsidRPr="00FB1EC2" w14:paraId="30173D91"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960E53A" w14:textId="0A7D32D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5.1.3 </w:t>
            </w:r>
          </w:p>
        </w:tc>
        <w:tc>
          <w:tcPr>
            <w:tcW w:w="2848" w:type="pct"/>
            <w:tcBorders>
              <w:top w:val="nil"/>
              <w:left w:val="nil"/>
              <w:bottom w:val="single" w:sz="4" w:space="0" w:color="auto"/>
              <w:right w:val="single" w:sz="4" w:space="0" w:color="auto"/>
            </w:tcBorders>
            <w:shd w:val="clear" w:color="auto" w:fill="auto"/>
            <w:vAlign w:val="center"/>
            <w:hideMark/>
          </w:tcPr>
          <w:p w14:paraId="7546D8FB" w14:textId="29096281"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Коэффициент эластичности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39FEF923" w14:textId="7B319C9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color w:val="000000"/>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05A8998C" w14:textId="66C8015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4C0A53FA"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06A1B5E0" w14:textId="5FBC0F1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w:t>
            </w:r>
          </w:p>
        </w:tc>
        <w:tc>
          <w:tcPr>
            <w:tcW w:w="2848" w:type="pct"/>
            <w:tcBorders>
              <w:top w:val="nil"/>
              <w:left w:val="nil"/>
              <w:bottom w:val="single" w:sz="4" w:space="0" w:color="auto"/>
              <w:right w:val="single" w:sz="4" w:space="0" w:color="auto"/>
            </w:tcBorders>
            <w:shd w:val="clear" w:color="auto" w:fill="auto"/>
            <w:vAlign w:val="center"/>
            <w:hideMark/>
          </w:tcPr>
          <w:p w14:paraId="04CB0FD2" w14:textId="3AFB0CE3"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hAnsi="Myriad Pro" w:cs="Arial"/>
                <w:color w:val="000000"/>
                <w:sz w:val="20"/>
                <w:szCs w:val="20"/>
              </w:rPr>
              <w:t>ИПЦ утвержденный </w:t>
            </w:r>
          </w:p>
        </w:tc>
        <w:tc>
          <w:tcPr>
            <w:tcW w:w="570" w:type="pct"/>
            <w:tcBorders>
              <w:top w:val="nil"/>
              <w:left w:val="nil"/>
              <w:bottom w:val="single" w:sz="4" w:space="0" w:color="auto"/>
              <w:right w:val="single" w:sz="4" w:space="0" w:color="auto"/>
            </w:tcBorders>
            <w:shd w:val="clear" w:color="auto" w:fill="auto"/>
            <w:vAlign w:val="center"/>
            <w:hideMark/>
          </w:tcPr>
          <w:p w14:paraId="7D2A9CAA" w14:textId="09AFC3A9"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66C91A7E" w14:textId="77C56696"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4,7%</w:t>
            </w:r>
          </w:p>
        </w:tc>
      </w:tr>
      <w:tr w:rsidR="001E4CC0" w:rsidRPr="00FB1EC2" w14:paraId="66834B73"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43446F7E" w14:textId="19F397B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5.3. </w:t>
            </w:r>
          </w:p>
        </w:tc>
        <w:tc>
          <w:tcPr>
            <w:tcW w:w="2848" w:type="pct"/>
            <w:tcBorders>
              <w:top w:val="nil"/>
              <w:left w:val="nil"/>
              <w:bottom w:val="single" w:sz="4" w:space="0" w:color="auto"/>
              <w:right w:val="single" w:sz="4" w:space="0" w:color="auto"/>
            </w:tcBorders>
            <w:shd w:val="clear" w:color="auto" w:fill="auto"/>
            <w:vAlign w:val="center"/>
            <w:hideMark/>
          </w:tcPr>
          <w:p w14:paraId="33760E2A" w14:textId="288BFFC3"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hAnsi="Myriad Pro" w:cs="Arial"/>
                <w:sz w:val="20"/>
                <w:szCs w:val="20"/>
              </w:rPr>
              <w:t>ИР установленный </w:t>
            </w:r>
          </w:p>
        </w:tc>
        <w:tc>
          <w:tcPr>
            <w:tcW w:w="570" w:type="pct"/>
            <w:tcBorders>
              <w:top w:val="nil"/>
              <w:left w:val="nil"/>
              <w:bottom w:val="single" w:sz="4" w:space="0" w:color="auto"/>
              <w:right w:val="single" w:sz="4" w:space="0" w:color="auto"/>
            </w:tcBorders>
            <w:shd w:val="clear" w:color="auto" w:fill="auto"/>
            <w:vAlign w:val="center"/>
            <w:hideMark/>
          </w:tcPr>
          <w:p w14:paraId="530A2F7B" w14:textId="28DF762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48CC73CD" w14:textId="78563E7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6D060A86" w14:textId="77777777" w:rsidTr="0062219C">
        <w:trPr>
          <w:trHeight w:val="308"/>
        </w:trPr>
        <w:tc>
          <w:tcPr>
            <w:tcW w:w="590" w:type="pct"/>
            <w:tcBorders>
              <w:top w:val="nil"/>
              <w:left w:val="single" w:sz="4" w:space="0" w:color="auto"/>
              <w:bottom w:val="single" w:sz="4" w:space="0" w:color="auto"/>
              <w:right w:val="single" w:sz="4" w:space="0" w:color="auto"/>
            </w:tcBorders>
            <w:shd w:val="clear" w:color="auto" w:fill="auto"/>
            <w:vAlign w:val="center"/>
            <w:hideMark/>
          </w:tcPr>
          <w:p w14:paraId="55F25BA9" w14:textId="56D200F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w:t>
            </w:r>
          </w:p>
        </w:tc>
        <w:tc>
          <w:tcPr>
            <w:tcW w:w="2848" w:type="pct"/>
            <w:tcBorders>
              <w:top w:val="nil"/>
              <w:left w:val="nil"/>
              <w:bottom w:val="single" w:sz="4" w:space="0" w:color="auto"/>
              <w:right w:val="single" w:sz="4" w:space="0" w:color="auto"/>
            </w:tcBorders>
            <w:shd w:val="clear" w:color="auto" w:fill="auto"/>
            <w:vAlign w:val="center"/>
            <w:hideMark/>
          </w:tcPr>
          <w:p w14:paraId="4DB336EA" w14:textId="07EA1443"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hAnsi="Myriad Pro" w:cs="Arial"/>
                <w:color w:val="000000"/>
                <w:sz w:val="20"/>
                <w:szCs w:val="20"/>
              </w:rPr>
              <w:t xml:space="preserve">ИКА скорректированный на 2017 год </w:t>
            </w:r>
            <w:r w:rsidRPr="00FB1EC2">
              <w:rPr>
                <w:rFonts w:ascii="Myriad Pro" w:hAnsi="Myriad Pro" w:cs="Arial"/>
                <w:color w:val="000000"/>
                <w:sz w:val="20"/>
                <w:szCs w:val="20"/>
              </w:rPr>
              <w:br/>
            </w:r>
            <w:r w:rsidRPr="00FB1EC2">
              <w:rPr>
                <w:rFonts w:ascii="Myriad Pro" w:hAnsi="Myriad Pro" w:cs="Arial"/>
                <w:i/>
                <w:iCs/>
                <w:color w:val="000000"/>
                <w:sz w:val="20"/>
                <w:szCs w:val="20"/>
              </w:rPr>
              <w:t>(стр. 5.1.3 х (стр. 5.1.2 – стр. 5.1.1) / стр. 5.1.1.) </w:t>
            </w:r>
          </w:p>
        </w:tc>
        <w:tc>
          <w:tcPr>
            <w:tcW w:w="570" w:type="pct"/>
            <w:tcBorders>
              <w:top w:val="nil"/>
              <w:left w:val="nil"/>
              <w:bottom w:val="single" w:sz="4" w:space="0" w:color="auto"/>
              <w:right w:val="single" w:sz="4" w:space="0" w:color="auto"/>
            </w:tcBorders>
            <w:shd w:val="clear" w:color="auto" w:fill="auto"/>
            <w:vAlign w:val="center"/>
            <w:hideMark/>
          </w:tcPr>
          <w:p w14:paraId="6F4E84A6" w14:textId="47A58E1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 </w:t>
            </w:r>
          </w:p>
        </w:tc>
        <w:tc>
          <w:tcPr>
            <w:tcW w:w="992" w:type="pct"/>
            <w:tcBorders>
              <w:top w:val="nil"/>
              <w:left w:val="nil"/>
              <w:bottom w:val="single" w:sz="4" w:space="0" w:color="auto"/>
              <w:right w:val="single" w:sz="4" w:space="0" w:color="auto"/>
            </w:tcBorders>
            <w:shd w:val="clear" w:color="auto" w:fill="auto"/>
            <w:vAlign w:val="center"/>
            <w:hideMark/>
          </w:tcPr>
          <w:p w14:paraId="3243C5BF" w14:textId="5CF459A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1,962%</w:t>
            </w:r>
          </w:p>
        </w:tc>
      </w:tr>
      <w:tr w:rsidR="001E4CC0" w:rsidRPr="00FB1EC2" w14:paraId="5BB02F4E" w14:textId="77777777" w:rsidTr="0062219C">
        <w:trPr>
          <w:trHeight w:val="706"/>
        </w:trPr>
        <w:tc>
          <w:tcPr>
            <w:tcW w:w="343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BCEA43A" w14:textId="77777777" w:rsidR="001E4CC0" w:rsidRPr="00FB1EC2" w:rsidRDefault="001E4CC0" w:rsidP="001E4CC0">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 xml:space="preserve">Произведение коэффициентов индексации </w:t>
            </w:r>
            <w:r w:rsidRPr="00FB1EC2">
              <w:rPr>
                <w:rFonts w:ascii="Myriad Pro" w:eastAsia="Times New Roman" w:hAnsi="Myriad Pro" w:cs="Arial"/>
                <w:b/>
                <w:bCs/>
                <w:sz w:val="20"/>
                <w:szCs w:val="20"/>
                <w:lang w:eastAsia="ru-RU"/>
              </w:rPr>
              <w:br/>
            </w:r>
            <w:r w:rsidRPr="00FB1EC2">
              <w:rPr>
                <w:rFonts w:ascii="Myriad Pro" w:eastAsia="Times New Roman" w:hAnsi="Myriad Pro" w:cs="Arial"/>
                <w:b/>
                <w:bCs/>
                <w:i/>
                <w:iCs/>
                <w:sz w:val="20"/>
                <w:szCs w:val="20"/>
                <w:lang w:eastAsia="ru-RU"/>
              </w:rPr>
              <w:t>(стр. 1 х стр. 2 х стр. 3 х стр. 4 х стр.5)</w:t>
            </w:r>
            <w:r w:rsidRPr="00FB1EC2">
              <w:rPr>
                <w:rFonts w:ascii="Myriad Pro" w:eastAsia="Times New Roman" w:hAnsi="Myriad Pro" w:cs="Arial"/>
                <w:i/>
                <w:iCs/>
                <w:sz w:val="20"/>
                <w:szCs w:val="20"/>
                <w:lang w:eastAsia="ru-RU"/>
              </w:rPr>
              <w:t> </w:t>
            </w:r>
          </w:p>
        </w:tc>
        <w:tc>
          <w:tcPr>
            <w:tcW w:w="570" w:type="pct"/>
            <w:tcBorders>
              <w:top w:val="nil"/>
              <w:left w:val="nil"/>
              <w:bottom w:val="single" w:sz="4" w:space="0" w:color="auto"/>
              <w:right w:val="single" w:sz="4" w:space="0" w:color="auto"/>
            </w:tcBorders>
            <w:shd w:val="clear" w:color="auto" w:fill="auto"/>
            <w:vAlign w:val="center"/>
            <w:hideMark/>
          </w:tcPr>
          <w:p w14:paraId="617F0E2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992" w:type="pct"/>
            <w:tcBorders>
              <w:top w:val="nil"/>
              <w:left w:val="nil"/>
              <w:bottom w:val="single" w:sz="4" w:space="0" w:color="auto"/>
              <w:right w:val="single" w:sz="4" w:space="0" w:color="auto"/>
            </w:tcBorders>
            <w:shd w:val="clear" w:color="auto" w:fill="auto"/>
            <w:vAlign w:val="center"/>
            <w:hideMark/>
          </w:tcPr>
          <w:p w14:paraId="624DBF49" w14:textId="53459F3C"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1,186</w:t>
            </w:r>
          </w:p>
        </w:tc>
      </w:tr>
      <w:tr w:rsidR="001E4CC0" w:rsidRPr="00FB1EC2" w14:paraId="033F3A68" w14:textId="77777777" w:rsidTr="0062219C">
        <w:trPr>
          <w:trHeight w:val="487"/>
        </w:trPr>
        <w:tc>
          <w:tcPr>
            <w:tcW w:w="343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113B0BC" w14:textId="77777777" w:rsidR="001E4CC0" w:rsidRPr="00FB1EC2" w:rsidRDefault="001E4CC0" w:rsidP="001E4CC0">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Базовый уровень операционных расходов</w:t>
            </w:r>
            <w:r w:rsidRPr="00FB1EC2">
              <w:rPr>
                <w:rFonts w:ascii="Myriad Pro" w:eastAsia="Times New Roman" w:hAnsi="Myriad Pro" w:cs="Arial"/>
                <w:sz w:val="20"/>
                <w:szCs w:val="20"/>
                <w:lang w:eastAsia="ru-RU"/>
              </w:rPr>
              <w:t> </w:t>
            </w:r>
          </w:p>
        </w:tc>
        <w:tc>
          <w:tcPr>
            <w:tcW w:w="570" w:type="pct"/>
            <w:tcBorders>
              <w:top w:val="nil"/>
              <w:left w:val="nil"/>
              <w:bottom w:val="single" w:sz="4" w:space="0" w:color="auto"/>
              <w:right w:val="single" w:sz="4" w:space="0" w:color="auto"/>
            </w:tcBorders>
            <w:shd w:val="clear" w:color="auto" w:fill="auto"/>
            <w:vAlign w:val="center"/>
            <w:hideMark/>
          </w:tcPr>
          <w:p w14:paraId="3B6FD744" w14:textId="50484824" w:rsidR="001E4CC0" w:rsidRPr="00FB1EC2" w:rsidRDefault="0062219C"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1E4CC0" w:rsidRPr="00FB1EC2">
              <w:rPr>
                <w:rFonts w:ascii="Myriad Pro" w:eastAsia="Times New Roman" w:hAnsi="Myriad Pro" w:cs="Arial"/>
                <w:sz w:val="20"/>
                <w:szCs w:val="20"/>
                <w:lang w:eastAsia="ru-RU"/>
              </w:rPr>
              <w:t> </w:t>
            </w:r>
          </w:p>
        </w:tc>
        <w:tc>
          <w:tcPr>
            <w:tcW w:w="992" w:type="pct"/>
            <w:tcBorders>
              <w:top w:val="nil"/>
              <w:left w:val="nil"/>
              <w:bottom w:val="single" w:sz="4" w:space="0" w:color="auto"/>
              <w:right w:val="single" w:sz="4" w:space="0" w:color="auto"/>
            </w:tcBorders>
            <w:shd w:val="clear" w:color="auto" w:fill="auto"/>
            <w:vAlign w:val="center"/>
            <w:hideMark/>
          </w:tcPr>
          <w:p w14:paraId="4CA223AB" w14:textId="1D1EA1F2"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1 248 051,63</w:t>
            </w:r>
          </w:p>
        </w:tc>
      </w:tr>
      <w:tr w:rsidR="001E4CC0" w:rsidRPr="00FB1EC2" w14:paraId="23FABA54" w14:textId="77777777" w:rsidTr="0062219C">
        <w:trPr>
          <w:trHeight w:val="487"/>
        </w:trPr>
        <w:tc>
          <w:tcPr>
            <w:tcW w:w="343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BB04EBF" w14:textId="77777777" w:rsidR="001E4CC0" w:rsidRPr="00FB1EC2" w:rsidRDefault="001E4CC0" w:rsidP="001E4CC0">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Операционные расходы на 2017 год</w:t>
            </w:r>
            <w:r w:rsidRPr="00FB1EC2">
              <w:rPr>
                <w:rFonts w:ascii="Myriad Pro" w:eastAsia="Times New Roman" w:hAnsi="Myriad Pro" w:cs="Arial"/>
                <w:sz w:val="20"/>
                <w:szCs w:val="20"/>
                <w:lang w:eastAsia="ru-RU"/>
              </w:rPr>
              <w:t> </w:t>
            </w:r>
          </w:p>
        </w:tc>
        <w:tc>
          <w:tcPr>
            <w:tcW w:w="570" w:type="pct"/>
            <w:tcBorders>
              <w:top w:val="nil"/>
              <w:left w:val="nil"/>
              <w:bottom w:val="single" w:sz="4" w:space="0" w:color="auto"/>
              <w:right w:val="single" w:sz="4" w:space="0" w:color="auto"/>
            </w:tcBorders>
            <w:shd w:val="clear" w:color="auto" w:fill="auto"/>
            <w:vAlign w:val="center"/>
            <w:hideMark/>
          </w:tcPr>
          <w:p w14:paraId="25C9BA40" w14:textId="431E205B" w:rsidR="001E4CC0" w:rsidRPr="00FB1EC2" w:rsidRDefault="0062219C"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1E4CC0" w:rsidRPr="00FB1EC2">
              <w:rPr>
                <w:rFonts w:ascii="Myriad Pro" w:eastAsia="Times New Roman" w:hAnsi="Myriad Pro" w:cs="Arial"/>
                <w:sz w:val="20"/>
                <w:szCs w:val="20"/>
                <w:lang w:eastAsia="ru-RU"/>
              </w:rPr>
              <w:t> </w:t>
            </w:r>
          </w:p>
        </w:tc>
        <w:tc>
          <w:tcPr>
            <w:tcW w:w="992" w:type="pct"/>
            <w:tcBorders>
              <w:top w:val="nil"/>
              <w:left w:val="nil"/>
              <w:bottom w:val="single" w:sz="4" w:space="0" w:color="auto"/>
              <w:right w:val="single" w:sz="4" w:space="0" w:color="auto"/>
            </w:tcBorders>
            <w:shd w:val="clear" w:color="auto" w:fill="auto"/>
            <w:vAlign w:val="center"/>
            <w:hideMark/>
          </w:tcPr>
          <w:p w14:paraId="46FAF0F5" w14:textId="59705263"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1 479 615,50</w:t>
            </w:r>
          </w:p>
        </w:tc>
      </w:tr>
    </w:tbl>
    <w:p w14:paraId="1F945B39" w14:textId="77777777" w:rsidR="0062219C" w:rsidRPr="00FB1EC2" w:rsidRDefault="00DE14C2" w:rsidP="00AD49E8">
      <w:pPr>
        <w:tabs>
          <w:tab w:val="num" w:pos="960"/>
        </w:tabs>
        <w:spacing w:after="0" w:line="360" w:lineRule="auto"/>
        <w:ind w:firstLine="567"/>
        <w:jc w:val="both"/>
        <w:rPr>
          <w:rFonts w:ascii="Myriad Pro" w:hAnsi="Myriad Pro"/>
          <w:sz w:val="26"/>
          <w:szCs w:val="26"/>
        </w:rPr>
        <w:sectPr w:rsidR="0062219C" w:rsidRPr="00FB1EC2" w:rsidSect="00906696">
          <w:type w:val="nextColumn"/>
          <w:pgSz w:w="11906" w:h="16838"/>
          <w:pgMar w:top="1134" w:right="851" w:bottom="1701" w:left="1701" w:header="709" w:footer="709" w:gutter="0"/>
          <w:cols w:space="708"/>
          <w:docGrid w:linePitch="360"/>
        </w:sectPr>
      </w:pPr>
      <w:r w:rsidRPr="00FB1EC2">
        <w:rPr>
          <w:rFonts w:ascii="Myriad Pro" w:hAnsi="Myriad Pro"/>
          <w:sz w:val="26"/>
          <w:szCs w:val="26"/>
        </w:rPr>
        <w:t>При планировании величины операционных расходов на 2017 год имеются фактические сведения о фактическом объеме условных единиц за 2012-2015 гг. на 2016-2017 гг. учитываются плановые объемы условных единиц.</w:t>
      </w:r>
    </w:p>
    <w:tbl>
      <w:tblPr>
        <w:tblW w:w="5000" w:type="pct"/>
        <w:tblLook w:val="04A0" w:firstRow="1" w:lastRow="0" w:firstColumn="1" w:lastColumn="0" w:noHBand="0" w:noVBand="1"/>
      </w:tblPr>
      <w:tblGrid>
        <w:gridCol w:w="1010"/>
        <w:gridCol w:w="6303"/>
        <w:gridCol w:w="1076"/>
        <w:gridCol w:w="2046"/>
        <w:gridCol w:w="1895"/>
        <w:gridCol w:w="1946"/>
      </w:tblGrid>
      <w:tr w:rsidR="00DE14C2" w:rsidRPr="00FB1EC2" w14:paraId="75A440C8" w14:textId="77777777" w:rsidTr="0062219C">
        <w:trPr>
          <w:trHeight w:val="540"/>
          <w:tblHeader/>
        </w:trPr>
        <w:tc>
          <w:tcPr>
            <w:tcW w:w="3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D47E2D" w14:textId="07CB18B3" w:rsidR="00DE14C2" w:rsidRPr="00FB1EC2" w:rsidRDefault="00C74384"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lastRenderedPageBreak/>
              <w:t>№ </w:t>
            </w:r>
            <w:r w:rsidR="00DE14C2" w:rsidRPr="00FB1EC2">
              <w:rPr>
                <w:rFonts w:ascii="Myriad Pro" w:eastAsia="Times New Roman" w:hAnsi="Myriad Pro" w:cs="Arial"/>
                <w:color w:val="FFFFFF"/>
                <w:sz w:val="20"/>
                <w:szCs w:val="20"/>
                <w:lang w:eastAsia="ru-RU"/>
              </w:rPr>
              <w:t>п/п</w:t>
            </w:r>
            <w:r w:rsidR="00DE14C2" w:rsidRPr="00FB1EC2">
              <w:rPr>
                <w:rFonts w:ascii="Myriad Pro" w:eastAsia="Times New Roman" w:hAnsi="Myriad Pro" w:cs="Arial"/>
                <w:sz w:val="20"/>
                <w:szCs w:val="20"/>
                <w:lang w:eastAsia="ru-RU"/>
              </w:rPr>
              <w:t> </w:t>
            </w:r>
          </w:p>
        </w:tc>
        <w:tc>
          <w:tcPr>
            <w:tcW w:w="22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F975F0"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Показатели</w:t>
            </w:r>
            <w:r w:rsidRPr="00FB1EC2">
              <w:rPr>
                <w:rFonts w:ascii="Myriad Pro" w:eastAsia="Times New Roman" w:hAnsi="Myriad Pro" w:cs="Arial"/>
                <w:sz w:val="20"/>
                <w:szCs w:val="20"/>
                <w:lang w:eastAsia="ru-RU"/>
              </w:rPr>
              <w:t> </w:t>
            </w:r>
          </w:p>
        </w:tc>
        <w:tc>
          <w:tcPr>
            <w:tcW w:w="3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2E601D"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 изм.</w:t>
            </w:r>
            <w:r w:rsidRPr="00FB1EC2">
              <w:rPr>
                <w:rFonts w:ascii="Myriad Pro" w:eastAsia="Times New Roman" w:hAnsi="Myriad Pro" w:cs="Arial"/>
                <w:sz w:val="20"/>
                <w:szCs w:val="20"/>
                <w:lang w:eastAsia="ru-RU"/>
              </w:rPr>
              <w:t> </w:t>
            </w:r>
          </w:p>
        </w:tc>
        <w:tc>
          <w:tcPr>
            <w:tcW w:w="7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2A0FE6"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Заявлено Филиалом на 2017 год</w:t>
            </w:r>
          </w:p>
        </w:tc>
        <w:tc>
          <w:tcPr>
            <w:tcW w:w="6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B0E2D1"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Утверждено Госкомитетом на 2017 год</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FA33DC"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Рассчитано Исполнителем на 2017 год</w:t>
            </w:r>
          </w:p>
        </w:tc>
      </w:tr>
      <w:tr w:rsidR="001E4CC0" w:rsidRPr="00FB1EC2" w14:paraId="118400D3" w14:textId="77777777" w:rsidTr="0062219C">
        <w:trPr>
          <w:trHeight w:val="686"/>
        </w:trPr>
        <w:tc>
          <w:tcPr>
            <w:tcW w:w="35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9562BE6"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w:t>
            </w:r>
            <w:r w:rsidRPr="00FB1EC2">
              <w:rPr>
                <w:rFonts w:ascii="Myriad Pro" w:eastAsia="Times New Roman" w:hAnsi="Myriad Pro" w:cs="Arial"/>
                <w:sz w:val="20"/>
                <w:szCs w:val="20"/>
                <w:lang w:eastAsia="ru-RU"/>
              </w:rPr>
              <w:t> </w:t>
            </w:r>
          </w:p>
        </w:tc>
        <w:tc>
          <w:tcPr>
            <w:tcW w:w="220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9DED81E" w14:textId="7777777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Скорректированный за 2013 год коэффициент индексации на основе фактических объемов УЕ за 2012-2013 гг.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стр.1.3.) х (1 + стр. 1.2.) х (1 + стр. 1.1.)   </w:t>
            </w:r>
          </w:p>
        </w:tc>
        <w:tc>
          <w:tcPr>
            <w:tcW w:w="37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515CE44"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096D89A"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1,0473</w:t>
            </w:r>
          </w:p>
        </w:tc>
        <w:tc>
          <w:tcPr>
            <w:tcW w:w="66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60053E0"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1,0415</w:t>
            </w:r>
          </w:p>
        </w:tc>
        <w:tc>
          <w:tcPr>
            <w:tcW w:w="68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59EA099" w14:textId="4DB90221"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1,0364</w:t>
            </w:r>
          </w:p>
        </w:tc>
      </w:tr>
      <w:tr w:rsidR="001E4CC0" w:rsidRPr="00FB1EC2" w14:paraId="65EE7A32" w14:textId="77777777" w:rsidTr="0062219C">
        <w:trPr>
          <w:trHeight w:val="52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020601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1.1. </w:t>
            </w:r>
          </w:p>
        </w:tc>
        <w:tc>
          <w:tcPr>
            <w:tcW w:w="2209" w:type="pct"/>
            <w:tcBorders>
              <w:top w:val="nil"/>
              <w:left w:val="nil"/>
              <w:bottom w:val="single" w:sz="4" w:space="0" w:color="auto"/>
              <w:right w:val="single" w:sz="4" w:space="0" w:color="auto"/>
            </w:tcBorders>
            <w:shd w:val="clear" w:color="auto" w:fill="auto"/>
            <w:vAlign w:val="center"/>
            <w:hideMark/>
          </w:tcPr>
          <w:p w14:paraId="4512359B"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фактический за 2013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1.1.3 х (стр. 1.1.2 – стр. 1.1.1) / стр. 1.1.1.)  </w:t>
            </w:r>
          </w:p>
        </w:tc>
        <w:tc>
          <w:tcPr>
            <w:tcW w:w="370" w:type="pct"/>
            <w:tcBorders>
              <w:top w:val="nil"/>
              <w:left w:val="nil"/>
              <w:bottom w:val="single" w:sz="4" w:space="0" w:color="auto"/>
              <w:right w:val="single" w:sz="4" w:space="0" w:color="auto"/>
            </w:tcBorders>
            <w:shd w:val="clear" w:color="auto" w:fill="auto"/>
            <w:vAlign w:val="center"/>
            <w:hideMark/>
          </w:tcPr>
          <w:p w14:paraId="669F5572"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099DE3F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1,099%</w:t>
            </w:r>
          </w:p>
        </w:tc>
        <w:tc>
          <w:tcPr>
            <w:tcW w:w="665" w:type="pct"/>
            <w:tcBorders>
              <w:top w:val="nil"/>
              <w:left w:val="nil"/>
              <w:bottom w:val="single" w:sz="4" w:space="0" w:color="auto"/>
              <w:right w:val="single" w:sz="4" w:space="0" w:color="auto"/>
            </w:tcBorders>
            <w:shd w:val="clear" w:color="auto" w:fill="auto"/>
            <w:vAlign w:val="center"/>
            <w:hideMark/>
          </w:tcPr>
          <w:p w14:paraId="093F1D4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1,099%</w:t>
            </w:r>
          </w:p>
        </w:tc>
        <w:tc>
          <w:tcPr>
            <w:tcW w:w="683" w:type="pct"/>
            <w:tcBorders>
              <w:top w:val="nil"/>
              <w:left w:val="nil"/>
              <w:bottom w:val="single" w:sz="4" w:space="0" w:color="auto"/>
              <w:right w:val="single" w:sz="4" w:space="0" w:color="auto"/>
            </w:tcBorders>
            <w:shd w:val="clear" w:color="auto" w:fill="auto"/>
            <w:vAlign w:val="center"/>
            <w:hideMark/>
          </w:tcPr>
          <w:p w14:paraId="5552D627" w14:textId="32A3E39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0,606%</w:t>
            </w:r>
          </w:p>
        </w:tc>
      </w:tr>
      <w:tr w:rsidR="001E4CC0" w:rsidRPr="00FB1EC2" w14:paraId="7E6998ED"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8D2BCD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1.1.1. </w:t>
            </w:r>
          </w:p>
        </w:tc>
        <w:tc>
          <w:tcPr>
            <w:tcW w:w="2209" w:type="pct"/>
            <w:tcBorders>
              <w:top w:val="nil"/>
              <w:left w:val="nil"/>
              <w:bottom w:val="single" w:sz="4" w:space="0" w:color="auto"/>
              <w:right w:val="single" w:sz="4" w:space="0" w:color="auto"/>
            </w:tcBorders>
            <w:shd w:val="clear" w:color="auto" w:fill="auto"/>
            <w:vAlign w:val="center"/>
            <w:hideMark/>
          </w:tcPr>
          <w:p w14:paraId="17A23994" w14:textId="651795E8" w:rsidR="001E4CC0" w:rsidRPr="00FB1EC2" w:rsidRDefault="001E4CC0" w:rsidP="0050154C">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УЕ 2012 год - </w:t>
            </w:r>
          </w:p>
        </w:tc>
        <w:tc>
          <w:tcPr>
            <w:tcW w:w="370" w:type="pct"/>
            <w:tcBorders>
              <w:top w:val="nil"/>
              <w:left w:val="nil"/>
              <w:bottom w:val="single" w:sz="4" w:space="0" w:color="auto"/>
              <w:right w:val="single" w:sz="4" w:space="0" w:color="auto"/>
            </w:tcBorders>
            <w:shd w:val="clear" w:color="auto" w:fill="auto"/>
            <w:vAlign w:val="center"/>
            <w:hideMark/>
          </w:tcPr>
          <w:p w14:paraId="4587973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7DC0F883"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51 044,45</w:t>
            </w:r>
          </w:p>
        </w:tc>
        <w:tc>
          <w:tcPr>
            <w:tcW w:w="665" w:type="pct"/>
            <w:tcBorders>
              <w:top w:val="nil"/>
              <w:left w:val="nil"/>
              <w:bottom w:val="single" w:sz="4" w:space="0" w:color="auto"/>
              <w:right w:val="single" w:sz="4" w:space="0" w:color="auto"/>
            </w:tcBorders>
            <w:shd w:val="clear" w:color="auto" w:fill="auto"/>
            <w:vAlign w:val="center"/>
            <w:hideMark/>
          </w:tcPr>
          <w:p w14:paraId="6F0AAA2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51 044,45</w:t>
            </w:r>
          </w:p>
        </w:tc>
        <w:tc>
          <w:tcPr>
            <w:tcW w:w="683" w:type="pct"/>
            <w:tcBorders>
              <w:top w:val="nil"/>
              <w:left w:val="nil"/>
              <w:bottom w:val="single" w:sz="4" w:space="0" w:color="auto"/>
              <w:right w:val="single" w:sz="4" w:space="0" w:color="auto"/>
            </w:tcBorders>
            <w:shd w:val="clear" w:color="auto" w:fill="auto"/>
            <w:vAlign w:val="center"/>
            <w:hideMark/>
          </w:tcPr>
          <w:p w14:paraId="072DAD9A" w14:textId="7083E14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51 493,42</w:t>
            </w:r>
          </w:p>
        </w:tc>
      </w:tr>
      <w:tr w:rsidR="001E4CC0" w:rsidRPr="00FB1EC2" w14:paraId="11C8A3C5"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41CADD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1.1.2 </w:t>
            </w:r>
          </w:p>
        </w:tc>
        <w:tc>
          <w:tcPr>
            <w:tcW w:w="2209" w:type="pct"/>
            <w:tcBorders>
              <w:top w:val="nil"/>
              <w:left w:val="nil"/>
              <w:bottom w:val="single" w:sz="4" w:space="0" w:color="auto"/>
              <w:right w:val="single" w:sz="4" w:space="0" w:color="auto"/>
            </w:tcBorders>
            <w:shd w:val="clear" w:color="auto" w:fill="auto"/>
            <w:vAlign w:val="center"/>
            <w:hideMark/>
          </w:tcPr>
          <w:p w14:paraId="4B45E0C1" w14:textId="54DEDCF1" w:rsidR="001E4CC0" w:rsidRPr="00FB1EC2" w:rsidRDefault="001E4CC0" w:rsidP="0050154C">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УЕ 2013 год - </w:t>
            </w:r>
          </w:p>
        </w:tc>
        <w:tc>
          <w:tcPr>
            <w:tcW w:w="370" w:type="pct"/>
            <w:tcBorders>
              <w:top w:val="nil"/>
              <w:left w:val="nil"/>
              <w:bottom w:val="single" w:sz="4" w:space="0" w:color="auto"/>
              <w:right w:val="single" w:sz="4" w:space="0" w:color="auto"/>
            </w:tcBorders>
            <w:shd w:val="clear" w:color="auto" w:fill="auto"/>
            <w:vAlign w:val="center"/>
            <w:hideMark/>
          </w:tcPr>
          <w:p w14:paraId="52CC292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7D546DB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c>
          <w:tcPr>
            <w:tcW w:w="665" w:type="pct"/>
            <w:tcBorders>
              <w:top w:val="nil"/>
              <w:left w:val="nil"/>
              <w:bottom w:val="single" w:sz="4" w:space="0" w:color="auto"/>
              <w:right w:val="single" w:sz="4" w:space="0" w:color="auto"/>
            </w:tcBorders>
            <w:shd w:val="clear" w:color="auto" w:fill="auto"/>
            <w:vAlign w:val="center"/>
            <w:hideMark/>
          </w:tcPr>
          <w:p w14:paraId="2B0346C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c>
          <w:tcPr>
            <w:tcW w:w="683" w:type="pct"/>
            <w:tcBorders>
              <w:top w:val="nil"/>
              <w:left w:val="nil"/>
              <w:bottom w:val="single" w:sz="4" w:space="0" w:color="auto"/>
              <w:right w:val="single" w:sz="4" w:space="0" w:color="auto"/>
            </w:tcBorders>
            <w:shd w:val="clear" w:color="auto" w:fill="auto"/>
            <w:vAlign w:val="center"/>
            <w:hideMark/>
          </w:tcPr>
          <w:p w14:paraId="37BE1216" w14:textId="36C1755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51 909,22</w:t>
            </w:r>
          </w:p>
        </w:tc>
      </w:tr>
      <w:tr w:rsidR="001E4CC0" w:rsidRPr="00FB1EC2" w14:paraId="1399E477"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593F84D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1.1.3 </w:t>
            </w:r>
          </w:p>
        </w:tc>
        <w:tc>
          <w:tcPr>
            <w:tcW w:w="2209" w:type="pct"/>
            <w:tcBorders>
              <w:top w:val="nil"/>
              <w:left w:val="nil"/>
              <w:bottom w:val="single" w:sz="4" w:space="0" w:color="auto"/>
              <w:right w:val="single" w:sz="4" w:space="0" w:color="auto"/>
            </w:tcBorders>
            <w:shd w:val="clear" w:color="auto" w:fill="auto"/>
            <w:vAlign w:val="center"/>
            <w:hideMark/>
          </w:tcPr>
          <w:p w14:paraId="74D943B6"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4E07A21D"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5E31C43"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65" w:type="pct"/>
            <w:tcBorders>
              <w:top w:val="nil"/>
              <w:left w:val="nil"/>
              <w:bottom w:val="single" w:sz="4" w:space="0" w:color="auto"/>
              <w:right w:val="single" w:sz="4" w:space="0" w:color="auto"/>
            </w:tcBorders>
            <w:shd w:val="clear" w:color="auto" w:fill="auto"/>
            <w:vAlign w:val="center"/>
            <w:hideMark/>
          </w:tcPr>
          <w:p w14:paraId="44BFF52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83" w:type="pct"/>
            <w:tcBorders>
              <w:top w:val="nil"/>
              <w:left w:val="nil"/>
              <w:bottom w:val="single" w:sz="4" w:space="0" w:color="auto"/>
              <w:right w:val="single" w:sz="4" w:space="0" w:color="auto"/>
            </w:tcBorders>
            <w:shd w:val="clear" w:color="auto" w:fill="auto"/>
            <w:vAlign w:val="center"/>
            <w:hideMark/>
          </w:tcPr>
          <w:p w14:paraId="132BD513" w14:textId="45F8DD2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4B0B1362"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1DE634E"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1.2. </w:t>
            </w:r>
          </w:p>
        </w:tc>
        <w:tc>
          <w:tcPr>
            <w:tcW w:w="2209" w:type="pct"/>
            <w:tcBorders>
              <w:top w:val="nil"/>
              <w:left w:val="nil"/>
              <w:bottom w:val="single" w:sz="4" w:space="0" w:color="auto"/>
              <w:right w:val="single" w:sz="4" w:space="0" w:color="auto"/>
            </w:tcBorders>
            <w:shd w:val="clear" w:color="auto" w:fill="auto"/>
            <w:vAlign w:val="center"/>
            <w:hideMark/>
          </w:tcPr>
          <w:p w14:paraId="1B94520C"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370" w:type="pct"/>
            <w:tcBorders>
              <w:top w:val="nil"/>
              <w:left w:val="nil"/>
              <w:bottom w:val="single" w:sz="4" w:space="0" w:color="auto"/>
              <w:right w:val="single" w:sz="4" w:space="0" w:color="auto"/>
            </w:tcBorders>
            <w:shd w:val="clear" w:color="auto" w:fill="auto"/>
            <w:vAlign w:val="center"/>
            <w:hideMark/>
          </w:tcPr>
          <w:p w14:paraId="241C5E5E"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F5D04F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6,8%</w:t>
            </w:r>
          </w:p>
        </w:tc>
        <w:tc>
          <w:tcPr>
            <w:tcW w:w="665" w:type="pct"/>
            <w:tcBorders>
              <w:top w:val="nil"/>
              <w:left w:val="nil"/>
              <w:bottom w:val="single" w:sz="4" w:space="0" w:color="auto"/>
              <w:right w:val="single" w:sz="4" w:space="0" w:color="auto"/>
            </w:tcBorders>
            <w:shd w:val="clear" w:color="auto" w:fill="auto"/>
            <w:vAlign w:val="center"/>
            <w:hideMark/>
          </w:tcPr>
          <w:p w14:paraId="5E94D9F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6,2%</w:t>
            </w:r>
          </w:p>
        </w:tc>
        <w:tc>
          <w:tcPr>
            <w:tcW w:w="683" w:type="pct"/>
            <w:tcBorders>
              <w:top w:val="nil"/>
              <w:left w:val="nil"/>
              <w:bottom w:val="single" w:sz="4" w:space="0" w:color="auto"/>
              <w:right w:val="single" w:sz="4" w:space="0" w:color="auto"/>
            </w:tcBorders>
            <w:shd w:val="clear" w:color="auto" w:fill="auto"/>
            <w:vAlign w:val="center"/>
            <w:hideMark/>
          </w:tcPr>
          <w:p w14:paraId="0F79B46B" w14:textId="1B86149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6,2%</w:t>
            </w:r>
          </w:p>
        </w:tc>
      </w:tr>
      <w:tr w:rsidR="001E4CC0" w:rsidRPr="00FB1EC2" w14:paraId="19419E43"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2F37E62"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1.3. </w:t>
            </w:r>
          </w:p>
        </w:tc>
        <w:tc>
          <w:tcPr>
            <w:tcW w:w="2209" w:type="pct"/>
            <w:tcBorders>
              <w:top w:val="nil"/>
              <w:left w:val="nil"/>
              <w:bottom w:val="single" w:sz="4" w:space="0" w:color="auto"/>
              <w:right w:val="single" w:sz="4" w:space="0" w:color="auto"/>
            </w:tcBorders>
            <w:shd w:val="clear" w:color="auto" w:fill="auto"/>
            <w:vAlign w:val="center"/>
            <w:hideMark/>
          </w:tcPr>
          <w:p w14:paraId="524418AB" w14:textId="77777777"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19733244"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35C128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65" w:type="pct"/>
            <w:tcBorders>
              <w:top w:val="nil"/>
              <w:left w:val="nil"/>
              <w:bottom w:val="single" w:sz="4" w:space="0" w:color="auto"/>
              <w:right w:val="single" w:sz="4" w:space="0" w:color="auto"/>
            </w:tcBorders>
            <w:shd w:val="clear" w:color="auto" w:fill="auto"/>
            <w:vAlign w:val="center"/>
            <w:hideMark/>
          </w:tcPr>
          <w:p w14:paraId="2E3F84E2"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83" w:type="pct"/>
            <w:tcBorders>
              <w:top w:val="nil"/>
              <w:left w:val="nil"/>
              <w:bottom w:val="single" w:sz="4" w:space="0" w:color="auto"/>
              <w:right w:val="single" w:sz="4" w:space="0" w:color="auto"/>
            </w:tcBorders>
            <w:shd w:val="clear" w:color="auto" w:fill="auto"/>
            <w:vAlign w:val="center"/>
            <w:hideMark/>
          </w:tcPr>
          <w:p w14:paraId="55D9A2A6" w14:textId="216C66B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41194043" w14:textId="77777777" w:rsidTr="0062219C">
        <w:trPr>
          <w:trHeight w:val="527"/>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5612FA8"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w:t>
            </w:r>
            <w:r w:rsidRPr="00FB1EC2">
              <w:rPr>
                <w:rFonts w:ascii="Myriad Pro" w:eastAsia="Times New Roman" w:hAnsi="Myriad Pro" w:cs="Arial"/>
                <w:sz w:val="20"/>
                <w:szCs w:val="20"/>
                <w:lang w:eastAsia="ru-RU"/>
              </w:rPr>
              <w:t> </w:t>
            </w:r>
          </w:p>
        </w:tc>
        <w:tc>
          <w:tcPr>
            <w:tcW w:w="2209" w:type="pct"/>
            <w:tcBorders>
              <w:top w:val="nil"/>
              <w:left w:val="nil"/>
              <w:bottom w:val="single" w:sz="4" w:space="0" w:color="auto"/>
              <w:right w:val="single" w:sz="4" w:space="0" w:color="auto"/>
            </w:tcBorders>
            <w:shd w:val="clear" w:color="auto" w:fill="auto"/>
            <w:vAlign w:val="center"/>
            <w:hideMark/>
          </w:tcPr>
          <w:p w14:paraId="7C6E0629" w14:textId="7777777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Скорректированный за 2014 год коэффициент индексации   на основе фактических значений УЕ за 2013 -2014 гг.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стр.2.3.) х (1 + стр. 2.2.) х (1 + стр. 2.1.)   </w:t>
            </w:r>
          </w:p>
        </w:tc>
        <w:tc>
          <w:tcPr>
            <w:tcW w:w="370" w:type="pct"/>
            <w:tcBorders>
              <w:top w:val="nil"/>
              <w:left w:val="nil"/>
              <w:bottom w:val="single" w:sz="4" w:space="0" w:color="auto"/>
              <w:right w:val="single" w:sz="4" w:space="0" w:color="auto"/>
            </w:tcBorders>
            <w:shd w:val="clear" w:color="auto" w:fill="auto"/>
            <w:vAlign w:val="center"/>
            <w:hideMark/>
          </w:tcPr>
          <w:p w14:paraId="23EF53B3"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2F6AB6CC"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1,0531</w:t>
            </w:r>
          </w:p>
        </w:tc>
        <w:tc>
          <w:tcPr>
            <w:tcW w:w="665" w:type="pct"/>
            <w:tcBorders>
              <w:top w:val="nil"/>
              <w:left w:val="nil"/>
              <w:bottom w:val="single" w:sz="4" w:space="0" w:color="auto"/>
              <w:right w:val="single" w:sz="4" w:space="0" w:color="auto"/>
            </w:tcBorders>
            <w:shd w:val="clear" w:color="auto" w:fill="auto"/>
            <w:vAlign w:val="center"/>
            <w:hideMark/>
          </w:tcPr>
          <w:p w14:paraId="2BF36F80"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1,0229</w:t>
            </w:r>
          </w:p>
        </w:tc>
        <w:tc>
          <w:tcPr>
            <w:tcW w:w="683" w:type="pct"/>
            <w:tcBorders>
              <w:top w:val="nil"/>
              <w:left w:val="nil"/>
              <w:bottom w:val="single" w:sz="4" w:space="0" w:color="auto"/>
              <w:right w:val="single" w:sz="4" w:space="0" w:color="auto"/>
            </w:tcBorders>
            <w:shd w:val="clear" w:color="auto" w:fill="auto"/>
            <w:vAlign w:val="center"/>
            <w:hideMark/>
          </w:tcPr>
          <w:p w14:paraId="35094E9A" w14:textId="2C27B080"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1,0154</w:t>
            </w:r>
          </w:p>
        </w:tc>
      </w:tr>
      <w:tr w:rsidR="001E4CC0" w:rsidRPr="00FB1EC2" w14:paraId="4328F389" w14:textId="77777777" w:rsidTr="0062219C">
        <w:trPr>
          <w:trHeight w:val="53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0C32DC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2.1. </w:t>
            </w:r>
          </w:p>
        </w:tc>
        <w:tc>
          <w:tcPr>
            <w:tcW w:w="2209" w:type="pct"/>
            <w:tcBorders>
              <w:top w:val="nil"/>
              <w:left w:val="nil"/>
              <w:bottom w:val="single" w:sz="4" w:space="0" w:color="auto"/>
              <w:right w:val="single" w:sz="4" w:space="0" w:color="auto"/>
            </w:tcBorders>
            <w:shd w:val="clear" w:color="auto" w:fill="auto"/>
            <w:vAlign w:val="center"/>
            <w:hideMark/>
          </w:tcPr>
          <w:p w14:paraId="5ABFB9D4"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фактический за 2014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3.1.3 х (стр. 3.1.2 – стр. 3.1.1) / стр. 3.1.1.)  </w:t>
            </w:r>
          </w:p>
        </w:tc>
        <w:tc>
          <w:tcPr>
            <w:tcW w:w="370" w:type="pct"/>
            <w:tcBorders>
              <w:top w:val="nil"/>
              <w:left w:val="nil"/>
              <w:bottom w:val="single" w:sz="4" w:space="0" w:color="auto"/>
              <w:right w:val="single" w:sz="4" w:space="0" w:color="auto"/>
            </w:tcBorders>
            <w:shd w:val="clear" w:color="auto" w:fill="auto"/>
            <w:vAlign w:val="center"/>
            <w:hideMark/>
          </w:tcPr>
          <w:p w14:paraId="0848DD0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E5305E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0,715%</w:t>
            </w:r>
          </w:p>
        </w:tc>
        <w:tc>
          <w:tcPr>
            <w:tcW w:w="665" w:type="pct"/>
            <w:tcBorders>
              <w:top w:val="nil"/>
              <w:left w:val="nil"/>
              <w:bottom w:val="single" w:sz="4" w:space="0" w:color="auto"/>
              <w:right w:val="single" w:sz="4" w:space="0" w:color="auto"/>
            </w:tcBorders>
            <w:shd w:val="clear" w:color="auto" w:fill="auto"/>
            <w:vAlign w:val="center"/>
            <w:hideMark/>
          </w:tcPr>
          <w:p w14:paraId="0216D5B4"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0,715%</w:t>
            </w:r>
          </w:p>
        </w:tc>
        <w:tc>
          <w:tcPr>
            <w:tcW w:w="683" w:type="pct"/>
            <w:tcBorders>
              <w:top w:val="nil"/>
              <w:left w:val="nil"/>
              <w:bottom w:val="single" w:sz="4" w:space="0" w:color="auto"/>
              <w:right w:val="single" w:sz="4" w:space="0" w:color="auto"/>
            </w:tcBorders>
            <w:shd w:val="clear" w:color="auto" w:fill="auto"/>
            <w:vAlign w:val="center"/>
            <w:hideMark/>
          </w:tcPr>
          <w:p w14:paraId="4110F8E3" w14:textId="7E901894"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-0,016%</w:t>
            </w:r>
          </w:p>
        </w:tc>
      </w:tr>
      <w:tr w:rsidR="001E4CC0" w:rsidRPr="00FB1EC2" w14:paraId="65ECE511"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5139BC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2.1.1. </w:t>
            </w:r>
          </w:p>
        </w:tc>
        <w:tc>
          <w:tcPr>
            <w:tcW w:w="2209" w:type="pct"/>
            <w:tcBorders>
              <w:top w:val="nil"/>
              <w:left w:val="nil"/>
              <w:bottom w:val="single" w:sz="4" w:space="0" w:color="auto"/>
              <w:right w:val="single" w:sz="4" w:space="0" w:color="auto"/>
            </w:tcBorders>
            <w:shd w:val="clear" w:color="auto" w:fill="auto"/>
            <w:vAlign w:val="center"/>
            <w:hideMark/>
          </w:tcPr>
          <w:p w14:paraId="2C4CB076" w14:textId="04CEE677" w:rsidR="001E4CC0" w:rsidRPr="00FB1EC2" w:rsidRDefault="001E4CC0" w:rsidP="0050154C">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УЕ 2013 год - </w:t>
            </w:r>
          </w:p>
        </w:tc>
        <w:tc>
          <w:tcPr>
            <w:tcW w:w="370" w:type="pct"/>
            <w:tcBorders>
              <w:top w:val="nil"/>
              <w:left w:val="nil"/>
              <w:bottom w:val="single" w:sz="4" w:space="0" w:color="auto"/>
              <w:right w:val="single" w:sz="4" w:space="0" w:color="auto"/>
            </w:tcBorders>
            <w:shd w:val="clear" w:color="auto" w:fill="auto"/>
            <w:vAlign w:val="center"/>
            <w:hideMark/>
          </w:tcPr>
          <w:p w14:paraId="151A600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2FE3D3F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c>
          <w:tcPr>
            <w:tcW w:w="665" w:type="pct"/>
            <w:tcBorders>
              <w:top w:val="nil"/>
              <w:left w:val="nil"/>
              <w:bottom w:val="single" w:sz="4" w:space="0" w:color="auto"/>
              <w:right w:val="single" w:sz="4" w:space="0" w:color="auto"/>
            </w:tcBorders>
            <w:shd w:val="clear" w:color="auto" w:fill="auto"/>
            <w:vAlign w:val="center"/>
            <w:hideMark/>
          </w:tcPr>
          <w:p w14:paraId="5247DDF5"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51 792,34</w:t>
            </w:r>
          </w:p>
        </w:tc>
        <w:tc>
          <w:tcPr>
            <w:tcW w:w="683" w:type="pct"/>
            <w:tcBorders>
              <w:top w:val="nil"/>
              <w:left w:val="nil"/>
              <w:bottom w:val="single" w:sz="4" w:space="0" w:color="auto"/>
              <w:right w:val="single" w:sz="4" w:space="0" w:color="auto"/>
            </w:tcBorders>
            <w:shd w:val="clear" w:color="auto" w:fill="auto"/>
            <w:vAlign w:val="center"/>
            <w:hideMark/>
          </w:tcPr>
          <w:p w14:paraId="2A1AEC6D" w14:textId="550434F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51 909,22</w:t>
            </w:r>
          </w:p>
        </w:tc>
      </w:tr>
      <w:tr w:rsidR="001E4CC0" w:rsidRPr="00FB1EC2" w14:paraId="4D439F90"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4C1CA45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2.1.2 </w:t>
            </w:r>
          </w:p>
        </w:tc>
        <w:tc>
          <w:tcPr>
            <w:tcW w:w="2209" w:type="pct"/>
            <w:tcBorders>
              <w:top w:val="nil"/>
              <w:left w:val="nil"/>
              <w:bottom w:val="single" w:sz="4" w:space="0" w:color="auto"/>
              <w:right w:val="single" w:sz="4" w:space="0" w:color="auto"/>
            </w:tcBorders>
            <w:shd w:val="clear" w:color="auto" w:fill="auto"/>
            <w:vAlign w:val="center"/>
            <w:hideMark/>
          </w:tcPr>
          <w:p w14:paraId="01D9EF1C" w14:textId="106C1FB3" w:rsidR="001E4CC0" w:rsidRPr="00FB1EC2" w:rsidRDefault="001E4CC0" w:rsidP="0050154C">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УЕ 2014 год - </w:t>
            </w:r>
          </w:p>
        </w:tc>
        <w:tc>
          <w:tcPr>
            <w:tcW w:w="370" w:type="pct"/>
            <w:tcBorders>
              <w:top w:val="nil"/>
              <w:left w:val="nil"/>
              <w:bottom w:val="single" w:sz="4" w:space="0" w:color="auto"/>
              <w:right w:val="single" w:sz="4" w:space="0" w:color="auto"/>
            </w:tcBorders>
            <w:shd w:val="clear" w:color="auto" w:fill="auto"/>
            <w:vAlign w:val="center"/>
            <w:hideMark/>
          </w:tcPr>
          <w:p w14:paraId="20B6B38E"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1C1312C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52 286,40</w:t>
            </w:r>
          </w:p>
        </w:tc>
        <w:tc>
          <w:tcPr>
            <w:tcW w:w="665" w:type="pct"/>
            <w:tcBorders>
              <w:top w:val="nil"/>
              <w:left w:val="nil"/>
              <w:bottom w:val="single" w:sz="4" w:space="0" w:color="auto"/>
              <w:right w:val="single" w:sz="4" w:space="0" w:color="auto"/>
            </w:tcBorders>
            <w:shd w:val="clear" w:color="auto" w:fill="auto"/>
            <w:vAlign w:val="center"/>
            <w:hideMark/>
          </w:tcPr>
          <w:p w14:paraId="22C40BA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52 286,40</w:t>
            </w:r>
          </w:p>
        </w:tc>
        <w:tc>
          <w:tcPr>
            <w:tcW w:w="683" w:type="pct"/>
            <w:tcBorders>
              <w:top w:val="nil"/>
              <w:left w:val="nil"/>
              <w:bottom w:val="single" w:sz="4" w:space="0" w:color="auto"/>
              <w:right w:val="single" w:sz="4" w:space="0" w:color="auto"/>
            </w:tcBorders>
            <w:shd w:val="clear" w:color="auto" w:fill="auto"/>
            <w:vAlign w:val="center"/>
            <w:hideMark/>
          </w:tcPr>
          <w:p w14:paraId="55FFB15A" w14:textId="28C7EA4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51 898,04</w:t>
            </w:r>
          </w:p>
        </w:tc>
      </w:tr>
      <w:tr w:rsidR="001E4CC0" w:rsidRPr="00FB1EC2" w14:paraId="3B3511B8"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64D374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2.1.3 </w:t>
            </w:r>
          </w:p>
        </w:tc>
        <w:tc>
          <w:tcPr>
            <w:tcW w:w="2209" w:type="pct"/>
            <w:tcBorders>
              <w:top w:val="nil"/>
              <w:left w:val="nil"/>
              <w:bottom w:val="single" w:sz="4" w:space="0" w:color="auto"/>
              <w:right w:val="single" w:sz="4" w:space="0" w:color="auto"/>
            </w:tcBorders>
            <w:shd w:val="clear" w:color="auto" w:fill="auto"/>
            <w:vAlign w:val="center"/>
            <w:hideMark/>
          </w:tcPr>
          <w:p w14:paraId="4B4F2C3C"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3760DA88"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9AC59FE"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65" w:type="pct"/>
            <w:tcBorders>
              <w:top w:val="nil"/>
              <w:left w:val="nil"/>
              <w:bottom w:val="single" w:sz="4" w:space="0" w:color="auto"/>
              <w:right w:val="single" w:sz="4" w:space="0" w:color="auto"/>
            </w:tcBorders>
            <w:shd w:val="clear" w:color="auto" w:fill="auto"/>
            <w:vAlign w:val="center"/>
            <w:hideMark/>
          </w:tcPr>
          <w:p w14:paraId="04051CCD"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83" w:type="pct"/>
            <w:tcBorders>
              <w:top w:val="nil"/>
              <w:left w:val="nil"/>
              <w:bottom w:val="single" w:sz="4" w:space="0" w:color="auto"/>
              <w:right w:val="single" w:sz="4" w:space="0" w:color="auto"/>
            </w:tcBorders>
            <w:shd w:val="clear" w:color="auto" w:fill="auto"/>
            <w:vAlign w:val="center"/>
            <w:hideMark/>
          </w:tcPr>
          <w:p w14:paraId="532E8870" w14:textId="7FE303E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228B6378"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7DF5A24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2.2. </w:t>
            </w:r>
          </w:p>
        </w:tc>
        <w:tc>
          <w:tcPr>
            <w:tcW w:w="2209" w:type="pct"/>
            <w:tcBorders>
              <w:top w:val="nil"/>
              <w:left w:val="nil"/>
              <w:bottom w:val="single" w:sz="4" w:space="0" w:color="auto"/>
              <w:right w:val="single" w:sz="4" w:space="0" w:color="auto"/>
            </w:tcBorders>
            <w:shd w:val="clear" w:color="auto" w:fill="auto"/>
            <w:vAlign w:val="center"/>
            <w:hideMark/>
          </w:tcPr>
          <w:p w14:paraId="5360315F"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370" w:type="pct"/>
            <w:tcBorders>
              <w:top w:val="nil"/>
              <w:left w:val="nil"/>
              <w:bottom w:val="single" w:sz="4" w:space="0" w:color="auto"/>
              <w:right w:val="single" w:sz="4" w:space="0" w:color="auto"/>
            </w:tcBorders>
            <w:shd w:val="clear" w:color="auto" w:fill="auto"/>
            <w:vAlign w:val="center"/>
            <w:hideMark/>
          </w:tcPr>
          <w:p w14:paraId="2C52FBC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0691DB3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7,8%</w:t>
            </w:r>
          </w:p>
        </w:tc>
        <w:tc>
          <w:tcPr>
            <w:tcW w:w="665" w:type="pct"/>
            <w:tcBorders>
              <w:top w:val="nil"/>
              <w:left w:val="nil"/>
              <w:bottom w:val="single" w:sz="4" w:space="0" w:color="auto"/>
              <w:right w:val="single" w:sz="4" w:space="0" w:color="auto"/>
            </w:tcBorders>
            <w:shd w:val="clear" w:color="auto" w:fill="auto"/>
            <w:vAlign w:val="center"/>
            <w:hideMark/>
          </w:tcPr>
          <w:p w14:paraId="249358E5"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4,7%</w:t>
            </w:r>
          </w:p>
        </w:tc>
        <w:tc>
          <w:tcPr>
            <w:tcW w:w="683" w:type="pct"/>
            <w:tcBorders>
              <w:top w:val="nil"/>
              <w:left w:val="nil"/>
              <w:bottom w:val="single" w:sz="4" w:space="0" w:color="auto"/>
              <w:right w:val="single" w:sz="4" w:space="0" w:color="auto"/>
            </w:tcBorders>
            <w:shd w:val="clear" w:color="auto" w:fill="auto"/>
            <w:vAlign w:val="center"/>
            <w:hideMark/>
          </w:tcPr>
          <w:p w14:paraId="43C61E76" w14:textId="403CC2A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4,7%</w:t>
            </w:r>
          </w:p>
        </w:tc>
      </w:tr>
      <w:tr w:rsidR="001E4CC0" w:rsidRPr="00FB1EC2" w14:paraId="19736B32"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5873BAD3"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2.3. </w:t>
            </w:r>
          </w:p>
        </w:tc>
        <w:tc>
          <w:tcPr>
            <w:tcW w:w="2209" w:type="pct"/>
            <w:tcBorders>
              <w:top w:val="nil"/>
              <w:left w:val="nil"/>
              <w:bottom w:val="single" w:sz="4" w:space="0" w:color="auto"/>
              <w:right w:val="single" w:sz="4" w:space="0" w:color="auto"/>
            </w:tcBorders>
            <w:shd w:val="clear" w:color="auto" w:fill="auto"/>
            <w:vAlign w:val="center"/>
            <w:hideMark/>
          </w:tcPr>
          <w:p w14:paraId="6AD30E63" w14:textId="77777777"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3DDBCEB9"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34965245"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65" w:type="pct"/>
            <w:tcBorders>
              <w:top w:val="nil"/>
              <w:left w:val="nil"/>
              <w:bottom w:val="single" w:sz="4" w:space="0" w:color="auto"/>
              <w:right w:val="single" w:sz="4" w:space="0" w:color="auto"/>
            </w:tcBorders>
            <w:shd w:val="clear" w:color="auto" w:fill="auto"/>
            <w:vAlign w:val="center"/>
            <w:hideMark/>
          </w:tcPr>
          <w:p w14:paraId="05DEEA5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83" w:type="pct"/>
            <w:tcBorders>
              <w:top w:val="nil"/>
              <w:left w:val="nil"/>
              <w:bottom w:val="single" w:sz="4" w:space="0" w:color="auto"/>
              <w:right w:val="single" w:sz="4" w:space="0" w:color="auto"/>
            </w:tcBorders>
            <w:shd w:val="clear" w:color="auto" w:fill="auto"/>
            <w:vAlign w:val="center"/>
            <w:hideMark/>
          </w:tcPr>
          <w:p w14:paraId="53D12489" w14:textId="16718DB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19057BBA" w14:textId="77777777" w:rsidTr="0062219C">
        <w:trPr>
          <w:trHeight w:val="341"/>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7BE42551"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3.</w:t>
            </w:r>
            <w:r w:rsidRPr="00FB1EC2">
              <w:rPr>
                <w:rFonts w:ascii="Myriad Pro" w:eastAsia="Times New Roman" w:hAnsi="Myriad Pro" w:cs="Arial"/>
                <w:sz w:val="20"/>
                <w:szCs w:val="20"/>
                <w:lang w:eastAsia="ru-RU"/>
              </w:rPr>
              <w:t> </w:t>
            </w:r>
          </w:p>
        </w:tc>
        <w:tc>
          <w:tcPr>
            <w:tcW w:w="2209" w:type="pct"/>
            <w:tcBorders>
              <w:top w:val="nil"/>
              <w:left w:val="nil"/>
              <w:bottom w:val="single" w:sz="4" w:space="0" w:color="auto"/>
              <w:right w:val="single" w:sz="4" w:space="0" w:color="auto"/>
            </w:tcBorders>
            <w:shd w:val="clear" w:color="auto" w:fill="auto"/>
            <w:vAlign w:val="center"/>
            <w:hideMark/>
          </w:tcPr>
          <w:p w14:paraId="7A78918E" w14:textId="7777777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Скорректированный коэффициент  индексации  на 2015</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на</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основе</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фактических</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объемов</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УЕ</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за</w:t>
            </w:r>
            <w:r w:rsidRPr="00FB1EC2">
              <w:rPr>
                <w:rFonts w:ascii="Myriad Pro" w:eastAsia="Times New Roman" w:hAnsi="Myriad Pro" w:cs="Arial"/>
                <w:b/>
                <w:bCs/>
                <w:color w:val="000000"/>
                <w:sz w:val="20"/>
                <w:szCs w:val="20"/>
                <w:lang w:eastAsia="ru-RU"/>
              </w:rPr>
              <w:t xml:space="preserve"> 2014-2015 </w:t>
            </w:r>
            <w:r w:rsidRPr="00FB1EC2">
              <w:rPr>
                <w:rFonts w:ascii="Myriad Pro" w:eastAsia="Times New Roman" w:hAnsi="Myriad Pro" w:cs="Myriad Pro"/>
                <w:b/>
                <w:bCs/>
                <w:color w:val="000000"/>
                <w:sz w:val="20"/>
                <w:szCs w:val="20"/>
                <w:lang w:eastAsia="ru-RU"/>
              </w:rPr>
              <w:t>гг</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стр.3.3.) х (1 + стр. 3.2.) х (1 + стр. 3.1.)</w:t>
            </w:r>
            <w:r w:rsidRPr="00FB1EC2">
              <w:rPr>
                <w:rFonts w:ascii="Myriad Pro" w:eastAsia="Times New Roman" w:hAnsi="Myriad Pro" w:cs="Arial"/>
                <w:b/>
                <w:bCs/>
                <w:color w:val="000000"/>
                <w:sz w:val="20"/>
                <w:szCs w:val="20"/>
                <w:lang w:eastAsia="ru-RU"/>
              </w:rPr>
              <w:t> </w:t>
            </w:r>
            <w:r w:rsidRPr="00FB1EC2">
              <w:rPr>
                <w:rFonts w:ascii="Myriad Pro" w:eastAsia="Times New Roman" w:hAnsi="Myriad Pro" w:cs="Arial"/>
                <w:color w:val="000000"/>
                <w:sz w:val="20"/>
                <w:szCs w:val="20"/>
                <w:lang w:eastAsia="ru-RU"/>
              </w:rPr>
              <w:t> </w:t>
            </w:r>
          </w:p>
        </w:tc>
        <w:tc>
          <w:tcPr>
            <w:tcW w:w="370" w:type="pct"/>
            <w:tcBorders>
              <w:top w:val="nil"/>
              <w:left w:val="nil"/>
              <w:bottom w:val="single" w:sz="4" w:space="0" w:color="auto"/>
              <w:right w:val="single" w:sz="4" w:space="0" w:color="auto"/>
            </w:tcBorders>
            <w:shd w:val="clear" w:color="auto" w:fill="auto"/>
            <w:vAlign w:val="center"/>
            <w:hideMark/>
          </w:tcPr>
          <w:p w14:paraId="7E74DB9C"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419E695"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1,1245</w:t>
            </w:r>
          </w:p>
        </w:tc>
        <w:tc>
          <w:tcPr>
            <w:tcW w:w="665" w:type="pct"/>
            <w:tcBorders>
              <w:top w:val="nil"/>
              <w:left w:val="nil"/>
              <w:bottom w:val="single" w:sz="4" w:space="0" w:color="auto"/>
              <w:right w:val="single" w:sz="4" w:space="0" w:color="auto"/>
            </w:tcBorders>
            <w:shd w:val="clear" w:color="auto" w:fill="auto"/>
            <w:vAlign w:val="center"/>
            <w:hideMark/>
          </w:tcPr>
          <w:p w14:paraId="50AFC628" w14:textId="1FCD3562"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1,0385</w:t>
            </w:r>
          </w:p>
        </w:tc>
        <w:tc>
          <w:tcPr>
            <w:tcW w:w="683" w:type="pct"/>
            <w:tcBorders>
              <w:top w:val="nil"/>
              <w:left w:val="nil"/>
              <w:bottom w:val="single" w:sz="4" w:space="0" w:color="auto"/>
              <w:right w:val="single" w:sz="4" w:space="0" w:color="auto"/>
            </w:tcBorders>
            <w:shd w:val="clear" w:color="auto" w:fill="auto"/>
            <w:vAlign w:val="center"/>
            <w:hideMark/>
          </w:tcPr>
          <w:p w14:paraId="0251D92E" w14:textId="38E1BF82"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1,0385</w:t>
            </w:r>
          </w:p>
        </w:tc>
      </w:tr>
      <w:tr w:rsidR="001E4CC0" w:rsidRPr="00FB1EC2" w14:paraId="051B67F5" w14:textId="77777777" w:rsidTr="0062219C">
        <w:trPr>
          <w:trHeight w:val="309"/>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268430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3.1. </w:t>
            </w:r>
          </w:p>
        </w:tc>
        <w:tc>
          <w:tcPr>
            <w:tcW w:w="2209" w:type="pct"/>
            <w:tcBorders>
              <w:top w:val="nil"/>
              <w:left w:val="nil"/>
              <w:bottom w:val="single" w:sz="4" w:space="0" w:color="auto"/>
              <w:right w:val="single" w:sz="4" w:space="0" w:color="auto"/>
            </w:tcBorders>
            <w:shd w:val="clear" w:color="auto" w:fill="auto"/>
            <w:vAlign w:val="center"/>
            <w:hideMark/>
          </w:tcPr>
          <w:p w14:paraId="74E00D5A"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за 2015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3.1.3 х (стр. 3.1.2 – стр. 3.1.1) / стр. 3.1.1.)</w:t>
            </w:r>
            <w:r w:rsidRPr="00FB1EC2">
              <w:rPr>
                <w:rFonts w:ascii="Myriad Pro" w:eastAsia="Times New Roman" w:hAnsi="Myriad Pro" w:cs="Arial"/>
                <w:color w:val="000000"/>
                <w:sz w:val="20"/>
                <w:szCs w:val="20"/>
                <w:lang w:eastAsia="ru-RU"/>
              </w:rPr>
              <w:t> </w:t>
            </w:r>
          </w:p>
        </w:tc>
        <w:tc>
          <w:tcPr>
            <w:tcW w:w="370" w:type="pct"/>
            <w:tcBorders>
              <w:top w:val="nil"/>
              <w:left w:val="nil"/>
              <w:bottom w:val="single" w:sz="4" w:space="0" w:color="auto"/>
              <w:right w:val="single" w:sz="4" w:space="0" w:color="auto"/>
            </w:tcBorders>
            <w:shd w:val="clear" w:color="auto" w:fill="auto"/>
            <w:vAlign w:val="center"/>
            <w:hideMark/>
          </w:tcPr>
          <w:p w14:paraId="526D1D2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3F050BE8"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0,457%</w:t>
            </w:r>
          </w:p>
        </w:tc>
        <w:tc>
          <w:tcPr>
            <w:tcW w:w="665" w:type="pct"/>
            <w:tcBorders>
              <w:top w:val="nil"/>
              <w:left w:val="nil"/>
              <w:bottom w:val="single" w:sz="4" w:space="0" w:color="auto"/>
              <w:right w:val="single" w:sz="4" w:space="0" w:color="auto"/>
            </w:tcBorders>
            <w:shd w:val="clear" w:color="auto" w:fill="auto"/>
            <w:vAlign w:val="center"/>
            <w:hideMark/>
          </w:tcPr>
          <w:p w14:paraId="3FA6A4D7" w14:textId="0C7DB0B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-0,313%</w:t>
            </w:r>
          </w:p>
        </w:tc>
        <w:tc>
          <w:tcPr>
            <w:tcW w:w="683" w:type="pct"/>
            <w:tcBorders>
              <w:top w:val="nil"/>
              <w:left w:val="nil"/>
              <w:bottom w:val="single" w:sz="4" w:space="0" w:color="auto"/>
              <w:right w:val="single" w:sz="4" w:space="0" w:color="auto"/>
            </w:tcBorders>
            <w:shd w:val="clear" w:color="auto" w:fill="auto"/>
            <w:vAlign w:val="center"/>
            <w:hideMark/>
          </w:tcPr>
          <w:p w14:paraId="770E929C" w14:textId="183DC3E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-0,313%</w:t>
            </w:r>
          </w:p>
        </w:tc>
      </w:tr>
      <w:tr w:rsidR="001E4CC0" w:rsidRPr="00FB1EC2" w14:paraId="1BC7B9C8"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76FCA18"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3.1.1. </w:t>
            </w:r>
          </w:p>
        </w:tc>
        <w:tc>
          <w:tcPr>
            <w:tcW w:w="2209" w:type="pct"/>
            <w:tcBorders>
              <w:top w:val="nil"/>
              <w:left w:val="nil"/>
              <w:bottom w:val="single" w:sz="4" w:space="0" w:color="auto"/>
              <w:right w:val="single" w:sz="4" w:space="0" w:color="auto"/>
            </w:tcBorders>
            <w:shd w:val="clear" w:color="auto" w:fill="auto"/>
            <w:vAlign w:val="center"/>
            <w:hideMark/>
          </w:tcPr>
          <w:p w14:paraId="66A8B503"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2014 год - фактические </w:t>
            </w:r>
          </w:p>
        </w:tc>
        <w:tc>
          <w:tcPr>
            <w:tcW w:w="370" w:type="pct"/>
            <w:tcBorders>
              <w:top w:val="nil"/>
              <w:left w:val="nil"/>
              <w:bottom w:val="single" w:sz="4" w:space="0" w:color="auto"/>
              <w:right w:val="single" w:sz="4" w:space="0" w:color="auto"/>
            </w:tcBorders>
            <w:shd w:val="clear" w:color="auto" w:fill="auto"/>
            <w:vAlign w:val="center"/>
            <w:hideMark/>
          </w:tcPr>
          <w:p w14:paraId="71351A1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1D35E02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51 759,17</w:t>
            </w:r>
          </w:p>
        </w:tc>
        <w:tc>
          <w:tcPr>
            <w:tcW w:w="665" w:type="pct"/>
            <w:tcBorders>
              <w:top w:val="nil"/>
              <w:left w:val="nil"/>
              <w:bottom w:val="single" w:sz="4" w:space="0" w:color="auto"/>
              <w:right w:val="single" w:sz="4" w:space="0" w:color="auto"/>
            </w:tcBorders>
            <w:shd w:val="clear" w:color="auto" w:fill="auto"/>
            <w:vAlign w:val="center"/>
            <w:hideMark/>
          </w:tcPr>
          <w:p w14:paraId="36E63508" w14:textId="37E3A1E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c>
          <w:tcPr>
            <w:tcW w:w="683" w:type="pct"/>
            <w:tcBorders>
              <w:top w:val="nil"/>
              <w:left w:val="nil"/>
              <w:bottom w:val="single" w:sz="4" w:space="0" w:color="auto"/>
              <w:right w:val="single" w:sz="4" w:space="0" w:color="auto"/>
            </w:tcBorders>
            <w:shd w:val="clear" w:color="auto" w:fill="auto"/>
            <w:vAlign w:val="center"/>
            <w:hideMark/>
          </w:tcPr>
          <w:p w14:paraId="388D3219" w14:textId="77DCA81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r>
      <w:tr w:rsidR="001E4CC0" w:rsidRPr="00FB1EC2" w14:paraId="43019626"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582EF92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3.1.2. </w:t>
            </w:r>
          </w:p>
        </w:tc>
        <w:tc>
          <w:tcPr>
            <w:tcW w:w="2209" w:type="pct"/>
            <w:tcBorders>
              <w:top w:val="nil"/>
              <w:left w:val="nil"/>
              <w:bottom w:val="single" w:sz="4" w:space="0" w:color="auto"/>
              <w:right w:val="single" w:sz="4" w:space="0" w:color="auto"/>
            </w:tcBorders>
            <w:shd w:val="clear" w:color="auto" w:fill="auto"/>
            <w:vAlign w:val="center"/>
            <w:hideMark/>
          </w:tcPr>
          <w:p w14:paraId="1D1A5D83"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2015 год - плановые </w:t>
            </w:r>
          </w:p>
        </w:tc>
        <w:tc>
          <w:tcPr>
            <w:tcW w:w="370" w:type="pct"/>
            <w:tcBorders>
              <w:top w:val="nil"/>
              <w:left w:val="nil"/>
              <w:bottom w:val="single" w:sz="4" w:space="0" w:color="auto"/>
              <w:right w:val="single" w:sz="4" w:space="0" w:color="auto"/>
            </w:tcBorders>
            <w:shd w:val="clear" w:color="auto" w:fill="auto"/>
            <w:vAlign w:val="center"/>
            <w:hideMark/>
          </w:tcPr>
          <w:p w14:paraId="1782317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78B0C259"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c>
          <w:tcPr>
            <w:tcW w:w="665" w:type="pct"/>
            <w:tcBorders>
              <w:top w:val="nil"/>
              <w:left w:val="nil"/>
              <w:bottom w:val="single" w:sz="4" w:space="0" w:color="auto"/>
              <w:right w:val="single" w:sz="4" w:space="0" w:color="auto"/>
            </w:tcBorders>
            <w:shd w:val="clear" w:color="auto" w:fill="auto"/>
            <w:vAlign w:val="center"/>
            <w:hideMark/>
          </w:tcPr>
          <w:p w14:paraId="301CD6E8" w14:textId="1E8D21B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c>
          <w:tcPr>
            <w:tcW w:w="683" w:type="pct"/>
            <w:tcBorders>
              <w:top w:val="nil"/>
              <w:left w:val="nil"/>
              <w:bottom w:val="single" w:sz="4" w:space="0" w:color="auto"/>
              <w:right w:val="single" w:sz="4" w:space="0" w:color="auto"/>
            </w:tcBorders>
            <w:shd w:val="clear" w:color="auto" w:fill="auto"/>
            <w:vAlign w:val="center"/>
            <w:hideMark/>
          </w:tcPr>
          <w:p w14:paraId="5D6D3E72" w14:textId="5F132CE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r>
      <w:tr w:rsidR="001E4CC0" w:rsidRPr="00FB1EC2" w14:paraId="0D9F63FC"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2EE9F783"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3.1.3 </w:t>
            </w:r>
          </w:p>
        </w:tc>
        <w:tc>
          <w:tcPr>
            <w:tcW w:w="2209" w:type="pct"/>
            <w:tcBorders>
              <w:top w:val="nil"/>
              <w:left w:val="nil"/>
              <w:bottom w:val="single" w:sz="4" w:space="0" w:color="auto"/>
              <w:right w:val="single" w:sz="4" w:space="0" w:color="auto"/>
            </w:tcBorders>
            <w:shd w:val="clear" w:color="auto" w:fill="auto"/>
            <w:vAlign w:val="center"/>
            <w:hideMark/>
          </w:tcPr>
          <w:p w14:paraId="60C92FE9"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213FD6E3"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292382C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65" w:type="pct"/>
            <w:tcBorders>
              <w:top w:val="nil"/>
              <w:left w:val="nil"/>
              <w:bottom w:val="single" w:sz="4" w:space="0" w:color="auto"/>
              <w:right w:val="single" w:sz="4" w:space="0" w:color="auto"/>
            </w:tcBorders>
            <w:shd w:val="clear" w:color="auto" w:fill="auto"/>
            <w:vAlign w:val="center"/>
            <w:hideMark/>
          </w:tcPr>
          <w:p w14:paraId="525BFA1B" w14:textId="4B45B3F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c>
          <w:tcPr>
            <w:tcW w:w="683" w:type="pct"/>
            <w:tcBorders>
              <w:top w:val="nil"/>
              <w:left w:val="nil"/>
              <w:bottom w:val="single" w:sz="4" w:space="0" w:color="auto"/>
              <w:right w:val="single" w:sz="4" w:space="0" w:color="auto"/>
            </w:tcBorders>
            <w:shd w:val="clear" w:color="auto" w:fill="auto"/>
            <w:vAlign w:val="center"/>
            <w:hideMark/>
          </w:tcPr>
          <w:p w14:paraId="2D96CF67" w14:textId="13883DE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6286E1BC"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6CB6B8D"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3.2. </w:t>
            </w:r>
          </w:p>
        </w:tc>
        <w:tc>
          <w:tcPr>
            <w:tcW w:w="2209" w:type="pct"/>
            <w:tcBorders>
              <w:top w:val="nil"/>
              <w:left w:val="nil"/>
              <w:bottom w:val="single" w:sz="4" w:space="0" w:color="auto"/>
              <w:right w:val="single" w:sz="4" w:space="0" w:color="auto"/>
            </w:tcBorders>
            <w:shd w:val="clear" w:color="auto" w:fill="auto"/>
            <w:vAlign w:val="center"/>
            <w:hideMark/>
          </w:tcPr>
          <w:p w14:paraId="34E9D21F"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370" w:type="pct"/>
            <w:tcBorders>
              <w:top w:val="nil"/>
              <w:left w:val="nil"/>
              <w:bottom w:val="single" w:sz="4" w:space="0" w:color="auto"/>
              <w:right w:val="single" w:sz="4" w:space="0" w:color="auto"/>
            </w:tcBorders>
            <w:shd w:val="clear" w:color="auto" w:fill="auto"/>
            <w:vAlign w:val="center"/>
            <w:hideMark/>
          </w:tcPr>
          <w:p w14:paraId="092EB732"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036BB0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15,4%</w:t>
            </w:r>
          </w:p>
        </w:tc>
        <w:tc>
          <w:tcPr>
            <w:tcW w:w="665" w:type="pct"/>
            <w:tcBorders>
              <w:top w:val="nil"/>
              <w:left w:val="nil"/>
              <w:bottom w:val="single" w:sz="4" w:space="0" w:color="auto"/>
              <w:right w:val="single" w:sz="4" w:space="0" w:color="auto"/>
            </w:tcBorders>
            <w:shd w:val="clear" w:color="auto" w:fill="auto"/>
            <w:vAlign w:val="center"/>
            <w:hideMark/>
          </w:tcPr>
          <w:p w14:paraId="2EB1C86C" w14:textId="1586028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7,4%</w:t>
            </w:r>
          </w:p>
        </w:tc>
        <w:tc>
          <w:tcPr>
            <w:tcW w:w="683" w:type="pct"/>
            <w:tcBorders>
              <w:top w:val="nil"/>
              <w:left w:val="nil"/>
              <w:bottom w:val="single" w:sz="4" w:space="0" w:color="auto"/>
              <w:right w:val="single" w:sz="4" w:space="0" w:color="auto"/>
            </w:tcBorders>
            <w:shd w:val="clear" w:color="auto" w:fill="auto"/>
            <w:vAlign w:val="center"/>
            <w:hideMark/>
          </w:tcPr>
          <w:p w14:paraId="756298A5" w14:textId="6765E1A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7,4%</w:t>
            </w:r>
          </w:p>
        </w:tc>
      </w:tr>
      <w:tr w:rsidR="001E4CC0" w:rsidRPr="00FB1EC2" w14:paraId="6A1715E3"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6B8EC36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lastRenderedPageBreak/>
              <w:t>3.3. </w:t>
            </w:r>
          </w:p>
        </w:tc>
        <w:tc>
          <w:tcPr>
            <w:tcW w:w="2209" w:type="pct"/>
            <w:tcBorders>
              <w:top w:val="nil"/>
              <w:left w:val="nil"/>
              <w:bottom w:val="single" w:sz="4" w:space="0" w:color="auto"/>
              <w:right w:val="single" w:sz="4" w:space="0" w:color="auto"/>
            </w:tcBorders>
            <w:shd w:val="clear" w:color="auto" w:fill="auto"/>
            <w:vAlign w:val="center"/>
            <w:hideMark/>
          </w:tcPr>
          <w:p w14:paraId="5EEC66DE" w14:textId="77777777"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2E334211"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F7A63D5"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65" w:type="pct"/>
            <w:tcBorders>
              <w:top w:val="nil"/>
              <w:left w:val="nil"/>
              <w:bottom w:val="single" w:sz="4" w:space="0" w:color="auto"/>
              <w:right w:val="single" w:sz="4" w:space="0" w:color="auto"/>
            </w:tcBorders>
            <w:shd w:val="clear" w:color="auto" w:fill="auto"/>
            <w:vAlign w:val="center"/>
            <w:hideMark/>
          </w:tcPr>
          <w:p w14:paraId="1554E488" w14:textId="15491A6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c>
          <w:tcPr>
            <w:tcW w:w="683" w:type="pct"/>
            <w:tcBorders>
              <w:top w:val="nil"/>
              <w:left w:val="nil"/>
              <w:bottom w:val="single" w:sz="4" w:space="0" w:color="auto"/>
              <w:right w:val="single" w:sz="4" w:space="0" w:color="auto"/>
            </w:tcBorders>
            <w:shd w:val="clear" w:color="auto" w:fill="auto"/>
            <w:vAlign w:val="center"/>
            <w:hideMark/>
          </w:tcPr>
          <w:p w14:paraId="74CFFC83" w14:textId="723F586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183C69CB" w14:textId="77777777" w:rsidTr="0062219C">
        <w:trPr>
          <w:trHeight w:val="506"/>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2AF9FAD"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4.</w:t>
            </w:r>
            <w:r w:rsidRPr="00FB1EC2">
              <w:rPr>
                <w:rFonts w:ascii="Myriad Pro" w:eastAsia="Times New Roman" w:hAnsi="Myriad Pro" w:cs="Arial"/>
                <w:sz w:val="20"/>
                <w:szCs w:val="20"/>
                <w:lang w:eastAsia="ru-RU"/>
              </w:rPr>
              <w:t> </w:t>
            </w:r>
          </w:p>
        </w:tc>
        <w:tc>
          <w:tcPr>
            <w:tcW w:w="2209" w:type="pct"/>
            <w:tcBorders>
              <w:top w:val="nil"/>
              <w:left w:val="nil"/>
              <w:bottom w:val="single" w:sz="4" w:space="0" w:color="auto"/>
              <w:right w:val="single" w:sz="4" w:space="0" w:color="auto"/>
            </w:tcBorders>
            <w:shd w:val="clear" w:color="auto" w:fill="auto"/>
            <w:vAlign w:val="center"/>
            <w:hideMark/>
          </w:tcPr>
          <w:p w14:paraId="768D6D23" w14:textId="7777777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Скорректированный коэффициент  индексации  на 2016</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Myriad Pro"/>
                <w:b/>
                <w:bCs/>
                <w:color w:val="000000"/>
                <w:sz w:val="20"/>
                <w:szCs w:val="20"/>
                <w:lang w:eastAsia="ru-RU"/>
              </w:rPr>
              <w:t>на</w:t>
            </w:r>
            <w:r w:rsidRPr="00FB1EC2">
              <w:rPr>
                <w:rFonts w:ascii="Myriad Pro" w:eastAsia="Times New Roman" w:hAnsi="Myriad Pro" w:cs="Arial"/>
                <w:b/>
                <w:bCs/>
                <w:color w:val="000000"/>
                <w:sz w:val="20"/>
                <w:szCs w:val="20"/>
                <w:lang w:eastAsia="ru-RU"/>
              </w:rPr>
              <w:t xml:space="preserve"> основе фактических значений 2015 года </w:t>
            </w:r>
            <w:r w:rsidRPr="00FB1EC2">
              <w:rPr>
                <w:rFonts w:ascii="Myriad Pro" w:eastAsia="Times New Roman" w:hAnsi="Myriad Pro" w:cs="Arial"/>
                <w:b/>
                <w:bCs/>
                <w:color w:val="000000"/>
                <w:sz w:val="20"/>
                <w:szCs w:val="20"/>
                <w:lang w:eastAsia="ru-RU"/>
              </w:rPr>
              <w:br/>
            </w:r>
            <w:r w:rsidRPr="00FB1EC2">
              <w:rPr>
                <w:rFonts w:ascii="Myriad Pro" w:eastAsia="Times New Roman" w:hAnsi="Myriad Pro" w:cs="Arial"/>
                <w:i/>
                <w:iCs/>
                <w:color w:val="000000"/>
                <w:sz w:val="20"/>
                <w:szCs w:val="20"/>
                <w:lang w:eastAsia="ru-RU"/>
              </w:rPr>
              <w:t>(1 - стр. 4.3.) х (1 + стр. 4.2.) х (1 + стр. 4.1.)  </w:t>
            </w:r>
          </w:p>
        </w:tc>
        <w:tc>
          <w:tcPr>
            <w:tcW w:w="370" w:type="pct"/>
            <w:tcBorders>
              <w:top w:val="nil"/>
              <w:left w:val="nil"/>
              <w:bottom w:val="single" w:sz="4" w:space="0" w:color="auto"/>
              <w:right w:val="single" w:sz="4" w:space="0" w:color="auto"/>
            </w:tcBorders>
            <w:shd w:val="clear" w:color="auto" w:fill="auto"/>
            <w:vAlign w:val="center"/>
            <w:hideMark/>
          </w:tcPr>
          <w:p w14:paraId="2AA0C7E2"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520FFCA"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1,0617</w:t>
            </w:r>
          </w:p>
        </w:tc>
        <w:tc>
          <w:tcPr>
            <w:tcW w:w="665" w:type="pct"/>
            <w:tcBorders>
              <w:top w:val="nil"/>
              <w:left w:val="nil"/>
              <w:bottom w:val="single" w:sz="4" w:space="0" w:color="auto"/>
              <w:right w:val="single" w:sz="4" w:space="0" w:color="auto"/>
            </w:tcBorders>
            <w:shd w:val="clear" w:color="auto" w:fill="auto"/>
            <w:vAlign w:val="center"/>
            <w:hideMark/>
          </w:tcPr>
          <w:p w14:paraId="0E01EEA8" w14:textId="526D9FED"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1,0355</w:t>
            </w:r>
          </w:p>
        </w:tc>
        <w:tc>
          <w:tcPr>
            <w:tcW w:w="683" w:type="pct"/>
            <w:tcBorders>
              <w:top w:val="nil"/>
              <w:left w:val="nil"/>
              <w:bottom w:val="single" w:sz="4" w:space="0" w:color="auto"/>
              <w:right w:val="single" w:sz="4" w:space="0" w:color="auto"/>
            </w:tcBorders>
            <w:shd w:val="clear" w:color="auto" w:fill="auto"/>
            <w:vAlign w:val="center"/>
            <w:hideMark/>
          </w:tcPr>
          <w:p w14:paraId="7B2D69AF" w14:textId="606FECA2"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1,0355</w:t>
            </w:r>
          </w:p>
        </w:tc>
      </w:tr>
      <w:tr w:rsidR="001E4CC0" w:rsidRPr="00FB1EC2" w14:paraId="4AD0089B" w14:textId="77777777" w:rsidTr="0062219C">
        <w:trPr>
          <w:trHeight w:val="49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60B3571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4.1. </w:t>
            </w:r>
          </w:p>
        </w:tc>
        <w:tc>
          <w:tcPr>
            <w:tcW w:w="2209" w:type="pct"/>
            <w:tcBorders>
              <w:top w:val="nil"/>
              <w:left w:val="nil"/>
              <w:bottom w:val="single" w:sz="4" w:space="0" w:color="auto"/>
              <w:right w:val="single" w:sz="4" w:space="0" w:color="auto"/>
            </w:tcBorders>
            <w:shd w:val="clear" w:color="auto" w:fill="auto"/>
            <w:vAlign w:val="center"/>
            <w:hideMark/>
          </w:tcPr>
          <w:p w14:paraId="5B216FCA"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на 2016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4.1.3 х (стр. 4.1.2 – стр. 4.1.1) / стр. 4.1.1.) </w:t>
            </w:r>
          </w:p>
        </w:tc>
        <w:tc>
          <w:tcPr>
            <w:tcW w:w="370" w:type="pct"/>
            <w:tcBorders>
              <w:top w:val="nil"/>
              <w:left w:val="nil"/>
              <w:bottom w:val="single" w:sz="4" w:space="0" w:color="auto"/>
              <w:right w:val="single" w:sz="4" w:space="0" w:color="auto"/>
            </w:tcBorders>
            <w:shd w:val="clear" w:color="auto" w:fill="auto"/>
            <w:vAlign w:val="center"/>
            <w:hideMark/>
          </w:tcPr>
          <w:p w14:paraId="2CCA6F14"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D140BC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1,910%</w:t>
            </w:r>
          </w:p>
        </w:tc>
        <w:tc>
          <w:tcPr>
            <w:tcW w:w="665" w:type="pct"/>
            <w:tcBorders>
              <w:top w:val="nil"/>
              <w:left w:val="nil"/>
              <w:bottom w:val="single" w:sz="4" w:space="0" w:color="auto"/>
              <w:right w:val="single" w:sz="4" w:space="0" w:color="auto"/>
            </w:tcBorders>
            <w:shd w:val="clear" w:color="auto" w:fill="auto"/>
            <w:vAlign w:val="center"/>
            <w:hideMark/>
          </w:tcPr>
          <w:p w14:paraId="3515F139" w14:textId="73780CA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1,962%</w:t>
            </w:r>
          </w:p>
        </w:tc>
        <w:tc>
          <w:tcPr>
            <w:tcW w:w="683" w:type="pct"/>
            <w:tcBorders>
              <w:top w:val="nil"/>
              <w:left w:val="nil"/>
              <w:bottom w:val="single" w:sz="4" w:space="0" w:color="auto"/>
              <w:right w:val="single" w:sz="4" w:space="0" w:color="auto"/>
            </w:tcBorders>
            <w:shd w:val="clear" w:color="auto" w:fill="auto"/>
            <w:vAlign w:val="center"/>
            <w:hideMark/>
          </w:tcPr>
          <w:p w14:paraId="25D3D646" w14:textId="6CA1FFD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1,962%</w:t>
            </w:r>
          </w:p>
        </w:tc>
      </w:tr>
      <w:tr w:rsidR="001E4CC0" w:rsidRPr="00FB1EC2" w14:paraId="3245E2D8"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29E6FF99"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4.1.1. </w:t>
            </w:r>
          </w:p>
        </w:tc>
        <w:tc>
          <w:tcPr>
            <w:tcW w:w="2209" w:type="pct"/>
            <w:tcBorders>
              <w:top w:val="nil"/>
              <w:left w:val="nil"/>
              <w:bottom w:val="single" w:sz="4" w:space="0" w:color="auto"/>
              <w:right w:val="single" w:sz="4" w:space="0" w:color="auto"/>
            </w:tcBorders>
            <w:shd w:val="clear" w:color="auto" w:fill="auto"/>
            <w:vAlign w:val="center"/>
            <w:hideMark/>
          </w:tcPr>
          <w:p w14:paraId="1DE84988"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2015 год - фактические </w:t>
            </w:r>
          </w:p>
        </w:tc>
        <w:tc>
          <w:tcPr>
            <w:tcW w:w="370" w:type="pct"/>
            <w:tcBorders>
              <w:top w:val="nil"/>
              <w:left w:val="nil"/>
              <w:bottom w:val="single" w:sz="4" w:space="0" w:color="auto"/>
              <w:right w:val="single" w:sz="4" w:space="0" w:color="auto"/>
            </w:tcBorders>
            <w:shd w:val="clear" w:color="auto" w:fill="auto"/>
            <w:vAlign w:val="center"/>
            <w:hideMark/>
          </w:tcPr>
          <w:p w14:paraId="73599BAD"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4FB641AB"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52 074,66</w:t>
            </w:r>
          </w:p>
        </w:tc>
        <w:tc>
          <w:tcPr>
            <w:tcW w:w="665" w:type="pct"/>
            <w:tcBorders>
              <w:top w:val="nil"/>
              <w:left w:val="nil"/>
              <w:bottom w:val="single" w:sz="4" w:space="0" w:color="auto"/>
              <w:right w:val="single" w:sz="4" w:space="0" w:color="auto"/>
            </w:tcBorders>
            <w:shd w:val="clear" w:color="auto" w:fill="auto"/>
            <w:vAlign w:val="center"/>
            <w:hideMark/>
          </w:tcPr>
          <w:p w14:paraId="1E0226D9" w14:textId="69C6AC9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c>
          <w:tcPr>
            <w:tcW w:w="683" w:type="pct"/>
            <w:tcBorders>
              <w:top w:val="nil"/>
              <w:left w:val="nil"/>
              <w:bottom w:val="single" w:sz="4" w:space="0" w:color="auto"/>
              <w:right w:val="single" w:sz="4" w:space="0" w:color="auto"/>
            </w:tcBorders>
            <w:shd w:val="clear" w:color="auto" w:fill="auto"/>
            <w:vAlign w:val="center"/>
            <w:hideMark/>
          </w:tcPr>
          <w:p w14:paraId="5399119F" w14:textId="0253FC3C"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r>
      <w:tr w:rsidR="001E4CC0" w:rsidRPr="00FB1EC2" w14:paraId="3FDCEFA8"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E1C4964"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4.1.2. </w:t>
            </w:r>
          </w:p>
        </w:tc>
        <w:tc>
          <w:tcPr>
            <w:tcW w:w="2209" w:type="pct"/>
            <w:tcBorders>
              <w:top w:val="nil"/>
              <w:left w:val="nil"/>
              <w:bottom w:val="single" w:sz="4" w:space="0" w:color="auto"/>
              <w:right w:val="single" w:sz="4" w:space="0" w:color="auto"/>
            </w:tcBorders>
            <w:shd w:val="clear" w:color="auto" w:fill="auto"/>
            <w:vAlign w:val="center"/>
            <w:hideMark/>
          </w:tcPr>
          <w:p w14:paraId="5E3861C2"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2016 год - плановые </w:t>
            </w:r>
          </w:p>
        </w:tc>
        <w:tc>
          <w:tcPr>
            <w:tcW w:w="370" w:type="pct"/>
            <w:tcBorders>
              <w:top w:val="nil"/>
              <w:left w:val="nil"/>
              <w:bottom w:val="single" w:sz="4" w:space="0" w:color="auto"/>
              <w:right w:val="single" w:sz="4" w:space="0" w:color="auto"/>
            </w:tcBorders>
            <w:shd w:val="clear" w:color="auto" w:fill="auto"/>
            <w:vAlign w:val="center"/>
            <w:hideMark/>
          </w:tcPr>
          <w:p w14:paraId="340B46E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2FAC4704"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53 400,63</w:t>
            </w:r>
          </w:p>
        </w:tc>
        <w:tc>
          <w:tcPr>
            <w:tcW w:w="665" w:type="pct"/>
            <w:tcBorders>
              <w:top w:val="nil"/>
              <w:left w:val="nil"/>
              <w:bottom w:val="single" w:sz="4" w:space="0" w:color="auto"/>
              <w:right w:val="single" w:sz="4" w:space="0" w:color="auto"/>
            </w:tcBorders>
            <w:shd w:val="clear" w:color="auto" w:fill="auto"/>
            <w:vAlign w:val="center"/>
            <w:hideMark/>
          </w:tcPr>
          <w:p w14:paraId="7F2D2D48" w14:textId="257F16B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53 892,13</w:t>
            </w:r>
          </w:p>
        </w:tc>
        <w:tc>
          <w:tcPr>
            <w:tcW w:w="683" w:type="pct"/>
            <w:tcBorders>
              <w:top w:val="nil"/>
              <w:left w:val="nil"/>
              <w:bottom w:val="single" w:sz="4" w:space="0" w:color="auto"/>
              <w:right w:val="single" w:sz="4" w:space="0" w:color="auto"/>
            </w:tcBorders>
            <w:shd w:val="clear" w:color="auto" w:fill="auto"/>
            <w:vAlign w:val="center"/>
            <w:hideMark/>
          </w:tcPr>
          <w:p w14:paraId="032F1247" w14:textId="026F614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53 892,13</w:t>
            </w:r>
          </w:p>
        </w:tc>
      </w:tr>
      <w:tr w:rsidR="001E4CC0" w:rsidRPr="00FB1EC2" w14:paraId="0E76E095"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9E2CCE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4.1.3 </w:t>
            </w:r>
          </w:p>
        </w:tc>
        <w:tc>
          <w:tcPr>
            <w:tcW w:w="2209" w:type="pct"/>
            <w:tcBorders>
              <w:top w:val="nil"/>
              <w:left w:val="nil"/>
              <w:bottom w:val="single" w:sz="4" w:space="0" w:color="auto"/>
              <w:right w:val="single" w:sz="4" w:space="0" w:color="auto"/>
            </w:tcBorders>
            <w:shd w:val="clear" w:color="auto" w:fill="auto"/>
            <w:vAlign w:val="center"/>
            <w:hideMark/>
          </w:tcPr>
          <w:p w14:paraId="2CDBDF10"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0A09292E"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C7D7E5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65" w:type="pct"/>
            <w:tcBorders>
              <w:top w:val="nil"/>
              <w:left w:val="nil"/>
              <w:bottom w:val="single" w:sz="4" w:space="0" w:color="auto"/>
              <w:right w:val="single" w:sz="4" w:space="0" w:color="auto"/>
            </w:tcBorders>
            <w:shd w:val="clear" w:color="auto" w:fill="auto"/>
            <w:vAlign w:val="center"/>
            <w:hideMark/>
          </w:tcPr>
          <w:p w14:paraId="15638A2C" w14:textId="77F809B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c>
          <w:tcPr>
            <w:tcW w:w="683" w:type="pct"/>
            <w:tcBorders>
              <w:top w:val="nil"/>
              <w:left w:val="nil"/>
              <w:bottom w:val="single" w:sz="4" w:space="0" w:color="auto"/>
              <w:right w:val="single" w:sz="4" w:space="0" w:color="auto"/>
            </w:tcBorders>
            <w:shd w:val="clear" w:color="auto" w:fill="auto"/>
            <w:vAlign w:val="center"/>
            <w:hideMark/>
          </w:tcPr>
          <w:p w14:paraId="26B87BEC" w14:textId="7F0757D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130E59CB"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192716D"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4.2. </w:t>
            </w:r>
          </w:p>
        </w:tc>
        <w:tc>
          <w:tcPr>
            <w:tcW w:w="2209" w:type="pct"/>
            <w:tcBorders>
              <w:top w:val="nil"/>
              <w:left w:val="nil"/>
              <w:bottom w:val="single" w:sz="4" w:space="0" w:color="auto"/>
              <w:right w:val="single" w:sz="4" w:space="0" w:color="auto"/>
            </w:tcBorders>
            <w:shd w:val="clear" w:color="auto" w:fill="auto"/>
            <w:vAlign w:val="center"/>
            <w:hideMark/>
          </w:tcPr>
          <w:p w14:paraId="6A160609"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370" w:type="pct"/>
            <w:tcBorders>
              <w:top w:val="nil"/>
              <w:left w:val="nil"/>
              <w:bottom w:val="single" w:sz="4" w:space="0" w:color="auto"/>
              <w:right w:val="single" w:sz="4" w:space="0" w:color="auto"/>
            </w:tcBorders>
            <w:shd w:val="clear" w:color="auto" w:fill="auto"/>
            <w:vAlign w:val="center"/>
            <w:hideMark/>
          </w:tcPr>
          <w:p w14:paraId="69F2844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7C86FA8"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7,4%</w:t>
            </w:r>
          </w:p>
        </w:tc>
        <w:tc>
          <w:tcPr>
            <w:tcW w:w="665" w:type="pct"/>
            <w:tcBorders>
              <w:top w:val="nil"/>
              <w:left w:val="nil"/>
              <w:bottom w:val="single" w:sz="4" w:space="0" w:color="auto"/>
              <w:right w:val="single" w:sz="4" w:space="0" w:color="auto"/>
            </w:tcBorders>
            <w:shd w:val="clear" w:color="auto" w:fill="auto"/>
            <w:vAlign w:val="center"/>
            <w:hideMark/>
          </w:tcPr>
          <w:p w14:paraId="7F7042CA" w14:textId="62F6C9C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4,7%</w:t>
            </w:r>
          </w:p>
        </w:tc>
        <w:tc>
          <w:tcPr>
            <w:tcW w:w="683" w:type="pct"/>
            <w:tcBorders>
              <w:top w:val="nil"/>
              <w:left w:val="nil"/>
              <w:bottom w:val="single" w:sz="4" w:space="0" w:color="auto"/>
              <w:right w:val="single" w:sz="4" w:space="0" w:color="auto"/>
            </w:tcBorders>
            <w:shd w:val="clear" w:color="auto" w:fill="auto"/>
            <w:vAlign w:val="center"/>
            <w:hideMark/>
          </w:tcPr>
          <w:p w14:paraId="10BF3985" w14:textId="68C1D322"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4,7%</w:t>
            </w:r>
          </w:p>
        </w:tc>
      </w:tr>
      <w:tr w:rsidR="001E4CC0" w:rsidRPr="00FB1EC2" w14:paraId="681F5FDF"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2897763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4.3. </w:t>
            </w:r>
          </w:p>
        </w:tc>
        <w:tc>
          <w:tcPr>
            <w:tcW w:w="2209" w:type="pct"/>
            <w:tcBorders>
              <w:top w:val="nil"/>
              <w:left w:val="nil"/>
              <w:bottom w:val="single" w:sz="4" w:space="0" w:color="auto"/>
              <w:right w:val="single" w:sz="4" w:space="0" w:color="auto"/>
            </w:tcBorders>
            <w:shd w:val="clear" w:color="auto" w:fill="auto"/>
            <w:vAlign w:val="center"/>
            <w:hideMark/>
          </w:tcPr>
          <w:p w14:paraId="55A01CE3" w14:textId="77777777"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7A810DA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43F67E3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65" w:type="pct"/>
            <w:tcBorders>
              <w:top w:val="nil"/>
              <w:left w:val="nil"/>
              <w:bottom w:val="single" w:sz="4" w:space="0" w:color="auto"/>
              <w:right w:val="single" w:sz="4" w:space="0" w:color="auto"/>
            </w:tcBorders>
            <w:shd w:val="clear" w:color="auto" w:fill="auto"/>
            <w:vAlign w:val="center"/>
            <w:hideMark/>
          </w:tcPr>
          <w:p w14:paraId="6253D745" w14:textId="580AEA3F"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c>
          <w:tcPr>
            <w:tcW w:w="683" w:type="pct"/>
            <w:tcBorders>
              <w:top w:val="nil"/>
              <w:left w:val="nil"/>
              <w:bottom w:val="single" w:sz="4" w:space="0" w:color="auto"/>
              <w:right w:val="single" w:sz="4" w:space="0" w:color="auto"/>
            </w:tcBorders>
            <w:shd w:val="clear" w:color="auto" w:fill="auto"/>
            <w:vAlign w:val="center"/>
            <w:hideMark/>
          </w:tcPr>
          <w:p w14:paraId="4576581E" w14:textId="6574252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6C4A9260" w14:textId="77777777" w:rsidTr="0062219C">
        <w:trPr>
          <w:trHeight w:val="219"/>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6ADDA36"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w:t>
            </w:r>
            <w:r w:rsidRPr="00FB1EC2">
              <w:rPr>
                <w:rFonts w:ascii="Myriad Pro" w:eastAsia="Times New Roman" w:hAnsi="Myriad Pro" w:cs="Arial"/>
                <w:sz w:val="20"/>
                <w:szCs w:val="20"/>
                <w:lang w:eastAsia="ru-RU"/>
              </w:rPr>
              <w:t> </w:t>
            </w:r>
          </w:p>
        </w:tc>
        <w:tc>
          <w:tcPr>
            <w:tcW w:w="2209" w:type="pct"/>
            <w:tcBorders>
              <w:top w:val="nil"/>
              <w:left w:val="nil"/>
              <w:bottom w:val="single" w:sz="4" w:space="0" w:color="auto"/>
              <w:right w:val="single" w:sz="4" w:space="0" w:color="auto"/>
            </w:tcBorders>
            <w:shd w:val="clear" w:color="auto" w:fill="auto"/>
            <w:vAlign w:val="center"/>
            <w:hideMark/>
          </w:tcPr>
          <w:p w14:paraId="2699082F" w14:textId="77777777" w:rsidR="001E4CC0" w:rsidRPr="00FB1EC2" w:rsidRDefault="001E4CC0" w:rsidP="001E4CC0">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Плановый коэффициент  индексации  на 2017</w:t>
            </w:r>
            <w:r w:rsidRPr="00FB1EC2">
              <w:rPr>
                <w:rFonts w:ascii="Arial" w:eastAsia="Times New Roman" w:hAnsi="Arial" w:cs="Arial"/>
                <w:b/>
                <w:bCs/>
                <w:color w:val="000000"/>
                <w:sz w:val="20"/>
                <w:szCs w:val="20"/>
                <w:lang w:eastAsia="ru-RU"/>
              </w:rPr>
              <w:t> </w:t>
            </w:r>
            <w:r w:rsidRPr="00FB1EC2">
              <w:rPr>
                <w:rFonts w:ascii="Myriad Pro" w:eastAsia="Times New Roman" w:hAnsi="Myriad Pro" w:cs="Myriad Pro"/>
                <w:b/>
                <w:bCs/>
                <w:color w:val="000000"/>
                <w:sz w:val="20"/>
                <w:szCs w:val="20"/>
                <w:lang w:eastAsia="ru-RU"/>
              </w:rPr>
              <w:t>год </w:t>
            </w:r>
            <w:r w:rsidRPr="00FB1EC2">
              <w:rPr>
                <w:rFonts w:ascii="Myriad Pro" w:eastAsia="Times New Roman" w:hAnsi="Myriad Pro" w:cs="Arial"/>
                <w:b/>
                <w:bCs/>
                <w:color w:val="000000"/>
                <w:sz w:val="20"/>
                <w:szCs w:val="20"/>
                <w:lang w:eastAsia="ru-RU"/>
              </w:rPr>
              <w:t xml:space="preserve"> </w:t>
            </w:r>
            <w:r w:rsidRPr="00FB1EC2">
              <w:rPr>
                <w:rFonts w:ascii="Myriad Pro" w:eastAsia="Times New Roman" w:hAnsi="Myriad Pro" w:cs="Arial"/>
                <w:b/>
                <w:bCs/>
                <w:color w:val="000000"/>
                <w:sz w:val="20"/>
                <w:szCs w:val="20"/>
                <w:lang w:eastAsia="ru-RU"/>
              </w:rPr>
              <w:br w:type="page"/>
            </w:r>
            <w:r w:rsidRPr="00FB1EC2">
              <w:rPr>
                <w:rFonts w:ascii="Myriad Pro" w:eastAsia="Times New Roman" w:hAnsi="Myriad Pro" w:cs="Arial"/>
                <w:i/>
                <w:iCs/>
                <w:color w:val="000000"/>
                <w:sz w:val="20"/>
                <w:szCs w:val="20"/>
                <w:lang w:eastAsia="ru-RU"/>
              </w:rPr>
              <w:t>(1 - стр. 5.3.) х (1 + стр. 5.2.) х (1 + стр. 5.1.)  </w:t>
            </w:r>
          </w:p>
        </w:tc>
        <w:tc>
          <w:tcPr>
            <w:tcW w:w="370" w:type="pct"/>
            <w:tcBorders>
              <w:top w:val="nil"/>
              <w:left w:val="nil"/>
              <w:bottom w:val="single" w:sz="4" w:space="0" w:color="auto"/>
              <w:right w:val="single" w:sz="4" w:space="0" w:color="auto"/>
            </w:tcBorders>
            <w:shd w:val="clear" w:color="auto" w:fill="auto"/>
            <w:vAlign w:val="center"/>
            <w:hideMark/>
          </w:tcPr>
          <w:p w14:paraId="57DBC040"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246B348A"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1,0333</w:t>
            </w:r>
          </w:p>
        </w:tc>
        <w:tc>
          <w:tcPr>
            <w:tcW w:w="665" w:type="pct"/>
            <w:tcBorders>
              <w:top w:val="nil"/>
              <w:left w:val="nil"/>
              <w:bottom w:val="single" w:sz="4" w:space="0" w:color="auto"/>
              <w:right w:val="single" w:sz="4" w:space="0" w:color="auto"/>
            </w:tcBorders>
            <w:shd w:val="clear" w:color="auto" w:fill="auto"/>
            <w:vAlign w:val="center"/>
            <w:hideMark/>
          </w:tcPr>
          <w:p w14:paraId="3FCB4B14" w14:textId="063B1120"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1,0385</w:t>
            </w:r>
          </w:p>
        </w:tc>
        <w:tc>
          <w:tcPr>
            <w:tcW w:w="683" w:type="pct"/>
            <w:tcBorders>
              <w:top w:val="nil"/>
              <w:left w:val="nil"/>
              <w:bottom w:val="single" w:sz="4" w:space="0" w:color="auto"/>
              <w:right w:val="single" w:sz="4" w:space="0" w:color="auto"/>
            </w:tcBorders>
            <w:shd w:val="clear" w:color="auto" w:fill="auto"/>
            <w:vAlign w:val="center"/>
            <w:hideMark/>
          </w:tcPr>
          <w:p w14:paraId="750C19E6" w14:textId="64542B40"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1,0385</w:t>
            </w:r>
          </w:p>
        </w:tc>
      </w:tr>
      <w:tr w:rsidR="001E4CC0" w:rsidRPr="00FB1EC2" w14:paraId="6CA503C4" w14:textId="77777777" w:rsidTr="0062219C">
        <w:trPr>
          <w:trHeight w:val="49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03DE569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5.1. </w:t>
            </w:r>
          </w:p>
        </w:tc>
        <w:tc>
          <w:tcPr>
            <w:tcW w:w="2209" w:type="pct"/>
            <w:tcBorders>
              <w:top w:val="nil"/>
              <w:left w:val="nil"/>
              <w:bottom w:val="single" w:sz="4" w:space="0" w:color="auto"/>
              <w:right w:val="single" w:sz="4" w:space="0" w:color="auto"/>
            </w:tcBorders>
            <w:shd w:val="clear" w:color="auto" w:fill="auto"/>
            <w:vAlign w:val="center"/>
            <w:hideMark/>
          </w:tcPr>
          <w:p w14:paraId="03AD10D0"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ИКА скорректированный на 2017 год </w:t>
            </w:r>
            <w:r w:rsidRPr="00FB1EC2">
              <w:rPr>
                <w:rFonts w:ascii="Myriad Pro" w:eastAsia="Times New Roman" w:hAnsi="Myriad Pro" w:cs="Arial"/>
                <w:color w:val="000000"/>
                <w:sz w:val="20"/>
                <w:szCs w:val="20"/>
                <w:lang w:eastAsia="ru-RU"/>
              </w:rPr>
              <w:br/>
            </w:r>
            <w:r w:rsidRPr="00FB1EC2">
              <w:rPr>
                <w:rFonts w:ascii="Myriad Pro" w:eastAsia="Times New Roman" w:hAnsi="Myriad Pro" w:cs="Arial"/>
                <w:i/>
                <w:iCs/>
                <w:color w:val="000000"/>
                <w:sz w:val="20"/>
                <w:szCs w:val="20"/>
                <w:lang w:eastAsia="ru-RU"/>
              </w:rPr>
              <w:t>(стр. 5.1.3 х (стр. 5.1.2 – стр. 5.1.1) / стр. 5.1.1.) </w:t>
            </w:r>
          </w:p>
        </w:tc>
        <w:tc>
          <w:tcPr>
            <w:tcW w:w="370" w:type="pct"/>
            <w:tcBorders>
              <w:top w:val="nil"/>
              <w:left w:val="nil"/>
              <w:bottom w:val="single" w:sz="4" w:space="0" w:color="auto"/>
              <w:right w:val="single" w:sz="4" w:space="0" w:color="auto"/>
            </w:tcBorders>
            <w:shd w:val="clear" w:color="auto" w:fill="auto"/>
            <w:vAlign w:val="center"/>
            <w:hideMark/>
          </w:tcPr>
          <w:p w14:paraId="216ABE4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7116A0E"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0,690%</w:t>
            </w:r>
          </w:p>
        </w:tc>
        <w:tc>
          <w:tcPr>
            <w:tcW w:w="665" w:type="pct"/>
            <w:tcBorders>
              <w:top w:val="nil"/>
              <w:left w:val="nil"/>
              <w:bottom w:val="single" w:sz="4" w:space="0" w:color="auto"/>
              <w:right w:val="single" w:sz="4" w:space="0" w:color="auto"/>
            </w:tcBorders>
            <w:shd w:val="clear" w:color="auto" w:fill="auto"/>
            <w:vAlign w:val="center"/>
            <w:hideMark/>
          </w:tcPr>
          <w:p w14:paraId="121E5588" w14:textId="3969A52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-0,313%</w:t>
            </w:r>
          </w:p>
        </w:tc>
        <w:tc>
          <w:tcPr>
            <w:tcW w:w="683" w:type="pct"/>
            <w:tcBorders>
              <w:top w:val="nil"/>
              <w:left w:val="nil"/>
              <w:bottom w:val="single" w:sz="4" w:space="0" w:color="auto"/>
              <w:right w:val="single" w:sz="4" w:space="0" w:color="auto"/>
            </w:tcBorders>
            <w:shd w:val="clear" w:color="auto" w:fill="auto"/>
            <w:vAlign w:val="center"/>
            <w:hideMark/>
          </w:tcPr>
          <w:p w14:paraId="30C40FF5" w14:textId="4AC2DB2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-0,313%</w:t>
            </w:r>
          </w:p>
        </w:tc>
      </w:tr>
      <w:tr w:rsidR="001E4CC0" w:rsidRPr="00FB1EC2" w14:paraId="30FFBC1C"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18E674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5.1.1. </w:t>
            </w:r>
          </w:p>
        </w:tc>
        <w:tc>
          <w:tcPr>
            <w:tcW w:w="2209" w:type="pct"/>
            <w:tcBorders>
              <w:top w:val="nil"/>
              <w:left w:val="nil"/>
              <w:bottom w:val="single" w:sz="4" w:space="0" w:color="auto"/>
              <w:right w:val="single" w:sz="4" w:space="0" w:color="auto"/>
            </w:tcBorders>
            <w:shd w:val="clear" w:color="auto" w:fill="auto"/>
            <w:vAlign w:val="center"/>
            <w:hideMark/>
          </w:tcPr>
          <w:p w14:paraId="1F1C9FA7"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2016 год - плановые </w:t>
            </w:r>
          </w:p>
        </w:tc>
        <w:tc>
          <w:tcPr>
            <w:tcW w:w="370" w:type="pct"/>
            <w:tcBorders>
              <w:top w:val="nil"/>
              <w:left w:val="nil"/>
              <w:bottom w:val="single" w:sz="4" w:space="0" w:color="auto"/>
              <w:right w:val="single" w:sz="4" w:space="0" w:color="auto"/>
            </w:tcBorders>
            <w:shd w:val="clear" w:color="auto" w:fill="auto"/>
            <w:vAlign w:val="center"/>
            <w:hideMark/>
          </w:tcPr>
          <w:p w14:paraId="28259E7D"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463DEC9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53 400,63</w:t>
            </w:r>
          </w:p>
        </w:tc>
        <w:tc>
          <w:tcPr>
            <w:tcW w:w="665" w:type="pct"/>
            <w:tcBorders>
              <w:top w:val="nil"/>
              <w:left w:val="nil"/>
              <w:bottom w:val="single" w:sz="4" w:space="0" w:color="auto"/>
              <w:right w:val="single" w:sz="4" w:space="0" w:color="auto"/>
            </w:tcBorders>
            <w:shd w:val="clear" w:color="auto" w:fill="auto"/>
            <w:vAlign w:val="center"/>
            <w:hideMark/>
          </w:tcPr>
          <w:p w14:paraId="50A93145" w14:textId="6180BE0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c>
          <w:tcPr>
            <w:tcW w:w="683" w:type="pct"/>
            <w:tcBorders>
              <w:top w:val="nil"/>
              <w:left w:val="nil"/>
              <w:bottom w:val="single" w:sz="4" w:space="0" w:color="auto"/>
              <w:right w:val="single" w:sz="4" w:space="0" w:color="auto"/>
            </w:tcBorders>
            <w:shd w:val="clear" w:color="auto" w:fill="auto"/>
            <w:vAlign w:val="center"/>
            <w:hideMark/>
          </w:tcPr>
          <w:p w14:paraId="05D3FF8F" w14:textId="011A5D45"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52 738,32</w:t>
            </w:r>
          </w:p>
        </w:tc>
      </w:tr>
      <w:tr w:rsidR="001E4CC0" w:rsidRPr="00FB1EC2" w14:paraId="0B757111"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5DE049A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5.1.2. </w:t>
            </w:r>
          </w:p>
        </w:tc>
        <w:tc>
          <w:tcPr>
            <w:tcW w:w="2209" w:type="pct"/>
            <w:tcBorders>
              <w:top w:val="nil"/>
              <w:left w:val="nil"/>
              <w:bottom w:val="single" w:sz="4" w:space="0" w:color="auto"/>
              <w:right w:val="single" w:sz="4" w:space="0" w:color="auto"/>
            </w:tcBorders>
            <w:shd w:val="clear" w:color="auto" w:fill="auto"/>
            <w:vAlign w:val="center"/>
            <w:hideMark/>
          </w:tcPr>
          <w:p w14:paraId="00755599"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УЕ 2017 год - плановые </w:t>
            </w:r>
          </w:p>
        </w:tc>
        <w:tc>
          <w:tcPr>
            <w:tcW w:w="370" w:type="pct"/>
            <w:tcBorders>
              <w:top w:val="nil"/>
              <w:left w:val="nil"/>
              <w:bottom w:val="single" w:sz="4" w:space="0" w:color="auto"/>
              <w:right w:val="single" w:sz="4" w:space="0" w:color="auto"/>
            </w:tcBorders>
            <w:shd w:val="clear" w:color="auto" w:fill="auto"/>
            <w:vAlign w:val="center"/>
            <w:hideMark/>
          </w:tcPr>
          <w:p w14:paraId="30617339"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УЕ </w:t>
            </w:r>
          </w:p>
        </w:tc>
        <w:tc>
          <w:tcPr>
            <w:tcW w:w="718" w:type="pct"/>
            <w:tcBorders>
              <w:top w:val="nil"/>
              <w:left w:val="nil"/>
              <w:bottom w:val="single" w:sz="4" w:space="0" w:color="auto"/>
              <w:right w:val="single" w:sz="4" w:space="0" w:color="auto"/>
            </w:tcBorders>
            <w:shd w:val="clear" w:color="auto" w:fill="auto"/>
            <w:vAlign w:val="center"/>
            <w:hideMark/>
          </w:tcPr>
          <w:p w14:paraId="258E24BB"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53 892,13</w:t>
            </w:r>
          </w:p>
        </w:tc>
        <w:tc>
          <w:tcPr>
            <w:tcW w:w="665" w:type="pct"/>
            <w:tcBorders>
              <w:top w:val="nil"/>
              <w:left w:val="nil"/>
              <w:bottom w:val="single" w:sz="4" w:space="0" w:color="auto"/>
              <w:right w:val="single" w:sz="4" w:space="0" w:color="auto"/>
            </w:tcBorders>
            <w:shd w:val="clear" w:color="auto" w:fill="auto"/>
            <w:vAlign w:val="center"/>
            <w:hideMark/>
          </w:tcPr>
          <w:p w14:paraId="5923E2CD" w14:textId="3D4A9AF9"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c>
          <w:tcPr>
            <w:tcW w:w="683" w:type="pct"/>
            <w:tcBorders>
              <w:top w:val="nil"/>
              <w:left w:val="nil"/>
              <w:bottom w:val="single" w:sz="4" w:space="0" w:color="auto"/>
              <w:right w:val="single" w:sz="4" w:space="0" w:color="auto"/>
            </w:tcBorders>
            <w:shd w:val="clear" w:color="auto" w:fill="auto"/>
            <w:vAlign w:val="center"/>
            <w:hideMark/>
          </w:tcPr>
          <w:p w14:paraId="50C0B1E5" w14:textId="16BCBD23"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52 518,14</w:t>
            </w:r>
          </w:p>
        </w:tc>
      </w:tr>
      <w:tr w:rsidR="001E4CC0" w:rsidRPr="00FB1EC2" w14:paraId="6E787FFE"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37F489B"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5.1.3 </w:t>
            </w:r>
          </w:p>
        </w:tc>
        <w:tc>
          <w:tcPr>
            <w:tcW w:w="2209" w:type="pct"/>
            <w:tcBorders>
              <w:top w:val="nil"/>
              <w:left w:val="nil"/>
              <w:bottom w:val="single" w:sz="4" w:space="0" w:color="auto"/>
              <w:right w:val="single" w:sz="4" w:space="0" w:color="auto"/>
            </w:tcBorders>
            <w:shd w:val="clear" w:color="auto" w:fill="auto"/>
            <w:vAlign w:val="center"/>
            <w:hideMark/>
          </w:tcPr>
          <w:p w14:paraId="35113B53" w14:textId="77777777" w:rsidR="001E4CC0" w:rsidRPr="00FB1EC2" w:rsidRDefault="001E4CC0" w:rsidP="001E4CC0">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Коэффициент эластичности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711DB0E5" w14:textId="77777777" w:rsidR="001E4CC0" w:rsidRPr="00FB1EC2" w:rsidRDefault="001E4CC0" w:rsidP="001E4CC0">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B1847E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0,75</w:t>
            </w:r>
          </w:p>
        </w:tc>
        <w:tc>
          <w:tcPr>
            <w:tcW w:w="665" w:type="pct"/>
            <w:tcBorders>
              <w:top w:val="nil"/>
              <w:left w:val="nil"/>
              <w:bottom w:val="single" w:sz="4" w:space="0" w:color="auto"/>
              <w:right w:val="single" w:sz="4" w:space="0" w:color="auto"/>
            </w:tcBorders>
            <w:shd w:val="clear" w:color="auto" w:fill="auto"/>
            <w:vAlign w:val="center"/>
            <w:hideMark/>
          </w:tcPr>
          <w:p w14:paraId="0D8BA644" w14:textId="04B3453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c>
          <w:tcPr>
            <w:tcW w:w="683" w:type="pct"/>
            <w:tcBorders>
              <w:top w:val="nil"/>
              <w:left w:val="nil"/>
              <w:bottom w:val="single" w:sz="4" w:space="0" w:color="auto"/>
              <w:right w:val="single" w:sz="4" w:space="0" w:color="auto"/>
            </w:tcBorders>
            <w:shd w:val="clear" w:color="auto" w:fill="auto"/>
            <w:vAlign w:val="center"/>
            <w:hideMark/>
          </w:tcPr>
          <w:p w14:paraId="41763267" w14:textId="4F107A8B"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0,75</w:t>
            </w:r>
          </w:p>
        </w:tc>
      </w:tr>
      <w:tr w:rsidR="001E4CC0" w:rsidRPr="00FB1EC2" w14:paraId="5F3CD12E"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1FD326A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5.2. </w:t>
            </w:r>
          </w:p>
        </w:tc>
        <w:tc>
          <w:tcPr>
            <w:tcW w:w="2209" w:type="pct"/>
            <w:tcBorders>
              <w:top w:val="nil"/>
              <w:left w:val="nil"/>
              <w:bottom w:val="single" w:sz="4" w:space="0" w:color="auto"/>
              <w:right w:val="single" w:sz="4" w:space="0" w:color="auto"/>
            </w:tcBorders>
            <w:shd w:val="clear" w:color="auto" w:fill="auto"/>
            <w:vAlign w:val="center"/>
            <w:hideMark/>
          </w:tcPr>
          <w:p w14:paraId="027F171C" w14:textId="77777777" w:rsidR="001E4CC0" w:rsidRPr="00FB1EC2" w:rsidRDefault="001E4CC0" w:rsidP="001E4CC0">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ИПЦ утвержденный </w:t>
            </w:r>
          </w:p>
        </w:tc>
        <w:tc>
          <w:tcPr>
            <w:tcW w:w="370" w:type="pct"/>
            <w:tcBorders>
              <w:top w:val="nil"/>
              <w:left w:val="nil"/>
              <w:bottom w:val="single" w:sz="4" w:space="0" w:color="auto"/>
              <w:right w:val="single" w:sz="4" w:space="0" w:color="auto"/>
            </w:tcBorders>
            <w:shd w:val="clear" w:color="auto" w:fill="auto"/>
            <w:vAlign w:val="center"/>
            <w:hideMark/>
          </w:tcPr>
          <w:p w14:paraId="60A64E5C"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6718FA4F"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5,8%</w:t>
            </w:r>
          </w:p>
        </w:tc>
        <w:tc>
          <w:tcPr>
            <w:tcW w:w="665" w:type="pct"/>
            <w:tcBorders>
              <w:top w:val="nil"/>
              <w:left w:val="nil"/>
              <w:bottom w:val="single" w:sz="4" w:space="0" w:color="auto"/>
              <w:right w:val="single" w:sz="4" w:space="0" w:color="auto"/>
            </w:tcBorders>
            <w:shd w:val="clear" w:color="auto" w:fill="auto"/>
            <w:vAlign w:val="center"/>
            <w:hideMark/>
          </w:tcPr>
          <w:p w14:paraId="4447A634" w14:textId="34D610B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7,4%</w:t>
            </w:r>
          </w:p>
        </w:tc>
        <w:tc>
          <w:tcPr>
            <w:tcW w:w="683" w:type="pct"/>
            <w:tcBorders>
              <w:top w:val="nil"/>
              <w:left w:val="nil"/>
              <w:bottom w:val="single" w:sz="4" w:space="0" w:color="auto"/>
              <w:right w:val="single" w:sz="4" w:space="0" w:color="auto"/>
            </w:tcBorders>
            <w:shd w:val="clear" w:color="auto" w:fill="auto"/>
            <w:vAlign w:val="center"/>
            <w:hideMark/>
          </w:tcPr>
          <w:p w14:paraId="0BBFFC40" w14:textId="387C8850"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7,4%</w:t>
            </w:r>
          </w:p>
        </w:tc>
      </w:tr>
      <w:tr w:rsidR="001E4CC0" w:rsidRPr="00FB1EC2" w14:paraId="59883ECC" w14:textId="77777777" w:rsidTr="0062219C">
        <w:trPr>
          <w:trHeight w:val="310"/>
        </w:trPr>
        <w:tc>
          <w:tcPr>
            <w:tcW w:w="355" w:type="pct"/>
            <w:tcBorders>
              <w:top w:val="nil"/>
              <w:left w:val="single" w:sz="4" w:space="0" w:color="auto"/>
              <w:bottom w:val="single" w:sz="4" w:space="0" w:color="auto"/>
              <w:right w:val="single" w:sz="4" w:space="0" w:color="auto"/>
            </w:tcBorders>
            <w:shd w:val="clear" w:color="auto" w:fill="auto"/>
            <w:vAlign w:val="center"/>
            <w:hideMark/>
          </w:tcPr>
          <w:p w14:paraId="3B31B8D0"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5.3. </w:t>
            </w:r>
          </w:p>
        </w:tc>
        <w:tc>
          <w:tcPr>
            <w:tcW w:w="2209" w:type="pct"/>
            <w:tcBorders>
              <w:top w:val="nil"/>
              <w:left w:val="nil"/>
              <w:bottom w:val="single" w:sz="4" w:space="0" w:color="auto"/>
              <w:right w:val="single" w:sz="4" w:space="0" w:color="auto"/>
            </w:tcBorders>
            <w:shd w:val="clear" w:color="auto" w:fill="auto"/>
            <w:vAlign w:val="center"/>
            <w:hideMark/>
          </w:tcPr>
          <w:p w14:paraId="7D8BDB00" w14:textId="77777777" w:rsidR="001E4CC0" w:rsidRPr="00FB1EC2" w:rsidRDefault="001E4CC0" w:rsidP="001E4CC0">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ИР установленный </w:t>
            </w:r>
          </w:p>
        </w:tc>
        <w:tc>
          <w:tcPr>
            <w:tcW w:w="370" w:type="pct"/>
            <w:tcBorders>
              <w:top w:val="nil"/>
              <w:left w:val="nil"/>
              <w:bottom w:val="single" w:sz="4" w:space="0" w:color="auto"/>
              <w:right w:val="single" w:sz="4" w:space="0" w:color="auto"/>
            </w:tcBorders>
            <w:shd w:val="clear" w:color="auto" w:fill="auto"/>
            <w:vAlign w:val="center"/>
            <w:hideMark/>
          </w:tcPr>
          <w:p w14:paraId="795D8E3A"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15263166"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w:t>
            </w:r>
          </w:p>
        </w:tc>
        <w:tc>
          <w:tcPr>
            <w:tcW w:w="665" w:type="pct"/>
            <w:tcBorders>
              <w:top w:val="nil"/>
              <w:left w:val="nil"/>
              <w:bottom w:val="single" w:sz="4" w:space="0" w:color="auto"/>
              <w:right w:val="single" w:sz="4" w:space="0" w:color="auto"/>
            </w:tcBorders>
            <w:shd w:val="clear" w:color="auto" w:fill="auto"/>
            <w:vAlign w:val="center"/>
            <w:hideMark/>
          </w:tcPr>
          <w:p w14:paraId="7541BFF0" w14:textId="69E70F1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c>
          <w:tcPr>
            <w:tcW w:w="683" w:type="pct"/>
            <w:tcBorders>
              <w:top w:val="nil"/>
              <w:left w:val="nil"/>
              <w:bottom w:val="single" w:sz="4" w:space="0" w:color="auto"/>
              <w:right w:val="single" w:sz="4" w:space="0" w:color="auto"/>
            </w:tcBorders>
            <w:shd w:val="clear" w:color="auto" w:fill="auto"/>
            <w:vAlign w:val="center"/>
            <w:hideMark/>
          </w:tcPr>
          <w:p w14:paraId="766D48A1" w14:textId="65BD6EDD"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3,0%</w:t>
            </w:r>
          </w:p>
        </w:tc>
      </w:tr>
      <w:tr w:rsidR="001E4CC0" w:rsidRPr="00FB1EC2" w14:paraId="46DA200C" w14:textId="77777777" w:rsidTr="0062219C">
        <w:trPr>
          <w:trHeight w:val="172"/>
        </w:trPr>
        <w:tc>
          <w:tcPr>
            <w:tcW w:w="256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ADE111E" w14:textId="77777777" w:rsidR="001E4CC0" w:rsidRPr="00FB1EC2" w:rsidRDefault="001E4CC0" w:rsidP="001E4CC0">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 xml:space="preserve">Произведение коэффициентов индексации </w:t>
            </w:r>
            <w:r w:rsidRPr="00FB1EC2">
              <w:rPr>
                <w:rFonts w:ascii="Myriad Pro" w:eastAsia="Times New Roman" w:hAnsi="Myriad Pro" w:cs="Arial"/>
                <w:b/>
                <w:bCs/>
                <w:sz w:val="20"/>
                <w:szCs w:val="20"/>
                <w:lang w:eastAsia="ru-RU"/>
              </w:rPr>
              <w:br/>
            </w:r>
            <w:r w:rsidRPr="00FB1EC2">
              <w:rPr>
                <w:rFonts w:ascii="Myriad Pro" w:eastAsia="Times New Roman" w:hAnsi="Myriad Pro" w:cs="Arial"/>
                <w:b/>
                <w:bCs/>
                <w:i/>
                <w:iCs/>
                <w:sz w:val="20"/>
                <w:szCs w:val="20"/>
                <w:lang w:eastAsia="ru-RU"/>
              </w:rPr>
              <w:t>(стр. 1 х стр. 2 х стр. 3 х стр. 4 х стр.5)</w:t>
            </w:r>
            <w:r w:rsidRPr="00FB1EC2">
              <w:rPr>
                <w:rFonts w:ascii="Myriad Pro" w:eastAsia="Times New Roman" w:hAnsi="Myriad Pro" w:cs="Arial"/>
                <w:i/>
                <w:iCs/>
                <w:sz w:val="20"/>
                <w:szCs w:val="20"/>
                <w:lang w:eastAsia="ru-RU"/>
              </w:rPr>
              <w:t> </w:t>
            </w:r>
          </w:p>
        </w:tc>
        <w:tc>
          <w:tcPr>
            <w:tcW w:w="370" w:type="pct"/>
            <w:tcBorders>
              <w:top w:val="nil"/>
              <w:left w:val="nil"/>
              <w:bottom w:val="single" w:sz="4" w:space="0" w:color="auto"/>
              <w:right w:val="single" w:sz="4" w:space="0" w:color="auto"/>
            </w:tcBorders>
            <w:shd w:val="clear" w:color="auto" w:fill="auto"/>
            <w:vAlign w:val="center"/>
            <w:hideMark/>
          </w:tcPr>
          <w:p w14:paraId="14439327"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F70FE2E"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1,361</w:t>
            </w:r>
          </w:p>
        </w:tc>
        <w:tc>
          <w:tcPr>
            <w:tcW w:w="665" w:type="pct"/>
            <w:tcBorders>
              <w:top w:val="nil"/>
              <w:left w:val="nil"/>
              <w:bottom w:val="single" w:sz="4" w:space="0" w:color="auto"/>
              <w:right w:val="single" w:sz="4" w:space="0" w:color="auto"/>
            </w:tcBorders>
            <w:shd w:val="clear" w:color="auto" w:fill="auto"/>
            <w:vAlign w:val="center"/>
            <w:hideMark/>
          </w:tcPr>
          <w:p w14:paraId="2CD421B3" w14:textId="77777777" w:rsidR="001E4CC0" w:rsidRPr="00FB1EC2" w:rsidRDefault="001E4CC0" w:rsidP="001E4CC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1,193</w:t>
            </w:r>
          </w:p>
        </w:tc>
        <w:tc>
          <w:tcPr>
            <w:tcW w:w="683" w:type="pct"/>
            <w:tcBorders>
              <w:top w:val="nil"/>
              <w:left w:val="nil"/>
              <w:bottom w:val="single" w:sz="4" w:space="0" w:color="auto"/>
              <w:right w:val="single" w:sz="4" w:space="0" w:color="auto"/>
            </w:tcBorders>
            <w:shd w:val="clear" w:color="auto" w:fill="auto"/>
            <w:vAlign w:val="center"/>
            <w:hideMark/>
          </w:tcPr>
          <w:p w14:paraId="611D9496" w14:textId="3282A4DE" w:rsidR="001E4CC0" w:rsidRPr="00FB1EC2" w:rsidRDefault="001E4CC0" w:rsidP="006D7D98">
            <w:pPr>
              <w:spacing w:after="0" w:line="240" w:lineRule="auto"/>
              <w:jc w:val="center"/>
              <w:rPr>
                <w:rFonts w:ascii="Myriad Pro" w:eastAsia="Times New Roman" w:hAnsi="Myriad Pro" w:cs="Arial"/>
                <w:b/>
                <w:bCs/>
                <w:sz w:val="20"/>
                <w:szCs w:val="20"/>
                <w:lang w:eastAsia="ru-RU"/>
              </w:rPr>
            </w:pPr>
            <w:r w:rsidRPr="00FB1EC2">
              <w:rPr>
                <w:rFonts w:ascii="Myriad Pro" w:hAnsi="Myriad Pro" w:cs="Arial"/>
                <w:b/>
                <w:bCs/>
                <w:sz w:val="20"/>
                <w:szCs w:val="20"/>
              </w:rPr>
              <w:t>1,</w:t>
            </w:r>
            <w:r w:rsidR="006D7D98" w:rsidRPr="00FB1EC2">
              <w:rPr>
                <w:rFonts w:ascii="Myriad Pro" w:hAnsi="Myriad Pro" w:cs="Arial"/>
                <w:b/>
                <w:bCs/>
                <w:sz w:val="20"/>
                <w:szCs w:val="20"/>
              </w:rPr>
              <w:t>186</w:t>
            </w:r>
          </w:p>
        </w:tc>
      </w:tr>
      <w:tr w:rsidR="00DE14C2" w:rsidRPr="00FB1EC2" w14:paraId="306C8833" w14:textId="77777777" w:rsidTr="0062219C">
        <w:trPr>
          <w:trHeight w:val="108"/>
        </w:trPr>
        <w:tc>
          <w:tcPr>
            <w:tcW w:w="256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90C593B" w14:textId="77777777" w:rsidR="00DE14C2" w:rsidRPr="00FB1EC2" w:rsidRDefault="00DE14C2" w:rsidP="00DE14C2">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Базовый уровень операционных расходов</w:t>
            </w:r>
            <w:r w:rsidRPr="00FB1EC2">
              <w:rPr>
                <w:rFonts w:ascii="Myriad Pro" w:eastAsia="Times New Roman" w:hAnsi="Myriad Pro" w:cs="Arial"/>
                <w:sz w:val="20"/>
                <w:szCs w:val="20"/>
                <w:lang w:eastAsia="ru-RU"/>
              </w:rPr>
              <w:t> </w:t>
            </w:r>
          </w:p>
        </w:tc>
        <w:tc>
          <w:tcPr>
            <w:tcW w:w="370" w:type="pct"/>
            <w:tcBorders>
              <w:top w:val="nil"/>
              <w:left w:val="nil"/>
              <w:bottom w:val="single" w:sz="4" w:space="0" w:color="auto"/>
              <w:right w:val="single" w:sz="4" w:space="0" w:color="auto"/>
            </w:tcBorders>
            <w:shd w:val="clear" w:color="auto" w:fill="auto"/>
            <w:vAlign w:val="center"/>
            <w:hideMark/>
          </w:tcPr>
          <w:p w14:paraId="29C8035A" w14:textId="30E55574" w:rsidR="00DE14C2" w:rsidRPr="00FB1EC2" w:rsidRDefault="0062219C"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DE14C2"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9356224" w14:textId="77777777" w:rsidR="00DE14C2" w:rsidRPr="00FB1EC2" w:rsidRDefault="00DE14C2"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1 248 051,63</w:t>
            </w:r>
          </w:p>
        </w:tc>
        <w:tc>
          <w:tcPr>
            <w:tcW w:w="665" w:type="pct"/>
            <w:tcBorders>
              <w:top w:val="nil"/>
              <w:left w:val="nil"/>
              <w:bottom w:val="single" w:sz="4" w:space="0" w:color="auto"/>
              <w:right w:val="single" w:sz="4" w:space="0" w:color="auto"/>
            </w:tcBorders>
            <w:shd w:val="clear" w:color="auto" w:fill="auto"/>
            <w:vAlign w:val="center"/>
            <w:hideMark/>
          </w:tcPr>
          <w:p w14:paraId="1003061A" w14:textId="77777777" w:rsidR="00DE14C2" w:rsidRPr="00FB1EC2" w:rsidRDefault="00DE14C2"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1 248 051,63</w:t>
            </w:r>
          </w:p>
        </w:tc>
        <w:tc>
          <w:tcPr>
            <w:tcW w:w="683" w:type="pct"/>
            <w:tcBorders>
              <w:top w:val="nil"/>
              <w:left w:val="nil"/>
              <w:bottom w:val="single" w:sz="4" w:space="0" w:color="auto"/>
              <w:right w:val="single" w:sz="4" w:space="0" w:color="auto"/>
            </w:tcBorders>
            <w:shd w:val="clear" w:color="auto" w:fill="auto"/>
            <w:vAlign w:val="center"/>
            <w:hideMark/>
          </w:tcPr>
          <w:p w14:paraId="5F0DD335" w14:textId="77777777" w:rsidR="00DE14C2" w:rsidRPr="00FB1EC2" w:rsidRDefault="00DE14C2"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1 248 051,63</w:t>
            </w:r>
          </w:p>
        </w:tc>
      </w:tr>
      <w:tr w:rsidR="00DE14C2" w:rsidRPr="00FB1EC2" w14:paraId="3E84D9F9" w14:textId="77777777" w:rsidTr="0062219C">
        <w:trPr>
          <w:trHeight w:val="154"/>
        </w:trPr>
        <w:tc>
          <w:tcPr>
            <w:tcW w:w="256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EB1CE3D" w14:textId="77777777" w:rsidR="00DE14C2" w:rsidRPr="00FB1EC2" w:rsidRDefault="00DE14C2" w:rsidP="00DE14C2">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Операционные расходы на 2017 год</w:t>
            </w:r>
            <w:r w:rsidRPr="00FB1EC2">
              <w:rPr>
                <w:rFonts w:ascii="Myriad Pro" w:eastAsia="Times New Roman" w:hAnsi="Myriad Pro" w:cs="Arial"/>
                <w:sz w:val="20"/>
                <w:szCs w:val="20"/>
                <w:lang w:eastAsia="ru-RU"/>
              </w:rPr>
              <w:t> </w:t>
            </w:r>
          </w:p>
        </w:tc>
        <w:tc>
          <w:tcPr>
            <w:tcW w:w="370" w:type="pct"/>
            <w:tcBorders>
              <w:top w:val="nil"/>
              <w:left w:val="nil"/>
              <w:bottom w:val="single" w:sz="4" w:space="0" w:color="auto"/>
              <w:right w:val="single" w:sz="4" w:space="0" w:color="auto"/>
            </w:tcBorders>
            <w:shd w:val="clear" w:color="auto" w:fill="auto"/>
            <w:vAlign w:val="center"/>
            <w:hideMark/>
          </w:tcPr>
          <w:p w14:paraId="1641DF77" w14:textId="0FE064F2" w:rsidR="00DE14C2" w:rsidRPr="00FB1EC2" w:rsidRDefault="0062219C"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r w:rsidR="00DE14C2" w:rsidRPr="00FB1EC2">
              <w:rPr>
                <w:rFonts w:ascii="Myriad Pro" w:eastAsia="Times New Roman" w:hAnsi="Myriad Pro" w:cs="Arial"/>
                <w:sz w:val="20"/>
                <w:szCs w:val="20"/>
                <w:lang w:eastAsia="ru-RU"/>
              </w:rPr>
              <w:t> </w:t>
            </w:r>
          </w:p>
        </w:tc>
        <w:tc>
          <w:tcPr>
            <w:tcW w:w="718" w:type="pct"/>
            <w:tcBorders>
              <w:top w:val="nil"/>
              <w:left w:val="nil"/>
              <w:bottom w:val="single" w:sz="4" w:space="0" w:color="auto"/>
              <w:right w:val="single" w:sz="4" w:space="0" w:color="auto"/>
            </w:tcBorders>
            <w:shd w:val="clear" w:color="auto" w:fill="auto"/>
            <w:vAlign w:val="center"/>
            <w:hideMark/>
          </w:tcPr>
          <w:p w14:paraId="7826A1E2" w14:textId="77777777" w:rsidR="00DE14C2" w:rsidRPr="00FB1EC2" w:rsidRDefault="00DE14C2"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1 698 256,81</w:t>
            </w:r>
          </w:p>
        </w:tc>
        <w:tc>
          <w:tcPr>
            <w:tcW w:w="665" w:type="pct"/>
            <w:tcBorders>
              <w:top w:val="nil"/>
              <w:left w:val="nil"/>
              <w:bottom w:val="single" w:sz="4" w:space="0" w:color="auto"/>
              <w:right w:val="single" w:sz="4" w:space="0" w:color="auto"/>
            </w:tcBorders>
            <w:shd w:val="clear" w:color="auto" w:fill="auto"/>
            <w:vAlign w:val="center"/>
            <w:hideMark/>
          </w:tcPr>
          <w:p w14:paraId="7D1D4A24" w14:textId="77777777" w:rsidR="00DE14C2" w:rsidRPr="00FB1EC2" w:rsidRDefault="00DE14C2" w:rsidP="00DE14C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1 489 372,64</w:t>
            </w:r>
          </w:p>
        </w:tc>
        <w:tc>
          <w:tcPr>
            <w:tcW w:w="683" w:type="pct"/>
            <w:tcBorders>
              <w:top w:val="nil"/>
              <w:left w:val="nil"/>
              <w:bottom w:val="single" w:sz="4" w:space="0" w:color="auto"/>
              <w:right w:val="single" w:sz="4" w:space="0" w:color="auto"/>
            </w:tcBorders>
            <w:shd w:val="clear" w:color="auto" w:fill="auto"/>
            <w:vAlign w:val="center"/>
            <w:hideMark/>
          </w:tcPr>
          <w:p w14:paraId="67B24EC5" w14:textId="5E65ABEC" w:rsidR="00DE14C2" w:rsidRPr="00FB1EC2" w:rsidRDefault="001E4CC0" w:rsidP="001E4CC0">
            <w:pPr>
              <w:spacing w:after="0" w:line="240" w:lineRule="auto"/>
              <w:jc w:val="center"/>
              <w:rPr>
                <w:rFonts w:ascii="Myriad Pro" w:hAnsi="Myriad Pro" w:cs="Arial"/>
                <w:b/>
                <w:bCs/>
                <w:sz w:val="20"/>
                <w:szCs w:val="20"/>
                <w:lang w:eastAsia="ru-RU"/>
              </w:rPr>
            </w:pPr>
            <w:r w:rsidRPr="00FB1EC2">
              <w:rPr>
                <w:rFonts w:ascii="Myriad Pro" w:hAnsi="Myriad Pro" w:cs="Arial"/>
                <w:b/>
                <w:bCs/>
                <w:sz w:val="20"/>
                <w:szCs w:val="20"/>
              </w:rPr>
              <w:t>1 479 615,50</w:t>
            </w:r>
          </w:p>
        </w:tc>
      </w:tr>
    </w:tbl>
    <w:p w14:paraId="55BA3B6B" w14:textId="77777777" w:rsidR="0062219C" w:rsidRPr="00FB1EC2" w:rsidRDefault="0062219C" w:rsidP="00CA1774">
      <w:pPr>
        <w:spacing w:after="0" w:line="360" w:lineRule="auto"/>
        <w:ind w:firstLine="567"/>
        <w:jc w:val="both"/>
        <w:rPr>
          <w:rFonts w:ascii="Myriad Pro" w:hAnsi="Myriad Pro"/>
          <w:color w:val="000000"/>
          <w:sz w:val="26"/>
          <w:szCs w:val="26"/>
        </w:rPr>
        <w:sectPr w:rsidR="0062219C" w:rsidRPr="00FB1EC2" w:rsidSect="00906696">
          <w:type w:val="nextColumn"/>
          <w:pgSz w:w="16838" w:h="11906" w:orient="landscape"/>
          <w:pgMar w:top="1134" w:right="851" w:bottom="1701" w:left="1701" w:header="709" w:footer="709" w:gutter="0"/>
          <w:cols w:space="708"/>
          <w:docGrid w:linePitch="360"/>
        </w:sectPr>
      </w:pPr>
    </w:p>
    <w:p w14:paraId="7CC69E2C" w14:textId="581417EF" w:rsidR="00DE14C2" w:rsidRPr="00FB1EC2" w:rsidRDefault="00DE14C2" w:rsidP="00FF745E">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lastRenderedPageBreak/>
        <w:t>Исполнитель считает, что экспертами необоснованно за</w:t>
      </w:r>
      <w:r w:rsidR="001E4CC0" w:rsidRPr="00FB1EC2">
        <w:rPr>
          <w:rFonts w:ascii="Myriad Pro" w:hAnsi="Myriad Pro"/>
          <w:color w:val="000000"/>
          <w:sz w:val="26"/>
          <w:szCs w:val="26"/>
        </w:rPr>
        <w:t>вышен</w:t>
      </w:r>
      <w:r w:rsidRPr="00FB1EC2">
        <w:rPr>
          <w:rFonts w:ascii="Myriad Pro" w:hAnsi="Myriad Pro"/>
          <w:color w:val="000000"/>
          <w:sz w:val="26"/>
          <w:szCs w:val="26"/>
        </w:rPr>
        <w:t xml:space="preserve"> </w:t>
      </w:r>
      <w:r w:rsidR="005444B3" w:rsidRPr="00FB1EC2">
        <w:rPr>
          <w:rFonts w:ascii="Myriad Pro" w:hAnsi="Myriad Pro"/>
          <w:color w:val="000000"/>
          <w:sz w:val="26"/>
          <w:szCs w:val="26"/>
        </w:rPr>
        <w:t>размер</w:t>
      </w:r>
      <w:r w:rsidRPr="00FB1EC2">
        <w:rPr>
          <w:rFonts w:ascii="Myriad Pro" w:hAnsi="Myriad Pro"/>
          <w:color w:val="000000"/>
          <w:sz w:val="26"/>
          <w:szCs w:val="26"/>
        </w:rPr>
        <w:t xml:space="preserve"> </w:t>
      </w:r>
      <w:r w:rsidR="00FF745E" w:rsidRPr="00FB1EC2">
        <w:rPr>
          <w:rFonts w:ascii="Myriad Pro" w:hAnsi="Myriad Pro"/>
          <w:color w:val="000000"/>
          <w:sz w:val="26"/>
          <w:szCs w:val="26"/>
        </w:rPr>
        <w:t>п</w:t>
      </w:r>
      <w:r w:rsidR="00DE4354" w:rsidRPr="00FB1EC2">
        <w:rPr>
          <w:rFonts w:ascii="Myriad Pro" w:hAnsi="Myriad Pro"/>
          <w:color w:val="000000"/>
          <w:sz w:val="26"/>
          <w:szCs w:val="26"/>
        </w:rPr>
        <w:t xml:space="preserve">одконтрольных </w:t>
      </w:r>
      <w:r w:rsidRPr="00FB1EC2">
        <w:rPr>
          <w:rFonts w:ascii="Myriad Pro" w:hAnsi="Myriad Pro"/>
          <w:color w:val="000000"/>
          <w:sz w:val="26"/>
          <w:szCs w:val="26"/>
        </w:rPr>
        <w:t xml:space="preserve">расходов </w:t>
      </w:r>
      <w:r w:rsidR="00DE4354" w:rsidRPr="00FB1EC2">
        <w:rPr>
          <w:rFonts w:ascii="Myriad Pro" w:hAnsi="Myriad Pro"/>
          <w:color w:val="000000"/>
          <w:sz w:val="26"/>
          <w:szCs w:val="26"/>
        </w:rPr>
        <w:t xml:space="preserve">на 2017 год на сумму </w:t>
      </w:r>
      <w:r w:rsidR="001E4CC0" w:rsidRPr="00FB1EC2">
        <w:rPr>
          <w:rFonts w:ascii="Myriad Pro" w:hAnsi="Myriad Pro"/>
          <w:color w:val="000000"/>
          <w:sz w:val="26"/>
          <w:szCs w:val="26"/>
        </w:rPr>
        <w:t>9 757,14</w:t>
      </w:r>
      <w:r w:rsidR="00DE4354" w:rsidRPr="00FB1EC2">
        <w:rPr>
          <w:rFonts w:ascii="Myriad Pro" w:hAnsi="Myriad Pro"/>
          <w:color w:val="000000"/>
          <w:sz w:val="26"/>
          <w:szCs w:val="26"/>
        </w:rPr>
        <w:t xml:space="preserve"> тыс.</w:t>
      </w:r>
      <w:r w:rsidR="0062219C" w:rsidRPr="00FB1EC2">
        <w:rPr>
          <w:rFonts w:ascii="Myriad Pro" w:hAnsi="Myriad Pro"/>
          <w:color w:val="000000"/>
          <w:sz w:val="26"/>
          <w:szCs w:val="26"/>
        </w:rPr>
        <w:t xml:space="preserve"> </w:t>
      </w:r>
      <w:r w:rsidR="00DE4354" w:rsidRPr="00FB1EC2">
        <w:rPr>
          <w:rFonts w:ascii="Myriad Pro" w:hAnsi="Myriad Pro"/>
          <w:color w:val="000000"/>
          <w:sz w:val="26"/>
          <w:szCs w:val="26"/>
        </w:rPr>
        <w:t>руб.</w:t>
      </w:r>
    </w:p>
    <w:tbl>
      <w:tblPr>
        <w:tblW w:w="5000" w:type="pct"/>
        <w:tblLook w:val="04A0" w:firstRow="1" w:lastRow="0" w:firstColumn="1" w:lastColumn="0" w:noHBand="0" w:noVBand="1"/>
      </w:tblPr>
      <w:tblGrid>
        <w:gridCol w:w="1666"/>
        <w:gridCol w:w="1233"/>
        <w:gridCol w:w="1563"/>
        <w:gridCol w:w="1624"/>
        <w:gridCol w:w="1624"/>
        <w:gridCol w:w="1624"/>
      </w:tblGrid>
      <w:tr w:rsidR="00DE14C2" w:rsidRPr="00FB1EC2" w14:paraId="4B5CDA59" w14:textId="77777777" w:rsidTr="0062219C">
        <w:trPr>
          <w:trHeight w:val="730"/>
        </w:trPr>
        <w:tc>
          <w:tcPr>
            <w:tcW w:w="892" w:type="pct"/>
            <w:tcBorders>
              <w:top w:val="single" w:sz="8" w:space="0" w:color="FFFFFF"/>
              <w:left w:val="single" w:sz="8" w:space="0" w:color="FFFFFF"/>
              <w:bottom w:val="nil"/>
              <w:right w:val="single" w:sz="8" w:space="0" w:color="FFFFFF"/>
            </w:tcBorders>
            <w:shd w:val="clear" w:color="000000" w:fill="4F6228"/>
            <w:vAlign w:val="center"/>
            <w:hideMark/>
          </w:tcPr>
          <w:p w14:paraId="6AAEE994"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Наименование статьи расходов</w:t>
            </w:r>
          </w:p>
        </w:tc>
        <w:tc>
          <w:tcPr>
            <w:tcW w:w="660" w:type="pct"/>
            <w:tcBorders>
              <w:top w:val="single" w:sz="8" w:space="0" w:color="FFFFFF"/>
              <w:left w:val="nil"/>
              <w:bottom w:val="nil"/>
              <w:right w:val="single" w:sz="8" w:space="0" w:color="FFFFFF"/>
            </w:tcBorders>
            <w:shd w:val="clear" w:color="000000" w:fill="4F6228"/>
            <w:vAlign w:val="center"/>
            <w:hideMark/>
          </w:tcPr>
          <w:p w14:paraId="5343CCAC"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Заявлено филиалом на 2017 г.</w:t>
            </w:r>
          </w:p>
        </w:tc>
        <w:tc>
          <w:tcPr>
            <w:tcW w:w="837" w:type="pct"/>
            <w:tcBorders>
              <w:top w:val="single" w:sz="8" w:space="0" w:color="FFFFFF"/>
              <w:left w:val="nil"/>
              <w:bottom w:val="nil"/>
              <w:right w:val="single" w:sz="8" w:space="0" w:color="FFFFFF"/>
            </w:tcBorders>
            <w:shd w:val="clear" w:color="000000" w:fill="4F6228"/>
            <w:vAlign w:val="center"/>
            <w:hideMark/>
          </w:tcPr>
          <w:p w14:paraId="6B0FD0A0"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Утверждено Госкомитетом  на 2017 год</w:t>
            </w:r>
          </w:p>
        </w:tc>
        <w:tc>
          <w:tcPr>
            <w:tcW w:w="870" w:type="pct"/>
            <w:tcBorders>
              <w:top w:val="single" w:sz="8" w:space="0" w:color="FFFFFF"/>
              <w:left w:val="nil"/>
              <w:bottom w:val="nil"/>
              <w:right w:val="single" w:sz="8" w:space="0" w:color="FFFFFF"/>
            </w:tcBorders>
            <w:shd w:val="clear" w:color="000000" w:fill="4F6228"/>
            <w:vAlign w:val="center"/>
            <w:hideMark/>
          </w:tcPr>
          <w:p w14:paraId="58C38AC7"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Рассчитано Исполнителем на 2017 год</w:t>
            </w:r>
          </w:p>
        </w:tc>
        <w:tc>
          <w:tcPr>
            <w:tcW w:w="870" w:type="pct"/>
            <w:tcBorders>
              <w:top w:val="single" w:sz="8" w:space="0" w:color="FFFFFF"/>
              <w:left w:val="nil"/>
              <w:bottom w:val="nil"/>
              <w:right w:val="single" w:sz="8" w:space="0" w:color="FFFFFF"/>
            </w:tcBorders>
            <w:shd w:val="clear" w:color="000000" w:fill="4F6228"/>
            <w:vAlign w:val="center"/>
            <w:hideMark/>
          </w:tcPr>
          <w:p w14:paraId="60AFC97C"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Отклонение  между Исполнителем и Госкомитетом</w:t>
            </w:r>
          </w:p>
        </w:tc>
        <w:tc>
          <w:tcPr>
            <w:tcW w:w="870" w:type="pct"/>
            <w:tcBorders>
              <w:top w:val="single" w:sz="8" w:space="0" w:color="FFFFFF"/>
              <w:left w:val="nil"/>
              <w:bottom w:val="nil"/>
              <w:right w:val="single" w:sz="8" w:space="0" w:color="FFFFFF"/>
            </w:tcBorders>
            <w:shd w:val="clear" w:color="000000" w:fill="4F6228"/>
            <w:vAlign w:val="center"/>
            <w:hideMark/>
          </w:tcPr>
          <w:p w14:paraId="52D1880A" w14:textId="77777777" w:rsidR="00DE14C2" w:rsidRPr="00FB1EC2" w:rsidRDefault="00DE14C2" w:rsidP="00DE14C2">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Отклонение  между Исполнителем и Филиалом</w:t>
            </w:r>
          </w:p>
        </w:tc>
      </w:tr>
      <w:tr w:rsidR="001E4CC0" w:rsidRPr="00FB1EC2" w14:paraId="1E14A5CE" w14:textId="77777777" w:rsidTr="0062219C">
        <w:trPr>
          <w:trHeight w:val="422"/>
        </w:trPr>
        <w:tc>
          <w:tcPr>
            <w:tcW w:w="89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3165B1" w14:textId="77777777" w:rsidR="001E4CC0" w:rsidRPr="00FB1EC2" w:rsidRDefault="001E4CC0" w:rsidP="001E4CC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Операционные расходы</w:t>
            </w:r>
          </w:p>
        </w:tc>
        <w:tc>
          <w:tcPr>
            <w:tcW w:w="660" w:type="pct"/>
            <w:tcBorders>
              <w:top w:val="single" w:sz="4" w:space="0" w:color="auto"/>
              <w:left w:val="nil"/>
              <w:bottom w:val="single" w:sz="4" w:space="0" w:color="auto"/>
              <w:right w:val="single" w:sz="4" w:space="0" w:color="auto"/>
            </w:tcBorders>
            <w:shd w:val="clear" w:color="auto" w:fill="auto"/>
            <w:vAlign w:val="center"/>
            <w:hideMark/>
          </w:tcPr>
          <w:p w14:paraId="36171D94" w14:textId="77777777" w:rsidR="001E4CC0" w:rsidRPr="00FB1EC2" w:rsidRDefault="001E4CC0" w:rsidP="001E4CC0">
            <w:pPr>
              <w:spacing w:after="0" w:line="240" w:lineRule="auto"/>
              <w:ind w:hanging="89"/>
              <w:jc w:val="right"/>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1 698 256,81</w:t>
            </w:r>
          </w:p>
        </w:tc>
        <w:tc>
          <w:tcPr>
            <w:tcW w:w="837" w:type="pct"/>
            <w:tcBorders>
              <w:top w:val="single" w:sz="4" w:space="0" w:color="auto"/>
              <w:left w:val="nil"/>
              <w:bottom w:val="single" w:sz="4" w:space="0" w:color="auto"/>
              <w:right w:val="single" w:sz="4" w:space="0" w:color="auto"/>
            </w:tcBorders>
            <w:shd w:val="clear" w:color="auto" w:fill="auto"/>
            <w:vAlign w:val="center"/>
            <w:hideMark/>
          </w:tcPr>
          <w:p w14:paraId="2FD68E48" w14:textId="77777777"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1 489 372,64</w:t>
            </w:r>
          </w:p>
        </w:tc>
        <w:tc>
          <w:tcPr>
            <w:tcW w:w="870" w:type="pct"/>
            <w:tcBorders>
              <w:top w:val="single" w:sz="4" w:space="0" w:color="auto"/>
              <w:left w:val="nil"/>
              <w:bottom w:val="single" w:sz="4" w:space="0" w:color="auto"/>
              <w:right w:val="single" w:sz="4" w:space="0" w:color="auto"/>
            </w:tcBorders>
            <w:shd w:val="clear" w:color="auto" w:fill="auto"/>
            <w:vAlign w:val="center"/>
            <w:hideMark/>
          </w:tcPr>
          <w:p w14:paraId="551D3FFD" w14:textId="6F72E2B1"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1 479 615,50</w:t>
            </w:r>
          </w:p>
        </w:tc>
        <w:tc>
          <w:tcPr>
            <w:tcW w:w="870" w:type="pct"/>
            <w:tcBorders>
              <w:top w:val="single" w:sz="4" w:space="0" w:color="auto"/>
              <w:left w:val="nil"/>
              <w:bottom w:val="single" w:sz="4" w:space="0" w:color="auto"/>
              <w:right w:val="single" w:sz="4" w:space="0" w:color="auto"/>
            </w:tcBorders>
            <w:shd w:val="clear" w:color="auto" w:fill="auto"/>
            <w:vAlign w:val="center"/>
            <w:hideMark/>
          </w:tcPr>
          <w:p w14:paraId="5E2CB2F6" w14:textId="44FD572A"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-9 757,14</w:t>
            </w:r>
          </w:p>
        </w:tc>
        <w:tc>
          <w:tcPr>
            <w:tcW w:w="870" w:type="pct"/>
            <w:tcBorders>
              <w:top w:val="single" w:sz="4" w:space="0" w:color="auto"/>
              <w:left w:val="nil"/>
              <w:bottom w:val="single" w:sz="4" w:space="0" w:color="auto"/>
              <w:right w:val="single" w:sz="4" w:space="0" w:color="auto"/>
            </w:tcBorders>
            <w:shd w:val="clear" w:color="auto" w:fill="auto"/>
            <w:vAlign w:val="center"/>
            <w:hideMark/>
          </w:tcPr>
          <w:p w14:paraId="73DA7057" w14:textId="6531760E" w:rsidR="001E4CC0" w:rsidRPr="00FB1EC2" w:rsidRDefault="001E4CC0" w:rsidP="001E4CC0">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-218 641,31</w:t>
            </w:r>
          </w:p>
        </w:tc>
      </w:tr>
    </w:tbl>
    <w:p w14:paraId="6A48D298" w14:textId="77777777" w:rsidR="00AC24E8" w:rsidRPr="00FB1EC2" w:rsidRDefault="00AC24E8" w:rsidP="00AC24E8">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Расшифровка подконтрольных расходов на 2017 год будет выглядеть следующим образом:</w:t>
      </w:r>
    </w:p>
    <w:tbl>
      <w:tblPr>
        <w:tblW w:w="5000" w:type="pct"/>
        <w:tblLook w:val="04A0" w:firstRow="1" w:lastRow="0" w:firstColumn="1" w:lastColumn="0" w:noHBand="0" w:noVBand="1"/>
      </w:tblPr>
      <w:tblGrid>
        <w:gridCol w:w="756"/>
        <w:gridCol w:w="1927"/>
        <w:gridCol w:w="1207"/>
        <w:gridCol w:w="1336"/>
        <w:gridCol w:w="1373"/>
        <w:gridCol w:w="1373"/>
        <w:gridCol w:w="1372"/>
      </w:tblGrid>
      <w:tr w:rsidR="00105A79" w:rsidRPr="00FB1EC2" w14:paraId="5800199E" w14:textId="77777777" w:rsidTr="0062219C">
        <w:trPr>
          <w:trHeight w:val="1290"/>
          <w:tblHeader/>
        </w:trPr>
        <w:tc>
          <w:tcPr>
            <w:tcW w:w="4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3755DF" w14:textId="4B09C981" w:rsidR="00105A79" w:rsidRPr="00FB1EC2" w:rsidRDefault="00C74384"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w:t>
            </w:r>
          </w:p>
        </w:tc>
        <w:tc>
          <w:tcPr>
            <w:tcW w:w="10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E61BD0"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Показатели</w:t>
            </w:r>
            <w:r w:rsidRPr="00FB1EC2">
              <w:rPr>
                <w:rFonts w:ascii="Myriad Pro" w:eastAsia="Times New Roman" w:hAnsi="Myriad Pro"/>
                <w:sz w:val="18"/>
                <w:szCs w:val="18"/>
                <w:lang w:eastAsia="ru-RU"/>
              </w:rPr>
              <w:t> </w:t>
            </w:r>
          </w:p>
        </w:tc>
        <w:tc>
          <w:tcPr>
            <w:tcW w:w="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C5BF32"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w:t>
            </w:r>
          </w:p>
        </w:tc>
        <w:tc>
          <w:tcPr>
            <w:tcW w:w="7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44C9B0"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FA4DB1"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833061"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E3D21A" w14:textId="77777777" w:rsidR="00105A79" w:rsidRPr="00FB1EC2" w:rsidRDefault="00105A79" w:rsidP="00105A79">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105A79" w:rsidRPr="00FB1EC2" w14:paraId="6972902F" w14:textId="77777777" w:rsidTr="0062219C">
        <w:trPr>
          <w:trHeight w:val="340"/>
        </w:trPr>
        <w:tc>
          <w:tcPr>
            <w:tcW w:w="40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6E3AB13"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10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726C83A" w14:textId="77777777" w:rsidR="00105A79" w:rsidRPr="00FB1EC2" w:rsidRDefault="00105A79" w:rsidP="00105A7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Материальные затраты</w:t>
            </w:r>
            <w:r w:rsidRPr="00FB1EC2">
              <w:rPr>
                <w:rFonts w:ascii="Myriad Pro" w:eastAsia="Times New Roman" w:hAnsi="Myriad Pro" w:cs="Arial"/>
                <w:color w:val="000000"/>
                <w:sz w:val="18"/>
                <w:szCs w:val="18"/>
                <w:lang w:eastAsia="ru-RU"/>
              </w:rPr>
              <w:t> </w:t>
            </w:r>
          </w:p>
        </w:tc>
        <w:tc>
          <w:tcPr>
            <w:tcW w:w="64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5DC281E"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155 783,92</w:t>
            </w:r>
          </w:p>
        </w:tc>
        <w:tc>
          <w:tcPr>
            <w:tcW w:w="70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FBF8F0"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136 622,63</w:t>
            </w:r>
          </w:p>
        </w:tc>
        <w:tc>
          <w:tcPr>
            <w:tcW w:w="7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289FA8F"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135 727,59</w:t>
            </w:r>
          </w:p>
        </w:tc>
        <w:tc>
          <w:tcPr>
            <w:tcW w:w="7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25E24F3"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-895,04</w:t>
            </w:r>
          </w:p>
        </w:tc>
        <w:tc>
          <w:tcPr>
            <w:tcW w:w="7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0BC78C9"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-20 056,33</w:t>
            </w:r>
          </w:p>
        </w:tc>
      </w:tr>
      <w:tr w:rsidR="00105A79" w:rsidRPr="00FB1EC2" w14:paraId="15220B03"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6B123AC1"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1032" w:type="pct"/>
            <w:tcBorders>
              <w:top w:val="nil"/>
              <w:left w:val="nil"/>
              <w:bottom w:val="single" w:sz="4" w:space="0" w:color="auto"/>
              <w:right w:val="single" w:sz="4" w:space="0" w:color="auto"/>
            </w:tcBorders>
            <w:shd w:val="clear" w:color="auto" w:fill="auto"/>
            <w:vAlign w:val="center"/>
            <w:hideMark/>
          </w:tcPr>
          <w:p w14:paraId="3564FC98"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Сырье, материалы, запасные части, инструмент, топливо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7E3B1E12"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125 091,76</w:t>
            </w:r>
          </w:p>
        </w:tc>
        <w:tc>
          <w:tcPr>
            <w:tcW w:w="708" w:type="pct"/>
            <w:tcBorders>
              <w:top w:val="nil"/>
              <w:left w:val="nil"/>
              <w:bottom w:val="single" w:sz="4" w:space="0" w:color="auto"/>
              <w:right w:val="single" w:sz="4" w:space="0" w:color="auto"/>
            </w:tcBorders>
            <w:shd w:val="clear" w:color="auto" w:fill="auto"/>
            <w:vAlign w:val="center"/>
            <w:hideMark/>
          </w:tcPr>
          <w:p w14:paraId="3CFD83FD"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109 705,57</w:t>
            </w:r>
          </w:p>
        </w:tc>
        <w:tc>
          <w:tcPr>
            <w:tcW w:w="736" w:type="pct"/>
            <w:tcBorders>
              <w:top w:val="nil"/>
              <w:left w:val="nil"/>
              <w:bottom w:val="single" w:sz="4" w:space="0" w:color="auto"/>
              <w:right w:val="single" w:sz="4" w:space="0" w:color="auto"/>
            </w:tcBorders>
            <w:shd w:val="clear" w:color="auto" w:fill="auto"/>
            <w:vAlign w:val="center"/>
            <w:hideMark/>
          </w:tcPr>
          <w:p w14:paraId="64BD46AB"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108 986,87</w:t>
            </w:r>
          </w:p>
        </w:tc>
        <w:tc>
          <w:tcPr>
            <w:tcW w:w="736" w:type="pct"/>
            <w:tcBorders>
              <w:top w:val="nil"/>
              <w:left w:val="nil"/>
              <w:bottom w:val="single" w:sz="4" w:space="0" w:color="auto"/>
              <w:right w:val="single" w:sz="4" w:space="0" w:color="auto"/>
            </w:tcBorders>
            <w:shd w:val="clear" w:color="auto" w:fill="auto"/>
            <w:vAlign w:val="center"/>
            <w:hideMark/>
          </w:tcPr>
          <w:p w14:paraId="4C4CEC15"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-718,70</w:t>
            </w:r>
          </w:p>
        </w:tc>
        <w:tc>
          <w:tcPr>
            <w:tcW w:w="736" w:type="pct"/>
            <w:tcBorders>
              <w:top w:val="nil"/>
              <w:left w:val="nil"/>
              <w:bottom w:val="single" w:sz="4" w:space="0" w:color="auto"/>
              <w:right w:val="single" w:sz="4" w:space="0" w:color="auto"/>
            </w:tcBorders>
            <w:shd w:val="clear" w:color="auto" w:fill="auto"/>
            <w:vAlign w:val="center"/>
            <w:hideMark/>
          </w:tcPr>
          <w:p w14:paraId="3E09B2ED"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-16 104,88</w:t>
            </w:r>
          </w:p>
        </w:tc>
      </w:tr>
      <w:tr w:rsidR="00105A79" w:rsidRPr="00FB1EC2" w14:paraId="28751026"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560D2E8E"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1.2. </w:t>
            </w:r>
          </w:p>
        </w:tc>
        <w:tc>
          <w:tcPr>
            <w:tcW w:w="1032" w:type="pct"/>
            <w:tcBorders>
              <w:top w:val="nil"/>
              <w:left w:val="nil"/>
              <w:bottom w:val="single" w:sz="4" w:space="0" w:color="auto"/>
              <w:right w:val="single" w:sz="4" w:space="0" w:color="auto"/>
            </w:tcBorders>
            <w:shd w:val="clear" w:color="auto" w:fill="auto"/>
            <w:vAlign w:val="center"/>
            <w:hideMark/>
          </w:tcPr>
          <w:p w14:paraId="52BFEDD4"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Работы и услуги производственного характера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2813BB9A"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30 692,16</w:t>
            </w:r>
          </w:p>
        </w:tc>
        <w:tc>
          <w:tcPr>
            <w:tcW w:w="708" w:type="pct"/>
            <w:tcBorders>
              <w:top w:val="nil"/>
              <w:left w:val="nil"/>
              <w:bottom w:val="single" w:sz="4" w:space="0" w:color="auto"/>
              <w:right w:val="single" w:sz="4" w:space="0" w:color="auto"/>
            </w:tcBorders>
            <w:shd w:val="clear" w:color="auto" w:fill="auto"/>
            <w:vAlign w:val="center"/>
            <w:hideMark/>
          </w:tcPr>
          <w:p w14:paraId="1810D7C4"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26 917,05</w:t>
            </w:r>
          </w:p>
        </w:tc>
        <w:tc>
          <w:tcPr>
            <w:tcW w:w="736" w:type="pct"/>
            <w:tcBorders>
              <w:top w:val="nil"/>
              <w:left w:val="nil"/>
              <w:bottom w:val="single" w:sz="4" w:space="0" w:color="auto"/>
              <w:right w:val="single" w:sz="4" w:space="0" w:color="auto"/>
            </w:tcBorders>
            <w:shd w:val="clear" w:color="auto" w:fill="auto"/>
            <w:vAlign w:val="center"/>
            <w:hideMark/>
          </w:tcPr>
          <w:p w14:paraId="5932455B"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26 740,71</w:t>
            </w:r>
          </w:p>
        </w:tc>
        <w:tc>
          <w:tcPr>
            <w:tcW w:w="736" w:type="pct"/>
            <w:tcBorders>
              <w:top w:val="nil"/>
              <w:left w:val="nil"/>
              <w:bottom w:val="single" w:sz="4" w:space="0" w:color="auto"/>
              <w:right w:val="single" w:sz="4" w:space="0" w:color="auto"/>
            </w:tcBorders>
            <w:shd w:val="clear" w:color="auto" w:fill="auto"/>
            <w:vAlign w:val="center"/>
            <w:hideMark/>
          </w:tcPr>
          <w:p w14:paraId="789B9503"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-176,34</w:t>
            </w:r>
          </w:p>
        </w:tc>
        <w:tc>
          <w:tcPr>
            <w:tcW w:w="736" w:type="pct"/>
            <w:tcBorders>
              <w:top w:val="nil"/>
              <w:left w:val="nil"/>
              <w:bottom w:val="single" w:sz="4" w:space="0" w:color="auto"/>
              <w:right w:val="single" w:sz="4" w:space="0" w:color="auto"/>
            </w:tcBorders>
            <w:shd w:val="clear" w:color="auto" w:fill="auto"/>
            <w:vAlign w:val="center"/>
            <w:hideMark/>
          </w:tcPr>
          <w:p w14:paraId="03B095F2"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-3 951,45</w:t>
            </w:r>
          </w:p>
        </w:tc>
      </w:tr>
      <w:tr w:rsidR="00105A79" w:rsidRPr="00FB1EC2" w14:paraId="4E690DC2"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2DF9543A"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5121076A" w14:textId="77777777" w:rsidR="00105A79" w:rsidRPr="00FB1EC2" w:rsidRDefault="00105A79" w:rsidP="00105A7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Расходы на оплату труда</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7B265F3F"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896 007,19</w:t>
            </w:r>
          </w:p>
        </w:tc>
        <w:tc>
          <w:tcPr>
            <w:tcW w:w="708" w:type="pct"/>
            <w:tcBorders>
              <w:top w:val="nil"/>
              <w:left w:val="nil"/>
              <w:bottom w:val="single" w:sz="4" w:space="0" w:color="auto"/>
              <w:right w:val="single" w:sz="4" w:space="0" w:color="auto"/>
            </w:tcBorders>
            <w:shd w:val="clear" w:color="auto" w:fill="auto"/>
            <w:vAlign w:val="center"/>
            <w:hideMark/>
          </w:tcPr>
          <w:p w14:paraId="0A20E9C1"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785 799,06</w:t>
            </w:r>
          </w:p>
        </w:tc>
        <w:tc>
          <w:tcPr>
            <w:tcW w:w="736" w:type="pct"/>
            <w:tcBorders>
              <w:top w:val="nil"/>
              <w:left w:val="nil"/>
              <w:bottom w:val="single" w:sz="4" w:space="0" w:color="auto"/>
              <w:right w:val="single" w:sz="4" w:space="0" w:color="auto"/>
            </w:tcBorders>
            <w:shd w:val="clear" w:color="auto" w:fill="auto"/>
            <w:vAlign w:val="center"/>
            <w:hideMark/>
          </w:tcPr>
          <w:p w14:paraId="2BB439F3"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780 651,15</w:t>
            </w:r>
          </w:p>
        </w:tc>
        <w:tc>
          <w:tcPr>
            <w:tcW w:w="736" w:type="pct"/>
            <w:tcBorders>
              <w:top w:val="nil"/>
              <w:left w:val="nil"/>
              <w:bottom w:val="single" w:sz="4" w:space="0" w:color="auto"/>
              <w:right w:val="single" w:sz="4" w:space="0" w:color="auto"/>
            </w:tcBorders>
            <w:shd w:val="clear" w:color="auto" w:fill="auto"/>
            <w:vAlign w:val="center"/>
            <w:hideMark/>
          </w:tcPr>
          <w:p w14:paraId="3C1FF8E4"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-5 147,91</w:t>
            </w:r>
          </w:p>
        </w:tc>
        <w:tc>
          <w:tcPr>
            <w:tcW w:w="736" w:type="pct"/>
            <w:tcBorders>
              <w:top w:val="nil"/>
              <w:left w:val="nil"/>
              <w:bottom w:val="single" w:sz="4" w:space="0" w:color="auto"/>
              <w:right w:val="single" w:sz="4" w:space="0" w:color="auto"/>
            </w:tcBorders>
            <w:shd w:val="clear" w:color="auto" w:fill="auto"/>
            <w:vAlign w:val="center"/>
            <w:hideMark/>
          </w:tcPr>
          <w:p w14:paraId="319C25F6"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-115 356,04</w:t>
            </w:r>
          </w:p>
        </w:tc>
      </w:tr>
      <w:tr w:rsidR="00105A79" w:rsidRPr="00FB1EC2" w14:paraId="39F2155F"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2F419894"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02873C16" w14:textId="77777777" w:rsidR="00105A79" w:rsidRPr="00FB1EC2" w:rsidRDefault="00105A79" w:rsidP="00105A79">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Прочие расходы, всего, в том числе:</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1918D510"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646 465,70</w:t>
            </w:r>
          </w:p>
        </w:tc>
        <w:tc>
          <w:tcPr>
            <w:tcW w:w="708" w:type="pct"/>
            <w:tcBorders>
              <w:top w:val="nil"/>
              <w:left w:val="nil"/>
              <w:bottom w:val="single" w:sz="4" w:space="0" w:color="auto"/>
              <w:right w:val="single" w:sz="4" w:space="0" w:color="auto"/>
            </w:tcBorders>
            <w:shd w:val="clear" w:color="auto" w:fill="auto"/>
            <w:vAlign w:val="center"/>
            <w:hideMark/>
          </w:tcPr>
          <w:p w14:paraId="68B27BB6"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566 950,96</w:t>
            </w:r>
          </w:p>
        </w:tc>
        <w:tc>
          <w:tcPr>
            <w:tcW w:w="736" w:type="pct"/>
            <w:tcBorders>
              <w:top w:val="nil"/>
              <w:left w:val="nil"/>
              <w:bottom w:val="single" w:sz="4" w:space="0" w:color="auto"/>
              <w:right w:val="single" w:sz="4" w:space="0" w:color="auto"/>
            </w:tcBorders>
            <w:shd w:val="clear" w:color="auto" w:fill="auto"/>
            <w:vAlign w:val="center"/>
            <w:hideMark/>
          </w:tcPr>
          <w:p w14:paraId="2240EF1A"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563 236,76</w:t>
            </w:r>
          </w:p>
        </w:tc>
        <w:tc>
          <w:tcPr>
            <w:tcW w:w="736" w:type="pct"/>
            <w:tcBorders>
              <w:top w:val="nil"/>
              <w:left w:val="nil"/>
              <w:bottom w:val="single" w:sz="4" w:space="0" w:color="auto"/>
              <w:right w:val="single" w:sz="4" w:space="0" w:color="auto"/>
            </w:tcBorders>
            <w:shd w:val="clear" w:color="auto" w:fill="auto"/>
            <w:vAlign w:val="center"/>
            <w:hideMark/>
          </w:tcPr>
          <w:p w14:paraId="30218732"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-3 714,20</w:t>
            </w:r>
          </w:p>
        </w:tc>
        <w:tc>
          <w:tcPr>
            <w:tcW w:w="736" w:type="pct"/>
            <w:tcBorders>
              <w:top w:val="nil"/>
              <w:left w:val="nil"/>
              <w:bottom w:val="single" w:sz="4" w:space="0" w:color="auto"/>
              <w:right w:val="single" w:sz="4" w:space="0" w:color="auto"/>
            </w:tcBorders>
            <w:shd w:val="clear" w:color="auto" w:fill="auto"/>
            <w:vAlign w:val="center"/>
            <w:hideMark/>
          </w:tcPr>
          <w:p w14:paraId="114C5F56"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-83 228,94</w:t>
            </w:r>
          </w:p>
        </w:tc>
      </w:tr>
      <w:tr w:rsidR="00105A79" w:rsidRPr="00FB1EC2" w14:paraId="58EC20DE"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172AC105"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3.1. </w:t>
            </w:r>
          </w:p>
        </w:tc>
        <w:tc>
          <w:tcPr>
            <w:tcW w:w="1032" w:type="pct"/>
            <w:tcBorders>
              <w:top w:val="nil"/>
              <w:left w:val="nil"/>
              <w:bottom w:val="single" w:sz="4" w:space="0" w:color="auto"/>
              <w:right w:val="single" w:sz="4" w:space="0" w:color="auto"/>
            </w:tcBorders>
            <w:shd w:val="clear" w:color="auto" w:fill="auto"/>
            <w:vAlign w:val="center"/>
            <w:hideMark/>
          </w:tcPr>
          <w:p w14:paraId="5E3B98AF"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Ремонт основных фондов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2F5D506F"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185 818,05</w:t>
            </w:r>
          </w:p>
        </w:tc>
        <w:tc>
          <w:tcPr>
            <w:tcW w:w="708" w:type="pct"/>
            <w:tcBorders>
              <w:top w:val="nil"/>
              <w:left w:val="nil"/>
              <w:bottom w:val="single" w:sz="4" w:space="0" w:color="auto"/>
              <w:right w:val="single" w:sz="4" w:space="0" w:color="auto"/>
            </w:tcBorders>
            <w:shd w:val="clear" w:color="auto" w:fill="auto"/>
            <w:vAlign w:val="center"/>
            <w:hideMark/>
          </w:tcPr>
          <w:p w14:paraId="29E38A84"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162 962,58</w:t>
            </w:r>
          </w:p>
        </w:tc>
        <w:tc>
          <w:tcPr>
            <w:tcW w:w="736" w:type="pct"/>
            <w:tcBorders>
              <w:top w:val="nil"/>
              <w:left w:val="nil"/>
              <w:bottom w:val="single" w:sz="4" w:space="0" w:color="auto"/>
              <w:right w:val="single" w:sz="4" w:space="0" w:color="auto"/>
            </w:tcBorders>
            <w:shd w:val="clear" w:color="auto" w:fill="auto"/>
            <w:vAlign w:val="center"/>
            <w:hideMark/>
          </w:tcPr>
          <w:p w14:paraId="1945BBC7"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161 894,99</w:t>
            </w:r>
          </w:p>
        </w:tc>
        <w:tc>
          <w:tcPr>
            <w:tcW w:w="736" w:type="pct"/>
            <w:tcBorders>
              <w:top w:val="nil"/>
              <w:left w:val="nil"/>
              <w:bottom w:val="single" w:sz="4" w:space="0" w:color="auto"/>
              <w:right w:val="single" w:sz="4" w:space="0" w:color="auto"/>
            </w:tcBorders>
            <w:shd w:val="clear" w:color="auto" w:fill="auto"/>
            <w:vAlign w:val="center"/>
            <w:hideMark/>
          </w:tcPr>
          <w:p w14:paraId="23418242"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-1 067,60</w:t>
            </w:r>
          </w:p>
        </w:tc>
        <w:tc>
          <w:tcPr>
            <w:tcW w:w="736" w:type="pct"/>
            <w:tcBorders>
              <w:top w:val="nil"/>
              <w:left w:val="nil"/>
              <w:bottom w:val="single" w:sz="4" w:space="0" w:color="auto"/>
              <w:right w:val="single" w:sz="4" w:space="0" w:color="auto"/>
            </w:tcBorders>
            <w:shd w:val="clear" w:color="auto" w:fill="auto"/>
            <w:vAlign w:val="center"/>
            <w:hideMark/>
          </w:tcPr>
          <w:p w14:paraId="232EE3F6"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-23 923,06</w:t>
            </w:r>
          </w:p>
        </w:tc>
      </w:tr>
      <w:tr w:rsidR="00105A79" w:rsidRPr="00FB1EC2" w14:paraId="6312708A"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75B5CFF1"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3.2. </w:t>
            </w:r>
          </w:p>
        </w:tc>
        <w:tc>
          <w:tcPr>
            <w:tcW w:w="1032" w:type="pct"/>
            <w:tcBorders>
              <w:top w:val="nil"/>
              <w:left w:val="nil"/>
              <w:bottom w:val="single" w:sz="4" w:space="0" w:color="auto"/>
              <w:right w:val="single" w:sz="4" w:space="0" w:color="auto"/>
            </w:tcBorders>
            <w:shd w:val="clear" w:color="auto" w:fill="auto"/>
            <w:vAlign w:val="center"/>
            <w:hideMark/>
          </w:tcPr>
          <w:p w14:paraId="5AF754F3" w14:textId="77777777" w:rsidR="00105A79" w:rsidRPr="00FB1EC2" w:rsidRDefault="00105A79" w:rsidP="00105A79">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Оплата работ и услуг сторонних организаций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5D82C69E"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109 032,80</w:t>
            </w:r>
          </w:p>
        </w:tc>
        <w:tc>
          <w:tcPr>
            <w:tcW w:w="708" w:type="pct"/>
            <w:tcBorders>
              <w:top w:val="nil"/>
              <w:left w:val="nil"/>
              <w:bottom w:val="single" w:sz="4" w:space="0" w:color="auto"/>
              <w:right w:val="single" w:sz="4" w:space="0" w:color="auto"/>
            </w:tcBorders>
            <w:shd w:val="clear" w:color="auto" w:fill="auto"/>
            <w:vAlign w:val="center"/>
            <w:hideMark/>
          </w:tcPr>
          <w:p w14:paraId="7D0A7B27"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95 621,86</w:t>
            </w:r>
          </w:p>
        </w:tc>
        <w:tc>
          <w:tcPr>
            <w:tcW w:w="736" w:type="pct"/>
            <w:tcBorders>
              <w:top w:val="nil"/>
              <w:left w:val="nil"/>
              <w:bottom w:val="single" w:sz="4" w:space="0" w:color="auto"/>
              <w:right w:val="single" w:sz="4" w:space="0" w:color="auto"/>
            </w:tcBorders>
            <w:shd w:val="clear" w:color="auto" w:fill="auto"/>
            <w:vAlign w:val="center"/>
            <w:hideMark/>
          </w:tcPr>
          <w:p w14:paraId="16238C9E"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94 995,42</w:t>
            </w:r>
          </w:p>
        </w:tc>
        <w:tc>
          <w:tcPr>
            <w:tcW w:w="736" w:type="pct"/>
            <w:tcBorders>
              <w:top w:val="nil"/>
              <w:left w:val="nil"/>
              <w:bottom w:val="single" w:sz="4" w:space="0" w:color="auto"/>
              <w:right w:val="single" w:sz="4" w:space="0" w:color="auto"/>
            </w:tcBorders>
            <w:shd w:val="clear" w:color="auto" w:fill="auto"/>
            <w:vAlign w:val="center"/>
            <w:hideMark/>
          </w:tcPr>
          <w:p w14:paraId="6CD65034"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-626,44</w:t>
            </w:r>
          </w:p>
        </w:tc>
        <w:tc>
          <w:tcPr>
            <w:tcW w:w="736" w:type="pct"/>
            <w:tcBorders>
              <w:top w:val="nil"/>
              <w:left w:val="nil"/>
              <w:bottom w:val="single" w:sz="4" w:space="0" w:color="auto"/>
              <w:right w:val="single" w:sz="4" w:space="0" w:color="auto"/>
            </w:tcBorders>
            <w:shd w:val="clear" w:color="auto" w:fill="auto"/>
            <w:vAlign w:val="center"/>
            <w:hideMark/>
          </w:tcPr>
          <w:p w14:paraId="74CFCDAE"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-14 037,38</w:t>
            </w:r>
          </w:p>
        </w:tc>
      </w:tr>
      <w:tr w:rsidR="00105A79" w:rsidRPr="00FB1EC2" w14:paraId="6E1A4337"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5574405D"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3.2.1.</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67D60EA4" w14:textId="77777777" w:rsidR="00105A79" w:rsidRPr="00FB1EC2" w:rsidRDefault="00105A79" w:rsidP="00105A79">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Услуги связи</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19FCA822"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14 488,62</w:t>
            </w:r>
          </w:p>
        </w:tc>
        <w:tc>
          <w:tcPr>
            <w:tcW w:w="708" w:type="pct"/>
            <w:tcBorders>
              <w:top w:val="nil"/>
              <w:left w:val="nil"/>
              <w:bottom w:val="single" w:sz="4" w:space="0" w:color="auto"/>
              <w:right w:val="single" w:sz="4" w:space="0" w:color="auto"/>
            </w:tcBorders>
            <w:shd w:val="clear" w:color="auto" w:fill="auto"/>
            <w:vAlign w:val="center"/>
            <w:hideMark/>
          </w:tcPr>
          <w:p w14:paraId="0CCAF22D"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12 706,53</w:t>
            </w:r>
          </w:p>
        </w:tc>
        <w:tc>
          <w:tcPr>
            <w:tcW w:w="736" w:type="pct"/>
            <w:tcBorders>
              <w:top w:val="nil"/>
              <w:left w:val="nil"/>
              <w:bottom w:val="single" w:sz="4" w:space="0" w:color="auto"/>
              <w:right w:val="single" w:sz="4" w:space="0" w:color="auto"/>
            </w:tcBorders>
            <w:shd w:val="clear" w:color="auto" w:fill="auto"/>
            <w:vAlign w:val="center"/>
            <w:hideMark/>
          </w:tcPr>
          <w:p w14:paraId="60B9694F"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12 623,29</w:t>
            </w:r>
          </w:p>
        </w:tc>
        <w:tc>
          <w:tcPr>
            <w:tcW w:w="736" w:type="pct"/>
            <w:tcBorders>
              <w:top w:val="nil"/>
              <w:left w:val="nil"/>
              <w:bottom w:val="single" w:sz="4" w:space="0" w:color="auto"/>
              <w:right w:val="single" w:sz="4" w:space="0" w:color="auto"/>
            </w:tcBorders>
            <w:shd w:val="clear" w:color="auto" w:fill="auto"/>
            <w:vAlign w:val="center"/>
            <w:hideMark/>
          </w:tcPr>
          <w:p w14:paraId="4409E80C"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-83,24</w:t>
            </w:r>
          </w:p>
        </w:tc>
        <w:tc>
          <w:tcPr>
            <w:tcW w:w="736" w:type="pct"/>
            <w:tcBorders>
              <w:top w:val="nil"/>
              <w:left w:val="nil"/>
              <w:bottom w:val="single" w:sz="4" w:space="0" w:color="auto"/>
              <w:right w:val="single" w:sz="4" w:space="0" w:color="auto"/>
            </w:tcBorders>
            <w:shd w:val="clear" w:color="auto" w:fill="auto"/>
            <w:vAlign w:val="center"/>
            <w:hideMark/>
          </w:tcPr>
          <w:p w14:paraId="4B17E0DC"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-1 865,33</w:t>
            </w:r>
          </w:p>
        </w:tc>
      </w:tr>
      <w:tr w:rsidR="00105A79" w:rsidRPr="00FB1EC2" w14:paraId="54AF0DEF" w14:textId="77777777" w:rsidTr="0062219C">
        <w:trPr>
          <w:trHeight w:val="48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00919962"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3.2.2.</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6CB5F694" w14:textId="77777777" w:rsidR="00105A79" w:rsidRPr="00FB1EC2" w:rsidRDefault="00105A79" w:rsidP="00105A79">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услуги вневедомственной охраны и коммунального хозяйства</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1BC16B87"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29 841,56</w:t>
            </w:r>
          </w:p>
        </w:tc>
        <w:tc>
          <w:tcPr>
            <w:tcW w:w="708" w:type="pct"/>
            <w:tcBorders>
              <w:top w:val="nil"/>
              <w:left w:val="nil"/>
              <w:bottom w:val="single" w:sz="4" w:space="0" w:color="auto"/>
              <w:right w:val="single" w:sz="4" w:space="0" w:color="auto"/>
            </w:tcBorders>
            <w:shd w:val="clear" w:color="auto" w:fill="auto"/>
            <w:vAlign w:val="center"/>
            <w:hideMark/>
          </w:tcPr>
          <w:p w14:paraId="6646DE4D"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26 171,07</w:t>
            </w:r>
          </w:p>
        </w:tc>
        <w:tc>
          <w:tcPr>
            <w:tcW w:w="736" w:type="pct"/>
            <w:tcBorders>
              <w:top w:val="nil"/>
              <w:left w:val="nil"/>
              <w:bottom w:val="single" w:sz="4" w:space="0" w:color="auto"/>
              <w:right w:val="single" w:sz="4" w:space="0" w:color="auto"/>
            </w:tcBorders>
            <w:shd w:val="clear" w:color="auto" w:fill="auto"/>
            <w:vAlign w:val="center"/>
            <w:hideMark/>
          </w:tcPr>
          <w:p w14:paraId="47CB1C05"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25 999,62</w:t>
            </w:r>
          </w:p>
        </w:tc>
        <w:tc>
          <w:tcPr>
            <w:tcW w:w="736" w:type="pct"/>
            <w:tcBorders>
              <w:top w:val="nil"/>
              <w:left w:val="nil"/>
              <w:bottom w:val="single" w:sz="4" w:space="0" w:color="auto"/>
              <w:right w:val="single" w:sz="4" w:space="0" w:color="auto"/>
            </w:tcBorders>
            <w:shd w:val="clear" w:color="auto" w:fill="auto"/>
            <w:vAlign w:val="center"/>
            <w:hideMark/>
          </w:tcPr>
          <w:p w14:paraId="55FEC2CF"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-171,45</w:t>
            </w:r>
          </w:p>
        </w:tc>
        <w:tc>
          <w:tcPr>
            <w:tcW w:w="736" w:type="pct"/>
            <w:tcBorders>
              <w:top w:val="nil"/>
              <w:left w:val="nil"/>
              <w:bottom w:val="single" w:sz="4" w:space="0" w:color="auto"/>
              <w:right w:val="single" w:sz="4" w:space="0" w:color="auto"/>
            </w:tcBorders>
            <w:shd w:val="clear" w:color="auto" w:fill="auto"/>
            <w:vAlign w:val="center"/>
            <w:hideMark/>
          </w:tcPr>
          <w:p w14:paraId="2984549F"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-3 841,94</w:t>
            </w:r>
          </w:p>
        </w:tc>
      </w:tr>
      <w:tr w:rsidR="00105A79" w:rsidRPr="00FB1EC2" w14:paraId="19E19E83"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5AB6702D"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3.2.3.</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23FA4CD6" w14:textId="77777777" w:rsidR="00105A79" w:rsidRPr="00FB1EC2" w:rsidRDefault="00105A79" w:rsidP="00105A79">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юридические и информационные услуги</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54626317"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59 638,92</w:t>
            </w:r>
          </w:p>
        </w:tc>
        <w:tc>
          <w:tcPr>
            <w:tcW w:w="708" w:type="pct"/>
            <w:tcBorders>
              <w:top w:val="nil"/>
              <w:left w:val="nil"/>
              <w:bottom w:val="single" w:sz="4" w:space="0" w:color="auto"/>
              <w:right w:val="single" w:sz="4" w:space="0" w:color="auto"/>
            </w:tcBorders>
            <w:shd w:val="clear" w:color="auto" w:fill="auto"/>
            <w:vAlign w:val="center"/>
            <w:hideMark/>
          </w:tcPr>
          <w:p w14:paraId="5D804FC8"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52 303,39</w:t>
            </w:r>
          </w:p>
        </w:tc>
        <w:tc>
          <w:tcPr>
            <w:tcW w:w="736" w:type="pct"/>
            <w:tcBorders>
              <w:top w:val="nil"/>
              <w:left w:val="nil"/>
              <w:bottom w:val="single" w:sz="4" w:space="0" w:color="auto"/>
              <w:right w:val="single" w:sz="4" w:space="0" w:color="auto"/>
            </w:tcBorders>
            <w:shd w:val="clear" w:color="auto" w:fill="auto"/>
            <w:vAlign w:val="center"/>
            <w:hideMark/>
          </w:tcPr>
          <w:p w14:paraId="1E81911D"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51 960,74</w:t>
            </w:r>
          </w:p>
        </w:tc>
        <w:tc>
          <w:tcPr>
            <w:tcW w:w="736" w:type="pct"/>
            <w:tcBorders>
              <w:top w:val="nil"/>
              <w:left w:val="nil"/>
              <w:bottom w:val="single" w:sz="4" w:space="0" w:color="auto"/>
              <w:right w:val="single" w:sz="4" w:space="0" w:color="auto"/>
            </w:tcBorders>
            <w:shd w:val="clear" w:color="auto" w:fill="auto"/>
            <w:vAlign w:val="center"/>
            <w:hideMark/>
          </w:tcPr>
          <w:p w14:paraId="6BA8B6C3"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-342,65</w:t>
            </w:r>
          </w:p>
        </w:tc>
        <w:tc>
          <w:tcPr>
            <w:tcW w:w="736" w:type="pct"/>
            <w:tcBorders>
              <w:top w:val="nil"/>
              <w:left w:val="nil"/>
              <w:bottom w:val="single" w:sz="4" w:space="0" w:color="auto"/>
              <w:right w:val="single" w:sz="4" w:space="0" w:color="auto"/>
            </w:tcBorders>
            <w:shd w:val="clear" w:color="auto" w:fill="auto"/>
            <w:vAlign w:val="center"/>
            <w:hideMark/>
          </w:tcPr>
          <w:p w14:paraId="42783DA4"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-7 678,19</w:t>
            </w:r>
          </w:p>
        </w:tc>
      </w:tr>
      <w:tr w:rsidR="00105A79" w:rsidRPr="00FB1EC2" w14:paraId="5B9EDACA"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7F8ACA92"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3.2.4.</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0A8A5215" w14:textId="77777777" w:rsidR="00105A79" w:rsidRPr="00FB1EC2" w:rsidRDefault="00105A79" w:rsidP="00105A79">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Расходы на аудиторские и консультационные услуги</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777B99A9"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1 641,96</w:t>
            </w:r>
          </w:p>
        </w:tc>
        <w:tc>
          <w:tcPr>
            <w:tcW w:w="708" w:type="pct"/>
            <w:tcBorders>
              <w:top w:val="nil"/>
              <w:left w:val="nil"/>
              <w:bottom w:val="single" w:sz="4" w:space="0" w:color="auto"/>
              <w:right w:val="single" w:sz="4" w:space="0" w:color="auto"/>
            </w:tcBorders>
            <w:shd w:val="clear" w:color="auto" w:fill="auto"/>
            <w:vAlign w:val="center"/>
            <w:hideMark/>
          </w:tcPr>
          <w:p w14:paraId="5BC2E4C6"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1 440,00</w:t>
            </w:r>
          </w:p>
        </w:tc>
        <w:tc>
          <w:tcPr>
            <w:tcW w:w="736" w:type="pct"/>
            <w:tcBorders>
              <w:top w:val="nil"/>
              <w:left w:val="nil"/>
              <w:bottom w:val="single" w:sz="4" w:space="0" w:color="auto"/>
              <w:right w:val="single" w:sz="4" w:space="0" w:color="auto"/>
            </w:tcBorders>
            <w:shd w:val="clear" w:color="auto" w:fill="auto"/>
            <w:vAlign w:val="center"/>
            <w:hideMark/>
          </w:tcPr>
          <w:p w14:paraId="5ECF6DD9"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1 430,57</w:t>
            </w:r>
          </w:p>
        </w:tc>
        <w:tc>
          <w:tcPr>
            <w:tcW w:w="736" w:type="pct"/>
            <w:tcBorders>
              <w:top w:val="nil"/>
              <w:left w:val="nil"/>
              <w:bottom w:val="single" w:sz="4" w:space="0" w:color="auto"/>
              <w:right w:val="single" w:sz="4" w:space="0" w:color="auto"/>
            </w:tcBorders>
            <w:shd w:val="clear" w:color="auto" w:fill="auto"/>
            <w:vAlign w:val="center"/>
            <w:hideMark/>
          </w:tcPr>
          <w:p w14:paraId="56B60994"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-9,43</w:t>
            </w:r>
          </w:p>
        </w:tc>
        <w:tc>
          <w:tcPr>
            <w:tcW w:w="736" w:type="pct"/>
            <w:tcBorders>
              <w:top w:val="nil"/>
              <w:left w:val="nil"/>
              <w:bottom w:val="single" w:sz="4" w:space="0" w:color="auto"/>
              <w:right w:val="single" w:sz="4" w:space="0" w:color="auto"/>
            </w:tcBorders>
            <w:shd w:val="clear" w:color="auto" w:fill="auto"/>
            <w:vAlign w:val="center"/>
            <w:hideMark/>
          </w:tcPr>
          <w:p w14:paraId="209A5440"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-211,39</w:t>
            </w:r>
          </w:p>
        </w:tc>
      </w:tr>
      <w:tr w:rsidR="00105A79" w:rsidRPr="00FB1EC2" w14:paraId="533AC2AA"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783C526B"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3.2.6.</w:t>
            </w:r>
            <w:r w:rsidRPr="00FB1EC2">
              <w:rPr>
                <w:rFonts w:ascii="Myriad Pro" w:eastAsia="Times New Roman" w:hAnsi="Myriad Pro" w:cs="Arial"/>
                <w:sz w:val="18"/>
                <w:szCs w:val="18"/>
                <w:lang w:eastAsia="ru-RU"/>
              </w:rPr>
              <w:t> </w:t>
            </w:r>
          </w:p>
        </w:tc>
        <w:tc>
          <w:tcPr>
            <w:tcW w:w="1032" w:type="pct"/>
            <w:tcBorders>
              <w:top w:val="nil"/>
              <w:left w:val="nil"/>
              <w:bottom w:val="single" w:sz="4" w:space="0" w:color="auto"/>
              <w:right w:val="single" w:sz="4" w:space="0" w:color="auto"/>
            </w:tcBorders>
            <w:shd w:val="clear" w:color="auto" w:fill="auto"/>
            <w:vAlign w:val="center"/>
            <w:hideMark/>
          </w:tcPr>
          <w:p w14:paraId="3D32C74F" w14:textId="77777777" w:rsidR="00105A79" w:rsidRPr="00FB1EC2" w:rsidRDefault="00105A79" w:rsidP="00105A79">
            <w:pPr>
              <w:spacing w:after="0" w:line="240" w:lineRule="auto"/>
              <w:ind w:firstLineChars="200" w:firstLine="360"/>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Прочие услуги сторонних организаций</w:t>
            </w:r>
            <w:r w:rsidRPr="00FB1EC2">
              <w:rPr>
                <w:rFonts w:ascii="Myriad Pro" w:eastAsia="Times New Roman" w:hAnsi="Myriad Pro" w:cs="Arial"/>
                <w:color w:val="000000"/>
                <w:sz w:val="18"/>
                <w:szCs w:val="18"/>
                <w:lang w:eastAsia="ru-RU"/>
              </w:rPr>
              <w:t>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60150607"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3 421,74</w:t>
            </w:r>
          </w:p>
        </w:tc>
        <w:tc>
          <w:tcPr>
            <w:tcW w:w="708" w:type="pct"/>
            <w:tcBorders>
              <w:top w:val="nil"/>
              <w:left w:val="nil"/>
              <w:bottom w:val="single" w:sz="4" w:space="0" w:color="auto"/>
              <w:right w:val="single" w:sz="4" w:space="0" w:color="auto"/>
            </w:tcBorders>
            <w:shd w:val="clear" w:color="auto" w:fill="auto"/>
            <w:vAlign w:val="center"/>
            <w:hideMark/>
          </w:tcPr>
          <w:p w14:paraId="21951CB4"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3 000,87</w:t>
            </w:r>
          </w:p>
        </w:tc>
        <w:tc>
          <w:tcPr>
            <w:tcW w:w="736" w:type="pct"/>
            <w:tcBorders>
              <w:top w:val="nil"/>
              <w:left w:val="nil"/>
              <w:bottom w:val="single" w:sz="4" w:space="0" w:color="auto"/>
              <w:right w:val="single" w:sz="4" w:space="0" w:color="auto"/>
            </w:tcBorders>
            <w:shd w:val="clear" w:color="auto" w:fill="auto"/>
            <w:vAlign w:val="center"/>
            <w:hideMark/>
          </w:tcPr>
          <w:p w14:paraId="707AD6EA"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2 981,21</w:t>
            </w:r>
          </w:p>
        </w:tc>
        <w:tc>
          <w:tcPr>
            <w:tcW w:w="736" w:type="pct"/>
            <w:tcBorders>
              <w:top w:val="nil"/>
              <w:left w:val="nil"/>
              <w:bottom w:val="single" w:sz="4" w:space="0" w:color="auto"/>
              <w:right w:val="single" w:sz="4" w:space="0" w:color="auto"/>
            </w:tcBorders>
            <w:shd w:val="clear" w:color="auto" w:fill="auto"/>
            <w:vAlign w:val="center"/>
            <w:hideMark/>
          </w:tcPr>
          <w:p w14:paraId="3393D1AF"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-19,66</w:t>
            </w:r>
          </w:p>
        </w:tc>
        <w:tc>
          <w:tcPr>
            <w:tcW w:w="736" w:type="pct"/>
            <w:tcBorders>
              <w:top w:val="nil"/>
              <w:left w:val="nil"/>
              <w:bottom w:val="single" w:sz="4" w:space="0" w:color="auto"/>
              <w:right w:val="single" w:sz="4" w:space="0" w:color="auto"/>
            </w:tcBorders>
            <w:shd w:val="clear" w:color="auto" w:fill="auto"/>
            <w:vAlign w:val="center"/>
            <w:hideMark/>
          </w:tcPr>
          <w:p w14:paraId="48DFF805" w14:textId="77777777" w:rsidR="00105A79" w:rsidRPr="00FB1EC2" w:rsidRDefault="00105A79" w:rsidP="00105A79">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-440,53</w:t>
            </w:r>
          </w:p>
        </w:tc>
      </w:tr>
      <w:tr w:rsidR="00105A79" w:rsidRPr="00FB1EC2" w14:paraId="01A20331"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104ACE59"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3.3. </w:t>
            </w:r>
          </w:p>
        </w:tc>
        <w:tc>
          <w:tcPr>
            <w:tcW w:w="1032" w:type="pct"/>
            <w:tcBorders>
              <w:top w:val="nil"/>
              <w:left w:val="nil"/>
              <w:bottom w:val="single" w:sz="4" w:space="0" w:color="auto"/>
              <w:right w:val="single" w:sz="4" w:space="0" w:color="auto"/>
            </w:tcBorders>
            <w:shd w:val="clear" w:color="auto" w:fill="auto"/>
            <w:vAlign w:val="center"/>
            <w:hideMark/>
          </w:tcPr>
          <w:p w14:paraId="20DAF6F6"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командировки и представительские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0B4111EA"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26 082,17</w:t>
            </w:r>
          </w:p>
        </w:tc>
        <w:tc>
          <w:tcPr>
            <w:tcW w:w="708" w:type="pct"/>
            <w:tcBorders>
              <w:top w:val="nil"/>
              <w:left w:val="nil"/>
              <w:bottom w:val="single" w:sz="4" w:space="0" w:color="auto"/>
              <w:right w:val="single" w:sz="4" w:space="0" w:color="auto"/>
            </w:tcBorders>
            <w:shd w:val="clear" w:color="auto" w:fill="auto"/>
            <w:vAlign w:val="center"/>
            <w:hideMark/>
          </w:tcPr>
          <w:p w14:paraId="5A58E99D"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22 874,09</w:t>
            </w:r>
          </w:p>
        </w:tc>
        <w:tc>
          <w:tcPr>
            <w:tcW w:w="736" w:type="pct"/>
            <w:tcBorders>
              <w:top w:val="nil"/>
              <w:left w:val="nil"/>
              <w:bottom w:val="single" w:sz="4" w:space="0" w:color="auto"/>
              <w:right w:val="single" w:sz="4" w:space="0" w:color="auto"/>
            </w:tcBorders>
            <w:shd w:val="clear" w:color="auto" w:fill="auto"/>
            <w:vAlign w:val="center"/>
            <w:hideMark/>
          </w:tcPr>
          <w:p w14:paraId="2007214D"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22 724,23</w:t>
            </w:r>
          </w:p>
        </w:tc>
        <w:tc>
          <w:tcPr>
            <w:tcW w:w="736" w:type="pct"/>
            <w:tcBorders>
              <w:top w:val="nil"/>
              <w:left w:val="nil"/>
              <w:bottom w:val="single" w:sz="4" w:space="0" w:color="auto"/>
              <w:right w:val="single" w:sz="4" w:space="0" w:color="auto"/>
            </w:tcBorders>
            <w:shd w:val="clear" w:color="auto" w:fill="auto"/>
            <w:vAlign w:val="center"/>
            <w:hideMark/>
          </w:tcPr>
          <w:p w14:paraId="4C9544B7"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-149,85</w:t>
            </w:r>
          </w:p>
        </w:tc>
        <w:tc>
          <w:tcPr>
            <w:tcW w:w="736" w:type="pct"/>
            <w:tcBorders>
              <w:top w:val="nil"/>
              <w:left w:val="nil"/>
              <w:bottom w:val="single" w:sz="4" w:space="0" w:color="auto"/>
              <w:right w:val="single" w:sz="4" w:space="0" w:color="auto"/>
            </w:tcBorders>
            <w:shd w:val="clear" w:color="auto" w:fill="auto"/>
            <w:vAlign w:val="center"/>
            <w:hideMark/>
          </w:tcPr>
          <w:p w14:paraId="1579EDBC"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-3 357,94</w:t>
            </w:r>
          </w:p>
        </w:tc>
      </w:tr>
      <w:tr w:rsidR="00105A79" w:rsidRPr="00FB1EC2" w14:paraId="15340B89"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3F6123A0"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3.4. </w:t>
            </w:r>
          </w:p>
        </w:tc>
        <w:tc>
          <w:tcPr>
            <w:tcW w:w="1032" w:type="pct"/>
            <w:tcBorders>
              <w:top w:val="nil"/>
              <w:left w:val="nil"/>
              <w:bottom w:val="single" w:sz="4" w:space="0" w:color="auto"/>
              <w:right w:val="single" w:sz="4" w:space="0" w:color="auto"/>
            </w:tcBorders>
            <w:shd w:val="clear" w:color="auto" w:fill="auto"/>
            <w:vAlign w:val="center"/>
            <w:hideMark/>
          </w:tcPr>
          <w:p w14:paraId="0CA08D24"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подготовку кадров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06535F1F"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4 841,66</w:t>
            </w:r>
          </w:p>
        </w:tc>
        <w:tc>
          <w:tcPr>
            <w:tcW w:w="708" w:type="pct"/>
            <w:tcBorders>
              <w:top w:val="nil"/>
              <w:left w:val="nil"/>
              <w:bottom w:val="single" w:sz="4" w:space="0" w:color="auto"/>
              <w:right w:val="single" w:sz="4" w:space="0" w:color="auto"/>
            </w:tcBorders>
            <w:shd w:val="clear" w:color="auto" w:fill="auto"/>
            <w:vAlign w:val="center"/>
            <w:hideMark/>
          </w:tcPr>
          <w:p w14:paraId="4774CEDA"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4 246,14</w:t>
            </w:r>
          </w:p>
        </w:tc>
        <w:tc>
          <w:tcPr>
            <w:tcW w:w="736" w:type="pct"/>
            <w:tcBorders>
              <w:top w:val="nil"/>
              <w:left w:val="nil"/>
              <w:bottom w:val="single" w:sz="4" w:space="0" w:color="auto"/>
              <w:right w:val="single" w:sz="4" w:space="0" w:color="auto"/>
            </w:tcBorders>
            <w:shd w:val="clear" w:color="auto" w:fill="auto"/>
            <w:vAlign w:val="center"/>
            <w:hideMark/>
          </w:tcPr>
          <w:p w14:paraId="67304993"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4 218,32</w:t>
            </w:r>
          </w:p>
        </w:tc>
        <w:tc>
          <w:tcPr>
            <w:tcW w:w="736" w:type="pct"/>
            <w:tcBorders>
              <w:top w:val="nil"/>
              <w:left w:val="nil"/>
              <w:bottom w:val="single" w:sz="4" w:space="0" w:color="auto"/>
              <w:right w:val="single" w:sz="4" w:space="0" w:color="auto"/>
            </w:tcBorders>
            <w:shd w:val="clear" w:color="auto" w:fill="auto"/>
            <w:vAlign w:val="center"/>
            <w:hideMark/>
          </w:tcPr>
          <w:p w14:paraId="42837813"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-27,82</w:t>
            </w:r>
          </w:p>
        </w:tc>
        <w:tc>
          <w:tcPr>
            <w:tcW w:w="736" w:type="pct"/>
            <w:tcBorders>
              <w:top w:val="nil"/>
              <w:left w:val="nil"/>
              <w:bottom w:val="single" w:sz="4" w:space="0" w:color="auto"/>
              <w:right w:val="single" w:sz="4" w:space="0" w:color="auto"/>
            </w:tcBorders>
            <w:shd w:val="clear" w:color="auto" w:fill="auto"/>
            <w:vAlign w:val="center"/>
            <w:hideMark/>
          </w:tcPr>
          <w:p w14:paraId="48A24B6A"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-623,34</w:t>
            </w:r>
          </w:p>
        </w:tc>
      </w:tr>
      <w:tr w:rsidR="00105A79" w:rsidRPr="00FB1EC2" w14:paraId="5A6E23EE" w14:textId="77777777" w:rsidTr="0062219C">
        <w:trPr>
          <w:trHeight w:val="46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08AB3B13"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3.5. </w:t>
            </w:r>
          </w:p>
        </w:tc>
        <w:tc>
          <w:tcPr>
            <w:tcW w:w="1032" w:type="pct"/>
            <w:tcBorders>
              <w:top w:val="nil"/>
              <w:left w:val="nil"/>
              <w:bottom w:val="single" w:sz="4" w:space="0" w:color="auto"/>
              <w:right w:val="single" w:sz="4" w:space="0" w:color="auto"/>
            </w:tcBorders>
            <w:shd w:val="clear" w:color="auto" w:fill="auto"/>
            <w:vAlign w:val="center"/>
            <w:hideMark/>
          </w:tcPr>
          <w:p w14:paraId="2C05F323"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обеспечение нормальных условий труда и мер по технике безопасности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7B4D5822"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9 420,31</w:t>
            </w:r>
          </w:p>
        </w:tc>
        <w:tc>
          <w:tcPr>
            <w:tcW w:w="708" w:type="pct"/>
            <w:tcBorders>
              <w:top w:val="nil"/>
              <w:left w:val="nil"/>
              <w:bottom w:val="single" w:sz="4" w:space="0" w:color="auto"/>
              <w:right w:val="single" w:sz="4" w:space="0" w:color="auto"/>
            </w:tcBorders>
            <w:shd w:val="clear" w:color="auto" w:fill="auto"/>
            <w:vAlign w:val="center"/>
            <w:hideMark/>
          </w:tcPr>
          <w:p w14:paraId="613B090F"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8 261,62</w:t>
            </w:r>
          </w:p>
        </w:tc>
        <w:tc>
          <w:tcPr>
            <w:tcW w:w="736" w:type="pct"/>
            <w:tcBorders>
              <w:top w:val="nil"/>
              <w:left w:val="nil"/>
              <w:bottom w:val="single" w:sz="4" w:space="0" w:color="auto"/>
              <w:right w:val="single" w:sz="4" w:space="0" w:color="auto"/>
            </w:tcBorders>
            <w:shd w:val="clear" w:color="auto" w:fill="auto"/>
            <w:vAlign w:val="center"/>
            <w:hideMark/>
          </w:tcPr>
          <w:p w14:paraId="30D77644"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8 207,50</w:t>
            </w:r>
          </w:p>
        </w:tc>
        <w:tc>
          <w:tcPr>
            <w:tcW w:w="736" w:type="pct"/>
            <w:tcBorders>
              <w:top w:val="nil"/>
              <w:left w:val="nil"/>
              <w:bottom w:val="single" w:sz="4" w:space="0" w:color="auto"/>
              <w:right w:val="single" w:sz="4" w:space="0" w:color="auto"/>
            </w:tcBorders>
            <w:shd w:val="clear" w:color="auto" w:fill="auto"/>
            <w:vAlign w:val="center"/>
            <w:hideMark/>
          </w:tcPr>
          <w:p w14:paraId="54E0E52B"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-54,12</w:t>
            </w:r>
          </w:p>
        </w:tc>
        <w:tc>
          <w:tcPr>
            <w:tcW w:w="736" w:type="pct"/>
            <w:tcBorders>
              <w:top w:val="nil"/>
              <w:left w:val="nil"/>
              <w:bottom w:val="single" w:sz="4" w:space="0" w:color="auto"/>
              <w:right w:val="single" w:sz="4" w:space="0" w:color="auto"/>
            </w:tcBorders>
            <w:shd w:val="clear" w:color="auto" w:fill="auto"/>
            <w:vAlign w:val="center"/>
            <w:hideMark/>
          </w:tcPr>
          <w:p w14:paraId="52C493FD"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-1 212,81</w:t>
            </w:r>
          </w:p>
        </w:tc>
      </w:tr>
      <w:tr w:rsidR="00105A79" w:rsidRPr="00FB1EC2" w14:paraId="351FF7A6"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4E654531"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3.6. </w:t>
            </w:r>
          </w:p>
        </w:tc>
        <w:tc>
          <w:tcPr>
            <w:tcW w:w="1032" w:type="pct"/>
            <w:tcBorders>
              <w:top w:val="nil"/>
              <w:left w:val="nil"/>
              <w:bottom w:val="single" w:sz="4" w:space="0" w:color="auto"/>
              <w:right w:val="single" w:sz="4" w:space="0" w:color="auto"/>
            </w:tcBorders>
            <w:shd w:val="clear" w:color="auto" w:fill="auto"/>
            <w:vAlign w:val="center"/>
            <w:hideMark/>
          </w:tcPr>
          <w:p w14:paraId="1E1C3993"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Расходы на страхование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3BD98EE6"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23 867,88</w:t>
            </w:r>
          </w:p>
        </w:tc>
        <w:tc>
          <w:tcPr>
            <w:tcW w:w="708" w:type="pct"/>
            <w:tcBorders>
              <w:top w:val="nil"/>
              <w:left w:val="nil"/>
              <w:bottom w:val="single" w:sz="4" w:space="0" w:color="auto"/>
              <w:right w:val="single" w:sz="4" w:space="0" w:color="auto"/>
            </w:tcBorders>
            <w:shd w:val="clear" w:color="auto" w:fill="auto"/>
            <w:vAlign w:val="center"/>
            <w:hideMark/>
          </w:tcPr>
          <w:p w14:paraId="244BE6DF"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20 932,15</w:t>
            </w:r>
          </w:p>
        </w:tc>
        <w:tc>
          <w:tcPr>
            <w:tcW w:w="736" w:type="pct"/>
            <w:tcBorders>
              <w:top w:val="nil"/>
              <w:left w:val="nil"/>
              <w:bottom w:val="single" w:sz="4" w:space="0" w:color="auto"/>
              <w:right w:val="single" w:sz="4" w:space="0" w:color="auto"/>
            </w:tcBorders>
            <w:shd w:val="clear" w:color="auto" w:fill="auto"/>
            <w:vAlign w:val="center"/>
            <w:hideMark/>
          </w:tcPr>
          <w:p w14:paraId="0EE4C046"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20 795,02</w:t>
            </w:r>
          </w:p>
        </w:tc>
        <w:tc>
          <w:tcPr>
            <w:tcW w:w="736" w:type="pct"/>
            <w:tcBorders>
              <w:top w:val="nil"/>
              <w:left w:val="nil"/>
              <w:bottom w:val="single" w:sz="4" w:space="0" w:color="auto"/>
              <w:right w:val="single" w:sz="4" w:space="0" w:color="auto"/>
            </w:tcBorders>
            <w:shd w:val="clear" w:color="auto" w:fill="auto"/>
            <w:vAlign w:val="center"/>
            <w:hideMark/>
          </w:tcPr>
          <w:p w14:paraId="78B0E6F0"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-137,13</w:t>
            </w:r>
          </w:p>
        </w:tc>
        <w:tc>
          <w:tcPr>
            <w:tcW w:w="736" w:type="pct"/>
            <w:tcBorders>
              <w:top w:val="nil"/>
              <w:left w:val="nil"/>
              <w:bottom w:val="single" w:sz="4" w:space="0" w:color="auto"/>
              <w:right w:val="single" w:sz="4" w:space="0" w:color="auto"/>
            </w:tcBorders>
            <w:shd w:val="clear" w:color="auto" w:fill="auto"/>
            <w:vAlign w:val="center"/>
            <w:hideMark/>
          </w:tcPr>
          <w:p w14:paraId="35987728"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-3 072,86</w:t>
            </w:r>
          </w:p>
        </w:tc>
      </w:tr>
      <w:tr w:rsidR="00105A79" w:rsidRPr="00FB1EC2" w14:paraId="6E51F9F9" w14:textId="77777777" w:rsidTr="0062219C">
        <w:trPr>
          <w:trHeight w:val="340"/>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266C6509"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3.7. </w:t>
            </w:r>
          </w:p>
        </w:tc>
        <w:tc>
          <w:tcPr>
            <w:tcW w:w="1032" w:type="pct"/>
            <w:tcBorders>
              <w:top w:val="nil"/>
              <w:left w:val="nil"/>
              <w:bottom w:val="single" w:sz="4" w:space="0" w:color="auto"/>
              <w:right w:val="single" w:sz="4" w:space="0" w:color="auto"/>
            </w:tcBorders>
            <w:shd w:val="clear" w:color="auto" w:fill="auto"/>
            <w:vAlign w:val="center"/>
            <w:hideMark/>
          </w:tcPr>
          <w:p w14:paraId="276CD9EC" w14:textId="77777777" w:rsidR="00105A79" w:rsidRPr="00FB1EC2" w:rsidRDefault="00105A79" w:rsidP="00105A79">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Другие прочие расходы </w:t>
            </w:r>
          </w:p>
        </w:tc>
        <w:tc>
          <w:tcPr>
            <w:tcW w:w="647" w:type="pct"/>
            <w:tcBorders>
              <w:top w:val="nil"/>
              <w:left w:val="single" w:sz="4" w:space="0" w:color="auto"/>
              <w:bottom w:val="single" w:sz="4" w:space="0" w:color="auto"/>
              <w:right w:val="single" w:sz="4" w:space="0" w:color="auto"/>
            </w:tcBorders>
            <w:shd w:val="clear" w:color="auto" w:fill="auto"/>
            <w:vAlign w:val="center"/>
            <w:hideMark/>
          </w:tcPr>
          <w:p w14:paraId="15F0E96F"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287 402,83</w:t>
            </w:r>
          </w:p>
        </w:tc>
        <w:tc>
          <w:tcPr>
            <w:tcW w:w="708" w:type="pct"/>
            <w:tcBorders>
              <w:top w:val="nil"/>
              <w:left w:val="nil"/>
              <w:bottom w:val="single" w:sz="4" w:space="0" w:color="auto"/>
              <w:right w:val="single" w:sz="4" w:space="0" w:color="auto"/>
            </w:tcBorders>
            <w:shd w:val="clear" w:color="auto" w:fill="auto"/>
            <w:vAlign w:val="center"/>
            <w:hideMark/>
          </w:tcPr>
          <w:p w14:paraId="563811BA"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252 052,53</w:t>
            </w:r>
          </w:p>
        </w:tc>
        <w:tc>
          <w:tcPr>
            <w:tcW w:w="736" w:type="pct"/>
            <w:tcBorders>
              <w:top w:val="nil"/>
              <w:left w:val="nil"/>
              <w:bottom w:val="single" w:sz="4" w:space="0" w:color="auto"/>
              <w:right w:val="single" w:sz="4" w:space="0" w:color="auto"/>
            </w:tcBorders>
            <w:shd w:val="clear" w:color="auto" w:fill="auto"/>
            <w:vAlign w:val="center"/>
            <w:hideMark/>
          </w:tcPr>
          <w:p w14:paraId="400CF492"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250 401,29</w:t>
            </w:r>
          </w:p>
        </w:tc>
        <w:tc>
          <w:tcPr>
            <w:tcW w:w="736" w:type="pct"/>
            <w:tcBorders>
              <w:top w:val="nil"/>
              <w:left w:val="nil"/>
              <w:bottom w:val="single" w:sz="4" w:space="0" w:color="auto"/>
              <w:right w:val="single" w:sz="4" w:space="0" w:color="auto"/>
            </w:tcBorders>
            <w:shd w:val="clear" w:color="auto" w:fill="auto"/>
            <w:vAlign w:val="center"/>
            <w:hideMark/>
          </w:tcPr>
          <w:p w14:paraId="4C0F6360"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-1 651,24</w:t>
            </w:r>
          </w:p>
        </w:tc>
        <w:tc>
          <w:tcPr>
            <w:tcW w:w="736" w:type="pct"/>
            <w:tcBorders>
              <w:top w:val="nil"/>
              <w:left w:val="nil"/>
              <w:bottom w:val="single" w:sz="4" w:space="0" w:color="auto"/>
              <w:right w:val="single" w:sz="4" w:space="0" w:color="auto"/>
            </w:tcBorders>
            <w:shd w:val="clear" w:color="auto" w:fill="auto"/>
            <w:vAlign w:val="center"/>
            <w:hideMark/>
          </w:tcPr>
          <w:p w14:paraId="056427A8" w14:textId="77777777" w:rsidR="00105A79" w:rsidRPr="00FB1EC2" w:rsidRDefault="00105A79" w:rsidP="00105A79">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-37 001,55</w:t>
            </w:r>
          </w:p>
        </w:tc>
      </w:tr>
      <w:tr w:rsidR="00105A79" w:rsidRPr="00FB1EC2" w14:paraId="2EE42D11" w14:textId="77777777" w:rsidTr="0062219C">
        <w:trPr>
          <w:trHeight w:val="430"/>
        </w:trPr>
        <w:tc>
          <w:tcPr>
            <w:tcW w:w="143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9EFAA29" w14:textId="77777777" w:rsidR="00105A79" w:rsidRPr="00FB1EC2" w:rsidRDefault="00105A79" w:rsidP="00105A79">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ИТОГО  уровень подконтрольных расходов</w:t>
            </w:r>
            <w:r w:rsidRPr="00FB1EC2">
              <w:rPr>
                <w:rFonts w:ascii="Myriad Pro" w:eastAsia="Times New Roman" w:hAnsi="Myriad Pro" w:cs="Arial"/>
                <w:color w:val="000000"/>
                <w:sz w:val="18"/>
                <w:szCs w:val="18"/>
                <w:lang w:eastAsia="ru-RU"/>
              </w:rPr>
              <w:t> </w:t>
            </w:r>
          </w:p>
        </w:tc>
        <w:tc>
          <w:tcPr>
            <w:tcW w:w="647" w:type="pct"/>
            <w:tcBorders>
              <w:top w:val="nil"/>
              <w:left w:val="nil"/>
              <w:bottom w:val="single" w:sz="4" w:space="0" w:color="auto"/>
              <w:right w:val="single" w:sz="4" w:space="0" w:color="auto"/>
            </w:tcBorders>
            <w:shd w:val="clear" w:color="auto" w:fill="auto"/>
            <w:vAlign w:val="center"/>
            <w:hideMark/>
          </w:tcPr>
          <w:p w14:paraId="5A5FC587"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1 698 256,81</w:t>
            </w:r>
          </w:p>
        </w:tc>
        <w:tc>
          <w:tcPr>
            <w:tcW w:w="708" w:type="pct"/>
            <w:tcBorders>
              <w:top w:val="nil"/>
              <w:left w:val="nil"/>
              <w:bottom w:val="single" w:sz="4" w:space="0" w:color="auto"/>
              <w:right w:val="single" w:sz="4" w:space="0" w:color="auto"/>
            </w:tcBorders>
            <w:shd w:val="clear" w:color="auto" w:fill="auto"/>
            <w:vAlign w:val="center"/>
            <w:hideMark/>
          </w:tcPr>
          <w:p w14:paraId="2729B5B2"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1 489 372,64</w:t>
            </w:r>
          </w:p>
        </w:tc>
        <w:tc>
          <w:tcPr>
            <w:tcW w:w="736" w:type="pct"/>
            <w:tcBorders>
              <w:top w:val="nil"/>
              <w:left w:val="nil"/>
              <w:bottom w:val="single" w:sz="4" w:space="0" w:color="auto"/>
              <w:right w:val="single" w:sz="4" w:space="0" w:color="auto"/>
            </w:tcBorders>
            <w:shd w:val="clear" w:color="auto" w:fill="auto"/>
            <w:vAlign w:val="center"/>
            <w:hideMark/>
          </w:tcPr>
          <w:p w14:paraId="062C257D"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1 479 615,50</w:t>
            </w:r>
          </w:p>
        </w:tc>
        <w:tc>
          <w:tcPr>
            <w:tcW w:w="736" w:type="pct"/>
            <w:tcBorders>
              <w:top w:val="nil"/>
              <w:left w:val="nil"/>
              <w:bottom w:val="single" w:sz="4" w:space="0" w:color="auto"/>
              <w:right w:val="single" w:sz="4" w:space="0" w:color="auto"/>
            </w:tcBorders>
            <w:shd w:val="clear" w:color="auto" w:fill="auto"/>
            <w:vAlign w:val="center"/>
            <w:hideMark/>
          </w:tcPr>
          <w:p w14:paraId="66A6EC3F"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-9 757,14</w:t>
            </w:r>
          </w:p>
        </w:tc>
        <w:tc>
          <w:tcPr>
            <w:tcW w:w="736" w:type="pct"/>
            <w:tcBorders>
              <w:top w:val="nil"/>
              <w:left w:val="nil"/>
              <w:bottom w:val="single" w:sz="4" w:space="0" w:color="auto"/>
              <w:right w:val="single" w:sz="4" w:space="0" w:color="auto"/>
            </w:tcBorders>
            <w:shd w:val="clear" w:color="auto" w:fill="auto"/>
            <w:vAlign w:val="center"/>
            <w:hideMark/>
          </w:tcPr>
          <w:p w14:paraId="2CC223CD" w14:textId="77777777" w:rsidR="00105A79" w:rsidRPr="00FB1EC2" w:rsidRDefault="00105A79" w:rsidP="00105A79">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-218 641,31</w:t>
            </w:r>
          </w:p>
        </w:tc>
      </w:tr>
    </w:tbl>
    <w:p w14:paraId="06061A70" w14:textId="77777777" w:rsidR="00DE14C2" w:rsidRPr="00FB1EC2" w:rsidRDefault="00DE14C2" w:rsidP="00AD49E8">
      <w:pPr>
        <w:spacing w:after="0" w:line="360" w:lineRule="auto"/>
        <w:rPr>
          <w:rFonts w:ascii="Myriad Pro" w:hAnsi="Myriad Pro"/>
        </w:rPr>
      </w:pPr>
    </w:p>
    <w:p w14:paraId="3330DD9B" w14:textId="754DDFC0" w:rsidR="00142A2C" w:rsidRPr="00FB1EC2" w:rsidRDefault="00142A2C" w:rsidP="00AD49E8">
      <w:pPr>
        <w:spacing w:after="0" w:line="360" w:lineRule="auto"/>
        <w:rPr>
          <w:rFonts w:ascii="Myriad Pro" w:hAnsi="Myriad Pro"/>
        </w:rPr>
      </w:pPr>
      <w:r w:rsidRPr="00FB1EC2">
        <w:rPr>
          <w:rFonts w:ascii="Myriad Pro" w:hAnsi="Myriad Pro"/>
        </w:rPr>
        <w:br w:type="page"/>
      </w:r>
    </w:p>
    <w:p w14:paraId="74B24F82" w14:textId="03155F31" w:rsidR="0080058B" w:rsidRPr="00FB1EC2" w:rsidRDefault="0080058B" w:rsidP="0062219C">
      <w:pPr>
        <w:pStyle w:val="1"/>
        <w:numPr>
          <w:ilvl w:val="0"/>
          <w:numId w:val="99"/>
        </w:numPr>
        <w:spacing w:before="0" w:line="360" w:lineRule="auto"/>
        <w:ind w:left="567" w:hanging="567"/>
        <w:contextualSpacing/>
        <w:jc w:val="both"/>
        <w:rPr>
          <w:rFonts w:ascii="Myriad Pro" w:hAnsi="Myriad Pro"/>
          <w:b/>
          <w:color w:val="4F6228"/>
          <w:sz w:val="28"/>
          <w:szCs w:val="28"/>
        </w:rPr>
      </w:pPr>
      <w:bookmarkStart w:id="55" w:name="_Toc81209665"/>
      <w:r w:rsidRPr="00FB1EC2">
        <w:rPr>
          <w:rFonts w:ascii="Myriad Pro" w:hAnsi="Myriad Pro"/>
          <w:b/>
          <w:color w:val="4F6228"/>
          <w:sz w:val="28"/>
          <w:szCs w:val="28"/>
        </w:rPr>
        <w:lastRenderedPageBreak/>
        <w:t xml:space="preserve">Экспертиза </w:t>
      </w:r>
      <w:r w:rsidR="00F33B3F" w:rsidRPr="00FB1EC2">
        <w:rPr>
          <w:rFonts w:ascii="Myriad Pro" w:hAnsi="Myriad Pro"/>
          <w:b/>
          <w:color w:val="4F6228" w:themeColor="accent3" w:themeShade="80"/>
          <w:sz w:val="28"/>
          <w:szCs w:val="28"/>
        </w:rPr>
        <w:t xml:space="preserve">экономической обоснованности базового уровня </w:t>
      </w:r>
      <w:r w:rsidRPr="00FB1EC2">
        <w:rPr>
          <w:rFonts w:ascii="Myriad Pro" w:hAnsi="Myriad Pro"/>
          <w:b/>
          <w:color w:val="4F6228" w:themeColor="accent3" w:themeShade="80"/>
          <w:sz w:val="28"/>
          <w:szCs w:val="28"/>
        </w:rPr>
        <w:t>подконтрольных расходов</w:t>
      </w:r>
      <w:r w:rsidR="00F33B3F" w:rsidRPr="00FB1EC2">
        <w:rPr>
          <w:rFonts w:ascii="Myriad Pro" w:hAnsi="Myriad Pro"/>
          <w:b/>
          <w:color w:val="4F6228" w:themeColor="accent3" w:themeShade="80"/>
          <w:sz w:val="28"/>
          <w:szCs w:val="28"/>
        </w:rPr>
        <w:t xml:space="preserve"> по статьям расходов</w:t>
      </w:r>
      <w:r w:rsidRPr="00FB1EC2">
        <w:rPr>
          <w:rFonts w:ascii="Myriad Pro" w:hAnsi="Myriad Pro"/>
          <w:b/>
          <w:color w:val="4F6228" w:themeColor="accent3" w:themeShade="80"/>
          <w:sz w:val="28"/>
          <w:szCs w:val="28"/>
        </w:rPr>
        <w:t xml:space="preserve">, учтенных </w:t>
      </w:r>
      <w:r w:rsidR="00F33B3F" w:rsidRPr="00FB1EC2">
        <w:rPr>
          <w:rFonts w:ascii="Myriad Pro" w:hAnsi="Myriad Pro"/>
          <w:b/>
          <w:color w:val="4F6228" w:themeColor="accent3" w:themeShade="80"/>
          <w:sz w:val="28"/>
          <w:szCs w:val="28"/>
        </w:rPr>
        <w:t>Государственным комитетом Республики Карелия по ценам и тарифам</w:t>
      </w:r>
      <w:r w:rsidRPr="00FB1EC2">
        <w:rPr>
          <w:rFonts w:ascii="Myriad Pro" w:hAnsi="Myriad Pro"/>
          <w:b/>
          <w:color w:val="4F6228" w:themeColor="accent3" w:themeShade="80"/>
          <w:sz w:val="28"/>
          <w:szCs w:val="28"/>
        </w:rPr>
        <w:t xml:space="preserve"> </w:t>
      </w:r>
      <w:r w:rsidRPr="00FB1EC2">
        <w:rPr>
          <w:rFonts w:ascii="Myriad Pro" w:hAnsi="Myriad Pro"/>
          <w:b/>
          <w:color w:val="4F6228"/>
          <w:sz w:val="28"/>
          <w:szCs w:val="28"/>
        </w:rPr>
        <w:t>в необходимой валовой выручке при установлении тарифов на 2018 год, являющийся первым годом долгосрочного периода регулирования</w:t>
      </w:r>
      <w:bookmarkEnd w:id="52"/>
      <w:bookmarkEnd w:id="53"/>
      <w:bookmarkEnd w:id="54"/>
      <w:r w:rsidR="00FF745E" w:rsidRPr="00FB1EC2">
        <w:rPr>
          <w:rFonts w:ascii="Myriad Pro" w:hAnsi="Myriad Pro"/>
          <w:b/>
          <w:color w:val="4F6228"/>
          <w:sz w:val="28"/>
          <w:szCs w:val="28"/>
        </w:rPr>
        <w:t>.</w:t>
      </w:r>
      <w:bookmarkEnd w:id="55"/>
    </w:p>
    <w:p w14:paraId="77A12403" w14:textId="74DFBCE2" w:rsidR="005444B3" w:rsidRPr="00FB1EC2" w:rsidRDefault="005444B3" w:rsidP="005444B3">
      <w:pPr>
        <w:spacing w:after="0" w:line="360" w:lineRule="auto"/>
        <w:ind w:firstLine="567"/>
        <w:contextualSpacing/>
        <w:jc w:val="both"/>
        <w:rPr>
          <w:rFonts w:ascii="Myriad Pro" w:hAnsi="Myriad Pro"/>
          <w:color w:val="000000"/>
          <w:sz w:val="26"/>
          <w:szCs w:val="26"/>
        </w:rPr>
      </w:pPr>
      <w:bookmarkStart w:id="56" w:name="_Hlk50716326"/>
      <w:r w:rsidRPr="00FB1EC2">
        <w:rPr>
          <w:rFonts w:ascii="Myriad Pro" w:hAnsi="Myriad Pro"/>
          <w:color w:val="000000"/>
          <w:sz w:val="26"/>
          <w:szCs w:val="26"/>
        </w:rPr>
        <w:t xml:space="preserve">В соответствии с п. 11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98-э необходимая валовая выручка в части содержания электрических сетей на базовый (первый) и i-й год долгосрочного периода регулирования ((</w:t>
      </w:r>
      <w:r w:rsidR="0098009E" w:rsidRPr="00FB1EC2">
        <w:rPr>
          <w:rFonts w:ascii="Myriad Pro" w:hAnsi="Myriad Pro"/>
          <w:noProof/>
          <w:position w:val="-9"/>
          <w:lang w:eastAsia="ru-RU"/>
        </w:rPr>
        <w:drawing>
          <wp:inline distT="0" distB="0" distL="0" distR="0" wp14:anchorId="3EF52DB9" wp14:editId="5EE7ECB8">
            <wp:extent cx="485775" cy="238125"/>
            <wp:effectExtent l="0" t="0" r="0"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775" cy="238125"/>
                    </a:xfrm>
                    <a:prstGeom prst="rect">
                      <a:avLst/>
                    </a:prstGeom>
                    <a:noFill/>
                    <a:ln>
                      <a:noFill/>
                    </a:ln>
                  </pic:spPr>
                </pic:pic>
              </a:graphicData>
            </a:graphic>
          </wp:inline>
        </w:drawing>
      </w:r>
      <w:r w:rsidR="0062219C" w:rsidRPr="00FB1EC2">
        <w:rPr>
          <w:rFonts w:ascii="Myriad Pro" w:hAnsi="Myriad Pro"/>
          <w:color w:val="000000"/>
          <w:sz w:val="26"/>
          <w:szCs w:val="26"/>
        </w:rPr>
        <w:t>тыс. руб.</w:t>
      </w:r>
      <w:r w:rsidRPr="00FB1EC2">
        <w:rPr>
          <w:rFonts w:ascii="Myriad Pro" w:hAnsi="Myriad Pro"/>
          <w:color w:val="000000"/>
          <w:sz w:val="26"/>
          <w:szCs w:val="26"/>
        </w:rPr>
        <w:t>)) определяется по формулам:</w:t>
      </w:r>
    </w:p>
    <w:p w14:paraId="7BEF759B" w14:textId="77777777" w:rsidR="005444B3" w:rsidRPr="00FB1EC2" w:rsidRDefault="0098009E" w:rsidP="005444B3">
      <w:pPr>
        <w:widowControl w:val="0"/>
        <w:autoSpaceDE w:val="0"/>
        <w:autoSpaceDN w:val="0"/>
        <w:adjustRightInd w:val="0"/>
        <w:spacing w:after="0" w:line="360" w:lineRule="auto"/>
        <w:jc w:val="center"/>
        <w:rPr>
          <w:rFonts w:ascii="Myriad Pro" w:eastAsia="Times New Roman" w:hAnsi="Myriad Pro" w:cs="Arial"/>
          <w:sz w:val="20"/>
          <w:szCs w:val="20"/>
          <w:lang w:eastAsia="ru-RU"/>
        </w:rPr>
      </w:pPr>
      <w:r w:rsidRPr="00FB1EC2">
        <w:rPr>
          <w:rFonts w:ascii="Myriad Pro" w:eastAsia="Times New Roman" w:hAnsi="Myriad Pro" w:cs="Arial"/>
          <w:noProof/>
          <w:position w:val="-9"/>
          <w:sz w:val="20"/>
          <w:szCs w:val="20"/>
          <w:lang w:eastAsia="ru-RU"/>
        </w:rPr>
        <w:drawing>
          <wp:inline distT="0" distB="0" distL="0" distR="0" wp14:anchorId="027138DF" wp14:editId="4C9F7750">
            <wp:extent cx="1552575" cy="238125"/>
            <wp:effectExtent l="0" t="0" r="0" b="0"/>
            <wp:docPr id="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52575" cy="238125"/>
                    </a:xfrm>
                    <a:prstGeom prst="rect">
                      <a:avLst/>
                    </a:prstGeom>
                    <a:noFill/>
                    <a:ln>
                      <a:noFill/>
                    </a:ln>
                  </pic:spPr>
                </pic:pic>
              </a:graphicData>
            </a:graphic>
          </wp:inline>
        </w:drawing>
      </w:r>
      <w:r w:rsidR="005444B3" w:rsidRPr="00FB1EC2">
        <w:rPr>
          <w:rFonts w:ascii="Myriad Pro" w:eastAsia="Times New Roman" w:hAnsi="Myriad Pro" w:cs="Arial"/>
          <w:sz w:val="20"/>
          <w:szCs w:val="20"/>
          <w:lang w:eastAsia="ru-RU"/>
        </w:rPr>
        <w:t xml:space="preserve"> (1),</w:t>
      </w:r>
    </w:p>
    <w:p w14:paraId="2C7FB884" w14:textId="77777777" w:rsidR="005444B3" w:rsidRPr="00FB1EC2" w:rsidRDefault="005444B3" w:rsidP="005444B3">
      <w:pPr>
        <w:widowControl w:val="0"/>
        <w:autoSpaceDE w:val="0"/>
        <w:autoSpaceDN w:val="0"/>
        <w:adjustRightInd w:val="0"/>
        <w:spacing w:after="0" w:line="360" w:lineRule="auto"/>
        <w:ind w:firstLine="540"/>
        <w:jc w:val="both"/>
        <w:rPr>
          <w:rFonts w:ascii="Myriad Pro" w:eastAsia="Times New Roman" w:hAnsi="Myriad Pro" w:cs="Arial"/>
          <w:sz w:val="20"/>
          <w:szCs w:val="20"/>
          <w:lang w:eastAsia="ru-RU"/>
        </w:rPr>
      </w:pPr>
    </w:p>
    <w:p w14:paraId="3AD66783" w14:textId="77777777" w:rsidR="005444B3" w:rsidRPr="00FB1EC2" w:rsidRDefault="0098009E" w:rsidP="005444B3">
      <w:pPr>
        <w:widowControl w:val="0"/>
        <w:autoSpaceDE w:val="0"/>
        <w:autoSpaceDN w:val="0"/>
        <w:adjustRightInd w:val="0"/>
        <w:spacing w:after="0" w:line="360" w:lineRule="auto"/>
        <w:jc w:val="center"/>
        <w:rPr>
          <w:rFonts w:ascii="Myriad Pro" w:eastAsia="Times New Roman" w:hAnsi="Myriad Pro" w:cs="Arial"/>
          <w:sz w:val="20"/>
          <w:szCs w:val="20"/>
          <w:lang w:eastAsia="ru-RU"/>
        </w:rPr>
      </w:pPr>
      <w:r w:rsidRPr="00FB1EC2">
        <w:rPr>
          <w:rFonts w:ascii="Myriad Pro" w:eastAsia="Times New Roman" w:hAnsi="Myriad Pro" w:cs="Arial"/>
          <w:noProof/>
          <w:position w:val="-23"/>
          <w:sz w:val="20"/>
          <w:szCs w:val="20"/>
          <w:lang w:eastAsia="ru-RU"/>
        </w:rPr>
        <w:drawing>
          <wp:inline distT="0" distB="0" distL="0" distR="0" wp14:anchorId="1CB109AA" wp14:editId="4ECC81D1">
            <wp:extent cx="5267325" cy="428625"/>
            <wp:effectExtent l="0" t="0" r="0" b="0"/>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7325" cy="428625"/>
                    </a:xfrm>
                    <a:prstGeom prst="rect">
                      <a:avLst/>
                    </a:prstGeom>
                    <a:noFill/>
                    <a:ln>
                      <a:noFill/>
                    </a:ln>
                  </pic:spPr>
                </pic:pic>
              </a:graphicData>
            </a:graphic>
          </wp:inline>
        </w:drawing>
      </w:r>
      <w:r w:rsidR="005444B3" w:rsidRPr="00FB1EC2">
        <w:rPr>
          <w:rFonts w:ascii="Myriad Pro" w:eastAsia="Times New Roman" w:hAnsi="Myriad Pro" w:cs="Arial"/>
          <w:sz w:val="20"/>
          <w:szCs w:val="20"/>
          <w:lang w:eastAsia="ru-RU"/>
        </w:rPr>
        <w:t>, (2)</w:t>
      </w:r>
    </w:p>
    <w:p w14:paraId="4E4DD1F9" w14:textId="77777777" w:rsidR="005444B3" w:rsidRPr="00FB1EC2" w:rsidRDefault="005444B3" w:rsidP="005444B3">
      <w:pPr>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где:</w:t>
      </w:r>
    </w:p>
    <w:p w14:paraId="1A7D1EF1"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где:</w:t>
      </w:r>
    </w:p>
    <w:p w14:paraId="4D18C317"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i - год долгосрочного периода регулирования (i &gt; l);</w:t>
      </w:r>
    </w:p>
    <w:p w14:paraId="4A012465"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ПР1, ПРi-1, - подконтрольные расходы, учтенные соответственно в базовом и в i-1 году долгосрочного периода регулирования.</w:t>
      </w:r>
    </w:p>
    <w:p w14:paraId="28DE04C5"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Ii - индекс потребительских цен, определенный на i-й год долгосрочного периода регулирования;</w:t>
      </w:r>
    </w:p>
    <w:p w14:paraId="6869B761"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Кэл - коэффициент эластичности подконтрольных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равный 0,75;</w:t>
      </w:r>
    </w:p>
    <w:p w14:paraId="3AACFED2"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уеi, уеi-1 - количество условных единиц соответственно в i-том и (i-1)-ом году долгосрочного периода регулирования;</w:t>
      </w:r>
    </w:p>
    <w:p w14:paraId="19B89E6D"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 xml:space="preserve">Хi - индекс эффективности подконтрольных расходов, устанавливаемый регулирующими органами в соответствии с методическими указаниями по </w:t>
      </w:r>
      <w:r w:rsidRPr="00FB1EC2">
        <w:rPr>
          <w:rFonts w:ascii="Myriad Pro" w:eastAsia="Calibri" w:hAnsi="Myriad Pro"/>
          <w:b w:val="0"/>
          <w:bCs w:val="0"/>
          <w:color w:val="000000"/>
          <w:sz w:val="26"/>
          <w:szCs w:val="26"/>
          <w:lang w:eastAsia="en-US"/>
        </w:rPr>
        <w:lastRenderedPageBreak/>
        <w:t>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5AA270CC"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НР1, НРi - неподконтрольные расходы, определяемые методом экономически обоснованных расходов, соответственно для базового и i-го года долгосрочного периода регулирования;</w:t>
      </w:r>
    </w:p>
    <w:p w14:paraId="24CE1A9A" w14:textId="7CD27F5E"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 xml:space="preserve">В1 - результаты деятельности регулируемой организации до перехода 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 в соответствии с пунктами 7 и 32 Основ ценообразования </w:t>
      </w:r>
      <w:r w:rsidR="00C74384" w:rsidRPr="00FB1EC2">
        <w:rPr>
          <w:rFonts w:ascii="Myriad Pro" w:eastAsia="Calibri" w:hAnsi="Myriad Pro"/>
          <w:b w:val="0"/>
          <w:bCs w:val="0"/>
          <w:color w:val="000000"/>
          <w:sz w:val="26"/>
          <w:szCs w:val="26"/>
          <w:lang w:eastAsia="en-US"/>
        </w:rPr>
        <w:t>№ </w:t>
      </w:r>
      <w:r w:rsidRPr="00FB1EC2">
        <w:rPr>
          <w:rFonts w:ascii="Myriad Pro" w:eastAsia="Calibri" w:hAnsi="Myriad Pro"/>
          <w:b w:val="0"/>
          <w:bCs w:val="0"/>
          <w:color w:val="000000"/>
          <w:sz w:val="26"/>
          <w:szCs w:val="26"/>
          <w:lang w:eastAsia="en-US"/>
        </w:rPr>
        <w:t>1178. В1 соответствует величине, определенной для первого года долгосрочного периода регулирования;</w:t>
      </w:r>
    </w:p>
    <w:p w14:paraId="11DF4D48" w14:textId="77777777"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Вi - расходы i-го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пункте 9, а также расходы в соответствии с пунктом 10 Методических указаний №98-э и корректировка необходимой валовой выручки в соответствии с пунктом 32 Основ ценообразования №1178.</w:t>
      </w:r>
    </w:p>
    <w:p w14:paraId="3EA473A3" w14:textId="230765D4" w:rsidR="005444B3"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 xml:space="preserve">КНКi - 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w:t>
      </w:r>
      <w:r w:rsidRPr="00FB1EC2">
        <w:rPr>
          <w:rFonts w:ascii="Myriad Pro" w:eastAsia="Calibri" w:hAnsi="Myriad Pro"/>
          <w:b w:val="0"/>
          <w:bCs w:val="0"/>
          <w:color w:val="000000"/>
          <w:sz w:val="26"/>
          <w:szCs w:val="26"/>
          <w:lang w:eastAsia="en-US"/>
        </w:rPr>
        <w:lastRenderedPageBreak/>
        <w:t xml:space="preserve">товаров и оказываемых услуг, утвержденными приказом ФСТ России от 26.12.2010 </w:t>
      </w:r>
      <w:r w:rsidR="00C74384" w:rsidRPr="00FB1EC2">
        <w:rPr>
          <w:rFonts w:ascii="Myriad Pro" w:eastAsia="Calibri" w:hAnsi="Myriad Pro"/>
          <w:b w:val="0"/>
          <w:bCs w:val="0"/>
          <w:color w:val="000000"/>
          <w:sz w:val="26"/>
          <w:szCs w:val="26"/>
          <w:lang w:eastAsia="en-US"/>
        </w:rPr>
        <w:t>№ </w:t>
      </w:r>
      <w:r w:rsidRPr="00FB1EC2">
        <w:rPr>
          <w:rFonts w:ascii="Myriad Pro" w:eastAsia="Calibri" w:hAnsi="Myriad Pro"/>
          <w:b w:val="0"/>
          <w:bCs w:val="0"/>
          <w:color w:val="000000"/>
          <w:sz w:val="26"/>
          <w:szCs w:val="26"/>
          <w:lang w:eastAsia="en-US"/>
        </w:rPr>
        <w:t>254-э/1.</w:t>
      </w:r>
    </w:p>
    <w:p w14:paraId="67AB94A7" w14:textId="65A1B681" w:rsidR="0080058B" w:rsidRPr="00FB1EC2" w:rsidRDefault="005444B3" w:rsidP="005444B3">
      <w:pPr>
        <w:pStyle w:val="ConsPlusTitle"/>
        <w:spacing w:line="360" w:lineRule="auto"/>
        <w:ind w:firstLine="567"/>
        <w:jc w:val="both"/>
        <w:rPr>
          <w:rFonts w:ascii="Myriad Pro" w:eastAsia="Calibri" w:hAnsi="Myriad Pro"/>
          <w:b w:val="0"/>
          <w:bCs w:val="0"/>
          <w:color w:val="000000"/>
          <w:sz w:val="26"/>
          <w:szCs w:val="26"/>
          <w:lang w:eastAsia="en-US"/>
        </w:rPr>
      </w:pPr>
      <w:r w:rsidRPr="00FB1EC2">
        <w:rPr>
          <w:rFonts w:ascii="Myriad Pro" w:eastAsia="Calibri" w:hAnsi="Myriad Pro"/>
          <w:b w:val="0"/>
          <w:bCs w:val="0"/>
          <w:color w:val="000000"/>
          <w:sz w:val="26"/>
          <w:szCs w:val="26"/>
          <w:lang w:eastAsia="en-US"/>
        </w:rPr>
        <w:t xml:space="preserve">В соответствии с пунктом 12 Основ ценообразования </w:t>
      </w:r>
      <w:r w:rsidR="00C74384" w:rsidRPr="00FB1EC2">
        <w:rPr>
          <w:rFonts w:ascii="Myriad Pro" w:eastAsia="Calibri" w:hAnsi="Myriad Pro"/>
          <w:b w:val="0"/>
          <w:bCs w:val="0"/>
          <w:color w:val="000000"/>
          <w:sz w:val="26"/>
          <w:szCs w:val="26"/>
          <w:lang w:eastAsia="en-US"/>
        </w:rPr>
        <w:t>№ </w:t>
      </w:r>
      <w:r w:rsidRPr="00FB1EC2">
        <w:rPr>
          <w:rFonts w:ascii="Myriad Pro" w:eastAsia="Calibri" w:hAnsi="Myriad Pro"/>
          <w:b w:val="0"/>
          <w:bCs w:val="0"/>
          <w:color w:val="000000"/>
          <w:sz w:val="26"/>
          <w:szCs w:val="26"/>
          <w:lang w:eastAsia="en-US"/>
        </w:rPr>
        <w:t>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соответствии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bookmarkEnd w:id="56"/>
    <w:p w14:paraId="3C72B032" w14:textId="4C93890C" w:rsidR="000059B2" w:rsidRPr="00FB1EC2" w:rsidRDefault="000059B2" w:rsidP="000059B2">
      <w:pPr>
        <w:pStyle w:val="1c"/>
        <w:shd w:val="clear" w:color="auto" w:fill="auto"/>
        <w:spacing w:after="0" w:line="360" w:lineRule="auto"/>
        <w:ind w:firstLine="567"/>
        <w:jc w:val="both"/>
        <w:rPr>
          <w:rFonts w:ascii="Myriad Pro" w:eastAsia="Calibri" w:hAnsi="Myriad Pro"/>
          <w:iCs/>
          <w:sz w:val="26"/>
          <w:szCs w:val="26"/>
        </w:rPr>
      </w:pPr>
      <w:r w:rsidRPr="00FB1EC2">
        <w:rPr>
          <w:rFonts w:ascii="Myriad Pro" w:eastAsia="Calibri" w:hAnsi="Myriad Pro"/>
          <w:iCs/>
          <w:sz w:val="26"/>
          <w:szCs w:val="26"/>
        </w:rPr>
        <w:t xml:space="preserve">В соответствии с приказом ФСТ России от 12.10.2012 г. №234-э/2 срок окончания первого долгосрочного периода регулирования филиала </w:t>
      </w:r>
      <w:r w:rsidR="002D618A" w:rsidRPr="00FB1EC2">
        <w:rPr>
          <w:rFonts w:ascii="Myriad Pro" w:eastAsia="Calibri" w:hAnsi="Myriad Pro"/>
          <w:iCs/>
          <w:sz w:val="26"/>
          <w:szCs w:val="26"/>
        </w:rPr>
        <w:br/>
      </w:r>
      <w:r w:rsidR="00CE7982" w:rsidRPr="00FB1EC2">
        <w:rPr>
          <w:rFonts w:ascii="Myriad Pro" w:eastAsia="Calibri" w:hAnsi="Myriad Pro"/>
          <w:iCs/>
          <w:sz w:val="26"/>
          <w:szCs w:val="26"/>
        </w:rPr>
        <w:t>ПАО </w:t>
      </w:r>
      <w:r w:rsidR="00C62AD1" w:rsidRPr="00FB1EC2">
        <w:rPr>
          <w:rFonts w:ascii="Myriad Pro" w:eastAsia="Calibri" w:hAnsi="Myriad Pro"/>
          <w:iCs/>
          <w:sz w:val="26"/>
          <w:szCs w:val="26"/>
        </w:rPr>
        <w:t>«МРСК Северо-Запада» - «Карелэнерго»</w:t>
      </w:r>
      <w:r w:rsidRPr="00FB1EC2">
        <w:rPr>
          <w:rFonts w:ascii="Myriad Pro" w:eastAsia="Calibri" w:hAnsi="Myriad Pro"/>
          <w:iCs/>
          <w:sz w:val="26"/>
          <w:szCs w:val="26"/>
        </w:rPr>
        <w:t xml:space="preserve"> - 31.12.2017.</w:t>
      </w:r>
    </w:p>
    <w:p w14:paraId="16DE4CBA" w14:textId="5E3FFE1F" w:rsidR="000059B2" w:rsidRPr="00FB1EC2" w:rsidRDefault="000059B2" w:rsidP="000059B2">
      <w:pPr>
        <w:pStyle w:val="1c"/>
        <w:shd w:val="clear" w:color="auto" w:fill="auto"/>
        <w:spacing w:after="0" w:line="360" w:lineRule="auto"/>
        <w:ind w:firstLine="567"/>
        <w:jc w:val="both"/>
        <w:rPr>
          <w:rFonts w:ascii="Myriad Pro" w:eastAsia="Calibri" w:hAnsi="Myriad Pro"/>
          <w:iCs/>
          <w:sz w:val="26"/>
          <w:szCs w:val="26"/>
        </w:rPr>
      </w:pPr>
      <w:r w:rsidRPr="00FB1EC2">
        <w:rPr>
          <w:rFonts w:ascii="Myriad Pro" w:eastAsia="Calibri" w:hAnsi="Myriad Pro"/>
          <w:iCs/>
          <w:sz w:val="26"/>
          <w:szCs w:val="26"/>
        </w:rPr>
        <w:t xml:space="preserve">Начиная с 2018 года филиал </w:t>
      </w:r>
      <w:r w:rsidR="00CE7982" w:rsidRPr="00FB1EC2">
        <w:rPr>
          <w:rFonts w:ascii="Myriad Pro" w:eastAsia="Calibri" w:hAnsi="Myriad Pro"/>
          <w:iCs/>
          <w:sz w:val="26"/>
          <w:szCs w:val="26"/>
        </w:rPr>
        <w:t>ПАО </w:t>
      </w:r>
      <w:r w:rsidR="00C62AD1" w:rsidRPr="00FB1EC2">
        <w:rPr>
          <w:rFonts w:ascii="Myriad Pro" w:eastAsia="Calibri" w:hAnsi="Myriad Pro"/>
          <w:iCs/>
          <w:sz w:val="26"/>
          <w:szCs w:val="26"/>
        </w:rPr>
        <w:t>«МРСК Северо-Запада» - «Карелэнерго»</w:t>
      </w:r>
      <w:r w:rsidRPr="00FB1EC2">
        <w:rPr>
          <w:rFonts w:ascii="Myriad Pro" w:eastAsia="Calibri" w:hAnsi="Myriad Pro"/>
          <w:iCs/>
          <w:sz w:val="26"/>
          <w:szCs w:val="26"/>
        </w:rPr>
        <w:t xml:space="preserve"> переведен на тарифное регулирование с применением метода долгосрочной индексации необходимой валовой выручки на второй долгосрочный период регулирования 2018-2022 гг.</w:t>
      </w:r>
    </w:p>
    <w:p w14:paraId="693237E3" w14:textId="4C578D9B"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Постановлением Государственного комитета Республики Карелия по ценам и тарифам от 29.12.2017 </w:t>
      </w:r>
      <w:r w:rsidR="00C74384" w:rsidRPr="00FB1EC2">
        <w:rPr>
          <w:rFonts w:ascii="Myriad Pro" w:hAnsi="Myriad Pro"/>
          <w:sz w:val="26"/>
          <w:szCs w:val="26"/>
        </w:rPr>
        <w:t>№ </w:t>
      </w:r>
      <w:r w:rsidRPr="00FB1EC2">
        <w:rPr>
          <w:rFonts w:ascii="Myriad Pro" w:hAnsi="Myriad Pro"/>
          <w:sz w:val="26"/>
          <w:szCs w:val="26"/>
        </w:rPr>
        <w:t xml:space="preserve">224 «О долгосрочных параметрах регулирования для филиала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«Карелэнерго был утвержден базовый уровень подконтрольных расходов в размере 1 503,14 млн. руб. (Приложение </w:t>
      </w:r>
      <w:r w:rsidR="00C74384" w:rsidRPr="00FB1EC2">
        <w:rPr>
          <w:rFonts w:ascii="Myriad Pro" w:hAnsi="Myriad Pro"/>
          <w:sz w:val="26"/>
          <w:szCs w:val="26"/>
        </w:rPr>
        <w:t>№ </w:t>
      </w:r>
      <w:r w:rsidRPr="00FB1EC2">
        <w:rPr>
          <w:rFonts w:ascii="Myriad Pro" w:hAnsi="Myriad Pro"/>
          <w:sz w:val="26"/>
          <w:szCs w:val="26"/>
        </w:rPr>
        <w:t xml:space="preserve">1 к постановлению). </w:t>
      </w:r>
    </w:p>
    <w:p w14:paraId="4696E1C5" w14:textId="33F0AA46" w:rsidR="000059B2" w:rsidRPr="00FB1EC2" w:rsidRDefault="000059B2" w:rsidP="000059B2">
      <w:pPr>
        <w:pStyle w:val="1c"/>
        <w:shd w:val="clear" w:color="auto" w:fill="auto"/>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t xml:space="preserve">Подконтрольные расходы на 2018 год, рассчитанные </w:t>
      </w:r>
      <w:r w:rsidR="00CA1774" w:rsidRPr="00FB1EC2">
        <w:rPr>
          <w:rFonts w:ascii="Myriad Pro" w:eastAsia="Calibri" w:hAnsi="Myriad Pro"/>
          <w:sz w:val="26"/>
          <w:szCs w:val="26"/>
        </w:rPr>
        <w:t>Госк</w:t>
      </w:r>
      <w:r w:rsidRPr="00FB1EC2">
        <w:rPr>
          <w:rFonts w:ascii="Myriad Pro" w:eastAsia="Calibri" w:hAnsi="Myriad Pro"/>
          <w:sz w:val="26"/>
          <w:szCs w:val="26"/>
        </w:rPr>
        <w:t xml:space="preserve">омитетом с учетом </w:t>
      </w:r>
      <w:r w:rsidRPr="00FB1EC2">
        <w:rPr>
          <w:rFonts w:ascii="Myriad Pro" w:eastAsia="Calibri" w:hAnsi="Myriad Pro"/>
          <w:sz w:val="26"/>
          <w:szCs w:val="26"/>
        </w:rPr>
        <w:lastRenderedPageBreak/>
        <w:t xml:space="preserve">приказа ФСТ России от 18.03.2015 </w:t>
      </w:r>
      <w:r w:rsidR="00C74384" w:rsidRPr="00FB1EC2">
        <w:rPr>
          <w:rFonts w:ascii="Myriad Pro" w:eastAsia="Calibri" w:hAnsi="Myriad Pro"/>
          <w:sz w:val="26"/>
          <w:szCs w:val="26"/>
        </w:rPr>
        <w:t>№ </w:t>
      </w:r>
      <w:r w:rsidRPr="00FB1EC2">
        <w:rPr>
          <w:rFonts w:ascii="Myriad Pro" w:eastAsia="Calibri" w:hAnsi="Myriad Pro"/>
          <w:sz w:val="26"/>
          <w:szCs w:val="26"/>
        </w:rPr>
        <w:t xml:space="preserve">421-э, составляют 1 336 870,11 </w:t>
      </w:r>
      <w:r w:rsidR="0062219C" w:rsidRPr="00FB1EC2">
        <w:rPr>
          <w:rFonts w:ascii="Myriad Pro" w:eastAsia="Calibri" w:hAnsi="Myriad Pro"/>
          <w:sz w:val="26"/>
          <w:szCs w:val="26"/>
        </w:rPr>
        <w:t>тыс. руб.</w:t>
      </w:r>
      <w:r w:rsidRPr="00FB1EC2">
        <w:rPr>
          <w:rFonts w:ascii="Myriad Pro" w:eastAsia="Calibri" w:hAnsi="Myriad Pro"/>
          <w:sz w:val="26"/>
          <w:szCs w:val="26"/>
        </w:rPr>
        <w:t xml:space="preserve"> Доля 30% от данного уровня – 401 061,03 </w:t>
      </w:r>
      <w:r w:rsidR="0062219C" w:rsidRPr="00FB1EC2">
        <w:rPr>
          <w:rFonts w:ascii="Myriad Pro" w:eastAsia="Calibri" w:hAnsi="Myriad Pro"/>
          <w:sz w:val="26"/>
          <w:szCs w:val="26"/>
        </w:rPr>
        <w:t>тыс. руб.</w:t>
      </w:r>
      <w:r w:rsidRPr="00FB1EC2">
        <w:rPr>
          <w:rFonts w:ascii="Myriad Pro" w:eastAsia="Calibri" w:hAnsi="Myriad Pro"/>
          <w:sz w:val="26"/>
          <w:szCs w:val="26"/>
        </w:rPr>
        <w:t xml:space="preserve"> Экономически обоснованный уровень подконтрольных расходов рассчитан </w:t>
      </w:r>
      <w:r w:rsidR="00CA1774" w:rsidRPr="00FB1EC2">
        <w:rPr>
          <w:rFonts w:ascii="Myriad Pro" w:eastAsia="Calibri" w:hAnsi="Myriad Pro"/>
          <w:sz w:val="26"/>
          <w:szCs w:val="26"/>
        </w:rPr>
        <w:t>Госк</w:t>
      </w:r>
      <w:r w:rsidRPr="00FB1EC2">
        <w:rPr>
          <w:rFonts w:ascii="Myriad Pro" w:eastAsia="Calibri" w:hAnsi="Myriad Pro"/>
          <w:sz w:val="26"/>
          <w:szCs w:val="26"/>
        </w:rPr>
        <w:t xml:space="preserve">омитетом на уровне 1 574 402,1 </w:t>
      </w:r>
      <w:r w:rsidR="0062219C" w:rsidRPr="00FB1EC2">
        <w:rPr>
          <w:rFonts w:ascii="Myriad Pro" w:eastAsia="Calibri" w:hAnsi="Myriad Pro"/>
          <w:sz w:val="26"/>
          <w:szCs w:val="26"/>
        </w:rPr>
        <w:t>тыс. руб.</w:t>
      </w:r>
      <w:r w:rsidRPr="00FB1EC2">
        <w:rPr>
          <w:rFonts w:ascii="Myriad Pro" w:eastAsia="Calibri" w:hAnsi="Myriad Pro"/>
          <w:sz w:val="26"/>
          <w:szCs w:val="26"/>
        </w:rPr>
        <w:t xml:space="preserve"> Доля 70% от данного уровня – 1 102 081,5 </w:t>
      </w:r>
      <w:r w:rsidR="0062219C" w:rsidRPr="00FB1EC2">
        <w:rPr>
          <w:rFonts w:ascii="Myriad Pro" w:eastAsia="Calibri" w:hAnsi="Myriad Pro"/>
          <w:sz w:val="26"/>
          <w:szCs w:val="26"/>
        </w:rPr>
        <w:t>тыс. руб.</w:t>
      </w:r>
      <w:r w:rsidRPr="00FB1EC2">
        <w:rPr>
          <w:rFonts w:ascii="Myriad Pro" w:eastAsia="Calibri" w:hAnsi="Myriad Pro"/>
          <w:sz w:val="26"/>
          <w:szCs w:val="26"/>
        </w:rPr>
        <w:t xml:space="preserve"> Таким образом, базовый уровень подконтрольных расходов, определенный Госкомитетом составляет 1 503 142,7 </w:t>
      </w:r>
      <w:r w:rsidR="0062219C" w:rsidRPr="00FB1EC2">
        <w:rPr>
          <w:rFonts w:ascii="Myriad Pro" w:eastAsia="Calibri" w:hAnsi="Myriad Pro"/>
          <w:sz w:val="26"/>
          <w:szCs w:val="26"/>
        </w:rPr>
        <w:t>тыс. руб.</w:t>
      </w:r>
      <w:r w:rsidRPr="00FB1EC2">
        <w:rPr>
          <w:rFonts w:ascii="Myriad Pro" w:eastAsia="Calibri" w:hAnsi="Myriad Pro"/>
          <w:sz w:val="26"/>
          <w:szCs w:val="26"/>
        </w:rPr>
        <w:t xml:space="preserve"> (401 061,03 + 1 102 081,5 </w:t>
      </w:r>
      <w:r w:rsidR="0062219C" w:rsidRPr="00FB1EC2">
        <w:rPr>
          <w:rFonts w:ascii="Myriad Pro" w:eastAsia="Calibri" w:hAnsi="Myriad Pro"/>
          <w:sz w:val="26"/>
          <w:szCs w:val="26"/>
        </w:rPr>
        <w:t>тыс. руб.</w:t>
      </w:r>
      <w:r w:rsidRPr="00FB1EC2">
        <w:rPr>
          <w:rFonts w:ascii="Myriad Pro" w:eastAsia="Calibri" w:hAnsi="Myriad Pro"/>
          <w:sz w:val="26"/>
          <w:szCs w:val="26"/>
        </w:rPr>
        <w:t>)</w:t>
      </w:r>
    </w:p>
    <w:p w14:paraId="25602865" w14:textId="786C65F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Экспертном заключении Государственного комитета </w:t>
      </w:r>
      <w:r w:rsidR="00CA1774" w:rsidRPr="00FB1EC2">
        <w:rPr>
          <w:rFonts w:ascii="Myriad Pro" w:hAnsi="Myriad Pro"/>
          <w:sz w:val="26"/>
          <w:szCs w:val="26"/>
        </w:rPr>
        <w:t xml:space="preserve">Республики Карелия </w:t>
      </w:r>
      <w:r w:rsidRPr="00FB1EC2">
        <w:rPr>
          <w:rFonts w:ascii="Myriad Pro" w:hAnsi="Myriad Pro"/>
          <w:sz w:val="26"/>
          <w:szCs w:val="26"/>
        </w:rPr>
        <w:t xml:space="preserve">по ценам и тарифам от 22.12.2017 позиция регулирующего органа по определению базового уровня подконтрольных расходов (1 389 222,27 </w:t>
      </w:r>
      <w:r w:rsidR="0062219C" w:rsidRPr="00FB1EC2">
        <w:rPr>
          <w:rFonts w:ascii="Myriad Pro" w:hAnsi="Myriad Pro"/>
          <w:sz w:val="26"/>
          <w:szCs w:val="26"/>
        </w:rPr>
        <w:t>тыс. руб.</w:t>
      </w:r>
      <w:r w:rsidRPr="00FB1EC2">
        <w:rPr>
          <w:rFonts w:ascii="Myriad Pro" w:hAnsi="Myriad Pro"/>
          <w:sz w:val="26"/>
          <w:szCs w:val="26"/>
        </w:rPr>
        <w:t xml:space="preserve">) не соответствует величине базового уровня подконтрольных расходов, указанной в протоколе заседания Правления Госкомитета от 29.12.2017 №194 (1 503 142,7 </w:t>
      </w:r>
      <w:r w:rsidR="0062219C" w:rsidRPr="00FB1EC2">
        <w:rPr>
          <w:rFonts w:ascii="Myriad Pro" w:hAnsi="Myriad Pro"/>
          <w:sz w:val="26"/>
          <w:szCs w:val="26"/>
        </w:rPr>
        <w:t>тыс. руб.</w:t>
      </w:r>
      <w:r w:rsidRPr="00FB1EC2">
        <w:rPr>
          <w:rFonts w:ascii="Myriad Pro" w:hAnsi="Myriad Pro"/>
          <w:sz w:val="26"/>
          <w:szCs w:val="26"/>
        </w:rPr>
        <w:t>), а также величине базового уровня подконтрольных расходов, утвержденной постановлением Г</w:t>
      </w:r>
      <w:r w:rsidR="00CA1774" w:rsidRPr="00FB1EC2">
        <w:rPr>
          <w:rFonts w:ascii="Myriad Pro" w:hAnsi="Myriad Pro"/>
          <w:sz w:val="26"/>
          <w:szCs w:val="26"/>
        </w:rPr>
        <w:t xml:space="preserve">осударственного комитета Республики Карелия </w:t>
      </w:r>
      <w:r w:rsidRPr="00FB1EC2">
        <w:rPr>
          <w:rFonts w:ascii="Myriad Pro" w:hAnsi="Myriad Pro"/>
          <w:sz w:val="26"/>
          <w:szCs w:val="26"/>
        </w:rPr>
        <w:t xml:space="preserve">по ценам и тарифам от 29.12.2017 №224 </w:t>
      </w:r>
    </w:p>
    <w:p w14:paraId="74C2D283" w14:textId="18CB9EA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результатам внеплановой проверки ФАС России установлено, что заключение экспертной группы Государственного Комитета Республики Карелия по ценам и тарифам по предложению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 установлении тарифов на услуги по передаче электрической энергии по электрическим сетям на долгосрочный период регулирования 2018 – 2022 гг. (далее экспертное заключение) сформировано с нарушением пункта 23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1178 (далее – Правила государственного регулирования).</w:t>
      </w:r>
    </w:p>
    <w:p w14:paraId="7112DC3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указанным нормативным актом экспертное заключение помимо общих мотивированных выводов и рекомендаций должно содержать:</w:t>
      </w:r>
    </w:p>
    <w:p w14:paraId="7B96C2EE"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оценку достоверности данных, приведенных в предложениях об установлении цен (тарифов) и (или) их предельных уровней;</w:t>
      </w:r>
    </w:p>
    <w:p w14:paraId="61C11108"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оценку финансового состояния организации, осуществляющей регулируемую деятельность;</w:t>
      </w:r>
    </w:p>
    <w:p w14:paraId="46B74163"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lastRenderedPageBreak/>
        <w:t>анализ основных технико-экономических показателей за 2 предшествующих года, текущий год и расчетный период регулирования;</w:t>
      </w:r>
    </w:p>
    <w:p w14:paraId="7F5458DD"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анализ экономической обоснованности расходов по статьям расходов;</w:t>
      </w:r>
    </w:p>
    <w:p w14:paraId="61E217AF"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анализ экономической обоснованности величины прибыли, необходимой для эффективного функционирования организаций, осуществляющих регулируемую деятельность;</w:t>
      </w:r>
    </w:p>
    <w:p w14:paraId="39B38917"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сравнительный анализ динамики расходов и величины необходимой прибыли по отношению к предыдущему периоду регулирования;</w:t>
      </w:r>
    </w:p>
    <w:p w14:paraId="379EFC24"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анализ соответствия расчета цен (тарифов) и формы представления предложений нормативно-методическим документам по вопросам регулирования цен (тарифов) и (или) их предельных уровней;</w:t>
      </w:r>
    </w:p>
    <w:p w14:paraId="693BC12D" w14:textId="77777777" w:rsidR="000059B2" w:rsidRPr="00FB1EC2" w:rsidRDefault="000059B2" w:rsidP="00D77A1B">
      <w:pPr>
        <w:pStyle w:val="-110"/>
        <w:numPr>
          <w:ilvl w:val="0"/>
          <w:numId w:val="74"/>
        </w:numPr>
        <w:spacing w:after="0" w:line="360" w:lineRule="auto"/>
        <w:contextualSpacing/>
        <w:jc w:val="both"/>
        <w:rPr>
          <w:rFonts w:ascii="Myriad Pro" w:hAnsi="Myriad Pro"/>
          <w:sz w:val="26"/>
          <w:szCs w:val="26"/>
        </w:rPr>
      </w:pPr>
      <w:r w:rsidRPr="00FB1EC2">
        <w:rPr>
          <w:rFonts w:ascii="Myriad Pro" w:hAnsi="Myriad Pro"/>
          <w:sz w:val="26"/>
          <w:szCs w:val="26"/>
        </w:rPr>
        <w:t>анализ соответствия организации критериям отнесения владельцев объектов электросетевого хозяйства к территориальным сетевым организациям.</w:t>
      </w:r>
    </w:p>
    <w:p w14:paraId="346EBBDB" w14:textId="661519E5"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нарушение вышеуказанных норм экспертное заключение Госкомитета не содержит анализа экономической обоснованности затрат, не указаны документы (материалы), на основании которых определен размер учитываемых расходов в необходимой валовой выручке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1729989A"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sz w:val="26"/>
          <w:szCs w:val="26"/>
        </w:rPr>
        <w:t xml:space="preserve">Кроме того, не отражен результат анализа фактически понесенных расходов в сопоставлении с фактически полученной выручкой, а также в сопоставлении с плановыми показателями, учтенными Госкомитетом при утверждении тарифов на </w:t>
      </w:r>
      <w:r w:rsidRPr="00FB1EC2">
        <w:rPr>
          <w:rFonts w:ascii="Myriad Pro" w:hAnsi="Myriad Pro"/>
          <w:color w:val="000000"/>
          <w:sz w:val="26"/>
          <w:szCs w:val="26"/>
        </w:rPr>
        <w:t>услуги по передаче электрической энергии.</w:t>
      </w:r>
    </w:p>
    <w:p w14:paraId="31D00FD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color w:val="000000"/>
          <w:sz w:val="26"/>
          <w:szCs w:val="26"/>
        </w:rPr>
        <w:t xml:space="preserve">ФАС России в рамках внеплановой выездной проверки также проведена проверка обоснованности величины и состава операционных </w:t>
      </w:r>
      <w:r w:rsidRPr="00FB1EC2">
        <w:rPr>
          <w:rFonts w:ascii="Myriad Pro" w:hAnsi="Myriad Pro"/>
          <w:sz w:val="26"/>
          <w:szCs w:val="26"/>
        </w:rPr>
        <w:t>расходов, учтенных Госкомитетом на 2018 год. ФАС России отмечено о необходимо проведении дополнительного анализа экономической обоснованности расходов по следующим статьям:</w:t>
      </w:r>
    </w:p>
    <w:p w14:paraId="15FC2796" w14:textId="77777777" w:rsidR="000059B2" w:rsidRPr="00FB1EC2" w:rsidRDefault="000059B2" w:rsidP="00D77A1B">
      <w:pPr>
        <w:pStyle w:val="-110"/>
        <w:numPr>
          <w:ilvl w:val="0"/>
          <w:numId w:val="75"/>
        </w:numPr>
        <w:spacing w:after="0" w:line="360" w:lineRule="auto"/>
        <w:contextualSpacing/>
        <w:jc w:val="both"/>
        <w:rPr>
          <w:rFonts w:ascii="Myriad Pro" w:hAnsi="Myriad Pro"/>
          <w:sz w:val="26"/>
          <w:szCs w:val="26"/>
        </w:rPr>
      </w:pPr>
      <w:r w:rsidRPr="00FB1EC2">
        <w:rPr>
          <w:rFonts w:ascii="Myriad Pro" w:hAnsi="Myriad Pro"/>
          <w:sz w:val="26"/>
          <w:szCs w:val="26"/>
        </w:rPr>
        <w:t>«Расходы на оплату труда»</w:t>
      </w:r>
    </w:p>
    <w:p w14:paraId="05876ABB" w14:textId="77777777" w:rsidR="000059B2" w:rsidRPr="00FB1EC2" w:rsidRDefault="000059B2" w:rsidP="00D77A1B">
      <w:pPr>
        <w:pStyle w:val="-110"/>
        <w:numPr>
          <w:ilvl w:val="0"/>
          <w:numId w:val="75"/>
        </w:numPr>
        <w:spacing w:after="0" w:line="360" w:lineRule="auto"/>
        <w:contextualSpacing/>
        <w:jc w:val="both"/>
        <w:rPr>
          <w:rFonts w:ascii="Myriad Pro" w:hAnsi="Myriad Pro"/>
          <w:sz w:val="26"/>
          <w:szCs w:val="26"/>
        </w:rPr>
      </w:pPr>
      <w:r w:rsidRPr="00FB1EC2">
        <w:rPr>
          <w:rFonts w:ascii="Myriad Pro" w:hAnsi="Myriad Pro"/>
          <w:sz w:val="26"/>
          <w:szCs w:val="26"/>
        </w:rPr>
        <w:t>«Ремонт основных средств»</w:t>
      </w:r>
    </w:p>
    <w:p w14:paraId="3716351E" w14:textId="77777777" w:rsidR="000059B2" w:rsidRPr="00FB1EC2" w:rsidRDefault="000059B2" w:rsidP="00D77A1B">
      <w:pPr>
        <w:pStyle w:val="-110"/>
        <w:numPr>
          <w:ilvl w:val="0"/>
          <w:numId w:val="75"/>
        </w:numPr>
        <w:spacing w:after="0" w:line="360" w:lineRule="auto"/>
        <w:contextualSpacing/>
        <w:jc w:val="both"/>
        <w:rPr>
          <w:rFonts w:ascii="Myriad Pro" w:hAnsi="Myriad Pro"/>
          <w:sz w:val="26"/>
          <w:szCs w:val="26"/>
        </w:rPr>
      </w:pPr>
      <w:r w:rsidRPr="00FB1EC2">
        <w:rPr>
          <w:rFonts w:ascii="Myriad Pro" w:hAnsi="Myriad Pro"/>
          <w:sz w:val="26"/>
          <w:szCs w:val="26"/>
        </w:rPr>
        <w:t>«Расходы на оплату работ (услуг) производственного характера»</w:t>
      </w:r>
    </w:p>
    <w:p w14:paraId="6A0087AD" w14:textId="77777777" w:rsidR="000059B2" w:rsidRPr="00FB1EC2" w:rsidRDefault="000059B2" w:rsidP="00D77A1B">
      <w:pPr>
        <w:pStyle w:val="-110"/>
        <w:numPr>
          <w:ilvl w:val="0"/>
          <w:numId w:val="75"/>
        </w:numPr>
        <w:spacing w:after="0" w:line="360" w:lineRule="auto"/>
        <w:contextualSpacing/>
        <w:jc w:val="both"/>
        <w:rPr>
          <w:rFonts w:ascii="Myriad Pro" w:hAnsi="Myriad Pro"/>
          <w:sz w:val="26"/>
          <w:szCs w:val="26"/>
        </w:rPr>
      </w:pPr>
      <w:r w:rsidRPr="00FB1EC2">
        <w:rPr>
          <w:rFonts w:ascii="Myriad Pro" w:hAnsi="Myriad Pro"/>
          <w:sz w:val="26"/>
          <w:szCs w:val="26"/>
        </w:rPr>
        <w:lastRenderedPageBreak/>
        <w:t>«Расходы на оплату работ (услуг) непроизводственного характера»</w:t>
      </w:r>
    </w:p>
    <w:p w14:paraId="3161F880" w14:textId="77777777" w:rsidR="000059B2" w:rsidRPr="00FB1EC2" w:rsidRDefault="000059B2" w:rsidP="00D77A1B">
      <w:pPr>
        <w:pStyle w:val="-110"/>
        <w:numPr>
          <w:ilvl w:val="0"/>
          <w:numId w:val="75"/>
        </w:numPr>
        <w:spacing w:after="0" w:line="360" w:lineRule="auto"/>
        <w:contextualSpacing/>
        <w:jc w:val="both"/>
        <w:rPr>
          <w:rFonts w:ascii="Myriad Pro" w:hAnsi="Myriad Pro"/>
          <w:sz w:val="26"/>
          <w:szCs w:val="26"/>
        </w:rPr>
      </w:pPr>
      <w:r w:rsidRPr="00FB1EC2">
        <w:rPr>
          <w:rFonts w:ascii="Myriad Pro" w:hAnsi="Myriad Pro"/>
          <w:sz w:val="26"/>
          <w:szCs w:val="26"/>
        </w:rPr>
        <w:t>«Командировочные и представительские расходы»</w:t>
      </w:r>
    </w:p>
    <w:p w14:paraId="16871B9F" w14:textId="77777777" w:rsidR="000059B2" w:rsidRPr="00FB1EC2" w:rsidRDefault="000059B2" w:rsidP="00D77A1B">
      <w:pPr>
        <w:pStyle w:val="-110"/>
        <w:numPr>
          <w:ilvl w:val="0"/>
          <w:numId w:val="75"/>
        </w:numPr>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«Управленческие расходы».</w:t>
      </w:r>
    </w:p>
    <w:p w14:paraId="583B636C"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По итогам выездной проверки со стороны ФАС России выдано предписание в адрес Государственного комитета Республики Карелия по ценам и тарифам: </w:t>
      </w:r>
    </w:p>
    <w:p w14:paraId="79621D11" w14:textId="294EBE4C"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1. Признать Государственный комитет Республики Карелия по ценам и тарифам, нарушившим положения пунктов 7, 26, 27, 28, 29, 31, 34, 38 Основ ценообразования №1178, пункт 23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 xml:space="preserve">1178, а также положения Методических указаний </w:t>
      </w:r>
      <w:r w:rsidR="00C74384" w:rsidRPr="00FB1EC2">
        <w:rPr>
          <w:rFonts w:ascii="Myriad Pro" w:hAnsi="Myriad Pro"/>
          <w:sz w:val="26"/>
          <w:szCs w:val="26"/>
        </w:rPr>
        <w:t>№ </w:t>
      </w:r>
      <w:r w:rsidRPr="00FB1EC2">
        <w:rPr>
          <w:rFonts w:ascii="Myriad Pro" w:hAnsi="Myriad Pro"/>
          <w:sz w:val="26"/>
          <w:szCs w:val="26"/>
        </w:rPr>
        <w:t xml:space="preserve">228-э и Методических указаний </w:t>
      </w:r>
      <w:r w:rsidR="00C74384" w:rsidRPr="00FB1EC2">
        <w:rPr>
          <w:rFonts w:ascii="Myriad Pro" w:hAnsi="Myriad Pro"/>
          <w:sz w:val="26"/>
          <w:szCs w:val="26"/>
        </w:rPr>
        <w:t>№ </w:t>
      </w:r>
      <w:r w:rsidRPr="00FB1EC2">
        <w:rPr>
          <w:rFonts w:ascii="Myriad Pro" w:hAnsi="Myriad Pro"/>
          <w:sz w:val="26"/>
          <w:szCs w:val="26"/>
        </w:rPr>
        <w:t>98-э;</w:t>
      </w:r>
    </w:p>
    <w:p w14:paraId="44021886"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2. Государственному Комитету Республики Карелия по ценам и тарифам в срок до 01.01.2019 устранить нарушения законодательства Российской Федерации в области государственного регулирования цен (тарифов) в сфере электроэнергетики:</w:t>
      </w:r>
    </w:p>
    <w:p w14:paraId="1F73B68E" w14:textId="5DB4D7C6"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2.1. Исключить из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в размере 71 511,63 </w:t>
      </w:r>
      <w:r w:rsidR="0062219C" w:rsidRPr="00FB1EC2">
        <w:rPr>
          <w:rFonts w:ascii="Myriad Pro" w:hAnsi="Myriad Pro"/>
          <w:sz w:val="26"/>
          <w:szCs w:val="26"/>
        </w:rPr>
        <w:t>тыс. руб.</w:t>
      </w:r>
      <w:r w:rsidRPr="00FB1EC2">
        <w:rPr>
          <w:rFonts w:ascii="Myriad Pro" w:hAnsi="Myriad Pro"/>
          <w:sz w:val="26"/>
          <w:szCs w:val="26"/>
        </w:rPr>
        <w:t>, в том числе по статьям затрат:</w:t>
      </w:r>
    </w:p>
    <w:p w14:paraId="352F3250" w14:textId="1845509B" w:rsidR="000059B2" w:rsidRPr="00FB1EC2" w:rsidRDefault="000059B2" w:rsidP="00D77A1B">
      <w:pPr>
        <w:pStyle w:val="-110"/>
        <w:numPr>
          <w:ilvl w:val="1"/>
          <w:numId w:val="76"/>
        </w:numPr>
        <w:tabs>
          <w:tab w:val="left" w:pos="1276"/>
        </w:tabs>
        <w:spacing w:after="0" w:line="360" w:lineRule="auto"/>
        <w:ind w:firstLine="426"/>
        <w:contextualSpacing/>
        <w:jc w:val="both"/>
        <w:rPr>
          <w:rFonts w:ascii="Myriad Pro" w:hAnsi="Myriad Pro"/>
          <w:sz w:val="26"/>
          <w:szCs w:val="26"/>
        </w:rPr>
      </w:pPr>
      <w:r w:rsidRPr="00FB1EC2">
        <w:rPr>
          <w:rFonts w:ascii="Myriad Pro" w:hAnsi="Myriad Pro"/>
          <w:sz w:val="26"/>
          <w:szCs w:val="26"/>
        </w:rPr>
        <w:t xml:space="preserve">«Расходы на оплату труда» на 2018 год (без учета метода сравнения аналогов) в размере 68 202,32 </w:t>
      </w:r>
      <w:r w:rsidR="0062219C" w:rsidRPr="00FB1EC2">
        <w:rPr>
          <w:rFonts w:ascii="Myriad Pro" w:hAnsi="Myriad Pro"/>
          <w:sz w:val="26"/>
          <w:szCs w:val="26"/>
        </w:rPr>
        <w:t>тыс. руб.</w:t>
      </w:r>
      <w:r w:rsidRPr="00FB1EC2">
        <w:rPr>
          <w:rFonts w:ascii="Myriad Pro" w:hAnsi="Myriad Pro"/>
          <w:sz w:val="26"/>
          <w:szCs w:val="26"/>
        </w:rPr>
        <w:t>;</w:t>
      </w:r>
    </w:p>
    <w:p w14:paraId="6EAA00E6" w14:textId="36522029" w:rsidR="000059B2" w:rsidRPr="00FB1EC2" w:rsidRDefault="000059B2" w:rsidP="00D77A1B">
      <w:pPr>
        <w:pStyle w:val="-110"/>
        <w:numPr>
          <w:ilvl w:val="1"/>
          <w:numId w:val="76"/>
        </w:numPr>
        <w:tabs>
          <w:tab w:val="left" w:pos="1276"/>
        </w:tabs>
        <w:spacing w:after="0" w:line="360" w:lineRule="auto"/>
        <w:ind w:firstLine="426"/>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непроизводственного характера» на 2018 год (без учета метода сравнения аналогов) в размере 3 309,31 </w:t>
      </w:r>
      <w:r w:rsidR="0062219C" w:rsidRPr="00FB1EC2">
        <w:rPr>
          <w:rFonts w:ascii="Myriad Pro" w:hAnsi="Myriad Pro"/>
          <w:sz w:val="26"/>
          <w:szCs w:val="26"/>
        </w:rPr>
        <w:t>тыс. руб.</w:t>
      </w:r>
    </w:p>
    <w:p w14:paraId="0AF16F98" w14:textId="2AD4D565"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2.2. По результатам исполнения пункта 2.1. предписания пересмотреть базовый уровень операционных расходов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в соответствии с пунктом 38 Основ ценообразования №1178, а также величину необходимой </w:t>
      </w:r>
      <w:r w:rsidRPr="00FB1EC2">
        <w:rPr>
          <w:rFonts w:ascii="Myriad Pro" w:hAnsi="Myriad Pro"/>
          <w:color w:val="000000"/>
          <w:sz w:val="26"/>
          <w:szCs w:val="26"/>
        </w:rPr>
        <w:t xml:space="preserve">валовой выручки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2018 год в соответствии с положениями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а также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 xml:space="preserve">98-э, результаты </w:t>
      </w:r>
      <w:r w:rsidRPr="00FB1EC2">
        <w:rPr>
          <w:rFonts w:ascii="Myriad Pro" w:hAnsi="Myriad Pro"/>
          <w:color w:val="000000"/>
          <w:sz w:val="26"/>
          <w:szCs w:val="26"/>
        </w:rPr>
        <w:lastRenderedPageBreak/>
        <w:t xml:space="preserve">учесть при установлении </w:t>
      </w:r>
      <w:r w:rsidRPr="00FB1EC2">
        <w:rPr>
          <w:rFonts w:ascii="Myriad Pro" w:hAnsi="Myriad Pro"/>
          <w:sz w:val="26"/>
          <w:szCs w:val="26"/>
        </w:rPr>
        <w:t xml:space="preserve">тарифов на услуги по передаче электрической энергии для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с 01.01.2019.</w:t>
      </w:r>
    </w:p>
    <w:p w14:paraId="6B52CD64" w14:textId="476C4EF6"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3. Государственному Комитету Республики Карелия по ценам и тарифам в срок до 01.02.2019 произвести дополнительный анализ и расчет расходов (показателей), включенных в необходимую валовую выручку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и отобразить соответствующий анализ в Экспертном заключении (с указанием документов и материалов, на основании которых принималось решение) в соответствии с пунктом 23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1178, по следующим статьям затрат:</w:t>
      </w:r>
    </w:p>
    <w:p w14:paraId="629E77DA"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«Ремонт основных средств»,</w:t>
      </w:r>
    </w:p>
    <w:p w14:paraId="7468D037"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производственного характера» </w:t>
      </w:r>
    </w:p>
    <w:p w14:paraId="7408CF01"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непроизводственного характера» </w:t>
      </w:r>
    </w:p>
    <w:p w14:paraId="10FA517A"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«Отчисления на социальные нужды» на 2018 гг. (с учетом пересмотра расходов на оплату труда);</w:t>
      </w:r>
    </w:p>
    <w:p w14:paraId="6E146F63"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 xml:space="preserve">«Командировочные и представительские расходы» </w:t>
      </w:r>
    </w:p>
    <w:p w14:paraId="21022067" w14:textId="77777777" w:rsidR="000059B2" w:rsidRPr="00FB1EC2" w:rsidRDefault="000059B2" w:rsidP="00D77A1B">
      <w:pPr>
        <w:pStyle w:val="-110"/>
        <w:numPr>
          <w:ilvl w:val="1"/>
          <w:numId w:val="77"/>
        </w:numPr>
        <w:tabs>
          <w:tab w:val="clear" w:pos="1701"/>
          <w:tab w:val="num" w:pos="1418"/>
        </w:tabs>
        <w:spacing w:after="0" w:line="360" w:lineRule="auto"/>
        <w:ind w:firstLine="426"/>
        <w:contextualSpacing/>
        <w:jc w:val="both"/>
        <w:rPr>
          <w:rFonts w:ascii="Myriad Pro" w:hAnsi="Myriad Pro"/>
          <w:sz w:val="26"/>
          <w:szCs w:val="26"/>
        </w:rPr>
      </w:pPr>
      <w:r w:rsidRPr="00FB1EC2">
        <w:rPr>
          <w:rFonts w:ascii="Myriad Pro" w:hAnsi="Myriad Pro"/>
          <w:sz w:val="26"/>
          <w:szCs w:val="26"/>
        </w:rPr>
        <w:t>«Управленческие расходы».</w:t>
      </w:r>
    </w:p>
    <w:p w14:paraId="69A1D792" w14:textId="2AAF4392"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4. По результатам исполнения пунктов 2.1, 3 предписания Государственному Комитету Республики Карелия по ценам и тарифам пересмотреть базовый уровень операционных расходов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в соответствии с пунктами 34 и 38 Основ ценообразования №1178, а также величину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w:t>
      </w:r>
      <w:r w:rsidRPr="00FB1EC2">
        <w:rPr>
          <w:rFonts w:ascii="Myriad Pro" w:hAnsi="Myriad Pro"/>
          <w:color w:val="000000"/>
          <w:sz w:val="26"/>
          <w:szCs w:val="26"/>
        </w:rPr>
        <w:t xml:space="preserve">на 2018 год в соответствии с положениями Основ ценообразования №1178, а также  </w:t>
      </w:r>
      <w:r w:rsidRPr="00FB1EC2">
        <w:rPr>
          <w:rFonts w:ascii="Myriad Pro" w:hAnsi="Myriad Pro"/>
          <w:sz w:val="26"/>
          <w:szCs w:val="26"/>
        </w:rPr>
        <w:t xml:space="preserve">Методических указаний </w:t>
      </w:r>
      <w:r w:rsidR="00C74384" w:rsidRPr="00FB1EC2">
        <w:rPr>
          <w:rFonts w:ascii="Myriad Pro" w:hAnsi="Myriad Pro"/>
          <w:sz w:val="26"/>
          <w:szCs w:val="26"/>
        </w:rPr>
        <w:t>№ </w:t>
      </w:r>
      <w:r w:rsidRPr="00FB1EC2">
        <w:rPr>
          <w:rFonts w:ascii="Myriad Pro" w:hAnsi="Myriad Pro"/>
          <w:sz w:val="26"/>
          <w:szCs w:val="26"/>
        </w:rPr>
        <w:t xml:space="preserve">228-э и Методических указаний </w:t>
      </w:r>
      <w:r w:rsidR="00C74384" w:rsidRPr="00FB1EC2">
        <w:rPr>
          <w:rFonts w:ascii="Myriad Pro" w:hAnsi="Myriad Pro"/>
          <w:sz w:val="26"/>
          <w:szCs w:val="26"/>
        </w:rPr>
        <w:t>№ </w:t>
      </w:r>
      <w:r w:rsidRPr="00FB1EC2">
        <w:rPr>
          <w:rFonts w:ascii="Myriad Pro" w:hAnsi="Myriad Pro"/>
          <w:sz w:val="26"/>
          <w:szCs w:val="26"/>
        </w:rPr>
        <w:t>98-э.</w:t>
      </w:r>
    </w:p>
    <w:p w14:paraId="00D7F92C" w14:textId="03CB32CB"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5. По результатам исполнения пункта 4 предписания Государственному Комитету Республики Карелия по ценам и тарифам исключить, выявленные (неподтвержденные) экономически необоснованные расходы (доходы) из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 xml:space="preserve">«МРСК Северо-Запада» - </w:t>
      </w:r>
      <w:r w:rsidR="00C62AD1" w:rsidRPr="00FB1EC2">
        <w:rPr>
          <w:rFonts w:ascii="Myriad Pro" w:hAnsi="Myriad Pro"/>
          <w:sz w:val="26"/>
          <w:szCs w:val="26"/>
        </w:rPr>
        <w:lastRenderedPageBreak/>
        <w:t>«Карелэнерго»</w:t>
      </w:r>
      <w:r w:rsidRPr="00FB1EC2">
        <w:rPr>
          <w:rFonts w:ascii="Myriad Pro" w:hAnsi="Myriad Pro"/>
          <w:sz w:val="26"/>
          <w:szCs w:val="26"/>
        </w:rPr>
        <w:t xml:space="preserve"> при установлении тарифов на услуги по передаче электрической энергии на 2019 год с 01.07.2019.</w:t>
      </w:r>
    </w:p>
    <w:p w14:paraId="787ECD7F" w14:textId="77777777" w:rsidR="000059B2" w:rsidRPr="00FB1EC2" w:rsidRDefault="000059B2" w:rsidP="000059B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Исполнитель, рассмотрев предписание ФАС России от 12.12.2018 отмечает, что в ходе проверки Федеральной антимонопольной службой были рассмотрены материалы тарифного дела на 2018 год. </w:t>
      </w:r>
    </w:p>
    <w:p w14:paraId="339E6A0A" w14:textId="2CB122AC" w:rsidR="000059B2" w:rsidRPr="00FB1EC2" w:rsidRDefault="000059B2" w:rsidP="000059B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ходе проверки величины расходов по статьям затрат и пакета обосновывающих материалов Федеральной антимонопольной службой выявлены расходы, не являющиеся обязательными при осуществлении деятельности по передаче электрической энергии по сетям и подлежащие исключению из необходимой валовой выручки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размере 71 511,63 </w:t>
      </w:r>
      <w:r w:rsidR="0062219C" w:rsidRPr="00FB1EC2">
        <w:rPr>
          <w:rFonts w:ascii="Myriad Pro" w:hAnsi="Myriad Pro"/>
          <w:sz w:val="26"/>
          <w:szCs w:val="26"/>
        </w:rPr>
        <w:t>тыс. руб.</w:t>
      </w:r>
      <w:r w:rsidRPr="00FB1EC2">
        <w:rPr>
          <w:rFonts w:ascii="Myriad Pro" w:hAnsi="Myriad Pro"/>
          <w:sz w:val="26"/>
          <w:szCs w:val="26"/>
        </w:rPr>
        <w:t>, в том числе по статьям затрат:</w:t>
      </w:r>
    </w:p>
    <w:p w14:paraId="5F56CC09" w14:textId="23A872C4"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«Расходы на оплату труда» на 2018 год в размере 68 202,32 </w:t>
      </w:r>
      <w:r w:rsidR="0062219C" w:rsidRPr="00FB1EC2">
        <w:rPr>
          <w:rFonts w:ascii="Myriad Pro" w:hAnsi="Myriad Pro"/>
          <w:sz w:val="26"/>
          <w:szCs w:val="26"/>
        </w:rPr>
        <w:t>тыс. руб.</w:t>
      </w:r>
    </w:p>
    <w:p w14:paraId="1FDE5D46" w14:textId="25CB3FBE"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непроизводственного характера» на 2018 год в размере 3 309,31 </w:t>
      </w:r>
      <w:r w:rsidR="0062219C" w:rsidRPr="00FB1EC2">
        <w:rPr>
          <w:rFonts w:ascii="Myriad Pro" w:hAnsi="Myriad Pro"/>
          <w:sz w:val="26"/>
          <w:szCs w:val="26"/>
        </w:rPr>
        <w:t>тыс. руб.</w:t>
      </w:r>
    </w:p>
    <w:p w14:paraId="30ACFE67"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Так же Федеральной антимонопольной службой выявлены расходы, которые требуют дополнительного экономического обоснования:</w:t>
      </w:r>
    </w:p>
    <w:p w14:paraId="77A88331"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«Ремонт основных средств»,</w:t>
      </w:r>
    </w:p>
    <w:p w14:paraId="16BDDD79"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производственного характера» </w:t>
      </w:r>
    </w:p>
    <w:p w14:paraId="0CE62960"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«Расходы на оплату работ (услуг) непроизводственного характера» </w:t>
      </w:r>
    </w:p>
    <w:p w14:paraId="74CE071D"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«Отчисления на социальные нужды» на 2018 гг. (с учетом пересмотра расходов на оплату труда);</w:t>
      </w:r>
    </w:p>
    <w:p w14:paraId="1EF3C911"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 xml:space="preserve">«Командировочные и представительские расходы» </w:t>
      </w:r>
    </w:p>
    <w:p w14:paraId="09754973" w14:textId="77777777" w:rsidR="000059B2" w:rsidRPr="00FB1EC2" w:rsidRDefault="000059B2" w:rsidP="00D77A1B">
      <w:pPr>
        <w:pStyle w:val="-110"/>
        <w:numPr>
          <w:ilvl w:val="0"/>
          <w:numId w:val="78"/>
        </w:numPr>
        <w:spacing w:after="0" w:line="360" w:lineRule="auto"/>
        <w:contextualSpacing/>
        <w:jc w:val="both"/>
        <w:rPr>
          <w:rFonts w:ascii="Myriad Pro" w:hAnsi="Myriad Pro"/>
          <w:sz w:val="26"/>
          <w:szCs w:val="26"/>
        </w:rPr>
      </w:pPr>
      <w:r w:rsidRPr="00FB1EC2">
        <w:rPr>
          <w:rFonts w:ascii="Myriad Pro" w:hAnsi="Myriad Pro"/>
          <w:sz w:val="26"/>
          <w:szCs w:val="26"/>
        </w:rPr>
        <w:t>«Управленческие расходы».</w:t>
      </w:r>
    </w:p>
    <w:p w14:paraId="738F840F" w14:textId="77777777" w:rsidR="000059B2" w:rsidRPr="00FB1EC2" w:rsidRDefault="000059B2" w:rsidP="000059B2">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Исполнителем проведен анализ решения органа регулирования по определению базовой величины подконтрольных расходов на 2018 год по указанным статьям с учетом существенности уровня отклонений как в абсолютном, так и в относительном выражении.</w:t>
      </w:r>
    </w:p>
    <w:p w14:paraId="5FD317EA" w14:textId="4868AB0B" w:rsidR="008A38BE"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Сравнительный анализ установленных Государственным комитетом Республики Карелия по ценам и тарифам расходов по статьям затрат и пересмотренных ФАС России на 2018 год представлен в следующей таблице.</w:t>
      </w:r>
    </w:p>
    <w:p w14:paraId="40494386" w14:textId="77777777" w:rsidR="008A38BE" w:rsidRPr="00FB1EC2" w:rsidRDefault="008A38BE" w:rsidP="00BB6785">
      <w:pPr>
        <w:spacing w:after="0" w:line="240" w:lineRule="auto"/>
        <w:jc w:val="center"/>
        <w:rPr>
          <w:rFonts w:ascii="Myriad Pro" w:hAnsi="Myriad Pro"/>
          <w:sz w:val="26"/>
          <w:szCs w:val="26"/>
        </w:rPr>
        <w:sectPr w:rsidR="008A38BE" w:rsidRPr="00FB1EC2" w:rsidSect="00906696">
          <w:type w:val="nextColumn"/>
          <w:pgSz w:w="11906" w:h="16838"/>
          <w:pgMar w:top="1134" w:right="851" w:bottom="1701" w:left="1701" w:header="709" w:footer="709" w:gutter="0"/>
          <w:cols w:space="708"/>
          <w:docGrid w:linePitch="360"/>
        </w:sectPr>
      </w:pPr>
    </w:p>
    <w:tbl>
      <w:tblPr>
        <w:tblW w:w="5075" w:type="pct"/>
        <w:jc w:val="center"/>
        <w:tblCellMar>
          <w:top w:w="57" w:type="dxa"/>
          <w:bottom w:w="57" w:type="dxa"/>
        </w:tblCellMar>
        <w:tblLook w:val="04A0" w:firstRow="1" w:lastRow="0" w:firstColumn="1" w:lastColumn="0" w:noHBand="0" w:noVBand="1"/>
      </w:tblPr>
      <w:tblGrid>
        <w:gridCol w:w="680"/>
        <w:gridCol w:w="2294"/>
        <w:gridCol w:w="942"/>
        <w:gridCol w:w="1163"/>
        <w:gridCol w:w="1128"/>
        <w:gridCol w:w="1182"/>
        <w:gridCol w:w="1085"/>
        <w:gridCol w:w="9"/>
        <w:gridCol w:w="943"/>
        <w:gridCol w:w="951"/>
        <w:gridCol w:w="1085"/>
        <w:gridCol w:w="1026"/>
        <w:gridCol w:w="996"/>
        <w:gridCol w:w="1030"/>
      </w:tblGrid>
      <w:tr w:rsidR="000059B2" w:rsidRPr="00FB1EC2" w14:paraId="7E98E0CC" w14:textId="77777777" w:rsidTr="00906696">
        <w:trPr>
          <w:cantSplit/>
          <w:tblHeader/>
          <w:jc w:val="center"/>
        </w:trPr>
        <w:tc>
          <w:tcPr>
            <w:tcW w:w="680"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5B04B83" w14:textId="77777777" w:rsidR="000059B2" w:rsidRPr="00FB1EC2" w:rsidRDefault="000059B2" w:rsidP="00BB6785">
            <w:pPr>
              <w:spacing w:after="0" w:line="240" w:lineRule="auto"/>
              <w:jc w:val="center"/>
              <w:rPr>
                <w:rFonts w:ascii="Myriad Pro" w:eastAsia="Times New Roman" w:hAnsi="Myriad Pro"/>
                <w:b/>
                <w:color w:val="FFFFFF"/>
                <w:sz w:val="18"/>
                <w:szCs w:val="18"/>
                <w:lang w:eastAsia="ru-RU"/>
              </w:rPr>
            </w:pPr>
            <w:r w:rsidRPr="00FB1EC2">
              <w:rPr>
                <w:rFonts w:ascii="Myriad Pro" w:hAnsi="Myriad Pro"/>
                <w:sz w:val="18"/>
                <w:szCs w:val="18"/>
              </w:rPr>
              <w:lastRenderedPageBreak/>
              <w:t xml:space="preserve"> </w:t>
            </w:r>
            <w:r w:rsidRPr="00FB1EC2">
              <w:rPr>
                <w:rFonts w:ascii="Myriad Pro" w:eastAsia="Times New Roman" w:hAnsi="Myriad Pro"/>
                <w:b/>
                <w:color w:val="FFFFFF"/>
                <w:sz w:val="18"/>
                <w:szCs w:val="18"/>
                <w:lang w:eastAsia="ru-RU"/>
              </w:rPr>
              <w:t xml:space="preserve"> п.п.</w:t>
            </w:r>
          </w:p>
        </w:tc>
        <w:tc>
          <w:tcPr>
            <w:tcW w:w="2294"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4DC6A4"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Наименование</w:t>
            </w:r>
          </w:p>
        </w:tc>
        <w:tc>
          <w:tcPr>
            <w:tcW w:w="918"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DCA6A8E"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10598" w:type="dxa"/>
            <w:gridSpan w:val="11"/>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9668F6B"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r>
      <w:tr w:rsidR="000059B2" w:rsidRPr="00FB1EC2" w14:paraId="2736C50F" w14:textId="77777777" w:rsidTr="00906696">
        <w:trPr>
          <w:cantSplit/>
          <w:trHeight w:val="20"/>
          <w:tblHeader/>
          <w:jc w:val="center"/>
        </w:trPr>
        <w:tc>
          <w:tcPr>
            <w:tcW w:w="680"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9F4E5A6"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2294"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1AEEBD"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918"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B45B5E8"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10598" w:type="dxa"/>
            <w:gridSpan w:val="11"/>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C6058AD"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Принятые тарифно-балансовые решения</w:t>
            </w:r>
          </w:p>
        </w:tc>
      </w:tr>
      <w:tr w:rsidR="000059B2" w:rsidRPr="00FB1EC2" w14:paraId="18C6557C" w14:textId="77777777" w:rsidTr="00906696">
        <w:trPr>
          <w:cantSplit/>
          <w:trHeight w:val="260"/>
          <w:tblHeader/>
          <w:jc w:val="center"/>
        </w:trPr>
        <w:tc>
          <w:tcPr>
            <w:tcW w:w="680"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B328C9D"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2294"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D495DC4"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918"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29F166C"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2291"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C2C0E7F" w14:textId="7ACBBCA5"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29.12.2017 №224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194 от 29.12.2017)</w:t>
            </w:r>
          </w:p>
        </w:tc>
        <w:tc>
          <w:tcPr>
            <w:tcW w:w="2276" w:type="dxa"/>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134C8C6" w14:textId="268D88FD"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28.12.2018 №209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208 от 28.12.2018)</w:t>
            </w:r>
          </w:p>
        </w:tc>
        <w:tc>
          <w:tcPr>
            <w:tcW w:w="1894"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10714F8"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c>
          <w:tcPr>
            <w:tcW w:w="2111"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7BC3B0B"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Постановление от 30.01.2019 №7 (протокол №6 со дня опубликования)</w:t>
            </w:r>
          </w:p>
        </w:tc>
        <w:tc>
          <w:tcPr>
            <w:tcW w:w="2026"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B3203BE"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6B645192" w14:textId="77777777" w:rsidTr="00906696">
        <w:trPr>
          <w:cantSplit/>
          <w:trHeight w:val="854"/>
          <w:tblHeader/>
          <w:jc w:val="center"/>
        </w:trPr>
        <w:tc>
          <w:tcPr>
            <w:tcW w:w="680"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BCA3823"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2294"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D85222"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918"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0D3BDC3"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116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623D2C3"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0,7 ЭОР + 0,3 метод аналога</w:t>
            </w:r>
          </w:p>
        </w:tc>
        <w:tc>
          <w:tcPr>
            <w:tcW w:w="112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7592C21"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118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2FEA4B0"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0,7 ЭОР + 0,3 метод аналога</w:t>
            </w:r>
          </w:p>
        </w:tc>
        <w:tc>
          <w:tcPr>
            <w:tcW w:w="108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E00BE58"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952"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D92F79C"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0,7 ЭОР + 0,3 метод аналога</w:t>
            </w:r>
          </w:p>
        </w:tc>
        <w:tc>
          <w:tcPr>
            <w:tcW w:w="95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A31D3A5"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108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912EB7"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0,7 ЭОР + 0,3 метод аналога</w:t>
            </w:r>
          </w:p>
        </w:tc>
        <w:tc>
          <w:tcPr>
            <w:tcW w:w="102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BA1126"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99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D30C382"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0,7 ЭОР + 0,3 метод аналога</w:t>
            </w:r>
          </w:p>
        </w:tc>
        <w:tc>
          <w:tcPr>
            <w:tcW w:w="103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2C930DD"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r>
      <w:tr w:rsidR="000059B2" w:rsidRPr="00FB1EC2" w14:paraId="52DC20DD" w14:textId="77777777" w:rsidTr="00906696">
        <w:trPr>
          <w:cantSplit/>
          <w:trHeight w:val="146"/>
          <w:jc w:val="center"/>
        </w:trPr>
        <w:tc>
          <w:tcPr>
            <w:tcW w:w="68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29A2C3A"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w:t>
            </w:r>
          </w:p>
        </w:tc>
        <w:tc>
          <w:tcPr>
            <w:tcW w:w="229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F9F6CFB"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w:t>
            </w:r>
          </w:p>
        </w:tc>
        <w:tc>
          <w:tcPr>
            <w:tcW w:w="91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224D711"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3</w:t>
            </w:r>
          </w:p>
        </w:tc>
        <w:tc>
          <w:tcPr>
            <w:tcW w:w="116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A5B77B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4</w:t>
            </w:r>
          </w:p>
        </w:tc>
        <w:tc>
          <w:tcPr>
            <w:tcW w:w="112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20CD82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5</w:t>
            </w:r>
          </w:p>
        </w:tc>
        <w:tc>
          <w:tcPr>
            <w:tcW w:w="118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1CD8292"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6</w:t>
            </w:r>
          </w:p>
        </w:tc>
        <w:tc>
          <w:tcPr>
            <w:tcW w:w="108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17078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7</w:t>
            </w:r>
          </w:p>
        </w:tc>
        <w:tc>
          <w:tcPr>
            <w:tcW w:w="952"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288ED36"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8=6-4</w:t>
            </w:r>
          </w:p>
        </w:tc>
        <w:tc>
          <w:tcPr>
            <w:tcW w:w="95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A00ED50"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9=7-5</w:t>
            </w:r>
          </w:p>
        </w:tc>
        <w:tc>
          <w:tcPr>
            <w:tcW w:w="108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09CCE7D"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10</w:t>
            </w:r>
          </w:p>
        </w:tc>
        <w:tc>
          <w:tcPr>
            <w:tcW w:w="102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AAA3C46"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11</w:t>
            </w:r>
          </w:p>
        </w:tc>
        <w:tc>
          <w:tcPr>
            <w:tcW w:w="99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FD6F903"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12=10-6</w:t>
            </w:r>
          </w:p>
        </w:tc>
        <w:tc>
          <w:tcPr>
            <w:tcW w:w="103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51BB42E"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13=11-7</w:t>
            </w:r>
          </w:p>
        </w:tc>
      </w:tr>
      <w:tr w:rsidR="000059B2" w:rsidRPr="00FB1EC2" w14:paraId="21479EFE" w14:textId="77777777" w:rsidTr="00906696">
        <w:trPr>
          <w:cantSplit/>
          <w:jc w:val="center"/>
        </w:trPr>
        <w:tc>
          <w:tcPr>
            <w:tcW w:w="2974" w:type="dxa"/>
            <w:gridSpan w:val="2"/>
            <w:tcBorders>
              <w:top w:val="single" w:sz="4" w:space="0" w:color="FFFFFF"/>
              <w:left w:val="single" w:sz="4" w:space="0" w:color="auto"/>
              <w:bottom w:val="single" w:sz="4" w:space="0" w:color="auto"/>
              <w:right w:val="single" w:sz="4" w:space="0" w:color="auto"/>
            </w:tcBorders>
            <w:shd w:val="clear" w:color="auto" w:fill="C2D69B"/>
            <w:noWrap/>
            <w:vAlign w:val="center"/>
            <w:hideMark/>
          </w:tcPr>
          <w:p w14:paraId="61E59FD7"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Подконтрольные расходы организации (ПР)</w:t>
            </w:r>
          </w:p>
        </w:tc>
        <w:tc>
          <w:tcPr>
            <w:tcW w:w="918" w:type="dxa"/>
            <w:tcBorders>
              <w:top w:val="single" w:sz="4" w:space="0" w:color="FFFFFF"/>
              <w:left w:val="nil"/>
              <w:bottom w:val="single" w:sz="4" w:space="0" w:color="auto"/>
              <w:right w:val="single" w:sz="4" w:space="0" w:color="auto"/>
            </w:tcBorders>
            <w:shd w:val="clear" w:color="auto" w:fill="C2D69B"/>
            <w:noWrap/>
            <w:vAlign w:val="center"/>
            <w:hideMark/>
          </w:tcPr>
          <w:p w14:paraId="4131E7FA"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63" w:type="dxa"/>
            <w:tcBorders>
              <w:top w:val="single" w:sz="4" w:space="0" w:color="FFFFFF"/>
              <w:left w:val="nil"/>
              <w:bottom w:val="single" w:sz="4" w:space="0" w:color="auto"/>
              <w:right w:val="single" w:sz="4" w:space="0" w:color="auto"/>
            </w:tcBorders>
            <w:shd w:val="clear" w:color="auto" w:fill="C2D69B"/>
            <w:noWrap/>
            <w:vAlign w:val="center"/>
            <w:hideMark/>
          </w:tcPr>
          <w:p w14:paraId="329D38BD"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28" w:type="dxa"/>
            <w:tcBorders>
              <w:top w:val="single" w:sz="4" w:space="0" w:color="FFFFFF"/>
              <w:left w:val="nil"/>
              <w:bottom w:val="single" w:sz="4" w:space="0" w:color="auto"/>
              <w:right w:val="single" w:sz="4" w:space="0" w:color="auto"/>
            </w:tcBorders>
            <w:shd w:val="clear" w:color="auto" w:fill="C2D69B"/>
            <w:noWrap/>
            <w:vAlign w:val="center"/>
            <w:hideMark/>
          </w:tcPr>
          <w:p w14:paraId="5496791C"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FFFFFF"/>
              <w:left w:val="nil"/>
              <w:bottom w:val="single" w:sz="4" w:space="0" w:color="auto"/>
              <w:right w:val="single" w:sz="4" w:space="0" w:color="auto"/>
            </w:tcBorders>
            <w:shd w:val="clear" w:color="auto" w:fill="C2D69B"/>
            <w:noWrap/>
            <w:vAlign w:val="center"/>
            <w:hideMark/>
          </w:tcPr>
          <w:p w14:paraId="2BB107D5"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FFFFFF"/>
              <w:left w:val="nil"/>
              <w:bottom w:val="single" w:sz="4" w:space="0" w:color="auto"/>
              <w:right w:val="single" w:sz="4" w:space="0" w:color="auto"/>
            </w:tcBorders>
            <w:shd w:val="clear" w:color="auto" w:fill="C2D69B"/>
            <w:noWrap/>
            <w:vAlign w:val="center"/>
            <w:hideMark/>
          </w:tcPr>
          <w:p w14:paraId="418635FE"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FFFFFF"/>
              <w:left w:val="nil"/>
              <w:bottom w:val="single" w:sz="4" w:space="0" w:color="auto"/>
              <w:right w:val="single" w:sz="4" w:space="0" w:color="auto"/>
            </w:tcBorders>
            <w:shd w:val="clear" w:color="auto" w:fill="C2D69B"/>
            <w:noWrap/>
            <w:vAlign w:val="center"/>
            <w:hideMark/>
          </w:tcPr>
          <w:p w14:paraId="54D23347"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1" w:type="dxa"/>
            <w:tcBorders>
              <w:top w:val="single" w:sz="4" w:space="0" w:color="FFFFFF"/>
              <w:left w:val="nil"/>
              <w:bottom w:val="single" w:sz="4" w:space="0" w:color="auto"/>
              <w:right w:val="single" w:sz="4" w:space="0" w:color="auto"/>
            </w:tcBorders>
            <w:shd w:val="clear" w:color="auto" w:fill="C2D69B"/>
            <w:noWrap/>
            <w:vAlign w:val="center"/>
            <w:hideMark/>
          </w:tcPr>
          <w:p w14:paraId="1F061B1D"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FFFFFF"/>
              <w:left w:val="nil"/>
              <w:bottom w:val="single" w:sz="4" w:space="0" w:color="auto"/>
              <w:right w:val="single" w:sz="4" w:space="0" w:color="auto"/>
            </w:tcBorders>
            <w:shd w:val="clear" w:color="auto" w:fill="C2D69B"/>
            <w:noWrap/>
            <w:vAlign w:val="center"/>
            <w:hideMark/>
          </w:tcPr>
          <w:p w14:paraId="484AE5BA"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26" w:type="dxa"/>
            <w:tcBorders>
              <w:top w:val="single" w:sz="4" w:space="0" w:color="FFFFFF"/>
              <w:left w:val="nil"/>
              <w:bottom w:val="single" w:sz="4" w:space="0" w:color="auto"/>
              <w:right w:val="single" w:sz="4" w:space="0" w:color="auto"/>
            </w:tcBorders>
            <w:shd w:val="clear" w:color="auto" w:fill="C2D69B"/>
            <w:noWrap/>
            <w:vAlign w:val="bottom"/>
            <w:hideMark/>
          </w:tcPr>
          <w:p w14:paraId="7C5BE144"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FFFFFF"/>
              <w:left w:val="nil"/>
              <w:bottom w:val="single" w:sz="4" w:space="0" w:color="auto"/>
              <w:right w:val="single" w:sz="4" w:space="0" w:color="auto"/>
            </w:tcBorders>
            <w:shd w:val="clear" w:color="auto" w:fill="C2D69B"/>
            <w:noWrap/>
            <w:vAlign w:val="center"/>
            <w:hideMark/>
          </w:tcPr>
          <w:p w14:paraId="6BDDDF97"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30" w:type="dxa"/>
            <w:tcBorders>
              <w:top w:val="single" w:sz="4" w:space="0" w:color="FFFFFF"/>
              <w:left w:val="nil"/>
              <w:bottom w:val="single" w:sz="4" w:space="0" w:color="auto"/>
              <w:right w:val="single" w:sz="4" w:space="0" w:color="auto"/>
            </w:tcBorders>
            <w:shd w:val="clear" w:color="auto" w:fill="C2D69B"/>
            <w:noWrap/>
            <w:vAlign w:val="center"/>
            <w:hideMark/>
          </w:tcPr>
          <w:p w14:paraId="39D7A7A8"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r w:rsidR="000059B2" w:rsidRPr="00FB1EC2" w14:paraId="04EF5DE2"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AB2A4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8819B84"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сырье и материалы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F37F9DC" w14:textId="51ABA80D"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1793DC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112 274,7</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343880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117 597,3</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0C6701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113 700,1</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7C75D1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117 597,3</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64A949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66344ED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1 425,4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FC12E9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114 003,1</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3126838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117 597,3</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2D90659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303,0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1796881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r w:rsidR="000059B2" w:rsidRPr="00FB1EC2" w14:paraId="1750C91C"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F148D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2.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5C837016"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оплату труда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396FE711" w14:textId="53298600"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500404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929 587,0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45AFD4F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973 656,0</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589DF6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875 446,8</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54C137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905 453,7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229373A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-68 202,3</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0DC99D9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-54 140,2</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AAECF3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877 779,7</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F4F6CE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905 453,7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510EB0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2 332,9</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515259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r w:rsidR="000059B2" w:rsidRPr="00FB1EC2" w14:paraId="54C1557C"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3FFF2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3.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5F2D508A"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Ремонт основных фондов</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6877AD40" w14:textId="47A111BB"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523E586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159 897,1</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CD22D5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167 477,4</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6621B50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161 927,1</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62B7CC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167 477,4</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D5EBBF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2 030,0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65D5B6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68951F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168 151,4</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D1B5E9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173 452,7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6E09385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6 224,2</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72C3989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5 975,3</w:t>
            </w:r>
          </w:p>
        </w:tc>
      </w:tr>
      <w:tr w:rsidR="000059B2" w:rsidRPr="00FB1EC2" w14:paraId="255AC71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9494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4.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517D9484"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Другие обоснованные подконтрольные расходы, в том числе:</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9B776BA" w14:textId="5F6EA19E"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6E52913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295 785,4</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7098D38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309 807,7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31F89E7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296 340,9</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9E417C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306 498,4</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2E70A08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555,6</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31CC461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-3 309,3</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4A8FC4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277 405,7</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1E209A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286 151,6</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79A174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-18 935,2</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D7CBC9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-20 346,8</w:t>
            </w:r>
          </w:p>
        </w:tc>
      </w:tr>
      <w:tr w:rsidR="000059B2" w:rsidRPr="00FB1EC2" w14:paraId="0F700946"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5857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4.1</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512E0F94"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xml:space="preserve">Работы и услуги производственного характера </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6F188970" w14:textId="20D8BEE6"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B5D846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17 168,4</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DAC25E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17 982,3</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037C0C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17 386,4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5EB577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17 982,3</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6086C9B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218,0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DF5722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C28577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16 236,7</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2B07D9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16 748,6</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77D00D3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-1 149,7</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39893F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-1 233,7</w:t>
            </w:r>
          </w:p>
        </w:tc>
      </w:tr>
      <w:tr w:rsidR="000059B2" w:rsidRPr="00FB1EC2" w14:paraId="4F752E3D"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2086E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4.2</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72E49998"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xml:space="preserve">Работы и услуги непроизводственного характера </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6E54D36" w14:textId="0DE2FC1D"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65CFE72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100 169,5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73E3E1D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104 918,3</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85CD08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98 241,6</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BB96F0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101 608,9</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3E5A6D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-1 927,9</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C3ED95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-3 309,3</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224471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82 226,1</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4C7A2C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84 818,4</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29BBB3E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-16 015,5</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0F0C2F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-16 790,5</w:t>
            </w:r>
          </w:p>
        </w:tc>
      </w:tr>
      <w:tr w:rsidR="000059B2" w:rsidRPr="00FB1EC2" w14:paraId="3A437991"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7BBB3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4.3</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EC92941"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Расходы на экологию</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36409661" w14:textId="7830726A"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66D5D32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371,8</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411E5F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389,5</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DB119E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376,5</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E3BFB4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389,5</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5E23A16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4,7</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17F3680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FE9865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377,6</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CD3963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389,5</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0C378BE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49FE425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2C5BBB2B"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B7C7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4.4</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D033520"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Командировочные и представительские расходы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F1A008A" w14:textId="6AEA9BF4"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39387F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30 658,5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DD42D2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32 111,9</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6FD4246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31 047,7</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8846B7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32 111,9</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B1B7FF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389,2</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909B28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4129F9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31 130,4</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59802BE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32 111,9</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25213FE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82,7</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79CFB2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25BD4AF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283CB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4.5</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0ADCEA8"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Расходы на обучение персонала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6DDFA3F" w14:textId="20291623"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0CD5F5F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5 566,8</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074AC01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5 830,7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59B8937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5 637,4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8FD226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5 830,7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21DA6C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70,7</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0694069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7CCE68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5 652,5</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AB5B56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5 830,7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77FDAFF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15,0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5A55B99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6680E7D1"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F2BF2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lastRenderedPageBreak/>
              <w:t>4.6</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209BFC95"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Расходы на страхование</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1B35A990" w14:textId="1B052DF7"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4B6AD1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3 814,8</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F1B128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3 995,6</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6CA3012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3 863,2</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4716C1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3 995,6</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E4CD70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48,4</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4E1AFC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1218B1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5 484,3</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4EE289F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5 657,2</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63D3859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1 621,1</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44B81EC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1 661,6</w:t>
            </w:r>
          </w:p>
        </w:tc>
      </w:tr>
      <w:tr w:rsidR="000059B2" w:rsidRPr="00FB1EC2" w14:paraId="51FE8F9D"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A39F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4.7</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0C9F3218"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Управленческие расходы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2518960" w14:textId="7C0D169A"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D100CB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112 109,0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0BC5282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117 423,8</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5A1CE7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113 532,4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B7B49F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117 423,8</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53D2015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1 423,3</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3A8A5AA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8C539D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109 972,5</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148161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113 439,7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758534C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-3 559,8</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12473D1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-3 984,1</w:t>
            </w:r>
          </w:p>
        </w:tc>
      </w:tr>
      <w:tr w:rsidR="000059B2" w:rsidRPr="00FB1EC2" w14:paraId="6BF564E2"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85D1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4.8</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0781A23"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Услуги банка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7A8FA84C" w14:textId="4893910A"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43867E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55,1</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2F7630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57,7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579F20D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55,8</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EBAD5E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57,7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0ABFE6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0,7</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14C150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ECEA1C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56,0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822188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57,7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1F13D1F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0,1</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566B42F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6A227716"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C19C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4.9</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76E6B64B"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Энергия на производственные и хозяйственные нужды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BEC5FDF" w14:textId="30801E95"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0626B4F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22 482,5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5F9687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23 548,3</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1C292C9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22 767,9</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2A07FC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23 548,3</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12522CB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285,4</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589357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BD5657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22 828,6</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34A309B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23 548,3</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6DB83F6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60,7</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5065BD7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5E25DDA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3F86A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4.10</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B1E3BBD"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Прочие обоснованные подконтрольные расходы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1E6B7E7" w14:textId="3BAFCAEA"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0B29BE5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3 389,0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5B76A8A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3 549,7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7231ECB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3 432,0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05357B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3 549,7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1859C21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43,0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4678547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14DF69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3 441,2</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6FAC1B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3 549,7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0CE6A42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9,1</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733829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r>
      <w:tr w:rsidR="000059B2" w:rsidRPr="00FB1EC2" w14:paraId="2CFD9F34"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63B9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031918D4" w14:textId="77777777" w:rsidR="000059B2" w:rsidRPr="00FB1EC2" w:rsidRDefault="000059B2" w:rsidP="000059B2">
            <w:pPr>
              <w:spacing w:after="0" w:line="240" w:lineRule="auto"/>
              <w:ind w:left="289"/>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из прибыли, в том числе:</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74DA31FD" w14:textId="7211A2AB"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1BCA0D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5 598,3</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C7402B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39983A5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5 669,4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003B13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8B263F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71,1</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EB2FF6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3FC32F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5 684,5</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D3BD19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2AE59AD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15,1</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4571776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r w:rsidR="000059B2" w:rsidRPr="00FB1EC2" w14:paraId="0B224E10"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D1550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31B6A2F0"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Денежные выплаты социального характера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695A508" w14:textId="22F81A7F"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5E9078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5 598,3</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07D3E91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67A2FA9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5 669,4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27452C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7397EFD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71,1</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6D9AFD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83C0B7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5 684,5</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28FF8A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5 863,7</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6843934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15,1</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37719B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r w:rsidR="000059B2" w:rsidRPr="00FB1EC2" w14:paraId="4555F837"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9615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5.2</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EB8939B"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Прочие расходы из прибыли</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3A03A050" w14:textId="3209CA98"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829F26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C45555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4AE821C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665B9F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79B582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D917E7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1ADCB8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43662FF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424B17D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55DE1EF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r w:rsidR="000059B2" w:rsidRPr="00FB1EC2" w14:paraId="30471FF0"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028B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02C64940"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Итого ПР с учетом индексации:</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BF4D726" w14:textId="7B2E02D1" w:rsidR="000059B2" w:rsidRPr="00FB1EC2" w:rsidRDefault="0062219C"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4AEE7771"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1 503 142,5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9690215"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1 574 402,1</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C81BA98"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1 453 084,4</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7E02053"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1 502 890,5</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1C44F87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-50 058,2</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1CFC4DFD"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-71 511,6</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648A03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1 443 024,3</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B36B4B1"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1 488 519,0</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7CBEE74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-10 060,0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42BB8E1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-14 371,5</w:t>
            </w:r>
          </w:p>
        </w:tc>
      </w:tr>
      <w:tr w:rsidR="000059B2" w:rsidRPr="00FB1EC2" w14:paraId="7FD99BF6" w14:textId="77777777" w:rsidTr="00906696">
        <w:trPr>
          <w:cantSplit/>
          <w:trHeight w:val="464"/>
          <w:jc w:val="center"/>
        </w:trPr>
        <w:tc>
          <w:tcPr>
            <w:tcW w:w="2974" w:type="dxa"/>
            <w:gridSpan w:val="2"/>
            <w:tcBorders>
              <w:top w:val="single" w:sz="4" w:space="0" w:color="auto"/>
              <w:left w:val="single" w:sz="4" w:space="0" w:color="auto"/>
              <w:bottom w:val="single" w:sz="4" w:space="0" w:color="auto"/>
              <w:right w:val="single" w:sz="4" w:space="0" w:color="auto"/>
            </w:tcBorders>
            <w:shd w:val="clear" w:color="auto" w:fill="C2D69B"/>
            <w:noWrap/>
            <w:vAlign w:val="center"/>
            <w:hideMark/>
          </w:tcPr>
          <w:p w14:paraId="33A0FF46"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Неподконтрольные расходы организации (НР)</w:t>
            </w:r>
          </w:p>
        </w:tc>
        <w:tc>
          <w:tcPr>
            <w:tcW w:w="918" w:type="dxa"/>
            <w:tcBorders>
              <w:top w:val="single" w:sz="4" w:space="0" w:color="auto"/>
              <w:left w:val="nil"/>
              <w:bottom w:val="single" w:sz="4" w:space="0" w:color="auto"/>
              <w:right w:val="single" w:sz="4" w:space="0" w:color="auto"/>
            </w:tcBorders>
            <w:shd w:val="clear" w:color="auto" w:fill="C2D69B"/>
            <w:noWrap/>
            <w:vAlign w:val="center"/>
            <w:hideMark/>
          </w:tcPr>
          <w:p w14:paraId="426DE60A"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63" w:type="dxa"/>
            <w:tcBorders>
              <w:top w:val="single" w:sz="4" w:space="0" w:color="auto"/>
              <w:left w:val="nil"/>
              <w:bottom w:val="single" w:sz="4" w:space="0" w:color="auto"/>
              <w:right w:val="single" w:sz="4" w:space="0" w:color="auto"/>
            </w:tcBorders>
            <w:shd w:val="clear" w:color="auto" w:fill="C2D69B"/>
            <w:noWrap/>
            <w:vAlign w:val="center"/>
            <w:hideMark/>
          </w:tcPr>
          <w:p w14:paraId="0D1EDDA9"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C2D69B"/>
            <w:noWrap/>
            <w:vAlign w:val="center"/>
            <w:hideMark/>
          </w:tcPr>
          <w:p w14:paraId="742A4F91"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C2D69B"/>
            <w:noWrap/>
            <w:vAlign w:val="center"/>
            <w:hideMark/>
          </w:tcPr>
          <w:p w14:paraId="163B7034"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C2D69B"/>
            <w:noWrap/>
            <w:vAlign w:val="center"/>
            <w:hideMark/>
          </w:tcPr>
          <w:p w14:paraId="014C3E8E"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C2D69B"/>
            <w:noWrap/>
            <w:vAlign w:val="center"/>
            <w:hideMark/>
          </w:tcPr>
          <w:p w14:paraId="650881E2"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1" w:type="dxa"/>
            <w:tcBorders>
              <w:top w:val="single" w:sz="4" w:space="0" w:color="auto"/>
              <w:left w:val="nil"/>
              <w:bottom w:val="single" w:sz="4" w:space="0" w:color="auto"/>
              <w:right w:val="single" w:sz="4" w:space="0" w:color="auto"/>
            </w:tcBorders>
            <w:shd w:val="clear" w:color="auto" w:fill="C2D69B"/>
            <w:noWrap/>
            <w:vAlign w:val="center"/>
            <w:hideMark/>
          </w:tcPr>
          <w:p w14:paraId="126BB311"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C2D69B"/>
            <w:noWrap/>
            <w:vAlign w:val="center"/>
            <w:hideMark/>
          </w:tcPr>
          <w:p w14:paraId="48C14AB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26" w:type="dxa"/>
            <w:tcBorders>
              <w:top w:val="single" w:sz="4" w:space="0" w:color="auto"/>
              <w:left w:val="nil"/>
              <w:bottom w:val="single" w:sz="4" w:space="0" w:color="auto"/>
              <w:right w:val="single" w:sz="4" w:space="0" w:color="auto"/>
            </w:tcBorders>
            <w:shd w:val="clear" w:color="auto" w:fill="C2D69B"/>
            <w:noWrap/>
            <w:vAlign w:val="bottom"/>
            <w:hideMark/>
          </w:tcPr>
          <w:p w14:paraId="3A5B7F5B"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C2D69B"/>
            <w:noWrap/>
            <w:vAlign w:val="center"/>
            <w:hideMark/>
          </w:tcPr>
          <w:p w14:paraId="6331A717"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30" w:type="dxa"/>
            <w:tcBorders>
              <w:top w:val="single" w:sz="4" w:space="0" w:color="auto"/>
              <w:left w:val="nil"/>
              <w:bottom w:val="single" w:sz="4" w:space="0" w:color="auto"/>
              <w:right w:val="single" w:sz="4" w:space="0" w:color="auto"/>
            </w:tcBorders>
            <w:shd w:val="clear" w:color="auto" w:fill="C2D69B"/>
            <w:noWrap/>
            <w:vAlign w:val="center"/>
            <w:hideMark/>
          </w:tcPr>
          <w:p w14:paraId="02E3FFD1"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r w:rsidR="000059B2" w:rsidRPr="00FB1EC2" w14:paraId="69A9FFD3"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411E8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1.</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0F3E3DFA"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Амортизация основных средств</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61DC541E" w14:textId="388CDB5B"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5C93FAD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408 594,2</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40B9C5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3C79AE5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408 594,2</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32124C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98DC25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E652C5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A63E4C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408 594,2</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154D270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4BDDEA0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1B676C1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2CB5849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8233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4DFB9520"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Отчисления на социальные нужды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794C38B" w14:textId="2CD358D7"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11E79F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275 157,8</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7939199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1E96DC0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275 157,8</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C83678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7827C3B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88B3DB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0CC267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259 822,8</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32EBB26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17276B0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-15 335,0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5E42334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7269BC74"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D798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7C1B87CE"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Налоги и сборы, в том числе:</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735D548" w14:textId="086C6F3A"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744174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51 778,5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0A3DDCC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24AA99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51 778,5</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557BDC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121915B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676255A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27CA5E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51 778,5</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42F5299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249792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67BA555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2E5B12A3"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6FAF0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3.1</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209A167B"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Плата за землю</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25D20FC" w14:textId="1928FACE"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59C7352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864,0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4A4E9ED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453156A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864,0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0D5503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6273B6E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0C3DBDF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7ACE5E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864,0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7EFD75F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CA429E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0E939C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339E48E8"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6D4A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3.2</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1078D18E"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Налог на имущество</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60BE1C6" w14:textId="794E831F"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0E10A5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48 878,9</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2456D29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31DAF2E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48 878,9</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7A488C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E1F97A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D0AA4D5"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C62692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48 878,9</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669CF7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04490CA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17654C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2A48C2B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5FA91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3.3</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22E8027C"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Налог на прибыль</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39B426B7" w14:textId="7D6AC0B3"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4F3E01E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8DB3F4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E174A2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E849F5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50E0EED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6038B1E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A0EFE4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2C3CFB0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A77E9E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554338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0FB11E7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63B58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3.4</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4039142D"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Транспортный налог</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68C7EB65" w14:textId="6BFF9E47"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589E74D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1 762,7</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51F5D65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5F2DA1B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1 762,7</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4A129C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65CD1B7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08A2E85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CB90C9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1 762,7</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12256177"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F18CCE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3579760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2EE3D7C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EB939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3.5</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208A4DE5"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Водный налог</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74DB0096" w14:textId="56FE93DE"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0B275C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0,1</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295C18F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4D35DFB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0,1</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6D46D9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E7CE1D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7F1DB5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4785C5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0,1</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487B573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ECE8CB6"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14F8FBE2"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01CFFDC2"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AD75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3.6</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7843F2E"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Плата за негативное воздействие на окружающую среду</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778BD6C" w14:textId="42356D24"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4E07BFC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272,9</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A555CE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57DA16C8"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272,9</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4A8E31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3E1C49B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E45987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EF7385E"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272,9</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5D3A42E4"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1F250F6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6BCBBAF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5EAB99BE"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6AA29"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3.7</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8FAA097" w14:textId="77777777" w:rsidR="000059B2" w:rsidRPr="00FB1EC2" w:rsidRDefault="000059B2" w:rsidP="000059B2">
            <w:pPr>
              <w:spacing w:after="0" w:line="240" w:lineRule="auto"/>
              <w:ind w:left="289"/>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Госпошлина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71EFAC73" w14:textId="65F76979" w:rsidR="000059B2" w:rsidRPr="00FB1EC2" w:rsidRDefault="0062219C"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12B7B1B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2C2874CC"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7157101"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C9D045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2EBD24D3"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93A7F9B"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43E25B0"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1F38BC9D"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EA8872F"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257001A" w14:textId="77777777" w:rsidR="000059B2" w:rsidRPr="00FB1EC2" w:rsidRDefault="000059B2" w:rsidP="000059B2">
            <w:pPr>
              <w:spacing w:after="0" w:line="240"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0059B2" w:rsidRPr="00FB1EC2" w14:paraId="5D42E6D2"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605F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4B907DF8"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Плата за аренду имущества</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13D82D1" w14:textId="2054E2AD"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2FD038B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2 386,3</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21D4F9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19839AF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2 386,3</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68DD4AA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0C86B13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649EAD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CC4169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2 386,3</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9A3BE2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69C2BE9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6F16EB0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54758992"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DF58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48E23EAC" w14:textId="6F6B0FAF"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Расходы на оплату услуг </w:t>
            </w:r>
            <w:r w:rsidR="00CE7982" w:rsidRPr="00FB1EC2">
              <w:rPr>
                <w:rFonts w:ascii="Myriad Pro" w:eastAsia="Times New Roman" w:hAnsi="Myriad Pro"/>
                <w:sz w:val="18"/>
                <w:szCs w:val="18"/>
                <w:lang w:eastAsia="ru-RU"/>
              </w:rPr>
              <w:t>ПАО </w:t>
            </w:r>
            <w:r w:rsidRPr="00FB1EC2">
              <w:rPr>
                <w:rFonts w:ascii="Myriad Pro" w:eastAsia="Times New Roman" w:hAnsi="Myriad Pro"/>
                <w:sz w:val="18"/>
                <w:szCs w:val="18"/>
                <w:lang w:eastAsia="ru-RU"/>
              </w:rPr>
              <w:t xml:space="preserve">«ФСК ЕЭС» </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A8B3084" w14:textId="622F737E"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8D0FE3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321 851,1</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44B62C2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1BC96EC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321 851,1</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9AC67A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0610EF2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2B24B5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D01CCC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321 851,1</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6918FB2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7E66F3D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4EA614B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04133509"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B7EC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6.</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BAA8E59"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Прочие обоснованные неподконтрольные расходы</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0923DD2D" w14:textId="185909EA"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FE8D01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1845D9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E077C7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703FB34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56CEA6C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50E017D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FFFC29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51D8DDC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07C089E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0077841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56C419B6"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6431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FA947EB"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обслуживание кредитов, направленных на пополнение оборотных средств</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C38EC8B" w14:textId="270CBE75"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ED7792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B505D4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5186EC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55D878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0242BD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46B2B7F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5149396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012D069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763336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73B736F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66452FF0"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1B4AB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7E0D072B"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связанные с осуществлением технологического присоединения энергопринимающих устройств максимальной мощностью до 15 кВт включительно</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4D8F687" w14:textId="4775F1FD"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2276874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171 913,9</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82FF69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3141C9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171 913,9</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5599412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7365DB92"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25A55EC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54320A7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171 913,9</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1EC8D2C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194AB15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61827EB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3B28EFBD"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4D002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300AA1B8"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связанные с предоставлением беспроцентной рассрочки по оплате технологического присоединения</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2EADE5F" w14:textId="05F9460F"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2761A3C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700,0</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67D4C4C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688E356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700,0</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2A376D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4413592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354FB30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4D935A5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700,0</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28FED80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3B1BB5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646CC0A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3A85CEFF"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1EA4C"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10.</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0F0627C6"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по мероприятиям «последней мили», связанные с осуществлением технологического присоединения энергопринимающих устройств максимальной мощностью до 150 кВт включительно</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7A309950" w14:textId="1C82A3AB"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35768FB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94 647,8</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207450D9"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294E67D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94 647,8</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FF2F9E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676AC9D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06CF428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58374E8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94 647,8</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5CCCF1C0"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3D6348FD"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4F3DD8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0059B2" w:rsidRPr="00FB1EC2" w14:paraId="51AEFFDD"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62CF66"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7BBB4FD2"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Итого НР:</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BF22E56" w14:textId="1A00249E" w:rsidR="000059B2" w:rsidRPr="00FB1EC2" w:rsidRDefault="0062219C"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74E88D9A"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1 327 029,6</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188D5086"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0056D6A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1 327 029,6</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E75CAC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27F18678"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77C07EB6"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EC9F325"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1 311 694,6</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1481A2FE"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4C56A7DD"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-15 335,0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3372AEF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r w:rsidR="000059B2" w:rsidRPr="00FB1EC2" w14:paraId="61D84A17"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A9BB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6354EB4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Итого корректировка НВВ</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4BD24820" w14:textId="42D35351" w:rsidR="000059B2" w:rsidRPr="00FB1EC2" w:rsidRDefault="0062219C"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5D25C4D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440 117,3</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0CFD8EC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765B28E1"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440 117,3</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223C2F9C"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79FB2E7D"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0,0</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343361CE"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323BE0FF"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440 117,3</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3E33633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547200E2"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0,0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3498B80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r w:rsidR="000059B2" w:rsidRPr="00FB1EC2" w14:paraId="54BAAB72" w14:textId="77777777" w:rsidTr="00906696">
        <w:trPr>
          <w:cantSplit/>
          <w:jc w:val="center"/>
        </w:trPr>
        <w:tc>
          <w:tcPr>
            <w:tcW w:w="2974" w:type="dxa"/>
            <w:gridSpan w:val="2"/>
            <w:tcBorders>
              <w:top w:val="single" w:sz="4" w:space="0" w:color="auto"/>
              <w:left w:val="single" w:sz="4" w:space="0" w:color="auto"/>
              <w:bottom w:val="single" w:sz="4" w:space="0" w:color="auto"/>
              <w:right w:val="single" w:sz="4" w:space="0" w:color="auto"/>
            </w:tcBorders>
            <w:shd w:val="clear" w:color="auto" w:fill="C2D69B"/>
            <w:noWrap/>
            <w:vAlign w:val="center"/>
            <w:hideMark/>
          </w:tcPr>
          <w:p w14:paraId="419F4FFD"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Необходимая валовая выручка (НВВ) организации на оказание услуги по передаче электрической энергии</w:t>
            </w:r>
          </w:p>
        </w:tc>
        <w:tc>
          <w:tcPr>
            <w:tcW w:w="918" w:type="dxa"/>
            <w:tcBorders>
              <w:top w:val="single" w:sz="4" w:space="0" w:color="auto"/>
              <w:left w:val="nil"/>
              <w:bottom w:val="single" w:sz="4" w:space="0" w:color="auto"/>
              <w:right w:val="single" w:sz="4" w:space="0" w:color="auto"/>
            </w:tcBorders>
            <w:shd w:val="clear" w:color="auto" w:fill="C2D69B"/>
            <w:noWrap/>
            <w:vAlign w:val="center"/>
            <w:hideMark/>
          </w:tcPr>
          <w:p w14:paraId="17CC6B8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63" w:type="dxa"/>
            <w:tcBorders>
              <w:top w:val="single" w:sz="4" w:space="0" w:color="auto"/>
              <w:left w:val="nil"/>
              <w:bottom w:val="single" w:sz="4" w:space="0" w:color="auto"/>
              <w:right w:val="single" w:sz="4" w:space="0" w:color="auto"/>
            </w:tcBorders>
            <w:shd w:val="clear" w:color="auto" w:fill="C2D69B"/>
            <w:noWrap/>
            <w:vAlign w:val="center"/>
            <w:hideMark/>
          </w:tcPr>
          <w:p w14:paraId="184548D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28" w:type="dxa"/>
            <w:tcBorders>
              <w:top w:val="single" w:sz="4" w:space="0" w:color="auto"/>
              <w:left w:val="nil"/>
              <w:bottom w:val="single" w:sz="4" w:space="0" w:color="auto"/>
              <w:right w:val="single" w:sz="4" w:space="0" w:color="auto"/>
            </w:tcBorders>
            <w:shd w:val="clear" w:color="auto" w:fill="C2D69B"/>
            <w:noWrap/>
            <w:vAlign w:val="center"/>
            <w:hideMark/>
          </w:tcPr>
          <w:p w14:paraId="35077E06"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C2D69B"/>
            <w:noWrap/>
            <w:vAlign w:val="center"/>
            <w:hideMark/>
          </w:tcPr>
          <w:p w14:paraId="7B7A8EEF"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C2D69B"/>
            <w:noWrap/>
            <w:vAlign w:val="center"/>
            <w:hideMark/>
          </w:tcPr>
          <w:p w14:paraId="27CA501A"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C2D69B"/>
            <w:noWrap/>
            <w:vAlign w:val="center"/>
            <w:hideMark/>
          </w:tcPr>
          <w:p w14:paraId="176FB0DE"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1" w:type="dxa"/>
            <w:tcBorders>
              <w:top w:val="single" w:sz="4" w:space="0" w:color="auto"/>
              <w:left w:val="nil"/>
              <w:bottom w:val="single" w:sz="4" w:space="0" w:color="auto"/>
              <w:right w:val="single" w:sz="4" w:space="0" w:color="auto"/>
            </w:tcBorders>
            <w:shd w:val="clear" w:color="auto" w:fill="C2D69B"/>
            <w:noWrap/>
            <w:vAlign w:val="center"/>
            <w:hideMark/>
          </w:tcPr>
          <w:p w14:paraId="32E0E9B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C2D69B"/>
            <w:noWrap/>
            <w:vAlign w:val="center"/>
            <w:hideMark/>
          </w:tcPr>
          <w:p w14:paraId="79724294"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26" w:type="dxa"/>
            <w:tcBorders>
              <w:top w:val="single" w:sz="4" w:space="0" w:color="auto"/>
              <w:left w:val="nil"/>
              <w:bottom w:val="single" w:sz="4" w:space="0" w:color="auto"/>
              <w:right w:val="single" w:sz="4" w:space="0" w:color="auto"/>
            </w:tcBorders>
            <w:shd w:val="clear" w:color="auto" w:fill="C2D69B"/>
            <w:noWrap/>
            <w:vAlign w:val="bottom"/>
            <w:hideMark/>
          </w:tcPr>
          <w:p w14:paraId="2F711DB4"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C2D69B"/>
            <w:noWrap/>
            <w:vAlign w:val="center"/>
            <w:hideMark/>
          </w:tcPr>
          <w:p w14:paraId="218D58A3"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30" w:type="dxa"/>
            <w:tcBorders>
              <w:top w:val="single" w:sz="4" w:space="0" w:color="auto"/>
              <w:left w:val="nil"/>
              <w:bottom w:val="single" w:sz="4" w:space="0" w:color="auto"/>
              <w:right w:val="single" w:sz="4" w:space="0" w:color="auto"/>
            </w:tcBorders>
            <w:shd w:val="clear" w:color="auto" w:fill="C2D69B"/>
            <w:noWrap/>
            <w:vAlign w:val="center"/>
            <w:hideMark/>
          </w:tcPr>
          <w:p w14:paraId="468E1B50"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r w:rsidR="000059B2" w:rsidRPr="00FB1EC2" w14:paraId="4F1EB529" w14:textId="77777777" w:rsidTr="00906696">
        <w:trPr>
          <w:cantSplit/>
          <w:jc w:val="cent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01706"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2294" w:type="dxa"/>
            <w:tcBorders>
              <w:top w:val="single" w:sz="4" w:space="0" w:color="auto"/>
              <w:left w:val="nil"/>
              <w:bottom w:val="single" w:sz="4" w:space="0" w:color="auto"/>
              <w:right w:val="single" w:sz="4" w:space="0" w:color="auto"/>
            </w:tcBorders>
            <w:shd w:val="clear" w:color="auto" w:fill="auto"/>
            <w:vAlign w:val="center"/>
            <w:hideMark/>
          </w:tcPr>
          <w:p w14:paraId="538FF627"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НВВ ФИЛИАЛА на содержание электрических сетей</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54E3201E" w14:textId="1208D516" w:rsidR="000059B2" w:rsidRPr="00FB1EC2" w:rsidRDefault="0062219C"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тыс. руб.</w:t>
            </w:r>
          </w:p>
        </w:tc>
        <w:tc>
          <w:tcPr>
            <w:tcW w:w="1163" w:type="dxa"/>
            <w:tcBorders>
              <w:top w:val="single" w:sz="4" w:space="0" w:color="auto"/>
              <w:left w:val="nil"/>
              <w:bottom w:val="single" w:sz="4" w:space="0" w:color="auto"/>
              <w:right w:val="single" w:sz="4" w:space="0" w:color="auto"/>
            </w:tcBorders>
            <w:shd w:val="clear" w:color="auto" w:fill="auto"/>
            <w:vAlign w:val="center"/>
            <w:hideMark/>
          </w:tcPr>
          <w:p w14:paraId="2853F298"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3 270 289,5</w:t>
            </w:r>
          </w:p>
        </w:tc>
        <w:tc>
          <w:tcPr>
            <w:tcW w:w="1128" w:type="dxa"/>
            <w:tcBorders>
              <w:top w:val="single" w:sz="4" w:space="0" w:color="auto"/>
              <w:left w:val="nil"/>
              <w:bottom w:val="single" w:sz="4" w:space="0" w:color="auto"/>
              <w:right w:val="single" w:sz="4" w:space="0" w:color="auto"/>
            </w:tcBorders>
            <w:shd w:val="clear" w:color="auto" w:fill="auto"/>
            <w:vAlign w:val="center"/>
            <w:hideMark/>
          </w:tcPr>
          <w:p w14:paraId="378E86F0"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182" w:type="dxa"/>
            <w:tcBorders>
              <w:top w:val="single" w:sz="4" w:space="0" w:color="auto"/>
              <w:left w:val="nil"/>
              <w:bottom w:val="single" w:sz="4" w:space="0" w:color="auto"/>
              <w:right w:val="single" w:sz="4" w:space="0" w:color="auto"/>
            </w:tcBorders>
            <w:shd w:val="clear" w:color="auto" w:fill="auto"/>
            <w:vAlign w:val="center"/>
            <w:hideMark/>
          </w:tcPr>
          <w:p w14:paraId="71DB773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3 220 231,3</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0B7A0EA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52" w:type="dxa"/>
            <w:gridSpan w:val="2"/>
            <w:tcBorders>
              <w:top w:val="single" w:sz="4" w:space="0" w:color="auto"/>
              <w:left w:val="nil"/>
              <w:bottom w:val="single" w:sz="4" w:space="0" w:color="auto"/>
              <w:right w:val="single" w:sz="4" w:space="0" w:color="auto"/>
            </w:tcBorders>
            <w:shd w:val="clear" w:color="auto" w:fill="D6E3BC"/>
            <w:vAlign w:val="center"/>
            <w:hideMark/>
          </w:tcPr>
          <w:p w14:paraId="64916FE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-50 058,2</w:t>
            </w:r>
          </w:p>
        </w:tc>
        <w:tc>
          <w:tcPr>
            <w:tcW w:w="951" w:type="dxa"/>
            <w:tcBorders>
              <w:top w:val="single" w:sz="4" w:space="0" w:color="auto"/>
              <w:left w:val="nil"/>
              <w:bottom w:val="single" w:sz="4" w:space="0" w:color="auto"/>
              <w:right w:val="single" w:sz="4" w:space="0" w:color="auto"/>
            </w:tcBorders>
            <w:shd w:val="clear" w:color="auto" w:fill="D6E3BC"/>
            <w:vAlign w:val="center"/>
            <w:hideMark/>
          </w:tcPr>
          <w:p w14:paraId="3A7E596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14:paraId="1C3829D2"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3 194 836,3</w:t>
            </w:r>
          </w:p>
        </w:tc>
        <w:tc>
          <w:tcPr>
            <w:tcW w:w="1026" w:type="dxa"/>
            <w:tcBorders>
              <w:top w:val="single" w:sz="4" w:space="0" w:color="auto"/>
              <w:left w:val="nil"/>
              <w:bottom w:val="single" w:sz="4" w:space="0" w:color="auto"/>
              <w:right w:val="single" w:sz="4" w:space="0" w:color="auto"/>
            </w:tcBorders>
            <w:shd w:val="clear" w:color="auto" w:fill="auto"/>
            <w:noWrap/>
            <w:vAlign w:val="center"/>
            <w:hideMark/>
          </w:tcPr>
          <w:p w14:paraId="31A9249F"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996" w:type="dxa"/>
            <w:tcBorders>
              <w:top w:val="single" w:sz="4" w:space="0" w:color="auto"/>
              <w:left w:val="nil"/>
              <w:bottom w:val="single" w:sz="4" w:space="0" w:color="auto"/>
              <w:right w:val="single" w:sz="4" w:space="0" w:color="auto"/>
            </w:tcBorders>
            <w:shd w:val="clear" w:color="auto" w:fill="D6E3BC"/>
            <w:vAlign w:val="center"/>
            <w:hideMark/>
          </w:tcPr>
          <w:p w14:paraId="40EEBE9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-25 395,0</w:t>
            </w:r>
          </w:p>
        </w:tc>
        <w:tc>
          <w:tcPr>
            <w:tcW w:w="1030" w:type="dxa"/>
            <w:tcBorders>
              <w:top w:val="single" w:sz="4" w:space="0" w:color="auto"/>
              <w:left w:val="nil"/>
              <w:bottom w:val="single" w:sz="4" w:space="0" w:color="auto"/>
              <w:right w:val="single" w:sz="4" w:space="0" w:color="auto"/>
            </w:tcBorders>
            <w:shd w:val="clear" w:color="auto" w:fill="D6E3BC"/>
            <w:vAlign w:val="center"/>
            <w:hideMark/>
          </w:tcPr>
          <w:p w14:paraId="221307C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r>
    </w:tbl>
    <w:p w14:paraId="6818CB7F" w14:textId="77777777" w:rsidR="000059B2" w:rsidRPr="00FB1EC2" w:rsidRDefault="000059B2" w:rsidP="000059B2">
      <w:pPr>
        <w:pStyle w:val="-110"/>
        <w:spacing w:after="0" w:line="360" w:lineRule="auto"/>
        <w:ind w:left="0" w:firstLine="567"/>
        <w:jc w:val="both"/>
        <w:rPr>
          <w:rFonts w:ascii="Myriad Pro" w:hAnsi="Myriad Pro"/>
          <w:sz w:val="26"/>
          <w:szCs w:val="26"/>
        </w:rPr>
        <w:sectPr w:rsidR="000059B2" w:rsidRPr="00FB1EC2" w:rsidSect="00906696">
          <w:type w:val="nextColumn"/>
          <w:pgSz w:w="16838" w:h="11906" w:orient="landscape"/>
          <w:pgMar w:top="1134" w:right="851" w:bottom="1701" w:left="1701" w:header="709" w:footer="709" w:gutter="0"/>
          <w:cols w:space="708"/>
          <w:docGrid w:linePitch="360"/>
        </w:sectPr>
      </w:pPr>
    </w:p>
    <w:p w14:paraId="1A43ACAB" w14:textId="77777777" w:rsidR="000059B2" w:rsidRPr="00FB1EC2" w:rsidRDefault="000059B2" w:rsidP="001E53E0">
      <w:pPr>
        <w:pStyle w:val="30"/>
        <w:numPr>
          <w:ilvl w:val="1"/>
          <w:numId w:val="99"/>
        </w:numPr>
        <w:spacing w:before="0" w:line="360" w:lineRule="auto"/>
        <w:jc w:val="both"/>
        <w:rPr>
          <w:rFonts w:ascii="Myriad Pro" w:hAnsi="Myriad Pro"/>
          <w:b/>
          <w:color w:val="4F6228"/>
          <w:sz w:val="28"/>
          <w:szCs w:val="28"/>
        </w:rPr>
      </w:pPr>
      <w:bookmarkStart w:id="57" w:name="_Toc41304190"/>
      <w:bookmarkStart w:id="58" w:name="_Toc81209666"/>
      <w:r w:rsidRPr="00FB1EC2">
        <w:rPr>
          <w:rFonts w:ascii="Myriad Pro" w:hAnsi="Myriad Pro"/>
          <w:b/>
          <w:color w:val="4F6228"/>
          <w:sz w:val="28"/>
          <w:szCs w:val="28"/>
        </w:rPr>
        <w:lastRenderedPageBreak/>
        <w:t>Расходы на оплату труда</w:t>
      </w:r>
      <w:bookmarkEnd w:id="57"/>
      <w:bookmarkEnd w:id="58"/>
    </w:p>
    <w:p w14:paraId="3143D452" w14:textId="3EF4C35B"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26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1178 при определении расходов на оплату труда, включаемых в необходимую валовую выручку, регулирующие органы определяют размер фонда оплаты труда с учетом отраслевых тарифных соглашений, заключенных соответствующими организациями, и фактического объема фонда оплаты труда и фактической численности работников в последнем расчетном периоде регулирования, а также с учетом прогнозного индекса потребительских цен.</w:t>
      </w:r>
    </w:p>
    <w:p w14:paraId="12350A1C"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Отраслевое тарифное соглашение в электроэнергетике Российской Федерации на 2013 - 2015 годы (далее – ОТС на 2013-2015 годы) утверждено Общероссийским отраслевым объединением работодателей электроэнергетики, Общественным объединением «Всероссийский Электропрофсоюз» 18.03.2013 года.</w:t>
      </w:r>
    </w:p>
    <w:p w14:paraId="17D1901E"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Соглашением о порядке, условиях и продлении срока действия Отраслевого тарифного соглашения в электроэнергетике Российской Федерации на 2013 - 2015 годы на период 2016 - 2018 годов (далее - Соглашение на 2016-2018 годы) на период действия Соглашения на 2016-2018 годы продлен срок действия всех без исключения положений Отраслевого тарифного соглашения в электроэнергетике Российской Федерации на 2013 - 2015 годы.</w:t>
      </w:r>
    </w:p>
    <w:p w14:paraId="5D928E5C"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п. 3.3 ОТС на 2013-2015 годы указан порядок определения минимальной месячной тарифной ставки рабочих первого разряда промышленно-производственного персонала (далее – ММТС). </w:t>
      </w:r>
    </w:p>
    <w:p w14:paraId="5A6C59DA"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Размер ММТС индексируется один раз в полгода в соответствии с индексом потребительских цен в Российской Федерации (на основании официальных данных Федеральной службы государственной статистики) за соответствующий полугодичный период, предшествующий индексации.</w:t>
      </w:r>
    </w:p>
    <w:p w14:paraId="09BFF8C2"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Организациях, где на момент заключения Соглашения на 2016-2018 годы размер тарифных ставок рабочих первого разряда превышает ММТС, размер их увеличения определяется сторонами социального партнерства Организаций, но </w:t>
      </w:r>
      <w:r w:rsidRPr="00FB1EC2">
        <w:rPr>
          <w:rFonts w:ascii="Myriad Pro" w:hAnsi="Myriad Pro"/>
          <w:color w:val="000000"/>
          <w:sz w:val="26"/>
          <w:szCs w:val="26"/>
        </w:rPr>
        <w:lastRenderedPageBreak/>
        <w:t>не менее чем на индекс потребительских цен на основании официальных данных Росстата.</w:t>
      </w:r>
    </w:p>
    <w:p w14:paraId="24B6E7EB"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Согласно п. 2 Соглашения на 2016-2018 годы индексация ММТС производится один раз в полгода в соответствии с индексом потребительских цен в Российской Федерации за соответствующий полугодичный период, предшествующий индексации (на основании данных Федеральной службы государственной статистики и совместного письма Объединения РаЭл и ВЭП).</w:t>
      </w:r>
    </w:p>
    <w:p w14:paraId="17EBFA1D"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соответствии с п. 8.4. ОТС на 2013-2015 годы расходы (средства), направляемые на оплату труда, рассчитываются, исходя из численности работников списочного состава и числа вакантных рабочих мест (но не выше нормативной численности) с учетом нормативной численности на вновь вводимые объекты, размера ММТС, среднего тарифного коэффициента по Организации и состоят из:</w:t>
      </w:r>
    </w:p>
    <w:p w14:paraId="52E6F8E9"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8.4.1. Тарифной составляющей расходов (средств), направляемых на оплату труда, которая рассчитывается, исходя из ММТС и среднего тарифного коэффициента по Организации. В связи с опережающим повышением размера ММТС в соответствии с ОТС на 2013-2015 годы работодатели обращаются в тарифорегулирующие органы с расчетами, учитывающими пропорциональное увеличение ММТС;</w:t>
      </w:r>
    </w:p>
    <w:p w14:paraId="01E7DC56"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 Средств, направляемых на премирование работников, доплат, надбавок и других выплат в составе средств на оплату труда, которые состоят из:</w:t>
      </w:r>
    </w:p>
    <w:p w14:paraId="36FC92FA"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8.4.2.1. Доплат, надбавок к тарифным ставкам и должностным окладам стимулирующего и (или) компенсирующего характера, связанных с режимом работы и условиями труда, в размере не менее 12,5 процентов тарифной составляющей расходов (средств), направляемых на оплату труда. </w:t>
      </w:r>
    </w:p>
    <w:p w14:paraId="129F6275"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8.4.2.2. Доплат (надбавок) стимулирующего характера, размер и порядок установления которых определяется непосредственно в Организации;</w:t>
      </w:r>
    </w:p>
    <w:p w14:paraId="0790E0A0"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8.4.2.3. Премий за основные результаты производственно-хозяйственной (финансово-хозяйственной) деятельности - в размере не менее 75 процентов </w:t>
      </w:r>
      <w:r w:rsidRPr="00FB1EC2">
        <w:rPr>
          <w:rFonts w:ascii="Myriad Pro" w:hAnsi="Myriad Pro"/>
          <w:color w:val="000000"/>
          <w:sz w:val="26"/>
          <w:szCs w:val="26"/>
        </w:rPr>
        <w:lastRenderedPageBreak/>
        <w:t>тарифной составляющей расходов (средств), направляемых на оплату труда, с учетом сумм доплат и надбавок, связанных с режимом и условиями труда;</w:t>
      </w:r>
    </w:p>
    <w:p w14:paraId="5C05FD7D"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8.4.2.4. Вознаграждения по итогам работы за год - в размере не менее 33 процентов тарифной составляющей расходов (средств), направляемых на оплату труда (что составляет не менее 3,96 должностного оклада за полный год);</w:t>
      </w:r>
    </w:p>
    <w:p w14:paraId="6CDA9A6B"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8.4.2.5. Вознаграждения за выслугу лет - в размере не менее 15 процентов тарифной составляющей расходов (средств), направляемых на оплату труда (что составляет не менее 1,8 должностного оклада за полный год);</w:t>
      </w:r>
    </w:p>
    <w:p w14:paraId="1962FE4C"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8.4.2.6. Иные виды премирования работников, в том числе по показателям, предусмотренным пунктом 3.12 ОТС на 2013-2015 годы;</w:t>
      </w:r>
    </w:p>
    <w:p w14:paraId="05C2742B"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8.4.2.7. Выплат компенсационного характера за работу вне места постоянного проживания или в местностях с особыми климатическими условиями, осуществляемых в соответствии с законодательством Российской Федерации.</w:t>
      </w:r>
    </w:p>
    <w:p w14:paraId="0FEF3ED6" w14:textId="073F3D22"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Нормативная численность персонала определена в соответствии с Нормативами численности промышленно-производственного персонала распределительных электрических сетей, разработанными </w:t>
      </w:r>
      <w:r w:rsidR="00C74384" w:rsidRPr="00FB1EC2">
        <w:rPr>
          <w:rFonts w:ascii="Myriad Pro" w:hAnsi="Myriad Pro"/>
          <w:color w:val="000000"/>
          <w:sz w:val="26"/>
          <w:szCs w:val="26"/>
        </w:rPr>
        <w:t>ОАО </w:t>
      </w:r>
      <w:r w:rsidRPr="00FB1EC2">
        <w:rPr>
          <w:rFonts w:ascii="Myriad Pro" w:hAnsi="Myriad Pro"/>
          <w:color w:val="000000"/>
          <w:sz w:val="26"/>
          <w:szCs w:val="26"/>
        </w:rPr>
        <w:t xml:space="preserve">«ЦОТэнерго» и утвержденными </w:t>
      </w:r>
      <w:r w:rsidR="00C74384" w:rsidRPr="00FB1EC2">
        <w:rPr>
          <w:rFonts w:ascii="Myriad Pro" w:hAnsi="Myriad Pro"/>
          <w:color w:val="000000"/>
          <w:sz w:val="26"/>
          <w:szCs w:val="26"/>
        </w:rPr>
        <w:t>ОАО </w:t>
      </w:r>
      <w:r w:rsidRPr="00FB1EC2">
        <w:rPr>
          <w:rFonts w:ascii="Myriad Pro" w:hAnsi="Myriad Pro"/>
          <w:color w:val="000000"/>
          <w:sz w:val="26"/>
          <w:szCs w:val="26"/>
        </w:rPr>
        <w:t>РАО «ЕЭС России» 03.12.2014. Указанные нормативы распространяются на действующие и вновь вводимые электрические сети Единой энергетической системы России, имеющие на своем балансе только объекты распределительных электрических сетей напряжением 35-220 кВ и 0,4-10 кВ.</w:t>
      </w:r>
    </w:p>
    <w:p w14:paraId="684A4778" w14:textId="77777777" w:rsidR="000059B2" w:rsidRPr="00FB1EC2" w:rsidRDefault="000059B2" w:rsidP="006316D2">
      <w:pPr>
        <w:pStyle w:val="afff4"/>
      </w:pPr>
      <w:r w:rsidRPr="00FB1EC2">
        <w:t xml:space="preserve">Нормативы являются основанием для расчета и планирования нормативной численности промышленно-производственного персонала распределительных электрических сетей, которая может быть использована для планирования численности персонала подразделений и в целом предприятий, расчета и планирования фонда оплаты труда и составления штатных расписаний распределительных электрических сетей. </w:t>
      </w:r>
    </w:p>
    <w:p w14:paraId="04A4BB7C" w14:textId="7449849E" w:rsidR="000059B2" w:rsidRPr="00FB1EC2" w:rsidRDefault="000059B2" w:rsidP="006316D2">
      <w:pPr>
        <w:pStyle w:val="afff4"/>
      </w:pPr>
      <w:r w:rsidRPr="00FB1EC2">
        <w:t xml:space="preserve">Фактические расходы по оплате труда за 2016 год составили 793 953,21 </w:t>
      </w:r>
      <w:r w:rsidR="0062219C" w:rsidRPr="00FB1EC2">
        <w:t>тыс. руб.</w:t>
      </w:r>
      <w:r w:rsidRPr="00FB1EC2">
        <w:t xml:space="preserve"> На 2018 год предложение филиала – 1 309 755,74 </w:t>
      </w:r>
      <w:r w:rsidR="0062219C" w:rsidRPr="00FB1EC2">
        <w:t>тыс. руб.</w:t>
      </w:r>
      <w:r w:rsidRPr="00FB1EC2">
        <w:t xml:space="preserve"> Госкомитетом постановлением от 29.12.2017 №224 расходы утверждены в сумме 973 656,0 </w:t>
      </w:r>
      <w:r w:rsidR="0062219C" w:rsidRPr="00FB1EC2">
        <w:t>тыс. руб.</w:t>
      </w:r>
      <w:r w:rsidRPr="00FB1EC2">
        <w:t xml:space="preserve"> (ЭОТ)</w:t>
      </w:r>
      <w:r w:rsidR="00CA1774" w:rsidRPr="00FB1EC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2"/>
        <w:gridCol w:w="938"/>
        <w:gridCol w:w="1202"/>
        <w:gridCol w:w="1315"/>
        <w:gridCol w:w="1315"/>
        <w:gridCol w:w="1021"/>
        <w:gridCol w:w="1171"/>
        <w:gridCol w:w="1090"/>
      </w:tblGrid>
      <w:tr w:rsidR="000059B2" w:rsidRPr="00FB1EC2" w14:paraId="623C58FD" w14:textId="77777777" w:rsidTr="002D06BC">
        <w:trPr>
          <w:trHeight w:val="512"/>
        </w:trPr>
        <w:tc>
          <w:tcPr>
            <w:tcW w:w="129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EB9454F"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lastRenderedPageBreak/>
              <w:t>Наименование статьи расходов</w:t>
            </w:r>
          </w:p>
        </w:tc>
        <w:tc>
          <w:tcPr>
            <w:tcW w:w="93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4A4C98E"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2016 год</w:t>
            </w:r>
          </w:p>
        </w:tc>
        <w:tc>
          <w:tcPr>
            <w:tcW w:w="120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0D52EF8"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c>
          <w:tcPr>
            <w:tcW w:w="5912" w:type="dxa"/>
            <w:gridSpan w:val="5"/>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D77A687" w14:textId="7876EC85"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Принятые тарифно-балансовые решения на 2018 год (ЭОР), </w:t>
            </w:r>
            <w:r w:rsidR="0062219C" w:rsidRPr="00FB1EC2">
              <w:rPr>
                <w:rFonts w:ascii="Myriad Pro" w:eastAsia="Times New Roman" w:hAnsi="Myriad Pro"/>
                <w:b/>
                <w:color w:val="FFFFFF"/>
                <w:sz w:val="18"/>
                <w:szCs w:val="18"/>
                <w:lang w:eastAsia="ru-RU"/>
              </w:rPr>
              <w:t>тыс. руб.</w:t>
            </w:r>
          </w:p>
        </w:tc>
      </w:tr>
      <w:tr w:rsidR="002D06BC" w:rsidRPr="00FB1EC2" w14:paraId="3E315E59" w14:textId="77777777" w:rsidTr="002D56BD">
        <w:trPr>
          <w:trHeight w:val="1152"/>
        </w:trPr>
        <w:tc>
          <w:tcPr>
            <w:tcW w:w="1292"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02EDAD8"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p>
        </w:tc>
        <w:tc>
          <w:tcPr>
            <w:tcW w:w="93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8E70C0"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Факт</w:t>
            </w:r>
          </w:p>
        </w:tc>
        <w:tc>
          <w:tcPr>
            <w:tcW w:w="120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885F40"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предложение ТСО на 2018 год</w:t>
            </w:r>
          </w:p>
        </w:tc>
        <w:tc>
          <w:tcPr>
            <w:tcW w:w="131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1BAEA80" w14:textId="7FCDC212"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29.12.2017 №224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194 от 29.12.2017)</w:t>
            </w:r>
          </w:p>
        </w:tc>
        <w:tc>
          <w:tcPr>
            <w:tcW w:w="131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AC2F894" w14:textId="41FC5330"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28.12.2018 №209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208 от 28.12.2018)</w:t>
            </w:r>
          </w:p>
        </w:tc>
        <w:tc>
          <w:tcPr>
            <w:tcW w:w="102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C73BED"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c>
          <w:tcPr>
            <w:tcW w:w="117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A52DE18"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постановление от 30.01.2019 №7 (протокол №6 )</w:t>
            </w:r>
          </w:p>
        </w:tc>
        <w:tc>
          <w:tcPr>
            <w:tcW w:w="109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81F273E"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2D06BC" w:rsidRPr="00FB1EC2" w14:paraId="0168E38B" w14:textId="77777777" w:rsidTr="002D56BD">
        <w:trPr>
          <w:trHeight w:val="247"/>
        </w:trPr>
        <w:tc>
          <w:tcPr>
            <w:tcW w:w="12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6FD5A98"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w:t>
            </w:r>
          </w:p>
        </w:tc>
        <w:tc>
          <w:tcPr>
            <w:tcW w:w="938"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0894007"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3</w:t>
            </w:r>
          </w:p>
        </w:tc>
        <w:tc>
          <w:tcPr>
            <w:tcW w:w="120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C6A18F8"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4</w:t>
            </w:r>
          </w:p>
        </w:tc>
        <w:tc>
          <w:tcPr>
            <w:tcW w:w="131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D4CC66C"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5</w:t>
            </w:r>
          </w:p>
        </w:tc>
        <w:tc>
          <w:tcPr>
            <w:tcW w:w="131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564FF77"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6</w:t>
            </w:r>
          </w:p>
        </w:tc>
        <w:tc>
          <w:tcPr>
            <w:tcW w:w="102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EA95717"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7=6-5</w:t>
            </w:r>
          </w:p>
        </w:tc>
        <w:tc>
          <w:tcPr>
            <w:tcW w:w="1171"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17EE58C"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8</w:t>
            </w:r>
          </w:p>
        </w:tc>
        <w:tc>
          <w:tcPr>
            <w:tcW w:w="109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C38FDAF"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9=8-6</w:t>
            </w:r>
          </w:p>
        </w:tc>
      </w:tr>
      <w:tr w:rsidR="002D06BC" w:rsidRPr="00FB1EC2" w14:paraId="1DFF6D01" w14:textId="77777777" w:rsidTr="002D56BD">
        <w:trPr>
          <w:trHeight w:val="503"/>
        </w:trPr>
        <w:tc>
          <w:tcPr>
            <w:tcW w:w="1292" w:type="dxa"/>
            <w:tcBorders>
              <w:top w:val="single" w:sz="4" w:space="0" w:color="FFFFFF"/>
            </w:tcBorders>
            <w:shd w:val="clear" w:color="auto" w:fill="auto"/>
            <w:vAlign w:val="center"/>
            <w:hideMark/>
          </w:tcPr>
          <w:p w14:paraId="2FEDEB1E"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оплату труда</w:t>
            </w:r>
          </w:p>
        </w:tc>
        <w:tc>
          <w:tcPr>
            <w:tcW w:w="938" w:type="dxa"/>
            <w:tcBorders>
              <w:top w:val="single" w:sz="4" w:space="0" w:color="FFFFFF"/>
            </w:tcBorders>
            <w:shd w:val="clear" w:color="auto" w:fill="auto"/>
            <w:noWrap/>
            <w:vAlign w:val="center"/>
            <w:hideMark/>
          </w:tcPr>
          <w:p w14:paraId="5561AA6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793 953,21</w:t>
            </w:r>
          </w:p>
        </w:tc>
        <w:tc>
          <w:tcPr>
            <w:tcW w:w="1202" w:type="dxa"/>
            <w:tcBorders>
              <w:top w:val="single" w:sz="4" w:space="0" w:color="FFFFFF"/>
            </w:tcBorders>
            <w:shd w:val="clear" w:color="auto" w:fill="auto"/>
            <w:noWrap/>
            <w:vAlign w:val="center"/>
            <w:hideMark/>
          </w:tcPr>
          <w:p w14:paraId="1ED301D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1 309 755,74</w:t>
            </w:r>
          </w:p>
        </w:tc>
        <w:tc>
          <w:tcPr>
            <w:tcW w:w="1315" w:type="dxa"/>
            <w:tcBorders>
              <w:top w:val="single" w:sz="4" w:space="0" w:color="FFFFFF"/>
            </w:tcBorders>
            <w:shd w:val="clear" w:color="auto" w:fill="auto"/>
            <w:vAlign w:val="center"/>
            <w:hideMark/>
          </w:tcPr>
          <w:p w14:paraId="1FFAF4D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973 656,0</w:t>
            </w:r>
          </w:p>
        </w:tc>
        <w:tc>
          <w:tcPr>
            <w:tcW w:w="1315" w:type="dxa"/>
            <w:tcBorders>
              <w:top w:val="single" w:sz="4" w:space="0" w:color="FFFFFF"/>
            </w:tcBorders>
            <w:shd w:val="clear" w:color="auto" w:fill="auto"/>
            <w:vAlign w:val="center"/>
            <w:hideMark/>
          </w:tcPr>
          <w:p w14:paraId="798FC47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905 453,7</w:t>
            </w:r>
          </w:p>
        </w:tc>
        <w:tc>
          <w:tcPr>
            <w:tcW w:w="1021" w:type="dxa"/>
            <w:tcBorders>
              <w:top w:val="single" w:sz="4" w:space="0" w:color="FFFFFF"/>
            </w:tcBorders>
            <w:shd w:val="clear" w:color="auto" w:fill="D6E3BC"/>
            <w:vAlign w:val="center"/>
            <w:hideMark/>
          </w:tcPr>
          <w:p w14:paraId="1B717D80" w14:textId="77777777" w:rsidR="000059B2" w:rsidRPr="00FB1EC2" w:rsidRDefault="000059B2" w:rsidP="000059B2">
            <w:pPr>
              <w:spacing w:after="0" w:line="240" w:lineRule="auto"/>
              <w:jc w:val="both"/>
              <w:rPr>
                <w:rFonts w:ascii="Myriad Pro" w:eastAsia="Times New Roman" w:hAnsi="Myriad Pro"/>
                <w:sz w:val="18"/>
                <w:szCs w:val="18"/>
                <w:lang w:eastAsia="ru-RU"/>
              </w:rPr>
            </w:pPr>
            <w:r w:rsidRPr="00FB1EC2">
              <w:rPr>
                <w:rFonts w:ascii="Myriad Pro" w:eastAsia="Times New Roman" w:hAnsi="Myriad Pro"/>
                <w:sz w:val="18"/>
                <w:szCs w:val="18"/>
                <w:lang w:eastAsia="ru-RU"/>
              </w:rPr>
              <w:t>-68 202,3</w:t>
            </w:r>
          </w:p>
        </w:tc>
        <w:tc>
          <w:tcPr>
            <w:tcW w:w="1171" w:type="dxa"/>
            <w:tcBorders>
              <w:top w:val="single" w:sz="4" w:space="0" w:color="FFFFFF"/>
            </w:tcBorders>
            <w:shd w:val="clear" w:color="auto" w:fill="auto"/>
            <w:noWrap/>
            <w:vAlign w:val="center"/>
            <w:hideMark/>
          </w:tcPr>
          <w:p w14:paraId="6BE850AB"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905 453,7</w:t>
            </w:r>
          </w:p>
        </w:tc>
        <w:tc>
          <w:tcPr>
            <w:tcW w:w="1090" w:type="dxa"/>
            <w:tcBorders>
              <w:top w:val="single" w:sz="4" w:space="0" w:color="FFFFFF"/>
            </w:tcBorders>
            <w:shd w:val="clear" w:color="auto" w:fill="D6E3BC"/>
            <w:vAlign w:val="center"/>
            <w:hideMark/>
          </w:tcPr>
          <w:p w14:paraId="4A6BA0A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r>
    </w:tbl>
    <w:p w14:paraId="6B0591A2" w14:textId="77777777" w:rsidR="000059B2" w:rsidRPr="00FB1EC2" w:rsidRDefault="000059B2" w:rsidP="006316D2">
      <w:pPr>
        <w:pStyle w:val="afff4"/>
      </w:pPr>
    </w:p>
    <w:p w14:paraId="4FB0DEA0" w14:textId="77777777" w:rsidR="000059B2" w:rsidRPr="00FB1EC2" w:rsidRDefault="000059B2" w:rsidP="000059B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ТЕРРИТОРИАЛЬНОЙ СЕТЕВОЙ ОРГАНИЗАЦИИ</w:t>
      </w:r>
    </w:p>
    <w:p w14:paraId="4F5973D2" w14:textId="7E6CFDC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Предложение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расходам на оплату труда на 2018 год составляло 1 309 755,7 </w:t>
      </w:r>
      <w:r w:rsidR="0062219C" w:rsidRPr="00FB1EC2">
        <w:rPr>
          <w:rFonts w:ascii="Myriad Pro" w:hAnsi="Myriad Pro"/>
          <w:sz w:val="26"/>
          <w:szCs w:val="26"/>
        </w:rPr>
        <w:t>тыс. руб.</w:t>
      </w:r>
    </w:p>
    <w:p w14:paraId="35BD1502" w14:textId="57434EB0"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средств на оплату труда в НВВ производился в соответствии с порядком, определенным в Отраслевом тарифном соглашении, Коллективным договором </w:t>
      </w:r>
      <w:r w:rsidR="00CE7982" w:rsidRPr="00FB1EC2">
        <w:rPr>
          <w:rFonts w:ascii="Myriad Pro" w:hAnsi="Myriad Pro"/>
          <w:sz w:val="26"/>
          <w:szCs w:val="26"/>
        </w:rPr>
        <w:t>ПАО </w:t>
      </w:r>
      <w:r w:rsidRPr="00FB1EC2">
        <w:rPr>
          <w:rFonts w:ascii="Myriad Pro" w:hAnsi="Myriad Pro"/>
          <w:sz w:val="26"/>
          <w:szCs w:val="26"/>
        </w:rPr>
        <w:t>«МРСК Северо-Запада», Трудовым кодексом Российской Федерации и фактическим объемом фонда оплаты труда в последнем расчетном периоде регулирования, а также с учетом прогнозного ИПЦ Минэкономразвития РФ.</w:t>
      </w:r>
    </w:p>
    <w:p w14:paraId="31DBBFC6" w14:textId="54DF93F3"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При формировании затрат на оплату труда на 2018 год в расчете с 01.01.2018 принята минимальная тарифная ставка рабочего 1 разряда 7 963,0 руб.</w:t>
      </w:r>
    </w:p>
    <w:p w14:paraId="5658E4CC"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численности на 2018 год выполнен в соответствии с п.8.4. Отраслевого тарифного соглашения в электроэнергетике РФ (ОТС): исходя из численности работников списочного состава и числа вакантных рабочих мест (но не выше нормативной численности) с учетом нормативной численности на вновь вводимые объекты. </w:t>
      </w:r>
    </w:p>
    <w:p w14:paraId="2B4E4618"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формой статистической отчетности П-4 за декабрь 2016 года средняя численность работников, относящихся к деятельности «Передача электрической энергии» за отчетный период составила 1 367,4 чел. При этом фактическая численность работников списочного состава за 4-ый квартал 2016 года, составила 1 410 чел., число вакансий для заполнения – 41,5 ед. (статистическая форма П-4 (НЗ) за 4-ый квартал 2016 г.) Сумма фактической численности и вакантных рабочих мест составляет 1 451,5, что не превышает </w:t>
      </w:r>
      <w:r w:rsidRPr="00FB1EC2">
        <w:rPr>
          <w:rFonts w:ascii="Myriad Pro" w:hAnsi="Myriad Pro"/>
          <w:sz w:val="26"/>
          <w:szCs w:val="26"/>
        </w:rPr>
        <w:lastRenderedPageBreak/>
        <w:t>нормативную численность персонала (1 582,2 чел.). Итого в расчет расходов на оплату труда в составе тарифа принята численность 1 451,5 чел</w:t>
      </w:r>
    </w:p>
    <w:p w14:paraId="74E3D457"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Средняя ступень оплаты труда и средний тарифный коэффициент рассчитан по утвержденному на 01.01.2018 г. штатному расписанию филиала.</w:t>
      </w:r>
    </w:p>
    <w:p w14:paraId="635614B3" w14:textId="3054823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обоснования заявленной на 2018 год суммы расходов на оплату труда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7865040B"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расходов на оплату труда по форме П 1.6 на 2018 год;</w:t>
      </w:r>
    </w:p>
    <w:p w14:paraId="56592536"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Пояснение к расчету средств на оплату труда в составе тарифа на 2018 год;</w:t>
      </w:r>
    </w:p>
    <w:p w14:paraId="34F57557" w14:textId="697F40D8"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Информация о величине нормативной численности персонала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w:t>
      </w:r>
    </w:p>
    <w:p w14:paraId="47A35396"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Статистическая форма П-4 (НЗ) за 4-й квартал 2016 года «Сведения о неполной занятости и движении работников»;</w:t>
      </w:r>
    </w:p>
    <w:p w14:paraId="5FCA782F"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Статистическая форма П-4 за декабрь 2016 год «Сведения о численности и заработной плате работников»;</w:t>
      </w:r>
    </w:p>
    <w:p w14:paraId="757182FB"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Расшифровка денежных выплат из прибыли по Коллективному договору;</w:t>
      </w:r>
    </w:p>
    <w:p w14:paraId="1EBAC435"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на оплату труда Профком на 2018 год;</w:t>
      </w:r>
    </w:p>
    <w:p w14:paraId="7E05E3D1"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Выплаты, связанные с режимом работы и с условиями труда работников;</w:t>
      </w:r>
    </w:p>
    <w:p w14:paraId="4301BC77"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тарифного коэффициента по филиалу по штатному расписанию на 01.01.2017 г.</w:t>
      </w:r>
    </w:p>
    <w:p w14:paraId="34A7FEAB"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Отраслевое тарифное соглашение в электроэнергетике Российской Федерации на 2013 – 2015 годы (далее ОТС);</w:t>
      </w:r>
    </w:p>
    <w:p w14:paraId="2BE1AD01"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Соглашение №1 о внесении изменений и дополнений в ОТС в электроэнергетике РФ на 2013-2015 годы;</w:t>
      </w:r>
    </w:p>
    <w:p w14:paraId="0BB6D2C3"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Соглашение о порядке, условиях и продлении срока действия ОТС в электроэнергетике РФ на 2013 – 2015 годы на период 2016 – 2018 гг.;</w:t>
      </w:r>
    </w:p>
    <w:p w14:paraId="7FC03CAE"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Закон РФ от 19 февраля 1993 г. №4520-1 «О государственных гарантиях и компенсациях для лиц, работающих и проживающих в районах Крайнего Севера и приравненных к ним местностях»;</w:t>
      </w:r>
    </w:p>
    <w:p w14:paraId="0CE4E81C"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Постановление Государственного комитета Совета Министров СССР по вопросам труда и заработной платы, и Президиума ВЦСПС от 4 сентября 1964 г. №380-П-18 «об утверждении районных коэффициентов к заработной плате работников просвещения, здравоохранения, жилищно-коммунального хозяйства, торговли и общественного питания, и других отраслей народного хозяйства, непосредственно обслуживающих население, занятых в районах Крайнего Севера и местностях, приравненных к районам Крайнего Севера»;</w:t>
      </w:r>
    </w:p>
    <w:p w14:paraId="44A92841"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Постановление Совета Министров СССР от 10 ноября 1967 г. №1029 </w:t>
      </w:r>
      <w:r w:rsidRPr="00FB1EC2">
        <w:rPr>
          <w:rFonts w:ascii="Myriad Pro" w:hAnsi="Myriad Pro"/>
          <w:sz w:val="26"/>
          <w:szCs w:val="26"/>
        </w:rPr>
        <w:br/>
        <w:t xml:space="preserve">«О порядке применения Указа Президиума Верховного Совета СССР от 26 сентября 1967 г. «О расширении льгот для лиц, работающих в районах Крайнего Севера и местностях, приравненных к районам Крайнего Севера»; </w:t>
      </w:r>
    </w:p>
    <w:p w14:paraId="287A144A"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об оплате труда;</w:t>
      </w:r>
    </w:p>
    <w:p w14:paraId="6E692A14"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об установлении персональных надбавок за профессиональное мастерство и высокие достижения в труде;</w:t>
      </w:r>
    </w:p>
    <w:p w14:paraId="5380413E"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 премировании работников за выявление безучетного и бездоговорного потребления электрической энергии;</w:t>
      </w:r>
    </w:p>
    <w:p w14:paraId="7A53CAA6"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 порядке выплаты вознаграждения по итогам работы за год;</w:t>
      </w:r>
    </w:p>
    <w:p w14:paraId="7B924E6B"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 вознаграждении работников за выполнение особо важного задания;</w:t>
      </w:r>
    </w:p>
    <w:p w14:paraId="36D7527D"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 порядке выплаты надбавки за разъездной характер работы;</w:t>
      </w:r>
    </w:p>
    <w:p w14:paraId="7D84435F"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Положение о порядке учета рабочего времени и оплаты труда работников, которым установлен суммированный учет рабочего времени;</w:t>
      </w:r>
    </w:p>
    <w:p w14:paraId="56199C08"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28.03. 2012 №135 О внесении изменений в Положение об оплате труда;</w:t>
      </w:r>
    </w:p>
    <w:p w14:paraId="2F83B6F3"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22.03.2013 №150 О внесении изменений в Положение об оплате труда;</w:t>
      </w:r>
    </w:p>
    <w:p w14:paraId="6B0E4C29"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12.09.2016 №568 О внесении изменений в Положение об оплате труда;</w:t>
      </w:r>
    </w:p>
    <w:p w14:paraId="1E8CB077"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Приказ от 29.01.2016 №14-Т О внесении изменений в показатели и размеры премирования руководителей и специалистов производственных отделений;</w:t>
      </w:r>
    </w:p>
    <w:p w14:paraId="165A8A8B" w14:textId="6D6BE1BC"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Приказ от 25.03.2016 </w:t>
      </w:r>
      <w:r w:rsidR="00C74384" w:rsidRPr="00FB1EC2">
        <w:rPr>
          <w:rFonts w:ascii="Myriad Pro" w:hAnsi="Myriad Pro"/>
          <w:sz w:val="26"/>
          <w:szCs w:val="26"/>
        </w:rPr>
        <w:t>№ </w:t>
      </w:r>
      <w:r w:rsidRPr="00FB1EC2">
        <w:rPr>
          <w:rFonts w:ascii="Myriad Pro" w:hAnsi="Myriad Pro"/>
          <w:sz w:val="26"/>
          <w:szCs w:val="26"/>
        </w:rPr>
        <w:t>29-Т О внесение дополнений в показатели премирования работников Аппарата управления;</w:t>
      </w:r>
    </w:p>
    <w:p w14:paraId="2A81AAA6"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29.04.2016 №40-Т О внесение дополнений в показатели премирования работников Аппарата управления;</w:t>
      </w:r>
    </w:p>
    <w:p w14:paraId="4B7C65F7"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30.11.2016 №136-Т О внесение изменений в Положение о премировании работников филиала;</w:t>
      </w:r>
    </w:p>
    <w:p w14:paraId="7E608F64"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05.05.2016 №50-Т О внесение изменений в Положение о премировании работников филиала;</w:t>
      </w:r>
    </w:p>
    <w:p w14:paraId="5969E749"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10.02.2016 №18-Т О внесение изменений в Положение о премировании работников филиала;</w:t>
      </w:r>
    </w:p>
    <w:p w14:paraId="4EDAD461"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18.12.2015 №163-Т Об утверждении базовых размеров премирования работников Аппарата управления;</w:t>
      </w:r>
    </w:p>
    <w:p w14:paraId="3C12668E"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от 29.01.2016 №13-Т О внесении дополнений в показатели премирования работников Аппарата управления;</w:t>
      </w:r>
    </w:p>
    <w:p w14:paraId="28F51CD8" w14:textId="77777777" w:rsidR="000059B2" w:rsidRPr="00FB1EC2" w:rsidRDefault="000059B2" w:rsidP="00D77A1B">
      <w:pPr>
        <w:numPr>
          <w:ilvl w:val="0"/>
          <w:numId w:val="79"/>
        </w:numPr>
        <w:spacing w:after="0" w:line="360" w:lineRule="auto"/>
        <w:jc w:val="both"/>
        <w:rPr>
          <w:rFonts w:ascii="Myriad Pro" w:hAnsi="Myriad Pro"/>
          <w:sz w:val="26"/>
          <w:szCs w:val="26"/>
        </w:rPr>
      </w:pPr>
      <w:r w:rsidRPr="00FB1EC2">
        <w:rPr>
          <w:rFonts w:ascii="Myriad Pro" w:hAnsi="Myriad Pro"/>
          <w:sz w:val="26"/>
          <w:szCs w:val="26"/>
        </w:rPr>
        <w:t>Положение о премировании работников Аппарата управления филиала за выполнение показателей производственной и финансово-экономической деятельности (приказ от 27.11.2016 №747);</w:t>
      </w:r>
    </w:p>
    <w:p w14:paraId="5E605A57"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Письмо обращение «Об учете в тарифах социальных обязательств, зафиксированных в ОТС в электроэнергетики», направленное в адрес Руководителя ФСТ России Новикова С.Т. Министерством Энергетики РФ (Новак А.В.), Объединением РаЭи (Замосковный А.В.) и Председателем ВЭП (Вахрушкин В.Н.).</w:t>
      </w:r>
    </w:p>
    <w:p w14:paraId="3176AD93"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Приказы о премировании за выполнение особо важных заданий;</w:t>
      </w:r>
    </w:p>
    <w:p w14:paraId="30ED9E72" w14:textId="3B8E7760"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Бухгалтерская отчетность: обороты по счету 20, 23,25 за 2016 год по деятельности «услуги по передачи электрической энергии» по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26E43E2D" w14:textId="384C9D6C"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Расходы на оплату труда на 2018 год определены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исходя из следующего:</w:t>
      </w:r>
    </w:p>
    <w:p w14:paraId="1D32181F" w14:textId="2853337C" w:rsidR="000059B2" w:rsidRPr="00FB1EC2" w:rsidRDefault="00CE7982" w:rsidP="00D77A1B">
      <w:pPr>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ПАО </w:t>
      </w:r>
      <w:r w:rsidR="000059B2" w:rsidRPr="00FB1EC2">
        <w:rPr>
          <w:rFonts w:ascii="Myriad Pro" w:hAnsi="Myriad Pro"/>
          <w:sz w:val="26"/>
          <w:szCs w:val="26"/>
        </w:rPr>
        <w:t>«МРСК Северо-Запада» является членом объединения работодателей электроэнергетики;</w:t>
      </w:r>
    </w:p>
    <w:p w14:paraId="25D41396" w14:textId="77777777" w:rsidR="000059B2" w:rsidRPr="00FB1EC2" w:rsidRDefault="000059B2" w:rsidP="00D77A1B">
      <w:pPr>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Доплаты стимулирующего и компенсационного характера для расчета затрат по оплате труда взяты на основе Отраслевого тарифного соглашения, действовавшее в период 2016-2018 гг.:</w:t>
      </w:r>
    </w:p>
    <w:p w14:paraId="54002F6B" w14:textId="77777777" w:rsidR="000059B2" w:rsidRPr="00FB1EC2" w:rsidRDefault="000059B2" w:rsidP="00D77A1B">
      <w:pPr>
        <w:pStyle w:val="-110"/>
        <w:numPr>
          <w:ilvl w:val="0"/>
          <w:numId w:val="62"/>
        </w:numPr>
        <w:tabs>
          <w:tab w:val="left" w:pos="993"/>
          <w:tab w:val="left" w:pos="1560"/>
        </w:tabs>
        <w:spacing w:after="0" w:line="360" w:lineRule="auto"/>
        <w:ind w:left="567" w:firstLine="0"/>
        <w:jc w:val="both"/>
        <w:rPr>
          <w:rFonts w:ascii="Myriad Pro" w:hAnsi="Myriad Pro"/>
          <w:sz w:val="26"/>
          <w:szCs w:val="26"/>
        </w:rPr>
      </w:pPr>
      <w:r w:rsidRPr="00FB1EC2">
        <w:rPr>
          <w:rFonts w:ascii="Myriad Pro" w:hAnsi="Myriad Pro"/>
          <w:sz w:val="26"/>
          <w:szCs w:val="26"/>
        </w:rPr>
        <w:t>процент выплат, связанных с режимом работы и условиями труда, на 1-го работника – 12,5% (</w:t>
      </w:r>
      <w:r w:rsidRPr="00FB1EC2">
        <w:rPr>
          <w:rFonts w:ascii="Myriad Pro" w:hAnsi="Myriad Pro"/>
          <w:i/>
          <w:sz w:val="26"/>
          <w:szCs w:val="26"/>
        </w:rPr>
        <w:t xml:space="preserve">12,5 % - в соответствии с п. 8.4.2.1. ОТС </w:t>
      </w:r>
      <w:r w:rsidRPr="00FB1EC2">
        <w:rPr>
          <w:rFonts w:ascii="Myriad Pro" w:hAnsi="Myriad Pro"/>
          <w:sz w:val="26"/>
          <w:szCs w:val="26"/>
        </w:rPr>
        <w:t>(связанные с режимом работы и условиями труда), 0,04% -  в соответствии с п. 8.4.2.2. ОТС (стимулирующие выплаты, размер которых определяется непосредственно в Организации). В соответствии с Положением об оплате труда помимо доплат, оговоренных в п. 8.4.2.1. ОТС, предусмотрены персональные надбавки за профмастерство и высокие достижения в труде. По итогам 2016 года размер таких надбавок составил 0,04 % к окладу. Итого 12,5+0,04=12,54%);</w:t>
      </w:r>
    </w:p>
    <w:p w14:paraId="2627F21E" w14:textId="77777777" w:rsidR="000059B2" w:rsidRPr="00FB1EC2" w:rsidRDefault="000059B2" w:rsidP="00D77A1B">
      <w:pPr>
        <w:numPr>
          <w:ilvl w:val="0"/>
          <w:numId w:val="62"/>
        </w:numPr>
        <w:tabs>
          <w:tab w:val="left" w:pos="993"/>
          <w:tab w:val="left" w:pos="1560"/>
        </w:tabs>
        <w:spacing w:after="0" w:line="360" w:lineRule="auto"/>
        <w:ind w:left="567" w:firstLine="0"/>
        <w:jc w:val="both"/>
        <w:rPr>
          <w:rFonts w:ascii="Myriad Pro" w:hAnsi="Myriad Pro"/>
          <w:sz w:val="26"/>
          <w:szCs w:val="26"/>
        </w:rPr>
      </w:pPr>
      <w:r w:rsidRPr="00FB1EC2">
        <w:rPr>
          <w:rFonts w:ascii="Myriad Pro" w:hAnsi="Myriad Pro"/>
          <w:sz w:val="26"/>
          <w:szCs w:val="26"/>
        </w:rPr>
        <w:t>текущее премирование в размере – 75% (в соответствии с п. 8.4.2.3. ОТС – не менее 75%), включает в себя все виды премирования, предусмотренные Положением об оплате труда (месячная, квартальная, за выполнение особо важных работ, за выявление бездоговорного и безучетного потребления и т.п.).;</w:t>
      </w:r>
    </w:p>
    <w:p w14:paraId="65801EFF" w14:textId="77777777" w:rsidR="000059B2" w:rsidRPr="00FB1EC2" w:rsidRDefault="000059B2" w:rsidP="00D77A1B">
      <w:pPr>
        <w:numPr>
          <w:ilvl w:val="0"/>
          <w:numId w:val="62"/>
        </w:numPr>
        <w:tabs>
          <w:tab w:val="left" w:pos="993"/>
          <w:tab w:val="left" w:pos="1560"/>
        </w:tabs>
        <w:spacing w:after="0" w:line="360" w:lineRule="auto"/>
        <w:ind w:left="567" w:firstLine="0"/>
        <w:jc w:val="both"/>
        <w:rPr>
          <w:rFonts w:ascii="Myriad Pro" w:hAnsi="Myriad Pro"/>
          <w:sz w:val="26"/>
          <w:szCs w:val="26"/>
        </w:rPr>
      </w:pPr>
      <w:r w:rsidRPr="00FB1EC2">
        <w:rPr>
          <w:rFonts w:ascii="Myriad Pro" w:hAnsi="Myriad Pro"/>
          <w:sz w:val="26"/>
          <w:szCs w:val="26"/>
        </w:rPr>
        <w:t>вознаграждений за выслугу лет – 15%;</w:t>
      </w:r>
    </w:p>
    <w:p w14:paraId="7F31FC04" w14:textId="77777777" w:rsidR="000059B2" w:rsidRPr="00FB1EC2" w:rsidRDefault="000059B2" w:rsidP="00D77A1B">
      <w:pPr>
        <w:numPr>
          <w:ilvl w:val="0"/>
          <w:numId w:val="62"/>
        </w:numPr>
        <w:tabs>
          <w:tab w:val="left" w:pos="993"/>
          <w:tab w:val="left" w:pos="1560"/>
        </w:tabs>
        <w:spacing w:after="0" w:line="360" w:lineRule="auto"/>
        <w:ind w:left="567" w:firstLine="0"/>
        <w:jc w:val="both"/>
        <w:rPr>
          <w:rFonts w:ascii="Myriad Pro" w:hAnsi="Myriad Pro"/>
          <w:sz w:val="26"/>
          <w:szCs w:val="26"/>
        </w:rPr>
      </w:pPr>
      <w:r w:rsidRPr="00FB1EC2">
        <w:rPr>
          <w:rFonts w:ascii="Myriad Pro" w:hAnsi="Myriad Pro"/>
          <w:sz w:val="26"/>
          <w:szCs w:val="26"/>
        </w:rPr>
        <w:t>вознаграждений по итогам работы за год – 33%;</w:t>
      </w:r>
    </w:p>
    <w:p w14:paraId="3B9E2E6C" w14:textId="77777777" w:rsidR="000059B2" w:rsidRPr="00FB1EC2" w:rsidRDefault="000059B2" w:rsidP="00D77A1B">
      <w:pPr>
        <w:numPr>
          <w:ilvl w:val="0"/>
          <w:numId w:val="62"/>
        </w:numPr>
        <w:tabs>
          <w:tab w:val="left" w:pos="993"/>
          <w:tab w:val="left" w:pos="1560"/>
        </w:tabs>
        <w:spacing w:after="0" w:line="360" w:lineRule="auto"/>
        <w:ind w:left="567" w:firstLine="0"/>
        <w:jc w:val="both"/>
        <w:rPr>
          <w:rFonts w:ascii="Myriad Pro" w:hAnsi="Myriad Pro"/>
          <w:sz w:val="26"/>
          <w:szCs w:val="26"/>
        </w:rPr>
      </w:pPr>
      <w:r w:rsidRPr="00FB1EC2">
        <w:rPr>
          <w:rFonts w:ascii="Myriad Pro" w:hAnsi="Myriad Pro"/>
          <w:sz w:val="26"/>
          <w:szCs w:val="26"/>
        </w:rPr>
        <w:t>выплаты по районному коэффициенту и северные надбавки -75,3%</w:t>
      </w:r>
    </w:p>
    <w:p w14:paraId="3E67C093" w14:textId="77777777" w:rsidR="000059B2" w:rsidRPr="00FB1EC2" w:rsidRDefault="000059B2" w:rsidP="00D77A1B">
      <w:pPr>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Количество штатных единиц – 1 451,5;</w:t>
      </w:r>
    </w:p>
    <w:p w14:paraId="2D538AFD" w14:textId="77777777" w:rsidR="000059B2" w:rsidRPr="00FB1EC2" w:rsidRDefault="000059B2" w:rsidP="00D77A1B">
      <w:pPr>
        <w:pStyle w:val="-110"/>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ММТС на 2018 год принята в размере 7 963 руб. (к минимальной месячной тарифной ставке на 2017 год в размере 7 657 руб. применен индекс ИПЦ 2018 г. – 1,04);</w:t>
      </w:r>
    </w:p>
    <w:p w14:paraId="7907DF9A" w14:textId="77777777" w:rsidR="000059B2" w:rsidRPr="00FB1EC2" w:rsidRDefault="000059B2" w:rsidP="00D77A1B">
      <w:pPr>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Тарифного коэффициента (2,19), соответствующего ступени по оплате труда (7,2), сложившегося по штатному расписанию по состоянию на 01.01.2017г.;</w:t>
      </w:r>
    </w:p>
    <w:p w14:paraId="3E1A1307" w14:textId="15B976D7" w:rsidR="000059B2" w:rsidRPr="00FB1EC2" w:rsidRDefault="000059B2" w:rsidP="00D77A1B">
      <w:pPr>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Размер средств на льготный проезд к месту отдыха – 5-464,7 </w:t>
      </w:r>
      <w:r w:rsidR="0062219C" w:rsidRPr="00FB1EC2">
        <w:rPr>
          <w:rFonts w:ascii="Myriad Pro" w:hAnsi="Myriad Pro"/>
          <w:sz w:val="26"/>
          <w:szCs w:val="26"/>
        </w:rPr>
        <w:t>тыс. руб.</w:t>
      </w:r>
    </w:p>
    <w:p w14:paraId="0958C598" w14:textId="77777777" w:rsidR="000059B2" w:rsidRPr="00FB1EC2" w:rsidRDefault="000059B2" w:rsidP="00D77A1B">
      <w:pPr>
        <w:pStyle w:val="-110"/>
        <w:numPr>
          <w:ilvl w:val="0"/>
          <w:numId w:val="4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Среднемесячная оплата труда на 1 работника составила 75 195,53 руб.</w:t>
      </w:r>
    </w:p>
    <w:p w14:paraId="5361C232" w14:textId="77777777" w:rsidR="00906696" w:rsidRPr="00FB1EC2" w:rsidRDefault="00906696" w:rsidP="000059B2">
      <w:pPr>
        <w:spacing w:after="0" w:line="360" w:lineRule="auto"/>
        <w:jc w:val="both"/>
        <w:rPr>
          <w:rFonts w:ascii="Myriad Pro" w:hAnsi="Myriad Pro"/>
          <w:b/>
          <w:sz w:val="26"/>
          <w:szCs w:val="26"/>
        </w:rPr>
      </w:pPr>
    </w:p>
    <w:p w14:paraId="15B22431" w14:textId="06B11AE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6E23396D" w14:textId="29D00DC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На 2018 год – первый год долгосрочного периода регулирования 2018 – 2022 гг. – расходы на оплату труда, определенные Госкомитетом методом экономически обоснованных затрат, составили 973 656,0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(ЭОР) </w:t>
      </w:r>
    </w:p>
    <w:p w14:paraId="585EEB54" w14:textId="6CF15ED8"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После пересмотра Госкомитетом базового уровня подконтрольных расходов (во исполнение предписания ФАС России от 12.12.2018 №СП/101972/18) сумма расходов по статье «Оплата труда» в составе подконтрольных расходов 2018 года составила 905 453,7</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(ЭОР)</w:t>
      </w:r>
    </w:p>
    <w:p w14:paraId="4C76E289" w14:textId="004BA942" w:rsidR="000059B2" w:rsidRPr="00FB1EC2" w:rsidRDefault="000059B2" w:rsidP="000059B2">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26 Основ ценообразования </w:t>
      </w:r>
      <w:r w:rsidR="00C74384" w:rsidRPr="00FB1EC2">
        <w:rPr>
          <w:rFonts w:ascii="Myriad Pro" w:hAnsi="Myriad Pro"/>
          <w:sz w:val="26"/>
          <w:szCs w:val="26"/>
        </w:rPr>
        <w:t>№ </w:t>
      </w:r>
      <w:r w:rsidRPr="00FB1EC2">
        <w:rPr>
          <w:rFonts w:ascii="Myriad Pro" w:hAnsi="Myriad Pro"/>
          <w:sz w:val="26"/>
          <w:szCs w:val="26"/>
        </w:rPr>
        <w:t>1178 при определении расходов на оплату труда, регулирующие органы определяют размер фонда оплаты труда с учетом отраслевых тарифных соглашений, заключенных соответствующими организациями, и фактического объема фонда оплаты труда, фактической численности работников в последнем расчетном периоде регулирования, а также с учетом прогнозного индекса потребительских цен.</w:t>
      </w:r>
    </w:p>
    <w:p w14:paraId="07DD86A0" w14:textId="77777777" w:rsidR="000059B2" w:rsidRPr="00FB1EC2" w:rsidRDefault="000059B2" w:rsidP="000059B2">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Г</w:t>
      </w:r>
      <w:r w:rsidR="00CA1774" w:rsidRPr="00FB1EC2">
        <w:rPr>
          <w:rFonts w:ascii="Myriad Pro" w:hAnsi="Myriad Pro"/>
          <w:sz w:val="26"/>
          <w:szCs w:val="26"/>
        </w:rPr>
        <w:t>осударственным комитетом</w:t>
      </w:r>
      <w:r w:rsidRPr="00FB1EC2">
        <w:rPr>
          <w:rFonts w:ascii="Myriad Pro" w:hAnsi="Myriad Pro"/>
          <w:sz w:val="26"/>
          <w:szCs w:val="26"/>
        </w:rPr>
        <w:t xml:space="preserve"> Р</w:t>
      </w:r>
      <w:r w:rsidR="00CA1774" w:rsidRPr="00FB1EC2">
        <w:rPr>
          <w:rFonts w:ascii="Myriad Pro" w:hAnsi="Myriad Pro"/>
          <w:sz w:val="26"/>
          <w:szCs w:val="26"/>
        </w:rPr>
        <w:t xml:space="preserve">еспублики </w:t>
      </w:r>
      <w:r w:rsidRPr="00FB1EC2">
        <w:rPr>
          <w:rFonts w:ascii="Myriad Pro" w:hAnsi="Myriad Pro"/>
          <w:sz w:val="26"/>
          <w:szCs w:val="26"/>
        </w:rPr>
        <w:t>К</w:t>
      </w:r>
      <w:r w:rsidR="00CA1774" w:rsidRPr="00FB1EC2">
        <w:rPr>
          <w:rFonts w:ascii="Myriad Pro" w:hAnsi="Myriad Pro"/>
          <w:sz w:val="26"/>
          <w:szCs w:val="26"/>
        </w:rPr>
        <w:t>арелия</w:t>
      </w:r>
      <w:r w:rsidRPr="00FB1EC2">
        <w:rPr>
          <w:rFonts w:ascii="Myriad Pro" w:hAnsi="Myriad Pro"/>
          <w:sz w:val="26"/>
          <w:szCs w:val="26"/>
        </w:rPr>
        <w:t xml:space="preserve"> по ценам и тарифам на основании проведенного анализа экономической обоснованности фактических и плановых расходов на оплату труда на 2018 год первоначально были приняты следующие параметры:  </w:t>
      </w:r>
    </w:p>
    <w:p w14:paraId="58826E55"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численность промышленно-производственного персонала в соответствии с фактической списочной численностью на конец 2016 года – 1 410 чел.;</w:t>
      </w:r>
    </w:p>
    <w:p w14:paraId="1ECF944A"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минимальная месячная тарифная ставка рабочего 1-го разряда на уровне факта 2016 года с учетом индекса потребительских цен на 2017 год – 103,9%, на 2018 год – 103,7% - 7 625,42 руб.;</w:t>
      </w:r>
    </w:p>
    <w:p w14:paraId="1C789375"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средний тарифный коэффициент – 2,19;</w:t>
      </w:r>
    </w:p>
    <w:p w14:paraId="58BDA84C"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размер выплат, связанных с режимом работы, условиями труда 1 работника на уровне факта 2016 года – 11,5 %;</w:t>
      </w:r>
    </w:p>
    <w:p w14:paraId="7EEE5FAB"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размер текущего премирования на уровне факта 2016 года – 34%;</w:t>
      </w:r>
    </w:p>
    <w:p w14:paraId="19D93130"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размер вознаграждения за выслугу лет на уровне факта 2016 года – 13,2%;</w:t>
      </w:r>
    </w:p>
    <w:p w14:paraId="3C40C0E6"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выплаты по итогам года признаны экспертом необоснованными;</w:t>
      </w:r>
    </w:p>
    <w:p w14:paraId="1B3515D1"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выплаты по районному коэффициенту и северные надбавки приняты по предложению предприятия – 75,3%;</w:t>
      </w:r>
    </w:p>
    <w:p w14:paraId="5E92B9BB" w14:textId="1305FD1A"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льготный проезд к месту отдыха принят на уровне факта 2016 года – 5 464,7 </w:t>
      </w:r>
      <w:r w:rsidR="0062219C" w:rsidRPr="00FB1EC2">
        <w:rPr>
          <w:rFonts w:ascii="Myriad Pro" w:hAnsi="Myriad Pro"/>
          <w:sz w:val="26"/>
          <w:szCs w:val="26"/>
        </w:rPr>
        <w:t>тыс. руб.</w:t>
      </w:r>
      <w:r w:rsidRPr="00FB1EC2">
        <w:rPr>
          <w:rFonts w:ascii="Myriad Pro" w:hAnsi="Myriad Pro"/>
          <w:sz w:val="26"/>
          <w:szCs w:val="26"/>
        </w:rPr>
        <w:t>;</w:t>
      </w:r>
    </w:p>
    <w:p w14:paraId="3DEC2DB9" w14:textId="77777777" w:rsidR="000059B2" w:rsidRPr="00FB1EC2" w:rsidRDefault="000059B2" w:rsidP="00D77A1B">
      <w:pPr>
        <w:numPr>
          <w:ilvl w:val="0"/>
          <w:numId w:val="4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среднемесячная оплата труда на 1 работника составила 47 926,29 руб.</w:t>
      </w:r>
    </w:p>
    <w:p w14:paraId="28A2F68A" w14:textId="059D3F6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Пояснения выполненной корректировки расходов по оплате труда до уровня 905 453,7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(а именно за счет пересмотра каких параметров расчета были уменьшены расходы) во исполнение предписания ФАС России в экспертном заключении </w:t>
      </w:r>
      <w:r w:rsidR="00CA1774" w:rsidRPr="00FB1EC2">
        <w:rPr>
          <w:rFonts w:ascii="Myriad Pro" w:hAnsi="Myriad Pro"/>
          <w:color w:val="000000"/>
          <w:sz w:val="26"/>
          <w:szCs w:val="26"/>
        </w:rPr>
        <w:t>Госкомитета</w:t>
      </w:r>
      <w:r w:rsidRPr="00FB1EC2">
        <w:rPr>
          <w:rFonts w:ascii="Myriad Pro" w:hAnsi="Myriad Pro"/>
          <w:color w:val="000000"/>
          <w:sz w:val="26"/>
          <w:szCs w:val="26"/>
        </w:rPr>
        <w:t xml:space="preserve"> не представлены. </w:t>
      </w:r>
    </w:p>
    <w:p w14:paraId="0ED8C7EE" w14:textId="77777777" w:rsidR="000059B2" w:rsidRPr="00FB1EC2" w:rsidRDefault="000059B2" w:rsidP="000059B2">
      <w:pPr>
        <w:spacing w:after="0" w:line="360" w:lineRule="auto"/>
        <w:jc w:val="both"/>
        <w:rPr>
          <w:rFonts w:ascii="Myriad Pro" w:hAnsi="Myriad Pro"/>
          <w:b/>
          <w:sz w:val="26"/>
          <w:szCs w:val="26"/>
        </w:rPr>
      </w:pPr>
    </w:p>
    <w:p w14:paraId="2D7AA6FD"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ФАС России</w:t>
      </w:r>
    </w:p>
    <w:p w14:paraId="55651439" w14:textId="24D9D7E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протоколом заседания Правления Государственного комитета Республики Карелия по ценам и тарифам от 29.12.2017 </w:t>
      </w:r>
      <w:r w:rsidR="00C74384" w:rsidRPr="00FB1EC2">
        <w:rPr>
          <w:rFonts w:ascii="Myriad Pro" w:hAnsi="Myriad Pro"/>
          <w:sz w:val="26"/>
          <w:szCs w:val="26"/>
        </w:rPr>
        <w:t>№ </w:t>
      </w:r>
      <w:r w:rsidRPr="00FB1EC2">
        <w:rPr>
          <w:rFonts w:ascii="Myriad Pro" w:hAnsi="Myriad Pro"/>
          <w:sz w:val="26"/>
          <w:szCs w:val="26"/>
        </w:rPr>
        <w:t xml:space="preserve">194 на 2018 год Госкомитет учел расходы по данной статье в сумме 973 656,02 </w:t>
      </w:r>
      <w:r w:rsidR="0062219C" w:rsidRPr="00FB1EC2">
        <w:rPr>
          <w:rFonts w:ascii="Myriad Pro" w:hAnsi="Myriad Pro"/>
          <w:sz w:val="26"/>
          <w:szCs w:val="26"/>
        </w:rPr>
        <w:t>тыс. руб.</w:t>
      </w:r>
      <w:r w:rsidRPr="00FB1EC2">
        <w:rPr>
          <w:rFonts w:ascii="Myriad Pro" w:hAnsi="Myriad Pro"/>
          <w:sz w:val="26"/>
          <w:szCs w:val="26"/>
        </w:rPr>
        <w:t xml:space="preserve"> (без учета метода сравнения аналогов).</w:t>
      </w:r>
    </w:p>
    <w:p w14:paraId="21C5A028" w14:textId="5438FCB9"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26 Основ ценообразования </w:t>
      </w:r>
      <w:r w:rsidR="00C74384" w:rsidRPr="00FB1EC2">
        <w:rPr>
          <w:rFonts w:ascii="Myriad Pro" w:hAnsi="Myriad Pro"/>
          <w:sz w:val="26"/>
          <w:szCs w:val="26"/>
        </w:rPr>
        <w:t>№ </w:t>
      </w:r>
      <w:r w:rsidRPr="00FB1EC2">
        <w:rPr>
          <w:rFonts w:ascii="Myriad Pro" w:hAnsi="Myriad Pro"/>
          <w:sz w:val="26"/>
          <w:szCs w:val="26"/>
        </w:rPr>
        <w:t>1178 при определении расходов на оплату труда, включаемых в необходимую валовую выручку, регулирующие органы определяют размер фонда оплаты труда с учетом отраслевых тарифных соглашений, заключенных соответствующими организациями, и фактического объема фонда оплаты труда и фактической численности работников в последнем расчетном периоде регулирования, а также с учетом прогнозного индекса потребительских цен.</w:t>
      </w:r>
    </w:p>
    <w:p w14:paraId="359DE304" w14:textId="35764063"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пояснениям, представленным в Экспертном заключении на 2018 год сумма расходов на оплату труда на 2018 год принята исходя из численности персонала в количестве 1 410 чел. (фактическая численность за декабрь 2016 года </w:t>
      </w:r>
      <w:r w:rsidRPr="00FB1EC2">
        <w:rPr>
          <w:rFonts w:ascii="Myriad Pro" w:hAnsi="Myriad Pro"/>
          <w:sz w:val="26"/>
          <w:szCs w:val="26"/>
        </w:rPr>
        <w:lastRenderedPageBreak/>
        <w:t xml:space="preserve">по форме </w:t>
      </w:r>
      <w:r w:rsidR="00C74384" w:rsidRPr="00FB1EC2">
        <w:rPr>
          <w:rFonts w:ascii="Myriad Pro" w:hAnsi="Myriad Pro"/>
          <w:sz w:val="26"/>
          <w:szCs w:val="26"/>
        </w:rPr>
        <w:t>№ </w:t>
      </w:r>
      <w:r w:rsidRPr="00FB1EC2">
        <w:rPr>
          <w:rFonts w:ascii="Myriad Pro" w:hAnsi="Myriad Pro"/>
          <w:sz w:val="26"/>
          <w:szCs w:val="26"/>
        </w:rPr>
        <w:t>П-4) и уровня среднемесячной заработной платы, рассчитанной в соответствии с ОТС в размере 57 544,68 руб.</w:t>
      </w:r>
    </w:p>
    <w:p w14:paraId="051AEB0C"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ФАС России считает некорректным определять численность работников Общества на весь долгосрочный период на основании отчетных данных одного месяца.</w:t>
      </w:r>
    </w:p>
    <w:p w14:paraId="74B7CF9F" w14:textId="40F96D62"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статистической отчетности по форме </w:t>
      </w:r>
      <w:r w:rsidR="00C74384" w:rsidRPr="00FB1EC2">
        <w:rPr>
          <w:rFonts w:ascii="Myriad Pro" w:hAnsi="Myriad Pro"/>
          <w:sz w:val="26"/>
          <w:szCs w:val="26"/>
        </w:rPr>
        <w:t>№ </w:t>
      </w:r>
      <w:r w:rsidRPr="00FB1EC2">
        <w:rPr>
          <w:rFonts w:ascii="Myriad Pro" w:hAnsi="Myriad Pro"/>
          <w:sz w:val="26"/>
          <w:szCs w:val="26"/>
        </w:rPr>
        <w:t xml:space="preserve">П-4 «Сведения о численности, заработной плате работников» за 2016 год средняя фактическая численность персонала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виду деятельности «передача электрической энергии» составила 1 354,99 ед., среднемесячная заработная плата – 51 683,82 руб.</w:t>
      </w:r>
    </w:p>
    <w:p w14:paraId="4AA503AB"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По мнению ФАС России материалы тарифного дела, а также Экспертное заключение на 2018 год не содержат обоснования роста численности работников на 2018 год.</w:t>
      </w:r>
    </w:p>
    <w:p w14:paraId="378A892B" w14:textId="241AAA35"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ФАС России определил, что затраты по статье «Расходы на оплату труда» на 2018 год (без учета метода сравнения аналогов) составят 1 354,99 чел. * 51 683,82 руб. * 1,039 * 1,037 * 12 мес. = 905 453,70 </w:t>
      </w:r>
      <w:r w:rsidR="0062219C" w:rsidRPr="00FB1EC2">
        <w:rPr>
          <w:rFonts w:ascii="Myriad Pro" w:hAnsi="Myriad Pro"/>
          <w:sz w:val="26"/>
          <w:szCs w:val="26"/>
        </w:rPr>
        <w:t>тыс. руб.</w:t>
      </w:r>
      <w:r w:rsidRPr="00FB1EC2">
        <w:rPr>
          <w:rFonts w:ascii="Myriad Pro" w:hAnsi="Myriad Pro"/>
          <w:sz w:val="26"/>
          <w:szCs w:val="26"/>
        </w:rPr>
        <w:t xml:space="preserve"> Исключению подлежат средства в размере 68 202,32 </w:t>
      </w:r>
      <w:r w:rsidR="0062219C" w:rsidRPr="00FB1EC2">
        <w:rPr>
          <w:rFonts w:ascii="Myriad Pro" w:hAnsi="Myriad Pro"/>
          <w:sz w:val="26"/>
          <w:szCs w:val="26"/>
        </w:rPr>
        <w:t>тыс. руб.</w:t>
      </w:r>
      <w:r w:rsidRPr="00FB1EC2">
        <w:rPr>
          <w:rFonts w:ascii="Myriad Pro" w:hAnsi="Myriad Pro"/>
          <w:sz w:val="26"/>
          <w:szCs w:val="26"/>
        </w:rPr>
        <w:t xml:space="preserve"> (без учета метода сравнения аналогов).</w:t>
      </w:r>
    </w:p>
    <w:p w14:paraId="58BD0C7D" w14:textId="77777777" w:rsidR="000059B2" w:rsidRPr="00FB1EC2" w:rsidRDefault="000059B2" w:rsidP="000059B2">
      <w:pPr>
        <w:spacing w:after="0" w:line="360" w:lineRule="auto"/>
        <w:ind w:firstLine="567"/>
        <w:jc w:val="both"/>
        <w:rPr>
          <w:rFonts w:ascii="Myriad Pro" w:hAnsi="Myriad Pro"/>
          <w:color w:val="548DD4"/>
          <w:sz w:val="26"/>
          <w:szCs w:val="26"/>
        </w:rPr>
      </w:pPr>
    </w:p>
    <w:p w14:paraId="6794F764"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58E3AB51" w14:textId="180A0E08" w:rsidR="000059B2" w:rsidRPr="00FB1EC2" w:rsidRDefault="000059B2" w:rsidP="000059B2">
      <w:pPr>
        <w:autoSpaceDE w:val="0"/>
        <w:autoSpaceDN w:val="0"/>
        <w:adjustRightInd w:val="0"/>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На 2018 год Госкомитетом расходы на оплату труда по итогам исполнения предписания ФАС России от 12.12.2018 №СП/101972/18 приняты в составе базового уровня подконтрольных расходов 2018 года в сумме 877 779,67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Расходы на оплату труда, определенные методом экономически обоснованных расходов, составили – 905 453,7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31302329" w14:textId="03B07E29"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Исполнитель провел анализ представленных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в составе предложения об установлении долгосрочных тарифов на 2018-2022 гг. документов, обосновывающих расходы на оплату труда и считает необходимым отметить следующее:</w:t>
      </w:r>
    </w:p>
    <w:p w14:paraId="1EC1A27B" w14:textId="77777777" w:rsidR="000059B2" w:rsidRPr="00FB1EC2" w:rsidRDefault="000059B2" w:rsidP="00D77A1B">
      <w:pPr>
        <w:pStyle w:val="-110"/>
        <w:numPr>
          <w:ilvl w:val="0"/>
          <w:numId w:val="4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для определения корректной численности персонала, участвующего в расчете фонда оплаты труда, не представлены:</w:t>
      </w:r>
    </w:p>
    <w:p w14:paraId="05830036" w14:textId="77777777" w:rsidR="000059B2" w:rsidRPr="00FB1EC2" w:rsidRDefault="000059B2" w:rsidP="00D77A1B">
      <w:pPr>
        <w:pStyle w:val="-110"/>
        <w:numPr>
          <w:ilvl w:val="0"/>
          <w:numId w:val="50"/>
        </w:numPr>
        <w:tabs>
          <w:tab w:val="left" w:pos="993"/>
          <w:tab w:val="left" w:pos="1701"/>
        </w:tabs>
        <w:spacing w:after="0" w:line="360" w:lineRule="auto"/>
        <w:ind w:left="567" w:firstLine="0"/>
        <w:jc w:val="both"/>
        <w:rPr>
          <w:rFonts w:ascii="Myriad Pro" w:hAnsi="Myriad Pro"/>
          <w:sz w:val="26"/>
          <w:szCs w:val="26"/>
        </w:rPr>
      </w:pPr>
      <w:r w:rsidRPr="00FB1EC2">
        <w:rPr>
          <w:rFonts w:ascii="Myriad Pro" w:hAnsi="Myriad Pro"/>
          <w:sz w:val="26"/>
          <w:szCs w:val="26"/>
        </w:rPr>
        <w:lastRenderedPageBreak/>
        <w:t xml:space="preserve">расчет нормативной численности с учетом находящегося на последнюю отчетную дату в эксплуатации технологического имущества, </w:t>
      </w:r>
    </w:p>
    <w:p w14:paraId="0DABBB96" w14:textId="77777777" w:rsidR="000059B2" w:rsidRPr="00FB1EC2" w:rsidRDefault="000059B2" w:rsidP="00D77A1B">
      <w:pPr>
        <w:pStyle w:val="-110"/>
        <w:numPr>
          <w:ilvl w:val="0"/>
          <w:numId w:val="50"/>
        </w:numPr>
        <w:tabs>
          <w:tab w:val="left" w:pos="993"/>
          <w:tab w:val="left" w:pos="1701"/>
        </w:tabs>
        <w:spacing w:after="0" w:line="360" w:lineRule="auto"/>
        <w:ind w:left="567" w:firstLine="0"/>
        <w:jc w:val="both"/>
        <w:rPr>
          <w:rFonts w:ascii="Myriad Pro" w:hAnsi="Myriad Pro"/>
          <w:sz w:val="26"/>
          <w:szCs w:val="26"/>
        </w:rPr>
      </w:pPr>
      <w:r w:rsidRPr="00FB1EC2">
        <w:rPr>
          <w:rFonts w:ascii="Myriad Pro" w:hAnsi="Myriad Pro"/>
          <w:sz w:val="26"/>
          <w:szCs w:val="26"/>
        </w:rPr>
        <w:t>расчет нормативной численности по вводимым в 2018 – 2022 годах объектам капитального строительства,</w:t>
      </w:r>
    </w:p>
    <w:p w14:paraId="1048242A" w14:textId="77777777" w:rsidR="000059B2" w:rsidRPr="00FB1EC2" w:rsidRDefault="000059B2" w:rsidP="00D77A1B">
      <w:pPr>
        <w:pStyle w:val="-110"/>
        <w:numPr>
          <w:ilvl w:val="0"/>
          <w:numId w:val="50"/>
        </w:numPr>
        <w:tabs>
          <w:tab w:val="left" w:pos="993"/>
          <w:tab w:val="left" w:pos="1701"/>
        </w:tabs>
        <w:spacing w:after="0" w:line="360" w:lineRule="auto"/>
        <w:ind w:left="567" w:firstLine="0"/>
        <w:jc w:val="both"/>
        <w:rPr>
          <w:rFonts w:ascii="Myriad Pro" w:hAnsi="Myriad Pro"/>
          <w:sz w:val="26"/>
          <w:szCs w:val="26"/>
        </w:rPr>
      </w:pPr>
      <w:r w:rsidRPr="00FB1EC2">
        <w:rPr>
          <w:rFonts w:ascii="Myriad Pro" w:hAnsi="Myriad Pro"/>
          <w:sz w:val="26"/>
          <w:szCs w:val="26"/>
        </w:rPr>
        <w:t>указания профессии и статуса вакансии (причины возникновения) -представлено только общее количество вакансий,</w:t>
      </w:r>
    </w:p>
    <w:p w14:paraId="3AA01B5A"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sz w:val="26"/>
          <w:szCs w:val="26"/>
        </w:rPr>
      </w:pPr>
      <w:r w:rsidRPr="00FB1EC2">
        <w:rPr>
          <w:rFonts w:ascii="Myriad Pro" w:hAnsi="Myriad Pro"/>
          <w:sz w:val="26"/>
          <w:szCs w:val="26"/>
        </w:rPr>
        <w:t>не представлено утвержденное Штатное расписание филиала,</w:t>
      </w:r>
    </w:p>
    <w:p w14:paraId="2B461919"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не представлен приказ об утверждении минимальной месячной тарифной ставки рабочего 1-го разряда на 1 и 2 полугодие 2016 года, а также на 1 полугодие 2017 года;</w:t>
      </w:r>
    </w:p>
    <w:p w14:paraId="3B3D9FE9"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sz w:val="26"/>
          <w:szCs w:val="26"/>
        </w:rPr>
      </w:pPr>
      <w:r w:rsidRPr="00FB1EC2">
        <w:rPr>
          <w:rFonts w:ascii="Myriad Pro" w:hAnsi="Myriad Pro"/>
          <w:sz w:val="26"/>
          <w:szCs w:val="26"/>
        </w:rPr>
        <w:t>в представленных расчетах минимальная месячная тарифная ставка рабочего 1-го разряда за 2016 год, используемая в расчетах (7 077,3 руб.) не соответствует аналогичной ставке, указанной в пояснительной записке (7 319 руб.);</w:t>
      </w:r>
    </w:p>
    <w:p w14:paraId="462C8097"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sz w:val="26"/>
          <w:szCs w:val="26"/>
        </w:rPr>
      </w:pPr>
      <w:r w:rsidRPr="00FB1EC2">
        <w:rPr>
          <w:rFonts w:ascii="Myriad Pro" w:hAnsi="Myriad Pro"/>
          <w:sz w:val="26"/>
          <w:szCs w:val="26"/>
        </w:rPr>
        <w:t>не представлен расчет выплаты за выслугу лет – коэффициент за стаж меняется в зависимости от стажа работы сотрудников и в случае незначительности текучести кадров он повышается, таким образом ставится под сомнение корректность рассчитанной суммы по данной выплате;</w:t>
      </w:r>
    </w:p>
    <w:p w14:paraId="344DFD9E"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sz w:val="26"/>
          <w:szCs w:val="26"/>
        </w:rPr>
      </w:pPr>
      <w:r w:rsidRPr="00FB1EC2">
        <w:rPr>
          <w:rFonts w:ascii="Myriad Pro" w:hAnsi="Myriad Pro"/>
          <w:sz w:val="26"/>
          <w:szCs w:val="26"/>
        </w:rPr>
        <w:t>не представлен локальный распорядительный документ, регулирующий порядок компенсации работникам проезда в период очередного отпуска к месту отдыха и обратно;</w:t>
      </w:r>
    </w:p>
    <w:p w14:paraId="2F076B4B" w14:textId="77777777" w:rsidR="000059B2" w:rsidRPr="00FB1EC2" w:rsidRDefault="000059B2" w:rsidP="00D77A1B">
      <w:pPr>
        <w:pStyle w:val="-110"/>
        <w:numPr>
          <w:ilvl w:val="0"/>
          <w:numId w:val="49"/>
        </w:numPr>
        <w:tabs>
          <w:tab w:val="left" w:pos="993"/>
        </w:tabs>
        <w:spacing w:after="0" w:line="360" w:lineRule="auto"/>
        <w:ind w:left="0" w:firstLine="567"/>
        <w:jc w:val="both"/>
        <w:rPr>
          <w:rFonts w:ascii="Myriad Pro" w:hAnsi="Myriad Pro"/>
          <w:sz w:val="26"/>
          <w:szCs w:val="26"/>
        </w:rPr>
      </w:pPr>
      <w:r w:rsidRPr="00FB1EC2">
        <w:rPr>
          <w:rFonts w:ascii="Myriad Pro" w:hAnsi="Myriad Pro"/>
          <w:sz w:val="26"/>
          <w:szCs w:val="26"/>
        </w:rPr>
        <w:t>не представлен расчет расходов по льготному проезду к месту отдыха, в расчет приняты расходы на уровне факта 2016 года без индексации.</w:t>
      </w:r>
    </w:p>
    <w:p w14:paraId="4AABEE5E" w14:textId="77777777" w:rsidR="000059B2" w:rsidRPr="00FB1EC2" w:rsidRDefault="000059B2" w:rsidP="006316D2">
      <w:pPr>
        <w:pStyle w:val="afff4"/>
      </w:pPr>
      <w:r w:rsidRPr="00FB1EC2">
        <w:t>Исполнителем, на основании представленных филиалом документов, выполнен расчет расходов на оплату труда: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726"/>
        <w:gridCol w:w="1020"/>
        <w:gridCol w:w="1164"/>
        <w:gridCol w:w="1478"/>
        <w:gridCol w:w="1478"/>
        <w:gridCol w:w="1478"/>
      </w:tblGrid>
      <w:tr w:rsidR="001710CC" w:rsidRPr="00FB1EC2" w14:paraId="0AA4A090" w14:textId="77777777" w:rsidTr="002D06BC">
        <w:trPr>
          <w:cantSplit/>
          <w:trHeight w:val="101"/>
          <w:tblHeader/>
        </w:trPr>
        <w:tc>
          <w:tcPr>
            <w:tcW w:w="1458"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0E468FC"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Наименование показателя</w:t>
            </w:r>
          </w:p>
        </w:tc>
        <w:tc>
          <w:tcPr>
            <w:tcW w:w="546"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59C6769" w14:textId="77777777" w:rsidR="002907AF"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 xml:space="preserve">Ед. </w:t>
            </w:r>
          </w:p>
          <w:p w14:paraId="2C37F525"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изм.</w:t>
            </w:r>
          </w:p>
        </w:tc>
        <w:tc>
          <w:tcPr>
            <w:tcW w:w="62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9C469A6"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2016 год</w:t>
            </w:r>
          </w:p>
        </w:tc>
        <w:tc>
          <w:tcPr>
            <w:tcW w:w="2373"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F160401"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2018 год</w:t>
            </w:r>
          </w:p>
        </w:tc>
      </w:tr>
      <w:tr w:rsidR="001710CC" w:rsidRPr="00FB1EC2" w14:paraId="769E644D" w14:textId="77777777" w:rsidTr="002D06BC">
        <w:trPr>
          <w:cantSplit/>
          <w:trHeight w:val="269"/>
        </w:trPr>
        <w:tc>
          <w:tcPr>
            <w:tcW w:w="145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8B07413" w14:textId="77777777" w:rsidR="000059B2" w:rsidRPr="00FB1EC2" w:rsidRDefault="000059B2" w:rsidP="000059B2">
            <w:pPr>
              <w:rPr>
                <w:rFonts w:ascii="Myriad Pro" w:hAnsi="Myriad Pro"/>
                <w:b/>
                <w:bCs/>
                <w:color w:val="FFFFFF"/>
                <w:sz w:val="18"/>
                <w:szCs w:val="18"/>
              </w:rPr>
            </w:pPr>
          </w:p>
        </w:tc>
        <w:tc>
          <w:tcPr>
            <w:tcW w:w="546"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61ECD8" w14:textId="77777777" w:rsidR="000059B2" w:rsidRPr="00FB1EC2" w:rsidRDefault="000059B2" w:rsidP="001710CC">
            <w:pPr>
              <w:jc w:val="center"/>
              <w:rPr>
                <w:rFonts w:ascii="Myriad Pro" w:hAnsi="Myriad Pro"/>
                <w:b/>
                <w:bCs/>
                <w:color w:val="FFFFFF"/>
                <w:sz w:val="18"/>
                <w:szCs w:val="18"/>
              </w:rPr>
            </w:pPr>
          </w:p>
        </w:tc>
        <w:tc>
          <w:tcPr>
            <w:tcW w:w="62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BC8028B"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Факт</w:t>
            </w:r>
          </w:p>
        </w:tc>
        <w:tc>
          <w:tcPr>
            <w:tcW w:w="79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1673CC"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Предложение Филиала</w:t>
            </w:r>
          </w:p>
        </w:tc>
        <w:tc>
          <w:tcPr>
            <w:tcW w:w="79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F654921"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Предложение Эксперта</w:t>
            </w:r>
          </w:p>
        </w:tc>
        <w:tc>
          <w:tcPr>
            <w:tcW w:w="79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BB33FAC"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Предложение Исполнителя</w:t>
            </w:r>
          </w:p>
        </w:tc>
      </w:tr>
      <w:tr w:rsidR="001710CC" w:rsidRPr="00FB1EC2" w14:paraId="109DEA0E" w14:textId="77777777" w:rsidTr="002D06BC">
        <w:trPr>
          <w:cantSplit/>
          <w:trHeight w:val="190"/>
        </w:trPr>
        <w:tc>
          <w:tcPr>
            <w:tcW w:w="1458" w:type="pct"/>
            <w:tcBorders>
              <w:top w:val="single" w:sz="4" w:space="0" w:color="FFFFFF"/>
            </w:tcBorders>
            <w:shd w:val="clear" w:color="auto" w:fill="auto"/>
            <w:vAlign w:val="center"/>
            <w:hideMark/>
          </w:tcPr>
          <w:p w14:paraId="357ACE5E" w14:textId="77777777" w:rsidR="000059B2" w:rsidRPr="00FB1EC2" w:rsidRDefault="000059B2" w:rsidP="000059B2">
            <w:pPr>
              <w:rPr>
                <w:rFonts w:ascii="Myriad Pro" w:hAnsi="Myriad Pro"/>
                <w:sz w:val="18"/>
                <w:szCs w:val="18"/>
              </w:rPr>
            </w:pPr>
            <w:r w:rsidRPr="00FB1EC2">
              <w:rPr>
                <w:rFonts w:ascii="Myriad Pro" w:hAnsi="Myriad Pro"/>
                <w:sz w:val="18"/>
                <w:szCs w:val="18"/>
              </w:rPr>
              <w:t>Численность ППП</w:t>
            </w:r>
          </w:p>
        </w:tc>
        <w:tc>
          <w:tcPr>
            <w:tcW w:w="546" w:type="pct"/>
            <w:tcBorders>
              <w:top w:val="single" w:sz="4" w:space="0" w:color="FFFFFF"/>
            </w:tcBorders>
            <w:shd w:val="clear" w:color="auto" w:fill="auto"/>
            <w:noWrap/>
            <w:vAlign w:val="center"/>
            <w:hideMark/>
          </w:tcPr>
          <w:p w14:paraId="434BB14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чел.</w:t>
            </w:r>
          </w:p>
        </w:tc>
        <w:tc>
          <w:tcPr>
            <w:tcW w:w="623" w:type="pct"/>
            <w:tcBorders>
              <w:top w:val="single" w:sz="4" w:space="0" w:color="FFFFFF"/>
            </w:tcBorders>
            <w:shd w:val="clear" w:color="auto" w:fill="auto"/>
            <w:noWrap/>
            <w:vAlign w:val="center"/>
            <w:hideMark/>
          </w:tcPr>
          <w:p w14:paraId="49DDF04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1 451,5</w:t>
            </w:r>
          </w:p>
        </w:tc>
        <w:tc>
          <w:tcPr>
            <w:tcW w:w="791" w:type="pct"/>
            <w:tcBorders>
              <w:top w:val="single" w:sz="4" w:space="0" w:color="FFFFFF"/>
            </w:tcBorders>
            <w:shd w:val="clear" w:color="auto" w:fill="auto"/>
            <w:noWrap/>
            <w:vAlign w:val="center"/>
            <w:hideMark/>
          </w:tcPr>
          <w:p w14:paraId="62579FB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1 451,5</w:t>
            </w:r>
          </w:p>
        </w:tc>
        <w:tc>
          <w:tcPr>
            <w:tcW w:w="791" w:type="pct"/>
            <w:tcBorders>
              <w:top w:val="single" w:sz="4" w:space="0" w:color="FFFFFF"/>
            </w:tcBorders>
            <w:shd w:val="clear" w:color="auto" w:fill="auto"/>
            <w:vAlign w:val="center"/>
            <w:hideMark/>
          </w:tcPr>
          <w:p w14:paraId="5696499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1 410,0</w:t>
            </w:r>
          </w:p>
        </w:tc>
        <w:tc>
          <w:tcPr>
            <w:tcW w:w="791" w:type="pct"/>
            <w:tcBorders>
              <w:top w:val="single" w:sz="4" w:space="0" w:color="FFFFFF"/>
            </w:tcBorders>
            <w:shd w:val="clear" w:color="auto" w:fill="auto"/>
            <w:noWrap/>
            <w:vAlign w:val="center"/>
            <w:hideMark/>
          </w:tcPr>
          <w:p w14:paraId="5E918B6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1 451,5</w:t>
            </w:r>
          </w:p>
        </w:tc>
      </w:tr>
      <w:tr w:rsidR="001710CC" w:rsidRPr="00FB1EC2" w14:paraId="574B9D23" w14:textId="77777777" w:rsidTr="002D06BC">
        <w:trPr>
          <w:cantSplit/>
          <w:trHeight w:val="381"/>
        </w:trPr>
        <w:tc>
          <w:tcPr>
            <w:tcW w:w="1458" w:type="pct"/>
            <w:shd w:val="clear" w:color="auto" w:fill="auto"/>
            <w:vAlign w:val="center"/>
            <w:hideMark/>
          </w:tcPr>
          <w:p w14:paraId="1528C353" w14:textId="77777777" w:rsidR="000059B2" w:rsidRPr="00FB1EC2" w:rsidRDefault="000059B2" w:rsidP="000059B2">
            <w:pPr>
              <w:rPr>
                <w:rFonts w:ascii="Myriad Pro" w:hAnsi="Myriad Pro"/>
                <w:sz w:val="18"/>
                <w:szCs w:val="18"/>
              </w:rPr>
            </w:pPr>
            <w:r w:rsidRPr="00FB1EC2">
              <w:rPr>
                <w:rFonts w:ascii="Myriad Pro" w:hAnsi="Myriad Pro"/>
                <w:sz w:val="18"/>
                <w:szCs w:val="18"/>
              </w:rPr>
              <w:t>Тарифная ставка рабочего 1 разряда</w:t>
            </w:r>
          </w:p>
        </w:tc>
        <w:tc>
          <w:tcPr>
            <w:tcW w:w="546" w:type="pct"/>
            <w:shd w:val="clear" w:color="auto" w:fill="auto"/>
            <w:noWrap/>
            <w:vAlign w:val="center"/>
            <w:hideMark/>
          </w:tcPr>
          <w:p w14:paraId="57DA0F6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638D005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7 077,33</w:t>
            </w:r>
          </w:p>
        </w:tc>
        <w:tc>
          <w:tcPr>
            <w:tcW w:w="791" w:type="pct"/>
            <w:shd w:val="clear" w:color="auto" w:fill="auto"/>
            <w:noWrap/>
            <w:vAlign w:val="center"/>
            <w:hideMark/>
          </w:tcPr>
          <w:p w14:paraId="3352C60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7 077,33</w:t>
            </w:r>
          </w:p>
        </w:tc>
        <w:tc>
          <w:tcPr>
            <w:tcW w:w="791" w:type="pct"/>
            <w:shd w:val="clear" w:color="auto" w:fill="auto"/>
            <w:vAlign w:val="center"/>
            <w:hideMark/>
          </w:tcPr>
          <w:p w14:paraId="0982B0E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7 077,33</w:t>
            </w:r>
          </w:p>
        </w:tc>
        <w:tc>
          <w:tcPr>
            <w:tcW w:w="791" w:type="pct"/>
            <w:shd w:val="clear" w:color="auto" w:fill="auto"/>
            <w:noWrap/>
            <w:vAlign w:val="center"/>
            <w:hideMark/>
          </w:tcPr>
          <w:p w14:paraId="75C9BC59"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7 668,00</w:t>
            </w:r>
          </w:p>
        </w:tc>
      </w:tr>
      <w:tr w:rsidR="001710CC" w:rsidRPr="00FB1EC2" w14:paraId="6E78E755" w14:textId="77777777" w:rsidTr="002D06BC">
        <w:trPr>
          <w:cantSplit/>
          <w:trHeight w:val="461"/>
        </w:trPr>
        <w:tc>
          <w:tcPr>
            <w:tcW w:w="1458" w:type="pct"/>
            <w:shd w:val="clear" w:color="auto" w:fill="auto"/>
            <w:vAlign w:val="center"/>
            <w:hideMark/>
          </w:tcPr>
          <w:p w14:paraId="0AD83CD5" w14:textId="77777777" w:rsidR="000059B2" w:rsidRPr="00FB1EC2" w:rsidRDefault="000059B2" w:rsidP="000059B2">
            <w:pPr>
              <w:rPr>
                <w:rFonts w:ascii="Myriad Pro" w:hAnsi="Myriad Pro"/>
                <w:sz w:val="18"/>
                <w:szCs w:val="18"/>
              </w:rPr>
            </w:pPr>
            <w:r w:rsidRPr="00FB1EC2">
              <w:rPr>
                <w:rFonts w:ascii="Myriad Pro" w:hAnsi="Myriad Pro"/>
                <w:sz w:val="18"/>
                <w:szCs w:val="18"/>
              </w:rPr>
              <w:lastRenderedPageBreak/>
              <w:t>Дефлятор по заработной плате на 2017 год (ИЦП)</w:t>
            </w:r>
          </w:p>
        </w:tc>
        <w:tc>
          <w:tcPr>
            <w:tcW w:w="546" w:type="pct"/>
            <w:shd w:val="clear" w:color="auto" w:fill="auto"/>
            <w:noWrap/>
            <w:vAlign w:val="center"/>
            <w:hideMark/>
          </w:tcPr>
          <w:p w14:paraId="24A2672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055D4B9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6728DD2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108,2%</w:t>
            </w:r>
          </w:p>
        </w:tc>
        <w:tc>
          <w:tcPr>
            <w:tcW w:w="791" w:type="pct"/>
            <w:shd w:val="clear" w:color="auto" w:fill="auto"/>
            <w:noWrap/>
            <w:vAlign w:val="center"/>
            <w:hideMark/>
          </w:tcPr>
          <w:p w14:paraId="25BA0FF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103,9%</w:t>
            </w:r>
          </w:p>
        </w:tc>
        <w:tc>
          <w:tcPr>
            <w:tcW w:w="791" w:type="pct"/>
            <w:shd w:val="clear" w:color="auto" w:fill="auto"/>
            <w:noWrap/>
            <w:vAlign w:val="center"/>
            <w:hideMark/>
          </w:tcPr>
          <w:p w14:paraId="6E026F6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52299EB8" w14:textId="77777777" w:rsidTr="002D06BC">
        <w:trPr>
          <w:cantSplit/>
          <w:trHeight w:val="381"/>
        </w:trPr>
        <w:tc>
          <w:tcPr>
            <w:tcW w:w="1458" w:type="pct"/>
            <w:shd w:val="clear" w:color="auto" w:fill="auto"/>
            <w:vAlign w:val="center"/>
            <w:hideMark/>
          </w:tcPr>
          <w:p w14:paraId="2F4FA024" w14:textId="77777777" w:rsidR="000059B2" w:rsidRPr="00FB1EC2" w:rsidRDefault="000059B2" w:rsidP="000059B2">
            <w:pPr>
              <w:rPr>
                <w:rFonts w:ascii="Myriad Pro" w:hAnsi="Myriad Pro"/>
                <w:sz w:val="18"/>
                <w:szCs w:val="18"/>
              </w:rPr>
            </w:pPr>
            <w:r w:rsidRPr="00FB1EC2">
              <w:rPr>
                <w:rFonts w:ascii="Myriad Pro" w:hAnsi="Myriad Pro"/>
                <w:sz w:val="18"/>
                <w:szCs w:val="18"/>
              </w:rPr>
              <w:t>Дефлятор по заработной плате на 2018 год (ИЦП)</w:t>
            </w:r>
          </w:p>
        </w:tc>
        <w:tc>
          <w:tcPr>
            <w:tcW w:w="546" w:type="pct"/>
            <w:shd w:val="clear" w:color="auto" w:fill="auto"/>
            <w:noWrap/>
            <w:vAlign w:val="center"/>
            <w:hideMark/>
          </w:tcPr>
          <w:p w14:paraId="1CBF4D1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71FD0DD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14082069"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104,0%</w:t>
            </w:r>
          </w:p>
        </w:tc>
        <w:tc>
          <w:tcPr>
            <w:tcW w:w="791" w:type="pct"/>
            <w:shd w:val="clear" w:color="auto" w:fill="auto"/>
            <w:noWrap/>
            <w:vAlign w:val="center"/>
            <w:hideMark/>
          </w:tcPr>
          <w:p w14:paraId="16D01E0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103,7%</w:t>
            </w:r>
          </w:p>
        </w:tc>
        <w:tc>
          <w:tcPr>
            <w:tcW w:w="791" w:type="pct"/>
            <w:shd w:val="clear" w:color="auto" w:fill="auto"/>
            <w:noWrap/>
            <w:vAlign w:val="center"/>
            <w:hideMark/>
          </w:tcPr>
          <w:p w14:paraId="491BFF9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103,7%</w:t>
            </w:r>
          </w:p>
        </w:tc>
      </w:tr>
      <w:tr w:rsidR="001710CC" w:rsidRPr="00FB1EC2" w14:paraId="09EAB899" w14:textId="77777777" w:rsidTr="002D06BC">
        <w:trPr>
          <w:cantSplit/>
          <w:trHeight w:val="391"/>
        </w:trPr>
        <w:tc>
          <w:tcPr>
            <w:tcW w:w="1458" w:type="pct"/>
            <w:shd w:val="clear" w:color="auto" w:fill="auto"/>
            <w:vAlign w:val="center"/>
            <w:hideMark/>
          </w:tcPr>
          <w:p w14:paraId="21BAE8A4" w14:textId="77777777" w:rsidR="000059B2" w:rsidRPr="00FB1EC2" w:rsidRDefault="000059B2" w:rsidP="000059B2">
            <w:pPr>
              <w:rPr>
                <w:rFonts w:ascii="Myriad Pro" w:hAnsi="Myriad Pro"/>
                <w:sz w:val="18"/>
                <w:szCs w:val="18"/>
              </w:rPr>
            </w:pPr>
            <w:r w:rsidRPr="00FB1EC2">
              <w:rPr>
                <w:rFonts w:ascii="Myriad Pro" w:hAnsi="Myriad Pro"/>
                <w:sz w:val="18"/>
                <w:szCs w:val="18"/>
              </w:rPr>
              <w:t>Тарифная ставка рабочего 1 разряда с учетом дефлятора</w:t>
            </w:r>
          </w:p>
        </w:tc>
        <w:tc>
          <w:tcPr>
            <w:tcW w:w="546" w:type="pct"/>
            <w:shd w:val="clear" w:color="auto" w:fill="auto"/>
            <w:noWrap/>
            <w:vAlign w:val="center"/>
            <w:hideMark/>
          </w:tcPr>
          <w:p w14:paraId="1A7B8F5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11375D3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1400DC6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7 963,00</w:t>
            </w:r>
          </w:p>
        </w:tc>
        <w:tc>
          <w:tcPr>
            <w:tcW w:w="791" w:type="pct"/>
            <w:shd w:val="clear" w:color="auto" w:fill="auto"/>
            <w:vAlign w:val="center"/>
            <w:hideMark/>
          </w:tcPr>
          <w:p w14:paraId="001537B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7 625,42</w:t>
            </w:r>
          </w:p>
        </w:tc>
        <w:tc>
          <w:tcPr>
            <w:tcW w:w="791" w:type="pct"/>
            <w:shd w:val="clear" w:color="auto" w:fill="auto"/>
            <w:vAlign w:val="center"/>
            <w:hideMark/>
          </w:tcPr>
          <w:p w14:paraId="4906189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7 951,72</w:t>
            </w:r>
          </w:p>
        </w:tc>
      </w:tr>
      <w:tr w:rsidR="001710CC" w:rsidRPr="00FB1EC2" w14:paraId="41FAD593" w14:textId="77777777" w:rsidTr="002D06BC">
        <w:trPr>
          <w:cantSplit/>
          <w:trHeight w:val="583"/>
        </w:trPr>
        <w:tc>
          <w:tcPr>
            <w:tcW w:w="1458" w:type="pct"/>
            <w:shd w:val="clear" w:color="auto" w:fill="auto"/>
            <w:vAlign w:val="center"/>
            <w:hideMark/>
          </w:tcPr>
          <w:p w14:paraId="0CB86EDF" w14:textId="77777777" w:rsidR="000059B2" w:rsidRPr="00FB1EC2" w:rsidRDefault="000059B2" w:rsidP="000059B2">
            <w:pPr>
              <w:rPr>
                <w:rFonts w:ascii="Myriad Pro" w:hAnsi="Myriad Pro"/>
                <w:sz w:val="18"/>
                <w:szCs w:val="18"/>
              </w:rPr>
            </w:pPr>
            <w:r w:rsidRPr="00FB1EC2">
              <w:rPr>
                <w:rFonts w:ascii="Myriad Pro" w:hAnsi="Myriad Pro"/>
                <w:sz w:val="18"/>
                <w:szCs w:val="18"/>
              </w:rPr>
              <w:t>Тарифный коэффициент, соответствующий ступени по оплате труда</w:t>
            </w:r>
          </w:p>
        </w:tc>
        <w:tc>
          <w:tcPr>
            <w:tcW w:w="546" w:type="pct"/>
            <w:shd w:val="clear" w:color="auto" w:fill="auto"/>
            <w:noWrap/>
            <w:vAlign w:val="center"/>
            <w:hideMark/>
          </w:tcPr>
          <w:p w14:paraId="1A8217B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0BD46B8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2,19</w:t>
            </w:r>
          </w:p>
        </w:tc>
        <w:tc>
          <w:tcPr>
            <w:tcW w:w="791" w:type="pct"/>
            <w:shd w:val="clear" w:color="auto" w:fill="auto"/>
            <w:noWrap/>
            <w:vAlign w:val="center"/>
            <w:hideMark/>
          </w:tcPr>
          <w:p w14:paraId="6F2DB55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2,19</w:t>
            </w:r>
          </w:p>
        </w:tc>
        <w:tc>
          <w:tcPr>
            <w:tcW w:w="791" w:type="pct"/>
            <w:shd w:val="clear" w:color="auto" w:fill="auto"/>
            <w:noWrap/>
            <w:vAlign w:val="center"/>
            <w:hideMark/>
          </w:tcPr>
          <w:p w14:paraId="4791C2C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2,19</w:t>
            </w:r>
          </w:p>
        </w:tc>
        <w:tc>
          <w:tcPr>
            <w:tcW w:w="791" w:type="pct"/>
            <w:shd w:val="clear" w:color="auto" w:fill="auto"/>
            <w:noWrap/>
            <w:vAlign w:val="center"/>
            <w:hideMark/>
          </w:tcPr>
          <w:p w14:paraId="3DE980B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2,19</w:t>
            </w:r>
          </w:p>
        </w:tc>
      </w:tr>
      <w:tr w:rsidR="001710CC" w:rsidRPr="00FB1EC2" w14:paraId="2D0D6E34" w14:textId="77777777" w:rsidTr="002D06BC">
        <w:trPr>
          <w:cantSplit/>
          <w:trHeight w:val="381"/>
        </w:trPr>
        <w:tc>
          <w:tcPr>
            <w:tcW w:w="1458" w:type="pct"/>
            <w:shd w:val="clear" w:color="auto" w:fill="auto"/>
            <w:vAlign w:val="center"/>
            <w:hideMark/>
          </w:tcPr>
          <w:p w14:paraId="4EE048FC" w14:textId="77777777" w:rsidR="000059B2" w:rsidRPr="00FB1EC2" w:rsidRDefault="000059B2" w:rsidP="000059B2">
            <w:pPr>
              <w:rPr>
                <w:rFonts w:ascii="Myriad Pro" w:hAnsi="Myriad Pro"/>
                <w:sz w:val="18"/>
                <w:szCs w:val="18"/>
              </w:rPr>
            </w:pPr>
            <w:r w:rsidRPr="00FB1EC2">
              <w:rPr>
                <w:rFonts w:ascii="Myriad Pro" w:hAnsi="Myriad Pro"/>
                <w:sz w:val="18"/>
                <w:szCs w:val="18"/>
              </w:rPr>
              <w:t>Среднемесячная тарифная ставка ППП</w:t>
            </w:r>
          </w:p>
        </w:tc>
        <w:tc>
          <w:tcPr>
            <w:tcW w:w="546" w:type="pct"/>
            <w:shd w:val="clear" w:color="auto" w:fill="auto"/>
            <w:noWrap/>
            <w:vAlign w:val="center"/>
            <w:hideMark/>
          </w:tcPr>
          <w:p w14:paraId="0D5CCA8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3BD38FB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15 499,36</w:t>
            </w:r>
          </w:p>
        </w:tc>
        <w:tc>
          <w:tcPr>
            <w:tcW w:w="791" w:type="pct"/>
            <w:shd w:val="clear" w:color="auto" w:fill="auto"/>
            <w:noWrap/>
            <w:vAlign w:val="center"/>
            <w:hideMark/>
          </w:tcPr>
          <w:p w14:paraId="3E3D290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17 438,97</w:t>
            </w:r>
          </w:p>
        </w:tc>
        <w:tc>
          <w:tcPr>
            <w:tcW w:w="791" w:type="pct"/>
            <w:shd w:val="clear" w:color="auto" w:fill="auto"/>
            <w:noWrap/>
            <w:vAlign w:val="center"/>
            <w:hideMark/>
          </w:tcPr>
          <w:p w14:paraId="4B5D0C8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16 699,68</w:t>
            </w:r>
          </w:p>
        </w:tc>
        <w:tc>
          <w:tcPr>
            <w:tcW w:w="791" w:type="pct"/>
            <w:shd w:val="clear" w:color="auto" w:fill="auto"/>
            <w:noWrap/>
            <w:vAlign w:val="center"/>
            <w:hideMark/>
          </w:tcPr>
          <w:p w14:paraId="4BB655F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17 414,26</w:t>
            </w:r>
          </w:p>
        </w:tc>
      </w:tr>
      <w:tr w:rsidR="001710CC" w:rsidRPr="00FB1EC2" w14:paraId="73F30881" w14:textId="77777777" w:rsidTr="002D06BC">
        <w:trPr>
          <w:cantSplit/>
          <w:trHeight w:val="615"/>
        </w:trPr>
        <w:tc>
          <w:tcPr>
            <w:tcW w:w="1458" w:type="pct"/>
            <w:shd w:val="clear" w:color="auto" w:fill="auto"/>
            <w:vAlign w:val="center"/>
            <w:hideMark/>
          </w:tcPr>
          <w:p w14:paraId="77498991" w14:textId="77777777" w:rsidR="000059B2" w:rsidRPr="00FB1EC2" w:rsidRDefault="000059B2" w:rsidP="000059B2">
            <w:pPr>
              <w:rPr>
                <w:rFonts w:ascii="Myriad Pro" w:hAnsi="Myriad Pro"/>
                <w:sz w:val="18"/>
                <w:szCs w:val="18"/>
              </w:rPr>
            </w:pPr>
            <w:r w:rsidRPr="00FB1EC2">
              <w:rPr>
                <w:rFonts w:ascii="Myriad Pro" w:hAnsi="Myriad Pro"/>
                <w:sz w:val="18"/>
                <w:szCs w:val="18"/>
              </w:rPr>
              <w:t>Выплаты, связанные с режимом работы, с условиями труда 1 работника</w:t>
            </w:r>
          </w:p>
        </w:tc>
        <w:tc>
          <w:tcPr>
            <w:tcW w:w="546" w:type="pct"/>
            <w:shd w:val="clear" w:color="auto" w:fill="auto"/>
            <w:noWrap/>
            <w:vAlign w:val="center"/>
            <w:hideMark/>
          </w:tcPr>
          <w:p w14:paraId="5B2F873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623" w:type="pct"/>
            <w:shd w:val="clear" w:color="auto" w:fill="auto"/>
            <w:noWrap/>
            <w:vAlign w:val="center"/>
            <w:hideMark/>
          </w:tcPr>
          <w:p w14:paraId="49635FD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045F7AB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5DF2A0C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400DFEC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6EBF61F5" w14:textId="77777777" w:rsidTr="002D06BC">
        <w:trPr>
          <w:cantSplit/>
          <w:trHeight w:val="190"/>
        </w:trPr>
        <w:tc>
          <w:tcPr>
            <w:tcW w:w="1458" w:type="pct"/>
            <w:shd w:val="clear" w:color="auto" w:fill="auto"/>
            <w:vAlign w:val="center"/>
            <w:hideMark/>
          </w:tcPr>
          <w:p w14:paraId="4D9A2743" w14:textId="77777777" w:rsidR="000059B2" w:rsidRPr="00FB1EC2" w:rsidRDefault="000059B2" w:rsidP="000059B2">
            <w:pPr>
              <w:rPr>
                <w:rFonts w:ascii="Myriad Pro" w:hAnsi="Myriad Pro"/>
                <w:sz w:val="18"/>
                <w:szCs w:val="18"/>
              </w:rPr>
            </w:pPr>
            <w:r w:rsidRPr="00FB1EC2">
              <w:rPr>
                <w:rFonts w:ascii="Myriad Pro" w:hAnsi="Myriad Pro"/>
                <w:sz w:val="18"/>
                <w:szCs w:val="18"/>
              </w:rPr>
              <w:t>процент выплаты</w:t>
            </w:r>
          </w:p>
        </w:tc>
        <w:tc>
          <w:tcPr>
            <w:tcW w:w="546" w:type="pct"/>
            <w:shd w:val="clear" w:color="auto" w:fill="auto"/>
            <w:noWrap/>
            <w:vAlign w:val="center"/>
            <w:hideMark/>
          </w:tcPr>
          <w:p w14:paraId="2DE10C7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2DA8AE0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11,50</w:t>
            </w:r>
          </w:p>
        </w:tc>
        <w:tc>
          <w:tcPr>
            <w:tcW w:w="791" w:type="pct"/>
            <w:shd w:val="clear" w:color="auto" w:fill="auto"/>
            <w:noWrap/>
            <w:vAlign w:val="center"/>
            <w:hideMark/>
          </w:tcPr>
          <w:p w14:paraId="3B2989E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12,54</w:t>
            </w:r>
          </w:p>
        </w:tc>
        <w:tc>
          <w:tcPr>
            <w:tcW w:w="791" w:type="pct"/>
            <w:shd w:val="clear" w:color="auto" w:fill="auto"/>
            <w:vAlign w:val="center"/>
            <w:hideMark/>
          </w:tcPr>
          <w:p w14:paraId="439D303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11,50</w:t>
            </w:r>
          </w:p>
        </w:tc>
        <w:tc>
          <w:tcPr>
            <w:tcW w:w="791" w:type="pct"/>
            <w:shd w:val="clear" w:color="auto" w:fill="auto"/>
            <w:noWrap/>
            <w:vAlign w:val="center"/>
            <w:hideMark/>
          </w:tcPr>
          <w:p w14:paraId="004EEBF9"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11,50</w:t>
            </w:r>
          </w:p>
        </w:tc>
      </w:tr>
      <w:tr w:rsidR="001710CC" w:rsidRPr="00FB1EC2" w14:paraId="02F7B4F5" w14:textId="77777777" w:rsidTr="002D06BC">
        <w:trPr>
          <w:cantSplit/>
          <w:trHeight w:val="190"/>
        </w:trPr>
        <w:tc>
          <w:tcPr>
            <w:tcW w:w="1458" w:type="pct"/>
            <w:shd w:val="clear" w:color="auto" w:fill="auto"/>
            <w:vAlign w:val="center"/>
            <w:hideMark/>
          </w:tcPr>
          <w:p w14:paraId="3F1DDE2E" w14:textId="77777777" w:rsidR="000059B2" w:rsidRPr="00FB1EC2" w:rsidRDefault="000059B2" w:rsidP="000059B2">
            <w:pPr>
              <w:rPr>
                <w:rFonts w:ascii="Myriad Pro" w:hAnsi="Myriad Pro"/>
                <w:sz w:val="18"/>
                <w:szCs w:val="18"/>
              </w:rPr>
            </w:pPr>
            <w:r w:rsidRPr="00FB1EC2">
              <w:rPr>
                <w:rFonts w:ascii="Myriad Pro" w:hAnsi="Myriad Pro"/>
                <w:sz w:val="18"/>
                <w:szCs w:val="18"/>
              </w:rPr>
              <w:t>сумма выплат</w:t>
            </w:r>
          </w:p>
        </w:tc>
        <w:tc>
          <w:tcPr>
            <w:tcW w:w="546" w:type="pct"/>
            <w:shd w:val="clear" w:color="auto" w:fill="auto"/>
            <w:noWrap/>
            <w:vAlign w:val="center"/>
            <w:hideMark/>
          </w:tcPr>
          <w:p w14:paraId="77E15B6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1B7C96A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1 782,43</w:t>
            </w:r>
          </w:p>
        </w:tc>
        <w:tc>
          <w:tcPr>
            <w:tcW w:w="791" w:type="pct"/>
            <w:shd w:val="clear" w:color="auto" w:fill="auto"/>
            <w:noWrap/>
            <w:vAlign w:val="center"/>
            <w:hideMark/>
          </w:tcPr>
          <w:p w14:paraId="15AD21E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2 186,85</w:t>
            </w:r>
          </w:p>
        </w:tc>
        <w:tc>
          <w:tcPr>
            <w:tcW w:w="791" w:type="pct"/>
            <w:shd w:val="clear" w:color="auto" w:fill="auto"/>
            <w:noWrap/>
            <w:vAlign w:val="center"/>
            <w:hideMark/>
          </w:tcPr>
          <w:p w14:paraId="2DFB219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1 920,46</w:t>
            </w:r>
          </w:p>
        </w:tc>
        <w:tc>
          <w:tcPr>
            <w:tcW w:w="791" w:type="pct"/>
            <w:shd w:val="clear" w:color="auto" w:fill="auto"/>
            <w:noWrap/>
            <w:vAlign w:val="center"/>
            <w:hideMark/>
          </w:tcPr>
          <w:p w14:paraId="16457DC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2 002,64</w:t>
            </w:r>
          </w:p>
        </w:tc>
      </w:tr>
      <w:tr w:rsidR="001710CC" w:rsidRPr="00FB1EC2" w14:paraId="3DD951FA" w14:textId="77777777" w:rsidTr="002D06BC">
        <w:trPr>
          <w:cantSplit/>
          <w:trHeight w:val="190"/>
        </w:trPr>
        <w:tc>
          <w:tcPr>
            <w:tcW w:w="1458" w:type="pct"/>
            <w:shd w:val="clear" w:color="auto" w:fill="auto"/>
            <w:vAlign w:val="center"/>
            <w:hideMark/>
          </w:tcPr>
          <w:p w14:paraId="73E5D72B" w14:textId="77777777" w:rsidR="000059B2" w:rsidRPr="00FB1EC2" w:rsidRDefault="000059B2" w:rsidP="000059B2">
            <w:pPr>
              <w:rPr>
                <w:rFonts w:ascii="Myriad Pro" w:hAnsi="Myriad Pro"/>
                <w:sz w:val="18"/>
                <w:szCs w:val="18"/>
              </w:rPr>
            </w:pPr>
            <w:r w:rsidRPr="00FB1EC2">
              <w:rPr>
                <w:rFonts w:ascii="Myriad Pro" w:hAnsi="Myriad Pro"/>
                <w:sz w:val="18"/>
                <w:szCs w:val="18"/>
              </w:rPr>
              <w:t>Текущее премирование</w:t>
            </w:r>
          </w:p>
        </w:tc>
        <w:tc>
          <w:tcPr>
            <w:tcW w:w="546" w:type="pct"/>
            <w:shd w:val="clear" w:color="auto" w:fill="auto"/>
            <w:noWrap/>
            <w:vAlign w:val="center"/>
            <w:hideMark/>
          </w:tcPr>
          <w:p w14:paraId="537C875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623" w:type="pct"/>
            <w:shd w:val="clear" w:color="auto" w:fill="auto"/>
            <w:noWrap/>
            <w:vAlign w:val="center"/>
            <w:hideMark/>
          </w:tcPr>
          <w:p w14:paraId="6B618CD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18650BB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777E5B3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457F407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409C6445" w14:textId="77777777" w:rsidTr="002D06BC">
        <w:trPr>
          <w:cantSplit/>
          <w:trHeight w:val="201"/>
        </w:trPr>
        <w:tc>
          <w:tcPr>
            <w:tcW w:w="1458" w:type="pct"/>
            <w:shd w:val="clear" w:color="auto" w:fill="auto"/>
            <w:vAlign w:val="center"/>
            <w:hideMark/>
          </w:tcPr>
          <w:p w14:paraId="552AAC80" w14:textId="77777777" w:rsidR="000059B2" w:rsidRPr="00FB1EC2" w:rsidRDefault="000059B2" w:rsidP="000059B2">
            <w:pPr>
              <w:rPr>
                <w:rFonts w:ascii="Myriad Pro" w:hAnsi="Myriad Pro"/>
                <w:sz w:val="18"/>
                <w:szCs w:val="18"/>
              </w:rPr>
            </w:pPr>
            <w:r w:rsidRPr="00FB1EC2">
              <w:rPr>
                <w:rFonts w:ascii="Myriad Pro" w:hAnsi="Myriad Pro"/>
                <w:sz w:val="18"/>
                <w:szCs w:val="18"/>
              </w:rPr>
              <w:t>процент выплаты</w:t>
            </w:r>
          </w:p>
        </w:tc>
        <w:tc>
          <w:tcPr>
            <w:tcW w:w="546" w:type="pct"/>
            <w:shd w:val="clear" w:color="auto" w:fill="auto"/>
            <w:noWrap/>
            <w:vAlign w:val="center"/>
            <w:hideMark/>
          </w:tcPr>
          <w:p w14:paraId="61288BA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6B83829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34,00</w:t>
            </w:r>
          </w:p>
        </w:tc>
        <w:tc>
          <w:tcPr>
            <w:tcW w:w="791" w:type="pct"/>
            <w:shd w:val="clear" w:color="auto" w:fill="auto"/>
            <w:noWrap/>
            <w:vAlign w:val="center"/>
            <w:hideMark/>
          </w:tcPr>
          <w:p w14:paraId="2F36397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75,00</w:t>
            </w:r>
          </w:p>
        </w:tc>
        <w:tc>
          <w:tcPr>
            <w:tcW w:w="791" w:type="pct"/>
            <w:shd w:val="clear" w:color="auto" w:fill="auto"/>
            <w:vAlign w:val="center"/>
            <w:hideMark/>
          </w:tcPr>
          <w:p w14:paraId="4E477D3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34,00</w:t>
            </w:r>
          </w:p>
        </w:tc>
        <w:tc>
          <w:tcPr>
            <w:tcW w:w="791" w:type="pct"/>
            <w:shd w:val="clear" w:color="auto" w:fill="auto"/>
            <w:noWrap/>
            <w:vAlign w:val="center"/>
            <w:hideMark/>
          </w:tcPr>
          <w:p w14:paraId="279CACC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34,00</w:t>
            </w:r>
          </w:p>
        </w:tc>
      </w:tr>
      <w:tr w:rsidR="001710CC" w:rsidRPr="00FB1EC2" w14:paraId="37274134" w14:textId="77777777" w:rsidTr="002D06BC">
        <w:trPr>
          <w:cantSplit/>
          <w:trHeight w:val="190"/>
        </w:trPr>
        <w:tc>
          <w:tcPr>
            <w:tcW w:w="1458" w:type="pct"/>
            <w:shd w:val="clear" w:color="auto" w:fill="auto"/>
            <w:vAlign w:val="center"/>
            <w:hideMark/>
          </w:tcPr>
          <w:p w14:paraId="4ABF8415" w14:textId="77777777" w:rsidR="000059B2" w:rsidRPr="00FB1EC2" w:rsidRDefault="000059B2" w:rsidP="000059B2">
            <w:pPr>
              <w:rPr>
                <w:rFonts w:ascii="Myriad Pro" w:hAnsi="Myriad Pro"/>
                <w:sz w:val="18"/>
                <w:szCs w:val="18"/>
              </w:rPr>
            </w:pPr>
            <w:r w:rsidRPr="00FB1EC2">
              <w:rPr>
                <w:rFonts w:ascii="Myriad Pro" w:hAnsi="Myriad Pro"/>
                <w:sz w:val="18"/>
                <w:szCs w:val="18"/>
              </w:rPr>
              <w:t>сумма выплат</w:t>
            </w:r>
          </w:p>
        </w:tc>
        <w:tc>
          <w:tcPr>
            <w:tcW w:w="546" w:type="pct"/>
            <w:shd w:val="clear" w:color="auto" w:fill="auto"/>
            <w:noWrap/>
            <w:vAlign w:val="center"/>
            <w:hideMark/>
          </w:tcPr>
          <w:p w14:paraId="303AEB6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5F64A23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5 875,35</w:t>
            </w:r>
          </w:p>
        </w:tc>
        <w:tc>
          <w:tcPr>
            <w:tcW w:w="791" w:type="pct"/>
            <w:shd w:val="clear" w:color="auto" w:fill="auto"/>
            <w:noWrap/>
            <w:vAlign w:val="center"/>
            <w:hideMark/>
          </w:tcPr>
          <w:p w14:paraId="32B0A1E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14 719,36</w:t>
            </w:r>
          </w:p>
        </w:tc>
        <w:tc>
          <w:tcPr>
            <w:tcW w:w="791" w:type="pct"/>
            <w:shd w:val="clear" w:color="auto" w:fill="auto"/>
            <w:noWrap/>
            <w:vAlign w:val="center"/>
            <w:hideMark/>
          </w:tcPr>
          <w:p w14:paraId="3D3FE70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6 330,35</w:t>
            </w:r>
          </w:p>
        </w:tc>
        <w:tc>
          <w:tcPr>
            <w:tcW w:w="791" w:type="pct"/>
            <w:shd w:val="clear" w:color="auto" w:fill="auto"/>
            <w:noWrap/>
            <w:vAlign w:val="center"/>
            <w:hideMark/>
          </w:tcPr>
          <w:p w14:paraId="578F7FD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6 601,23</w:t>
            </w:r>
          </w:p>
        </w:tc>
      </w:tr>
      <w:tr w:rsidR="001710CC" w:rsidRPr="00FB1EC2" w14:paraId="3562DC67" w14:textId="77777777" w:rsidTr="002D06BC">
        <w:trPr>
          <w:cantSplit/>
          <w:trHeight w:val="479"/>
        </w:trPr>
        <w:tc>
          <w:tcPr>
            <w:tcW w:w="1458" w:type="pct"/>
            <w:shd w:val="clear" w:color="auto" w:fill="auto"/>
            <w:vAlign w:val="center"/>
            <w:hideMark/>
          </w:tcPr>
          <w:p w14:paraId="77FD3E48" w14:textId="77777777" w:rsidR="000059B2" w:rsidRPr="00FB1EC2" w:rsidRDefault="000059B2" w:rsidP="000059B2">
            <w:pPr>
              <w:rPr>
                <w:rFonts w:ascii="Myriad Pro" w:hAnsi="Myriad Pro"/>
                <w:sz w:val="18"/>
                <w:szCs w:val="18"/>
              </w:rPr>
            </w:pPr>
            <w:r w:rsidRPr="00FB1EC2">
              <w:rPr>
                <w:rFonts w:ascii="Myriad Pro" w:hAnsi="Myriad Pro"/>
                <w:sz w:val="18"/>
                <w:szCs w:val="18"/>
              </w:rPr>
              <w:t>Вознаграждение за выслугу лет</w:t>
            </w:r>
          </w:p>
        </w:tc>
        <w:tc>
          <w:tcPr>
            <w:tcW w:w="546" w:type="pct"/>
            <w:shd w:val="clear" w:color="auto" w:fill="auto"/>
            <w:noWrap/>
            <w:vAlign w:val="center"/>
            <w:hideMark/>
          </w:tcPr>
          <w:p w14:paraId="494B3A8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623" w:type="pct"/>
            <w:shd w:val="clear" w:color="auto" w:fill="auto"/>
            <w:noWrap/>
            <w:vAlign w:val="center"/>
            <w:hideMark/>
          </w:tcPr>
          <w:p w14:paraId="661230B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62E432E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6782826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14D11D6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059E8394" w14:textId="77777777" w:rsidTr="002D06BC">
        <w:trPr>
          <w:cantSplit/>
          <w:trHeight w:val="190"/>
        </w:trPr>
        <w:tc>
          <w:tcPr>
            <w:tcW w:w="1458" w:type="pct"/>
            <w:shd w:val="clear" w:color="auto" w:fill="auto"/>
            <w:vAlign w:val="center"/>
            <w:hideMark/>
          </w:tcPr>
          <w:p w14:paraId="2CAE3449" w14:textId="77777777" w:rsidR="000059B2" w:rsidRPr="00FB1EC2" w:rsidRDefault="000059B2" w:rsidP="000059B2">
            <w:pPr>
              <w:rPr>
                <w:rFonts w:ascii="Myriad Pro" w:hAnsi="Myriad Pro"/>
                <w:sz w:val="18"/>
                <w:szCs w:val="18"/>
              </w:rPr>
            </w:pPr>
            <w:r w:rsidRPr="00FB1EC2">
              <w:rPr>
                <w:rFonts w:ascii="Myriad Pro" w:hAnsi="Myriad Pro"/>
                <w:sz w:val="18"/>
                <w:szCs w:val="18"/>
              </w:rPr>
              <w:t>процент выплаты</w:t>
            </w:r>
          </w:p>
        </w:tc>
        <w:tc>
          <w:tcPr>
            <w:tcW w:w="546" w:type="pct"/>
            <w:shd w:val="clear" w:color="auto" w:fill="auto"/>
            <w:noWrap/>
            <w:vAlign w:val="center"/>
            <w:hideMark/>
          </w:tcPr>
          <w:p w14:paraId="3218985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7498B71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13,20</w:t>
            </w:r>
          </w:p>
        </w:tc>
        <w:tc>
          <w:tcPr>
            <w:tcW w:w="791" w:type="pct"/>
            <w:shd w:val="clear" w:color="auto" w:fill="auto"/>
            <w:noWrap/>
            <w:vAlign w:val="center"/>
            <w:hideMark/>
          </w:tcPr>
          <w:p w14:paraId="21B5C34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15,00</w:t>
            </w:r>
          </w:p>
        </w:tc>
        <w:tc>
          <w:tcPr>
            <w:tcW w:w="791" w:type="pct"/>
            <w:shd w:val="clear" w:color="auto" w:fill="auto"/>
            <w:vAlign w:val="center"/>
            <w:hideMark/>
          </w:tcPr>
          <w:p w14:paraId="551067D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13,20</w:t>
            </w:r>
          </w:p>
        </w:tc>
        <w:tc>
          <w:tcPr>
            <w:tcW w:w="791" w:type="pct"/>
            <w:shd w:val="clear" w:color="auto" w:fill="auto"/>
            <w:noWrap/>
            <w:vAlign w:val="center"/>
            <w:hideMark/>
          </w:tcPr>
          <w:p w14:paraId="716D353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13,20</w:t>
            </w:r>
          </w:p>
        </w:tc>
      </w:tr>
      <w:tr w:rsidR="001710CC" w:rsidRPr="00FB1EC2" w14:paraId="0A3B99A3" w14:textId="77777777" w:rsidTr="002D06BC">
        <w:trPr>
          <w:cantSplit/>
          <w:trHeight w:val="190"/>
        </w:trPr>
        <w:tc>
          <w:tcPr>
            <w:tcW w:w="1458" w:type="pct"/>
            <w:shd w:val="clear" w:color="auto" w:fill="auto"/>
            <w:vAlign w:val="center"/>
            <w:hideMark/>
          </w:tcPr>
          <w:p w14:paraId="2D2A7219" w14:textId="77777777" w:rsidR="000059B2" w:rsidRPr="00FB1EC2" w:rsidRDefault="000059B2" w:rsidP="000059B2">
            <w:pPr>
              <w:rPr>
                <w:rFonts w:ascii="Myriad Pro" w:hAnsi="Myriad Pro"/>
                <w:sz w:val="18"/>
                <w:szCs w:val="18"/>
              </w:rPr>
            </w:pPr>
            <w:r w:rsidRPr="00FB1EC2">
              <w:rPr>
                <w:rFonts w:ascii="Myriad Pro" w:hAnsi="Myriad Pro"/>
                <w:sz w:val="18"/>
                <w:szCs w:val="18"/>
              </w:rPr>
              <w:t>сумма выплат</w:t>
            </w:r>
          </w:p>
        </w:tc>
        <w:tc>
          <w:tcPr>
            <w:tcW w:w="546" w:type="pct"/>
            <w:shd w:val="clear" w:color="auto" w:fill="auto"/>
            <w:noWrap/>
            <w:vAlign w:val="center"/>
            <w:hideMark/>
          </w:tcPr>
          <w:p w14:paraId="5067FEC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40A6D08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2 045,92</w:t>
            </w:r>
          </w:p>
        </w:tc>
        <w:tc>
          <w:tcPr>
            <w:tcW w:w="791" w:type="pct"/>
            <w:shd w:val="clear" w:color="auto" w:fill="auto"/>
            <w:noWrap/>
            <w:vAlign w:val="center"/>
            <w:hideMark/>
          </w:tcPr>
          <w:p w14:paraId="5A9A542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2 615,85</w:t>
            </w:r>
          </w:p>
        </w:tc>
        <w:tc>
          <w:tcPr>
            <w:tcW w:w="791" w:type="pct"/>
            <w:shd w:val="clear" w:color="auto" w:fill="auto"/>
            <w:noWrap/>
            <w:vAlign w:val="center"/>
            <w:hideMark/>
          </w:tcPr>
          <w:p w14:paraId="6D9C6F0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2 204,36</w:t>
            </w:r>
          </w:p>
        </w:tc>
        <w:tc>
          <w:tcPr>
            <w:tcW w:w="791" w:type="pct"/>
            <w:shd w:val="clear" w:color="auto" w:fill="auto"/>
            <w:noWrap/>
            <w:vAlign w:val="center"/>
            <w:hideMark/>
          </w:tcPr>
          <w:p w14:paraId="255D601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2 298,68</w:t>
            </w:r>
          </w:p>
        </w:tc>
      </w:tr>
      <w:tr w:rsidR="001710CC" w:rsidRPr="00FB1EC2" w14:paraId="59BDFDEB" w14:textId="77777777" w:rsidTr="002D06BC">
        <w:trPr>
          <w:cantSplit/>
          <w:trHeight w:val="201"/>
        </w:trPr>
        <w:tc>
          <w:tcPr>
            <w:tcW w:w="1458" w:type="pct"/>
            <w:shd w:val="clear" w:color="auto" w:fill="auto"/>
            <w:vAlign w:val="center"/>
            <w:hideMark/>
          </w:tcPr>
          <w:p w14:paraId="2B81C8CD" w14:textId="77777777" w:rsidR="000059B2" w:rsidRPr="00FB1EC2" w:rsidRDefault="000059B2" w:rsidP="000059B2">
            <w:pPr>
              <w:rPr>
                <w:rFonts w:ascii="Myriad Pro" w:hAnsi="Myriad Pro"/>
                <w:sz w:val="18"/>
                <w:szCs w:val="18"/>
              </w:rPr>
            </w:pPr>
            <w:r w:rsidRPr="00FB1EC2">
              <w:rPr>
                <w:rFonts w:ascii="Myriad Pro" w:hAnsi="Myriad Pro"/>
                <w:sz w:val="18"/>
                <w:szCs w:val="18"/>
              </w:rPr>
              <w:t>Выплаты по итогам года</w:t>
            </w:r>
          </w:p>
        </w:tc>
        <w:tc>
          <w:tcPr>
            <w:tcW w:w="546" w:type="pct"/>
            <w:shd w:val="clear" w:color="auto" w:fill="auto"/>
            <w:noWrap/>
            <w:vAlign w:val="center"/>
            <w:hideMark/>
          </w:tcPr>
          <w:p w14:paraId="2D0117F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623" w:type="pct"/>
            <w:shd w:val="clear" w:color="auto" w:fill="auto"/>
            <w:noWrap/>
            <w:vAlign w:val="center"/>
            <w:hideMark/>
          </w:tcPr>
          <w:p w14:paraId="1E025BF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5B8EF3C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162A624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7309CB02"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1CC24950" w14:textId="77777777" w:rsidTr="002D06BC">
        <w:trPr>
          <w:cantSplit/>
          <w:trHeight w:val="190"/>
        </w:trPr>
        <w:tc>
          <w:tcPr>
            <w:tcW w:w="1458" w:type="pct"/>
            <w:shd w:val="clear" w:color="auto" w:fill="auto"/>
            <w:vAlign w:val="center"/>
            <w:hideMark/>
          </w:tcPr>
          <w:p w14:paraId="68C2F351" w14:textId="77777777" w:rsidR="000059B2" w:rsidRPr="00FB1EC2" w:rsidRDefault="000059B2" w:rsidP="000059B2">
            <w:pPr>
              <w:rPr>
                <w:rFonts w:ascii="Myriad Pro" w:hAnsi="Myriad Pro"/>
                <w:sz w:val="18"/>
                <w:szCs w:val="18"/>
              </w:rPr>
            </w:pPr>
            <w:r w:rsidRPr="00FB1EC2">
              <w:rPr>
                <w:rFonts w:ascii="Myriad Pro" w:hAnsi="Myriad Pro"/>
                <w:sz w:val="18"/>
                <w:szCs w:val="18"/>
              </w:rPr>
              <w:t>процент выплаты</w:t>
            </w:r>
          </w:p>
        </w:tc>
        <w:tc>
          <w:tcPr>
            <w:tcW w:w="546" w:type="pct"/>
            <w:shd w:val="clear" w:color="auto" w:fill="auto"/>
            <w:noWrap/>
            <w:vAlign w:val="center"/>
            <w:hideMark/>
          </w:tcPr>
          <w:p w14:paraId="19FD473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24A0D15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4,00</w:t>
            </w:r>
          </w:p>
        </w:tc>
        <w:tc>
          <w:tcPr>
            <w:tcW w:w="791" w:type="pct"/>
            <w:shd w:val="clear" w:color="auto" w:fill="auto"/>
            <w:noWrap/>
            <w:vAlign w:val="center"/>
            <w:hideMark/>
          </w:tcPr>
          <w:p w14:paraId="488B7C0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33,00</w:t>
            </w:r>
          </w:p>
        </w:tc>
        <w:tc>
          <w:tcPr>
            <w:tcW w:w="791" w:type="pct"/>
            <w:shd w:val="clear" w:color="auto" w:fill="auto"/>
            <w:vAlign w:val="center"/>
            <w:hideMark/>
          </w:tcPr>
          <w:p w14:paraId="2A20E8D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0,00</w:t>
            </w:r>
          </w:p>
        </w:tc>
        <w:tc>
          <w:tcPr>
            <w:tcW w:w="791" w:type="pct"/>
            <w:shd w:val="clear" w:color="auto" w:fill="auto"/>
            <w:noWrap/>
            <w:vAlign w:val="center"/>
            <w:hideMark/>
          </w:tcPr>
          <w:p w14:paraId="4B91359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25,00</w:t>
            </w:r>
          </w:p>
        </w:tc>
      </w:tr>
      <w:tr w:rsidR="001710CC" w:rsidRPr="00FB1EC2" w14:paraId="037B29AD" w14:textId="77777777" w:rsidTr="002D06BC">
        <w:trPr>
          <w:cantSplit/>
          <w:trHeight w:val="190"/>
        </w:trPr>
        <w:tc>
          <w:tcPr>
            <w:tcW w:w="1458" w:type="pct"/>
            <w:shd w:val="clear" w:color="auto" w:fill="auto"/>
            <w:vAlign w:val="center"/>
            <w:hideMark/>
          </w:tcPr>
          <w:p w14:paraId="648338E8" w14:textId="77777777" w:rsidR="000059B2" w:rsidRPr="00FB1EC2" w:rsidRDefault="000059B2" w:rsidP="000059B2">
            <w:pPr>
              <w:rPr>
                <w:rFonts w:ascii="Myriad Pro" w:hAnsi="Myriad Pro"/>
                <w:sz w:val="18"/>
                <w:szCs w:val="18"/>
              </w:rPr>
            </w:pPr>
            <w:r w:rsidRPr="00FB1EC2">
              <w:rPr>
                <w:rFonts w:ascii="Myriad Pro" w:hAnsi="Myriad Pro"/>
                <w:sz w:val="18"/>
                <w:szCs w:val="18"/>
              </w:rPr>
              <w:t>сумма выплат</w:t>
            </w:r>
          </w:p>
        </w:tc>
        <w:tc>
          <w:tcPr>
            <w:tcW w:w="546" w:type="pct"/>
            <w:shd w:val="clear" w:color="auto" w:fill="auto"/>
            <w:noWrap/>
            <w:vAlign w:val="center"/>
            <w:hideMark/>
          </w:tcPr>
          <w:p w14:paraId="192B1AF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25B7154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619,97</w:t>
            </w:r>
          </w:p>
        </w:tc>
        <w:tc>
          <w:tcPr>
            <w:tcW w:w="791" w:type="pct"/>
            <w:shd w:val="clear" w:color="auto" w:fill="auto"/>
            <w:noWrap/>
            <w:vAlign w:val="center"/>
            <w:hideMark/>
          </w:tcPr>
          <w:p w14:paraId="7BB9306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5 754,86</w:t>
            </w:r>
          </w:p>
        </w:tc>
        <w:tc>
          <w:tcPr>
            <w:tcW w:w="791" w:type="pct"/>
            <w:shd w:val="clear" w:color="auto" w:fill="auto"/>
            <w:noWrap/>
            <w:vAlign w:val="center"/>
            <w:hideMark/>
          </w:tcPr>
          <w:p w14:paraId="0A8365F8"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0,00</w:t>
            </w:r>
          </w:p>
        </w:tc>
        <w:tc>
          <w:tcPr>
            <w:tcW w:w="791" w:type="pct"/>
            <w:shd w:val="clear" w:color="auto" w:fill="auto"/>
            <w:noWrap/>
            <w:vAlign w:val="center"/>
            <w:hideMark/>
          </w:tcPr>
          <w:p w14:paraId="6DEBA08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4 353,56</w:t>
            </w:r>
          </w:p>
        </w:tc>
      </w:tr>
      <w:tr w:rsidR="001710CC" w:rsidRPr="00FB1EC2" w14:paraId="623F3667" w14:textId="77777777" w:rsidTr="002D06BC">
        <w:trPr>
          <w:cantSplit/>
          <w:trHeight w:val="583"/>
        </w:trPr>
        <w:tc>
          <w:tcPr>
            <w:tcW w:w="1458" w:type="pct"/>
            <w:shd w:val="clear" w:color="auto" w:fill="auto"/>
            <w:vAlign w:val="center"/>
            <w:hideMark/>
          </w:tcPr>
          <w:p w14:paraId="26FA8D6B" w14:textId="77777777" w:rsidR="000059B2" w:rsidRPr="00FB1EC2" w:rsidRDefault="000059B2" w:rsidP="000059B2">
            <w:pPr>
              <w:rPr>
                <w:rFonts w:ascii="Myriad Pro" w:hAnsi="Myriad Pro"/>
                <w:sz w:val="18"/>
                <w:szCs w:val="18"/>
              </w:rPr>
            </w:pPr>
            <w:r w:rsidRPr="00FB1EC2">
              <w:rPr>
                <w:rFonts w:ascii="Myriad Pro" w:hAnsi="Myriad Pro"/>
                <w:sz w:val="18"/>
                <w:szCs w:val="18"/>
              </w:rPr>
              <w:t>Выплаты по районному коэффициенту и северные надбавки</w:t>
            </w:r>
          </w:p>
        </w:tc>
        <w:tc>
          <w:tcPr>
            <w:tcW w:w="546" w:type="pct"/>
            <w:shd w:val="clear" w:color="auto" w:fill="auto"/>
            <w:noWrap/>
            <w:vAlign w:val="center"/>
            <w:hideMark/>
          </w:tcPr>
          <w:p w14:paraId="751004D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623" w:type="pct"/>
            <w:shd w:val="clear" w:color="auto" w:fill="auto"/>
            <w:noWrap/>
            <w:vAlign w:val="center"/>
            <w:hideMark/>
          </w:tcPr>
          <w:p w14:paraId="02972E3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7CD5843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vAlign w:val="center"/>
            <w:hideMark/>
          </w:tcPr>
          <w:p w14:paraId="263D483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791" w:type="pct"/>
            <w:shd w:val="clear" w:color="auto" w:fill="auto"/>
            <w:noWrap/>
            <w:vAlign w:val="center"/>
            <w:hideMark/>
          </w:tcPr>
          <w:p w14:paraId="180711B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r>
      <w:tr w:rsidR="001710CC" w:rsidRPr="00FB1EC2" w14:paraId="67F2C6A6" w14:textId="77777777" w:rsidTr="002D06BC">
        <w:trPr>
          <w:cantSplit/>
          <w:trHeight w:val="190"/>
        </w:trPr>
        <w:tc>
          <w:tcPr>
            <w:tcW w:w="1458" w:type="pct"/>
            <w:shd w:val="clear" w:color="auto" w:fill="auto"/>
            <w:vAlign w:val="center"/>
            <w:hideMark/>
          </w:tcPr>
          <w:p w14:paraId="2E16EB9B" w14:textId="77777777" w:rsidR="000059B2" w:rsidRPr="00FB1EC2" w:rsidRDefault="000059B2" w:rsidP="000059B2">
            <w:pPr>
              <w:rPr>
                <w:rFonts w:ascii="Myriad Pro" w:hAnsi="Myriad Pro"/>
                <w:sz w:val="18"/>
                <w:szCs w:val="18"/>
              </w:rPr>
            </w:pPr>
            <w:r w:rsidRPr="00FB1EC2">
              <w:rPr>
                <w:rFonts w:ascii="Myriad Pro" w:hAnsi="Myriad Pro"/>
                <w:sz w:val="18"/>
                <w:szCs w:val="18"/>
              </w:rPr>
              <w:t>процент выплаты</w:t>
            </w:r>
          </w:p>
        </w:tc>
        <w:tc>
          <w:tcPr>
            <w:tcW w:w="546" w:type="pct"/>
            <w:shd w:val="clear" w:color="auto" w:fill="auto"/>
            <w:noWrap/>
            <w:vAlign w:val="center"/>
            <w:hideMark/>
          </w:tcPr>
          <w:p w14:paraId="4059592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w:t>
            </w:r>
          </w:p>
        </w:tc>
        <w:tc>
          <w:tcPr>
            <w:tcW w:w="623" w:type="pct"/>
            <w:shd w:val="clear" w:color="auto" w:fill="auto"/>
            <w:noWrap/>
            <w:vAlign w:val="center"/>
            <w:hideMark/>
          </w:tcPr>
          <w:p w14:paraId="3EBDD75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75,30</w:t>
            </w:r>
          </w:p>
        </w:tc>
        <w:tc>
          <w:tcPr>
            <w:tcW w:w="791" w:type="pct"/>
            <w:shd w:val="clear" w:color="auto" w:fill="auto"/>
            <w:noWrap/>
            <w:vAlign w:val="center"/>
            <w:hideMark/>
          </w:tcPr>
          <w:p w14:paraId="13FB7BA7"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75,30</w:t>
            </w:r>
          </w:p>
        </w:tc>
        <w:tc>
          <w:tcPr>
            <w:tcW w:w="791" w:type="pct"/>
            <w:shd w:val="clear" w:color="auto" w:fill="auto"/>
            <w:vAlign w:val="center"/>
            <w:hideMark/>
          </w:tcPr>
          <w:p w14:paraId="31C374F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75,30</w:t>
            </w:r>
          </w:p>
        </w:tc>
        <w:tc>
          <w:tcPr>
            <w:tcW w:w="791" w:type="pct"/>
            <w:shd w:val="clear" w:color="auto" w:fill="auto"/>
            <w:noWrap/>
            <w:vAlign w:val="center"/>
            <w:hideMark/>
          </w:tcPr>
          <w:p w14:paraId="326BADA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75,30</w:t>
            </w:r>
          </w:p>
        </w:tc>
      </w:tr>
      <w:tr w:rsidR="001710CC" w:rsidRPr="00FB1EC2" w14:paraId="2E3C40C0" w14:textId="77777777" w:rsidTr="002D06BC">
        <w:trPr>
          <w:cantSplit/>
          <w:trHeight w:val="190"/>
        </w:trPr>
        <w:tc>
          <w:tcPr>
            <w:tcW w:w="1458" w:type="pct"/>
            <w:shd w:val="clear" w:color="auto" w:fill="auto"/>
            <w:vAlign w:val="center"/>
            <w:hideMark/>
          </w:tcPr>
          <w:p w14:paraId="67BBB15C" w14:textId="77777777" w:rsidR="000059B2" w:rsidRPr="00FB1EC2" w:rsidRDefault="000059B2" w:rsidP="000059B2">
            <w:pPr>
              <w:rPr>
                <w:rFonts w:ascii="Myriad Pro" w:hAnsi="Myriad Pro"/>
                <w:sz w:val="18"/>
                <w:szCs w:val="18"/>
              </w:rPr>
            </w:pPr>
            <w:r w:rsidRPr="00FB1EC2">
              <w:rPr>
                <w:rFonts w:ascii="Myriad Pro" w:hAnsi="Myriad Pro"/>
                <w:sz w:val="18"/>
                <w:szCs w:val="18"/>
              </w:rPr>
              <w:lastRenderedPageBreak/>
              <w:t>сумма выплат</w:t>
            </w:r>
          </w:p>
        </w:tc>
        <w:tc>
          <w:tcPr>
            <w:tcW w:w="546" w:type="pct"/>
            <w:shd w:val="clear" w:color="auto" w:fill="auto"/>
            <w:noWrap/>
            <w:vAlign w:val="center"/>
            <w:hideMark/>
          </w:tcPr>
          <w:p w14:paraId="268FF53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w:t>
            </w:r>
          </w:p>
        </w:tc>
        <w:tc>
          <w:tcPr>
            <w:tcW w:w="623" w:type="pct"/>
            <w:shd w:val="clear" w:color="auto" w:fill="auto"/>
            <w:noWrap/>
            <w:vAlign w:val="center"/>
            <w:hideMark/>
          </w:tcPr>
          <w:p w14:paraId="7BBEC379"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19 444,74</w:t>
            </w:r>
          </w:p>
        </w:tc>
        <w:tc>
          <w:tcPr>
            <w:tcW w:w="791" w:type="pct"/>
            <w:shd w:val="clear" w:color="auto" w:fill="auto"/>
            <w:noWrap/>
            <w:vAlign w:val="center"/>
            <w:hideMark/>
          </w:tcPr>
          <w:p w14:paraId="605DF54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32 165,06</w:t>
            </w:r>
          </w:p>
        </w:tc>
        <w:tc>
          <w:tcPr>
            <w:tcW w:w="791" w:type="pct"/>
            <w:shd w:val="clear" w:color="auto" w:fill="auto"/>
            <w:noWrap/>
            <w:vAlign w:val="center"/>
            <w:hideMark/>
          </w:tcPr>
          <w:p w14:paraId="0F96F25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20 447,60</w:t>
            </w:r>
          </w:p>
        </w:tc>
        <w:tc>
          <w:tcPr>
            <w:tcW w:w="791" w:type="pct"/>
            <w:shd w:val="clear" w:color="auto" w:fill="auto"/>
            <w:noWrap/>
            <w:vAlign w:val="center"/>
            <w:hideMark/>
          </w:tcPr>
          <w:p w14:paraId="2CDCD09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24 600,79</w:t>
            </w:r>
          </w:p>
        </w:tc>
      </w:tr>
      <w:tr w:rsidR="001710CC" w:rsidRPr="00FB1EC2" w14:paraId="65AF25C8" w14:textId="77777777" w:rsidTr="002D06BC">
        <w:trPr>
          <w:cantSplit/>
          <w:trHeight w:val="391"/>
        </w:trPr>
        <w:tc>
          <w:tcPr>
            <w:tcW w:w="1458" w:type="pct"/>
            <w:shd w:val="clear" w:color="auto" w:fill="auto"/>
            <w:vAlign w:val="center"/>
            <w:hideMark/>
          </w:tcPr>
          <w:p w14:paraId="588CC92F" w14:textId="77777777" w:rsidR="000059B2" w:rsidRPr="00FB1EC2" w:rsidRDefault="000059B2" w:rsidP="000059B2">
            <w:pPr>
              <w:rPr>
                <w:rFonts w:ascii="Myriad Pro" w:hAnsi="Myriad Pro"/>
                <w:sz w:val="18"/>
                <w:szCs w:val="18"/>
              </w:rPr>
            </w:pPr>
            <w:r w:rsidRPr="00FB1EC2">
              <w:rPr>
                <w:rFonts w:ascii="Myriad Pro" w:hAnsi="Myriad Pro"/>
                <w:sz w:val="18"/>
                <w:szCs w:val="18"/>
              </w:rPr>
              <w:t>Итого среднемесячная оплата труда на 1 работника</w:t>
            </w:r>
          </w:p>
        </w:tc>
        <w:tc>
          <w:tcPr>
            <w:tcW w:w="546" w:type="pct"/>
            <w:shd w:val="clear" w:color="auto" w:fill="auto"/>
            <w:noWrap/>
            <w:vAlign w:val="center"/>
            <w:hideMark/>
          </w:tcPr>
          <w:p w14:paraId="2C0EFC3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руб./чел.</w:t>
            </w:r>
          </w:p>
          <w:p w14:paraId="55EDE82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xml:space="preserve"> в месяц</w:t>
            </w:r>
          </w:p>
        </w:tc>
        <w:tc>
          <w:tcPr>
            <w:tcW w:w="623" w:type="pct"/>
            <w:shd w:val="clear" w:color="auto" w:fill="auto"/>
            <w:noWrap/>
            <w:vAlign w:val="center"/>
            <w:hideMark/>
          </w:tcPr>
          <w:p w14:paraId="22EEE4ED"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45 267,76</w:t>
            </w:r>
          </w:p>
        </w:tc>
        <w:tc>
          <w:tcPr>
            <w:tcW w:w="791" w:type="pct"/>
            <w:shd w:val="clear" w:color="auto" w:fill="auto"/>
            <w:noWrap/>
            <w:vAlign w:val="center"/>
            <w:hideMark/>
          </w:tcPr>
          <w:p w14:paraId="41D10EA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74 881,99</w:t>
            </w:r>
          </w:p>
        </w:tc>
        <w:tc>
          <w:tcPr>
            <w:tcW w:w="791" w:type="pct"/>
            <w:shd w:val="clear" w:color="auto" w:fill="auto"/>
            <w:noWrap/>
            <w:vAlign w:val="center"/>
            <w:hideMark/>
          </w:tcPr>
          <w:p w14:paraId="0C2BB2C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47 603,48</w:t>
            </w:r>
          </w:p>
        </w:tc>
        <w:tc>
          <w:tcPr>
            <w:tcW w:w="791" w:type="pct"/>
            <w:shd w:val="clear" w:color="auto" w:fill="auto"/>
            <w:noWrap/>
            <w:vAlign w:val="center"/>
            <w:hideMark/>
          </w:tcPr>
          <w:p w14:paraId="03761FD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57 272,20</w:t>
            </w:r>
          </w:p>
        </w:tc>
      </w:tr>
      <w:tr w:rsidR="001710CC" w:rsidRPr="00FB1EC2" w14:paraId="04DED476" w14:textId="77777777" w:rsidTr="002D06BC">
        <w:trPr>
          <w:cantSplit/>
          <w:trHeight w:val="572"/>
        </w:trPr>
        <w:tc>
          <w:tcPr>
            <w:tcW w:w="1458" w:type="pct"/>
            <w:shd w:val="clear" w:color="auto" w:fill="auto"/>
            <w:vAlign w:val="center"/>
            <w:hideMark/>
          </w:tcPr>
          <w:p w14:paraId="0B4964D8" w14:textId="77777777" w:rsidR="000059B2" w:rsidRPr="00FB1EC2" w:rsidRDefault="000059B2" w:rsidP="000059B2">
            <w:pPr>
              <w:rPr>
                <w:rFonts w:ascii="Myriad Pro" w:hAnsi="Myriad Pro"/>
                <w:sz w:val="18"/>
                <w:szCs w:val="18"/>
              </w:rPr>
            </w:pPr>
            <w:r w:rsidRPr="00FB1EC2">
              <w:rPr>
                <w:rFonts w:ascii="Myriad Pro" w:hAnsi="Myriad Pro"/>
                <w:sz w:val="18"/>
                <w:szCs w:val="18"/>
              </w:rPr>
              <w:t>Расчет средств на оплату труда ППП (включенного в себестоимость)</w:t>
            </w:r>
          </w:p>
        </w:tc>
        <w:tc>
          <w:tcPr>
            <w:tcW w:w="546" w:type="pct"/>
            <w:shd w:val="clear" w:color="auto" w:fill="auto"/>
            <w:noWrap/>
            <w:vAlign w:val="center"/>
            <w:hideMark/>
          </w:tcPr>
          <w:p w14:paraId="19AE5743" w14:textId="3D1F91EE" w:rsidR="000059B2" w:rsidRPr="00FB1EC2" w:rsidRDefault="0062219C" w:rsidP="001710CC">
            <w:pPr>
              <w:jc w:val="center"/>
              <w:rPr>
                <w:rFonts w:ascii="Myriad Pro" w:hAnsi="Myriad Pro"/>
                <w:sz w:val="18"/>
                <w:szCs w:val="18"/>
              </w:rPr>
            </w:pPr>
            <w:r w:rsidRPr="00FB1EC2">
              <w:rPr>
                <w:rFonts w:ascii="Myriad Pro" w:hAnsi="Myriad Pro"/>
                <w:sz w:val="18"/>
                <w:szCs w:val="18"/>
              </w:rPr>
              <w:t>тыс. руб.</w:t>
            </w:r>
          </w:p>
        </w:tc>
        <w:tc>
          <w:tcPr>
            <w:tcW w:w="623" w:type="pct"/>
            <w:shd w:val="clear" w:color="auto" w:fill="auto"/>
            <w:noWrap/>
            <w:vAlign w:val="center"/>
            <w:hideMark/>
          </w:tcPr>
          <w:p w14:paraId="50565FE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788 473,80</w:t>
            </w:r>
          </w:p>
        </w:tc>
        <w:tc>
          <w:tcPr>
            <w:tcW w:w="791" w:type="pct"/>
            <w:shd w:val="clear" w:color="auto" w:fill="auto"/>
            <w:noWrap/>
            <w:vAlign w:val="center"/>
            <w:hideMark/>
          </w:tcPr>
          <w:p w14:paraId="1CAB2F50"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1 304 276,33</w:t>
            </w:r>
          </w:p>
        </w:tc>
        <w:tc>
          <w:tcPr>
            <w:tcW w:w="791" w:type="pct"/>
            <w:shd w:val="clear" w:color="auto" w:fill="auto"/>
            <w:noWrap/>
            <w:vAlign w:val="center"/>
            <w:hideMark/>
          </w:tcPr>
          <w:p w14:paraId="6E42E195"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805 433,40</w:t>
            </w:r>
          </w:p>
        </w:tc>
        <w:tc>
          <w:tcPr>
            <w:tcW w:w="791" w:type="pct"/>
            <w:shd w:val="clear" w:color="auto" w:fill="auto"/>
            <w:noWrap/>
            <w:vAlign w:val="center"/>
            <w:hideMark/>
          </w:tcPr>
          <w:p w14:paraId="16D502F3"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997 549,06</w:t>
            </w:r>
          </w:p>
        </w:tc>
      </w:tr>
      <w:tr w:rsidR="001710CC" w:rsidRPr="00FB1EC2" w14:paraId="7187DE31" w14:textId="77777777" w:rsidTr="002D06BC">
        <w:trPr>
          <w:cantSplit/>
          <w:trHeight w:val="190"/>
        </w:trPr>
        <w:tc>
          <w:tcPr>
            <w:tcW w:w="1458" w:type="pct"/>
            <w:shd w:val="clear" w:color="auto" w:fill="auto"/>
            <w:vAlign w:val="center"/>
            <w:hideMark/>
          </w:tcPr>
          <w:p w14:paraId="73895E79" w14:textId="77777777" w:rsidR="000059B2" w:rsidRPr="00FB1EC2" w:rsidRDefault="000059B2" w:rsidP="000059B2">
            <w:pPr>
              <w:rPr>
                <w:rFonts w:ascii="Myriad Pro" w:hAnsi="Myriad Pro"/>
                <w:sz w:val="18"/>
                <w:szCs w:val="18"/>
              </w:rPr>
            </w:pPr>
            <w:r w:rsidRPr="00FB1EC2">
              <w:rPr>
                <w:rFonts w:ascii="Myriad Pro" w:hAnsi="Myriad Pro"/>
                <w:sz w:val="18"/>
                <w:szCs w:val="18"/>
              </w:rPr>
              <w:t>Льготный проезд к месту отдыха</w:t>
            </w:r>
          </w:p>
        </w:tc>
        <w:tc>
          <w:tcPr>
            <w:tcW w:w="546" w:type="pct"/>
            <w:shd w:val="clear" w:color="auto" w:fill="auto"/>
            <w:noWrap/>
            <w:vAlign w:val="center"/>
            <w:hideMark/>
          </w:tcPr>
          <w:p w14:paraId="77FA3D37" w14:textId="29517237" w:rsidR="000059B2" w:rsidRPr="00FB1EC2" w:rsidRDefault="0062219C" w:rsidP="001710CC">
            <w:pPr>
              <w:jc w:val="center"/>
              <w:rPr>
                <w:rFonts w:ascii="Myriad Pro" w:hAnsi="Myriad Pro"/>
                <w:sz w:val="18"/>
                <w:szCs w:val="18"/>
              </w:rPr>
            </w:pPr>
            <w:r w:rsidRPr="00FB1EC2">
              <w:rPr>
                <w:rFonts w:ascii="Myriad Pro" w:hAnsi="Myriad Pro"/>
                <w:sz w:val="18"/>
                <w:szCs w:val="18"/>
              </w:rPr>
              <w:t>тыс. руб.</w:t>
            </w:r>
          </w:p>
        </w:tc>
        <w:tc>
          <w:tcPr>
            <w:tcW w:w="623" w:type="pct"/>
            <w:shd w:val="clear" w:color="auto" w:fill="auto"/>
            <w:noWrap/>
            <w:vAlign w:val="center"/>
            <w:hideMark/>
          </w:tcPr>
          <w:p w14:paraId="560B718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5 464,71</w:t>
            </w:r>
          </w:p>
        </w:tc>
        <w:tc>
          <w:tcPr>
            <w:tcW w:w="791" w:type="pct"/>
            <w:shd w:val="clear" w:color="auto" w:fill="auto"/>
            <w:noWrap/>
            <w:vAlign w:val="center"/>
            <w:hideMark/>
          </w:tcPr>
          <w:p w14:paraId="100EF5FA"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5 464,71</w:t>
            </w:r>
          </w:p>
        </w:tc>
        <w:tc>
          <w:tcPr>
            <w:tcW w:w="791" w:type="pct"/>
            <w:shd w:val="clear" w:color="auto" w:fill="auto"/>
            <w:vAlign w:val="center"/>
            <w:hideMark/>
          </w:tcPr>
          <w:p w14:paraId="28FF388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5 464,71</w:t>
            </w:r>
          </w:p>
        </w:tc>
        <w:tc>
          <w:tcPr>
            <w:tcW w:w="791" w:type="pct"/>
            <w:shd w:val="clear" w:color="auto" w:fill="auto"/>
            <w:noWrap/>
            <w:vAlign w:val="center"/>
            <w:hideMark/>
          </w:tcPr>
          <w:p w14:paraId="62299D6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5 464,71</w:t>
            </w:r>
          </w:p>
        </w:tc>
      </w:tr>
      <w:tr w:rsidR="001710CC" w:rsidRPr="00FB1EC2" w14:paraId="7754A5BA" w14:textId="77777777" w:rsidTr="002D06BC">
        <w:trPr>
          <w:cantSplit/>
          <w:trHeight w:val="583"/>
        </w:trPr>
        <w:tc>
          <w:tcPr>
            <w:tcW w:w="1458" w:type="pct"/>
            <w:shd w:val="clear" w:color="auto" w:fill="auto"/>
            <w:vAlign w:val="center"/>
            <w:hideMark/>
          </w:tcPr>
          <w:p w14:paraId="0463E7FA" w14:textId="2860D1A6" w:rsidR="000059B2" w:rsidRPr="00FB1EC2" w:rsidRDefault="000059B2" w:rsidP="000059B2">
            <w:pPr>
              <w:rPr>
                <w:rFonts w:ascii="Myriad Pro" w:hAnsi="Myriad Pro"/>
                <w:sz w:val="18"/>
                <w:szCs w:val="18"/>
              </w:rPr>
            </w:pPr>
            <w:r w:rsidRPr="00FB1EC2">
              <w:rPr>
                <w:rFonts w:ascii="Myriad Pro" w:hAnsi="Myriad Pro"/>
                <w:sz w:val="18"/>
                <w:szCs w:val="18"/>
              </w:rPr>
              <w:t xml:space="preserve">По Постановлению от 03.11.1994 </w:t>
            </w:r>
            <w:r w:rsidR="00C74384" w:rsidRPr="00FB1EC2">
              <w:rPr>
                <w:rFonts w:ascii="Myriad Pro" w:hAnsi="Myriad Pro"/>
                <w:sz w:val="18"/>
                <w:szCs w:val="18"/>
              </w:rPr>
              <w:t>№ </w:t>
            </w:r>
            <w:r w:rsidRPr="00FB1EC2">
              <w:rPr>
                <w:rFonts w:ascii="Myriad Pro" w:hAnsi="Myriad Pro"/>
                <w:sz w:val="18"/>
                <w:szCs w:val="18"/>
              </w:rPr>
              <w:t>1206 (компенсационная выплата женщинам)</w:t>
            </w:r>
          </w:p>
        </w:tc>
        <w:tc>
          <w:tcPr>
            <w:tcW w:w="546" w:type="pct"/>
            <w:shd w:val="clear" w:color="auto" w:fill="auto"/>
            <w:noWrap/>
            <w:vAlign w:val="center"/>
            <w:hideMark/>
          </w:tcPr>
          <w:p w14:paraId="07C72423" w14:textId="33002B1A" w:rsidR="000059B2" w:rsidRPr="00FB1EC2" w:rsidRDefault="0062219C" w:rsidP="001710CC">
            <w:pPr>
              <w:jc w:val="center"/>
              <w:rPr>
                <w:rFonts w:ascii="Myriad Pro" w:hAnsi="Myriad Pro"/>
                <w:sz w:val="18"/>
                <w:szCs w:val="18"/>
              </w:rPr>
            </w:pPr>
            <w:r w:rsidRPr="00FB1EC2">
              <w:rPr>
                <w:rFonts w:ascii="Myriad Pro" w:hAnsi="Myriad Pro"/>
                <w:sz w:val="18"/>
                <w:szCs w:val="18"/>
              </w:rPr>
              <w:t>тыс. руб.</w:t>
            </w:r>
          </w:p>
        </w:tc>
        <w:tc>
          <w:tcPr>
            <w:tcW w:w="623" w:type="pct"/>
            <w:shd w:val="clear" w:color="auto" w:fill="auto"/>
            <w:noWrap/>
            <w:vAlign w:val="center"/>
            <w:hideMark/>
          </w:tcPr>
          <w:p w14:paraId="7DC1FCAC"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14,70</w:t>
            </w:r>
          </w:p>
        </w:tc>
        <w:tc>
          <w:tcPr>
            <w:tcW w:w="791" w:type="pct"/>
            <w:shd w:val="clear" w:color="auto" w:fill="auto"/>
            <w:noWrap/>
            <w:vAlign w:val="center"/>
            <w:hideMark/>
          </w:tcPr>
          <w:p w14:paraId="160747E6"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14,70</w:t>
            </w:r>
          </w:p>
        </w:tc>
        <w:tc>
          <w:tcPr>
            <w:tcW w:w="791" w:type="pct"/>
            <w:shd w:val="clear" w:color="auto" w:fill="auto"/>
            <w:vAlign w:val="center"/>
            <w:hideMark/>
          </w:tcPr>
          <w:p w14:paraId="305E0E4F"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14,70</w:t>
            </w:r>
          </w:p>
        </w:tc>
        <w:tc>
          <w:tcPr>
            <w:tcW w:w="791" w:type="pct"/>
            <w:shd w:val="clear" w:color="auto" w:fill="auto"/>
            <w:noWrap/>
            <w:vAlign w:val="center"/>
            <w:hideMark/>
          </w:tcPr>
          <w:p w14:paraId="2357B8A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14,70</w:t>
            </w:r>
          </w:p>
        </w:tc>
      </w:tr>
      <w:tr w:rsidR="001710CC" w:rsidRPr="00FB1EC2" w14:paraId="589B009D" w14:textId="77777777" w:rsidTr="002D06BC">
        <w:trPr>
          <w:cantSplit/>
          <w:trHeight w:val="391"/>
        </w:trPr>
        <w:tc>
          <w:tcPr>
            <w:tcW w:w="1458" w:type="pct"/>
            <w:shd w:val="clear" w:color="auto" w:fill="D6E3BC"/>
            <w:vAlign w:val="center"/>
            <w:hideMark/>
          </w:tcPr>
          <w:p w14:paraId="0566CB75" w14:textId="77777777" w:rsidR="000059B2" w:rsidRPr="00FB1EC2" w:rsidRDefault="000059B2" w:rsidP="000059B2">
            <w:pPr>
              <w:rPr>
                <w:rFonts w:ascii="Myriad Pro" w:hAnsi="Myriad Pro"/>
                <w:b/>
                <w:sz w:val="18"/>
                <w:szCs w:val="18"/>
              </w:rPr>
            </w:pPr>
            <w:r w:rsidRPr="00FB1EC2">
              <w:rPr>
                <w:rFonts w:ascii="Myriad Pro" w:hAnsi="Myriad Pro"/>
                <w:b/>
                <w:sz w:val="18"/>
                <w:szCs w:val="18"/>
              </w:rPr>
              <w:t>Итого средства на оплату труда ППП</w:t>
            </w:r>
          </w:p>
        </w:tc>
        <w:tc>
          <w:tcPr>
            <w:tcW w:w="546" w:type="pct"/>
            <w:shd w:val="clear" w:color="auto" w:fill="D6E3BC"/>
            <w:noWrap/>
            <w:vAlign w:val="center"/>
            <w:hideMark/>
          </w:tcPr>
          <w:p w14:paraId="5397F6C8" w14:textId="291ACE37" w:rsidR="000059B2" w:rsidRPr="00FB1EC2" w:rsidRDefault="0062219C" w:rsidP="001710CC">
            <w:pPr>
              <w:jc w:val="center"/>
              <w:rPr>
                <w:rFonts w:ascii="Myriad Pro" w:hAnsi="Myriad Pro"/>
                <w:b/>
                <w:sz w:val="18"/>
                <w:szCs w:val="18"/>
              </w:rPr>
            </w:pPr>
            <w:r w:rsidRPr="00FB1EC2">
              <w:rPr>
                <w:rFonts w:ascii="Myriad Pro" w:hAnsi="Myriad Pro"/>
                <w:b/>
                <w:sz w:val="18"/>
                <w:szCs w:val="18"/>
              </w:rPr>
              <w:t>тыс. руб.</w:t>
            </w:r>
          </w:p>
        </w:tc>
        <w:tc>
          <w:tcPr>
            <w:tcW w:w="623" w:type="pct"/>
            <w:shd w:val="clear" w:color="auto" w:fill="D6E3BC"/>
            <w:noWrap/>
            <w:vAlign w:val="center"/>
            <w:hideMark/>
          </w:tcPr>
          <w:p w14:paraId="07E3481A"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793 953,21</w:t>
            </w:r>
          </w:p>
        </w:tc>
        <w:tc>
          <w:tcPr>
            <w:tcW w:w="791" w:type="pct"/>
            <w:shd w:val="clear" w:color="auto" w:fill="D6E3BC"/>
            <w:noWrap/>
            <w:vAlign w:val="center"/>
            <w:hideMark/>
          </w:tcPr>
          <w:p w14:paraId="3551C112"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1 309 755,74</w:t>
            </w:r>
          </w:p>
        </w:tc>
        <w:tc>
          <w:tcPr>
            <w:tcW w:w="791" w:type="pct"/>
            <w:shd w:val="clear" w:color="auto" w:fill="D6E3BC"/>
            <w:noWrap/>
            <w:vAlign w:val="center"/>
            <w:hideMark/>
          </w:tcPr>
          <w:p w14:paraId="1C68AF26"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810 912,81</w:t>
            </w:r>
          </w:p>
        </w:tc>
        <w:tc>
          <w:tcPr>
            <w:tcW w:w="791" w:type="pct"/>
            <w:shd w:val="clear" w:color="auto" w:fill="D6E3BC"/>
            <w:noWrap/>
            <w:vAlign w:val="center"/>
            <w:hideMark/>
          </w:tcPr>
          <w:p w14:paraId="771415F3"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1 003 028,47</w:t>
            </w:r>
          </w:p>
        </w:tc>
      </w:tr>
      <w:tr w:rsidR="001710CC" w:rsidRPr="00FB1EC2" w14:paraId="59FBA1F4" w14:textId="77777777" w:rsidTr="002D06BC">
        <w:trPr>
          <w:cantSplit/>
          <w:trHeight w:val="583"/>
        </w:trPr>
        <w:tc>
          <w:tcPr>
            <w:tcW w:w="1458" w:type="pct"/>
            <w:shd w:val="clear" w:color="auto" w:fill="auto"/>
            <w:vAlign w:val="center"/>
            <w:hideMark/>
          </w:tcPr>
          <w:p w14:paraId="4D737242" w14:textId="77777777" w:rsidR="000059B2" w:rsidRPr="00FB1EC2" w:rsidRDefault="000059B2" w:rsidP="000059B2">
            <w:pPr>
              <w:rPr>
                <w:rFonts w:ascii="Myriad Pro" w:hAnsi="Myriad Pro"/>
                <w:b/>
                <w:sz w:val="18"/>
                <w:szCs w:val="18"/>
              </w:rPr>
            </w:pPr>
            <w:r w:rsidRPr="00FB1EC2">
              <w:rPr>
                <w:rFonts w:ascii="Myriad Pro" w:hAnsi="Myriad Pro"/>
                <w:b/>
                <w:sz w:val="18"/>
                <w:szCs w:val="18"/>
              </w:rPr>
              <w:t>СКОРРЕКТИРОВАННЫЕ расходы на оплату труда ППП (предписание ФАС России)</w:t>
            </w:r>
          </w:p>
        </w:tc>
        <w:tc>
          <w:tcPr>
            <w:tcW w:w="546" w:type="pct"/>
            <w:shd w:val="clear" w:color="auto" w:fill="auto"/>
            <w:noWrap/>
            <w:vAlign w:val="center"/>
            <w:hideMark/>
          </w:tcPr>
          <w:p w14:paraId="60F3250B" w14:textId="52E8FF69" w:rsidR="000059B2" w:rsidRPr="00FB1EC2" w:rsidRDefault="0062219C" w:rsidP="001710CC">
            <w:pPr>
              <w:jc w:val="center"/>
              <w:rPr>
                <w:rFonts w:ascii="Myriad Pro" w:hAnsi="Myriad Pro"/>
                <w:b/>
                <w:sz w:val="18"/>
                <w:szCs w:val="18"/>
              </w:rPr>
            </w:pPr>
            <w:r w:rsidRPr="00FB1EC2">
              <w:rPr>
                <w:rFonts w:ascii="Myriad Pro" w:hAnsi="Myriad Pro"/>
                <w:b/>
                <w:sz w:val="18"/>
                <w:szCs w:val="18"/>
              </w:rPr>
              <w:t>тыс. руб.</w:t>
            </w:r>
          </w:p>
        </w:tc>
        <w:tc>
          <w:tcPr>
            <w:tcW w:w="623" w:type="pct"/>
            <w:shd w:val="clear" w:color="auto" w:fill="auto"/>
            <w:noWrap/>
            <w:vAlign w:val="center"/>
            <w:hideMark/>
          </w:tcPr>
          <w:p w14:paraId="6AE0F361"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793 953,21</w:t>
            </w:r>
          </w:p>
        </w:tc>
        <w:tc>
          <w:tcPr>
            <w:tcW w:w="791" w:type="pct"/>
            <w:shd w:val="clear" w:color="auto" w:fill="auto"/>
            <w:noWrap/>
            <w:vAlign w:val="center"/>
            <w:hideMark/>
          </w:tcPr>
          <w:p w14:paraId="52E5CF04"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1 309 755,74</w:t>
            </w:r>
          </w:p>
        </w:tc>
        <w:tc>
          <w:tcPr>
            <w:tcW w:w="791" w:type="pct"/>
            <w:shd w:val="clear" w:color="auto" w:fill="auto"/>
            <w:noWrap/>
            <w:vAlign w:val="center"/>
            <w:hideMark/>
          </w:tcPr>
          <w:p w14:paraId="5543B32E"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905 453,70*</w:t>
            </w:r>
          </w:p>
        </w:tc>
        <w:tc>
          <w:tcPr>
            <w:tcW w:w="791" w:type="pct"/>
            <w:shd w:val="clear" w:color="auto" w:fill="auto"/>
            <w:noWrap/>
            <w:vAlign w:val="center"/>
            <w:hideMark/>
          </w:tcPr>
          <w:p w14:paraId="213DC6AD" w14:textId="77777777" w:rsidR="000059B2" w:rsidRPr="00FB1EC2" w:rsidRDefault="000059B2" w:rsidP="001710CC">
            <w:pPr>
              <w:jc w:val="center"/>
              <w:rPr>
                <w:rFonts w:ascii="Myriad Pro" w:hAnsi="Myriad Pro"/>
                <w:b/>
                <w:sz w:val="18"/>
                <w:szCs w:val="18"/>
              </w:rPr>
            </w:pPr>
            <w:r w:rsidRPr="00FB1EC2">
              <w:rPr>
                <w:rFonts w:ascii="Myriad Pro" w:hAnsi="Myriad Pro"/>
                <w:b/>
                <w:sz w:val="18"/>
                <w:szCs w:val="18"/>
              </w:rPr>
              <w:t>1 003 028,47</w:t>
            </w:r>
          </w:p>
        </w:tc>
      </w:tr>
    </w:tbl>
    <w:p w14:paraId="2580F5F1" w14:textId="77777777" w:rsidR="000059B2" w:rsidRPr="00FB1EC2" w:rsidRDefault="000059B2" w:rsidP="002D06BC">
      <w:pPr>
        <w:pStyle w:val="afff9"/>
        <w:spacing w:before="0"/>
      </w:pPr>
      <w:r w:rsidRPr="00FB1EC2">
        <w:t>*расшифровка Госкомитетом не предоставлена</w:t>
      </w:r>
    </w:p>
    <w:p w14:paraId="5F67F265" w14:textId="77777777" w:rsidR="000059B2" w:rsidRPr="00FB1EC2" w:rsidRDefault="000059B2" w:rsidP="006316D2">
      <w:pPr>
        <w:pStyle w:val="afff9"/>
        <w:rPr>
          <w:i w:val="0"/>
        </w:rPr>
      </w:pPr>
      <w:r w:rsidRPr="00FB1EC2">
        <w:rPr>
          <w:i w:val="0"/>
        </w:rPr>
        <w:t>По расчету Исполнителя расходы на оплату труда составляют:</w:t>
      </w:r>
    </w:p>
    <w:p w14:paraId="31CAF059" w14:textId="3437E28D" w:rsidR="000059B2" w:rsidRPr="00FB1EC2" w:rsidRDefault="000059B2" w:rsidP="00D77A1B">
      <w:pPr>
        <w:pStyle w:val="-110"/>
        <w:numPr>
          <w:ilvl w:val="0"/>
          <w:numId w:val="6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экономически обоснованный уровень – 1 003 028,47 </w:t>
      </w:r>
      <w:r w:rsidR="0062219C" w:rsidRPr="00FB1EC2">
        <w:rPr>
          <w:rFonts w:ascii="Myriad Pro" w:hAnsi="Myriad Pro"/>
          <w:sz w:val="26"/>
          <w:szCs w:val="26"/>
        </w:rPr>
        <w:t>тыс. руб.</w:t>
      </w:r>
      <w:r w:rsidRPr="00FB1EC2">
        <w:rPr>
          <w:rFonts w:ascii="Myriad Pro" w:hAnsi="Myriad Pro"/>
          <w:sz w:val="26"/>
          <w:szCs w:val="26"/>
        </w:rPr>
        <w:t xml:space="preserve"> (ЭОУ), что выше на 97 574,77 </w:t>
      </w:r>
      <w:r w:rsidR="0062219C" w:rsidRPr="00FB1EC2">
        <w:rPr>
          <w:rFonts w:ascii="Myriad Pro" w:hAnsi="Myriad Pro"/>
          <w:sz w:val="26"/>
          <w:szCs w:val="26"/>
        </w:rPr>
        <w:t>тыс. руб.</w:t>
      </w:r>
      <w:r w:rsidRPr="00FB1EC2">
        <w:rPr>
          <w:rFonts w:ascii="Myriad Pro" w:hAnsi="Myriad Pro"/>
          <w:sz w:val="26"/>
          <w:szCs w:val="26"/>
        </w:rPr>
        <w:t xml:space="preserve"> рассчитанного Госкомитетом и на 306 727,27 </w:t>
      </w:r>
      <w:r w:rsidR="0062219C" w:rsidRPr="00FB1EC2">
        <w:rPr>
          <w:rFonts w:ascii="Myriad Pro" w:hAnsi="Myriad Pro"/>
          <w:sz w:val="26"/>
          <w:szCs w:val="26"/>
        </w:rPr>
        <w:t>тыс. руб.</w:t>
      </w:r>
      <w:r w:rsidRPr="00FB1EC2">
        <w:rPr>
          <w:rFonts w:ascii="Myriad Pro" w:hAnsi="Myriad Pro"/>
          <w:sz w:val="26"/>
          <w:szCs w:val="26"/>
        </w:rPr>
        <w:t xml:space="preserve"> ниже заявленного Филиалом.</w:t>
      </w:r>
    </w:p>
    <w:p w14:paraId="51735023"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Исполнитель, определяя расходы на оплату труда на 2018 год, исходил из следующих параметров:</w:t>
      </w:r>
    </w:p>
    <w:p w14:paraId="4FD62555" w14:textId="77777777" w:rsidR="000059B2" w:rsidRPr="00FB1EC2" w:rsidRDefault="002907AF"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Ч</w:t>
      </w:r>
      <w:r w:rsidR="000059B2" w:rsidRPr="00FB1EC2">
        <w:rPr>
          <w:rFonts w:ascii="Myriad Pro" w:hAnsi="Myriad Pro"/>
          <w:sz w:val="26"/>
          <w:szCs w:val="26"/>
        </w:rPr>
        <w:t>исленность – 1 451,5 чел. – в соответствии с п. 26 Методических указаний №1178 и положением п.8.4. Отраслевого тарифного соглашения в электроэнергетике РФ</w:t>
      </w:r>
    </w:p>
    <w:p w14:paraId="656306D1" w14:textId="77777777" w:rsidR="000059B2" w:rsidRPr="00FB1EC2" w:rsidRDefault="002907AF"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w:t>
      </w:r>
      <w:r w:rsidR="000059B2" w:rsidRPr="00FB1EC2">
        <w:rPr>
          <w:rFonts w:ascii="Myriad Pro" w:hAnsi="Myriad Pro"/>
          <w:sz w:val="26"/>
          <w:szCs w:val="26"/>
        </w:rPr>
        <w:t xml:space="preserve">нформационное письмо Общественной организации «Всероссийский электропрофсоюз» от 18.01.2017 №03/20 об установлении с 01 января 2017 года ММТС в размере 7 581 руб. </w:t>
      </w:r>
    </w:p>
    <w:p w14:paraId="23097112" w14:textId="77777777" w:rsidR="000059B2" w:rsidRPr="00FB1EC2" w:rsidRDefault="002907AF"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И</w:t>
      </w:r>
      <w:r w:rsidR="000059B2" w:rsidRPr="00FB1EC2">
        <w:rPr>
          <w:rFonts w:ascii="Myriad Pro" w:hAnsi="Myriad Pro"/>
          <w:sz w:val="26"/>
          <w:szCs w:val="26"/>
        </w:rPr>
        <w:t xml:space="preserve">нформационное письмо Общественной организации «Всероссийский электропрофсоюз» от 19.07.2017 №03/227 об установлении с 01 июля 2017 года ММТС в размере 7 755 руб. </w:t>
      </w:r>
    </w:p>
    <w:p w14:paraId="3C437DA8" w14:textId="77777777" w:rsidR="000059B2" w:rsidRPr="00FB1EC2" w:rsidRDefault="002907AF"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М</w:t>
      </w:r>
      <w:r w:rsidR="000059B2" w:rsidRPr="00FB1EC2">
        <w:rPr>
          <w:rFonts w:ascii="Myriad Pro" w:hAnsi="Myriad Pro"/>
          <w:sz w:val="26"/>
          <w:szCs w:val="26"/>
        </w:rPr>
        <w:t>инимальная месячная тарифная ставка рабочего 1-го разряда – 7 951,72 руб. ((7 581+7 755)/2 * 102,01% (ИПЦ факт за 2 полугодие 2016 года) * 103,7% (ИПЦ прогноз на 2018 год))</w:t>
      </w:r>
    </w:p>
    <w:p w14:paraId="04385FC4"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Тарифный коэффициент – 2,19 – на уровне факта 2016 года</w:t>
      </w:r>
    </w:p>
    <w:p w14:paraId="01BE8B7E"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Процент выплат, связанных с режимом работы и с условиями труда – 11,50% - на уровне факта за 2016 год</w:t>
      </w:r>
    </w:p>
    <w:p w14:paraId="05FA177A"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Процент текущего премирования – 34% - на уровне факта 2016 года.</w:t>
      </w:r>
    </w:p>
    <w:p w14:paraId="6663475C" w14:textId="7409583F"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Исполнителем проанализировано Положение о премировании работников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(со всеми изменениями и дополнениями), в соответствии с чем, необходимо отметить, что размер месячной премии, установленный для работников филиала, имеет меньшее значение, чем указано в ОТС (до 75%) и не одинаков по категориям работников и структурным подразделениям филиала. Базовый размер премии составляет до 28-58% для руководителей, специалистов, служащих производственных отделений филиала и 32-61% для рабочих производственных отделений филиала. Филиалом по статье «Текущее премирование» учтены все виды премирования, предусмотренные Положением об оплате труда: месячная, квартальная, за выполнение особо важных работ, за выявление бездоговорного и безучетного потребления и т.п. По мнению Исполнителя, данные расходы требуют дополнительной расшифровки в виде расчетов по видам премирования с указанием конкретных показателей (критериев), за выполнение которых осуществляется премирование.  Исполнитель, при определении расходов по данной статье руководствовался представленными филиалом документами. Исполнителем принято текущее премирование в размере 34%, что соответствует фактическому уровню премирования, сложившемуся в 2016 году.</w:t>
      </w:r>
    </w:p>
    <w:p w14:paraId="09B5936B"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Процент выплаты за выслугу лет – 13,2% - на уровне факта 2016 года.</w:t>
      </w:r>
    </w:p>
    <w:p w14:paraId="15E535DB" w14:textId="77777777" w:rsidR="000059B2" w:rsidRPr="00FB1EC2" w:rsidRDefault="000059B2" w:rsidP="006316D2">
      <w:pPr>
        <w:pStyle w:val="afff4"/>
      </w:pPr>
      <w:r w:rsidRPr="00FB1EC2">
        <w:lastRenderedPageBreak/>
        <w:t>Процент выплаты вознаграждения определяется в соответствии со стажем работы каждого сотрудника на предприятии.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739"/>
        <w:gridCol w:w="4605"/>
      </w:tblGrid>
      <w:tr w:rsidR="000059B2" w:rsidRPr="00FB1EC2" w14:paraId="4440D66C" w14:textId="77777777" w:rsidTr="002D06BC">
        <w:trPr>
          <w:cantSplit/>
          <w:trHeight w:val="21"/>
          <w:tblHeader/>
        </w:trPr>
        <w:tc>
          <w:tcPr>
            <w:tcW w:w="253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54FDF10"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Стаж работы работника, дающий право на получение вознаграждения</w:t>
            </w:r>
          </w:p>
        </w:tc>
        <w:tc>
          <w:tcPr>
            <w:tcW w:w="246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42D2DBF"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Размер месячного вознаграждения (в % к тарифной ставке / окладу)</w:t>
            </w:r>
          </w:p>
        </w:tc>
      </w:tr>
      <w:tr w:rsidR="000059B2" w:rsidRPr="00FB1EC2" w14:paraId="062E3217" w14:textId="77777777" w:rsidTr="00906696">
        <w:trPr>
          <w:cantSplit/>
          <w:trHeight w:val="131"/>
        </w:trPr>
        <w:tc>
          <w:tcPr>
            <w:tcW w:w="2536" w:type="pct"/>
            <w:tcBorders>
              <w:top w:val="single" w:sz="4" w:space="0" w:color="FFFFFF"/>
            </w:tcBorders>
            <w:shd w:val="clear" w:color="auto" w:fill="auto"/>
            <w:vAlign w:val="center"/>
            <w:hideMark/>
          </w:tcPr>
          <w:p w14:paraId="066EC581"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1 года до 3-х лет (включительно)</w:t>
            </w:r>
          </w:p>
        </w:tc>
        <w:tc>
          <w:tcPr>
            <w:tcW w:w="2464" w:type="pct"/>
            <w:tcBorders>
              <w:top w:val="single" w:sz="4" w:space="0" w:color="FFFFFF"/>
            </w:tcBorders>
            <w:shd w:val="clear" w:color="auto" w:fill="auto"/>
            <w:vAlign w:val="center"/>
            <w:hideMark/>
          </w:tcPr>
          <w:p w14:paraId="629B984A"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6</w:t>
            </w:r>
          </w:p>
        </w:tc>
      </w:tr>
      <w:tr w:rsidR="000059B2" w:rsidRPr="00FB1EC2" w14:paraId="5DA2B88F" w14:textId="77777777" w:rsidTr="002D06BC">
        <w:trPr>
          <w:cantSplit/>
          <w:trHeight w:val="41"/>
        </w:trPr>
        <w:tc>
          <w:tcPr>
            <w:tcW w:w="2536" w:type="pct"/>
            <w:shd w:val="clear" w:color="auto" w:fill="auto"/>
            <w:vAlign w:val="center"/>
            <w:hideMark/>
          </w:tcPr>
          <w:p w14:paraId="354462B7"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3-х лет до 5-ти лет (включительно)</w:t>
            </w:r>
          </w:p>
        </w:tc>
        <w:tc>
          <w:tcPr>
            <w:tcW w:w="2464" w:type="pct"/>
            <w:shd w:val="clear" w:color="auto" w:fill="auto"/>
            <w:vAlign w:val="center"/>
            <w:hideMark/>
          </w:tcPr>
          <w:p w14:paraId="1B8BCF77"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9</w:t>
            </w:r>
          </w:p>
        </w:tc>
      </w:tr>
      <w:tr w:rsidR="000059B2" w:rsidRPr="00FB1EC2" w14:paraId="74AA259E" w14:textId="77777777" w:rsidTr="002D06BC">
        <w:trPr>
          <w:cantSplit/>
          <w:trHeight w:val="13"/>
        </w:trPr>
        <w:tc>
          <w:tcPr>
            <w:tcW w:w="2536" w:type="pct"/>
            <w:shd w:val="clear" w:color="auto" w:fill="auto"/>
            <w:vAlign w:val="center"/>
            <w:hideMark/>
          </w:tcPr>
          <w:p w14:paraId="468F25DB"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5-ти лет до 10-ти лет (включительно)</w:t>
            </w:r>
          </w:p>
        </w:tc>
        <w:tc>
          <w:tcPr>
            <w:tcW w:w="2464" w:type="pct"/>
            <w:shd w:val="clear" w:color="auto" w:fill="auto"/>
            <w:vAlign w:val="center"/>
            <w:hideMark/>
          </w:tcPr>
          <w:p w14:paraId="7CAC2F93"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12</w:t>
            </w:r>
          </w:p>
        </w:tc>
      </w:tr>
      <w:tr w:rsidR="000059B2" w:rsidRPr="00FB1EC2" w14:paraId="756B9A15" w14:textId="77777777" w:rsidTr="002D06BC">
        <w:trPr>
          <w:cantSplit/>
          <w:trHeight w:val="486"/>
        </w:trPr>
        <w:tc>
          <w:tcPr>
            <w:tcW w:w="2536" w:type="pct"/>
            <w:shd w:val="clear" w:color="auto" w:fill="auto"/>
            <w:vAlign w:val="center"/>
            <w:hideMark/>
          </w:tcPr>
          <w:p w14:paraId="3E720B1F"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10-ти лет до 15 лет (включительно)</w:t>
            </w:r>
          </w:p>
        </w:tc>
        <w:tc>
          <w:tcPr>
            <w:tcW w:w="2464" w:type="pct"/>
            <w:shd w:val="clear" w:color="auto" w:fill="auto"/>
            <w:vAlign w:val="center"/>
            <w:hideMark/>
          </w:tcPr>
          <w:p w14:paraId="38216D51"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15</w:t>
            </w:r>
          </w:p>
        </w:tc>
      </w:tr>
      <w:tr w:rsidR="000059B2" w:rsidRPr="00FB1EC2" w14:paraId="60EF2523" w14:textId="77777777" w:rsidTr="002D06BC">
        <w:trPr>
          <w:cantSplit/>
          <w:trHeight w:val="13"/>
        </w:trPr>
        <w:tc>
          <w:tcPr>
            <w:tcW w:w="2536" w:type="pct"/>
            <w:shd w:val="clear" w:color="auto" w:fill="auto"/>
            <w:vAlign w:val="center"/>
            <w:hideMark/>
          </w:tcPr>
          <w:p w14:paraId="3C0319C8"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15 лет до 20 лет (включительно)</w:t>
            </w:r>
          </w:p>
        </w:tc>
        <w:tc>
          <w:tcPr>
            <w:tcW w:w="2464" w:type="pct"/>
            <w:shd w:val="clear" w:color="auto" w:fill="auto"/>
            <w:vAlign w:val="center"/>
            <w:hideMark/>
          </w:tcPr>
          <w:p w14:paraId="5E00D4C3"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18</w:t>
            </w:r>
          </w:p>
        </w:tc>
      </w:tr>
      <w:tr w:rsidR="000059B2" w:rsidRPr="00FB1EC2" w14:paraId="5A831422" w14:textId="77777777" w:rsidTr="002D06BC">
        <w:trPr>
          <w:cantSplit/>
          <w:trHeight w:val="13"/>
        </w:trPr>
        <w:tc>
          <w:tcPr>
            <w:tcW w:w="2536" w:type="pct"/>
            <w:shd w:val="clear" w:color="auto" w:fill="auto"/>
            <w:vAlign w:val="center"/>
            <w:hideMark/>
          </w:tcPr>
          <w:p w14:paraId="5170A9EC"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от 20 лет и более</w:t>
            </w:r>
          </w:p>
        </w:tc>
        <w:tc>
          <w:tcPr>
            <w:tcW w:w="2464" w:type="pct"/>
            <w:shd w:val="clear" w:color="auto" w:fill="auto"/>
            <w:vAlign w:val="center"/>
            <w:hideMark/>
          </w:tcPr>
          <w:p w14:paraId="6A33A663" w14:textId="77777777" w:rsidR="000059B2" w:rsidRPr="00FB1EC2" w:rsidRDefault="000059B2" w:rsidP="002D06BC">
            <w:pPr>
              <w:jc w:val="center"/>
              <w:rPr>
                <w:rFonts w:ascii="Myriad Pro" w:hAnsi="Myriad Pro"/>
                <w:sz w:val="18"/>
                <w:szCs w:val="18"/>
              </w:rPr>
            </w:pPr>
            <w:r w:rsidRPr="00FB1EC2">
              <w:rPr>
                <w:rFonts w:ascii="Myriad Pro" w:hAnsi="Myriad Pro"/>
                <w:sz w:val="18"/>
                <w:szCs w:val="18"/>
              </w:rPr>
              <w:t>20</w:t>
            </w:r>
          </w:p>
        </w:tc>
      </w:tr>
    </w:tbl>
    <w:p w14:paraId="71A832F7" w14:textId="6F0F3753" w:rsidR="000059B2" w:rsidRPr="00FB1EC2" w:rsidRDefault="000059B2" w:rsidP="006316D2">
      <w:pPr>
        <w:pStyle w:val="afff9"/>
      </w:pPr>
      <w:r w:rsidRPr="00FB1EC2">
        <w:t xml:space="preserve">Фактический процент вознаграждения за 2016 год по сотрудникам филиала составил 13,2%. На 2018 год филиалом </w:t>
      </w:r>
      <w:r w:rsidR="00CE7982" w:rsidRPr="00FB1EC2">
        <w:t>ПАО </w:t>
      </w:r>
      <w:r w:rsidR="00C62AD1" w:rsidRPr="00FB1EC2">
        <w:t>«МРСК Северо-Запада» - «Карелэнерго»</w:t>
      </w:r>
      <w:r w:rsidRPr="00FB1EC2">
        <w:t xml:space="preserve"> в расчет принят процент вознаграждения 15.</w:t>
      </w:r>
    </w:p>
    <w:p w14:paraId="5CB82D08" w14:textId="7777777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Исполнителем вознаграждение за выслугу лет принято на уровне фактического – 13,2%, ввиду невозможности спрогнозировать на конец года возрастной состав персонала и коэффициент текучести кадров по каждой возрастной группе.</w:t>
      </w:r>
    </w:p>
    <w:p w14:paraId="20A47D20"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Выплата по итогам года – 25%. </w:t>
      </w:r>
    </w:p>
    <w:p w14:paraId="6160F9B5" w14:textId="317134A3"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В соответствии с пунктом 8.4.2.4 Отраслевого тарифного соглашения и пунктом 8.4.2.4 Коллективного договора </w:t>
      </w:r>
      <w:r w:rsidR="00CE7982" w:rsidRPr="00FB1EC2">
        <w:rPr>
          <w:rFonts w:ascii="Myriad Pro" w:hAnsi="Myriad Pro"/>
          <w:sz w:val="26"/>
          <w:szCs w:val="26"/>
        </w:rPr>
        <w:t>ПАО </w:t>
      </w:r>
      <w:r w:rsidRPr="00FB1EC2">
        <w:rPr>
          <w:rFonts w:ascii="Myriad Pro" w:hAnsi="Myriad Pro"/>
          <w:sz w:val="26"/>
          <w:szCs w:val="26"/>
        </w:rPr>
        <w:t>«МРСК Северо-Запада» расходы на оплату труда состоят в том числе из вознаграждения по итогам работы за год – в размере 33 процентов тарифной составляющей расходов (средств), направляемых на оплату труда.</w:t>
      </w:r>
    </w:p>
    <w:p w14:paraId="605880B9" w14:textId="2FEB3AF6"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Исполнителем проанализирована официальная информация, опубликованная на сайте территориального органа Федеральной службы государственной статистики по Республике Карелия. Среднемесячная заработная плата в расчёте на одного работника по виду экономической деятельности: «производство, передача и распределение электроэнергии» по Республике Карелия за 2017 год – 56 455 руб. в месяц, что выше на 4 616,00 руб. в месяц </w:t>
      </w:r>
      <w:r w:rsidRPr="00FB1EC2">
        <w:rPr>
          <w:rFonts w:ascii="Myriad Pro" w:hAnsi="Myriad Pro"/>
          <w:sz w:val="26"/>
          <w:szCs w:val="26"/>
        </w:rPr>
        <w:lastRenderedPageBreak/>
        <w:t xml:space="preserve">среднемесячного дохода на 1 работника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2017 год. На 2018 год с учетом индекса потребительских цен на 2018 год данный показатель составит 58 544 руб./чел. в месяц.</w:t>
      </w:r>
    </w:p>
    <w:p w14:paraId="3E4F2F98" w14:textId="68A657E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Для доведения среднемесячного дохода работников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до среднестатистического уровня по Республике Карелия по соответствующему виду деятельности Исполнителем произведен расчет выплат по итогам года в размере 25%. </w:t>
      </w:r>
    </w:p>
    <w:p w14:paraId="7EE1B3C1" w14:textId="6DC1364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Исполнителем произведен расчет</w:t>
      </w:r>
      <w:r w:rsidRPr="00FB1EC2">
        <w:rPr>
          <w:rFonts w:ascii="Myriad Pro" w:hAnsi="Myriad Pro" w:cs="Myriad Pro"/>
          <w:sz w:val="26"/>
          <w:szCs w:val="26"/>
        </w:rPr>
        <w:t xml:space="preserve"> фонда оплаты труда по выплатам по итогам года в размере 25% </w:t>
      </w:r>
      <w:r w:rsidRPr="00FB1EC2">
        <w:rPr>
          <w:rFonts w:ascii="Myriad Pro" w:hAnsi="Myriad Pro"/>
          <w:sz w:val="26"/>
          <w:szCs w:val="26"/>
        </w:rPr>
        <w:t>тарифной составляющей расходов (средств), направляемых на оплату труда</w:t>
      </w:r>
      <w:r w:rsidRPr="00FB1EC2">
        <w:rPr>
          <w:rFonts w:ascii="Myriad Pro" w:hAnsi="Myriad Pro" w:cs="Myriad Pro"/>
          <w:sz w:val="26"/>
          <w:szCs w:val="26"/>
        </w:rPr>
        <w:t xml:space="preserve">. Рассчитанная Исполнителем среднемесячная зарплата работников </w:t>
      </w:r>
      <w:r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w:t>
      </w:r>
      <w:r w:rsidRPr="00FB1EC2">
        <w:rPr>
          <w:rFonts w:ascii="Myriad Pro" w:hAnsi="Myriad Pro" w:cs="Myriad Pro"/>
          <w:sz w:val="26"/>
          <w:szCs w:val="26"/>
        </w:rPr>
        <w:t xml:space="preserve">соответствует </w:t>
      </w:r>
      <w:r w:rsidRPr="00FB1EC2">
        <w:rPr>
          <w:rFonts w:ascii="Myriad Pro" w:hAnsi="Myriad Pro"/>
          <w:sz w:val="26"/>
          <w:szCs w:val="26"/>
        </w:rPr>
        <w:t xml:space="preserve">среднемесячной заработной плате работников аналогичной отрасли по субъекту Российской Федерации – Республика Карелия. </w:t>
      </w:r>
    </w:p>
    <w:p w14:paraId="33B9F5A4" w14:textId="77777777"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Выплаты по районному коэффициенту и северные надбавки -75,3% - на уровне факта 2016 года.</w:t>
      </w:r>
    </w:p>
    <w:p w14:paraId="0011583E" w14:textId="5FBA6B9F" w:rsidR="000059B2" w:rsidRPr="00FB1EC2" w:rsidRDefault="000059B2" w:rsidP="00D77A1B">
      <w:pPr>
        <w:pStyle w:val="-110"/>
        <w:numPr>
          <w:ilvl w:val="0"/>
          <w:numId w:val="5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Льготный проезд к месту отдыха – 5 464,71 </w:t>
      </w:r>
      <w:r w:rsidR="0062219C" w:rsidRPr="00FB1EC2">
        <w:rPr>
          <w:rFonts w:ascii="Myriad Pro" w:hAnsi="Myriad Pro"/>
          <w:sz w:val="26"/>
          <w:szCs w:val="26"/>
        </w:rPr>
        <w:t>тыс. руб.</w:t>
      </w:r>
      <w:r w:rsidRPr="00FB1EC2">
        <w:rPr>
          <w:rFonts w:ascii="Myriad Pro" w:hAnsi="Myriad Pro"/>
          <w:sz w:val="26"/>
          <w:szCs w:val="26"/>
        </w:rPr>
        <w:t xml:space="preserve"> </w:t>
      </w:r>
    </w:p>
    <w:p w14:paraId="3472F6D3" w14:textId="0E258110"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расчет расходов на оплату работникам в период очередного отпуска проезда к месту отдыха на 2018 год, выполненный в соответствии с локальным распорядительным документом, не представлен. Расходы на 2018 год Исполнителем приняты на уровне фактических расходов 2016 года без индексации.</w:t>
      </w:r>
    </w:p>
    <w:p w14:paraId="3973CE40"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По расчету Исполнителя расходы на оплату труда составят:</w:t>
      </w:r>
    </w:p>
    <w:p w14:paraId="2ABC4D4F" w14:textId="0D9AC6E8" w:rsidR="000059B2" w:rsidRPr="00FB1EC2" w:rsidRDefault="000059B2" w:rsidP="00D77A1B">
      <w:pPr>
        <w:pStyle w:val="-110"/>
        <w:numPr>
          <w:ilvl w:val="0"/>
          <w:numId w:val="6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экономически обоснованный уровень – 1 003 028,47 </w:t>
      </w:r>
      <w:r w:rsidR="0062219C" w:rsidRPr="00FB1EC2">
        <w:rPr>
          <w:rFonts w:ascii="Myriad Pro" w:hAnsi="Myriad Pro"/>
          <w:sz w:val="26"/>
          <w:szCs w:val="26"/>
        </w:rPr>
        <w:t>тыс. руб.</w:t>
      </w:r>
      <w:r w:rsidRPr="00FB1EC2">
        <w:rPr>
          <w:rFonts w:ascii="Myriad Pro" w:hAnsi="Myriad Pro"/>
          <w:sz w:val="26"/>
          <w:szCs w:val="26"/>
        </w:rPr>
        <w:t xml:space="preserve"> (ЭОУ) </w:t>
      </w:r>
    </w:p>
    <w:p w14:paraId="14EEA44C" w14:textId="77777777" w:rsidR="000059B2" w:rsidRPr="00FB1EC2" w:rsidRDefault="000059B2" w:rsidP="00ED548B">
      <w:pPr>
        <w:spacing w:after="0" w:line="360" w:lineRule="auto"/>
        <w:ind w:firstLine="567"/>
        <w:jc w:val="both"/>
        <w:rPr>
          <w:rFonts w:ascii="Myriad Pro" w:hAnsi="Myriad Pro"/>
          <w:sz w:val="26"/>
          <w:szCs w:val="26"/>
        </w:rPr>
      </w:pPr>
      <w:r w:rsidRPr="00FB1EC2">
        <w:rPr>
          <w:rFonts w:ascii="Myriad Pro" w:hAnsi="Myriad Pro"/>
          <w:sz w:val="26"/>
          <w:szCs w:val="26"/>
        </w:rPr>
        <w:t>Среднемесячная оплата труда на 1 работника по расчету регулирующего органа на 2018 год составит 55 690 руб. в месяц.</w:t>
      </w:r>
    </w:p>
    <w:p w14:paraId="2221ADDC" w14:textId="77777777" w:rsidR="000059B2" w:rsidRPr="00FB1EC2" w:rsidRDefault="000059B2" w:rsidP="006316D2">
      <w:pPr>
        <w:pStyle w:val="afff4"/>
      </w:pPr>
      <w:r w:rsidRPr="00FB1EC2">
        <w:t xml:space="preserve">Среднемесячная оплата труда на 1 работника по расчету Исполнителя в 2018 году составит 57 272,2 руб. в месяц. С учетом стимулирующей выплаты «Материальная помощь к отпуску» (подробно данная выплата рассматривается в разделе «Расходы из прибыли. Выплаты социального характера») среднемесячная оплата труда на 1-го работника составит 58 594,44 рублей в месяц. Данный уровень </w:t>
      </w:r>
      <w:r w:rsidRPr="00FB1EC2">
        <w:lastRenderedPageBreak/>
        <w:t>оплаты труда соответствует уровню среднемесячной номинальной начисленной заработной плате работников организаций по виду деятельности «Производство, передача и распределение электроэнергии по региону Республика Карелия» на 2018 год – 58 543,8 руб./чел в месяц, рассчитанному с учетом фактических данных за 2017 год и прогнозного уровня ИПЦ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043"/>
        <w:gridCol w:w="1002"/>
        <w:gridCol w:w="730"/>
        <w:gridCol w:w="967"/>
        <w:gridCol w:w="1001"/>
        <w:gridCol w:w="966"/>
        <w:gridCol w:w="523"/>
        <w:gridCol w:w="966"/>
        <w:gridCol w:w="535"/>
        <w:gridCol w:w="966"/>
        <w:gridCol w:w="645"/>
      </w:tblGrid>
      <w:tr w:rsidR="000059B2" w:rsidRPr="00FB1EC2" w14:paraId="53A85A88" w14:textId="77777777" w:rsidTr="002D06BC">
        <w:trPr>
          <w:cantSplit/>
          <w:tblHeader/>
        </w:trPr>
        <w:tc>
          <w:tcPr>
            <w:tcW w:w="1844" w:type="pct"/>
            <w:gridSpan w:val="4"/>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11797E2"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Среднемесячная номинальная начисленная заработная плата работников организаций по видам</w:t>
            </w:r>
            <w:r w:rsidRPr="00FB1EC2">
              <w:rPr>
                <w:rFonts w:ascii="Myriad Pro" w:hAnsi="Myriad Pro"/>
                <w:color w:val="FFFFFF"/>
                <w:sz w:val="18"/>
                <w:szCs w:val="18"/>
              </w:rPr>
              <w:br/>
              <w:t xml:space="preserve">экономической деятельности по региону Республика Карелия: </w:t>
            </w:r>
            <w:r w:rsidRPr="00FB1EC2">
              <w:rPr>
                <w:rFonts w:ascii="Myriad Pro" w:hAnsi="Myriad Pro"/>
                <w:color w:val="FFFFFF"/>
                <w:sz w:val="18"/>
                <w:szCs w:val="18"/>
              </w:rPr>
              <w:br/>
              <w:t>производство, передача и распределение электроэнергии</w:t>
            </w:r>
          </w:p>
        </w:tc>
        <w:tc>
          <w:tcPr>
            <w:tcW w:w="3156" w:type="pct"/>
            <w:gridSpan w:val="7"/>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12A6D1B"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Итого среднемесячная оплата труда на 1 работника</w:t>
            </w:r>
          </w:p>
        </w:tc>
      </w:tr>
      <w:tr w:rsidR="001710CC" w:rsidRPr="00FB1EC2" w14:paraId="627CDC19" w14:textId="77777777" w:rsidTr="002D06BC">
        <w:trPr>
          <w:cantSplit/>
        </w:trPr>
        <w:tc>
          <w:tcPr>
            <w:tcW w:w="548"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CA601CF"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Наименование</w:t>
            </w:r>
          </w:p>
        </w:tc>
        <w:tc>
          <w:tcPr>
            <w:tcW w:w="5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7A05119"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2017 год - факт (по данным органа статистики)</w:t>
            </w:r>
          </w:p>
        </w:tc>
        <w:tc>
          <w:tcPr>
            <w:tcW w:w="37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C53D8F7"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ИПЦ на 2018 год</w:t>
            </w:r>
          </w:p>
        </w:tc>
        <w:tc>
          <w:tcPr>
            <w:tcW w:w="39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7B74E01"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2018 год</w:t>
            </w:r>
          </w:p>
        </w:tc>
        <w:tc>
          <w:tcPr>
            <w:tcW w:w="5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E3840C6"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факт 2016 года</w:t>
            </w:r>
          </w:p>
        </w:tc>
        <w:tc>
          <w:tcPr>
            <w:tcW w:w="5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F19BF8E"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Предложе</w:t>
            </w:r>
          </w:p>
          <w:p w14:paraId="69D652F8"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ние ТСО на 2018 год</w:t>
            </w:r>
          </w:p>
        </w:tc>
        <w:tc>
          <w:tcPr>
            <w:tcW w:w="3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E39F0A0"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Рост</w:t>
            </w:r>
          </w:p>
        </w:tc>
        <w:tc>
          <w:tcPr>
            <w:tcW w:w="5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FD0FF9E"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установлено ТБР на 2018 год</w:t>
            </w:r>
          </w:p>
        </w:tc>
        <w:tc>
          <w:tcPr>
            <w:tcW w:w="3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FEB33E7"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Рост</w:t>
            </w:r>
          </w:p>
        </w:tc>
        <w:tc>
          <w:tcPr>
            <w:tcW w:w="5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D330726"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Предложе</w:t>
            </w:r>
          </w:p>
          <w:p w14:paraId="69A61BA9"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ние Исполнителя на 2018 год</w:t>
            </w:r>
          </w:p>
        </w:tc>
        <w:tc>
          <w:tcPr>
            <w:tcW w:w="39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48020F3"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Рост</w:t>
            </w:r>
          </w:p>
        </w:tc>
      </w:tr>
      <w:tr w:rsidR="001710CC" w:rsidRPr="00FB1EC2" w14:paraId="7D0E6FD2" w14:textId="77777777" w:rsidTr="002D06BC">
        <w:trPr>
          <w:cantSplit/>
        </w:trPr>
        <w:tc>
          <w:tcPr>
            <w:tcW w:w="54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B149268" w14:textId="77777777" w:rsidR="000059B2" w:rsidRPr="00FB1EC2" w:rsidRDefault="000059B2" w:rsidP="00142A2C">
            <w:pPr>
              <w:spacing w:after="0" w:line="240" w:lineRule="auto"/>
              <w:jc w:val="center"/>
              <w:rPr>
                <w:rFonts w:ascii="Myriad Pro" w:hAnsi="Myriad Pro"/>
                <w:color w:val="FFFFFF"/>
                <w:sz w:val="18"/>
                <w:szCs w:val="18"/>
              </w:rPr>
            </w:pP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F418C22"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37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0A99AA3"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w:t>
            </w:r>
          </w:p>
        </w:tc>
        <w:tc>
          <w:tcPr>
            <w:tcW w:w="393"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59E5872"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6B40993"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3DFFF0E"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329"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3488DD6"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17604BD"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329"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7A090C3"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5DE9255"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руб./чел в мес.</w:t>
            </w:r>
          </w:p>
        </w:tc>
        <w:tc>
          <w:tcPr>
            <w:tcW w:w="39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6A0ACB5"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w:t>
            </w:r>
          </w:p>
        </w:tc>
      </w:tr>
      <w:tr w:rsidR="001710CC" w:rsidRPr="00FB1EC2" w14:paraId="2BC83927" w14:textId="77777777" w:rsidTr="002D06BC">
        <w:trPr>
          <w:cantSplit/>
        </w:trPr>
        <w:tc>
          <w:tcPr>
            <w:tcW w:w="54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DE4C3DA"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1</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C3A3FB6"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2</w:t>
            </w:r>
          </w:p>
        </w:tc>
        <w:tc>
          <w:tcPr>
            <w:tcW w:w="37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1AB07D4"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3</w:t>
            </w:r>
          </w:p>
        </w:tc>
        <w:tc>
          <w:tcPr>
            <w:tcW w:w="393"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9581A45"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4</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3F4A322"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5</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B230F90"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6</w:t>
            </w:r>
          </w:p>
        </w:tc>
        <w:tc>
          <w:tcPr>
            <w:tcW w:w="329"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B18FAB3"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7=6/5%</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8569ABE"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8</w:t>
            </w:r>
          </w:p>
        </w:tc>
        <w:tc>
          <w:tcPr>
            <w:tcW w:w="329"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D7B2C49"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9=8/5%</w:t>
            </w:r>
          </w:p>
        </w:tc>
        <w:tc>
          <w:tcPr>
            <w:tcW w:w="525"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95ECE61"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10</w:t>
            </w:r>
          </w:p>
        </w:tc>
        <w:tc>
          <w:tcPr>
            <w:tcW w:w="39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5201B68" w14:textId="77777777" w:rsidR="000059B2" w:rsidRPr="00FB1EC2" w:rsidRDefault="000059B2" w:rsidP="00142A2C">
            <w:pPr>
              <w:spacing w:after="0" w:line="240" w:lineRule="auto"/>
              <w:jc w:val="center"/>
              <w:rPr>
                <w:rFonts w:ascii="Myriad Pro" w:hAnsi="Myriad Pro"/>
                <w:color w:val="FFFFFF"/>
                <w:sz w:val="18"/>
                <w:szCs w:val="18"/>
              </w:rPr>
            </w:pPr>
            <w:r w:rsidRPr="00FB1EC2">
              <w:rPr>
                <w:rFonts w:ascii="Myriad Pro" w:hAnsi="Myriad Pro"/>
                <w:color w:val="FFFFFF"/>
                <w:sz w:val="18"/>
                <w:szCs w:val="18"/>
              </w:rPr>
              <w:t>11=10/5%</w:t>
            </w:r>
          </w:p>
        </w:tc>
      </w:tr>
      <w:tr w:rsidR="001710CC" w:rsidRPr="00FB1EC2" w14:paraId="1B0543A9" w14:textId="77777777" w:rsidTr="002D06BC">
        <w:trPr>
          <w:cantSplit/>
        </w:trPr>
        <w:tc>
          <w:tcPr>
            <w:tcW w:w="548" w:type="pct"/>
            <w:tcBorders>
              <w:top w:val="single" w:sz="4" w:space="0" w:color="FFFFFF"/>
            </w:tcBorders>
            <w:shd w:val="clear" w:color="auto" w:fill="auto"/>
            <w:noWrap/>
            <w:vAlign w:val="center"/>
            <w:hideMark/>
          </w:tcPr>
          <w:p w14:paraId="3B4554E0" w14:textId="77777777" w:rsidR="000059B2" w:rsidRPr="00FB1EC2" w:rsidRDefault="000059B2" w:rsidP="00142A2C">
            <w:pPr>
              <w:spacing w:after="0" w:line="240" w:lineRule="auto"/>
              <w:rPr>
                <w:rFonts w:ascii="Myriad Pro" w:hAnsi="Myriad Pro"/>
                <w:sz w:val="18"/>
                <w:szCs w:val="18"/>
              </w:rPr>
            </w:pPr>
            <w:r w:rsidRPr="00FB1EC2">
              <w:rPr>
                <w:rFonts w:ascii="Myriad Pro" w:hAnsi="Myriad Pro"/>
                <w:sz w:val="18"/>
                <w:szCs w:val="18"/>
              </w:rPr>
              <w:t>Прогноз</w:t>
            </w:r>
          </w:p>
        </w:tc>
        <w:tc>
          <w:tcPr>
            <w:tcW w:w="525" w:type="pct"/>
            <w:tcBorders>
              <w:top w:val="single" w:sz="4" w:space="0" w:color="FFFFFF"/>
            </w:tcBorders>
            <w:shd w:val="clear" w:color="auto" w:fill="auto"/>
            <w:vAlign w:val="center"/>
            <w:hideMark/>
          </w:tcPr>
          <w:p w14:paraId="6DD5E8B1"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56 455,0</w:t>
            </w:r>
          </w:p>
        </w:tc>
        <w:tc>
          <w:tcPr>
            <w:tcW w:w="378" w:type="pct"/>
            <w:tcBorders>
              <w:top w:val="single" w:sz="4" w:space="0" w:color="FFFFFF"/>
            </w:tcBorders>
            <w:shd w:val="clear" w:color="auto" w:fill="auto"/>
            <w:vAlign w:val="center"/>
            <w:hideMark/>
          </w:tcPr>
          <w:p w14:paraId="424CCDE7"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3,7</w:t>
            </w:r>
          </w:p>
        </w:tc>
        <w:tc>
          <w:tcPr>
            <w:tcW w:w="393" w:type="pct"/>
            <w:tcBorders>
              <w:top w:val="single" w:sz="4" w:space="0" w:color="FFFFFF"/>
            </w:tcBorders>
            <w:shd w:val="clear" w:color="auto" w:fill="auto"/>
            <w:vAlign w:val="center"/>
            <w:hideMark/>
          </w:tcPr>
          <w:p w14:paraId="1783FDA6"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58 543,8</w:t>
            </w:r>
          </w:p>
        </w:tc>
        <w:tc>
          <w:tcPr>
            <w:tcW w:w="525" w:type="pct"/>
            <w:tcBorders>
              <w:top w:val="single" w:sz="4" w:space="0" w:color="FFFFFF"/>
            </w:tcBorders>
            <w:shd w:val="clear" w:color="auto" w:fill="auto"/>
            <w:vAlign w:val="center"/>
            <w:hideMark/>
          </w:tcPr>
          <w:p w14:paraId="3DA67DE8"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45 267,8</w:t>
            </w:r>
          </w:p>
        </w:tc>
        <w:tc>
          <w:tcPr>
            <w:tcW w:w="525" w:type="pct"/>
            <w:tcBorders>
              <w:top w:val="single" w:sz="4" w:space="0" w:color="FFFFFF"/>
            </w:tcBorders>
            <w:shd w:val="clear" w:color="auto" w:fill="auto"/>
            <w:vAlign w:val="center"/>
            <w:hideMark/>
          </w:tcPr>
          <w:p w14:paraId="3738F46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74 882,0</w:t>
            </w:r>
          </w:p>
        </w:tc>
        <w:tc>
          <w:tcPr>
            <w:tcW w:w="329" w:type="pct"/>
            <w:tcBorders>
              <w:top w:val="single" w:sz="4" w:space="0" w:color="FFFFFF"/>
            </w:tcBorders>
            <w:shd w:val="clear" w:color="auto" w:fill="auto"/>
            <w:vAlign w:val="center"/>
            <w:hideMark/>
          </w:tcPr>
          <w:p w14:paraId="1F04624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65,4</w:t>
            </w:r>
          </w:p>
        </w:tc>
        <w:tc>
          <w:tcPr>
            <w:tcW w:w="525" w:type="pct"/>
            <w:tcBorders>
              <w:top w:val="single" w:sz="4" w:space="0" w:color="FFFFFF"/>
            </w:tcBorders>
            <w:shd w:val="clear" w:color="auto" w:fill="auto"/>
            <w:vAlign w:val="center"/>
            <w:hideMark/>
          </w:tcPr>
          <w:p w14:paraId="063A9E8D"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55 690,1</w:t>
            </w:r>
          </w:p>
        </w:tc>
        <w:tc>
          <w:tcPr>
            <w:tcW w:w="329" w:type="pct"/>
            <w:tcBorders>
              <w:top w:val="single" w:sz="4" w:space="0" w:color="FFFFFF"/>
            </w:tcBorders>
            <w:shd w:val="clear" w:color="auto" w:fill="auto"/>
            <w:vAlign w:val="center"/>
            <w:hideMark/>
          </w:tcPr>
          <w:p w14:paraId="11E1448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23,0</w:t>
            </w:r>
          </w:p>
        </w:tc>
        <w:tc>
          <w:tcPr>
            <w:tcW w:w="525" w:type="pct"/>
            <w:tcBorders>
              <w:top w:val="single" w:sz="4" w:space="0" w:color="FFFFFF"/>
            </w:tcBorders>
            <w:shd w:val="clear" w:color="auto" w:fill="auto"/>
            <w:vAlign w:val="center"/>
            <w:hideMark/>
          </w:tcPr>
          <w:p w14:paraId="0A0E45C3"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57 272,2</w:t>
            </w:r>
          </w:p>
        </w:tc>
        <w:tc>
          <w:tcPr>
            <w:tcW w:w="398" w:type="pct"/>
            <w:tcBorders>
              <w:top w:val="single" w:sz="4" w:space="0" w:color="FFFFFF"/>
            </w:tcBorders>
            <w:shd w:val="clear" w:color="auto" w:fill="auto"/>
            <w:vAlign w:val="center"/>
            <w:hideMark/>
          </w:tcPr>
          <w:p w14:paraId="6096FA18"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26,5</w:t>
            </w:r>
          </w:p>
        </w:tc>
      </w:tr>
      <w:tr w:rsidR="001710CC" w:rsidRPr="00FB1EC2" w14:paraId="608FC4C8" w14:textId="77777777" w:rsidTr="002D06BC">
        <w:trPr>
          <w:cantSplit/>
        </w:trPr>
        <w:tc>
          <w:tcPr>
            <w:tcW w:w="2369" w:type="pct"/>
            <w:gridSpan w:val="5"/>
            <w:shd w:val="clear" w:color="auto" w:fill="auto"/>
            <w:noWrap/>
            <w:vAlign w:val="center"/>
            <w:hideMark/>
          </w:tcPr>
          <w:p w14:paraId="3401752D" w14:textId="77777777" w:rsidR="000059B2" w:rsidRPr="00FB1EC2" w:rsidRDefault="000059B2" w:rsidP="00142A2C">
            <w:pPr>
              <w:spacing w:after="0" w:line="240" w:lineRule="auto"/>
              <w:rPr>
                <w:rFonts w:ascii="Myriad Pro" w:hAnsi="Myriad Pro"/>
                <w:sz w:val="18"/>
                <w:szCs w:val="18"/>
              </w:rPr>
            </w:pPr>
            <w:r w:rsidRPr="00FB1EC2">
              <w:rPr>
                <w:rFonts w:ascii="Myriad Pro" w:hAnsi="Myriad Pro"/>
                <w:sz w:val="18"/>
                <w:szCs w:val="18"/>
              </w:rPr>
              <w:t>С учетом стимулирующей выплаты «Материальная помощь к отпуску» (1)</w:t>
            </w:r>
          </w:p>
        </w:tc>
        <w:tc>
          <w:tcPr>
            <w:tcW w:w="525" w:type="pct"/>
            <w:shd w:val="clear" w:color="auto" w:fill="auto"/>
            <w:vAlign w:val="center"/>
            <w:hideMark/>
          </w:tcPr>
          <w:p w14:paraId="36F8FD77"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76 518,8</w:t>
            </w:r>
          </w:p>
        </w:tc>
        <w:tc>
          <w:tcPr>
            <w:tcW w:w="329" w:type="pct"/>
            <w:shd w:val="clear" w:color="auto" w:fill="auto"/>
            <w:noWrap/>
            <w:vAlign w:val="center"/>
            <w:hideMark/>
          </w:tcPr>
          <w:p w14:paraId="092087F7"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 </w:t>
            </w:r>
          </w:p>
        </w:tc>
        <w:tc>
          <w:tcPr>
            <w:tcW w:w="525" w:type="pct"/>
            <w:shd w:val="clear" w:color="auto" w:fill="auto"/>
            <w:noWrap/>
            <w:vAlign w:val="center"/>
            <w:hideMark/>
          </w:tcPr>
          <w:p w14:paraId="400CB80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55 690,1</w:t>
            </w:r>
          </w:p>
        </w:tc>
        <w:tc>
          <w:tcPr>
            <w:tcW w:w="329" w:type="pct"/>
            <w:shd w:val="clear" w:color="auto" w:fill="auto"/>
            <w:noWrap/>
            <w:vAlign w:val="center"/>
            <w:hideMark/>
          </w:tcPr>
          <w:p w14:paraId="42FC4E8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 </w:t>
            </w:r>
          </w:p>
        </w:tc>
        <w:tc>
          <w:tcPr>
            <w:tcW w:w="525" w:type="pct"/>
            <w:shd w:val="clear" w:color="auto" w:fill="auto"/>
            <w:noWrap/>
            <w:vAlign w:val="center"/>
            <w:hideMark/>
          </w:tcPr>
          <w:p w14:paraId="645CE85B"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58 594,44</w:t>
            </w:r>
          </w:p>
        </w:tc>
        <w:tc>
          <w:tcPr>
            <w:tcW w:w="398" w:type="pct"/>
            <w:shd w:val="clear" w:color="auto" w:fill="auto"/>
            <w:noWrap/>
            <w:vAlign w:val="center"/>
            <w:hideMark/>
          </w:tcPr>
          <w:p w14:paraId="5B4AD30F"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 </w:t>
            </w:r>
          </w:p>
        </w:tc>
      </w:tr>
      <w:tr w:rsidR="000059B2" w:rsidRPr="00FB1EC2" w14:paraId="095FFA6B" w14:textId="77777777" w:rsidTr="002D06BC">
        <w:trPr>
          <w:cantSplit/>
        </w:trPr>
        <w:tc>
          <w:tcPr>
            <w:tcW w:w="5000" w:type="pct"/>
            <w:gridSpan w:val="11"/>
            <w:shd w:val="clear" w:color="auto" w:fill="auto"/>
            <w:noWrap/>
            <w:vAlign w:val="center"/>
          </w:tcPr>
          <w:p w14:paraId="067D20CD" w14:textId="77777777" w:rsidR="000059B2" w:rsidRPr="00FB1EC2" w:rsidRDefault="000059B2" w:rsidP="00142A2C">
            <w:pPr>
              <w:pStyle w:val="-110"/>
              <w:numPr>
                <w:ilvl w:val="0"/>
                <w:numId w:val="73"/>
              </w:numPr>
              <w:spacing w:after="0" w:line="240" w:lineRule="auto"/>
              <w:ind w:left="0" w:firstLine="0"/>
              <w:rPr>
                <w:rFonts w:ascii="Myriad Pro" w:hAnsi="Myriad Pro"/>
                <w:sz w:val="18"/>
                <w:szCs w:val="18"/>
              </w:rPr>
            </w:pPr>
            <w:r w:rsidRPr="00FB1EC2">
              <w:rPr>
                <w:rFonts w:ascii="Myriad Pro" w:hAnsi="Myriad Pro"/>
                <w:sz w:val="18"/>
                <w:szCs w:val="18"/>
              </w:rPr>
              <w:t>выплата «Материальная помощь к отпуску» будет рассмотрена в разделе «Выплаты социального характера из прибыли»</w:t>
            </w:r>
          </w:p>
        </w:tc>
      </w:tr>
    </w:tbl>
    <w:p w14:paraId="42169936" w14:textId="77777777" w:rsidR="000059B2" w:rsidRPr="00FB1EC2" w:rsidRDefault="000059B2" w:rsidP="006316D2">
      <w:pPr>
        <w:pStyle w:val="afff9"/>
      </w:pPr>
      <w:r w:rsidRPr="00FB1EC2">
        <w:t>Исполнитель отмечает, что с учетом утвержденного Госкомитетом фонда оплаты труда среднемесячная заработная плата на одного работника составит 55 690 руб./в мес., что ниже уровня оплаты труда, рассчитанного на 2018 год исходя из фактического уровня заработной планы на 2017 год, сложившегося на территории Республики Карелия, по данным статистики и индекса потребительских цен на 2018 гг. (103,7%).</w:t>
      </w:r>
    </w:p>
    <w:p w14:paraId="78008B40" w14:textId="38E21C14" w:rsidR="000059B2" w:rsidRPr="00FB1EC2" w:rsidRDefault="000059B2" w:rsidP="006316D2">
      <w:pPr>
        <w:pStyle w:val="afff4"/>
      </w:pPr>
      <w:r w:rsidRPr="00FB1EC2">
        <w:t xml:space="preserve">По расчету Исполнителя расходы по статье «Фонд оплаты труда» составят 1 003 028, </w:t>
      </w:r>
      <w:r w:rsidR="0062219C" w:rsidRPr="00FB1EC2">
        <w:t>тыс. руб.</w:t>
      </w:r>
      <w:r w:rsidRPr="00FB1EC2">
        <w:t xml:space="preserve">, это на 97 574 </w:t>
      </w:r>
      <w:r w:rsidR="0062219C" w:rsidRPr="00FB1EC2">
        <w:t>тыс. руб.</w:t>
      </w:r>
      <w:r w:rsidRPr="00FB1EC2">
        <w:t xml:space="preserve"> больше уровня, утвержденного Госкомитетом, и на 306 727, </w:t>
      </w:r>
      <w:r w:rsidR="0062219C" w:rsidRPr="00FB1EC2">
        <w:t>тыс. руб.</w:t>
      </w:r>
      <w:r w:rsidRPr="00FB1EC2">
        <w:t xml:space="preserve"> ниже уровня, заявленного филиалом </w:t>
      </w:r>
      <w:r w:rsidR="00CE7982" w:rsidRPr="00FB1EC2">
        <w:t>ПАО </w:t>
      </w:r>
      <w:r w:rsidR="00C62AD1" w:rsidRPr="00FB1EC2">
        <w:t>«МРСК Северо-Запада» - «Карелэнерго»</w:t>
      </w:r>
      <w:r w:rsidRPr="00FB1EC2">
        <w:t>.</w:t>
      </w:r>
    </w:p>
    <w:tbl>
      <w:tblPr>
        <w:tblW w:w="5000" w:type="pct"/>
        <w:tblCellMar>
          <w:top w:w="57" w:type="dxa"/>
          <w:bottom w:w="57" w:type="dxa"/>
        </w:tblCellMar>
        <w:tblLook w:val="04A0" w:firstRow="1" w:lastRow="0" w:firstColumn="1" w:lastColumn="0" w:noHBand="0" w:noVBand="1"/>
      </w:tblPr>
      <w:tblGrid>
        <w:gridCol w:w="1945"/>
        <w:gridCol w:w="899"/>
        <w:gridCol w:w="1426"/>
        <w:gridCol w:w="1583"/>
        <w:gridCol w:w="1253"/>
        <w:gridCol w:w="979"/>
        <w:gridCol w:w="1259"/>
      </w:tblGrid>
      <w:tr w:rsidR="000059B2" w:rsidRPr="00FB1EC2" w14:paraId="27B110E6" w14:textId="77777777" w:rsidTr="002D06BC">
        <w:trPr>
          <w:cantSplit/>
        </w:trPr>
        <w:tc>
          <w:tcPr>
            <w:tcW w:w="105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7EAFFE6"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Наименование статьи расходов</w:t>
            </w:r>
          </w:p>
        </w:tc>
        <w:tc>
          <w:tcPr>
            <w:tcW w:w="44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D67F8E4"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Ед. изм.</w:t>
            </w:r>
          </w:p>
        </w:tc>
        <w:tc>
          <w:tcPr>
            <w:tcW w:w="77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8C4109B"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Предложение ТСО на 2018 год</w:t>
            </w:r>
          </w:p>
        </w:tc>
        <w:tc>
          <w:tcPr>
            <w:tcW w:w="85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BDD29D"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Утверждено Госкомитетом</w:t>
            </w:r>
          </w:p>
        </w:tc>
        <w:tc>
          <w:tcPr>
            <w:tcW w:w="6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145B5BE"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По расчету Исполнителя</w:t>
            </w:r>
          </w:p>
        </w:tc>
        <w:tc>
          <w:tcPr>
            <w:tcW w:w="1216"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A59F24C" w14:textId="77777777" w:rsidR="000059B2" w:rsidRPr="00FB1EC2" w:rsidRDefault="000059B2" w:rsidP="000059B2">
            <w:pPr>
              <w:spacing w:after="0" w:line="240" w:lineRule="auto"/>
              <w:jc w:val="center"/>
              <w:rPr>
                <w:rFonts w:ascii="Myriad Pro" w:eastAsia="Times New Roman" w:hAnsi="Myriad Pro"/>
                <w:bCs/>
                <w:color w:val="FFFFFF"/>
                <w:sz w:val="18"/>
                <w:szCs w:val="18"/>
                <w:lang w:eastAsia="ru-RU"/>
              </w:rPr>
            </w:pPr>
            <w:r w:rsidRPr="00FB1EC2">
              <w:rPr>
                <w:rFonts w:ascii="Myriad Pro" w:eastAsia="Times New Roman" w:hAnsi="Myriad Pro"/>
                <w:bCs/>
                <w:color w:val="FFFFFF"/>
                <w:sz w:val="18"/>
                <w:szCs w:val="18"/>
                <w:lang w:eastAsia="ru-RU"/>
              </w:rPr>
              <w:t>Отклонение</w:t>
            </w:r>
          </w:p>
        </w:tc>
      </w:tr>
      <w:tr w:rsidR="000059B2" w:rsidRPr="00FB1EC2" w14:paraId="4AC4D47E" w14:textId="77777777" w:rsidTr="002D06BC">
        <w:trPr>
          <w:cantSplit/>
        </w:trPr>
        <w:tc>
          <w:tcPr>
            <w:tcW w:w="105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EE1FF60"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lastRenderedPageBreak/>
              <w:t>1</w:t>
            </w:r>
          </w:p>
        </w:tc>
        <w:tc>
          <w:tcPr>
            <w:tcW w:w="44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F0EEC14"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2</w:t>
            </w:r>
          </w:p>
        </w:tc>
        <w:tc>
          <w:tcPr>
            <w:tcW w:w="77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A838BD1"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3</w:t>
            </w:r>
          </w:p>
        </w:tc>
        <w:tc>
          <w:tcPr>
            <w:tcW w:w="85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3978E84"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4</w:t>
            </w:r>
          </w:p>
        </w:tc>
        <w:tc>
          <w:tcPr>
            <w:tcW w:w="6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84343A2"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5</w:t>
            </w:r>
          </w:p>
        </w:tc>
        <w:tc>
          <w:tcPr>
            <w:tcW w:w="53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86640F"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6=5-4</w:t>
            </w:r>
          </w:p>
        </w:tc>
        <w:tc>
          <w:tcPr>
            <w:tcW w:w="68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9B974DC" w14:textId="77777777" w:rsidR="000059B2" w:rsidRPr="00FB1EC2" w:rsidRDefault="000059B2" w:rsidP="000059B2">
            <w:pPr>
              <w:spacing w:after="0" w:line="240"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7=5-3</w:t>
            </w:r>
          </w:p>
        </w:tc>
      </w:tr>
      <w:tr w:rsidR="000059B2" w:rsidRPr="00FB1EC2" w14:paraId="385890BB" w14:textId="77777777" w:rsidTr="002D06BC">
        <w:trPr>
          <w:cantSplit/>
        </w:trPr>
        <w:tc>
          <w:tcPr>
            <w:tcW w:w="1050"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7C18C4EE"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оплату труда</w:t>
            </w:r>
          </w:p>
        </w:tc>
        <w:tc>
          <w:tcPr>
            <w:tcW w:w="449" w:type="pct"/>
            <w:tcBorders>
              <w:top w:val="single" w:sz="4" w:space="0" w:color="FFFFFF"/>
              <w:left w:val="nil"/>
              <w:bottom w:val="single" w:sz="4" w:space="0" w:color="auto"/>
              <w:right w:val="single" w:sz="4" w:space="0" w:color="auto"/>
            </w:tcBorders>
            <w:shd w:val="clear" w:color="auto" w:fill="auto"/>
            <w:noWrap/>
            <w:vAlign w:val="center"/>
            <w:hideMark/>
          </w:tcPr>
          <w:p w14:paraId="5D47D286" w14:textId="000C0BB6"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772" w:type="pct"/>
            <w:tcBorders>
              <w:top w:val="single" w:sz="4" w:space="0" w:color="FFFFFF"/>
              <w:left w:val="nil"/>
              <w:bottom w:val="single" w:sz="4" w:space="0" w:color="auto"/>
              <w:right w:val="single" w:sz="4" w:space="0" w:color="auto"/>
            </w:tcBorders>
            <w:shd w:val="clear" w:color="auto" w:fill="auto"/>
            <w:noWrap/>
            <w:vAlign w:val="center"/>
            <w:hideMark/>
          </w:tcPr>
          <w:p w14:paraId="2764467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1 309 755,74</w:t>
            </w:r>
          </w:p>
        </w:tc>
        <w:tc>
          <w:tcPr>
            <w:tcW w:w="856" w:type="pct"/>
            <w:tcBorders>
              <w:top w:val="single" w:sz="4" w:space="0" w:color="FFFFFF"/>
              <w:left w:val="nil"/>
              <w:bottom w:val="single" w:sz="4" w:space="0" w:color="auto"/>
              <w:right w:val="single" w:sz="4" w:space="0" w:color="auto"/>
            </w:tcBorders>
            <w:shd w:val="clear" w:color="auto" w:fill="auto"/>
            <w:vAlign w:val="center"/>
            <w:hideMark/>
          </w:tcPr>
          <w:p w14:paraId="4CEFBFE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905 453,7</w:t>
            </w:r>
          </w:p>
        </w:tc>
        <w:tc>
          <w:tcPr>
            <w:tcW w:w="657" w:type="pct"/>
            <w:tcBorders>
              <w:top w:val="single" w:sz="4" w:space="0" w:color="FFFFFF"/>
              <w:left w:val="nil"/>
              <w:bottom w:val="single" w:sz="4" w:space="0" w:color="auto"/>
              <w:right w:val="single" w:sz="4" w:space="0" w:color="auto"/>
            </w:tcBorders>
            <w:shd w:val="clear" w:color="auto" w:fill="auto"/>
            <w:vAlign w:val="center"/>
            <w:hideMark/>
          </w:tcPr>
          <w:p w14:paraId="24A30DF7"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1 003 028,5</w:t>
            </w:r>
          </w:p>
        </w:tc>
        <w:tc>
          <w:tcPr>
            <w:tcW w:w="533" w:type="pct"/>
            <w:tcBorders>
              <w:top w:val="single" w:sz="4" w:space="0" w:color="FFFFFF"/>
              <w:left w:val="nil"/>
              <w:bottom w:val="single" w:sz="4" w:space="0" w:color="auto"/>
              <w:right w:val="single" w:sz="4" w:space="0" w:color="auto"/>
            </w:tcBorders>
            <w:shd w:val="clear" w:color="auto" w:fill="auto"/>
            <w:vAlign w:val="center"/>
            <w:hideMark/>
          </w:tcPr>
          <w:p w14:paraId="1E5B83E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97 574,8</w:t>
            </w:r>
          </w:p>
        </w:tc>
        <w:tc>
          <w:tcPr>
            <w:tcW w:w="683" w:type="pct"/>
            <w:tcBorders>
              <w:top w:val="single" w:sz="4" w:space="0" w:color="FFFFFF"/>
              <w:left w:val="nil"/>
              <w:bottom w:val="single" w:sz="4" w:space="0" w:color="auto"/>
              <w:right w:val="single" w:sz="4" w:space="0" w:color="auto"/>
            </w:tcBorders>
            <w:shd w:val="clear" w:color="auto" w:fill="auto"/>
            <w:vAlign w:val="center"/>
            <w:hideMark/>
          </w:tcPr>
          <w:p w14:paraId="37E070EA"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-306 727,3</w:t>
            </w:r>
          </w:p>
        </w:tc>
      </w:tr>
    </w:tbl>
    <w:p w14:paraId="38B539F7" w14:textId="77777777" w:rsidR="002907AF" w:rsidRPr="00FB1EC2" w:rsidRDefault="002907AF" w:rsidP="00FF745E">
      <w:pPr>
        <w:spacing w:after="0" w:line="360" w:lineRule="auto"/>
        <w:ind w:firstLine="567"/>
        <w:jc w:val="both"/>
        <w:rPr>
          <w:rFonts w:ascii="Myriad Pro" w:hAnsi="Myriad Pro" w:cs="Arial"/>
          <w:sz w:val="26"/>
          <w:szCs w:val="26"/>
        </w:rPr>
      </w:pPr>
      <w:bookmarkStart w:id="59" w:name="_Toc41304191"/>
    </w:p>
    <w:p w14:paraId="575CB430" w14:textId="77777777" w:rsidR="001E53E0" w:rsidRPr="00FB1EC2" w:rsidRDefault="001E53E0" w:rsidP="001E53E0">
      <w:pPr>
        <w:pStyle w:val="30"/>
        <w:numPr>
          <w:ilvl w:val="1"/>
          <w:numId w:val="99"/>
        </w:numPr>
        <w:spacing w:before="0" w:line="360" w:lineRule="auto"/>
        <w:jc w:val="both"/>
        <w:rPr>
          <w:rFonts w:ascii="Myriad Pro" w:hAnsi="Myriad Pro"/>
          <w:b/>
          <w:bCs/>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p>
    <w:p w14:paraId="1B7D7F04" w14:textId="32754173" w:rsidR="000059B2" w:rsidRPr="00FB1EC2" w:rsidRDefault="000059B2" w:rsidP="001E53E0">
      <w:pPr>
        <w:pStyle w:val="30"/>
        <w:numPr>
          <w:ilvl w:val="1"/>
          <w:numId w:val="99"/>
        </w:numPr>
        <w:spacing w:before="0" w:line="360" w:lineRule="auto"/>
        <w:jc w:val="both"/>
        <w:rPr>
          <w:rFonts w:ascii="Myriad Pro" w:hAnsi="Myriad Pro"/>
          <w:b/>
          <w:bCs/>
          <w:color w:val="4F6228"/>
          <w:sz w:val="28"/>
          <w:szCs w:val="28"/>
        </w:rPr>
      </w:pPr>
      <w:bookmarkStart w:id="60" w:name="_Toc81209667"/>
      <w:r w:rsidRPr="00FB1EC2">
        <w:rPr>
          <w:rFonts w:ascii="Myriad Pro" w:hAnsi="Myriad Pro"/>
          <w:b/>
          <w:bCs/>
          <w:color w:val="4F6228"/>
          <w:sz w:val="28"/>
          <w:szCs w:val="28"/>
        </w:rPr>
        <w:lastRenderedPageBreak/>
        <w:t>Расходы на ремонт основных средств</w:t>
      </w:r>
      <w:bookmarkEnd w:id="59"/>
      <w:bookmarkEnd w:id="60"/>
    </w:p>
    <w:p w14:paraId="387E7E77"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Расходы на ремонт основных средств учитываются при расчете базового уровня подконтрольных расходов в соответствии с п. 12 Методических указаний №98-э.</w:t>
      </w:r>
    </w:p>
    <w:p w14:paraId="67C6760B" w14:textId="2B69CE02"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 xml:space="preserve">Расходы на ремонт основных средств определяются в соответствии с п.25 Основ ценообразования </w:t>
      </w:r>
      <w:r w:rsidR="00C74384" w:rsidRPr="00FB1EC2">
        <w:rPr>
          <w:rFonts w:ascii="Myriad Pro" w:hAnsi="Myriad Pro" w:cs="Arial"/>
          <w:sz w:val="26"/>
          <w:szCs w:val="26"/>
        </w:rPr>
        <w:t>№ </w:t>
      </w:r>
      <w:r w:rsidRPr="00FB1EC2">
        <w:rPr>
          <w:rFonts w:ascii="Myriad Pro" w:hAnsi="Myriad Pro" w:cs="Arial"/>
          <w:sz w:val="26"/>
          <w:szCs w:val="26"/>
        </w:rPr>
        <w:t>1178:</w:t>
      </w:r>
    </w:p>
    <w:p w14:paraId="43AB6388"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1) нормативы расходов (с учетом их индексации) на ремонт основных средств, утверждаемые соответственно Министерством энергетики Российской Федерации и Государственной корпорацией по атомной энергии Росатом;</w:t>
      </w:r>
    </w:p>
    <w:p w14:paraId="21162296"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2) цены, указанные в пункте 29 Основ ценообразования.</w:t>
      </w:r>
    </w:p>
    <w:p w14:paraId="6939A796" w14:textId="449F9BEA"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 xml:space="preserve">В соответствии с пунктом 29 Основ ценообразования </w:t>
      </w:r>
      <w:r w:rsidR="00C74384" w:rsidRPr="00FB1EC2">
        <w:rPr>
          <w:rFonts w:ascii="Myriad Pro" w:hAnsi="Myriad Pro" w:cs="Arial"/>
          <w:sz w:val="26"/>
          <w:szCs w:val="26"/>
        </w:rPr>
        <w:t>№ </w:t>
      </w:r>
      <w:r w:rsidRPr="00FB1EC2">
        <w:rPr>
          <w:rFonts w:ascii="Myriad Pro" w:hAnsi="Myriad Pro" w:cs="Arial"/>
          <w:sz w:val="26"/>
          <w:szCs w:val="26"/>
        </w:rPr>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63DF1030" w14:textId="77777777" w:rsidR="000059B2" w:rsidRPr="00FB1EC2" w:rsidRDefault="000059B2" w:rsidP="00D77A1B">
      <w:pPr>
        <w:pStyle w:val="-110"/>
        <w:numPr>
          <w:ilvl w:val="0"/>
          <w:numId w:val="64"/>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установленные на очередной период регулирования цены (тарифы) в случае, если они подлежат государственному регулированию;</w:t>
      </w:r>
    </w:p>
    <w:p w14:paraId="7F7CF473" w14:textId="77777777" w:rsidR="000059B2" w:rsidRPr="00FB1EC2" w:rsidRDefault="000059B2" w:rsidP="00D77A1B">
      <w:pPr>
        <w:pStyle w:val="-110"/>
        <w:numPr>
          <w:ilvl w:val="0"/>
          <w:numId w:val="64"/>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расходы (цены), установленные в договорах, заключенных в результате проведения торгов;</w:t>
      </w:r>
    </w:p>
    <w:p w14:paraId="77BAD902" w14:textId="77777777" w:rsidR="000059B2" w:rsidRPr="00FB1EC2" w:rsidRDefault="000059B2" w:rsidP="00D77A1B">
      <w:pPr>
        <w:pStyle w:val="-110"/>
        <w:numPr>
          <w:ilvl w:val="0"/>
          <w:numId w:val="64"/>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сложившиеся на организованных торговых площадках;</w:t>
      </w:r>
    </w:p>
    <w:p w14:paraId="56241E08" w14:textId="77777777" w:rsidR="000059B2" w:rsidRPr="00FB1EC2" w:rsidRDefault="000059B2" w:rsidP="00D77A1B">
      <w:pPr>
        <w:pStyle w:val="-110"/>
        <w:numPr>
          <w:ilvl w:val="0"/>
          <w:numId w:val="64"/>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предоставляемые организациями, осуществляющими подготовку информационных и аналитических отчетов о рыночных ценах.</w:t>
      </w:r>
    </w:p>
    <w:p w14:paraId="42A0FFEF" w14:textId="77777777" w:rsidR="000059B2" w:rsidRPr="00FB1EC2" w:rsidRDefault="000059B2" w:rsidP="000059B2">
      <w:pPr>
        <w:pStyle w:val="-110"/>
        <w:spacing w:after="0" w:line="360" w:lineRule="auto"/>
        <w:ind w:left="0" w:firstLine="567"/>
        <w:jc w:val="both"/>
        <w:rPr>
          <w:rFonts w:ascii="Myriad Pro" w:hAnsi="Myriad Pro" w:cs="Arial"/>
          <w:sz w:val="26"/>
          <w:szCs w:val="26"/>
        </w:rPr>
      </w:pPr>
      <w:r w:rsidRPr="00FB1EC2">
        <w:rPr>
          <w:rFonts w:ascii="Myriad Pro" w:hAnsi="Myriad Pro" w:cs="Arial"/>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p w14:paraId="3587444C"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Пунктом 31 Основ ценообразования предусмотрено, что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w:t>
      </w:r>
    </w:p>
    <w:p w14:paraId="2153F499" w14:textId="47E33B78" w:rsidR="000059B2" w:rsidRPr="00FB1EC2" w:rsidRDefault="000059B2" w:rsidP="006316D2">
      <w:pPr>
        <w:pStyle w:val="afff4"/>
      </w:pPr>
      <w:r w:rsidRPr="00FB1EC2">
        <w:lastRenderedPageBreak/>
        <w:t xml:space="preserve">Расходы по статье, заявленные филиалом </w:t>
      </w:r>
      <w:r w:rsidR="00CE7982" w:rsidRPr="00FB1EC2">
        <w:t>ПАО </w:t>
      </w:r>
      <w:r w:rsidR="00C62AD1" w:rsidRPr="00FB1EC2">
        <w:t>«МРСК Северо-Запада» - «Карелэнерго»</w:t>
      </w:r>
      <w:r w:rsidRPr="00FB1EC2">
        <w:t xml:space="preserve"> и принятые Госкомитетом в расчет ЭОУ уровня подконтрольных расходов, указаны в следующей таблице.</w:t>
      </w:r>
    </w:p>
    <w:p w14:paraId="2CDB5505" w14:textId="1F42D719" w:rsidR="000059B2" w:rsidRPr="00FB1EC2" w:rsidRDefault="002907AF" w:rsidP="00181BD4">
      <w:pPr>
        <w:pStyle w:val="afff4"/>
        <w:jc w:val="right"/>
        <w:rPr>
          <w:sz w:val="20"/>
          <w:szCs w:val="20"/>
        </w:rPr>
      </w:pPr>
      <w:r w:rsidRPr="00FB1EC2">
        <w:tab/>
      </w:r>
      <w:r w:rsidR="002D06BC" w:rsidRPr="00FB1EC2">
        <w:rPr>
          <w:sz w:val="20"/>
          <w:szCs w:val="20"/>
          <w:lang w:val="ru-RU"/>
        </w:rPr>
        <w:t>т</w:t>
      </w:r>
      <w:r w:rsidRPr="00FB1EC2">
        <w:rPr>
          <w:sz w:val="20"/>
          <w:szCs w:val="20"/>
        </w:rPr>
        <w:t>ыс.</w:t>
      </w:r>
      <w:r w:rsidR="002D06BC" w:rsidRPr="00FB1EC2">
        <w:rPr>
          <w:sz w:val="20"/>
          <w:szCs w:val="20"/>
          <w:lang w:val="ru-RU"/>
        </w:rPr>
        <w:t xml:space="preserve"> </w:t>
      </w:r>
      <w:r w:rsidRPr="00FB1EC2">
        <w:rPr>
          <w:sz w:val="20"/>
          <w:szCs w:val="20"/>
        </w:rPr>
        <w:t>руб.</w:t>
      </w:r>
    </w:p>
    <w:tbl>
      <w:tblPr>
        <w:tblW w:w="50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1375"/>
        <w:gridCol w:w="1585"/>
        <w:gridCol w:w="1457"/>
        <w:gridCol w:w="1062"/>
        <w:gridCol w:w="1062"/>
      </w:tblGrid>
      <w:tr w:rsidR="000059B2" w:rsidRPr="00FB1EC2" w14:paraId="43E67DBF" w14:textId="77777777" w:rsidTr="00906696">
        <w:trPr>
          <w:trHeight w:val="272"/>
          <w:tblHeader/>
        </w:trPr>
        <w:tc>
          <w:tcPr>
            <w:tcW w:w="156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5596692"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Наименование</w:t>
            </w:r>
          </w:p>
        </w:tc>
        <w:tc>
          <w:tcPr>
            <w:tcW w:w="72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1C0F35E"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2016 год, факт</w:t>
            </w:r>
          </w:p>
        </w:tc>
        <w:tc>
          <w:tcPr>
            <w:tcW w:w="1599"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245083B"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2018 год</w:t>
            </w:r>
          </w:p>
        </w:tc>
        <w:tc>
          <w:tcPr>
            <w:tcW w:w="1115"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D59AA49"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Отклонение, %</w:t>
            </w:r>
          </w:p>
        </w:tc>
      </w:tr>
      <w:tr w:rsidR="000059B2" w:rsidRPr="00FB1EC2" w14:paraId="5B7B0BB0" w14:textId="77777777" w:rsidTr="00906696">
        <w:trPr>
          <w:tblHeader/>
        </w:trPr>
        <w:tc>
          <w:tcPr>
            <w:tcW w:w="1562"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C72F04F"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p>
        </w:tc>
        <w:tc>
          <w:tcPr>
            <w:tcW w:w="723"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7A046D"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p>
        </w:tc>
        <w:tc>
          <w:tcPr>
            <w:tcW w:w="83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408C202"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предложение ТСО</w:t>
            </w:r>
          </w:p>
        </w:tc>
        <w:tc>
          <w:tcPr>
            <w:tcW w:w="7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F079C99"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постановление от 29.12.2017 №224 (ЭОУ)</w:t>
            </w:r>
          </w:p>
        </w:tc>
        <w:tc>
          <w:tcPr>
            <w:tcW w:w="5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20F5335"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заявка</w:t>
            </w:r>
          </w:p>
        </w:tc>
        <w:tc>
          <w:tcPr>
            <w:tcW w:w="5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0F7BF85" w14:textId="77777777" w:rsidR="000059B2" w:rsidRPr="00FB1EC2" w:rsidRDefault="000059B2" w:rsidP="000059B2">
            <w:pPr>
              <w:spacing w:after="0" w:line="252"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факт</w:t>
            </w:r>
          </w:p>
        </w:tc>
      </w:tr>
      <w:tr w:rsidR="000059B2" w:rsidRPr="00FB1EC2" w14:paraId="4D86CB67" w14:textId="77777777" w:rsidTr="00906696">
        <w:trPr>
          <w:tblHeader/>
        </w:trPr>
        <w:tc>
          <w:tcPr>
            <w:tcW w:w="156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A7C3C87"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1</w:t>
            </w:r>
          </w:p>
        </w:tc>
        <w:tc>
          <w:tcPr>
            <w:tcW w:w="72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2AB580"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2</w:t>
            </w:r>
          </w:p>
        </w:tc>
        <w:tc>
          <w:tcPr>
            <w:tcW w:w="83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081BAA8"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3</w:t>
            </w:r>
          </w:p>
        </w:tc>
        <w:tc>
          <w:tcPr>
            <w:tcW w:w="7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E279A0"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4</w:t>
            </w:r>
          </w:p>
        </w:tc>
        <w:tc>
          <w:tcPr>
            <w:tcW w:w="5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A60CA9D"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5=4/3*100</w:t>
            </w:r>
          </w:p>
        </w:tc>
        <w:tc>
          <w:tcPr>
            <w:tcW w:w="5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E49BA8E" w14:textId="77777777" w:rsidR="000059B2" w:rsidRPr="00FB1EC2" w:rsidRDefault="000059B2" w:rsidP="000059B2">
            <w:pPr>
              <w:spacing w:after="0" w:line="252"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6=4/2*100</w:t>
            </w:r>
          </w:p>
        </w:tc>
      </w:tr>
      <w:tr w:rsidR="000059B2" w:rsidRPr="00FB1EC2" w14:paraId="4673AFBE" w14:textId="77777777" w:rsidTr="00906696">
        <w:trPr>
          <w:trHeight w:val="360"/>
        </w:trPr>
        <w:tc>
          <w:tcPr>
            <w:tcW w:w="1562" w:type="pct"/>
            <w:tcBorders>
              <w:top w:val="single" w:sz="4" w:space="0" w:color="FFFFFF"/>
            </w:tcBorders>
            <w:vAlign w:val="center"/>
            <w:hideMark/>
          </w:tcPr>
          <w:p w14:paraId="473604E3" w14:textId="77777777" w:rsidR="000059B2" w:rsidRPr="00FB1EC2" w:rsidRDefault="000059B2" w:rsidP="000059B2">
            <w:pPr>
              <w:spacing w:after="0" w:line="252"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Ремонт основных средств</w:t>
            </w:r>
          </w:p>
        </w:tc>
        <w:tc>
          <w:tcPr>
            <w:tcW w:w="723" w:type="pct"/>
            <w:tcBorders>
              <w:top w:val="single" w:sz="4" w:space="0" w:color="FFFFFF"/>
            </w:tcBorders>
            <w:vAlign w:val="center"/>
            <w:hideMark/>
          </w:tcPr>
          <w:p w14:paraId="7E664377" w14:textId="77777777" w:rsidR="000059B2" w:rsidRPr="00FB1EC2" w:rsidRDefault="000059B2" w:rsidP="000059B2">
            <w:pPr>
              <w:spacing w:after="0" w:line="252"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160 985,5</w:t>
            </w:r>
          </w:p>
        </w:tc>
        <w:tc>
          <w:tcPr>
            <w:tcW w:w="833" w:type="pct"/>
            <w:tcBorders>
              <w:top w:val="single" w:sz="4" w:space="0" w:color="FFFFFF"/>
            </w:tcBorders>
            <w:vAlign w:val="center"/>
            <w:hideMark/>
          </w:tcPr>
          <w:p w14:paraId="3437259E" w14:textId="77777777" w:rsidR="000059B2" w:rsidRPr="00FB1EC2" w:rsidRDefault="000059B2" w:rsidP="000059B2">
            <w:pPr>
              <w:spacing w:after="0" w:line="252"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177 874,8</w:t>
            </w:r>
          </w:p>
        </w:tc>
        <w:tc>
          <w:tcPr>
            <w:tcW w:w="766" w:type="pct"/>
            <w:tcBorders>
              <w:top w:val="single" w:sz="4" w:space="0" w:color="FFFFFF"/>
            </w:tcBorders>
            <w:vAlign w:val="center"/>
            <w:hideMark/>
          </w:tcPr>
          <w:p w14:paraId="42AADBC4" w14:textId="77777777" w:rsidR="000059B2" w:rsidRPr="00FB1EC2" w:rsidRDefault="000059B2" w:rsidP="000059B2">
            <w:pPr>
              <w:spacing w:after="0" w:line="252"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167 477,4</w:t>
            </w:r>
          </w:p>
        </w:tc>
        <w:tc>
          <w:tcPr>
            <w:tcW w:w="558" w:type="pct"/>
            <w:tcBorders>
              <w:top w:val="single" w:sz="4" w:space="0" w:color="FFFFFF"/>
            </w:tcBorders>
            <w:vAlign w:val="center"/>
            <w:hideMark/>
          </w:tcPr>
          <w:p w14:paraId="2FBDBEFA" w14:textId="77777777" w:rsidR="000059B2" w:rsidRPr="00FB1EC2" w:rsidRDefault="000059B2" w:rsidP="000059B2">
            <w:pPr>
              <w:spacing w:after="0" w:line="252"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-5,8</w:t>
            </w:r>
          </w:p>
        </w:tc>
        <w:tc>
          <w:tcPr>
            <w:tcW w:w="558" w:type="pct"/>
            <w:tcBorders>
              <w:top w:val="single" w:sz="4" w:space="0" w:color="FFFFFF"/>
            </w:tcBorders>
            <w:vAlign w:val="center"/>
            <w:hideMark/>
          </w:tcPr>
          <w:p w14:paraId="1D544F52" w14:textId="77777777" w:rsidR="000059B2" w:rsidRPr="00FB1EC2" w:rsidRDefault="000059B2" w:rsidP="000059B2">
            <w:pPr>
              <w:spacing w:after="0" w:line="252"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7,7</w:t>
            </w:r>
          </w:p>
        </w:tc>
      </w:tr>
      <w:tr w:rsidR="000059B2" w:rsidRPr="00FB1EC2" w14:paraId="4D64E486" w14:textId="77777777" w:rsidTr="00906696">
        <w:trPr>
          <w:trHeight w:val="312"/>
        </w:trPr>
        <w:tc>
          <w:tcPr>
            <w:tcW w:w="1562" w:type="pct"/>
            <w:vAlign w:val="center"/>
            <w:hideMark/>
          </w:tcPr>
          <w:p w14:paraId="5F29D347" w14:textId="77777777" w:rsidR="000059B2" w:rsidRPr="00FB1EC2" w:rsidRDefault="000059B2" w:rsidP="000059B2">
            <w:pPr>
              <w:spacing w:after="0" w:line="252" w:lineRule="auto"/>
              <w:ind w:left="284"/>
              <w:rPr>
                <w:rFonts w:ascii="Myriad Pro" w:eastAsia="Times New Roman" w:hAnsi="Myriad Pro"/>
                <w:sz w:val="18"/>
                <w:szCs w:val="18"/>
                <w:lang w:eastAsia="ru-RU"/>
              </w:rPr>
            </w:pPr>
            <w:r w:rsidRPr="00FB1EC2">
              <w:rPr>
                <w:rFonts w:ascii="Myriad Pro" w:eastAsia="Times New Roman" w:hAnsi="Myriad Pro"/>
                <w:sz w:val="18"/>
                <w:szCs w:val="18"/>
                <w:lang w:eastAsia="ru-RU"/>
              </w:rPr>
              <w:t>материалы на ремонт</w:t>
            </w:r>
          </w:p>
        </w:tc>
        <w:tc>
          <w:tcPr>
            <w:tcW w:w="723" w:type="pct"/>
            <w:vAlign w:val="center"/>
            <w:hideMark/>
          </w:tcPr>
          <w:p w14:paraId="629B4107"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90 511,6</w:t>
            </w:r>
          </w:p>
        </w:tc>
        <w:tc>
          <w:tcPr>
            <w:tcW w:w="833" w:type="pct"/>
            <w:vAlign w:val="center"/>
            <w:hideMark/>
          </w:tcPr>
          <w:p w14:paraId="791A9B81"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101 137,19</w:t>
            </w:r>
          </w:p>
        </w:tc>
        <w:tc>
          <w:tcPr>
            <w:tcW w:w="766" w:type="pct"/>
            <w:vAlign w:val="center"/>
            <w:hideMark/>
          </w:tcPr>
          <w:p w14:paraId="0CCCAEA2"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97 521,1</w:t>
            </w:r>
          </w:p>
        </w:tc>
        <w:tc>
          <w:tcPr>
            <w:tcW w:w="558" w:type="pct"/>
            <w:vAlign w:val="center"/>
            <w:hideMark/>
          </w:tcPr>
          <w:p w14:paraId="23543F9D" w14:textId="77777777" w:rsidR="000059B2" w:rsidRPr="00FB1EC2" w:rsidRDefault="000059B2" w:rsidP="000059B2">
            <w:pPr>
              <w:spacing w:after="0" w:line="252" w:lineRule="auto"/>
              <w:jc w:val="center"/>
              <w:rPr>
                <w:rFonts w:ascii="Myriad Pro" w:eastAsia="Times New Roman" w:hAnsi="Myriad Pro"/>
                <w:sz w:val="18"/>
                <w:szCs w:val="18"/>
                <w:lang w:eastAsia="ru-RU"/>
              </w:rPr>
            </w:pPr>
          </w:p>
        </w:tc>
        <w:tc>
          <w:tcPr>
            <w:tcW w:w="558" w:type="pct"/>
            <w:vAlign w:val="center"/>
            <w:hideMark/>
          </w:tcPr>
          <w:p w14:paraId="72193DCD"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7,7</w:t>
            </w:r>
          </w:p>
        </w:tc>
      </w:tr>
      <w:tr w:rsidR="000059B2" w:rsidRPr="00FB1EC2" w14:paraId="7FC37ED3" w14:textId="77777777" w:rsidTr="00906696">
        <w:trPr>
          <w:trHeight w:val="273"/>
        </w:trPr>
        <w:tc>
          <w:tcPr>
            <w:tcW w:w="1562" w:type="pct"/>
            <w:vAlign w:val="center"/>
            <w:hideMark/>
          </w:tcPr>
          <w:p w14:paraId="329FB6AE" w14:textId="77777777" w:rsidR="000059B2" w:rsidRPr="00FB1EC2" w:rsidRDefault="000059B2" w:rsidP="000059B2">
            <w:pPr>
              <w:spacing w:after="0" w:line="252" w:lineRule="auto"/>
              <w:ind w:left="284"/>
              <w:rPr>
                <w:rFonts w:ascii="Myriad Pro" w:eastAsia="Times New Roman" w:hAnsi="Myriad Pro"/>
                <w:sz w:val="18"/>
                <w:szCs w:val="18"/>
                <w:lang w:eastAsia="ru-RU"/>
              </w:rPr>
            </w:pPr>
            <w:r w:rsidRPr="00FB1EC2">
              <w:rPr>
                <w:rFonts w:ascii="Myriad Pro" w:eastAsia="Times New Roman" w:hAnsi="Myriad Pro"/>
                <w:sz w:val="18"/>
                <w:szCs w:val="18"/>
                <w:lang w:eastAsia="ru-RU"/>
              </w:rPr>
              <w:t>ГСМ на ремонт</w:t>
            </w:r>
          </w:p>
        </w:tc>
        <w:tc>
          <w:tcPr>
            <w:tcW w:w="723" w:type="pct"/>
            <w:vAlign w:val="center"/>
            <w:hideMark/>
          </w:tcPr>
          <w:p w14:paraId="34300E6C"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5 545,8</w:t>
            </w:r>
          </w:p>
        </w:tc>
        <w:tc>
          <w:tcPr>
            <w:tcW w:w="833" w:type="pct"/>
            <w:vAlign w:val="center"/>
            <w:hideMark/>
          </w:tcPr>
          <w:p w14:paraId="32A61D93"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6 038,75</w:t>
            </w:r>
          </w:p>
        </w:tc>
        <w:tc>
          <w:tcPr>
            <w:tcW w:w="766" w:type="pct"/>
            <w:vAlign w:val="center"/>
            <w:hideMark/>
          </w:tcPr>
          <w:p w14:paraId="29C9702A" w14:textId="77777777" w:rsidR="000059B2" w:rsidRPr="00FB1EC2" w:rsidRDefault="000059B2" w:rsidP="000059B2">
            <w:pPr>
              <w:spacing w:after="0" w:line="252" w:lineRule="auto"/>
              <w:jc w:val="center"/>
              <w:rPr>
                <w:rFonts w:ascii="Myriad Pro" w:eastAsia="Times New Roman" w:hAnsi="Myriad Pro"/>
                <w:sz w:val="18"/>
                <w:szCs w:val="18"/>
                <w:lang w:eastAsia="ru-RU"/>
              </w:rPr>
            </w:pPr>
          </w:p>
        </w:tc>
        <w:tc>
          <w:tcPr>
            <w:tcW w:w="558" w:type="pct"/>
            <w:vAlign w:val="center"/>
            <w:hideMark/>
          </w:tcPr>
          <w:p w14:paraId="2FE0B3FB" w14:textId="77777777" w:rsidR="000059B2" w:rsidRPr="00FB1EC2" w:rsidRDefault="000059B2" w:rsidP="000059B2">
            <w:pPr>
              <w:spacing w:after="0" w:line="252" w:lineRule="auto"/>
              <w:jc w:val="center"/>
              <w:rPr>
                <w:rFonts w:ascii="Myriad Pro" w:eastAsia="Times New Roman" w:hAnsi="Myriad Pro"/>
                <w:sz w:val="18"/>
                <w:szCs w:val="18"/>
                <w:lang w:eastAsia="ru-RU"/>
              </w:rPr>
            </w:pPr>
          </w:p>
        </w:tc>
        <w:tc>
          <w:tcPr>
            <w:tcW w:w="558" w:type="pct"/>
            <w:vAlign w:val="center"/>
            <w:hideMark/>
          </w:tcPr>
          <w:p w14:paraId="5A656AEA" w14:textId="77777777" w:rsidR="000059B2" w:rsidRPr="00FB1EC2" w:rsidRDefault="000059B2" w:rsidP="000059B2">
            <w:pPr>
              <w:spacing w:after="0" w:line="252" w:lineRule="auto"/>
              <w:jc w:val="center"/>
              <w:rPr>
                <w:rFonts w:ascii="Myriad Pro" w:eastAsia="Times New Roman" w:hAnsi="Myriad Pro"/>
                <w:sz w:val="18"/>
                <w:szCs w:val="18"/>
                <w:lang w:eastAsia="ru-RU"/>
              </w:rPr>
            </w:pPr>
          </w:p>
        </w:tc>
      </w:tr>
      <w:tr w:rsidR="000059B2" w:rsidRPr="00FB1EC2" w14:paraId="2ED43676" w14:textId="77777777" w:rsidTr="00906696">
        <w:trPr>
          <w:trHeight w:val="264"/>
        </w:trPr>
        <w:tc>
          <w:tcPr>
            <w:tcW w:w="1562" w:type="pct"/>
            <w:vAlign w:val="center"/>
            <w:hideMark/>
          </w:tcPr>
          <w:p w14:paraId="09E57378" w14:textId="77777777" w:rsidR="000059B2" w:rsidRPr="00FB1EC2" w:rsidRDefault="000059B2" w:rsidP="000059B2">
            <w:pPr>
              <w:spacing w:after="0" w:line="252" w:lineRule="auto"/>
              <w:ind w:left="284"/>
              <w:rPr>
                <w:rFonts w:ascii="Myriad Pro" w:eastAsia="Times New Roman" w:hAnsi="Myriad Pro"/>
                <w:sz w:val="18"/>
                <w:szCs w:val="18"/>
                <w:lang w:eastAsia="ru-RU"/>
              </w:rPr>
            </w:pPr>
            <w:r w:rsidRPr="00FB1EC2">
              <w:rPr>
                <w:rFonts w:ascii="Myriad Pro" w:eastAsia="Times New Roman" w:hAnsi="Myriad Pro"/>
                <w:sz w:val="18"/>
                <w:szCs w:val="18"/>
                <w:lang w:eastAsia="ru-RU"/>
              </w:rPr>
              <w:t>услуги подрядчиков на ремонт</w:t>
            </w:r>
          </w:p>
        </w:tc>
        <w:tc>
          <w:tcPr>
            <w:tcW w:w="723" w:type="pct"/>
            <w:vAlign w:val="center"/>
            <w:hideMark/>
          </w:tcPr>
          <w:p w14:paraId="428B7E29"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64 928,1</w:t>
            </w:r>
          </w:p>
        </w:tc>
        <w:tc>
          <w:tcPr>
            <w:tcW w:w="833" w:type="pct"/>
            <w:vAlign w:val="center"/>
            <w:hideMark/>
          </w:tcPr>
          <w:p w14:paraId="7C73D43E"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70 698,88</w:t>
            </w:r>
          </w:p>
        </w:tc>
        <w:tc>
          <w:tcPr>
            <w:tcW w:w="766" w:type="pct"/>
            <w:vAlign w:val="center"/>
            <w:hideMark/>
          </w:tcPr>
          <w:p w14:paraId="02A23734"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69 956,3</w:t>
            </w:r>
          </w:p>
        </w:tc>
        <w:tc>
          <w:tcPr>
            <w:tcW w:w="558" w:type="pct"/>
            <w:vAlign w:val="center"/>
            <w:hideMark/>
          </w:tcPr>
          <w:p w14:paraId="242C6FED" w14:textId="77777777" w:rsidR="000059B2" w:rsidRPr="00FB1EC2" w:rsidRDefault="000059B2" w:rsidP="000059B2">
            <w:pPr>
              <w:spacing w:after="0" w:line="252" w:lineRule="auto"/>
              <w:jc w:val="center"/>
              <w:rPr>
                <w:rFonts w:ascii="Myriad Pro" w:eastAsia="Times New Roman" w:hAnsi="Myriad Pro"/>
                <w:sz w:val="18"/>
                <w:szCs w:val="18"/>
                <w:lang w:eastAsia="ru-RU"/>
              </w:rPr>
            </w:pPr>
          </w:p>
        </w:tc>
        <w:tc>
          <w:tcPr>
            <w:tcW w:w="558" w:type="pct"/>
            <w:vAlign w:val="center"/>
            <w:hideMark/>
          </w:tcPr>
          <w:p w14:paraId="57CEAD1E" w14:textId="77777777" w:rsidR="000059B2" w:rsidRPr="00FB1EC2" w:rsidRDefault="000059B2" w:rsidP="000059B2">
            <w:pPr>
              <w:spacing w:after="0" w:line="252"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7,7</w:t>
            </w:r>
          </w:p>
        </w:tc>
      </w:tr>
    </w:tbl>
    <w:p w14:paraId="1E3A0930" w14:textId="77777777" w:rsidR="000059B2" w:rsidRPr="00FB1EC2" w:rsidRDefault="000059B2" w:rsidP="000059B2">
      <w:pPr>
        <w:pStyle w:val="-110"/>
        <w:spacing w:after="0" w:line="360" w:lineRule="auto"/>
        <w:ind w:left="0" w:firstLine="567"/>
        <w:jc w:val="both"/>
        <w:rPr>
          <w:rFonts w:ascii="Myriad Pro" w:hAnsi="Myriad Pro" w:cs="Arial"/>
          <w:sz w:val="26"/>
          <w:szCs w:val="26"/>
        </w:rPr>
      </w:pPr>
    </w:p>
    <w:p w14:paraId="337F3262" w14:textId="77777777" w:rsidR="000059B2" w:rsidRPr="00FB1EC2" w:rsidRDefault="000059B2" w:rsidP="000059B2">
      <w:pPr>
        <w:pStyle w:val="-110"/>
        <w:spacing w:after="0" w:line="360" w:lineRule="auto"/>
        <w:ind w:left="0"/>
        <w:jc w:val="both"/>
        <w:rPr>
          <w:rFonts w:ascii="Myriad Pro" w:hAnsi="Myriad Pro" w:cs="Arial"/>
          <w:b/>
          <w:sz w:val="26"/>
          <w:szCs w:val="26"/>
        </w:rPr>
      </w:pPr>
      <w:r w:rsidRPr="00FB1EC2">
        <w:rPr>
          <w:rFonts w:ascii="Myriad Pro" w:hAnsi="Myriad Pro" w:cs="Arial"/>
          <w:b/>
          <w:sz w:val="26"/>
          <w:szCs w:val="26"/>
        </w:rPr>
        <w:t>ПОЗИЦИЯ ТЕРРИТОРИАЛЬНОЙ СЕТЕВОЙ ОРГАНИЗАЦИИ</w:t>
      </w:r>
    </w:p>
    <w:p w14:paraId="31BC9911" w14:textId="43097AEF"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ремонт основных средств на 2018 год заявлены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сумме 177 84,82 </w:t>
      </w:r>
      <w:r w:rsidR="0062219C" w:rsidRPr="00FB1EC2">
        <w:rPr>
          <w:rFonts w:ascii="Myriad Pro" w:hAnsi="Myriad Pro"/>
          <w:sz w:val="26"/>
          <w:szCs w:val="26"/>
        </w:rPr>
        <w:t>тыс. руб.</w:t>
      </w:r>
    </w:p>
    <w:p w14:paraId="2B48F53F"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том числе:</w:t>
      </w:r>
    </w:p>
    <w:p w14:paraId="28F54416" w14:textId="6E3A8A62" w:rsidR="000059B2" w:rsidRPr="00FB1EC2" w:rsidRDefault="000059B2" w:rsidP="00D77A1B">
      <w:pPr>
        <w:pStyle w:val="-110"/>
        <w:numPr>
          <w:ilvl w:val="0"/>
          <w:numId w:val="80"/>
        </w:numPr>
        <w:spacing w:after="0" w:line="360" w:lineRule="auto"/>
        <w:contextualSpacing/>
        <w:jc w:val="both"/>
        <w:rPr>
          <w:rFonts w:ascii="Myriad Pro" w:hAnsi="Myriad Pro"/>
          <w:sz w:val="26"/>
          <w:szCs w:val="26"/>
        </w:rPr>
      </w:pPr>
      <w:r w:rsidRPr="00FB1EC2">
        <w:rPr>
          <w:rFonts w:ascii="Myriad Pro" w:hAnsi="Myriad Pro"/>
          <w:sz w:val="26"/>
          <w:szCs w:val="26"/>
        </w:rPr>
        <w:t xml:space="preserve">материалы на ремонт – 101 137,19 </w:t>
      </w:r>
      <w:r w:rsidR="0062219C" w:rsidRPr="00FB1EC2">
        <w:rPr>
          <w:rFonts w:ascii="Myriad Pro" w:hAnsi="Myriad Pro"/>
          <w:sz w:val="26"/>
          <w:szCs w:val="26"/>
        </w:rPr>
        <w:t>тыс. руб.</w:t>
      </w:r>
      <w:r w:rsidRPr="00FB1EC2">
        <w:rPr>
          <w:rFonts w:ascii="Myriad Pro" w:hAnsi="Myriad Pro"/>
          <w:sz w:val="26"/>
          <w:szCs w:val="26"/>
        </w:rPr>
        <w:t>,</w:t>
      </w:r>
    </w:p>
    <w:p w14:paraId="6441BD6E" w14:textId="49BC2134" w:rsidR="000059B2" w:rsidRPr="00FB1EC2" w:rsidRDefault="000059B2" w:rsidP="00D77A1B">
      <w:pPr>
        <w:pStyle w:val="-110"/>
        <w:numPr>
          <w:ilvl w:val="0"/>
          <w:numId w:val="80"/>
        </w:numPr>
        <w:spacing w:after="0" w:line="360" w:lineRule="auto"/>
        <w:contextualSpacing/>
        <w:jc w:val="both"/>
        <w:rPr>
          <w:rFonts w:ascii="Myriad Pro" w:hAnsi="Myriad Pro"/>
          <w:sz w:val="26"/>
          <w:szCs w:val="26"/>
        </w:rPr>
      </w:pPr>
      <w:r w:rsidRPr="00FB1EC2">
        <w:rPr>
          <w:rFonts w:ascii="Myriad Pro" w:hAnsi="Myriad Pro"/>
          <w:sz w:val="26"/>
          <w:szCs w:val="26"/>
        </w:rPr>
        <w:t xml:space="preserve">ГСМ на ремонт – 6 038,75 </w:t>
      </w:r>
      <w:r w:rsidR="0062219C" w:rsidRPr="00FB1EC2">
        <w:rPr>
          <w:rFonts w:ascii="Myriad Pro" w:hAnsi="Myriad Pro"/>
          <w:sz w:val="26"/>
          <w:szCs w:val="26"/>
        </w:rPr>
        <w:t>тыс. руб.</w:t>
      </w:r>
      <w:r w:rsidRPr="00FB1EC2">
        <w:rPr>
          <w:rFonts w:ascii="Myriad Pro" w:hAnsi="Myriad Pro"/>
          <w:sz w:val="26"/>
          <w:szCs w:val="26"/>
        </w:rPr>
        <w:t>,</w:t>
      </w:r>
    </w:p>
    <w:p w14:paraId="490D2311" w14:textId="6B18E8D6" w:rsidR="000059B2" w:rsidRPr="00FB1EC2" w:rsidRDefault="000059B2" w:rsidP="00D77A1B">
      <w:pPr>
        <w:pStyle w:val="-110"/>
        <w:numPr>
          <w:ilvl w:val="0"/>
          <w:numId w:val="80"/>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подрядчиков на ремонт – 70 698,88 </w:t>
      </w:r>
      <w:r w:rsidR="0062219C" w:rsidRPr="00FB1EC2">
        <w:rPr>
          <w:rFonts w:ascii="Myriad Pro" w:hAnsi="Myriad Pro"/>
          <w:sz w:val="26"/>
          <w:szCs w:val="26"/>
        </w:rPr>
        <w:t>тыс. руб.</w:t>
      </w:r>
    </w:p>
    <w:p w14:paraId="1807118E" w14:textId="5D61CE1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обоснования заявленной суммы расходов на ремонт основных средств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623927E9" w14:textId="77777777"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Сводная таблица по перечню ремонтных работ по виду деятельности «передача электрической энергии» на 2018 год </w:t>
      </w:r>
    </w:p>
    <w:p w14:paraId="45BCFFBE" w14:textId="77777777"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Реестр договоров по статье «Услуги подрядчиков по ремонту», «Материалы на текущий ремонт», «Материалы на капитальный ремонт» заключенных в 2015 - 2016 гг.;</w:t>
      </w:r>
    </w:p>
    <w:p w14:paraId="7EABFDA7" w14:textId="77777777"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заключенных договоров на выполнение ремонтных работ за 2016 гг.;</w:t>
      </w:r>
    </w:p>
    <w:p w14:paraId="272EE382" w14:textId="77777777"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счетов – фактур и Актов выполненных работ по фактически выполненным работам за 2016 год;</w:t>
      </w:r>
    </w:p>
    <w:p w14:paraId="4CDAC52C" w14:textId="40735F9C" w:rsidR="000059B2" w:rsidRPr="00FB1EC2" w:rsidRDefault="000059B2" w:rsidP="00906696">
      <w:pPr>
        <w:pStyle w:val="-110"/>
        <w:widowControl w:val="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Копии заключенных договоров на поставку материалов </w:t>
      </w:r>
      <w:r w:rsidR="009A2C90" w:rsidRPr="00FB1EC2">
        <w:rPr>
          <w:rFonts w:ascii="Myriad Pro" w:hAnsi="Myriad Pro"/>
          <w:sz w:val="26"/>
          <w:szCs w:val="26"/>
        </w:rPr>
        <w:t>для выполнения,</w:t>
      </w:r>
      <w:r w:rsidRPr="00FB1EC2">
        <w:rPr>
          <w:rFonts w:ascii="Myriad Pro" w:hAnsi="Myriad Pro"/>
          <w:sz w:val="26"/>
          <w:szCs w:val="26"/>
        </w:rPr>
        <w:t xml:space="preserve"> капитального и текущего ремонтов за 2016 гг.;</w:t>
      </w:r>
    </w:p>
    <w:p w14:paraId="7FCB05BE" w14:textId="6EF84BA4" w:rsidR="000059B2" w:rsidRPr="00FB1EC2" w:rsidRDefault="000059B2" w:rsidP="00906696">
      <w:pPr>
        <w:pStyle w:val="-110"/>
        <w:widowControl w:val="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Копии первичных учетных документов, подтверждающих поставку материалов </w:t>
      </w:r>
      <w:r w:rsidR="009A2C90" w:rsidRPr="00FB1EC2">
        <w:rPr>
          <w:rFonts w:ascii="Myriad Pro" w:hAnsi="Myriad Pro"/>
          <w:sz w:val="26"/>
          <w:szCs w:val="26"/>
        </w:rPr>
        <w:t>для выполнения,</w:t>
      </w:r>
      <w:r w:rsidRPr="00FB1EC2">
        <w:rPr>
          <w:rFonts w:ascii="Myriad Pro" w:hAnsi="Myriad Pro"/>
          <w:sz w:val="26"/>
          <w:szCs w:val="26"/>
        </w:rPr>
        <w:t xml:space="preserve"> капитального и текущего ремонтов основных средств за 2016 год;</w:t>
      </w:r>
    </w:p>
    <w:p w14:paraId="2AA84548" w14:textId="77777777"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План закупок на 2017 – 2019 гг.;</w:t>
      </w:r>
    </w:p>
    <w:p w14:paraId="1476AD5B" w14:textId="3DDC8985" w:rsidR="000059B2" w:rsidRPr="00FB1EC2" w:rsidRDefault="000059B2" w:rsidP="00D77A1B">
      <w:pPr>
        <w:pStyle w:val="-110"/>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Бухгалтерская отчетность: оборотно-сальдовая ведомость по счету 20 «Основное производство» за 2017 год по статье «Работы и услуги сторонних организаций по ремонту основных средств», «Сырье и материалы» а ремонт» по деятельности «услуги по передачи электрической энергии» по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27E53980" w14:textId="77777777" w:rsidR="000059B2" w:rsidRPr="00FB1EC2" w:rsidRDefault="000059B2" w:rsidP="000059B2">
      <w:pPr>
        <w:pStyle w:val="-110"/>
        <w:spacing w:after="0" w:line="360" w:lineRule="auto"/>
        <w:ind w:left="0" w:firstLine="567"/>
        <w:jc w:val="both"/>
        <w:rPr>
          <w:rFonts w:ascii="Myriad Pro" w:hAnsi="Myriad Pro"/>
          <w:sz w:val="26"/>
          <w:szCs w:val="26"/>
        </w:rPr>
      </w:pPr>
    </w:p>
    <w:p w14:paraId="1FDBBB3E" w14:textId="77777777" w:rsidR="000059B2" w:rsidRPr="00FB1EC2" w:rsidRDefault="000059B2" w:rsidP="000059B2">
      <w:pPr>
        <w:pStyle w:val="-110"/>
        <w:spacing w:after="0" w:line="360" w:lineRule="auto"/>
        <w:ind w:left="0"/>
        <w:jc w:val="both"/>
        <w:rPr>
          <w:rFonts w:ascii="Myriad Pro" w:hAnsi="Myriad Pro" w:cs="Arial"/>
          <w:b/>
          <w:sz w:val="26"/>
          <w:szCs w:val="26"/>
        </w:rPr>
      </w:pPr>
      <w:r w:rsidRPr="00FB1EC2">
        <w:rPr>
          <w:rFonts w:ascii="Myriad Pro" w:hAnsi="Myriad Pro" w:cs="Arial"/>
          <w:b/>
          <w:sz w:val="26"/>
          <w:szCs w:val="26"/>
        </w:rPr>
        <w:t>ПОЗИЦИЯ ОРГАНА РЕГУЛИРОВАНИЯ</w:t>
      </w:r>
    </w:p>
    <w:p w14:paraId="4BAB07E6" w14:textId="7777777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По результатам проведенного анализа расходов по данной статье экспертной группой Госкомитета отмечено отсутствие в материалах тарифной заявки филиала дефектных ведомостей, договоров на техническое обслуживание и договоров подряда на 2018 год, заключенных на основании проведения торгов.</w:t>
      </w:r>
    </w:p>
    <w:p w14:paraId="7B5ADC3E" w14:textId="7A14CB9C"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Расходы на ремонт основных средств на 2018 год были приняты в размере 167 477,38 </w:t>
      </w:r>
      <w:r w:rsidR="0062219C" w:rsidRPr="00FB1EC2">
        <w:rPr>
          <w:rFonts w:ascii="Myriad Pro" w:hAnsi="Myriad Pro"/>
          <w:sz w:val="26"/>
          <w:szCs w:val="26"/>
        </w:rPr>
        <w:t>тыс. руб.</w:t>
      </w:r>
      <w:r w:rsidRPr="00FB1EC2">
        <w:rPr>
          <w:rFonts w:ascii="Myriad Pro" w:hAnsi="Myriad Pro"/>
          <w:sz w:val="26"/>
          <w:szCs w:val="26"/>
        </w:rPr>
        <w:t xml:space="preserve"> с учетом фактических расходов за 2016 год (155 439,67 </w:t>
      </w:r>
      <w:r w:rsidR="0062219C" w:rsidRPr="00FB1EC2">
        <w:rPr>
          <w:rFonts w:ascii="Myriad Pro" w:hAnsi="Myriad Pro"/>
          <w:sz w:val="26"/>
          <w:szCs w:val="26"/>
        </w:rPr>
        <w:t>тыс. руб.</w:t>
      </w:r>
      <w:r w:rsidRPr="00FB1EC2">
        <w:rPr>
          <w:rFonts w:ascii="Myriad Pro" w:hAnsi="Myriad Pro"/>
          <w:sz w:val="26"/>
          <w:szCs w:val="26"/>
        </w:rPr>
        <w:t xml:space="preserve"> – без учета расходов на ГСМ на ремонт, которые учтены в статье «Расходы на сырье и материалы») и индекса потребительских цен на 2017 год – 103,9% и индекса потребительских цен на 2018 год – 103,7%.</w:t>
      </w:r>
    </w:p>
    <w:p w14:paraId="67C0209F" w14:textId="6E1A87A6"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Во исполнение предписания ФАС России от 12.12.2018 №СП/101972/18 Экспертной группой Государственного комитета Республики Карелия по ценам и тарифам выполнен дополнительный анализ и расчет расходов по статье «Ремонт основных средств», включенных в необходимую валовую выручку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50B0556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результате проведенного анализа выявлено отсутствие в материалах дела договоров на техническое обслуживание и договоров на выполнение работ подрядным способом на 2018 год, заключенных на основании проведенных торгов, </w:t>
      </w:r>
      <w:r w:rsidRPr="00FB1EC2">
        <w:rPr>
          <w:rFonts w:ascii="Myriad Pro" w:hAnsi="Myriad Pro"/>
          <w:sz w:val="26"/>
          <w:szCs w:val="26"/>
        </w:rPr>
        <w:lastRenderedPageBreak/>
        <w:t>а также дефектных ведомостей, актов осмотра, план-графика выполнения ремонтных работ и регламентных сроков производимых работ.</w:t>
      </w:r>
    </w:p>
    <w:p w14:paraId="17C8D12C" w14:textId="14E90440"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итогам проведенного анализа обосновывающих документов расходы на ремонт основных средств на 2018 год приняты экспертной группой Госкомитета в размере 173 452,71 </w:t>
      </w:r>
      <w:r w:rsidR="0062219C" w:rsidRPr="00FB1EC2">
        <w:rPr>
          <w:rFonts w:ascii="Myriad Pro" w:hAnsi="Myriad Pro"/>
          <w:sz w:val="26"/>
          <w:szCs w:val="26"/>
        </w:rPr>
        <w:t>тыс. руб.</w:t>
      </w:r>
      <w:r w:rsidRPr="00FB1EC2">
        <w:rPr>
          <w:rFonts w:ascii="Myriad Pro" w:hAnsi="Myriad Pro"/>
          <w:sz w:val="26"/>
          <w:szCs w:val="26"/>
        </w:rPr>
        <w:t xml:space="preserve"> с учетом фактических расходов за 2016 год по виду деятельности «передача электрической энергии по электрическим сетям» (160 985,51 </w:t>
      </w:r>
      <w:r w:rsidR="0062219C" w:rsidRPr="00FB1EC2">
        <w:rPr>
          <w:rFonts w:ascii="Myriad Pro" w:hAnsi="Myriad Pro"/>
          <w:sz w:val="26"/>
          <w:szCs w:val="26"/>
        </w:rPr>
        <w:t>тыс. руб.</w:t>
      </w:r>
      <w:r w:rsidRPr="00FB1EC2">
        <w:rPr>
          <w:rFonts w:ascii="Myriad Pro" w:hAnsi="Myriad Pro"/>
          <w:sz w:val="26"/>
          <w:szCs w:val="26"/>
        </w:rPr>
        <w:t xml:space="preserve"> – с учетом фактических расходов на ГСМ, использованных при проведении ремонтов) и индекса потребительских цен на 2017 год – 103,9% и индекса потребительских цена на 2018 год – 103,7%.</w:t>
      </w:r>
    </w:p>
    <w:p w14:paraId="0E0D316C" w14:textId="77777777" w:rsidR="000059B2" w:rsidRPr="00FB1EC2" w:rsidRDefault="000059B2" w:rsidP="000059B2">
      <w:pPr>
        <w:pStyle w:val="-110"/>
        <w:spacing w:after="0" w:line="360" w:lineRule="auto"/>
        <w:ind w:left="0" w:firstLine="567"/>
        <w:jc w:val="both"/>
        <w:rPr>
          <w:rFonts w:ascii="Myriad Pro" w:hAnsi="Myriad Pro"/>
          <w:sz w:val="26"/>
          <w:szCs w:val="26"/>
        </w:rPr>
      </w:pPr>
    </w:p>
    <w:p w14:paraId="2B2DA4B2" w14:textId="77777777" w:rsidR="000059B2" w:rsidRPr="00FB1EC2" w:rsidRDefault="000059B2" w:rsidP="000059B2">
      <w:pPr>
        <w:pStyle w:val="-110"/>
        <w:spacing w:after="0" w:line="360" w:lineRule="auto"/>
        <w:ind w:left="0"/>
        <w:jc w:val="both"/>
        <w:rPr>
          <w:rFonts w:ascii="Myriad Pro" w:hAnsi="Myriad Pro" w:cs="Arial"/>
          <w:b/>
          <w:sz w:val="26"/>
          <w:szCs w:val="26"/>
        </w:rPr>
      </w:pPr>
      <w:r w:rsidRPr="00FB1EC2">
        <w:rPr>
          <w:rFonts w:ascii="Myriad Pro" w:hAnsi="Myriad Pro" w:cs="Arial"/>
          <w:b/>
          <w:sz w:val="26"/>
          <w:szCs w:val="26"/>
        </w:rPr>
        <w:t>ПОЗИЦИЯ ФАС России</w:t>
      </w:r>
    </w:p>
    <w:p w14:paraId="11141DCE" w14:textId="311A0C40"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Госкомитет учел расходы по данной статье в сумме 167 477,38 </w:t>
      </w:r>
      <w:r w:rsidR="0062219C" w:rsidRPr="00FB1EC2">
        <w:rPr>
          <w:rFonts w:ascii="Myriad Pro" w:hAnsi="Myriad Pro"/>
          <w:sz w:val="26"/>
          <w:szCs w:val="26"/>
        </w:rPr>
        <w:t>тыс. руб.</w:t>
      </w:r>
      <w:r w:rsidRPr="00FB1EC2">
        <w:rPr>
          <w:rFonts w:ascii="Myriad Pro" w:hAnsi="Myriad Pro"/>
          <w:sz w:val="26"/>
          <w:szCs w:val="26"/>
        </w:rPr>
        <w:t xml:space="preserve"> на основании фактических расходов по данной статье за 2016 год затрат с учетом индексов потребительских цен.</w:t>
      </w:r>
    </w:p>
    <w:p w14:paraId="4BC812D8"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ФАС России отметила, что в Экспертном заключении на 2018 год не представлена расшифровка принятых расходов по данной статье, не представлен анализ экономической обоснованности плановых и фактически понесенных затрат, первичной и бухгалтерской документации в нарушение пункта 29 Основ ценообразования и пункта 23 Правил государственного регулирования.</w:t>
      </w:r>
    </w:p>
    <w:p w14:paraId="5587CC59" w14:textId="77777777"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sz w:val="26"/>
          <w:szCs w:val="26"/>
        </w:rPr>
        <w:t xml:space="preserve">Объем </w:t>
      </w:r>
      <w:r w:rsidRPr="00FB1EC2">
        <w:rPr>
          <w:rFonts w:ascii="Myriad Pro" w:hAnsi="Myriad Pro"/>
          <w:color w:val="000000"/>
          <w:sz w:val="26"/>
          <w:szCs w:val="26"/>
        </w:rPr>
        <w:t xml:space="preserve">мероприятий по ремонту должен определяться на основании долгосрочного план-графика ремонтов, дефектных ведомостей, актов осмотра, а также с учетом регламентных сроков производимых работ. Недопустимо учитывать в составе необходимой валовой выручки на услуги по передаче электрической энергии расходы на ремонт основных средств, не относящихся к регулируемой деятельности.  </w:t>
      </w:r>
    </w:p>
    <w:p w14:paraId="55B7510A" w14:textId="6242938D" w:rsidR="000059B2" w:rsidRPr="00FB1EC2" w:rsidRDefault="000059B2" w:rsidP="006316D2">
      <w:pPr>
        <w:pStyle w:val="afff4"/>
      </w:pPr>
      <w:r w:rsidRPr="00FB1EC2">
        <w:t>По мнению ФАС России, принятые расходы по статье «Ремонт основных средств» на 2018 год, подлежат дополнительному экономическому обоснованию.</w:t>
      </w:r>
    </w:p>
    <w:p w14:paraId="2F236E47" w14:textId="7D4A5C67" w:rsidR="00C70641" w:rsidRPr="00FB1EC2" w:rsidRDefault="00C70641" w:rsidP="006316D2">
      <w:pPr>
        <w:pStyle w:val="afff4"/>
      </w:pPr>
    </w:p>
    <w:p w14:paraId="28C7C79E" w14:textId="1341B6F7" w:rsidR="00C70641" w:rsidRPr="00FB1EC2" w:rsidRDefault="00C70641" w:rsidP="006316D2">
      <w:pPr>
        <w:pStyle w:val="afff4"/>
      </w:pPr>
    </w:p>
    <w:p w14:paraId="5B14EEE8" w14:textId="4D1E1791" w:rsidR="00C70641" w:rsidRPr="00FB1EC2" w:rsidRDefault="00C70641" w:rsidP="006316D2">
      <w:pPr>
        <w:pStyle w:val="afff4"/>
      </w:pPr>
    </w:p>
    <w:p w14:paraId="167AF4FD" w14:textId="06154330" w:rsidR="00C70641" w:rsidRPr="00FB1EC2" w:rsidRDefault="00C70641" w:rsidP="006316D2">
      <w:pPr>
        <w:pStyle w:val="afff4"/>
      </w:pPr>
    </w:p>
    <w:p w14:paraId="78BF4188" w14:textId="77777777" w:rsidR="00C70641" w:rsidRPr="00FB1EC2" w:rsidRDefault="00C70641" w:rsidP="006316D2">
      <w:pPr>
        <w:pStyle w:val="afff4"/>
      </w:pPr>
    </w:p>
    <w:tbl>
      <w:tblPr>
        <w:tblW w:w="52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570"/>
        <w:gridCol w:w="1028"/>
        <w:gridCol w:w="1234"/>
        <w:gridCol w:w="1473"/>
        <w:gridCol w:w="1202"/>
        <w:gridCol w:w="1473"/>
        <w:gridCol w:w="1202"/>
      </w:tblGrid>
      <w:tr w:rsidR="000059B2" w:rsidRPr="00FB1EC2" w14:paraId="04699A71" w14:textId="77777777" w:rsidTr="00906696">
        <w:trPr>
          <w:trHeight w:val="253"/>
        </w:trPr>
        <w:tc>
          <w:tcPr>
            <w:tcW w:w="79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4ACDD3F"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Наименование статьи расходов</w:t>
            </w:r>
          </w:p>
        </w:tc>
        <w:tc>
          <w:tcPr>
            <w:tcW w:w="28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6B0BA51"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5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4E875CA"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2016 год</w:t>
            </w:r>
          </w:p>
        </w:tc>
        <w:tc>
          <w:tcPr>
            <w:tcW w:w="3385"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4FBA159"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r>
      <w:tr w:rsidR="000059B2" w:rsidRPr="00FB1EC2" w14:paraId="3A684021" w14:textId="77777777" w:rsidTr="00906696">
        <w:trPr>
          <w:trHeight w:val="286"/>
        </w:trPr>
        <w:tc>
          <w:tcPr>
            <w:tcW w:w="79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256A2FC"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28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0B797C2"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52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E45AAC5"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ФАКТ</w:t>
            </w:r>
          </w:p>
        </w:tc>
        <w:tc>
          <w:tcPr>
            <w:tcW w:w="3385"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1B5115F"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Принятые тарифно-балансовые решения</w:t>
            </w:r>
          </w:p>
        </w:tc>
      </w:tr>
      <w:tr w:rsidR="000059B2" w:rsidRPr="00FB1EC2" w14:paraId="640422F5" w14:textId="77777777" w:rsidTr="00906696">
        <w:trPr>
          <w:trHeight w:val="1427"/>
        </w:trPr>
        <w:tc>
          <w:tcPr>
            <w:tcW w:w="79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C710AED"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28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7BD173E"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52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C3163A4"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DC8544F" w14:textId="715C4AAB"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29.12.2017 №224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194 от 29.12.2017)</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9572A58" w14:textId="0D4463FA"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28.12.2018 №209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208 от 28.12.2018)</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0007565"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CA46E3F"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Постановление от 30.01.2019 №7 (протокол №6 )</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B263676"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78B9C348" w14:textId="77777777" w:rsidTr="00906696">
        <w:trPr>
          <w:trHeight w:val="70"/>
        </w:trPr>
        <w:tc>
          <w:tcPr>
            <w:tcW w:w="79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DBE05E5"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28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DF4E374"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52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6C6BAFF" w14:textId="77777777" w:rsidR="000059B2" w:rsidRPr="00FB1EC2" w:rsidRDefault="000059B2" w:rsidP="000059B2">
            <w:pPr>
              <w:spacing w:after="0"/>
              <w:jc w:val="center"/>
              <w:rPr>
                <w:rFonts w:ascii="Myriad Pro" w:eastAsia="Times New Roman" w:hAnsi="Myriad Pro"/>
                <w:b/>
                <w:color w:val="FFFFFF"/>
                <w:sz w:val="18"/>
                <w:szCs w:val="18"/>
                <w:lang w:eastAsia="ru-RU"/>
              </w:rPr>
            </w:pP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100AB04"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1ADA540"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DA95833"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4A96F1A"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317F25D"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ЭОР</w:t>
            </w:r>
          </w:p>
        </w:tc>
      </w:tr>
      <w:tr w:rsidR="000059B2" w:rsidRPr="00FB1EC2" w14:paraId="4344A285" w14:textId="77777777" w:rsidTr="00906696">
        <w:trPr>
          <w:trHeight w:val="70"/>
        </w:trPr>
        <w:tc>
          <w:tcPr>
            <w:tcW w:w="79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98597C5"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w:t>
            </w:r>
          </w:p>
        </w:tc>
        <w:tc>
          <w:tcPr>
            <w:tcW w:w="28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51C28B8"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w:t>
            </w:r>
          </w:p>
        </w:tc>
        <w:tc>
          <w:tcPr>
            <w:tcW w:w="5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45317FA"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3</w:t>
            </w:r>
          </w:p>
        </w:tc>
        <w:tc>
          <w:tcPr>
            <w:tcW w:w="63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2CB9256"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4</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6B9AFC7"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5</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C994A86"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6=5-4</w:t>
            </w:r>
          </w:p>
        </w:tc>
        <w:tc>
          <w:tcPr>
            <w:tcW w:w="75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FCCD05F"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7</w:t>
            </w:r>
          </w:p>
        </w:tc>
        <w:tc>
          <w:tcPr>
            <w:tcW w:w="6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F62903F" w14:textId="77777777" w:rsidR="000059B2" w:rsidRPr="00FB1EC2" w:rsidRDefault="000059B2" w:rsidP="000059B2">
            <w:pPr>
              <w:spacing w:after="0"/>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8=7-5</w:t>
            </w:r>
          </w:p>
        </w:tc>
      </w:tr>
      <w:tr w:rsidR="000059B2" w:rsidRPr="00FB1EC2" w14:paraId="75DE0357" w14:textId="77777777" w:rsidTr="00906696">
        <w:trPr>
          <w:trHeight w:val="676"/>
        </w:trPr>
        <w:tc>
          <w:tcPr>
            <w:tcW w:w="799" w:type="pct"/>
            <w:tcBorders>
              <w:top w:val="single" w:sz="4" w:space="0" w:color="FFFFFF"/>
            </w:tcBorders>
            <w:hideMark/>
          </w:tcPr>
          <w:p w14:paraId="3B1B95CB"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Ремонт основных фондов</w:t>
            </w:r>
          </w:p>
        </w:tc>
        <w:tc>
          <w:tcPr>
            <w:tcW w:w="288" w:type="pct"/>
            <w:tcBorders>
              <w:top w:val="single" w:sz="4" w:space="0" w:color="FFFFFF"/>
            </w:tcBorders>
            <w:noWrap/>
            <w:hideMark/>
          </w:tcPr>
          <w:p w14:paraId="2C4E5F8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w:t>
            </w:r>
            <w:r w:rsidRPr="00FB1EC2">
              <w:rPr>
                <w:rFonts w:ascii="Myriad Pro" w:eastAsia="Times New Roman" w:hAnsi="Myriad Pro"/>
                <w:sz w:val="18"/>
                <w:szCs w:val="18"/>
                <w:lang w:eastAsia="ru-RU"/>
              </w:rPr>
              <w:br/>
              <w:t>руб.</w:t>
            </w:r>
          </w:p>
        </w:tc>
        <w:tc>
          <w:tcPr>
            <w:tcW w:w="529" w:type="pct"/>
            <w:tcBorders>
              <w:top w:val="single" w:sz="4" w:space="0" w:color="FFFFFF"/>
            </w:tcBorders>
            <w:noWrap/>
            <w:vAlign w:val="center"/>
            <w:hideMark/>
          </w:tcPr>
          <w:p w14:paraId="55B4265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160 985,51</w:t>
            </w:r>
          </w:p>
        </w:tc>
        <w:tc>
          <w:tcPr>
            <w:tcW w:w="634" w:type="pct"/>
            <w:tcBorders>
              <w:top w:val="single" w:sz="4" w:space="0" w:color="FFFFFF"/>
            </w:tcBorders>
            <w:vAlign w:val="center"/>
            <w:hideMark/>
          </w:tcPr>
          <w:p w14:paraId="7B2EF4E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167 477,4</w:t>
            </w:r>
          </w:p>
        </w:tc>
        <w:tc>
          <w:tcPr>
            <w:tcW w:w="757" w:type="pct"/>
            <w:tcBorders>
              <w:top w:val="single" w:sz="4" w:space="0" w:color="FFFFFF"/>
            </w:tcBorders>
            <w:vAlign w:val="center"/>
            <w:hideMark/>
          </w:tcPr>
          <w:p w14:paraId="5376F978"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167 477,4</w:t>
            </w:r>
          </w:p>
        </w:tc>
        <w:tc>
          <w:tcPr>
            <w:tcW w:w="618" w:type="pct"/>
            <w:tcBorders>
              <w:top w:val="single" w:sz="4" w:space="0" w:color="FFFFFF"/>
            </w:tcBorders>
            <w:vAlign w:val="center"/>
            <w:hideMark/>
          </w:tcPr>
          <w:p w14:paraId="164D54A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757" w:type="pct"/>
            <w:tcBorders>
              <w:top w:val="single" w:sz="4" w:space="0" w:color="FFFFFF"/>
            </w:tcBorders>
            <w:noWrap/>
            <w:vAlign w:val="center"/>
            <w:hideMark/>
          </w:tcPr>
          <w:p w14:paraId="2FB4446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173 452,7</w:t>
            </w:r>
          </w:p>
        </w:tc>
        <w:tc>
          <w:tcPr>
            <w:tcW w:w="618" w:type="pct"/>
            <w:tcBorders>
              <w:top w:val="single" w:sz="4" w:space="0" w:color="FFFFFF"/>
            </w:tcBorders>
            <w:vAlign w:val="center"/>
            <w:hideMark/>
          </w:tcPr>
          <w:p w14:paraId="31B13228"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5 975,3</w:t>
            </w:r>
          </w:p>
        </w:tc>
      </w:tr>
    </w:tbl>
    <w:p w14:paraId="61332680" w14:textId="2B070F62" w:rsidR="000059B2" w:rsidRPr="00FB1EC2" w:rsidRDefault="00676036" w:rsidP="000059B2">
      <w:pPr>
        <w:pStyle w:val="-110"/>
        <w:spacing w:after="0" w:line="360" w:lineRule="auto"/>
        <w:ind w:left="0"/>
        <w:jc w:val="both"/>
        <w:rPr>
          <w:rFonts w:ascii="Myriad Pro" w:hAnsi="Myriad Pro" w:cs="Arial"/>
          <w:b/>
          <w:sz w:val="26"/>
          <w:szCs w:val="26"/>
        </w:rPr>
      </w:pPr>
      <w:r w:rsidRPr="00FB1EC2">
        <w:rPr>
          <w:rFonts w:ascii="Myriad Pro" w:hAnsi="Myriad Pro" w:cs="Arial"/>
          <w:b/>
          <w:sz w:val="26"/>
          <w:szCs w:val="26"/>
        </w:rPr>
        <w:t xml:space="preserve"> </w:t>
      </w:r>
    </w:p>
    <w:p w14:paraId="0258ED1F" w14:textId="77777777" w:rsidR="000059B2" w:rsidRPr="00FB1EC2" w:rsidRDefault="000059B2" w:rsidP="00142A2C">
      <w:pPr>
        <w:pStyle w:val="-110"/>
        <w:keepNext/>
        <w:spacing w:after="0" w:line="360" w:lineRule="auto"/>
        <w:ind w:left="0"/>
        <w:jc w:val="both"/>
        <w:rPr>
          <w:rFonts w:ascii="Myriad Pro" w:hAnsi="Myriad Pro" w:cs="Arial"/>
          <w:b/>
          <w:sz w:val="26"/>
          <w:szCs w:val="26"/>
        </w:rPr>
      </w:pPr>
      <w:r w:rsidRPr="00FB1EC2">
        <w:rPr>
          <w:rFonts w:ascii="Myriad Pro" w:hAnsi="Myriad Pro" w:cs="Arial"/>
          <w:b/>
          <w:sz w:val="26"/>
          <w:szCs w:val="26"/>
        </w:rPr>
        <w:t>ПОЗИЦИЯ ИСПОЛНИТЕЛЯ</w:t>
      </w:r>
    </w:p>
    <w:p w14:paraId="288D71F7" w14:textId="56E6FFE3"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расходы на ремонт в составе базового уровня подконтрольных расходов были заявлены в сумме 177 874, 8 </w:t>
      </w:r>
      <w:r w:rsidR="0062219C" w:rsidRPr="00FB1EC2">
        <w:rPr>
          <w:rFonts w:ascii="Myriad Pro" w:hAnsi="Myriad Pro"/>
          <w:color w:val="000000"/>
          <w:sz w:val="26"/>
          <w:szCs w:val="26"/>
        </w:rPr>
        <w:t>тыс. руб.</w:t>
      </w:r>
    </w:p>
    <w:p w14:paraId="5559D0F2" w14:textId="7ACD8FCD"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составе предложения об установлении тарифов на услуги по передаче электрической энергии по сетям на долгосрочный период регулирования 2018 – 2022 гг.  по статье «Ремонт основных средств» представлены следующие документы: </w:t>
      </w:r>
    </w:p>
    <w:p w14:paraId="71B1B7F1" w14:textId="77777777" w:rsidR="000059B2" w:rsidRPr="00FB1EC2" w:rsidRDefault="000059B2" w:rsidP="00D77A1B">
      <w:pPr>
        <w:pStyle w:val="-110"/>
        <w:numPr>
          <w:ilvl w:val="0"/>
          <w:numId w:val="5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Реестр договоров подряда на выполнение ремонтных работ, договоров поставки оборудования и материалов за истекший год, предшествующий первому (базовому) долгосрочного периода регулирования,</w:t>
      </w:r>
    </w:p>
    <w:p w14:paraId="49EA8532" w14:textId="77777777" w:rsidR="000059B2" w:rsidRPr="00FB1EC2" w:rsidRDefault="000059B2" w:rsidP="00D77A1B">
      <w:pPr>
        <w:pStyle w:val="-110"/>
        <w:numPr>
          <w:ilvl w:val="0"/>
          <w:numId w:val="5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Реестр актов выполненных работ и актов поставки оборудования и материалов за истекший год, предшествующий первому (базовому) долгосрочного периода регулирования,</w:t>
      </w:r>
    </w:p>
    <w:p w14:paraId="4504B7B0" w14:textId="77777777" w:rsidR="000059B2" w:rsidRPr="00FB1EC2" w:rsidRDefault="000059B2" w:rsidP="00D77A1B">
      <w:pPr>
        <w:pStyle w:val="-110"/>
        <w:numPr>
          <w:ilvl w:val="0"/>
          <w:numId w:val="56"/>
        </w:numPr>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sz w:val="26"/>
          <w:szCs w:val="26"/>
        </w:rPr>
        <w:t xml:space="preserve">Программа в области энергосбережения и повышения энергетической эффективности в соответствии с требованием постановления Правительства </w:t>
      </w:r>
      <w:r w:rsidRPr="00FB1EC2">
        <w:rPr>
          <w:rFonts w:ascii="Myriad Pro" w:hAnsi="Myriad Pro"/>
          <w:color w:val="000000"/>
          <w:sz w:val="26"/>
          <w:szCs w:val="26"/>
        </w:rPr>
        <w:t>РФ от 15.05.2010 №340.</w:t>
      </w:r>
    </w:p>
    <w:p w14:paraId="6107C3B0" w14:textId="20FD7014"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Исполнитель отмечает, что расходы на ремонт, включаемые в состав необходимой валовой выручки, должны определяться на основании плановых </w:t>
      </w:r>
      <w:r w:rsidRPr="00FB1EC2">
        <w:rPr>
          <w:rFonts w:ascii="Myriad Pro" w:hAnsi="Myriad Pro"/>
          <w:color w:val="000000"/>
          <w:sz w:val="26"/>
          <w:szCs w:val="26"/>
        </w:rPr>
        <w:lastRenderedPageBreak/>
        <w:t xml:space="preserve">графиков </w:t>
      </w:r>
      <w:r w:rsidR="009A2C90" w:rsidRPr="00FB1EC2">
        <w:rPr>
          <w:rFonts w:ascii="Myriad Pro" w:hAnsi="Myriad Pro"/>
          <w:color w:val="000000"/>
          <w:sz w:val="26"/>
          <w:szCs w:val="26"/>
        </w:rPr>
        <w:t>выполнения,</w:t>
      </w:r>
      <w:r w:rsidRPr="00FB1EC2">
        <w:rPr>
          <w:rFonts w:ascii="Myriad Pro" w:hAnsi="Myriad Pro"/>
          <w:color w:val="000000"/>
          <w:sz w:val="26"/>
          <w:szCs w:val="26"/>
        </w:rPr>
        <w:t xml:space="preserve"> капитального и текущего ремонтов, утвержденных нормативов расходов материалов, а также документов, подтверждающих стоимость материалов, оборудования и услуг подрядных организаций, выполняющих ремонтные работы.</w:t>
      </w:r>
    </w:p>
    <w:p w14:paraId="01EB0E3C" w14:textId="550EEC14"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Для обоснования расходов по статье «Ремонт основных средств» со стороны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не представлены следующие документы:</w:t>
      </w:r>
    </w:p>
    <w:p w14:paraId="318DB85D"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Утвержденный План-график ремонта оборудования, зданий и сооружений на период 2018-2022 гг.,</w:t>
      </w:r>
    </w:p>
    <w:p w14:paraId="24E693D7"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color w:val="000000"/>
          <w:sz w:val="26"/>
          <w:szCs w:val="26"/>
        </w:rPr>
        <w:t>Утвержденный титульный список ремонтных раб</w:t>
      </w:r>
      <w:r w:rsidRPr="00FB1EC2">
        <w:rPr>
          <w:rFonts w:ascii="Myriad Pro" w:hAnsi="Myriad Pro"/>
          <w:sz w:val="26"/>
          <w:szCs w:val="26"/>
        </w:rPr>
        <w:t>от, сформированный в соответствии с требованиями нормативно-технической документации, регламентирующий порядок эксплуатации электрических сетей (нормативные сроки обслуживания, выполнения капитального ремонта), предписаниями органов надзора в сфере электроэнергетики, с распределением по видам ремонта (текущий, капитальный) и способам выполнения (хозяйственный или подрядный),</w:t>
      </w:r>
    </w:p>
    <w:p w14:paraId="3CC27799"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 к титульному списку ремонтных работ с обоснованием необходимости проведения заявленных ремонтных работ,</w:t>
      </w:r>
    </w:p>
    <w:p w14:paraId="0B72EFEB"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Документы, подтверждающие формирование титульного списка работ по ремонту основных средств: акты осмотра, дефектные ведомости, сметные расчеты стоимости, выполненные по сметно-нормативной базе, реестры договоров, расчет затрат на эксплуатацию транспортных средств и т.д.,</w:t>
      </w:r>
    </w:p>
    <w:p w14:paraId="536ABAD9"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Утвержденные нормы расхода на выполнение ремонтных работ вспомогательных материалов,  </w:t>
      </w:r>
    </w:p>
    <w:p w14:paraId="408F04AD"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Обоснование стоимости материалов (основных и вспомогательных) и оборудования, используемых в производстве ремонтных работ, </w:t>
      </w:r>
    </w:p>
    <w:p w14:paraId="49B345A0"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стоимости вспомогательных материалов, составленный на основании плана – графика, норм расхода и стоимости материалов,</w:t>
      </w:r>
    </w:p>
    <w:p w14:paraId="7D82F0B9"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о выполнении плана ремонтов за отчетный год, предшествующий первому (базовому) году долгосрочного периода регулирования в разрезе объемов и видов выполненных работ,</w:t>
      </w:r>
    </w:p>
    <w:p w14:paraId="2359F51A"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Отчет о расходовании материалов, использованных при выполнении ремонтных работ,</w:t>
      </w:r>
    </w:p>
    <w:p w14:paraId="4D1C9EB7"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Информация об итогах проведенных закупочных процедур при заключении договоров на выполнение работ (услуг), поставку материалов и оборудования за истекший год, предшествующий первому (базовому) году долгосрочного периода регулирования</w:t>
      </w:r>
    </w:p>
    <w:p w14:paraId="5E01BC21"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ОСВ за истекший год, предшествующий первому (базовому) году долгосрочного периода регулирования,</w:t>
      </w:r>
    </w:p>
    <w:p w14:paraId="039B1C2D" w14:textId="77777777" w:rsidR="000059B2" w:rsidRPr="00FB1EC2" w:rsidRDefault="000059B2" w:rsidP="00D77A1B">
      <w:pPr>
        <w:pStyle w:val="-110"/>
        <w:numPr>
          <w:ilvl w:val="0"/>
          <w:numId w:val="4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о выполнении Программы в области энергосбережения и повышения энергетической эффективности за истекший год, предшествующий первому (базовому) долгосрочного периода регулирования.</w:t>
      </w:r>
    </w:p>
    <w:p w14:paraId="7094AA2F" w14:textId="2C241129"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Принимая во внимание, что расходы на ремонт основных средств входят в состав базового уровня подконтрольных расходов, утверждаемых на пятилетний период 2018-2022 гг.,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необходимо было произвести расчет расходов на каждый год долгосрочного периода регулирования с обоснованием периодичности и стоимости работ, с указанием даты последнего ремонта и по итогам утвердить План-график ППР. В состав базового уровня необходимо было включить 1/5 от общего объема потребности за пятилетний период.</w:t>
      </w:r>
    </w:p>
    <w:p w14:paraId="1251C3FD" w14:textId="77777777"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 соответствии с п.31 Основ ценообразования №1178,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w:t>
      </w:r>
    </w:p>
    <w:p w14:paraId="65D87E93" w14:textId="3A318203"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sz w:val="26"/>
          <w:szCs w:val="26"/>
        </w:rPr>
        <w:t xml:space="preserve">Учитывая, что финансовая потребность по статье «Расходы на ремонт», заявленная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не подтверждена в полном объеме, Исполнитель выполнил расчет расходов на основании </w:t>
      </w:r>
      <w:r w:rsidRPr="00FB1EC2">
        <w:rPr>
          <w:rFonts w:ascii="Myriad Pro" w:hAnsi="Myriad Pro"/>
          <w:color w:val="000000"/>
          <w:sz w:val="26"/>
          <w:szCs w:val="26"/>
        </w:rPr>
        <w:t xml:space="preserve">фактических данных за 2016 год с применением ИПЦ 103,9% и 103,7% на 2017 и 2018 год соответственно. Расходы на ремонт на 2018 год, по мнению Исполнителя, составят 173 452,7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Позиция Исполнителя совпадает с позицией Госкомитета.</w:t>
      </w:r>
    </w:p>
    <w:p w14:paraId="3D7CBA0D" w14:textId="54E019E3" w:rsidR="000059B2" w:rsidRPr="00FB1EC2" w:rsidRDefault="000059B2" w:rsidP="006316D2">
      <w:pPr>
        <w:pStyle w:val="afff4"/>
        <w:rPr>
          <w:color w:val="000000"/>
        </w:rPr>
      </w:pPr>
      <w:r w:rsidRPr="00FB1EC2">
        <w:rPr>
          <w:color w:val="000000"/>
        </w:rPr>
        <w:lastRenderedPageBreak/>
        <w:t xml:space="preserve">Исполнитель считает необходимым отметить, что при утверждении </w:t>
      </w:r>
      <w:r w:rsidRPr="00FB1EC2">
        <w:t xml:space="preserve">НВВ филиала на 2018 год постановлением от 28.12.2018 </w:t>
      </w:r>
      <w:r w:rsidR="00C74384" w:rsidRPr="00FB1EC2">
        <w:t>№ </w:t>
      </w:r>
      <w:r w:rsidRPr="00FB1EC2">
        <w:t xml:space="preserve">209 (протокол </w:t>
      </w:r>
      <w:r w:rsidR="00C74384" w:rsidRPr="00FB1EC2">
        <w:t>№ </w:t>
      </w:r>
      <w:r w:rsidRPr="00FB1EC2">
        <w:t xml:space="preserve">208 от 28.12.2018) Госкомитет принял в расчет фактические расходы по статье «Ремонт основных средств» в сумме 155 439,67 </w:t>
      </w:r>
      <w:r w:rsidR="0062219C" w:rsidRPr="00FB1EC2">
        <w:t>тыс. руб.</w:t>
      </w:r>
      <w:r w:rsidRPr="00FB1EC2">
        <w:t xml:space="preserve"> – без учета расходов на ГСМ, использованных при проведении ремонтных работ (5 545,8 </w:t>
      </w:r>
      <w:r w:rsidR="0062219C" w:rsidRPr="00FB1EC2">
        <w:t>тыс. руб.</w:t>
      </w:r>
      <w:r w:rsidRPr="00FB1EC2">
        <w:t>). Данные расходы были учтены по статье «Расходы на сырье и материалы». При утверждении НВВ филиала постановлением от 30.01.2019 №7 (протокол №6) - по итогам выполнения предписания ФАС от 12.12.2018 - в расчет расходов по статье «Ремонт основных средств» приняты фактические затраты в сумме 160 985,</w:t>
      </w:r>
      <w:r w:rsidRPr="00FB1EC2">
        <w:rPr>
          <w:color w:val="000000"/>
        </w:rPr>
        <w:t xml:space="preserve">51 </w:t>
      </w:r>
      <w:r w:rsidR="0062219C" w:rsidRPr="00FB1EC2">
        <w:rPr>
          <w:color w:val="000000"/>
        </w:rPr>
        <w:t>тыс. руб.</w:t>
      </w:r>
      <w:r w:rsidRPr="00FB1EC2">
        <w:rPr>
          <w:color w:val="000000"/>
        </w:rPr>
        <w:t xml:space="preserve"> с учетом расходов ГСМ, использованного при выполнении ремонтных работ. При этом величина расходов на сырье и материалы не была скорректирована на соответствующую (5 545,8 </w:t>
      </w:r>
      <w:r w:rsidR="0062219C" w:rsidRPr="00FB1EC2">
        <w:rPr>
          <w:color w:val="000000"/>
        </w:rPr>
        <w:t>тыс. руб.</w:t>
      </w:r>
      <w:r w:rsidRPr="00FB1EC2">
        <w:rPr>
          <w:color w:val="000000"/>
        </w:rPr>
        <w:t xml:space="preserve">) сумму расходов. Таким образом, фактические расходы на ГСМ, использованные при выполнении ремонтных работ, при определении расходов на 2018 год одновременно были учтены по двум статьям расходов: «Расходы на сырье и материалы» и «Расходы на ремонт основных средств», в связи с чем, существует риск изъятия принятых регулирующим органом расходов в размере 5 975,28 </w:t>
      </w:r>
      <w:r w:rsidR="0062219C" w:rsidRPr="00FB1EC2">
        <w:rPr>
          <w:color w:val="000000"/>
        </w:rPr>
        <w:t>тыс. руб.</w:t>
      </w:r>
      <w:r w:rsidRPr="00FB1EC2">
        <w:rPr>
          <w:color w:val="000000"/>
        </w:rPr>
        <w:t xml:space="preserve"> (5 545,8 </w:t>
      </w:r>
      <w:r w:rsidR="0062219C" w:rsidRPr="00FB1EC2">
        <w:rPr>
          <w:color w:val="000000"/>
        </w:rPr>
        <w:t>тыс. руб.</w:t>
      </w:r>
      <w:r w:rsidRPr="00FB1EC2">
        <w:rPr>
          <w:color w:val="000000"/>
        </w:rPr>
        <w:t>*103,9%*103,7%).</w:t>
      </w:r>
    </w:p>
    <w:tbl>
      <w:tblPr>
        <w:tblW w:w="5000" w:type="pct"/>
        <w:tblCellMar>
          <w:top w:w="57" w:type="dxa"/>
          <w:bottom w:w="57" w:type="dxa"/>
        </w:tblCellMar>
        <w:tblLook w:val="04A0" w:firstRow="1" w:lastRow="0" w:firstColumn="1" w:lastColumn="0" w:noHBand="0" w:noVBand="1"/>
      </w:tblPr>
      <w:tblGrid>
        <w:gridCol w:w="1479"/>
        <w:gridCol w:w="1084"/>
        <w:gridCol w:w="1375"/>
        <w:gridCol w:w="1417"/>
        <w:gridCol w:w="1329"/>
        <w:gridCol w:w="1331"/>
        <w:gridCol w:w="1329"/>
      </w:tblGrid>
      <w:tr w:rsidR="000059B2" w:rsidRPr="00FB1EC2" w14:paraId="02249332" w14:textId="77777777" w:rsidTr="002D06BC">
        <w:trPr>
          <w:trHeight w:val="239"/>
        </w:trPr>
        <w:tc>
          <w:tcPr>
            <w:tcW w:w="79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83192B4"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Наименование статьи расходов</w:t>
            </w:r>
          </w:p>
        </w:tc>
        <w:tc>
          <w:tcPr>
            <w:tcW w:w="58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0D5F3EF"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2205"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AFBEAEC"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c>
          <w:tcPr>
            <w:tcW w:w="142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D702411"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0CF26637" w14:textId="77777777" w:rsidTr="002D06BC">
        <w:trPr>
          <w:trHeight w:val="535"/>
        </w:trPr>
        <w:tc>
          <w:tcPr>
            <w:tcW w:w="792"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02F91BF"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p>
        </w:tc>
        <w:tc>
          <w:tcPr>
            <w:tcW w:w="580"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BF72926"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p>
        </w:tc>
        <w:tc>
          <w:tcPr>
            <w:tcW w:w="73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3F282B3"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предложение ТСО</w:t>
            </w:r>
          </w:p>
        </w:tc>
        <w:tc>
          <w:tcPr>
            <w:tcW w:w="7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98CFC72"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принято Госкомитетом</w:t>
            </w:r>
          </w:p>
        </w:tc>
        <w:tc>
          <w:tcPr>
            <w:tcW w:w="71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BD7F13"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 расчету Исполнителя</w:t>
            </w:r>
          </w:p>
        </w:tc>
        <w:tc>
          <w:tcPr>
            <w:tcW w:w="71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C0D7B0"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Госкомитет</w:t>
            </w:r>
          </w:p>
        </w:tc>
        <w:tc>
          <w:tcPr>
            <w:tcW w:w="71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11F6855"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ТСО</w:t>
            </w:r>
          </w:p>
        </w:tc>
      </w:tr>
      <w:tr w:rsidR="000059B2" w:rsidRPr="00FB1EC2" w14:paraId="4FF1AA21" w14:textId="77777777" w:rsidTr="002D06BC">
        <w:trPr>
          <w:trHeight w:val="580"/>
        </w:trPr>
        <w:tc>
          <w:tcPr>
            <w:tcW w:w="792"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4A47FD95"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Ремонт основных фондов</w:t>
            </w:r>
          </w:p>
        </w:tc>
        <w:tc>
          <w:tcPr>
            <w:tcW w:w="580" w:type="pct"/>
            <w:tcBorders>
              <w:top w:val="single" w:sz="4" w:space="0" w:color="FFFFFF"/>
              <w:left w:val="nil"/>
              <w:bottom w:val="single" w:sz="4" w:space="0" w:color="auto"/>
              <w:right w:val="single" w:sz="4" w:space="0" w:color="auto"/>
            </w:tcBorders>
            <w:shd w:val="clear" w:color="auto" w:fill="auto"/>
            <w:noWrap/>
            <w:vAlign w:val="center"/>
            <w:hideMark/>
          </w:tcPr>
          <w:p w14:paraId="46D82069" w14:textId="2F08772A"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736" w:type="pct"/>
            <w:tcBorders>
              <w:top w:val="single" w:sz="4" w:space="0" w:color="FFFFFF"/>
              <w:left w:val="nil"/>
              <w:bottom w:val="single" w:sz="4" w:space="0" w:color="auto"/>
              <w:right w:val="single" w:sz="4" w:space="0" w:color="auto"/>
            </w:tcBorders>
            <w:shd w:val="clear" w:color="auto" w:fill="auto"/>
            <w:noWrap/>
            <w:vAlign w:val="center"/>
            <w:hideMark/>
          </w:tcPr>
          <w:p w14:paraId="6C602978" w14:textId="0B2A3C16" w:rsidR="000059B2" w:rsidRPr="00FB1EC2" w:rsidRDefault="00676036"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177 874,8</w:t>
            </w:r>
          </w:p>
        </w:tc>
        <w:tc>
          <w:tcPr>
            <w:tcW w:w="758" w:type="pct"/>
            <w:tcBorders>
              <w:top w:val="single" w:sz="4" w:space="0" w:color="FFFFFF"/>
              <w:left w:val="nil"/>
              <w:bottom w:val="single" w:sz="4" w:space="0" w:color="auto"/>
              <w:right w:val="single" w:sz="4" w:space="0" w:color="auto"/>
            </w:tcBorders>
            <w:shd w:val="clear" w:color="auto" w:fill="auto"/>
            <w:noWrap/>
            <w:vAlign w:val="center"/>
            <w:hideMark/>
          </w:tcPr>
          <w:p w14:paraId="4023CBD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173 452,7</w:t>
            </w:r>
          </w:p>
        </w:tc>
        <w:tc>
          <w:tcPr>
            <w:tcW w:w="711" w:type="pct"/>
            <w:tcBorders>
              <w:top w:val="single" w:sz="4" w:space="0" w:color="FFFFFF"/>
              <w:left w:val="nil"/>
              <w:bottom w:val="single" w:sz="4" w:space="0" w:color="auto"/>
              <w:right w:val="single" w:sz="4" w:space="0" w:color="auto"/>
            </w:tcBorders>
            <w:shd w:val="clear" w:color="auto" w:fill="auto"/>
            <w:noWrap/>
            <w:vAlign w:val="center"/>
            <w:hideMark/>
          </w:tcPr>
          <w:p w14:paraId="384EE81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173 452,7</w:t>
            </w:r>
          </w:p>
        </w:tc>
        <w:tc>
          <w:tcPr>
            <w:tcW w:w="712" w:type="pct"/>
            <w:tcBorders>
              <w:top w:val="single" w:sz="4" w:space="0" w:color="FFFFFF"/>
              <w:left w:val="nil"/>
              <w:bottom w:val="single" w:sz="4" w:space="0" w:color="auto"/>
              <w:right w:val="single" w:sz="4" w:space="0" w:color="auto"/>
            </w:tcBorders>
            <w:shd w:val="clear" w:color="auto" w:fill="auto"/>
            <w:noWrap/>
            <w:vAlign w:val="center"/>
            <w:hideMark/>
          </w:tcPr>
          <w:p w14:paraId="4629B78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712" w:type="pct"/>
            <w:tcBorders>
              <w:top w:val="single" w:sz="4" w:space="0" w:color="FFFFFF"/>
              <w:left w:val="nil"/>
              <w:bottom w:val="single" w:sz="4" w:space="0" w:color="auto"/>
              <w:right w:val="single" w:sz="4" w:space="0" w:color="auto"/>
            </w:tcBorders>
            <w:shd w:val="clear" w:color="000000" w:fill="FFFFFF"/>
            <w:vAlign w:val="center"/>
            <w:hideMark/>
          </w:tcPr>
          <w:p w14:paraId="4972B0B3"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12 467,2</w:t>
            </w:r>
          </w:p>
        </w:tc>
      </w:tr>
    </w:tbl>
    <w:p w14:paraId="176D4D01" w14:textId="77777777" w:rsidR="002D06BC" w:rsidRPr="00FB1EC2" w:rsidRDefault="002D06BC" w:rsidP="002D06BC">
      <w:pPr>
        <w:rPr>
          <w:rFonts w:ascii="Myriad Pro" w:hAnsi="Myriad Pro"/>
          <w:b/>
          <w:color w:val="4F6228"/>
          <w:sz w:val="28"/>
          <w:szCs w:val="28"/>
        </w:rPr>
      </w:pPr>
      <w:bookmarkStart w:id="61" w:name="_Toc41304192"/>
    </w:p>
    <w:p w14:paraId="432420A2" w14:textId="77777777" w:rsidR="001E53E0" w:rsidRPr="00FB1EC2" w:rsidRDefault="001E53E0" w:rsidP="001E53E0">
      <w:pPr>
        <w:pStyle w:val="30"/>
        <w:numPr>
          <w:ilvl w:val="1"/>
          <w:numId w:val="99"/>
        </w:numPr>
        <w:spacing w:before="0" w:line="360" w:lineRule="auto"/>
        <w:jc w:val="both"/>
        <w:rPr>
          <w:rFonts w:ascii="Myriad Pro" w:hAnsi="Myriad Pro"/>
          <w:b/>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p>
    <w:p w14:paraId="19A9D3D4" w14:textId="1A79865B" w:rsidR="000059B2" w:rsidRPr="00FB1EC2" w:rsidRDefault="000059B2" w:rsidP="001E53E0">
      <w:pPr>
        <w:pStyle w:val="30"/>
        <w:numPr>
          <w:ilvl w:val="1"/>
          <w:numId w:val="99"/>
        </w:numPr>
        <w:spacing w:before="0" w:line="360" w:lineRule="auto"/>
        <w:jc w:val="both"/>
        <w:rPr>
          <w:rFonts w:ascii="Myriad Pro" w:hAnsi="Myriad Pro"/>
          <w:b/>
          <w:color w:val="4F6228"/>
          <w:sz w:val="28"/>
          <w:szCs w:val="28"/>
        </w:rPr>
      </w:pPr>
      <w:bookmarkStart w:id="62" w:name="_Toc81209668"/>
      <w:r w:rsidRPr="00FB1EC2">
        <w:rPr>
          <w:rFonts w:ascii="Myriad Pro" w:hAnsi="Myriad Pro"/>
          <w:b/>
          <w:color w:val="4F6228"/>
          <w:sz w:val="28"/>
          <w:szCs w:val="28"/>
        </w:rPr>
        <w:lastRenderedPageBreak/>
        <w:t>Работы и услуги производственного характера</w:t>
      </w:r>
      <w:bookmarkEnd w:id="61"/>
      <w:bookmarkEnd w:id="62"/>
    </w:p>
    <w:p w14:paraId="23302FD4" w14:textId="271A2FF8"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 xml:space="preserve">Согласно п. 28 Основ ценообразования </w:t>
      </w:r>
      <w:r w:rsidR="00C74384" w:rsidRPr="00FB1EC2">
        <w:rPr>
          <w:rFonts w:ascii="Myriad Pro" w:hAnsi="Myriad Pro" w:cs="Arial"/>
          <w:sz w:val="26"/>
          <w:szCs w:val="26"/>
        </w:rPr>
        <w:t>№ </w:t>
      </w:r>
      <w:r w:rsidRPr="00FB1EC2">
        <w:rPr>
          <w:rFonts w:ascii="Myriad Pro" w:hAnsi="Myriad Pro" w:cs="Arial"/>
          <w:sz w:val="26"/>
          <w:szCs w:val="26"/>
        </w:rPr>
        <w:t>1178 в необходимую валовую выручку включаются расходы на оплату работ (услуг) непроизводственного характера, выполняемых (оказываемых) по договорам, заключенным с организациями, включая расходы на оплату услуг связи, вневедомственной охраны, коммунальных услуг, юридических, информационных, аудиторских, консультационных и иных услуг.</w:t>
      </w:r>
    </w:p>
    <w:p w14:paraId="0AA79A41"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5AD578F7" w14:textId="77777777" w:rsidR="000059B2" w:rsidRPr="00FB1EC2" w:rsidRDefault="000059B2" w:rsidP="00D77A1B">
      <w:pPr>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установленные на очередной период регулирования цены (тарифы) в случае, если они подлежат государственному регулированию;</w:t>
      </w:r>
    </w:p>
    <w:p w14:paraId="4A8E9544" w14:textId="77777777" w:rsidR="000059B2" w:rsidRPr="00FB1EC2" w:rsidRDefault="000059B2" w:rsidP="00D77A1B">
      <w:pPr>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расходы (цены), установленные в договорах, заключенных в результате проведения торгов;</w:t>
      </w:r>
    </w:p>
    <w:p w14:paraId="5B011D01" w14:textId="77777777" w:rsidR="000059B2" w:rsidRPr="00FB1EC2" w:rsidRDefault="000059B2" w:rsidP="00D77A1B">
      <w:pPr>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сложившиеся на организованных торговых площадках;</w:t>
      </w:r>
    </w:p>
    <w:p w14:paraId="54C29E42" w14:textId="77777777" w:rsidR="000059B2" w:rsidRPr="00FB1EC2" w:rsidRDefault="000059B2" w:rsidP="00D77A1B">
      <w:pPr>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предоставляемые организациями, осуществляющими подготовку информационных и аналитических отчетов о рыночных ценах.</w:t>
      </w:r>
    </w:p>
    <w:p w14:paraId="493E1D39"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p w14:paraId="6EF3E5FA" w14:textId="252E9E3D" w:rsidR="000059B2" w:rsidRPr="00FB1EC2" w:rsidRDefault="000059B2" w:rsidP="000059B2">
      <w:pPr>
        <w:spacing w:after="0" w:line="360" w:lineRule="auto"/>
        <w:ind w:firstLine="567"/>
        <w:jc w:val="both"/>
        <w:rPr>
          <w:rFonts w:ascii="Myriad Pro" w:eastAsia="Times New Roman" w:hAnsi="Myriad Pro"/>
          <w:color w:val="538DD5"/>
          <w:sz w:val="20"/>
          <w:szCs w:val="20"/>
          <w:lang w:eastAsia="ru-RU"/>
        </w:rPr>
      </w:pPr>
      <w:r w:rsidRPr="00FB1EC2">
        <w:rPr>
          <w:rFonts w:ascii="Myriad Pro" w:hAnsi="Myriad Pro" w:cs="Arial"/>
          <w:sz w:val="26"/>
          <w:szCs w:val="26"/>
        </w:rPr>
        <w:t xml:space="preserve">Расходы по статье, заявленные филиалом </w:t>
      </w:r>
      <w:r w:rsidR="00CE7982" w:rsidRPr="00FB1EC2">
        <w:rPr>
          <w:rFonts w:ascii="Myriad Pro" w:hAnsi="Myriad Pro" w:cs="Arial"/>
          <w:sz w:val="26"/>
          <w:szCs w:val="26"/>
        </w:rPr>
        <w:t>ПАО </w:t>
      </w:r>
      <w:r w:rsidR="00C62AD1" w:rsidRPr="00FB1EC2">
        <w:rPr>
          <w:rFonts w:ascii="Myriad Pro" w:hAnsi="Myriad Pro" w:cs="Arial"/>
          <w:sz w:val="26"/>
          <w:szCs w:val="26"/>
        </w:rPr>
        <w:t>«МРСК Северо-Запада» - «Карелэнерго»</w:t>
      </w:r>
      <w:r w:rsidRPr="00FB1EC2">
        <w:rPr>
          <w:rFonts w:ascii="Myriad Pro" w:hAnsi="Myriad Pro" w:cs="Arial"/>
          <w:sz w:val="26"/>
          <w:szCs w:val="26"/>
        </w:rPr>
        <w:t xml:space="preserve"> и принятые ГК РК по ценам и тарифам в расчет базового уровня подконтрольных расходов, указаны в следующей таблице:</w:t>
      </w:r>
    </w:p>
    <w:p w14:paraId="1FD17ABA" w14:textId="77777777" w:rsidR="000059B2" w:rsidRPr="00FB1EC2" w:rsidRDefault="000059B2" w:rsidP="000059B2">
      <w:pPr>
        <w:spacing w:after="0" w:line="240" w:lineRule="auto"/>
        <w:jc w:val="center"/>
        <w:rPr>
          <w:rFonts w:ascii="Myriad Pro" w:eastAsia="Times New Roman" w:hAnsi="Myriad Pro" w:cs="Arial"/>
          <w:color w:val="538DD5"/>
          <w:sz w:val="20"/>
          <w:szCs w:val="20"/>
          <w:lang w:eastAsia="ru-RU"/>
        </w:rPr>
        <w:sectPr w:rsidR="000059B2" w:rsidRPr="00FB1EC2" w:rsidSect="00906696">
          <w:type w:val="nextColumn"/>
          <w:pgSz w:w="11906" w:h="16838"/>
          <w:pgMar w:top="1134" w:right="851" w:bottom="1701" w:left="1701" w:header="709" w:footer="709" w:gutter="0"/>
          <w:cols w:space="708"/>
          <w:docGrid w:linePitch="360"/>
        </w:sectPr>
      </w:pPr>
    </w:p>
    <w:tbl>
      <w:tblPr>
        <w:tblW w:w="9004"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835"/>
        <w:gridCol w:w="1072"/>
        <w:gridCol w:w="882"/>
        <w:gridCol w:w="1263"/>
        <w:gridCol w:w="1263"/>
        <w:gridCol w:w="845"/>
        <w:gridCol w:w="844"/>
      </w:tblGrid>
      <w:tr w:rsidR="001710CC" w:rsidRPr="00FB1EC2" w14:paraId="6DFB600B" w14:textId="77777777" w:rsidTr="00C70641">
        <w:trPr>
          <w:cantSplit/>
          <w:trHeight w:val="9"/>
          <w:tblHeader/>
        </w:trPr>
        <w:tc>
          <w:tcPr>
            <w:tcW w:w="2835"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25E039E"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lastRenderedPageBreak/>
              <w:t>Наименование</w:t>
            </w:r>
          </w:p>
        </w:tc>
        <w:tc>
          <w:tcPr>
            <w:tcW w:w="1072" w:type="dxa"/>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BD9A45"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2016 год </w:t>
            </w:r>
            <w:r w:rsidRPr="00FB1EC2">
              <w:rPr>
                <w:rFonts w:ascii="Myriad Pro" w:eastAsia="Times New Roman" w:hAnsi="Myriad Pro" w:cs="Arial"/>
                <w:b/>
                <w:bCs/>
                <w:color w:val="FFFFFF"/>
                <w:sz w:val="18"/>
                <w:szCs w:val="18"/>
                <w:lang w:eastAsia="ru-RU"/>
              </w:rPr>
              <w:br/>
              <w:t>факт</w:t>
            </w:r>
          </w:p>
        </w:tc>
        <w:tc>
          <w:tcPr>
            <w:tcW w:w="3408" w:type="dxa"/>
            <w:gridSpan w:val="3"/>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3D402B0"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2018 год</w:t>
            </w:r>
          </w:p>
        </w:tc>
        <w:tc>
          <w:tcPr>
            <w:tcW w:w="1689"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777E791"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w:t>
            </w:r>
          </w:p>
        </w:tc>
      </w:tr>
      <w:tr w:rsidR="002D56BD" w:rsidRPr="00FB1EC2" w14:paraId="1B71D3AA" w14:textId="77777777" w:rsidTr="00C70641">
        <w:trPr>
          <w:cantSplit/>
          <w:trHeight w:val="663"/>
        </w:trPr>
        <w:tc>
          <w:tcPr>
            <w:tcW w:w="2835"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FA072F1" w14:textId="77777777" w:rsidR="000059B2" w:rsidRPr="00FB1EC2" w:rsidRDefault="000059B2" w:rsidP="00906696">
            <w:pPr>
              <w:spacing w:after="0"/>
              <w:rPr>
                <w:rFonts w:ascii="Myriad Pro" w:eastAsia="Times New Roman" w:hAnsi="Myriad Pro" w:cs="Arial"/>
                <w:b/>
                <w:bCs/>
                <w:color w:val="FFFFFF"/>
                <w:sz w:val="18"/>
                <w:szCs w:val="18"/>
                <w:lang w:eastAsia="ru-RU"/>
              </w:rPr>
            </w:pPr>
          </w:p>
        </w:tc>
        <w:tc>
          <w:tcPr>
            <w:tcW w:w="1072"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9666596"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p>
        </w:tc>
        <w:tc>
          <w:tcPr>
            <w:tcW w:w="88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85403C2"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Предложение ТСО</w:t>
            </w:r>
          </w:p>
        </w:tc>
        <w:tc>
          <w:tcPr>
            <w:tcW w:w="126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A210245"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w:t>
            </w:r>
            <w:r w:rsidRPr="00FB1EC2">
              <w:rPr>
                <w:rFonts w:ascii="Myriad Pro" w:eastAsia="Times New Roman" w:hAnsi="Myriad Pro" w:cs="Arial"/>
                <w:b/>
                <w:bCs/>
                <w:color w:val="FFFFFF"/>
                <w:sz w:val="18"/>
                <w:szCs w:val="18"/>
                <w:lang w:eastAsia="ru-RU"/>
              </w:rPr>
              <w:br/>
              <w:t xml:space="preserve">постановление от 29.12.2017 №224 </w:t>
            </w:r>
          </w:p>
        </w:tc>
        <w:tc>
          <w:tcPr>
            <w:tcW w:w="126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F60CDE8" w14:textId="30A67BFF"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w:t>
            </w:r>
            <w:r w:rsidRPr="00FB1EC2">
              <w:rPr>
                <w:rFonts w:ascii="Myriad Pro" w:eastAsia="Times New Roman" w:hAnsi="Myriad Pro" w:cs="Arial"/>
                <w:b/>
                <w:bCs/>
                <w:color w:val="FFFFFF"/>
                <w:sz w:val="18"/>
                <w:szCs w:val="18"/>
                <w:lang w:eastAsia="ru-RU"/>
              </w:rPr>
              <w:br/>
              <w:t>постановление от 28.12.</w:t>
            </w:r>
            <w:r w:rsidR="00BD43C2" w:rsidRPr="00FB1EC2">
              <w:rPr>
                <w:rFonts w:ascii="Myriad Pro" w:eastAsia="Times New Roman" w:hAnsi="Myriad Pro" w:cs="Arial"/>
                <w:b/>
                <w:bCs/>
                <w:color w:val="FFFFFF"/>
                <w:sz w:val="18"/>
                <w:szCs w:val="18"/>
                <w:lang w:eastAsia="ru-RU"/>
              </w:rPr>
              <w:t xml:space="preserve">2018 </w:t>
            </w:r>
            <w:r w:rsidRPr="00FB1EC2">
              <w:rPr>
                <w:rFonts w:ascii="Myriad Pro" w:eastAsia="Times New Roman" w:hAnsi="Myriad Pro" w:cs="Arial"/>
                <w:b/>
                <w:bCs/>
                <w:color w:val="FFFFFF"/>
                <w:sz w:val="18"/>
                <w:szCs w:val="18"/>
                <w:lang w:eastAsia="ru-RU"/>
              </w:rPr>
              <w:t>№208</w:t>
            </w:r>
          </w:p>
        </w:tc>
        <w:tc>
          <w:tcPr>
            <w:tcW w:w="845"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FC82A00"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 / предложение ТСО</w:t>
            </w:r>
          </w:p>
        </w:tc>
        <w:tc>
          <w:tcPr>
            <w:tcW w:w="844"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D003158" w14:textId="77777777" w:rsidR="000059B2" w:rsidRPr="00FB1EC2" w:rsidRDefault="000059B2" w:rsidP="00906696">
            <w:pPr>
              <w:spacing w:after="0"/>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 / факт</w:t>
            </w:r>
          </w:p>
        </w:tc>
      </w:tr>
      <w:tr w:rsidR="002D56BD" w:rsidRPr="00FB1EC2" w14:paraId="46011401" w14:textId="77777777" w:rsidTr="00C70641">
        <w:trPr>
          <w:cantSplit/>
          <w:trHeight w:val="299"/>
        </w:trPr>
        <w:tc>
          <w:tcPr>
            <w:tcW w:w="2835" w:type="dxa"/>
            <w:tcBorders>
              <w:top w:val="single" w:sz="4" w:space="0" w:color="FFFFFF"/>
            </w:tcBorders>
            <w:shd w:val="clear" w:color="auto" w:fill="auto"/>
            <w:noWrap/>
            <w:vAlign w:val="center"/>
            <w:hideMark/>
          </w:tcPr>
          <w:p w14:paraId="78D1DA4D" w14:textId="77777777" w:rsidR="000059B2" w:rsidRPr="00FB1EC2" w:rsidRDefault="000059B2" w:rsidP="00906696">
            <w:pPr>
              <w:spacing w:after="0"/>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Работы и услуги производственного характера</w:t>
            </w:r>
          </w:p>
        </w:tc>
        <w:tc>
          <w:tcPr>
            <w:tcW w:w="1072" w:type="dxa"/>
            <w:tcBorders>
              <w:top w:val="single" w:sz="4" w:space="0" w:color="FFFFFF"/>
            </w:tcBorders>
            <w:shd w:val="clear" w:color="auto" w:fill="auto"/>
            <w:vAlign w:val="center"/>
            <w:hideMark/>
          </w:tcPr>
          <w:p w14:paraId="25B0A8FF"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16 689,8</w:t>
            </w:r>
          </w:p>
        </w:tc>
        <w:tc>
          <w:tcPr>
            <w:tcW w:w="882" w:type="dxa"/>
            <w:tcBorders>
              <w:top w:val="single" w:sz="4" w:space="0" w:color="FFFFFF"/>
            </w:tcBorders>
            <w:shd w:val="clear" w:color="auto" w:fill="auto"/>
            <w:vAlign w:val="center"/>
            <w:hideMark/>
          </w:tcPr>
          <w:p w14:paraId="054FFD35"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25 651,6</w:t>
            </w:r>
          </w:p>
        </w:tc>
        <w:tc>
          <w:tcPr>
            <w:tcW w:w="1263" w:type="dxa"/>
            <w:tcBorders>
              <w:top w:val="single" w:sz="4" w:space="0" w:color="FFFFFF"/>
            </w:tcBorders>
            <w:shd w:val="clear" w:color="auto" w:fill="auto"/>
            <w:vAlign w:val="center"/>
            <w:hideMark/>
          </w:tcPr>
          <w:p w14:paraId="68B18111"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17 982,3</w:t>
            </w:r>
          </w:p>
        </w:tc>
        <w:tc>
          <w:tcPr>
            <w:tcW w:w="1263" w:type="dxa"/>
            <w:tcBorders>
              <w:top w:val="single" w:sz="4" w:space="0" w:color="FFFFFF"/>
            </w:tcBorders>
            <w:shd w:val="clear" w:color="auto" w:fill="auto"/>
            <w:vAlign w:val="center"/>
            <w:hideMark/>
          </w:tcPr>
          <w:p w14:paraId="7CB14675"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16 748,6</w:t>
            </w:r>
          </w:p>
        </w:tc>
        <w:tc>
          <w:tcPr>
            <w:tcW w:w="845" w:type="dxa"/>
            <w:tcBorders>
              <w:top w:val="single" w:sz="4" w:space="0" w:color="FFFFFF"/>
            </w:tcBorders>
            <w:shd w:val="clear" w:color="auto" w:fill="auto"/>
            <w:vAlign w:val="center"/>
            <w:hideMark/>
          </w:tcPr>
          <w:p w14:paraId="37E8FC2D"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-34,7</w:t>
            </w:r>
          </w:p>
        </w:tc>
        <w:tc>
          <w:tcPr>
            <w:tcW w:w="844" w:type="dxa"/>
            <w:tcBorders>
              <w:top w:val="single" w:sz="4" w:space="0" w:color="FFFFFF"/>
            </w:tcBorders>
            <w:shd w:val="clear" w:color="auto" w:fill="auto"/>
            <w:vAlign w:val="center"/>
            <w:hideMark/>
          </w:tcPr>
          <w:p w14:paraId="001F25FD" w14:textId="77777777" w:rsidR="000059B2" w:rsidRPr="00FB1EC2" w:rsidRDefault="000059B2" w:rsidP="00906696">
            <w:pPr>
              <w:spacing w:after="0"/>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0,4</w:t>
            </w:r>
          </w:p>
        </w:tc>
      </w:tr>
      <w:tr w:rsidR="002D56BD" w:rsidRPr="00FB1EC2" w14:paraId="6843476E" w14:textId="77777777" w:rsidTr="00C70641">
        <w:trPr>
          <w:cantSplit/>
          <w:trHeight w:val="1398"/>
        </w:trPr>
        <w:tc>
          <w:tcPr>
            <w:tcW w:w="2835" w:type="dxa"/>
            <w:shd w:val="clear" w:color="auto" w:fill="auto"/>
            <w:vAlign w:val="center"/>
            <w:hideMark/>
          </w:tcPr>
          <w:p w14:paraId="326953F1" w14:textId="77777777" w:rsidR="000059B2" w:rsidRPr="00FB1EC2" w:rsidRDefault="000059B2" w:rsidP="00906696">
            <w:pPr>
              <w:spacing w:after="0"/>
              <w:ind w:left="284"/>
              <w:rPr>
                <w:rFonts w:ascii="Myriad Pro" w:eastAsia="Times New Roman" w:hAnsi="Myriad Pro" w:cs="Arial"/>
                <w:sz w:val="18"/>
                <w:szCs w:val="18"/>
                <w:lang w:eastAsia="ru-RU"/>
              </w:rPr>
            </w:pPr>
            <w:r w:rsidRPr="00FB1EC2">
              <w:rPr>
                <w:rFonts w:ascii="Myriad Pro" w:eastAsia="Times New Roman" w:hAnsi="Myriad Pro" w:cs="Arial"/>
                <w:b/>
                <w:bCs/>
                <w:sz w:val="18"/>
                <w:szCs w:val="18"/>
                <w:lang w:eastAsia="ru-RU"/>
              </w:rPr>
              <w:t xml:space="preserve">услуги подрядчиков по обслуживанию  </w:t>
            </w:r>
            <w:r w:rsidRPr="00FB1EC2">
              <w:rPr>
                <w:rFonts w:ascii="Myriad Pro" w:eastAsia="Times New Roman" w:hAnsi="Myriad Pro" w:cs="Arial"/>
                <w:sz w:val="18"/>
                <w:szCs w:val="18"/>
                <w:lang w:eastAsia="ru-RU"/>
              </w:rPr>
              <w:br/>
            </w:r>
            <w:r w:rsidRPr="00FB1EC2">
              <w:rPr>
                <w:rFonts w:ascii="Myriad Pro" w:eastAsia="Times New Roman" w:hAnsi="Myriad Pro" w:cs="Arial"/>
                <w:i/>
                <w:iCs/>
                <w:sz w:val="18"/>
                <w:szCs w:val="18"/>
                <w:lang w:eastAsia="ru-RU"/>
              </w:rPr>
              <w:t>(ТО производственных зданий и сооружений, ТО административно-хозяйственных зданий и сооружений, ТО автотранспорта, вычислительной техники, оборудования связи)</w:t>
            </w:r>
          </w:p>
        </w:tc>
        <w:tc>
          <w:tcPr>
            <w:tcW w:w="1072" w:type="dxa"/>
            <w:shd w:val="clear" w:color="auto" w:fill="auto"/>
            <w:noWrap/>
            <w:vAlign w:val="center"/>
            <w:hideMark/>
          </w:tcPr>
          <w:p w14:paraId="0DC603CB"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8 559,9</w:t>
            </w:r>
          </w:p>
        </w:tc>
        <w:tc>
          <w:tcPr>
            <w:tcW w:w="882" w:type="dxa"/>
            <w:shd w:val="clear" w:color="auto" w:fill="auto"/>
            <w:noWrap/>
            <w:vAlign w:val="center"/>
            <w:hideMark/>
          </w:tcPr>
          <w:p w14:paraId="008C41EA"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9 595,6</w:t>
            </w:r>
          </w:p>
        </w:tc>
        <w:tc>
          <w:tcPr>
            <w:tcW w:w="1263" w:type="dxa"/>
            <w:shd w:val="clear" w:color="auto" w:fill="auto"/>
            <w:noWrap/>
            <w:vAlign w:val="center"/>
            <w:hideMark/>
          </w:tcPr>
          <w:p w14:paraId="1FC96635"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9 222,8</w:t>
            </w:r>
          </w:p>
        </w:tc>
        <w:tc>
          <w:tcPr>
            <w:tcW w:w="1263" w:type="dxa"/>
            <w:shd w:val="clear" w:color="auto" w:fill="auto"/>
            <w:noWrap/>
            <w:vAlign w:val="center"/>
            <w:hideMark/>
          </w:tcPr>
          <w:p w14:paraId="0C62BB93"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9 222,8</w:t>
            </w:r>
          </w:p>
        </w:tc>
        <w:tc>
          <w:tcPr>
            <w:tcW w:w="845" w:type="dxa"/>
            <w:shd w:val="clear" w:color="auto" w:fill="auto"/>
            <w:vAlign w:val="center"/>
            <w:hideMark/>
          </w:tcPr>
          <w:p w14:paraId="42C2BDD9"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-3,9</w:t>
            </w:r>
          </w:p>
        </w:tc>
        <w:tc>
          <w:tcPr>
            <w:tcW w:w="844" w:type="dxa"/>
            <w:shd w:val="clear" w:color="auto" w:fill="auto"/>
            <w:vAlign w:val="center"/>
            <w:hideMark/>
          </w:tcPr>
          <w:p w14:paraId="43F9FBF2"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w:t>
            </w:r>
          </w:p>
        </w:tc>
      </w:tr>
      <w:tr w:rsidR="002D56BD" w:rsidRPr="00FB1EC2" w14:paraId="2642ABF9" w14:textId="77777777" w:rsidTr="00C70641">
        <w:trPr>
          <w:cantSplit/>
          <w:trHeight w:val="963"/>
        </w:trPr>
        <w:tc>
          <w:tcPr>
            <w:tcW w:w="2835" w:type="dxa"/>
            <w:shd w:val="clear" w:color="auto" w:fill="auto"/>
            <w:vAlign w:val="center"/>
            <w:hideMark/>
          </w:tcPr>
          <w:p w14:paraId="781842F7" w14:textId="77777777" w:rsidR="000059B2" w:rsidRPr="00FB1EC2" w:rsidRDefault="000059B2" w:rsidP="00906696">
            <w:pPr>
              <w:spacing w:after="0"/>
              <w:ind w:left="284"/>
              <w:rPr>
                <w:rFonts w:ascii="Myriad Pro" w:eastAsia="Times New Roman" w:hAnsi="Myriad Pro" w:cs="Arial"/>
                <w:sz w:val="18"/>
                <w:szCs w:val="18"/>
                <w:lang w:eastAsia="ru-RU"/>
              </w:rPr>
            </w:pPr>
            <w:r w:rsidRPr="00FB1EC2">
              <w:rPr>
                <w:rFonts w:ascii="Myriad Pro" w:eastAsia="Times New Roman" w:hAnsi="Myriad Pro" w:cs="Arial"/>
                <w:b/>
                <w:bCs/>
                <w:sz w:val="18"/>
                <w:szCs w:val="18"/>
                <w:lang w:eastAsia="ru-RU"/>
              </w:rPr>
              <w:t>пуско-наладочные работы</w:t>
            </w:r>
            <w:r w:rsidRPr="00FB1EC2">
              <w:rPr>
                <w:rFonts w:ascii="Myriad Pro" w:eastAsia="Times New Roman" w:hAnsi="Myriad Pro" w:cs="Arial"/>
                <w:sz w:val="18"/>
                <w:szCs w:val="18"/>
                <w:lang w:eastAsia="ru-RU"/>
              </w:rPr>
              <w:br/>
            </w:r>
            <w:r w:rsidRPr="00FB1EC2">
              <w:rPr>
                <w:rFonts w:ascii="Myriad Pro" w:eastAsia="Times New Roman" w:hAnsi="Myriad Pro" w:cs="Arial"/>
                <w:i/>
                <w:iCs/>
                <w:sz w:val="18"/>
                <w:szCs w:val="18"/>
                <w:lang w:eastAsia="ru-RU"/>
              </w:rPr>
              <w:t>(проведение экспертизы промышленной безопасности опасных производственных объектов, обслуживание и наладка приборов безопасности, калибровка контрольных устройств)</w:t>
            </w:r>
          </w:p>
        </w:tc>
        <w:tc>
          <w:tcPr>
            <w:tcW w:w="1072" w:type="dxa"/>
            <w:shd w:val="clear" w:color="auto" w:fill="auto"/>
            <w:noWrap/>
            <w:vAlign w:val="center"/>
            <w:hideMark/>
          </w:tcPr>
          <w:p w14:paraId="55CDEF2C"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2 785,9</w:t>
            </w:r>
          </w:p>
        </w:tc>
        <w:tc>
          <w:tcPr>
            <w:tcW w:w="882" w:type="dxa"/>
            <w:shd w:val="clear" w:color="auto" w:fill="auto"/>
            <w:noWrap/>
            <w:vAlign w:val="center"/>
            <w:hideMark/>
          </w:tcPr>
          <w:p w14:paraId="585D451F"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3 291,8</w:t>
            </w:r>
          </w:p>
        </w:tc>
        <w:tc>
          <w:tcPr>
            <w:tcW w:w="1263" w:type="dxa"/>
            <w:shd w:val="clear" w:color="auto" w:fill="auto"/>
            <w:noWrap/>
            <w:vAlign w:val="center"/>
            <w:hideMark/>
          </w:tcPr>
          <w:p w14:paraId="0D31A3CF"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3 001,6</w:t>
            </w:r>
          </w:p>
        </w:tc>
        <w:tc>
          <w:tcPr>
            <w:tcW w:w="1263" w:type="dxa"/>
            <w:shd w:val="clear" w:color="auto" w:fill="auto"/>
            <w:noWrap/>
            <w:vAlign w:val="center"/>
            <w:hideMark/>
          </w:tcPr>
          <w:p w14:paraId="4466051B"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3 001,6</w:t>
            </w:r>
          </w:p>
        </w:tc>
        <w:tc>
          <w:tcPr>
            <w:tcW w:w="845" w:type="dxa"/>
            <w:shd w:val="clear" w:color="auto" w:fill="auto"/>
            <w:vAlign w:val="center"/>
            <w:hideMark/>
          </w:tcPr>
          <w:p w14:paraId="18DEAC89"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-8,8</w:t>
            </w:r>
          </w:p>
        </w:tc>
        <w:tc>
          <w:tcPr>
            <w:tcW w:w="844" w:type="dxa"/>
            <w:shd w:val="clear" w:color="auto" w:fill="auto"/>
            <w:vAlign w:val="center"/>
            <w:hideMark/>
          </w:tcPr>
          <w:p w14:paraId="318DC170"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w:t>
            </w:r>
          </w:p>
        </w:tc>
      </w:tr>
      <w:tr w:rsidR="002D56BD" w:rsidRPr="00FB1EC2" w14:paraId="67D7D717" w14:textId="77777777" w:rsidTr="00C70641">
        <w:trPr>
          <w:cantSplit/>
          <w:trHeight w:val="1077"/>
        </w:trPr>
        <w:tc>
          <w:tcPr>
            <w:tcW w:w="2835" w:type="dxa"/>
            <w:shd w:val="clear" w:color="auto" w:fill="auto"/>
            <w:vAlign w:val="center"/>
            <w:hideMark/>
          </w:tcPr>
          <w:p w14:paraId="66CC3178" w14:textId="77777777" w:rsidR="000059B2" w:rsidRPr="00FB1EC2" w:rsidRDefault="000059B2" w:rsidP="00906696">
            <w:pPr>
              <w:spacing w:after="0"/>
              <w:ind w:left="284"/>
              <w:rPr>
                <w:rFonts w:ascii="Myriad Pro" w:eastAsia="Times New Roman" w:hAnsi="Myriad Pro" w:cs="Arial"/>
                <w:sz w:val="18"/>
                <w:szCs w:val="18"/>
                <w:lang w:eastAsia="ru-RU"/>
              </w:rPr>
            </w:pPr>
            <w:r w:rsidRPr="00FB1EC2">
              <w:rPr>
                <w:rFonts w:ascii="Myriad Pro" w:eastAsia="Times New Roman" w:hAnsi="Myriad Pro" w:cs="Arial"/>
                <w:b/>
                <w:bCs/>
                <w:sz w:val="18"/>
                <w:szCs w:val="18"/>
                <w:lang w:eastAsia="ru-RU"/>
              </w:rPr>
              <w:t>услуги по испытанию и поверке приборов</w:t>
            </w:r>
            <w:r w:rsidRPr="00FB1EC2">
              <w:rPr>
                <w:rFonts w:ascii="Myriad Pro" w:eastAsia="Times New Roman" w:hAnsi="Myriad Pro" w:cs="Arial"/>
                <w:sz w:val="18"/>
                <w:szCs w:val="18"/>
                <w:lang w:eastAsia="ru-RU"/>
              </w:rPr>
              <w:br/>
            </w:r>
            <w:r w:rsidRPr="00FB1EC2">
              <w:rPr>
                <w:rFonts w:ascii="Myriad Pro" w:eastAsia="Times New Roman" w:hAnsi="Myriad Pro" w:cs="Arial"/>
                <w:i/>
                <w:iCs/>
                <w:sz w:val="18"/>
                <w:szCs w:val="18"/>
                <w:lang w:eastAsia="ru-RU"/>
              </w:rPr>
              <w:t>(техническое обслуживание средств измерений с последующей их поверкой, калибровка измерительных трансформаторов тока, выдача сертификатов, аттестация испытательного оборудования)</w:t>
            </w:r>
          </w:p>
        </w:tc>
        <w:tc>
          <w:tcPr>
            <w:tcW w:w="1072" w:type="dxa"/>
            <w:shd w:val="clear" w:color="auto" w:fill="auto"/>
            <w:noWrap/>
            <w:vAlign w:val="center"/>
            <w:hideMark/>
          </w:tcPr>
          <w:p w14:paraId="4292A368"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4 044,5</w:t>
            </w:r>
          </w:p>
        </w:tc>
        <w:tc>
          <w:tcPr>
            <w:tcW w:w="882" w:type="dxa"/>
            <w:shd w:val="clear" w:color="auto" w:fill="auto"/>
            <w:noWrap/>
            <w:vAlign w:val="center"/>
            <w:hideMark/>
          </w:tcPr>
          <w:p w14:paraId="0E93AC51"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5 393,1</w:t>
            </w:r>
          </w:p>
        </w:tc>
        <w:tc>
          <w:tcPr>
            <w:tcW w:w="1263" w:type="dxa"/>
            <w:shd w:val="clear" w:color="auto" w:fill="auto"/>
            <w:noWrap/>
            <w:vAlign w:val="center"/>
            <w:hideMark/>
          </w:tcPr>
          <w:p w14:paraId="5246699B"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4 357,7</w:t>
            </w:r>
          </w:p>
        </w:tc>
        <w:tc>
          <w:tcPr>
            <w:tcW w:w="1263" w:type="dxa"/>
            <w:shd w:val="clear" w:color="auto" w:fill="auto"/>
            <w:noWrap/>
            <w:vAlign w:val="center"/>
            <w:hideMark/>
          </w:tcPr>
          <w:p w14:paraId="724E3267"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4 357,7</w:t>
            </w:r>
          </w:p>
        </w:tc>
        <w:tc>
          <w:tcPr>
            <w:tcW w:w="845" w:type="dxa"/>
            <w:shd w:val="clear" w:color="auto" w:fill="auto"/>
            <w:vAlign w:val="center"/>
            <w:hideMark/>
          </w:tcPr>
          <w:p w14:paraId="3CF0841E"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-19,2</w:t>
            </w:r>
          </w:p>
        </w:tc>
        <w:tc>
          <w:tcPr>
            <w:tcW w:w="844" w:type="dxa"/>
            <w:shd w:val="clear" w:color="auto" w:fill="auto"/>
            <w:vAlign w:val="center"/>
            <w:hideMark/>
          </w:tcPr>
          <w:p w14:paraId="72093F8C"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w:t>
            </w:r>
          </w:p>
        </w:tc>
      </w:tr>
      <w:tr w:rsidR="002D56BD" w:rsidRPr="00FB1EC2" w14:paraId="401ACB23" w14:textId="77777777" w:rsidTr="00C70641">
        <w:trPr>
          <w:cantSplit/>
          <w:trHeight w:val="749"/>
        </w:trPr>
        <w:tc>
          <w:tcPr>
            <w:tcW w:w="2835" w:type="dxa"/>
            <w:shd w:val="clear" w:color="auto" w:fill="auto"/>
            <w:vAlign w:val="center"/>
            <w:hideMark/>
          </w:tcPr>
          <w:p w14:paraId="5E6389A9" w14:textId="77777777" w:rsidR="000059B2" w:rsidRPr="00FB1EC2" w:rsidRDefault="000059B2" w:rsidP="00906696">
            <w:pPr>
              <w:spacing w:after="0"/>
              <w:ind w:left="284"/>
              <w:rPr>
                <w:rFonts w:ascii="Myriad Pro" w:eastAsia="Times New Roman" w:hAnsi="Myriad Pro" w:cs="Arial"/>
                <w:sz w:val="18"/>
                <w:szCs w:val="18"/>
                <w:lang w:eastAsia="ru-RU"/>
              </w:rPr>
            </w:pPr>
            <w:r w:rsidRPr="00FB1EC2">
              <w:rPr>
                <w:rFonts w:ascii="Myriad Pro" w:eastAsia="Times New Roman" w:hAnsi="Myriad Pro" w:cs="Arial"/>
                <w:b/>
                <w:bCs/>
                <w:sz w:val="18"/>
                <w:szCs w:val="18"/>
                <w:lang w:eastAsia="ru-RU"/>
              </w:rPr>
              <w:t>прочие услуги производственного характера</w:t>
            </w:r>
            <w:r w:rsidRPr="00FB1EC2">
              <w:rPr>
                <w:rFonts w:ascii="Myriad Pro" w:eastAsia="Times New Roman" w:hAnsi="Myriad Pro" w:cs="Arial"/>
                <w:sz w:val="18"/>
                <w:szCs w:val="18"/>
                <w:lang w:eastAsia="ru-RU"/>
              </w:rPr>
              <w:br/>
            </w:r>
            <w:r w:rsidRPr="00FB1EC2">
              <w:rPr>
                <w:rFonts w:ascii="Myriad Pro" w:eastAsia="Times New Roman" w:hAnsi="Myriad Pro" w:cs="Arial"/>
                <w:i/>
                <w:iCs/>
                <w:sz w:val="18"/>
                <w:szCs w:val="18"/>
                <w:lang w:eastAsia="ru-RU"/>
              </w:rPr>
              <w:t>(химическая очистка малоприемных устройств оборудования, ремонт инструмента)</w:t>
            </w:r>
          </w:p>
        </w:tc>
        <w:tc>
          <w:tcPr>
            <w:tcW w:w="1072" w:type="dxa"/>
            <w:shd w:val="clear" w:color="auto" w:fill="auto"/>
            <w:noWrap/>
            <w:vAlign w:val="center"/>
            <w:hideMark/>
          </w:tcPr>
          <w:p w14:paraId="2BA4FF59"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1 299,5</w:t>
            </w:r>
          </w:p>
        </w:tc>
        <w:tc>
          <w:tcPr>
            <w:tcW w:w="882" w:type="dxa"/>
            <w:shd w:val="clear" w:color="auto" w:fill="auto"/>
            <w:noWrap/>
            <w:vAlign w:val="center"/>
            <w:hideMark/>
          </w:tcPr>
          <w:p w14:paraId="73E4C2D5"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7 371,1</w:t>
            </w:r>
          </w:p>
        </w:tc>
        <w:tc>
          <w:tcPr>
            <w:tcW w:w="1263" w:type="dxa"/>
            <w:shd w:val="clear" w:color="auto" w:fill="auto"/>
            <w:noWrap/>
            <w:vAlign w:val="center"/>
            <w:hideMark/>
          </w:tcPr>
          <w:p w14:paraId="2A136CDA"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1 400,1</w:t>
            </w:r>
          </w:p>
        </w:tc>
        <w:tc>
          <w:tcPr>
            <w:tcW w:w="1263" w:type="dxa"/>
            <w:shd w:val="clear" w:color="auto" w:fill="auto"/>
            <w:noWrap/>
            <w:vAlign w:val="center"/>
            <w:hideMark/>
          </w:tcPr>
          <w:p w14:paraId="4643AA42"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166,4</w:t>
            </w:r>
          </w:p>
        </w:tc>
        <w:tc>
          <w:tcPr>
            <w:tcW w:w="845" w:type="dxa"/>
            <w:shd w:val="clear" w:color="auto" w:fill="auto"/>
            <w:vAlign w:val="center"/>
            <w:hideMark/>
          </w:tcPr>
          <w:p w14:paraId="2CE76F42"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-97,7</w:t>
            </w:r>
          </w:p>
        </w:tc>
        <w:tc>
          <w:tcPr>
            <w:tcW w:w="844" w:type="dxa"/>
            <w:shd w:val="clear" w:color="auto" w:fill="auto"/>
            <w:vAlign w:val="center"/>
            <w:hideMark/>
          </w:tcPr>
          <w:p w14:paraId="45A4032E" w14:textId="77777777" w:rsidR="000059B2" w:rsidRPr="00FB1EC2" w:rsidRDefault="000059B2" w:rsidP="00906696">
            <w:pPr>
              <w:spacing w:after="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-87,2</w:t>
            </w:r>
          </w:p>
        </w:tc>
      </w:tr>
    </w:tbl>
    <w:p w14:paraId="5EEFC5DF" w14:textId="77777777" w:rsidR="000059B2" w:rsidRPr="00FB1EC2" w:rsidRDefault="000059B2" w:rsidP="000059B2">
      <w:pPr>
        <w:spacing w:after="0" w:line="360" w:lineRule="auto"/>
        <w:ind w:firstLine="567"/>
        <w:jc w:val="both"/>
        <w:rPr>
          <w:rFonts w:ascii="Myriad Pro" w:eastAsia="Times New Roman" w:hAnsi="Myriad Pro"/>
          <w:color w:val="538DD5"/>
          <w:sz w:val="20"/>
          <w:szCs w:val="20"/>
          <w:lang w:eastAsia="ru-RU"/>
        </w:rPr>
        <w:sectPr w:rsidR="000059B2" w:rsidRPr="00FB1EC2" w:rsidSect="00906696">
          <w:type w:val="nextColumn"/>
          <w:pgSz w:w="11906" w:h="16838"/>
          <w:pgMar w:top="1134" w:right="851" w:bottom="1701" w:left="1701" w:header="709" w:footer="709" w:gutter="0"/>
          <w:cols w:space="708"/>
          <w:docGrid w:linePitch="360"/>
        </w:sectPr>
      </w:pPr>
    </w:p>
    <w:p w14:paraId="6251032B" w14:textId="77777777" w:rsidR="000059B2" w:rsidRPr="00FB1EC2" w:rsidRDefault="000059B2" w:rsidP="00142A2C">
      <w:pPr>
        <w:keepNext/>
        <w:spacing w:after="0" w:line="360" w:lineRule="auto"/>
        <w:jc w:val="both"/>
        <w:rPr>
          <w:rFonts w:ascii="Myriad Pro" w:hAnsi="Myriad Pro"/>
          <w:b/>
          <w:sz w:val="26"/>
          <w:szCs w:val="26"/>
        </w:rPr>
      </w:pPr>
      <w:r w:rsidRPr="00FB1EC2">
        <w:rPr>
          <w:rFonts w:ascii="Myriad Pro" w:hAnsi="Myriad Pro"/>
          <w:b/>
          <w:sz w:val="26"/>
          <w:szCs w:val="26"/>
        </w:rPr>
        <w:lastRenderedPageBreak/>
        <w:t>ПОЗИЦИЯ ТЕРРИТОРИАЛЬНОЙ СЕТЕВОЙ ОРГАНИЗАЦИИ</w:t>
      </w:r>
    </w:p>
    <w:p w14:paraId="58F37185" w14:textId="2ED9A0E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оплату работ (услуг) производственного характера в 2018 году составят 25 651,64 </w:t>
      </w:r>
      <w:r w:rsidR="0062219C" w:rsidRPr="00FB1EC2">
        <w:rPr>
          <w:rFonts w:ascii="Myriad Pro" w:hAnsi="Myriad Pro"/>
          <w:sz w:val="26"/>
          <w:szCs w:val="26"/>
        </w:rPr>
        <w:t>тыс. руб.</w:t>
      </w:r>
      <w:r w:rsidRPr="00FB1EC2">
        <w:rPr>
          <w:rFonts w:ascii="Myriad Pro" w:hAnsi="Myriad Pro"/>
          <w:sz w:val="26"/>
          <w:szCs w:val="26"/>
        </w:rPr>
        <w:t>, в том числе:</w:t>
      </w:r>
    </w:p>
    <w:p w14:paraId="0E56E08C" w14:textId="3C5D4D0C" w:rsidR="000059B2" w:rsidRPr="00FB1EC2" w:rsidRDefault="000059B2" w:rsidP="00D77A1B">
      <w:pPr>
        <w:pStyle w:val="-110"/>
        <w:numPr>
          <w:ilvl w:val="0"/>
          <w:numId w:val="81"/>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подрядчиков по обслуживанию – 9 95,56 </w:t>
      </w:r>
      <w:r w:rsidR="0062219C" w:rsidRPr="00FB1EC2">
        <w:rPr>
          <w:rFonts w:ascii="Myriad Pro" w:hAnsi="Myriad Pro"/>
          <w:sz w:val="26"/>
          <w:szCs w:val="26"/>
        </w:rPr>
        <w:t>тыс. руб.</w:t>
      </w:r>
    </w:p>
    <w:p w14:paraId="35F11D8C" w14:textId="54760C99" w:rsidR="000059B2" w:rsidRPr="00FB1EC2" w:rsidRDefault="000059B2" w:rsidP="00D77A1B">
      <w:pPr>
        <w:pStyle w:val="-110"/>
        <w:numPr>
          <w:ilvl w:val="0"/>
          <w:numId w:val="81"/>
        </w:numPr>
        <w:spacing w:after="0" w:line="360" w:lineRule="auto"/>
        <w:contextualSpacing/>
        <w:jc w:val="both"/>
        <w:rPr>
          <w:rFonts w:ascii="Myriad Pro" w:hAnsi="Myriad Pro"/>
          <w:sz w:val="26"/>
          <w:szCs w:val="26"/>
        </w:rPr>
      </w:pPr>
      <w:r w:rsidRPr="00FB1EC2">
        <w:rPr>
          <w:rFonts w:ascii="Myriad Pro" w:hAnsi="Myriad Pro"/>
          <w:sz w:val="26"/>
          <w:szCs w:val="26"/>
        </w:rPr>
        <w:t xml:space="preserve">пуско-наладочные работы – 3 291.79 </w:t>
      </w:r>
      <w:r w:rsidR="0062219C" w:rsidRPr="00FB1EC2">
        <w:rPr>
          <w:rFonts w:ascii="Myriad Pro" w:hAnsi="Myriad Pro"/>
          <w:sz w:val="26"/>
          <w:szCs w:val="26"/>
        </w:rPr>
        <w:t>тыс. руб.</w:t>
      </w:r>
    </w:p>
    <w:p w14:paraId="7E0750A8" w14:textId="32C7312F" w:rsidR="000059B2" w:rsidRPr="00FB1EC2" w:rsidRDefault="000059B2" w:rsidP="00D77A1B">
      <w:pPr>
        <w:pStyle w:val="-110"/>
        <w:numPr>
          <w:ilvl w:val="0"/>
          <w:numId w:val="81"/>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по испытанию и поверке приборов учета – 5 393,14 </w:t>
      </w:r>
      <w:r w:rsidR="0062219C" w:rsidRPr="00FB1EC2">
        <w:rPr>
          <w:rFonts w:ascii="Myriad Pro" w:hAnsi="Myriad Pro"/>
          <w:sz w:val="26"/>
          <w:szCs w:val="26"/>
        </w:rPr>
        <w:t>тыс. руб.</w:t>
      </w:r>
    </w:p>
    <w:p w14:paraId="79AE4433" w14:textId="5E649740" w:rsidR="000059B2" w:rsidRPr="00FB1EC2" w:rsidRDefault="000059B2" w:rsidP="00D77A1B">
      <w:pPr>
        <w:pStyle w:val="-110"/>
        <w:numPr>
          <w:ilvl w:val="0"/>
          <w:numId w:val="81"/>
        </w:numPr>
        <w:spacing w:after="0" w:line="360" w:lineRule="auto"/>
        <w:contextualSpacing/>
        <w:jc w:val="both"/>
        <w:rPr>
          <w:rFonts w:ascii="Myriad Pro" w:hAnsi="Myriad Pro"/>
          <w:sz w:val="26"/>
          <w:szCs w:val="26"/>
        </w:rPr>
      </w:pPr>
      <w:r w:rsidRPr="00FB1EC2">
        <w:rPr>
          <w:rFonts w:ascii="Myriad Pro" w:hAnsi="Myriad Pro"/>
          <w:sz w:val="26"/>
          <w:szCs w:val="26"/>
        </w:rPr>
        <w:t xml:space="preserve">прочие услуги производственного характера – 7 371,14 </w:t>
      </w:r>
      <w:r w:rsidR="0062219C" w:rsidRPr="00FB1EC2">
        <w:rPr>
          <w:rFonts w:ascii="Myriad Pro" w:hAnsi="Myriad Pro"/>
          <w:sz w:val="26"/>
          <w:szCs w:val="26"/>
        </w:rPr>
        <w:t>тыс. руб.</w:t>
      </w:r>
      <w:r w:rsidRPr="00FB1EC2">
        <w:rPr>
          <w:rFonts w:ascii="Myriad Pro" w:hAnsi="Myriad Pro"/>
          <w:sz w:val="26"/>
          <w:szCs w:val="26"/>
        </w:rPr>
        <w:t xml:space="preserve"> </w:t>
      </w:r>
    </w:p>
    <w:p w14:paraId="2D7B4C71" w14:textId="5C24B2BB"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обоснования заявленной суммы расходов на работы и услуги не производственного характера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6E3064E3"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 к тарифной заявке;</w:t>
      </w:r>
    </w:p>
    <w:p w14:paraId="519B5080"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на оказание услуг (выполнение работ) сторонними организациями непроизводственного характера, со сроком действия 2016 – 2017 гг.</w:t>
      </w:r>
    </w:p>
    <w:p w14:paraId="4E6C180A"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Первичные учетные документы (УПД, Акт выполненных работ (оказанных услуг, счет-фактуры), подтверждающих факт оказания услуг (выполнения работ) за 2016 год,</w:t>
      </w:r>
    </w:p>
    <w:p w14:paraId="23E313CC" w14:textId="7DEFBC1A"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План закупок на </w:t>
      </w:r>
      <w:r w:rsidR="00BD43C2" w:rsidRPr="00FB1EC2">
        <w:rPr>
          <w:rFonts w:ascii="Myriad Pro" w:hAnsi="Myriad Pro"/>
          <w:sz w:val="26"/>
          <w:szCs w:val="26"/>
        </w:rPr>
        <w:t xml:space="preserve">2018 </w:t>
      </w:r>
      <w:r w:rsidRPr="00FB1EC2">
        <w:rPr>
          <w:rFonts w:ascii="Myriad Pro" w:hAnsi="Myriad Pro"/>
          <w:sz w:val="26"/>
          <w:szCs w:val="26"/>
        </w:rPr>
        <w:t>год;</w:t>
      </w:r>
    </w:p>
    <w:p w14:paraId="597B3C9E"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Бухгалтерская отчетность: Обороты по счету 20 «Основное производство» по статьям затрат Работы и услуги производственного характера за 2017 год по деятельности «Услуги по передачи электрической энергии».</w:t>
      </w:r>
    </w:p>
    <w:p w14:paraId="67D16C7C" w14:textId="77777777" w:rsidR="000059B2" w:rsidRPr="00FB1EC2" w:rsidRDefault="000059B2" w:rsidP="000059B2">
      <w:pPr>
        <w:spacing w:after="0" w:line="360" w:lineRule="auto"/>
        <w:ind w:firstLine="567"/>
        <w:jc w:val="both"/>
        <w:rPr>
          <w:rFonts w:ascii="Myriad Pro" w:hAnsi="Myriad Pro"/>
          <w:color w:val="548DD4"/>
          <w:sz w:val="26"/>
          <w:szCs w:val="26"/>
        </w:rPr>
      </w:pPr>
    </w:p>
    <w:p w14:paraId="683BD13F"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59D755EC" w14:textId="5563A71F"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результатам рассмотрения тарифной заявки филиала экспертами Госкомитета отмечено недостаточная обоснованность заявленных расходов по данной статье. В материалах дела отсутствуют договоры на 2018 год, заключенные на основании проведения торгов. Расходы на актуализацию «Комплексной программы развития электрических сетей напряжением 35 кВ и выше на территории Республики Карелия на период с 2018-2022 год» и разработку схемы </w:t>
      </w:r>
      <w:r w:rsidRPr="00FB1EC2">
        <w:rPr>
          <w:rFonts w:ascii="Myriad Pro" w:hAnsi="Myriad Pro"/>
          <w:sz w:val="26"/>
          <w:szCs w:val="26"/>
        </w:rPr>
        <w:lastRenderedPageBreak/>
        <w:t xml:space="preserve">развития сетей 35 кВ и ниже по Питкярантскому району признаны недостаточно обоснованными ввиду отсутствия основания для проведения актуализации и разработки указанных программ (в 2016 году проведена актуализация программы на период 2017-2021 гг.  по договору с </w:t>
      </w:r>
      <w:r w:rsidR="00C74384" w:rsidRPr="00FB1EC2">
        <w:rPr>
          <w:rFonts w:ascii="Myriad Pro" w:hAnsi="Myriad Pro"/>
          <w:sz w:val="26"/>
          <w:szCs w:val="26"/>
        </w:rPr>
        <w:t>ОАО </w:t>
      </w:r>
      <w:r w:rsidRPr="00FB1EC2">
        <w:rPr>
          <w:rFonts w:ascii="Myriad Pro" w:hAnsi="Myriad Pro"/>
          <w:sz w:val="26"/>
          <w:szCs w:val="26"/>
        </w:rPr>
        <w:t xml:space="preserve">«НТЦ ЕЭС» на сумму 1 145,04 </w:t>
      </w:r>
      <w:r w:rsidR="0062219C" w:rsidRPr="00FB1EC2">
        <w:rPr>
          <w:rFonts w:ascii="Myriad Pro" w:hAnsi="Myriad Pro"/>
          <w:sz w:val="26"/>
          <w:szCs w:val="26"/>
        </w:rPr>
        <w:t>тыс. руб.</w:t>
      </w:r>
      <w:r w:rsidRPr="00FB1EC2">
        <w:rPr>
          <w:rFonts w:ascii="Myriad Pro" w:hAnsi="Myriad Pro"/>
          <w:sz w:val="26"/>
          <w:szCs w:val="26"/>
        </w:rPr>
        <w:t>). Кроме того, отсутствует договор подряда, заключенный на основании проведенных торгов (представлен проект договора).</w:t>
      </w:r>
    </w:p>
    <w:p w14:paraId="35081820"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Согласно п.31 Основ ценообразования №1178,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w:t>
      </w:r>
    </w:p>
    <w:p w14:paraId="129251DA" w14:textId="76174921"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данной статье приняты экспертной группой в размере 17 982,30 </w:t>
      </w:r>
      <w:r w:rsidR="0062219C" w:rsidRPr="00FB1EC2">
        <w:rPr>
          <w:rFonts w:ascii="Myriad Pro" w:hAnsi="Myriad Pro"/>
          <w:sz w:val="26"/>
          <w:szCs w:val="26"/>
        </w:rPr>
        <w:t>тыс. руб.</w:t>
      </w:r>
      <w:r w:rsidRPr="00FB1EC2">
        <w:rPr>
          <w:rFonts w:ascii="Myriad Pro" w:hAnsi="Myriad Pro"/>
          <w:sz w:val="26"/>
          <w:szCs w:val="26"/>
        </w:rPr>
        <w:t xml:space="preserve"> с учетом экономически обоснованных фактических расходов за 2016 год по виду деятельности «передача электрической энергии по электрическим сетям» (16 689,79 </w:t>
      </w:r>
      <w:r w:rsidR="0062219C" w:rsidRPr="00FB1EC2">
        <w:rPr>
          <w:rFonts w:ascii="Myriad Pro" w:hAnsi="Myriad Pro"/>
          <w:sz w:val="26"/>
          <w:szCs w:val="26"/>
        </w:rPr>
        <w:t>тыс. руб.</w:t>
      </w:r>
      <w:r w:rsidRPr="00FB1EC2">
        <w:rPr>
          <w:rFonts w:ascii="Myriad Pro" w:hAnsi="Myriad Pro"/>
          <w:sz w:val="26"/>
          <w:szCs w:val="26"/>
        </w:rPr>
        <w:t>) и индекса потребительских цен на 2017 год – 103,9% и индекса потребительских цена на 2018 год – 103,7%.</w:t>
      </w:r>
    </w:p>
    <w:p w14:paraId="125AE3F3" w14:textId="4C3F9599"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Во исполнение предписания ФАС России от 12.12.2018 №СП/101972/18 Экспертной группой Государственного комитета Республики Карелия по ценам и тарифам выполнен дополнительный анализ и расчет расходов на оплату работ (услуг) производственного характера, включенных в необходимую валовую выручку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43E7AD41" w14:textId="78C9BA88"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Экспертной группой фактические расходы в сумме 1 145,04 </w:t>
      </w:r>
      <w:r w:rsidR="0062219C" w:rsidRPr="00FB1EC2">
        <w:rPr>
          <w:rFonts w:ascii="Myriad Pro" w:hAnsi="Myriad Pro"/>
          <w:sz w:val="26"/>
          <w:szCs w:val="26"/>
        </w:rPr>
        <w:t>тыс. руб.</w:t>
      </w:r>
      <w:r w:rsidRPr="00FB1EC2">
        <w:rPr>
          <w:rFonts w:ascii="Myriad Pro" w:hAnsi="Myriad Pro"/>
          <w:sz w:val="26"/>
          <w:szCs w:val="26"/>
        </w:rPr>
        <w:t xml:space="preserve"> по договору с </w:t>
      </w:r>
      <w:r w:rsidR="00C74384" w:rsidRPr="00FB1EC2">
        <w:rPr>
          <w:rFonts w:ascii="Myriad Pro" w:hAnsi="Myriad Pro"/>
          <w:sz w:val="26"/>
          <w:szCs w:val="26"/>
        </w:rPr>
        <w:t>ОАО </w:t>
      </w:r>
      <w:r w:rsidRPr="00FB1EC2">
        <w:rPr>
          <w:rFonts w:ascii="Myriad Pro" w:hAnsi="Myriad Pro"/>
          <w:sz w:val="26"/>
          <w:szCs w:val="26"/>
        </w:rPr>
        <w:t>«НТЦ ЕЭС» от 27.07.2016 №112/1048-03-6-16 на выполнение работ по актуализации «Комплексной программы развития электрических сетей напряжением 35 кВ и выше на территории Республики Карелия на период с 2017-2021 год» признаны недостаточно обоснованными ввиду отсутствия основания для проведения актуализации и разработки указанных программ. Кроме того, отсутствует информация о заключении договора на основании проведенных торгов.</w:t>
      </w:r>
    </w:p>
    <w:p w14:paraId="29EE777F" w14:textId="6E074CA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итогам </w:t>
      </w:r>
      <w:r w:rsidRPr="00FB1EC2">
        <w:rPr>
          <w:rFonts w:ascii="Myriad Pro" w:hAnsi="Myriad Pro"/>
          <w:color w:val="000000"/>
          <w:sz w:val="26"/>
          <w:szCs w:val="26"/>
        </w:rPr>
        <w:t xml:space="preserve">проведенного повторного анализа обосновывающих документов расходы на оплату работ (услуг) производственного характера на 2018 год </w:t>
      </w:r>
      <w:r w:rsidRPr="00FB1EC2">
        <w:rPr>
          <w:rFonts w:ascii="Myriad Pro" w:hAnsi="Myriad Pro"/>
          <w:color w:val="000000"/>
          <w:sz w:val="26"/>
          <w:szCs w:val="26"/>
        </w:rPr>
        <w:lastRenderedPageBreak/>
        <w:t xml:space="preserve">экспертной группой Госкомитета приняты </w:t>
      </w:r>
      <w:r w:rsidRPr="00FB1EC2">
        <w:rPr>
          <w:rFonts w:ascii="Myriad Pro" w:hAnsi="Myriad Pro"/>
          <w:sz w:val="26"/>
          <w:szCs w:val="26"/>
        </w:rPr>
        <w:t xml:space="preserve">в размере 16 748,57 </w:t>
      </w:r>
      <w:r w:rsidR="0062219C" w:rsidRPr="00FB1EC2">
        <w:rPr>
          <w:rFonts w:ascii="Myriad Pro" w:hAnsi="Myriad Pro"/>
          <w:sz w:val="26"/>
          <w:szCs w:val="26"/>
        </w:rPr>
        <w:t>тыс. руб.</w:t>
      </w:r>
      <w:r w:rsidRPr="00FB1EC2">
        <w:rPr>
          <w:rFonts w:ascii="Myriad Pro" w:hAnsi="Myriad Pro"/>
          <w:sz w:val="26"/>
          <w:szCs w:val="26"/>
        </w:rPr>
        <w:t xml:space="preserve"> с учетом экономически обоснованных фактических расходов за 2016 год по виду деятельности «передача электрической энергии по электрическим сетям» (15 544,7 </w:t>
      </w:r>
      <w:r w:rsidR="0062219C" w:rsidRPr="00FB1EC2">
        <w:rPr>
          <w:rFonts w:ascii="Myriad Pro" w:hAnsi="Myriad Pro"/>
          <w:sz w:val="26"/>
          <w:szCs w:val="26"/>
        </w:rPr>
        <w:t>тыс. руб.</w:t>
      </w:r>
      <w:r w:rsidRPr="00FB1EC2">
        <w:rPr>
          <w:rFonts w:ascii="Myriad Pro" w:hAnsi="Myriad Pro"/>
          <w:sz w:val="26"/>
          <w:szCs w:val="26"/>
        </w:rPr>
        <w:t>) и индекса потребительских цен на 2017 год – 103,9% и индекса потребительских цена на 2018 год – 103,7%.</w:t>
      </w:r>
    </w:p>
    <w:p w14:paraId="73775DAC"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ФАС РОССИИ</w:t>
      </w:r>
    </w:p>
    <w:p w14:paraId="455180ED" w14:textId="3C2BB2F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Госкомитет учел расходы по статье «Расходы на оплату работ (услуг) производственного характера» в сумме 17 982,30 </w:t>
      </w:r>
      <w:r w:rsidR="0062219C" w:rsidRPr="00FB1EC2">
        <w:rPr>
          <w:rFonts w:ascii="Myriad Pro" w:hAnsi="Myriad Pro"/>
          <w:sz w:val="26"/>
          <w:szCs w:val="26"/>
        </w:rPr>
        <w:t>тыс. руб.</w:t>
      </w:r>
      <w:r w:rsidRPr="00FB1EC2">
        <w:rPr>
          <w:rFonts w:ascii="Myriad Pro" w:hAnsi="Myriad Pro"/>
          <w:sz w:val="26"/>
          <w:szCs w:val="26"/>
        </w:rPr>
        <w:t>, в том числе:</w:t>
      </w:r>
    </w:p>
    <w:p w14:paraId="62CBDE3C" w14:textId="3486FE07" w:rsidR="000059B2" w:rsidRPr="00FB1EC2" w:rsidRDefault="000059B2" w:rsidP="00D77A1B">
      <w:pPr>
        <w:numPr>
          <w:ilvl w:val="0"/>
          <w:numId w:val="82"/>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подрядчиков по обслуживанию – 9 222,84 </w:t>
      </w:r>
      <w:r w:rsidR="0062219C" w:rsidRPr="00FB1EC2">
        <w:rPr>
          <w:rFonts w:ascii="Myriad Pro" w:hAnsi="Myriad Pro"/>
          <w:sz w:val="26"/>
          <w:szCs w:val="26"/>
        </w:rPr>
        <w:t>тыс. руб.</w:t>
      </w:r>
      <w:r w:rsidRPr="00FB1EC2">
        <w:rPr>
          <w:rFonts w:ascii="Myriad Pro" w:hAnsi="Myriad Pro"/>
          <w:sz w:val="26"/>
          <w:szCs w:val="26"/>
        </w:rPr>
        <w:t xml:space="preserve">, </w:t>
      </w:r>
    </w:p>
    <w:p w14:paraId="42199158" w14:textId="66EC9300" w:rsidR="000059B2" w:rsidRPr="00FB1EC2" w:rsidRDefault="000059B2" w:rsidP="00D77A1B">
      <w:pPr>
        <w:numPr>
          <w:ilvl w:val="0"/>
          <w:numId w:val="82"/>
        </w:numPr>
        <w:spacing w:after="0" w:line="360" w:lineRule="auto"/>
        <w:contextualSpacing/>
        <w:jc w:val="both"/>
        <w:rPr>
          <w:rFonts w:ascii="Myriad Pro" w:hAnsi="Myriad Pro"/>
          <w:sz w:val="26"/>
          <w:szCs w:val="26"/>
        </w:rPr>
      </w:pPr>
      <w:r w:rsidRPr="00FB1EC2">
        <w:rPr>
          <w:rFonts w:ascii="Myriad Pro" w:hAnsi="Myriad Pro"/>
          <w:sz w:val="26"/>
          <w:szCs w:val="26"/>
        </w:rPr>
        <w:t xml:space="preserve">пуско-наладочные работы – 3 001,62 </w:t>
      </w:r>
      <w:r w:rsidR="0062219C" w:rsidRPr="00FB1EC2">
        <w:rPr>
          <w:rFonts w:ascii="Myriad Pro" w:hAnsi="Myriad Pro"/>
          <w:sz w:val="26"/>
          <w:szCs w:val="26"/>
        </w:rPr>
        <w:t>тыс. руб.</w:t>
      </w:r>
      <w:r w:rsidRPr="00FB1EC2">
        <w:rPr>
          <w:rFonts w:ascii="Myriad Pro" w:hAnsi="Myriad Pro"/>
          <w:sz w:val="26"/>
          <w:szCs w:val="26"/>
        </w:rPr>
        <w:t xml:space="preserve">, </w:t>
      </w:r>
    </w:p>
    <w:p w14:paraId="69E9A5DF" w14:textId="7C880772" w:rsidR="000059B2" w:rsidRPr="00FB1EC2" w:rsidRDefault="000059B2" w:rsidP="00D77A1B">
      <w:pPr>
        <w:numPr>
          <w:ilvl w:val="0"/>
          <w:numId w:val="82"/>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по испытанию и поверке приборов – 4 357,70 </w:t>
      </w:r>
      <w:r w:rsidR="0062219C" w:rsidRPr="00FB1EC2">
        <w:rPr>
          <w:rFonts w:ascii="Myriad Pro" w:hAnsi="Myriad Pro"/>
          <w:sz w:val="26"/>
          <w:szCs w:val="26"/>
        </w:rPr>
        <w:t>тыс. руб.</w:t>
      </w:r>
      <w:r w:rsidRPr="00FB1EC2">
        <w:rPr>
          <w:rFonts w:ascii="Myriad Pro" w:hAnsi="Myriad Pro"/>
          <w:sz w:val="26"/>
          <w:szCs w:val="26"/>
        </w:rPr>
        <w:t xml:space="preserve">, </w:t>
      </w:r>
    </w:p>
    <w:p w14:paraId="438D5219" w14:textId="59791B86" w:rsidR="000059B2" w:rsidRPr="00FB1EC2" w:rsidRDefault="000059B2" w:rsidP="00D77A1B">
      <w:pPr>
        <w:numPr>
          <w:ilvl w:val="0"/>
          <w:numId w:val="82"/>
        </w:numPr>
        <w:spacing w:after="0" w:line="360" w:lineRule="auto"/>
        <w:contextualSpacing/>
        <w:jc w:val="both"/>
        <w:rPr>
          <w:rFonts w:ascii="Myriad Pro" w:hAnsi="Myriad Pro"/>
          <w:sz w:val="26"/>
          <w:szCs w:val="26"/>
        </w:rPr>
      </w:pPr>
      <w:r w:rsidRPr="00FB1EC2">
        <w:rPr>
          <w:rFonts w:ascii="Myriad Pro" w:hAnsi="Myriad Pro"/>
          <w:sz w:val="26"/>
          <w:szCs w:val="26"/>
        </w:rPr>
        <w:t xml:space="preserve">прочие услуги производственного характера - 1 400,14 </w:t>
      </w:r>
      <w:r w:rsidR="0062219C" w:rsidRPr="00FB1EC2">
        <w:rPr>
          <w:rFonts w:ascii="Myriad Pro" w:hAnsi="Myriad Pro"/>
          <w:sz w:val="26"/>
          <w:szCs w:val="26"/>
        </w:rPr>
        <w:t>тыс. руб.</w:t>
      </w:r>
    </w:p>
    <w:p w14:paraId="1F936D1D"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ФАС России отметила отсутствие в Экспертном заключении на 2018 год расшифровки принятых расходов по подстатьям, анализа экономической обоснованности плановых и фактически понесенных затрат, первичной и бухгалтерской документации в нарушение пункта 29 Основ ценообразования и пункта 23 Правил государственного регулирования.</w:t>
      </w:r>
    </w:p>
    <w:p w14:paraId="75CDB7D1" w14:textId="7D0D9A2C"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Также ФАС России отметила, что анализ расходов по данным статьям должен производиться Госкомитетом, в том числе, в соответствии с пунктом 145 Основных положений функционирования розничных рынков электрической энергии, утвержденных постановлением Правительства Российской Федерации от 04.05.2012 </w:t>
      </w:r>
      <w:r w:rsidR="00C74384" w:rsidRPr="00FB1EC2">
        <w:rPr>
          <w:rFonts w:ascii="Myriad Pro" w:hAnsi="Myriad Pro"/>
          <w:sz w:val="26"/>
          <w:szCs w:val="26"/>
        </w:rPr>
        <w:t>№ </w:t>
      </w:r>
      <w:r w:rsidRPr="00FB1EC2">
        <w:rPr>
          <w:rFonts w:ascii="Myriad Pro" w:hAnsi="Myriad Pro"/>
          <w:sz w:val="26"/>
          <w:szCs w:val="26"/>
        </w:rPr>
        <w:t>442.</w:t>
      </w:r>
    </w:p>
    <w:p w14:paraId="7011B54C" w14:textId="69D2A5DB" w:rsidR="000059B2" w:rsidRPr="00FB1EC2" w:rsidRDefault="000059B2" w:rsidP="000059B2">
      <w:pPr>
        <w:spacing w:after="0" w:line="360" w:lineRule="auto"/>
        <w:ind w:firstLine="567"/>
        <w:jc w:val="both"/>
        <w:rPr>
          <w:rFonts w:ascii="Myriad Pro" w:hAnsi="Myriad Pro"/>
          <w:sz w:val="30"/>
          <w:szCs w:val="26"/>
        </w:rPr>
      </w:pPr>
      <w:r w:rsidRPr="00FB1EC2">
        <w:rPr>
          <w:rFonts w:ascii="Myriad Pro" w:hAnsi="Myriad Pro"/>
          <w:sz w:val="26"/>
          <w:szCs w:val="26"/>
        </w:rPr>
        <w:t xml:space="preserve">По мнению ФАС России затраты по статье «Расходы на оплату работ (услуг) производственного характера» на 2018 год подлежат дополнительному </w:t>
      </w:r>
      <w:r w:rsidRPr="00FB1EC2">
        <w:rPr>
          <w:rFonts w:ascii="Myriad Pro" w:hAnsi="Myriad Pro"/>
          <w:sz w:val="30"/>
          <w:szCs w:val="26"/>
        </w:rPr>
        <w:t>экономическому обоснованию.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591"/>
        <w:gridCol w:w="1224"/>
        <w:gridCol w:w="1129"/>
        <w:gridCol w:w="1131"/>
        <w:gridCol w:w="989"/>
        <w:gridCol w:w="706"/>
        <w:gridCol w:w="1058"/>
        <w:gridCol w:w="968"/>
      </w:tblGrid>
      <w:tr w:rsidR="000059B2" w:rsidRPr="00FB1EC2" w14:paraId="60EC99D4" w14:textId="77777777" w:rsidTr="00C70641">
        <w:trPr>
          <w:trHeight w:val="523"/>
        </w:trPr>
        <w:tc>
          <w:tcPr>
            <w:tcW w:w="82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26525DC"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lastRenderedPageBreak/>
              <w:t>Наименование статьи расходов</w:t>
            </w:r>
          </w:p>
        </w:tc>
        <w:tc>
          <w:tcPr>
            <w:tcW w:w="31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D6A4F80"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65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278AE99"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2016 год</w:t>
            </w:r>
            <w:r w:rsidRPr="00FB1EC2">
              <w:rPr>
                <w:rFonts w:ascii="Myriad Pro" w:eastAsia="Times New Roman" w:hAnsi="Myriad Pro"/>
                <w:b/>
                <w:color w:val="FFFFFF"/>
                <w:sz w:val="18"/>
                <w:szCs w:val="18"/>
                <w:lang w:eastAsia="ru-RU"/>
              </w:rPr>
              <w:br/>
              <w:t xml:space="preserve"> ФАКТ</w:t>
            </w:r>
          </w:p>
        </w:tc>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ACF2043"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c>
          <w:tcPr>
            <w:tcW w:w="2596"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7158DC6"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Принятые тарифно-балансовые решения на 2018 год (ЭОТ)</w:t>
            </w:r>
          </w:p>
        </w:tc>
      </w:tr>
      <w:tr w:rsidR="000059B2" w:rsidRPr="00FB1EC2" w14:paraId="7788F7FA" w14:textId="77777777" w:rsidTr="00C70641">
        <w:trPr>
          <w:trHeight w:val="1375"/>
        </w:trPr>
        <w:tc>
          <w:tcPr>
            <w:tcW w:w="82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FD63CFE"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p>
        </w:tc>
        <w:tc>
          <w:tcPr>
            <w:tcW w:w="316"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8EEDA75"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p>
        </w:tc>
        <w:tc>
          <w:tcPr>
            <w:tcW w:w="655"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E3F697C"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p>
        </w:tc>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1BE8F9D"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Предло-жение ТСО</w:t>
            </w:r>
          </w:p>
        </w:tc>
        <w:tc>
          <w:tcPr>
            <w:tcW w:w="60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6986482" w14:textId="798CABE8"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29.12.2017 №224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194 от 29.12.2017)</w:t>
            </w:r>
          </w:p>
        </w:tc>
        <w:tc>
          <w:tcPr>
            <w:tcW w:w="5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F54AD6A" w14:textId="6FDB8E08"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 xml:space="preserve">Постановление от 28.12.2018 №209 (протокол </w:t>
            </w:r>
            <w:r w:rsidR="00C74384" w:rsidRPr="00FB1EC2">
              <w:rPr>
                <w:rFonts w:ascii="Myriad Pro" w:eastAsia="Times New Roman" w:hAnsi="Myriad Pro"/>
                <w:b/>
                <w:color w:val="FFFFFF"/>
                <w:sz w:val="18"/>
                <w:szCs w:val="18"/>
                <w:lang w:eastAsia="ru-RU"/>
              </w:rPr>
              <w:t>№ </w:t>
            </w:r>
            <w:r w:rsidRPr="00FB1EC2">
              <w:rPr>
                <w:rFonts w:ascii="Myriad Pro" w:eastAsia="Times New Roman" w:hAnsi="Myriad Pro"/>
                <w:b/>
                <w:color w:val="FFFFFF"/>
                <w:sz w:val="18"/>
                <w:szCs w:val="18"/>
                <w:lang w:eastAsia="ru-RU"/>
              </w:rPr>
              <w:t>208 от 28.12.2018)</w:t>
            </w:r>
          </w:p>
        </w:tc>
        <w:tc>
          <w:tcPr>
            <w:tcW w:w="37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E8D7B59"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c>
          <w:tcPr>
            <w:tcW w:w="5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C1D5E1"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Постановление от 30.01.2019 №7 (протокол №6 со дня опубликования)</w:t>
            </w:r>
          </w:p>
        </w:tc>
        <w:tc>
          <w:tcPr>
            <w:tcW w:w="5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36FCB2"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35AFF8DF" w14:textId="77777777" w:rsidTr="00C70641">
        <w:trPr>
          <w:trHeight w:val="187"/>
        </w:trPr>
        <w:tc>
          <w:tcPr>
            <w:tcW w:w="8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C9E1E51"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w:t>
            </w:r>
          </w:p>
        </w:tc>
        <w:tc>
          <w:tcPr>
            <w:tcW w:w="31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8FDE3DD"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w:t>
            </w:r>
          </w:p>
        </w:tc>
        <w:tc>
          <w:tcPr>
            <w:tcW w:w="65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F1B7856"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3</w:t>
            </w:r>
          </w:p>
        </w:tc>
        <w:tc>
          <w:tcPr>
            <w:tcW w:w="60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BE48063"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4</w:t>
            </w:r>
          </w:p>
        </w:tc>
        <w:tc>
          <w:tcPr>
            <w:tcW w:w="60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81E4DA0"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5</w:t>
            </w:r>
          </w:p>
        </w:tc>
        <w:tc>
          <w:tcPr>
            <w:tcW w:w="5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D94D009"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7</w:t>
            </w:r>
          </w:p>
        </w:tc>
        <w:tc>
          <w:tcPr>
            <w:tcW w:w="37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0FDCC1B"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8=7-5</w:t>
            </w:r>
          </w:p>
        </w:tc>
        <w:tc>
          <w:tcPr>
            <w:tcW w:w="5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38BCB67"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9</w:t>
            </w:r>
          </w:p>
        </w:tc>
        <w:tc>
          <w:tcPr>
            <w:tcW w:w="51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506EC9C" w14:textId="77777777" w:rsidR="000059B2" w:rsidRPr="00FB1EC2" w:rsidRDefault="000059B2" w:rsidP="00142A2C">
            <w:pPr>
              <w:keepNext/>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10=9-7</w:t>
            </w:r>
          </w:p>
        </w:tc>
      </w:tr>
      <w:tr w:rsidR="000059B2" w:rsidRPr="00FB1EC2" w14:paraId="067E99D0" w14:textId="77777777" w:rsidTr="00C70641">
        <w:trPr>
          <w:trHeight w:val="775"/>
        </w:trPr>
        <w:tc>
          <w:tcPr>
            <w:tcW w:w="829" w:type="pct"/>
            <w:tcBorders>
              <w:top w:val="single" w:sz="4" w:space="0" w:color="FFFFFF"/>
            </w:tcBorders>
            <w:vAlign w:val="center"/>
            <w:hideMark/>
          </w:tcPr>
          <w:p w14:paraId="3AEB5D3A"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Работы и услуги производственного характера </w:t>
            </w:r>
          </w:p>
        </w:tc>
        <w:tc>
          <w:tcPr>
            <w:tcW w:w="316" w:type="pct"/>
            <w:tcBorders>
              <w:top w:val="single" w:sz="4" w:space="0" w:color="FFFFFF"/>
            </w:tcBorders>
            <w:noWrap/>
            <w:vAlign w:val="center"/>
            <w:hideMark/>
          </w:tcPr>
          <w:p w14:paraId="72644838" w14:textId="285EFE42" w:rsidR="000059B2" w:rsidRPr="00FB1EC2" w:rsidRDefault="0062219C"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655" w:type="pct"/>
            <w:tcBorders>
              <w:top w:val="single" w:sz="4" w:space="0" w:color="FFFFFF"/>
            </w:tcBorders>
            <w:noWrap/>
            <w:vAlign w:val="center"/>
            <w:hideMark/>
          </w:tcPr>
          <w:p w14:paraId="0C33777F"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15 544,74</w:t>
            </w:r>
          </w:p>
        </w:tc>
        <w:tc>
          <w:tcPr>
            <w:tcW w:w="604" w:type="pct"/>
            <w:tcBorders>
              <w:top w:val="single" w:sz="4" w:space="0" w:color="FFFFFF"/>
            </w:tcBorders>
            <w:noWrap/>
            <w:vAlign w:val="center"/>
            <w:hideMark/>
          </w:tcPr>
          <w:p w14:paraId="2D7BED06"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25 651,64</w:t>
            </w:r>
          </w:p>
        </w:tc>
        <w:tc>
          <w:tcPr>
            <w:tcW w:w="605" w:type="pct"/>
            <w:tcBorders>
              <w:top w:val="single" w:sz="4" w:space="0" w:color="FFFFFF"/>
            </w:tcBorders>
            <w:vAlign w:val="center"/>
            <w:hideMark/>
          </w:tcPr>
          <w:p w14:paraId="0640C744"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17 982,3</w:t>
            </w:r>
          </w:p>
        </w:tc>
        <w:tc>
          <w:tcPr>
            <w:tcW w:w="529" w:type="pct"/>
            <w:tcBorders>
              <w:top w:val="single" w:sz="4" w:space="0" w:color="FFFFFF"/>
            </w:tcBorders>
            <w:vAlign w:val="center"/>
            <w:hideMark/>
          </w:tcPr>
          <w:p w14:paraId="7E292523"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17 982,3</w:t>
            </w:r>
          </w:p>
        </w:tc>
        <w:tc>
          <w:tcPr>
            <w:tcW w:w="378" w:type="pct"/>
            <w:tcBorders>
              <w:top w:val="single" w:sz="4" w:space="0" w:color="FFFFFF"/>
            </w:tcBorders>
            <w:vAlign w:val="center"/>
            <w:hideMark/>
          </w:tcPr>
          <w:p w14:paraId="0B829AB7"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566" w:type="pct"/>
            <w:tcBorders>
              <w:top w:val="single" w:sz="4" w:space="0" w:color="FFFFFF"/>
            </w:tcBorders>
            <w:noWrap/>
            <w:vAlign w:val="center"/>
            <w:hideMark/>
          </w:tcPr>
          <w:p w14:paraId="2C7620A5"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16 748,6</w:t>
            </w:r>
          </w:p>
        </w:tc>
        <w:tc>
          <w:tcPr>
            <w:tcW w:w="518" w:type="pct"/>
            <w:tcBorders>
              <w:top w:val="single" w:sz="4" w:space="0" w:color="FFFFFF"/>
            </w:tcBorders>
            <w:vAlign w:val="center"/>
            <w:hideMark/>
          </w:tcPr>
          <w:p w14:paraId="4ACF1C54" w14:textId="77777777" w:rsidR="000059B2" w:rsidRPr="00FB1EC2" w:rsidRDefault="000059B2" w:rsidP="00142A2C">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-1 233,7</w:t>
            </w:r>
          </w:p>
        </w:tc>
      </w:tr>
    </w:tbl>
    <w:p w14:paraId="41DF6521" w14:textId="77777777" w:rsidR="000059B2" w:rsidRPr="00FB1EC2" w:rsidRDefault="000059B2" w:rsidP="000059B2">
      <w:pPr>
        <w:spacing w:after="0" w:line="360" w:lineRule="auto"/>
        <w:jc w:val="both"/>
        <w:rPr>
          <w:rFonts w:ascii="Myriad Pro" w:hAnsi="Myriad Pro"/>
          <w:b/>
          <w:sz w:val="26"/>
          <w:szCs w:val="26"/>
        </w:rPr>
      </w:pPr>
    </w:p>
    <w:p w14:paraId="32376F0B"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13ABBA7D" w14:textId="3E4EA30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по статье «Работы и услуги производственного характера» на 2018 год были заявлены в сумме 25 651,6 </w:t>
      </w:r>
      <w:r w:rsidR="0062219C" w:rsidRPr="00FB1EC2">
        <w:rPr>
          <w:rFonts w:ascii="Myriad Pro" w:hAnsi="Myriad Pro"/>
          <w:sz w:val="26"/>
          <w:szCs w:val="26"/>
        </w:rPr>
        <w:t>тыс. руб.</w:t>
      </w:r>
      <w:r w:rsidRPr="00FB1EC2">
        <w:rPr>
          <w:rFonts w:ascii="Myriad Pro" w:hAnsi="Myriad Pro"/>
          <w:sz w:val="26"/>
          <w:szCs w:val="26"/>
        </w:rPr>
        <w:t xml:space="preserve">, в том числе услуги подрядчиков по обслуживанию оборудования – 9 595,6 </w:t>
      </w:r>
      <w:r w:rsidR="0062219C" w:rsidRPr="00FB1EC2">
        <w:rPr>
          <w:rFonts w:ascii="Myriad Pro" w:hAnsi="Myriad Pro"/>
          <w:sz w:val="26"/>
          <w:szCs w:val="26"/>
        </w:rPr>
        <w:t>тыс. руб.</w:t>
      </w:r>
      <w:r w:rsidRPr="00FB1EC2">
        <w:rPr>
          <w:rFonts w:ascii="Myriad Pro" w:hAnsi="Myriad Pro"/>
          <w:sz w:val="26"/>
          <w:szCs w:val="26"/>
        </w:rPr>
        <w:t xml:space="preserve"> (+12% от факта 2016 года), пуско-наладочные работы – 3 291,8 </w:t>
      </w:r>
      <w:r w:rsidR="0062219C" w:rsidRPr="00FB1EC2">
        <w:rPr>
          <w:rFonts w:ascii="Myriad Pro" w:hAnsi="Myriad Pro"/>
          <w:sz w:val="26"/>
          <w:szCs w:val="26"/>
        </w:rPr>
        <w:t>тыс. руб.</w:t>
      </w:r>
      <w:r w:rsidRPr="00FB1EC2">
        <w:rPr>
          <w:rFonts w:ascii="Myriad Pro" w:hAnsi="Myriad Pro"/>
          <w:sz w:val="26"/>
          <w:szCs w:val="26"/>
        </w:rPr>
        <w:t xml:space="preserve"> (+18% от факта 2016 года), услуги по испытанию и поверке приборов – 5 393,1 </w:t>
      </w:r>
      <w:r w:rsidR="0062219C" w:rsidRPr="00FB1EC2">
        <w:rPr>
          <w:rFonts w:ascii="Myriad Pro" w:hAnsi="Myriad Pro"/>
          <w:sz w:val="26"/>
          <w:szCs w:val="26"/>
        </w:rPr>
        <w:t>тыс. руб.</w:t>
      </w:r>
      <w:r w:rsidRPr="00FB1EC2">
        <w:rPr>
          <w:rFonts w:ascii="Myriad Pro" w:hAnsi="Myriad Pro"/>
          <w:sz w:val="26"/>
          <w:szCs w:val="26"/>
        </w:rPr>
        <w:t xml:space="preserve"> (+33% от факта 2016 года), прочие услуги – 7 371,8 </w:t>
      </w:r>
      <w:r w:rsidR="0062219C" w:rsidRPr="00FB1EC2">
        <w:rPr>
          <w:rFonts w:ascii="Myriad Pro" w:hAnsi="Myriad Pro"/>
          <w:sz w:val="26"/>
          <w:szCs w:val="26"/>
        </w:rPr>
        <w:t>тыс. руб.</w:t>
      </w:r>
      <w:r w:rsidRPr="00FB1EC2">
        <w:rPr>
          <w:rFonts w:ascii="Myriad Pro" w:hAnsi="Myriad Pro"/>
          <w:sz w:val="26"/>
          <w:szCs w:val="26"/>
        </w:rPr>
        <w:t xml:space="preserve"> (увеличение от фактических затрат 2016 года с учетом непринятых ГК РК по ценам и тарифам затрат - в 5 раз).</w:t>
      </w:r>
    </w:p>
    <w:p w14:paraId="3E1DF772" w14:textId="1A54DCC1"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результатам анализа представленных документов в составе предложения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 установлении тарифов на услуги по передаче электрической энергии по электрическим сетям на долгосрочный период регулирования 2018 – 2022 гг.  по статье «Работы и услуги производственного характера» филиалом представлены документы: </w:t>
      </w:r>
    </w:p>
    <w:p w14:paraId="1EAAA66F"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метрологическое обслуживание на 2016-2017 гг.;</w:t>
      </w:r>
    </w:p>
    <w:p w14:paraId="13BFB7E2"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поверку и калибровку трансформаторов тока и напряжения на 2016 год;</w:t>
      </w:r>
    </w:p>
    <w:p w14:paraId="3CFE1E7C"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техническое обслуживание средств измерений на 2016-2017 гг.;</w:t>
      </w:r>
    </w:p>
    <w:p w14:paraId="7BE45C86"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техническое обслуживание приборов для измерений показателей качества электрической энергии на 2016 год;</w:t>
      </w:r>
    </w:p>
    <w:p w14:paraId="02BE8CF3"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договоры на поверку приборов на 2016 год;</w:t>
      </w:r>
    </w:p>
    <w:p w14:paraId="6331FAF3"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пусконаладочные работы на 2016 год;</w:t>
      </w:r>
    </w:p>
    <w:p w14:paraId="0F7530B9"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на обследование оборудования, зданий и сооружений на 2018 год;</w:t>
      </w:r>
    </w:p>
    <w:p w14:paraId="1DDAD7AA"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 подряда на выполнение проектных работ на актуализацию «Комплексной программы развития электрических сетей напряжением 35 кВ и выше на территории Республики Карелия на период с 2017 по 2021 год»;</w:t>
      </w:r>
    </w:p>
    <w:p w14:paraId="6F905FE9"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проект договора подряда на выполнение проектных работ на актуализацию «Комплексной программы развития электрических сетей напряжением 35 кВ и выше на территории Республики Карелия на период с 2018 по 2022 год»;</w:t>
      </w:r>
    </w:p>
    <w:p w14:paraId="10BC4E9B"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прочие договоры на услуги производственного характера;</w:t>
      </w:r>
    </w:p>
    <w:p w14:paraId="23204596"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счет - фактуры и акты выполненных работ</w:t>
      </w:r>
    </w:p>
    <w:p w14:paraId="281A4497" w14:textId="77777777" w:rsidR="000059B2" w:rsidRPr="00FB1EC2" w:rsidRDefault="000059B2" w:rsidP="00D77A1B">
      <w:pPr>
        <w:pStyle w:val="-110"/>
        <w:numPr>
          <w:ilvl w:val="0"/>
          <w:numId w:val="65"/>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оборотно – сальдовая ведомость по счету 20 «Основное производство».</w:t>
      </w:r>
    </w:p>
    <w:p w14:paraId="12C61812" w14:textId="1EEBA5E4"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В пояснительной записке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к расчету тарифов на услуги по передаче электрической энергии в 2018 году филиалом указано, что расходы по данной статье планируются по действующим и планируемым к заключению на 2018 год договорам с применением индекса потребительских цен на 2018 год -104%.</w:t>
      </w:r>
    </w:p>
    <w:p w14:paraId="54961B64" w14:textId="7777777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При этом обоснования о необходимости заключения новых договоров и, соответственно, выполнения работ (оказания услуг), а также стоимости работ (протоколы проведения торгов) не представлены.</w:t>
      </w:r>
    </w:p>
    <w:p w14:paraId="1DA5B5A7"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Исполнитель считает, что для обоснования базового уровня подконтрольных расходов по статье «Работы и услуги производственного характера» филиалу необходимо было представить следующие дополнительные документы:</w:t>
      </w:r>
    </w:p>
    <w:p w14:paraId="793697D7"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Перечень работ / услуг производственного характера с указанием оснований их выполнения: требование нормативно-правовых актов, в соответствии с которым выполняется данная работа / услуга, периодичности выполнения, даты последнего выполнения работ/услуг, предписания органов надзора в сфере электроэнергетики (при выполнении работ для устранения </w:t>
      </w:r>
      <w:r w:rsidRPr="00FB1EC2">
        <w:rPr>
          <w:rFonts w:ascii="Myriad Pro" w:hAnsi="Myriad Pro"/>
          <w:sz w:val="26"/>
          <w:szCs w:val="26"/>
        </w:rPr>
        <w:lastRenderedPageBreak/>
        <w:t>предписаний – приложить предписания, акты проверок и т.д.), акты технического осмотра зданий, сооружений, оборудования</w:t>
      </w:r>
    </w:p>
    <w:p w14:paraId="3E6BFA95"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 к перечню работ/услуг,</w:t>
      </w:r>
    </w:p>
    <w:p w14:paraId="4F78FA1F"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Утвержденный План закупок по статье «Работы и услуги производственного характера», сведения о уже проведенных закупочных процедурах с приложением копий протоколов заседания закупочной комиссии,</w:t>
      </w:r>
    </w:p>
    <w:p w14:paraId="6F2068DA"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Документы, подтверждающие цены, использованные в расчетах (первичные документы бухгалтерского учета, копии счетов-фактур, прайс-листы, коммерческие предложения)</w:t>
      </w:r>
    </w:p>
    <w:p w14:paraId="49635B1F"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о фактических расходах по статье «Работы и услуги производственного характера» за отчетный год, предшествующий первому (базовому) году долгосрочного периода регулирования с указанием перечня работ (услуг), объема работ (услуг) и их стоимости,</w:t>
      </w:r>
    </w:p>
    <w:p w14:paraId="03AB8BB5" w14:textId="77777777" w:rsidR="000059B2" w:rsidRPr="00FB1EC2" w:rsidRDefault="000059B2" w:rsidP="00D77A1B">
      <w:pPr>
        <w:pStyle w:val="-110"/>
        <w:numPr>
          <w:ilvl w:val="0"/>
          <w:numId w:val="5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ОСВ по счетам 20, 23, 25 по виду деятельности «Передача электрической энергии», подтверждающих фактические расходы по статье «Работы и услуги производственного характера» за истекший год, предшествующий первому (базовому) году долгосрочного периода регулирования,</w:t>
      </w:r>
    </w:p>
    <w:p w14:paraId="671B5141" w14:textId="4CC01FCC"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Учитывая имеющую место периодичность выполнения работ (оказания услуг) производственного характера Исполнитель считает, что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необходимо было выполнить расчет на каждый год долгосрочного периода регулирования 2018-2022 гг. в ценах 2018 года, заявляя в расчет базового уровня подконтрольных расходов 1/5 от общего объема расходов на пятилетний период. </w:t>
      </w:r>
    </w:p>
    <w:p w14:paraId="1E0914CA" w14:textId="28B69961"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Исполнитель отмечает, что финансовая потребность по статье «Работы и услуги производственного характера», заявленная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в сумме 25 651,6 </w:t>
      </w:r>
      <w:r w:rsidR="0062219C" w:rsidRPr="00FB1EC2">
        <w:rPr>
          <w:rFonts w:ascii="Myriad Pro" w:hAnsi="Myriad Pro"/>
          <w:sz w:val="26"/>
          <w:szCs w:val="26"/>
        </w:rPr>
        <w:t>тыс. руб.</w:t>
      </w:r>
      <w:r w:rsidRPr="00FB1EC2">
        <w:rPr>
          <w:rFonts w:ascii="Myriad Pro" w:hAnsi="Myriad Pro"/>
          <w:sz w:val="26"/>
          <w:szCs w:val="26"/>
        </w:rPr>
        <w:t xml:space="preserve">, не достаточно подтверждена документально. Исполнитель выполнил расчет расходов по данной статье на 2018 год на основании фактических данных за 2016 год с применением ИПЦ 103,9% и 103,7% на 2017 и 2018 год соответственно – в сумме 16 748,6 </w:t>
      </w:r>
      <w:r w:rsidR="0062219C" w:rsidRPr="00FB1EC2">
        <w:rPr>
          <w:rFonts w:ascii="Myriad Pro" w:hAnsi="Myriad Pro"/>
          <w:sz w:val="26"/>
          <w:szCs w:val="26"/>
        </w:rPr>
        <w:t>тыс. руб.</w:t>
      </w:r>
      <w:r w:rsidRPr="00FB1EC2">
        <w:rPr>
          <w:rFonts w:ascii="Myriad Pro" w:hAnsi="Myriad Pro"/>
          <w:sz w:val="26"/>
          <w:szCs w:val="26"/>
        </w:rPr>
        <w:t xml:space="preserve"> </w:t>
      </w:r>
    </w:p>
    <w:p w14:paraId="5D6F4B9E" w14:textId="77777777" w:rsidR="000059B2" w:rsidRPr="00FB1EC2" w:rsidRDefault="000059B2" w:rsidP="000059B2">
      <w:pPr>
        <w:pStyle w:val="-110"/>
        <w:spacing w:after="0" w:line="360" w:lineRule="auto"/>
        <w:ind w:left="0" w:firstLine="567"/>
        <w:jc w:val="both"/>
        <w:rPr>
          <w:rFonts w:ascii="Myriad Pro" w:hAnsi="Myriad Pro"/>
          <w:sz w:val="26"/>
          <w:szCs w:val="26"/>
        </w:rPr>
      </w:pPr>
    </w:p>
    <w:p w14:paraId="3CD15E70" w14:textId="77777777" w:rsidR="001E53E0" w:rsidRPr="00FB1EC2" w:rsidRDefault="001E53E0" w:rsidP="001E53E0">
      <w:pPr>
        <w:pStyle w:val="30"/>
        <w:numPr>
          <w:ilvl w:val="1"/>
          <w:numId w:val="99"/>
        </w:numPr>
        <w:spacing w:before="0" w:line="360" w:lineRule="auto"/>
        <w:jc w:val="both"/>
        <w:rPr>
          <w:rFonts w:ascii="Myriad Pro" w:hAnsi="Myriad Pro"/>
          <w:b/>
          <w:bCs/>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bookmarkStart w:id="63" w:name="_Toc41304193"/>
    </w:p>
    <w:p w14:paraId="11B4DC1F" w14:textId="5C04BCF1" w:rsidR="000059B2" w:rsidRPr="00FB1EC2" w:rsidRDefault="000059B2" w:rsidP="001E53E0">
      <w:pPr>
        <w:pStyle w:val="30"/>
        <w:numPr>
          <w:ilvl w:val="1"/>
          <w:numId w:val="99"/>
        </w:numPr>
        <w:spacing w:before="0" w:line="360" w:lineRule="auto"/>
        <w:jc w:val="both"/>
        <w:rPr>
          <w:rFonts w:ascii="Myriad Pro" w:hAnsi="Myriad Pro"/>
          <w:b/>
          <w:bCs/>
          <w:color w:val="4F6228"/>
          <w:sz w:val="28"/>
          <w:szCs w:val="28"/>
        </w:rPr>
      </w:pPr>
      <w:bookmarkStart w:id="64" w:name="_Toc81209669"/>
      <w:r w:rsidRPr="00FB1EC2">
        <w:rPr>
          <w:rFonts w:ascii="Myriad Pro" w:hAnsi="Myriad Pro"/>
          <w:b/>
          <w:bCs/>
          <w:color w:val="4F6228"/>
          <w:sz w:val="28"/>
          <w:szCs w:val="28"/>
        </w:rPr>
        <w:lastRenderedPageBreak/>
        <w:t>Работы и услуги непроизводственного характера</w:t>
      </w:r>
      <w:bookmarkEnd w:id="63"/>
      <w:bookmarkEnd w:id="64"/>
    </w:p>
    <w:p w14:paraId="626D3E11" w14:textId="66BF379B"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 xml:space="preserve">Согласно п. 28 Основ ценообразования </w:t>
      </w:r>
      <w:r w:rsidR="00C74384" w:rsidRPr="00FB1EC2">
        <w:rPr>
          <w:rFonts w:ascii="Myriad Pro" w:hAnsi="Myriad Pro" w:cs="Arial"/>
          <w:sz w:val="26"/>
          <w:szCs w:val="26"/>
        </w:rPr>
        <w:t>№ </w:t>
      </w:r>
      <w:r w:rsidRPr="00FB1EC2">
        <w:rPr>
          <w:rFonts w:ascii="Myriad Pro" w:hAnsi="Myriad Pro" w:cs="Arial"/>
          <w:sz w:val="26"/>
          <w:szCs w:val="26"/>
        </w:rPr>
        <w:t>1178 в необходимую валовую выручку включаются расходы на оплату работ (услуг) непроизводственного характера, выполняемых (оказываемых) по договорам, заключенным с организациями, включая расходы на оплату услуг связи, вневедомственной охраны, коммунальных услуг, юридических, информационных, аудиторских, консультационных и иных услуг.</w:t>
      </w:r>
    </w:p>
    <w:p w14:paraId="13F303D8"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6CE73DFF" w14:textId="77777777" w:rsidR="000059B2" w:rsidRPr="00FB1EC2" w:rsidRDefault="000059B2" w:rsidP="00D77A1B">
      <w:pPr>
        <w:pStyle w:val="-110"/>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установленные на очередной период регулирования цены (тарифы) в случае, если они подлежат государственному регулированию;</w:t>
      </w:r>
    </w:p>
    <w:p w14:paraId="7E42593E" w14:textId="77777777" w:rsidR="000059B2" w:rsidRPr="00FB1EC2" w:rsidRDefault="000059B2" w:rsidP="00D77A1B">
      <w:pPr>
        <w:pStyle w:val="-110"/>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расходы (цены), установленные в договорах, заключенных в результате проведения торгов;</w:t>
      </w:r>
    </w:p>
    <w:p w14:paraId="5266983B" w14:textId="77777777" w:rsidR="000059B2" w:rsidRPr="00FB1EC2" w:rsidRDefault="000059B2" w:rsidP="00D77A1B">
      <w:pPr>
        <w:pStyle w:val="-110"/>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сложившиеся на организованных торговых площадках;</w:t>
      </w:r>
    </w:p>
    <w:p w14:paraId="44EB0140" w14:textId="77777777" w:rsidR="000059B2" w:rsidRPr="00FB1EC2" w:rsidRDefault="000059B2" w:rsidP="00D77A1B">
      <w:pPr>
        <w:pStyle w:val="-110"/>
        <w:numPr>
          <w:ilvl w:val="0"/>
          <w:numId w:val="55"/>
        </w:numPr>
        <w:tabs>
          <w:tab w:val="left" w:pos="1134"/>
        </w:tabs>
        <w:spacing w:after="0" w:line="360" w:lineRule="auto"/>
        <w:ind w:left="0" w:firstLine="567"/>
        <w:jc w:val="both"/>
        <w:rPr>
          <w:rFonts w:ascii="Myriad Pro" w:hAnsi="Myriad Pro" w:cs="Arial"/>
          <w:sz w:val="26"/>
          <w:szCs w:val="26"/>
        </w:rPr>
      </w:pPr>
      <w:r w:rsidRPr="00FB1EC2">
        <w:rPr>
          <w:rFonts w:ascii="Myriad Pro" w:hAnsi="Myriad Pro" w:cs="Arial"/>
          <w:sz w:val="26"/>
          <w:szCs w:val="26"/>
        </w:rPr>
        <w:t>рыночные цены, предоставляемые организациями, осуществляющими подготовку информационных и аналитических отчетов о рыночных ценах.</w:t>
      </w:r>
    </w:p>
    <w:p w14:paraId="069BCAB9" w14:textId="77777777"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p>
    <w:p w14:paraId="21BCBFD9" w14:textId="6F9B105F" w:rsidR="000059B2" w:rsidRPr="00FB1EC2" w:rsidRDefault="000059B2" w:rsidP="000059B2">
      <w:pPr>
        <w:spacing w:after="0" w:line="360" w:lineRule="auto"/>
        <w:ind w:firstLine="567"/>
        <w:jc w:val="both"/>
        <w:rPr>
          <w:rFonts w:ascii="Myriad Pro" w:hAnsi="Myriad Pro" w:cs="Arial"/>
          <w:sz w:val="26"/>
          <w:szCs w:val="26"/>
        </w:rPr>
      </w:pPr>
      <w:r w:rsidRPr="00FB1EC2">
        <w:rPr>
          <w:rFonts w:ascii="Myriad Pro" w:hAnsi="Myriad Pro" w:cs="Arial"/>
          <w:sz w:val="26"/>
          <w:szCs w:val="26"/>
        </w:rPr>
        <w:t xml:space="preserve">Расходы по статье, заявленные филиалом </w:t>
      </w:r>
      <w:r w:rsidR="00CE7982" w:rsidRPr="00FB1EC2">
        <w:rPr>
          <w:rFonts w:ascii="Myriad Pro" w:hAnsi="Myriad Pro" w:cs="Arial"/>
          <w:sz w:val="26"/>
          <w:szCs w:val="26"/>
        </w:rPr>
        <w:t>ПАО </w:t>
      </w:r>
      <w:r w:rsidR="00C62AD1" w:rsidRPr="00FB1EC2">
        <w:rPr>
          <w:rFonts w:ascii="Myriad Pro" w:hAnsi="Myriad Pro" w:cs="Arial"/>
          <w:sz w:val="26"/>
          <w:szCs w:val="26"/>
        </w:rPr>
        <w:t>«МРСК Северо-Запада» - «Карелэнерго»</w:t>
      </w:r>
      <w:r w:rsidRPr="00FB1EC2">
        <w:rPr>
          <w:rFonts w:ascii="Myriad Pro" w:hAnsi="Myriad Pro" w:cs="Arial"/>
          <w:sz w:val="26"/>
          <w:szCs w:val="26"/>
        </w:rPr>
        <w:t xml:space="preserve"> и принятые ГК РК по ценам и тарифам в расчет базового уровня подконтрольных расходов «Расходы на оплату работ и услуг непроизводственного характера», указаны в таблице.</w:t>
      </w:r>
    </w:p>
    <w:p w14:paraId="31C325F0" w14:textId="77777777" w:rsidR="009C37C3" w:rsidRPr="00FB1EC2" w:rsidRDefault="009C37C3" w:rsidP="000059B2">
      <w:pPr>
        <w:spacing w:after="0" w:line="360" w:lineRule="auto"/>
        <w:ind w:firstLine="567"/>
        <w:jc w:val="both"/>
        <w:rPr>
          <w:rFonts w:ascii="Myriad Pro" w:hAnsi="Myriad Pro" w:cs="Arial"/>
          <w:sz w:val="26"/>
          <w:szCs w:val="26"/>
        </w:rPr>
      </w:pPr>
    </w:p>
    <w:p w14:paraId="3299CD04" w14:textId="77777777" w:rsidR="009C37C3" w:rsidRPr="00FB1EC2" w:rsidRDefault="009C37C3" w:rsidP="000059B2">
      <w:pPr>
        <w:spacing w:after="0" w:line="360" w:lineRule="auto"/>
        <w:ind w:firstLine="567"/>
        <w:jc w:val="both"/>
        <w:rPr>
          <w:rFonts w:ascii="Myriad Pro" w:hAnsi="Myriad Pro" w:cs="Arial"/>
          <w:sz w:val="26"/>
          <w:szCs w:val="26"/>
        </w:rPr>
      </w:pPr>
    </w:p>
    <w:p w14:paraId="0CC520EE" w14:textId="77777777" w:rsidR="000059B2" w:rsidRPr="00FB1EC2" w:rsidRDefault="000059B2" w:rsidP="000059B2">
      <w:pPr>
        <w:spacing w:after="0" w:line="360" w:lineRule="auto"/>
        <w:ind w:firstLine="567"/>
        <w:jc w:val="both"/>
        <w:rPr>
          <w:rFonts w:ascii="Myriad Pro" w:hAnsi="Myriad Pro" w:cs="Arial"/>
          <w:sz w:val="26"/>
          <w:szCs w:val="26"/>
        </w:rPr>
        <w:sectPr w:rsidR="000059B2" w:rsidRPr="00FB1EC2" w:rsidSect="00906696">
          <w:type w:val="nextColumn"/>
          <w:pgSz w:w="11906" w:h="16838"/>
          <w:pgMar w:top="1134" w:right="851" w:bottom="1701" w:left="1701" w:header="709" w:footer="709" w:gutter="0"/>
          <w:cols w:space="708"/>
          <w:docGrid w:linePitch="360"/>
        </w:sectPr>
      </w:pPr>
    </w:p>
    <w:tbl>
      <w:tblPr>
        <w:tblW w:w="5000" w:type="pct"/>
        <w:tblCellMar>
          <w:top w:w="57" w:type="dxa"/>
          <w:bottom w:w="57" w:type="dxa"/>
        </w:tblCellMar>
        <w:tblLook w:val="04A0" w:firstRow="1" w:lastRow="0" w:firstColumn="1" w:lastColumn="0" w:noHBand="0" w:noVBand="1"/>
      </w:tblPr>
      <w:tblGrid>
        <w:gridCol w:w="4868"/>
        <w:gridCol w:w="1286"/>
        <w:gridCol w:w="1482"/>
        <w:gridCol w:w="1643"/>
        <w:gridCol w:w="1643"/>
        <w:gridCol w:w="1603"/>
        <w:gridCol w:w="1482"/>
        <w:gridCol w:w="1119"/>
      </w:tblGrid>
      <w:tr w:rsidR="000059B2" w:rsidRPr="00FB1EC2" w14:paraId="344EA023" w14:textId="77777777" w:rsidTr="00BC6AD4">
        <w:trPr>
          <w:cantSplit/>
          <w:tblHeader/>
        </w:trPr>
        <w:tc>
          <w:tcPr>
            <w:tcW w:w="1609"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18CF4E0"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lastRenderedPageBreak/>
              <w:t>Наименование</w:t>
            </w:r>
          </w:p>
        </w:tc>
        <w:tc>
          <w:tcPr>
            <w:tcW w:w="42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79AE183"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2016 год </w:t>
            </w:r>
            <w:r w:rsidRPr="00FB1EC2">
              <w:rPr>
                <w:rFonts w:ascii="Myriad Pro" w:eastAsia="Times New Roman" w:hAnsi="Myriad Pro" w:cs="Arial"/>
                <w:b/>
                <w:bCs/>
                <w:color w:val="FFFFFF"/>
                <w:sz w:val="18"/>
                <w:szCs w:val="18"/>
                <w:lang w:eastAsia="ru-RU"/>
              </w:rPr>
              <w:br/>
              <w:t>факт</w:t>
            </w:r>
          </w:p>
        </w:tc>
        <w:tc>
          <w:tcPr>
            <w:tcW w:w="2106"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BCA118B"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2018 год</w:t>
            </w:r>
          </w:p>
        </w:tc>
        <w:tc>
          <w:tcPr>
            <w:tcW w:w="860"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20FD442"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w:t>
            </w:r>
          </w:p>
        </w:tc>
      </w:tr>
      <w:tr w:rsidR="000059B2" w:rsidRPr="00FB1EC2" w14:paraId="2E8FB164" w14:textId="77777777" w:rsidTr="00BC6AD4">
        <w:trPr>
          <w:cantSplit/>
          <w:tblHeader/>
        </w:trPr>
        <w:tc>
          <w:tcPr>
            <w:tcW w:w="160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7622ABB" w14:textId="77777777" w:rsidR="000059B2" w:rsidRPr="00FB1EC2" w:rsidRDefault="000059B2" w:rsidP="000059B2">
            <w:pPr>
              <w:spacing w:after="0" w:line="240" w:lineRule="auto"/>
              <w:rPr>
                <w:rFonts w:ascii="Myriad Pro" w:eastAsia="Times New Roman" w:hAnsi="Myriad Pro" w:cs="Arial"/>
                <w:b/>
                <w:bCs/>
                <w:color w:val="FFFFFF"/>
                <w:sz w:val="18"/>
                <w:szCs w:val="18"/>
                <w:lang w:eastAsia="ru-RU"/>
              </w:rPr>
            </w:pPr>
          </w:p>
        </w:tc>
        <w:tc>
          <w:tcPr>
            <w:tcW w:w="425"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C0E3020" w14:textId="77777777" w:rsidR="000059B2" w:rsidRPr="00FB1EC2" w:rsidRDefault="000059B2" w:rsidP="000059B2">
            <w:pPr>
              <w:spacing w:after="0" w:line="240" w:lineRule="auto"/>
              <w:rPr>
                <w:rFonts w:ascii="Myriad Pro" w:eastAsia="Times New Roman" w:hAnsi="Myriad Pro" w:cs="Arial"/>
                <w:b/>
                <w:bCs/>
                <w:color w:val="FFFFFF"/>
                <w:sz w:val="18"/>
                <w:szCs w:val="18"/>
                <w:lang w:eastAsia="ru-RU"/>
              </w:rPr>
            </w:pPr>
          </w:p>
        </w:tc>
        <w:tc>
          <w:tcPr>
            <w:tcW w:w="49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58F1DF"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предложение ТСО</w:t>
            </w:r>
          </w:p>
        </w:tc>
        <w:tc>
          <w:tcPr>
            <w:tcW w:w="54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A43E555"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w:t>
            </w:r>
            <w:r w:rsidRPr="00FB1EC2">
              <w:rPr>
                <w:rFonts w:ascii="Myriad Pro" w:eastAsia="Times New Roman" w:hAnsi="Myriad Pro" w:cs="Arial"/>
                <w:b/>
                <w:bCs/>
                <w:color w:val="FFFFFF"/>
                <w:sz w:val="18"/>
                <w:szCs w:val="18"/>
                <w:lang w:eastAsia="ru-RU"/>
              </w:rPr>
              <w:br/>
              <w:t xml:space="preserve">постановление от 29.12.2017 №224 </w:t>
            </w:r>
          </w:p>
        </w:tc>
        <w:tc>
          <w:tcPr>
            <w:tcW w:w="54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9C1C83D"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постановление от 30.01.2019 №7 </w:t>
            </w:r>
          </w:p>
        </w:tc>
        <w:tc>
          <w:tcPr>
            <w:tcW w:w="53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A2BCE9D"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корректировка ТБР</w:t>
            </w:r>
          </w:p>
        </w:tc>
        <w:tc>
          <w:tcPr>
            <w:tcW w:w="49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DA219A8"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 / предложение ТСО</w:t>
            </w:r>
          </w:p>
        </w:tc>
        <w:tc>
          <w:tcPr>
            <w:tcW w:w="3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EBEF37B" w14:textId="77777777" w:rsidR="000059B2" w:rsidRPr="00FB1EC2" w:rsidRDefault="000059B2" w:rsidP="000059B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 /  факт</w:t>
            </w:r>
          </w:p>
        </w:tc>
      </w:tr>
      <w:tr w:rsidR="000059B2" w:rsidRPr="00FB1EC2" w14:paraId="3522E5CA" w14:textId="77777777" w:rsidTr="00BC6AD4">
        <w:trPr>
          <w:cantSplit/>
          <w:tblHeader/>
        </w:trPr>
        <w:tc>
          <w:tcPr>
            <w:tcW w:w="160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9951EF8"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1</w:t>
            </w:r>
          </w:p>
        </w:tc>
        <w:tc>
          <w:tcPr>
            <w:tcW w:w="42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8D20189"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2</w:t>
            </w:r>
          </w:p>
        </w:tc>
        <w:tc>
          <w:tcPr>
            <w:tcW w:w="49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B91BEC2"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3</w:t>
            </w:r>
          </w:p>
        </w:tc>
        <w:tc>
          <w:tcPr>
            <w:tcW w:w="54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14FF815"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4</w:t>
            </w:r>
          </w:p>
        </w:tc>
        <w:tc>
          <w:tcPr>
            <w:tcW w:w="54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ED3523"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5</w:t>
            </w:r>
          </w:p>
        </w:tc>
        <w:tc>
          <w:tcPr>
            <w:tcW w:w="53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E1C750D"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6</w:t>
            </w:r>
          </w:p>
        </w:tc>
        <w:tc>
          <w:tcPr>
            <w:tcW w:w="49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4C35ECC"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7=5/3*100</w:t>
            </w:r>
          </w:p>
        </w:tc>
        <w:tc>
          <w:tcPr>
            <w:tcW w:w="3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618813D" w14:textId="77777777" w:rsidR="000059B2" w:rsidRPr="00FB1EC2" w:rsidRDefault="000059B2" w:rsidP="000059B2">
            <w:pPr>
              <w:spacing w:after="0" w:line="240" w:lineRule="auto"/>
              <w:jc w:val="center"/>
              <w:rPr>
                <w:rFonts w:ascii="Myriad Pro" w:eastAsia="Times New Roman" w:hAnsi="Myriad Pro" w:cs="Arial"/>
                <w:b/>
                <w:bCs/>
                <w:iCs/>
                <w:color w:val="FFFFFF"/>
                <w:sz w:val="18"/>
                <w:szCs w:val="18"/>
                <w:lang w:eastAsia="ru-RU"/>
              </w:rPr>
            </w:pPr>
            <w:r w:rsidRPr="00FB1EC2">
              <w:rPr>
                <w:rFonts w:ascii="Myriad Pro" w:eastAsia="Times New Roman" w:hAnsi="Myriad Pro" w:cs="Arial"/>
                <w:b/>
                <w:bCs/>
                <w:iCs/>
                <w:color w:val="FFFFFF"/>
                <w:sz w:val="18"/>
                <w:szCs w:val="18"/>
                <w:lang w:eastAsia="ru-RU"/>
              </w:rPr>
              <w:t>7=5/2*100</w:t>
            </w:r>
          </w:p>
        </w:tc>
      </w:tr>
      <w:tr w:rsidR="000059B2" w:rsidRPr="00FB1EC2" w14:paraId="2D6F1F81" w14:textId="77777777" w:rsidTr="00BC6AD4">
        <w:trPr>
          <w:cantSplit/>
        </w:trPr>
        <w:tc>
          <w:tcPr>
            <w:tcW w:w="1609" w:type="pct"/>
            <w:tcBorders>
              <w:top w:val="single" w:sz="4" w:space="0" w:color="FFFFFF"/>
              <w:left w:val="single" w:sz="4" w:space="0" w:color="auto"/>
              <w:bottom w:val="single" w:sz="4" w:space="0" w:color="auto"/>
              <w:right w:val="single" w:sz="4" w:space="0" w:color="auto"/>
            </w:tcBorders>
            <w:shd w:val="clear" w:color="auto" w:fill="C2D69B"/>
            <w:vAlign w:val="center"/>
            <w:hideMark/>
          </w:tcPr>
          <w:p w14:paraId="16D64E0D" w14:textId="77777777" w:rsidR="000059B2" w:rsidRPr="00FB1EC2" w:rsidRDefault="000059B2" w:rsidP="000059B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Работы и услуги непроизводственного характера</w:t>
            </w:r>
          </w:p>
        </w:tc>
        <w:tc>
          <w:tcPr>
            <w:tcW w:w="425" w:type="pct"/>
            <w:tcBorders>
              <w:top w:val="single" w:sz="4" w:space="0" w:color="FFFFFF"/>
              <w:left w:val="nil"/>
              <w:bottom w:val="single" w:sz="4" w:space="0" w:color="auto"/>
              <w:right w:val="single" w:sz="4" w:space="0" w:color="auto"/>
            </w:tcBorders>
            <w:shd w:val="clear" w:color="auto" w:fill="C2D69B"/>
            <w:noWrap/>
            <w:vAlign w:val="center"/>
            <w:hideMark/>
          </w:tcPr>
          <w:p w14:paraId="367D1021"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109 949,4</w:t>
            </w:r>
          </w:p>
        </w:tc>
        <w:tc>
          <w:tcPr>
            <w:tcW w:w="490" w:type="pct"/>
            <w:tcBorders>
              <w:top w:val="single" w:sz="4" w:space="0" w:color="FFFFFF"/>
              <w:left w:val="nil"/>
              <w:bottom w:val="single" w:sz="4" w:space="0" w:color="auto"/>
              <w:right w:val="single" w:sz="4" w:space="0" w:color="auto"/>
            </w:tcBorders>
            <w:shd w:val="clear" w:color="auto" w:fill="C2D69B"/>
            <w:noWrap/>
            <w:vAlign w:val="center"/>
            <w:hideMark/>
          </w:tcPr>
          <w:p w14:paraId="76E09FCC"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264 162,0</w:t>
            </w:r>
          </w:p>
        </w:tc>
        <w:tc>
          <w:tcPr>
            <w:tcW w:w="543" w:type="pct"/>
            <w:tcBorders>
              <w:top w:val="single" w:sz="4" w:space="0" w:color="FFFFFF"/>
              <w:left w:val="nil"/>
              <w:bottom w:val="single" w:sz="4" w:space="0" w:color="auto"/>
              <w:right w:val="single" w:sz="4" w:space="0" w:color="auto"/>
            </w:tcBorders>
            <w:shd w:val="clear" w:color="auto" w:fill="C2D69B"/>
            <w:noWrap/>
            <w:vAlign w:val="center"/>
            <w:hideMark/>
          </w:tcPr>
          <w:p w14:paraId="225F3ED6"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104 917,4</w:t>
            </w:r>
          </w:p>
        </w:tc>
        <w:tc>
          <w:tcPr>
            <w:tcW w:w="543" w:type="pct"/>
            <w:tcBorders>
              <w:top w:val="single" w:sz="4" w:space="0" w:color="FFFFFF"/>
              <w:left w:val="nil"/>
              <w:bottom w:val="single" w:sz="4" w:space="0" w:color="auto"/>
              <w:right w:val="single" w:sz="4" w:space="0" w:color="auto"/>
            </w:tcBorders>
            <w:shd w:val="clear" w:color="auto" w:fill="C2D69B"/>
            <w:noWrap/>
            <w:vAlign w:val="center"/>
            <w:hideMark/>
          </w:tcPr>
          <w:p w14:paraId="3AFA569C"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84 818,4</w:t>
            </w:r>
          </w:p>
        </w:tc>
        <w:tc>
          <w:tcPr>
            <w:tcW w:w="530" w:type="pct"/>
            <w:tcBorders>
              <w:top w:val="single" w:sz="4" w:space="0" w:color="FFFFFF"/>
              <w:left w:val="nil"/>
              <w:bottom w:val="single" w:sz="4" w:space="0" w:color="auto"/>
              <w:right w:val="single" w:sz="4" w:space="0" w:color="auto"/>
            </w:tcBorders>
            <w:shd w:val="clear" w:color="auto" w:fill="C2D69B"/>
            <w:noWrap/>
            <w:vAlign w:val="center"/>
            <w:hideMark/>
          </w:tcPr>
          <w:p w14:paraId="30D9615C"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-20 098,9</w:t>
            </w:r>
          </w:p>
        </w:tc>
        <w:tc>
          <w:tcPr>
            <w:tcW w:w="490" w:type="pct"/>
            <w:tcBorders>
              <w:top w:val="single" w:sz="4" w:space="0" w:color="FFFFFF"/>
              <w:left w:val="nil"/>
              <w:bottom w:val="single" w:sz="4" w:space="0" w:color="auto"/>
              <w:right w:val="single" w:sz="4" w:space="0" w:color="auto"/>
            </w:tcBorders>
            <w:shd w:val="clear" w:color="auto" w:fill="C2D69B"/>
            <w:vAlign w:val="center"/>
            <w:hideMark/>
          </w:tcPr>
          <w:p w14:paraId="1E78D33A"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-67,9</w:t>
            </w:r>
          </w:p>
        </w:tc>
        <w:tc>
          <w:tcPr>
            <w:tcW w:w="370" w:type="pct"/>
            <w:tcBorders>
              <w:top w:val="single" w:sz="4" w:space="0" w:color="FFFFFF"/>
              <w:left w:val="nil"/>
              <w:bottom w:val="single" w:sz="4" w:space="0" w:color="auto"/>
              <w:right w:val="single" w:sz="4" w:space="0" w:color="auto"/>
            </w:tcBorders>
            <w:shd w:val="clear" w:color="auto" w:fill="C2D69B"/>
            <w:vAlign w:val="center"/>
            <w:hideMark/>
          </w:tcPr>
          <w:p w14:paraId="1C4C1284"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-22,9</w:t>
            </w:r>
          </w:p>
        </w:tc>
      </w:tr>
      <w:tr w:rsidR="000059B2" w:rsidRPr="00FB1EC2" w14:paraId="41D7AAB8"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1B1871A1"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 xml:space="preserve">коммунальные услуги </w:t>
            </w:r>
          </w:p>
        </w:tc>
        <w:tc>
          <w:tcPr>
            <w:tcW w:w="425" w:type="pct"/>
            <w:tcBorders>
              <w:top w:val="nil"/>
              <w:left w:val="nil"/>
              <w:bottom w:val="single" w:sz="4" w:space="0" w:color="auto"/>
              <w:right w:val="single" w:sz="4" w:space="0" w:color="auto"/>
            </w:tcBorders>
            <w:shd w:val="clear" w:color="auto" w:fill="auto"/>
            <w:noWrap/>
            <w:vAlign w:val="center"/>
            <w:hideMark/>
          </w:tcPr>
          <w:p w14:paraId="13CBF83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13 902,2</w:t>
            </w:r>
          </w:p>
        </w:tc>
        <w:tc>
          <w:tcPr>
            <w:tcW w:w="490" w:type="pct"/>
            <w:tcBorders>
              <w:top w:val="nil"/>
              <w:left w:val="nil"/>
              <w:bottom w:val="single" w:sz="4" w:space="0" w:color="auto"/>
              <w:right w:val="single" w:sz="4" w:space="0" w:color="auto"/>
            </w:tcBorders>
            <w:shd w:val="clear" w:color="auto" w:fill="auto"/>
            <w:noWrap/>
            <w:vAlign w:val="center"/>
            <w:hideMark/>
          </w:tcPr>
          <w:p w14:paraId="12FD4D5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16 538,2</w:t>
            </w:r>
          </w:p>
        </w:tc>
        <w:tc>
          <w:tcPr>
            <w:tcW w:w="543" w:type="pct"/>
            <w:tcBorders>
              <w:top w:val="nil"/>
              <w:left w:val="nil"/>
              <w:bottom w:val="single" w:sz="4" w:space="0" w:color="auto"/>
              <w:right w:val="single" w:sz="4" w:space="0" w:color="auto"/>
            </w:tcBorders>
            <w:shd w:val="clear" w:color="auto" w:fill="auto"/>
            <w:noWrap/>
            <w:vAlign w:val="center"/>
            <w:hideMark/>
          </w:tcPr>
          <w:p w14:paraId="1A8BC3E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14 978,8</w:t>
            </w:r>
          </w:p>
        </w:tc>
        <w:tc>
          <w:tcPr>
            <w:tcW w:w="543" w:type="pct"/>
            <w:tcBorders>
              <w:top w:val="nil"/>
              <w:left w:val="nil"/>
              <w:bottom w:val="single" w:sz="4" w:space="0" w:color="auto"/>
              <w:right w:val="single" w:sz="4" w:space="0" w:color="auto"/>
            </w:tcBorders>
            <w:shd w:val="clear" w:color="auto" w:fill="auto"/>
            <w:noWrap/>
            <w:vAlign w:val="center"/>
            <w:hideMark/>
          </w:tcPr>
          <w:p w14:paraId="7EE7B74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14 978,8</w:t>
            </w:r>
          </w:p>
        </w:tc>
        <w:tc>
          <w:tcPr>
            <w:tcW w:w="530" w:type="pct"/>
            <w:tcBorders>
              <w:top w:val="nil"/>
              <w:left w:val="nil"/>
              <w:bottom w:val="single" w:sz="4" w:space="0" w:color="auto"/>
              <w:right w:val="single" w:sz="4" w:space="0" w:color="auto"/>
            </w:tcBorders>
            <w:shd w:val="clear" w:color="auto" w:fill="auto"/>
            <w:noWrap/>
            <w:vAlign w:val="center"/>
            <w:hideMark/>
          </w:tcPr>
          <w:p w14:paraId="1A6F25BE"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3507A2BF"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-9,4</w:t>
            </w:r>
          </w:p>
        </w:tc>
        <w:tc>
          <w:tcPr>
            <w:tcW w:w="370" w:type="pct"/>
            <w:tcBorders>
              <w:top w:val="nil"/>
              <w:left w:val="nil"/>
              <w:bottom w:val="single" w:sz="4" w:space="0" w:color="auto"/>
              <w:right w:val="single" w:sz="4" w:space="0" w:color="auto"/>
            </w:tcBorders>
            <w:shd w:val="clear" w:color="auto" w:fill="auto"/>
            <w:vAlign w:val="center"/>
            <w:hideMark/>
          </w:tcPr>
          <w:p w14:paraId="00FB402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07AD7C80"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09BD3D4C"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связи</w:t>
            </w:r>
          </w:p>
        </w:tc>
        <w:tc>
          <w:tcPr>
            <w:tcW w:w="425" w:type="pct"/>
            <w:tcBorders>
              <w:top w:val="nil"/>
              <w:left w:val="nil"/>
              <w:bottom w:val="single" w:sz="4" w:space="0" w:color="auto"/>
              <w:right w:val="single" w:sz="4" w:space="0" w:color="auto"/>
            </w:tcBorders>
            <w:shd w:val="clear" w:color="auto" w:fill="auto"/>
            <w:noWrap/>
            <w:vAlign w:val="center"/>
            <w:hideMark/>
          </w:tcPr>
          <w:p w14:paraId="3BE5537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11 072,0</w:t>
            </w:r>
          </w:p>
        </w:tc>
        <w:tc>
          <w:tcPr>
            <w:tcW w:w="490" w:type="pct"/>
            <w:tcBorders>
              <w:top w:val="nil"/>
              <w:left w:val="nil"/>
              <w:bottom w:val="single" w:sz="4" w:space="0" w:color="auto"/>
              <w:right w:val="single" w:sz="4" w:space="0" w:color="auto"/>
            </w:tcBorders>
            <w:shd w:val="clear" w:color="auto" w:fill="auto"/>
            <w:noWrap/>
            <w:vAlign w:val="center"/>
            <w:hideMark/>
          </w:tcPr>
          <w:p w14:paraId="67C0DC2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13 125,9</w:t>
            </w:r>
          </w:p>
        </w:tc>
        <w:tc>
          <w:tcPr>
            <w:tcW w:w="543" w:type="pct"/>
            <w:tcBorders>
              <w:top w:val="nil"/>
              <w:left w:val="nil"/>
              <w:bottom w:val="single" w:sz="4" w:space="0" w:color="auto"/>
              <w:right w:val="single" w:sz="4" w:space="0" w:color="auto"/>
            </w:tcBorders>
            <w:shd w:val="clear" w:color="auto" w:fill="auto"/>
            <w:noWrap/>
            <w:vAlign w:val="center"/>
            <w:hideMark/>
          </w:tcPr>
          <w:p w14:paraId="6CCB3DD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11 929,4</w:t>
            </w:r>
          </w:p>
        </w:tc>
        <w:tc>
          <w:tcPr>
            <w:tcW w:w="543" w:type="pct"/>
            <w:tcBorders>
              <w:top w:val="nil"/>
              <w:left w:val="nil"/>
              <w:bottom w:val="single" w:sz="4" w:space="0" w:color="auto"/>
              <w:right w:val="single" w:sz="4" w:space="0" w:color="auto"/>
            </w:tcBorders>
            <w:shd w:val="clear" w:color="auto" w:fill="auto"/>
            <w:noWrap/>
            <w:vAlign w:val="center"/>
            <w:hideMark/>
          </w:tcPr>
          <w:p w14:paraId="4C0FD08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11 929,4</w:t>
            </w:r>
          </w:p>
        </w:tc>
        <w:tc>
          <w:tcPr>
            <w:tcW w:w="530" w:type="pct"/>
            <w:tcBorders>
              <w:top w:val="nil"/>
              <w:left w:val="nil"/>
              <w:bottom w:val="single" w:sz="4" w:space="0" w:color="auto"/>
              <w:right w:val="single" w:sz="4" w:space="0" w:color="auto"/>
            </w:tcBorders>
            <w:shd w:val="clear" w:color="auto" w:fill="auto"/>
            <w:noWrap/>
            <w:vAlign w:val="center"/>
            <w:hideMark/>
          </w:tcPr>
          <w:p w14:paraId="15C05F4E"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1015020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-9,1</w:t>
            </w:r>
          </w:p>
        </w:tc>
        <w:tc>
          <w:tcPr>
            <w:tcW w:w="370" w:type="pct"/>
            <w:tcBorders>
              <w:top w:val="nil"/>
              <w:left w:val="nil"/>
              <w:bottom w:val="single" w:sz="4" w:space="0" w:color="auto"/>
              <w:right w:val="single" w:sz="4" w:space="0" w:color="auto"/>
            </w:tcBorders>
            <w:shd w:val="clear" w:color="auto" w:fill="auto"/>
            <w:vAlign w:val="center"/>
            <w:hideMark/>
          </w:tcPr>
          <w:p w14:paraId="10FAFC4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1C01AD96"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258DF745"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почтово-телеграфные услуги</w:t>
            </w:r>
          </w:p>
        </w:tc>
        <w:tc>
          <w:tcPr>
            <w:tcW w:w="425" w:type="pct"/>
            <w:tcBorders>
              <w:top w:val="nil"/>
              <w:left w:val="nil"/>
              <w:bottom w:val="single" w:sz="4" w:space="0" w:color="auto"/>
              <w:right w:val="single" w:sz="4" w:space="0" w:color="auto"/>
            </w:tcBorders>
            <w:shd w:val="clear" w:color="auto" w:fill="auto"/>
            <w:noWrap/>
            <w:vAlign w:val="center"/>
            <w:hideMark/>
          </w:tcPr>
          <w:p w14:paraId="5253D17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983,0</w:t>
            </w:r>
          </w:p>
        </w:tc>
        <w:tc>
          <w:tcPr>
            <w:tcW w:w="490" w:type="pct"/>
            <w:tcBorders>
              <w:top w:val="nil"/>
              <w:left w:val="nil"/>
              <w:bottom w:val="single" w:sz="4" w:space="0" w:color="auto"/>
              <w:right w:val="single" w:sz="4" w:space="0" w:color="auto"/>
            </w:tcBorders>
            <w:shd w:val="clear" w:color="auto" w:fill="auto"/>
            <w:noWrap/>
            <w:vAlign w:val="center"/>
            <w:hideMark/>
          </w:tcPr>
          <w:p w14:paraId="7497429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1 371,9</w:t>
            </w:r>
          </w:p>
        </w:tc>
        <w:tc>
          <w:tcPr>
            <w:tcW w:w="543" w:type="pct"/>
            <w:tcBorders>
              <w:top w:val="nil"/>
              <w:left w:val="nil"/>
              <w:bottom w:val="single" w:sz="4" w:space="0" w:color="auto"/>
              <w:right w:val="single" w:sz="4" w:space="0" w:color="auto"/>
            </w:tcBorders>
            <w:shd w:val="clear" w:color="000000" w:fill="FFFFFF"/>
            <w:noWrap/>
            <w:vAlign w:val="center"/>
            <w:hideMark/>
          </w:tcPr>
          <w:p w14:paraId="69E30AA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1 059,1</w:t>
            </w:r>
          </w:p>
        </w:tc>
        <w:tc>
          <w:tcPr>
            <w:tcW w:w="543" w:type="pct"/>
            <w:tcBorders>
              <w:top w:val="nil"/>
              <w:left w:val="nil"/>
              <w:bottom w:val="single" w:sz="4" w:space="0" w:color="auto"/>
              <w:right w:val="single" w:sz="4" w:space="0" w:color="auto"/>
            </w:tcBorders>
            <w:shd w:val="clear" w:color="000000" w:fill="FFFFFF"/>
            <w:noWrap/>
            <w:vAlign w:val="center"/>
            <w:hideMark/>
          </w:tcPr>
          <w:p w14:paraId="461B7F8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1 059,1</w:t>
            </w:r>
          </w:p>
        </w:tc>
        <w:tc>
          <w:tcPr>
            <w:tcW w:w="530" w:type="pct"/>
            <w:tcBorders>
              <w:top w:val="nil"/>
              <w:left w:val="nil"/>
              <w:bottom w:val="single" w:sz="4" w:space="0" w:color="auto"/>
              <w:right w:val="single" w:sz="4" w:space="0" w:color="auto"/>
            </w:tcBorders>
            <w:shd w:val="clear" w:color="auto" w:fill="auto"/>
            <w:noWrap/>
            <w:vAlign w:val="center"/>
            <w:hideMark/>
          </w:tcPr>
          <w:p w14:paraId="27F945DA"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20F978D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-22,8</w:t>
            </w:r>
          </w:p>
        </w:tc>
        <w:tc>
          <w:tcPr>
            <w:tcW w:w="370" w:type="pct"/>
            <w:tcBorders>
              <w:top w:val="nil"/>
              <w:left w:val="nil"/>
              <w:bottom w:val="single" w:sz="4" w:space="0" w:color="auto"/>
              <w:right w:val="single" w:sz="4" w:space="0" w:color="auto"/>
            </w:tcBorders>
            <w:shd w:val="clear" w:color="auto" w:fill="auto"/>
            <w:vAlign w:val="center"/>
            <w:hideMark/>
          </w:tcPr>
          <w:p w14:paraId="1D9C9B6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1F063BEB"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076D02B3"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аудиторские и консультационные услуги</w:t>
            </w:r>
          </w:p>
        </w:tc>
        <w:tc>
          <w:tcPr>
            <w:tcW w:w="425" w:type="pct"/>
            <w:tcBorders>
              <w:top w:val="nil"/>
              <w:left w:val="nil"/>
              <w:bottom w:val="single" w:sz="4" w:space="0" w:color="auto"/>
              <w:right w:val="single" w:sz="4" w:space="0" w:color="auto"/>
            </w:tcBorders>
            <w:shd w:val="clear" w:color="000000" w:fill="FFFFFF"/>
            <w:noWrap/>
            <w:vAlign w:val="center"/>
            <w:hideMark/>
          </w:tcPr>
          <w:p w14:paraId="7C0D512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10 029,9</w:t>
            </w:r>
          </w:p>
        </w:tc>
        <w:tc>
          <w:tcPr>
            <w:tcW w:w="490" w:type="pct"/>
            <w:tcBorders>
              <w:top w:val="nil"/>
              <w:left w:val="nil"/>
              <w:bottom w:val="single" w:sz="4" w:space="0" w:color="auto"/>
              <w:right w:val="single" w:sz="4" w:space="0" w:color="auto"/>
            </w:tcBorders>
            <w:shd w:val="clear" w:color="auto" w:fill="auto"/>
            <w:noWrap/>
            <w:vAlign w:val="center"/>
            <w:hideMark/>
          </w:tcPr>
          <w:p w14:paraId="25EE89D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22 579,5</w:t>
            </w:r>
          </w:p>
        </w:tc>
        <w:tc>
          <w:tcPr>
            <w:tcW w:w="543" w:type="pct"/>
            <w:tcBorders>
              <w:top w:val="nil"/>
              <w:left w:val="nil"/>
              <w:bottom w:val="single" w:sz="4" w:space="0" w:color="auto"/>
              <w:right w:val="single" w:sz="4" w:space="0" w:color="auto"/>
            </w:tcBorders>
            <w:shd w:val="clear" w:color="auto" w:fill="auto"/>
            <w:noWrap/>
            <w:vAlign w:val="center"/>
            <w:hideMark/>
          </w:tcPr>
          <w:p w14:paraId="4B2A42E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9 851,1</w:t>
            </w:r>
          </w:p>
        </w:tc>
        <w:tc>
          <w:tcPr>
            <w:tcW w:w="543" w:type="pct"/>
            <w:tcBorders>
              <w:top w:val="nil"/>
              <w:left w:val="nil"/>
              <w:bottom w:val="single" w:sz="4" w:space="0" w:color="auto"/>
              <w:right w:val="single" w:sz="4" w:space="0" w:color="auto"/>
            </w:tcBorders>
            <w:shd w:val="clear" w:color="auto" w:fill="auto"/>
            <w:noWrap/>
            <w:vAlign w:val="center"/>
            <w:hideMark/>
          </w:tcPr>
          <w:p w14:paraId="2F54D32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1 012,5</w:t>
            </w:r>
          </w:p>
        </w:tc>
        <w:tc>
          <w:tcPr>
            <w:tcW w:w="530" w:type="pct"/>
            <w:tcBorders>
              <w:top w:val="nil"/>
              <w:left w:val="nil"/>
              <w:bottom w:val="single" w:sz="4" w:space="0" w:color="auto"/>
              <w:right w:val="single" w:sz="4" w:space="0" w:color="auto"/>
            </w:tcBorders>
            <w:shd w:val="clear" w:color="auto" w:fill="auto"/>
            <w:noWrap/>
            <w:vAlign w:val="center"/>
            <w:hideMark/>
          </w:tcPr>
          <w:p w14:paraId="6434A2EE"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-8 838,6</w:t>
            </w:r>
          </w:p>
        </w:tc>
        <w:tc>
          <w:tcPr>
            <w:tcW w:w="490" w:type="pct"/>
            <w:tcBorders>
              <w:top w:val="nil"/>
              <w:left w:val="nil"/>
              <w:bottom w:val="single" w:sz="4" w:space="0" w:color="auto"/>
              <w:right w:val="single" w:sz="4" w:space="0" w:color="auto"/>
            </w:tcBorders>
            <w:shd w:val="clear" w:color="auto" w:fill="auto"/>
            <w:vAlign w:val="center"/>
            <w:hideMark/>
          </w:tcPr>
          <w:p w14:paraId="525B6DA9"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-95,5</w:t>
            </w:r>
          </w:p>
        </w:tc>
        <w:tc>
          <w:tcPr>
            <w:tcW w:w="370" w:type="pct"/>
            <w:tcBorders>
              <w:top w:val="nil"/>
              <w:left w:val="nil"/>
              <w:bottom w:val="single" w:sz="4" w:space="0" w:color="auto"/>
              <w:right w:val="single" w:sz="4" w:space="0" w:color="auto"/>
            </w:tcBorders>
            <w:shd w:val="clear" w:color="auto" w:fill="auto"/>
            <w:vAlign w:val="center"/>
            <w:hideMark/>
          </w:tcPr>
          <w:p w14:paraId="188AC72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-89,9</w:t>
            </w:r>
          </w:p>
        </w:tc>
      </w:tr>
      <w:tr w:rsidR="000059B2" w:rsidRPr="00FB1EC2" w14:paraId="15C49965"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4D3574AC"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юридические и нотариальные услуги</w:t>
            </w:r>
          </w:p>
        </w:tc>
        <w:tc>
          <w:tcPr>
            <w:tcW w:w="425" w:type="pct"/>
            <w:tcBorders>
              <w:top w:val="nil"/>
              <w:left w:val="nil"/>
              <w:bottom w:val="single" w:sz="4" w:space="0" w:color="auto"/>
              <w:right w:val="single" w:sz="4" w:space="0" w:color="auto"/>
            </w:tcBorders>
            <w:shd w:val="clear" w:color="000000" w:fill="FFFFFF"/>
            <w:noWrap/>
            <w:vAlign w:val="center"/>
            <w:hideMark/>
          </w:tcPr>
          <w:p w14:paraId="16C9BD35"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17 710,9</w:t>
            </w:r>
          </w:p>
        </w:tc>
        <w:tc>
          <w:tcPr>
            <w:tcW w:w="490" w:type="pct"/>
            <w:tcBorders>
              <w:top w:val="nil"/>
              <w:left w:val="nil"/>
              <w:bottom w:val="single" w:sz="4" w:space="0" w:color="auto"/>
              <w:right w:val="single" w:sz="4" w:space="0" w:color="auto"/>
            </w:tcBorders>
            <w:shd w:val="clear" w:color="auto" w:fill="auto"/>
            <w:noWrap/>
            <w:vAlign w:val="center"/>
            <w:hideMark/>
          </w:tcPr>
          <w:p w14:paraId="546C621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19 301,0</w:t>
            </w:r>
          </w:p>
        </w:tc>
        <w:tc>
          <w:tcPr>
            <w:tcW w:w="543" w:type="pct"/>
            <w:tcBorders>
              <w:top w:val="nil"/>
              <w:left w:val="nil"/>
              <w:bottom w:val="single" w:sz="4" w:space="0" w:color="auto"/>
              <w:right w:val="single" w:sz="4" w:space="0" w:color="auto"/>
            </w:tcBorders>
            <w:shd w:val="clear" w:color="auto" w:fill="auto"/>
            <w:noWrap/>
            <w:vAlign w:val="center"/>
            <w:hideMark/>
          </w:tcPr>
          <w:p w14:paraId="5CFCAD6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5 705,1</w:t>
            </w:r>
          </w:p>
        </w:tc>
        <w:tc>
          <w:tcPr>
            <w:tcW w:w="543" w:type="pct"/>
            <w:tcBorders>
              <w:top w:val="nil"/>
              <w:left w:val="nil"/>
              <w:bottom w:val="single" w:sz="4" w:space="0" w:color="auto"/>
              <w:right w:val="single" w:sz="4" w:space="0" w:color="auto"/>
            </w:tcBorders>
            <w:shd w:val="clear" w:color="auto" w:fill="auto"/>
            <w:noWrap/>
            <w:vAlign w:val="center"/>
            <w:hideMark/>
          </w:tcPr>
          <w:p w14:paraId="649625F5"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5,7</w:t>
            </w:r>
          </w:p>
        </w:tc>
        <w:tc>
          <w:tcPr>
            <w:tcW w:w="530" w:type="pct"/>
            <w:tcBorders>
              <w:top w:val="nil"/>
              <w:left w:val="nil"/>
              <w:bottom w:val="single" w:sz="4" w:space="0" w:color="auto"/>
              <w:right w:val="single" w:sz="4" w:space="0" w:color="auto"/>
            </w:tcBorders>
            <w:shd w:val="clear" w:color="auto" w:fill="auto"/>
            <w:noWrap/>
            <w:vAlign w:val="center"/>
            <w:hideMark/>
          </w:tcPr>
          <w:p w14:paraId="6F3B0F67"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-5 699,4</w:t>
            </w:r>
          </w:p>
        </w:tc>
        <w:tc>
          <w:tcPr>
            <w:tcW w:w="490" w:type="pct"/>
            <w:tcBorders>
              <w:top w:val="nil"/>
              <w:left w:val="nil"/>
              <w:bottom w:val="single" w:sz="4" w:space="0" w:color="auto"/>
              <w:right w:val="single" w:sz="4" w:space="0" w:color="auto"/>
            </w:tcBorders>
            <w:shd w:val="clear" w:color="auto" w:fill="auto"/>
            <w:vAlign w:val="center"/>
            <w:hideMark/>
          </w:tcPr>
          <w:p w14:paraId="47CAD5B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4B7655C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r>
      <w:tr w:rsidR="000059B2" w:rsidRPr="00FB1EC2" w14:paraId="37BF6AAD"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323D67B9"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информационные услуги</w:t>
            </w:r>
          </w:p>
        </w:tc>
        <w:tc>
          <w:tcPr>
            <w:tcW w:w="425" w:type="pct"/>
            <w:tcBorders>
              <w:top w:val="nil"/>
              <w:left w:val="nil"/>
              <w:bottom w:val="single" w:sz="4" w:space="0" w:color="auto"/>
              <w:right w:val="single" w:sz="4" w:space="0" w:color="auto"/>
            </w:tcBorders>
            <w:shd w:val="clear" w:color="auto" w:fill="auto"/>
            <w:noWrap/>
            <w:vAlign w:val="center"/>
            <w:hideMark/>
          </w:tcPr>
          <w:p w14:paraId="78C0E83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39,7</w:t>
            </w:r>
          </w:p>
        </w:tc>
        <w:tc>
          <w:tcPr>
            <w:tcW w:w="490" w:type="pct"/>
            <w:tcBorders>
              <w:top w:val="nil"/>
              <w:left w:val="nil"/>
              <w:bottom w:val="single" w:sz="4" w:space="0" w:color="auto"/>
              <w:right w:val="single" w:sz="4" w:space="0" w:color="auto"/>
            </w:tcBorders>
            <w:shd w:val="clear" w:color="auto" w:fill="auto"/>
            <w:noWrap/>
            <w:vAlign w:val="center"/>
            <w:hideMark/>
          </w:tcPr>
          <w:p w14:paraId="1B9A69A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69,1</w:t>
            </w:r>
          </w:p>
        </w:tc>
        <w:tc>
          <w:tcPr>
            <w:tcW w:w="543" w:type="pct"/>
            <w:tcBorders>
              <w:top w:val="nil"/>
              <w:left w:val="nil"/>
              <w:bottom w:val="single" w:sz="4" w:space="0" w:color="auto"/>
              <w:right w:val="single" w:sz="4" w:space="0" w:color="auto"/>
            </w:tcBorders>
            <w:shd w:val="clear" w:color="auto" w:fill="auto"/>
            <w:noWrap/>
            <w:vAlign w:val="center"/>
            <w:hideMark/>
          </w:tcPr>
          <w:p w14:paraId="0DD4823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42,7</w:t>
            </w:r>
          </w:p>
        </w:tc>
        <w:tc>
          <w:tcPr>
            <w:tcW w:w="543" w:type="pct"/>
            <w:tcBorders>
              <w:top w:val="nil"/>
              <w:left w:val="nil"/>
              <w:bottom w:val="single" w:sz="4" w:space="0" w:color="auto"/>
              <w:right w:val="single" w:sz="4" w:space="0" w:color="auto"/>
            </w:tcBorders>
            <w:shd w:val="clear" w:color="auto" w:fill="auto"/>
            <w:noWrap/>
            <w:vAlign w:val="center"/>
            <w:hideMark/>
          </w:tcPr>
          <w:p w14:paraId="2C9346B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42,7</w:t>
            </w:r>
          </w:p>
        </w:tc>
        <w:tc>
          <w:tcPr>
            <w:tcW w:w="530" w:type="pct"/>
            <w:tcBorders>
              <w:top w:val="nil"/>
              <w:left w:val="nil"/>
              <w:bottom w:val="single" w:sz="4" w:space="0" w:color="auto"/>
              <w:right w:val="single" w:sz="4" w:space="0" w:color="auto"/>
            </w:tcBorders>
            <w:shd w:val="clear" w:color="auto" w:fill="auto"/>
            <w:noWrap/>
            <w:vAlign w:val="center"/>
            <w:hideMark/>
          </w:tcPr>
          <w:p w14:paraId="290C2402"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51CE388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-38,2</w:t>
            </w:r>
          </w:p>
        </w:tc>
        <w:tc>
          <w:tcPr>
            <w:tcW w:w="370" w:type="pct"/>
            <w:tcBorders>
              <w:top w:val="nil"/>
              <w:left w:val="nil"/>
              <w:bottom w:val="single" w:sz="4" w:space="0" w:color="auto"/>
              <w:right w:val="single" w:sz="4" w:space="0" w:color="auto"/>
            </w:tcBorders>
            <w:shd w:val="clear" w:color="auto" w:fill="auto"/>
            <w:vAlign w:val="center"/>
            <w:hideMark/>
          </w:tcPr>
          <w:p w14:paraId="6F5C01D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21267557"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456C331B"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расходы на рекламу и PR</w:t>
            </w:r>
          </w:p>
        </w:tc>
        <w:tc>
          <w:tcPr>
            <w:tcW w:w="425" w:type="pct"/>
            <w:tcBorders>
              <w:top w:val="nil"/>
              <w:left w:val="nil"/>
              <w:bottom w:val="single" w:sz="4" w:space="0" w:color="auto"/>
              <w:right w:val="single" w:sz="4" w:space="0" w:color="auto"/>
            </w:tcBorders>
            <w:shd w:val="clear" w:color="auto" w:fill="auto"/>
            <w:noWrap/>
            <w:vAlign w:val="center"/>
            <w:hideMark/>
          </w:tcPr>
          <w:p w14:paraId="62F17ED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1 701,3</w:t>
            </w:r>
          </w:p>
        </w:tc>
        <w:tc>
          <w:tcPr>
            <w:tcW w:w="490" w:type="pct"/>
            <w:tcBorders>
              <w:top w:val="nil"/>
              <w:left w:val="nil"/>
              <w:bottom w:val="single" w:sz="4" w:space="0" w:color="auto"/>
              <w:right w:val="single" w:sz="4" w:space="0" w:color="auto"/>
            </w:tcBorders>
            <w:shd w:val="clear" w:color="auto" w:fill="auto"/>
            <w:noWrap/>
            <w:vAlign w:val="center"/>
            <w:hideMark/>
          </w:tcPr>
          <w:p w14:paraId="659C6E8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1 801,9</w:t>
            </w:r>
          </w:p>
        </w:tc>
        <w:tc>
          <w:tcPr>
            <w:tcW w:w="543" w:type="pct"/>
            <w:tcBorders>
              <w:top w:val="nil"/>
              <w:left w:val="nil"/>
              <w:bottom w:val="single" w:sz="4" w:space="0" w:color="auto"/>
              <w:right w:val="single" w:sz="4" w:space="0" w:color="auto"/>
            </w:tcBorders>
            <w:shd w:val="clear" w:color="000000" w:fill="FFFFFF"/>
            <w:noWrap/>
            <w:vAlign w:val="center"/>
            <w:hideMark/>
          </w:tcPr>
          <w:p w14:paraId="3D49ECA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3 311,9</w:t>
            </w:r>
          </w:p>
        </w:tc>
        <w:tc>
          <w:tcPr>
            <w:tcW w:w="543" w:type="pct"/>
            <w:tcBorders>
              <w:top w:val="nil"/>
              <w:left w:val="nil"/>
              <w:bottom w:val="single" w:sz="4" w:space="0" w:color="auto"/>
              <w:right w:val="single" w:sz="4" w:space="0" w:color="auto"/>
            </w:tcBorders>
            <w:shd w:val="clear" w:color="000000" w:fill="FFFFFF"/>
            <w:noWrap/>
            <w:vAlign w:val="center"/>
            <w:hideMark/>
          </w:tcPr>
          <w:p w14:paraId="58082C1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30" w:type="pct"/>
            <w:tcBorders>
              <w:top w:val="nil"/>
              <w:left w:val="nil"/>
              <w:bottom w:val="single" w:sz="4" w:space="0" w:color="auto"/>
              <w:right w:val="single" w:sz="4" w:space="0" w:color="auto"/>
            </w:tcBorders>
            <w:shd w:val="clear" w:color="auto" w:fill="auto"/>
            <w:noWrap/>
            <w:vAlign w:val="center"/>
            <w:hideMark/>
          </w:tcPr>
          <w:p w14:paraId="4C913AE3"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-3 311,9</w:t>
            </w:r>
          </w:p>
        </w:tc>
        <w:tc>
          <w:tcPr>
            <w:tcW w:w="490" w:type="pct"/>
            <w:tcBorders>
              <w:top w:val="nil"/>
              <w:left w:val="nil"/>
              <w:bottom w:val="single" w:sz="4" w:space="0" w:color="auto"/>
              <w:right w:val="single" w:sz="4" w:space="0" w:color="auto"/>
            </w:tcBorders>
            <w:shd w:val="clear" w:color="auto" w:fill="auto"/>
            <w:vAlign w:val="center"/>
            <w:hideMark/>
          </w:tcPr>
          <w:p w14:paraId="7A8CF4F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0C9DE9F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r>
      <w:tr w:rsidR="000059B2" w:rsidRPr="00FB1EC2" w14:paraId="0E7CD1DF"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5B7049B2"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сторожевой и вневедомственной охраны</w:t>
            </w:r>
          </w:p>
        </w:tc>
        <w:tc>
          <w:tcPr>
            <w:tcW w:w="425" w:type="pct"/>
            <w:tcBorders>
              <w:top w:val="nil"/>
              <w:left w:val="nil"/>
              <w:bottom w:val="single" w:sz="4" w:space="0" w:color="auto"/>
              <w:right w:val="single" w:sz="4" w:space="0" w:color="auto"/>
            </w:tcBorders>
            <w:shd w:val="clear" w:color="auto" w:fill="auto"/>
            <w:noWrap/>
            <w:vAlign w:val="center"/>
            <w:hideMark/>
          </w:tcPr>
          <w:p w14:paraId="7DC8094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23 336,4</w:t>
            </w:r>
          </w:p>
        </w:tc>
        <w:tc>
          <w:tcPr>
            <w:tcW w:w="490" w:type="pct"/>
            <w:tcBorders>
              <w:top w:val="nil"/>
              <w:left w:val="nil"/>
              <w:bottom w:val="single" w:sz="4" w:space="0" w:color="auto"/>
              <w:right w:val="single" w:sz="4" w:space="0" w:color="auto"/>
            </w:tcBorders>
            <w:shd w:val="clear" w:color="auto" w:fill="auto"/>
            <w:noWrap/>
            <w:vAlign w:val="center"/>
            <w:hideMark/>
          </w:tcPr>
          <w:p w14:paraId="7E17E969"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24 794,5</w:t>
            </w:r>
          </w:p>
        </w:tc>
        <w:tc>
          <w:tcPr>
            <w:tcW w:w="543" w:type="pct"/>
            <w:tcBorders>
              <w:top w:val="nil"/>
              <w:left w:val="nil"/>
              <w:bottom w:val="single" w:sz="4" w:space="0" w:color="auto"/>
              <w:right w:val="single" w:sz="4" w:space="0" w:color="auto"/>
            </w:tcBorders>
            <w:shd w:val="clear" w:color="auto" w:fill="auto"/>
            <w:noWrap/>
            <w:vAlign w:val="center"/>
            <w:hideMark/>
          </w:tcPr>
          <w:p w14:paraId="7662697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25 143,7</w:t>
            </w:r>
          </w:p>
        </w:tc>
        <w:tc>
          <w:tcPr>
            <w:tcW w:w="543" w:type="pct"/>
            <w:tcBorders>
              <w:top w:val="nil"/>
              <w:left w:val="nil"/>
              <w:bottom w:val="single" w:sz="4" w:space="0" w:color="auto"/>
              <w:right w:val="single" w:sz="4" w:space="0" w:color="auto"/>
            </w:tcBorders>
            <w:shd w:val="clear" w:color="auto" w:fill="auto"/>
            <w:noWrap/>
            <w:vAlign w:val="center"/>
            <w:hideMark/>
          </w:tcPr>
          <w:p w14:paraId="3873D71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24 794,5</w:t>
            </w:r>
          </w:p>
        </w:tc>
        <w:tc>
          <w:tcPr>
            <w:tcW w:w="530" w:type="pct"/>
            <w:tcBorders>
              <w:top w:val="nil"/>
              <w:left w:val="nil"/>
              <w:bottom w:val="single" w:sz="4" w:space="0" w:color="auto"/>
              <w:right w:val="single" w:sz="4" w:space="0" w:color="auto"/>
            </w:tcBorders>
            <w:shd w:val="clear" w:color="auto" w:fill="auto"/>
            <w:noWrap/>
            <w:vAlign w:val="center"/>
            <w:hideMark/>
          </w:tcPr>
          <w:p w14:paraId="4F103CE4"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-349,2</w:t>
            </w:r>
          </w:p>
        </w:tc>
        <w:tc>
          <w:tcPr>
            <w:tcW w:w="490" w:type="pct"/>
            <w:tcBorders>
              <w:top w:val="nil"/>
              <w:left w:val="nil"/>
              <w:bottom w:val="single" w:sz="4" w:space="0" w:color="auto"/>
              <w:right w:val="single" w:sz="4" w:space="0" w:color="auto"/>
            </w:tcBorders>
            <w:shd w:val="clear" w:color="auto" w:fill="auto"/>
            <w:vAlign w:val="center"/>
            <w:hideMark/>
          </w:tcPr>
          <w:p w14:paraId="3CFCCA0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370" w:type="pct"/>
            <w:tcBorders>
              <w:top w:val="nil"/>
              <w:left w:val="nil"/>
              <w:bottom w:val="single" w:sz="4" w:space="0" w:color="auto"/>
              <w:right w:val="single" w:sz="4" w:space="0" w:color="auto"/>
            </w:tcBorders>
            <w:shd w:val="clear" w:color="auto" w:fill="auto"/>
            <w:vAlign w:val="center"/>
            <w:hideMark/>
          </w:tcPr>
          <w:p w14:paraId="48DE2D4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6,2</w:t>
            </w:r>
          </w:p>
        </w:tc>
      </w:tr>
      <w:tr w:rsidR="000059B2" w:rsidRPr="00FB1EC2" w14:paraId="27E831ED"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658C04E4"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по обеспечению пожарной безопасности</w:t>
            </w:r>
          </w:p>
        </w:tc>
        <w:tc>
          <w:tcPr>
            <w:tcW w:w="425" w:type="pct"/>
            <w:tcBorders>
              <w:top w:val="nil"/>
              <w:left w:val="nil"/>
              <w:bottom w:val="single" w:sz="4" w:space="0" w:color="auto"/>
              <w:right w:val="single" w:sz="4" w:space="0" w:color="auto"/>
            </w:tcBorders>
            <w:shd w:val="clear" w:color="auto" w:fill="auto"/>
            <w:noWrap/>
            <w:vAlign w:val="center"/>
            <w:hideMark/>
          </w:tcPr>
          <w:p w14:paraId="47A4977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171,2</w:t>
            </w:r>
          </w:p>
        </w:tc>
        <w:tc>
          <w:tcPr>
            <w:tcW w:w="490" w:type="pct"/>
            <w:tcBorders>
              <w:top w:val="nil"/>
              <w:left w:val="nil"/>
              <w:bottom w:val="single" w:sz="4" w:space="0" w:color="auto"/>
              <w:right w:val="single" w:sz="4" w:space="0" w:color="auto"/>
            </w:tcBorders>
            <w:shd w:val="clear" w:color="auto" w:fill="auto"/>
            <w:noWrap/>
            <w:vAlign w:val="center"/>
            <w:hideMark/>
          </w:tcPr>
          <w:p w14:paraId="105374A5"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253,0</w:t>
            </w:r>
          </w:p>
        </w:tc>
        <w:tc>
          <w:tcPr>
            <w:tcW w:w="543" w:type="pct"/>
            <w:tcBorders>
              <w:top w:val="nil"/>
              <w:left w:val="nil"/>
              <w:bottom w:val="single" w:sz="4" w:space="0" w:color="auto"/>
              <w:right w:val="single" w:sz="4" w:space="0" w:color="auto"/>
            </w:tcBorders>
            <w:shd w:val="clear" w:color="auto" w:fill="auto"/>
            <w:noWrap/>
            <w:vAlign w:val="center"/>
            <w:hideMark/>
          </w:tcPr>
          <w:p w14:paraId="6CAE8B3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184,5</w:t>
            </w:r>
          </w:p>
        </w:tc>
        <w:tc>
          <w:tcPr>
            <w:tcW w:w="543" w:type="pct"/>
            <w:tcBorders>
              <w:top w:val="nil"/>
              <w:left w:val="nil"/>
              <w:bottom w:val="single" w:sz="4" w:space="0" w:color="auto"/>
              <w:right w:val="single" w:sz="4" w:space="0" w:color="auto"/>
            </w:tcBorders>
            <w:shd w:val="clear" w:color="auto" w:fill="auto"/>
            <w:noWrap/>
            <w:vAlign w:val="center"/>
            <w:hideMark/>
          </w:tcPr>
          <w:p w14:paraId="7F1EF24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184,5</w:t>
            </w:r>
          </w:p>
        </w:tc>
        <w:tc>
          <w:tcPr>
            <w:tcW w:w="530" w:type="pct"/>
            <w:tcBorders>
              <w:top w:val="nil"/>
              <w:left w:val="nil"/>
              <w:bottom w:val="single" w:sz="4" w:space="0" w:color="auto"/>
              <w:right w:val="single" w:sz="4" w:space="0" w:color="auto"/>
            </w:tcBorders>
            <w:shd w:val="clear" w:color="auto" w:fill="auto"/>
            <w:noWrap/>
            <w:vAlign w:val="center"/>
            <w:hideMark/>
          </w:tcPr>
          <w:p w14:paraId="61416409"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24A789CF"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-27,1</w:t>
            </w:r>
          </w:p>
        </w:tc>
        <w:tc>
          <w:tcPr>
            <w:tcW w:w="370" w:type="pct"/>
            <w:tcBorders>
              <w:top w:val="nil"/>
              <w:left w:val="nil"/>
              <w:bottom w:val="single" w:sz="4" w:space="0" w:color="auto"/>
              <w:right w:val="single" w:sz="4" w:space="0" w:color="auto"/>
            </w:tcBorders>
            <w:shd w:val="clear" w:color="auto" w:fill="auto"/>
            <w:vAlign w:val="center"/>
            <w:hideMark/>
          </w:tcPr>
          <w:p w14:paraId="4A5E8A3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02575AF3"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11D00673"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по охране труда</w:t>
            </w:r>
          </w:p>
        </w:tc>
        <w:tc>
          <w:tcPr>
            <w:tcW w:w="425" w:type="pct"/>
            <w:tcBorders>
              <w:top w:val="nil"/>
              <w:left w:val="nil"/>
              <w:bottom w:val="single" w:sz="4" w:space="0" w:color="auto"/>
              <w:right w:val="single" w:sz="4" w:space="0" w:color="auto"/>
            </w:tcBorders>
            <w:shd w:val="clear" w:color="auto" w:fill="auto"/>
            <w:noWrap/>
            <w:vAlign w:val="center"/>
            <w:hideMark/>
          </w:tcPr>
          <w:p w14:paraId="749429D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490" w:type="pct"/>
            <w:tcBorders>
              <w:top w:val="nil"/>
              <w:left w:val="nil"/>
              <w:bottom w:val="single" w:sz="4" w:space="0" w:color="auto"/>
              <w:right w:val="single" w:sz="4" w:space="0" w:color="auto"/>
            </w:tcBorders>
            <w:shd w:val="clear" w:color="auto" w:fill="auto"/>
            <w:noWrap/>
            <w:vAlign w:val="center"/>
            <w:hideMark/>
          </w:tcPr>
          <w:p w14:paraId="7316028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1 216,8</w:t>
            </w:r>
          </w:p>
        </w:tc>
        <w:tc>
          <w:tcPr>
            <w:tcW w:w="543" w:type="pct"/>
            <w:tcBorders>
              <w:top w:val="nil"/>
              <w:left w:val="nil"/>
              <w:bottom w:val="single" w:sz="4" w:space="0" w:color="auto"/>
              <w:right w:val="single" w:sz="4" w:space="0" w:color="auto"/>
            </w:tcBorders>
            <w:shd w:val="clear" w:color="auto" w:fill="auto"/>
            <w:noWrap/>
            <w:vAlign w:val="center"/>
            <w:hideMark/>
          </w:tcPr>
          <w:p w14:paraId="2E6CFFB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43" w:type="pct"/>
            <w:tcBorders>
              <w:top w:val="nil"/>
              <w:left w:val="nil"/>
              <w:bottom w:val="single" w:sz="4" w:space="0" w:color="auto"/>
              <w:right w:val="single" w:sz="4" w:space="0" w:color="auto"/>
            </w:tcBorders>
            <w:shd w:val="clear" w:color="auto" w:fill="auto"/>
            <w:noWrap/>
            <w:vAlign w:val="center"/>
            <w:hideMark/>
          </w:tcPr>
          <w:p w14:paraId="2699F7C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30" w:type="pct"/>
            <w:tcBorders>
              <w:top w:val="nil"/>
              <w:left w:val="nil"/>
              <w:bottom w:val="single" w:sz="4" w:space="0" w:color="auto"/>
              <w:right w:val="single" w:sz="4" w:space="0" w:color="auto"/>
            </w:tcBorders>
            <w:shd w:val="clear" w:color="auto" w:fill="auto"/>
            <w:noWrap/>
            <w:vAlign w:val="center"/>
            <w:hideMark/>
          </w:tcPr>
          <w:p w14:paraId="7BC26167"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6B1FB8C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3AFFCC8F"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w:t>
            </w:r>
          </w:p>
        </w:tc>
      </w:tr>
      <w:tr w:rsidR="000059B2" w:rsidRPr="00FB1EC2" w14:paraId="671C3D92"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vAlign w:val="center"/>
            <w:hideMark/>
          </w:tcPr>
          <w:p w14:paraId="6C48DD50"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оформление земельно-правовых документов (межевание, перерегистрация)</w:t>
            </w:r>
          </w:p>
        </w:tc>
        <w:tc>
          <w:tcPr>
            <w:tcW w:w="425" w:type="pct"/>
            <w:tcBorders>
              <w:top w:val="nil"/>
              <w:left w:val="nil"/>
              <w:bottom w:val="single" w:sz="4" w:space="0" w:color="auto"/>
              <w:right w:val="single" w:sz="4" w:space="0" w:color="auto"/>
            </w:tcBorders>
            <w:shd w:val="clear" w:color="auto" w:fill="auto"/>
            <w:noWrap/>
            <w:vAlign w:val="center"/>
            <w:hideMark/>
          </w:tcPr>
          <w:p w14:paraId="425F396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3 648,0</w:t>
            </w:r>
          </w:p>
        </w:tc>
        <w:tc>
          <w:tcPr>
            <w:tcW w:w="490" w:type="pct"/>
            <w:tcBorders>
              <w:top w:val="nil"/>
              <w:left w:val="nil"/>
              <w:bottom w:val="single" w:sz="4" w:space="0" w:color="auto"/>
              <w:right w:val="single" w:sz="4" w:space="0" w:color="auto"/>
            </w:tcBorders>
            <w:shd w:val="clear" w:color="auto" w:fill="auto"/>
            <w:noWrap/>
            <w:vAlign w:val="center"/>
            <w:hideMark/>
          </w:tcPr>
          <w:p w14:paraId="5A291D9F"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8 819,1</w:t>
            </w:r>
          </w:p>
        </w:tc>
        <w:tc>
          <w:tcPr>
            <w:tcW w:w="543" w:type="pct"/>
            <w:tcBorders>
              <w:top w:val="nil"/>
              <w:left w:val="nil"/>
              <w:bottom w:val="single" w:sz="4" w:space="0" w:color="auto"/>
              <w:right w:val="single" w:sz="4" w:space="0" w:color="auto"/>
            </w:tcBorders>
            <w:shd w:val="clear" w:color="auto" w:fill="auto"/>
            <w:noWrap/>
            <w:vAlign w:val="center"/>
            <w:hideMark/>
          </w:tcPr>
          <w:p w14:paraId="76623F5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3 930,5</w:t>
            </w:r>
          </w:p>
        </w:tc>
        <w:tc>
          <w:tcPr>
            <w:tcW w:w="543" w:type="pct"/>
            <w:tcBorders>
              <w:top w:val="nil"/>
              <w:left w:val="nil"/>
              <w:bottom w:val="single" w:sz="4" w:space="0" w:color="auto"/>
              <w:right w:val="single" w:sz="4" w:space="0" w:color="auto"/>
            </w:tcBorders>
            <w:shd w:val="clear" w:color="auto" w:fill="auto"/>
            <w:noWrap/>
            <w:vAlign w:val="center"/>
            <w:hideMark/>
          </w:tcPr>
          <w:p w14:paraId="3225D47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3 930,5</w:t>
            </w:r>
          </w:p>
        </w:tc>
        <w:tc>
          <w:tcPr>
            <w:tcW w:w="530" w:type="pct"/>
            <w:tcBorders>
              <w:top w:val="nil"/>
              <w:left w:val="nil"/>
              <w:bottom w:val="single" w:sz="4" w:space="0" w:color="auto"/>
              <w:right w:val="single" w:sz="4" w:space="0" w:color="auto"/>
            </w:tcBorders>
            <w:shd w:val="clear" w:color="auto" w:fill="auto"/>
            <w:noWrap/>
            <w:vAlign w:val="center"/>
            <w:hideMark/>
          </w:tcPr>
          <w:p w14:paraId="70558311"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1B92243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-55,4</w:t>
            </w:r>
          </w:p>
        </w:tc>
        <w:tc>
          <w:tcPr>
            <w:tcW w:w="370" w:type="pct"/>
            <w:tcBorders>
              <w:top w:val="nil"/>
              <w:left w:val="nil"/>
              <w:bottom w:val="single" w:sz="4" w:space="0" w:color="auto"/>
              <w:right w:val="single" w:sz="4" w:space="0" w:color="auto"/>
            </w:tcBorders>
            <w:shd w:val="clear" w:color="auto" w:fill="auto"/>
            <w:vAlign w:val="center"/>
            <w:hideMark/>
          </w:tcPr>
          <w:p w14:paraId="5083B0A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05C846C8"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vAlign w:val="center"/>
            <w:hideMark/>
          </w:tcPr>
          <w:p w14:paraId="4172FA82"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расходы на обеспечение нормальных условий труда, мер по технике безопасности</w:t>
            </w:r>
          </w:p>
        </w:tc>
        <w:tc>
          <w:tcPr>
            <w:tcW w:w="425" w:type="pct"/>
            <w:tcBorders>
              <w:top w:val="nil"/>
              <w:left w:val="nil"/>
              <w:bottom w:val="single" w:sz="4" w:space="0" w:color="auto"/>
              <w:right w:val="single" w:sz="4" w:space="0" w:color="auto"/>
            </w:tcBorders>
            <w:shd w:val="clear" w:color="auto" w:fill="auto"/>
            <w:noWrap/>
            <w:vAlign w:val="center"/>
            <w:hideMark/>
          </w:tcPr>
          <w:p w14:paraId="7301195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10 527,2</w:t>
            </w:r>
          </w:p>
        </w:tc>
        <w:tc>
          <w:tcPr>
            <w:tcW w:w="490" w:type="pct"/>
            <w:tcBorders>
              <w:top w:val="nil"/>
              <w:left w:val="nil"/>
              <w:bottom w:val="single" w:sz="4" w:space="0" w:color="auto"/>
              <w:right w:val="single" w:sz="4" w:space="0" w:color="auto"/>
            </w:tcBorders>
            <w:shd w:val="clear" w:color="auto" w:fill="auto"/>
            <w:noWrap/>
            <w:vAlign w:val="center"/>
            <w:hideMark/>
          </w:tcPr>
          <w:p w14:paraId="0C368085"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14 343,2</w:t>
            </w:r>
          </w:p>
        </w:tc>
        <w:tc>
          <w:tcPr>
            <w:tcW w:w="543" w:type="pct"/>
            <w:tcBorders>
              <w:top w:val="nil"/>
              <w:left w:val="nil"/>
              <w:bottom w:val="single" w:sz="4" w:space="0" w:color="auto"/>
              <w:right w:val="single" w:sz="4" w:space="0" w:color="auto"/>
            </w:tcBorders>
            <w:shd w:val="clear" w:color="auto" w:fill="auto"/>
            <w:noWrap/>
            <w:vAlign w:val="center"/>
            <w:hideMark/>
          </w:tcPr>
          <w:p w14:paraId="21ED144F"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11 342,4</w:t>
            </w:r>
          </w:p>
        </w:tc>
        <w:tc>
          <w:tcPr>
            <w:tcW w:w="543" w:type="pct"/>
            <w:tcBorders>
              <w:top w:val="nil"/>
              <w:left w:val="nil"/>
              <w:bottom w:val="single" w:sz="4" w:space="0" w:color="auto"/>
              <w:right w:val="single" w:sz="4" w:space="0" w:color="auto"/>
            </w:tcBorders>
            <w:shd w:val="clear" w:color="auto" w:fill="auto"/>
            <w:noWrap/>
            <w:vAlign w:val="center"/>
            <w:hideMark/>
          </w:tcPr>
          <w:p w14:paraId="1F30D1B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11 342,4</w:t>
            </w:r>
          </w:p>
        </w:tc>
        <w:tc>
          <w:tcPr>
            <w:tcW w:w="530" w:type="pct"/>
            <w:tcBorders>
              <w:top w:val="nil"/>
              <w:left w:val="nil"/>
              <w:bottom w:val="single" w:sz="4" w:space="0" w:color="auto"/>
              <w:right w:val="single" w:sz="4" w:space="0" w:color="auto"/>
            </w:tcBorders>
            <w:shd w:val="clear" w:color="auto" w:fill="auto"/>
            <w:noWrap/>
            <w:vAlign w:val="center"/>
            <w:hideMark/>
          </w:tcPr>
          <w:p w14:paraId="2EE97FF1"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4EDE181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-20,9</w:t>
            </w:r>
          </w:p>
        </w:tc>
        <w:tc>
          <w:tcPr>
            <w:tcW w:w="370" w:type="pct"/>
            <w:tcBorders>
              <w:top w:val="nil"/>
              <w:left w:val="nil"/>
              <w:bottom w:val="single" w:sz="4" w:space="0" w:color="auto"/>
              <w:right w:val="single" w:sz="4" w:space="0" w:color="auto"/>
            </w:tcBorders>
            <w:shd w:val="clear" w:color="auto" w:fill="auto"/>
            <w:vAlign w:val="center"/>
            <w:hideMark/>
          </w:tcPr>
          <w:p w14:paraId="394E240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2943E3C4"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vAlign w:val="center"/>
            <w:hideMark/>
          </w:tcPr>
          <w:p w14:paraId="6F502944"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техосмотр и регистрации автотранспортных средств</w:t>
            </w:r>
          </w:p>
        </w:tc>
        <w:tc>
          <w:tcPr>
            <w:tcW w:w="425" w:type="pct"/>
            <w:tcBorders>
              <w:top w:val="nil"/>
              <w:left w:val="nil"/>
              <w:bottom w:val="single" w:sz="4" w:space="0" w:color="auto"/>
              <w:right w:val="single" w:sz="4" w:space="0" w:color="auto"/>
            </w:tcBorders>
            <w:shd w:val="clear" w:color="auto" w:fill="auto"/>
            <w:noWrap/>
            <w:vAlign w:val="center"/>
            <w:hideMark/>
          </w:tcPr>
          <w:p w14:paraId="714C01E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199,8</w:t>
            </w:r>
          </w:p>
        </w:tc>
        <w:tc>
          <w:tcPr>
            <w:tcW w:w="490" w:type="pct"/>
            <w:tcBorders>
              <w:top w:val="nil"/>
              <w:left w:val="nil"/>
              <w:bottom w:val="single" w:sz="4" w:space="0" w:color="auto"/>
              <w:right w:val="single" w:sz="4" w:space="0" w:color="auto"/>
            </w:tcBorders>
            <w:shd w:val="clear" w:color="auto" w:fill="auto"/>
            <w:noWrap/>
            <w:vAlign w:val="center"/>
            <w:hideMark/>
          </w:tcPr>
          <w:p w14:paraId="0BF1B97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854,2</w:t>
            </w:r>
          </w:p>
        </w:tc>
        <w:tc>
          <w:tcPr>
            <w:tcW w:w="543" w:type="pct"/>
            <w:tcBorders>
              <w:top w:val="nil"/>
              <w:left w:val="nil"/>
              <w:bottom w:val="single" w:sz="4" w:space="0" w:color="auto"/>
              <w:right w:val="single" w:sz="4" w:space="0" w:color="auto"/>
            </w:tcBorders>
            <w:shd w:val="clear" w:color="auto" w:fill="auto"/>
            <w:noWrap/>
            <w:vAlign w:val="center"/>
            <w:hideMark/>
          </w:tcPr>
          <w:p w14:paraId="5365974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215,3</w:t>
            </w:r>
          </w:p>
        </w:tc>
        <w:tc>
          <w:tcPr>
            <w:tcW w:w="543" w:type="pct"/>
            <w:tcBorders>
              <w:top w:val="nil"/>
              <w:left w:val="nil"/>
              <w:bottom w:val="single" w:sz="4" w:space="0" w:color="auto"/>
              <w:right w:val="single" w:sz="4" w:space="0" w:color="auto"/>
            </w:tcBorders>
            <w:shd w:val="clear" w:color="auto" w:fill="auto"/>
            <w:noWrap/>
            <w:vAlign w:val="center"/>
            <w:hideMark/>
          </w:tcPr>
          <w:p w14:paraId="7B6A22D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215,3</w:t>
            </w:r>
          </w:p>
        </w:tc>
        <w:tc>
          <w:tcPr>
            <w:tcW w:w="530" w:type="pct"/>
            <w:tcBorders>
              <w:top w:val="nil"/>
              <w:left w:val="nil"/>
              <w:bottom w:val="single" w:sz="4" w:space="0" w:color="auto"/>
              <w:right w:val="single" w:sz="4" w:space="0" w:color="auto"/>
            </w:tcBorders>
            <w:shd w:val="clear" w:color="auto" w:fill="auto"/>
            <w:noWrap/>
            <w:vAlign w:val="center"/>
            <w:hideMark/>
          </w:tcPr>
          <w:p w14:paraId="31C85379"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6D37250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-74,8</w:t>
            </w:r>
          </w:p>
        </w:tc>
        <w:tc>
          <w:tcPr>
            <w:tcW w:w="370" w:type="pct"/>
            <w:tcBorders>
              <w:top w:val="nil"/>
              <w:left w:val="nil"/>
              <w:bottom w:val="single" w:sz="4" w:space="0" w:color="auto"/>
              <w:right w:val="single" w:sz="4" w:space="0" w:color="auto"/>
            </w:tcBorders>
            <w:shd w:val="clear" w:color="auto" w:fill="auto"/>
            <w:vAlign w:val="center"/>
            <w:hideMark/>
          </w:tcPr>
          <w:p w14:paraId="7794F9E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62072C26"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2C85AFBE"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по метеорологии</w:t>
            </w:r>
          </w:p>
        </w:tc>
        <w:tc>
          <w:tcPr>
            <w:tcW w:w="425" w:type="pct"/>
            <w:tcBorders>
              <w:top w:val="nil"/>
              <w:left w:val="nil"/>
              <w:bottom w:val="single" w:sz="4" w:space="0" w:color="auto"/>
              <w:right w:val="single" w:sz="4" w:space="0" w:color="auto"/>
            </w:tcBorders>
            <w:shd w:val="clear" w:color="auto" w:fill="auto"/>
            <w:noWrap/>
            <w:vAlign w:val="center"/>
            <w:hideMark/>
          </w:tcPr>
          <w:p w14:paraId="1FB3E83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92,7</w:t>
            </w:r>
          </w:p>
        </w:tc>
        <w:tc>
          <w:tcPr>
            <w:tcW w:w="490" w:type="pct"/>
            <w:tcBorders>
              <w:top w:val="nil"/>
              <w:left w:val="nil"/>
              <w:bottom w:val="single" w:sz="4" w:space="0" w:color="auto"/>
              <w:right w:val="single" w:sz="4" w:space="0" w:color="auto"/>
            </w:tcBorders>
            <w:shd w:val="clear" w:color="auto" w:fill="auto"/>
            <w:noWrap/>
            <w:vAlign w:val="center"/>
            <w:hideMark/>
          </w:tcPr>
          <w:p w14:paraId="53DF3CF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219,8</w:t>
            </w:r>
          </w:p>
        </w:tc>
        <w:tc>
          <w:tcPr>
            <w:tcW w:w="543" w:type="pct"/>
            <w:tcBorders>
              <w:top w:val="nil"/>
              <w:left w:val="nil"/>
              <w:bottom w:val="single" w:sz="4" w:space="0" w:color="auto"/>
              <w:right w:val="single" w:sz="4" w:space="0" w:color="auto"/>
            </w:tcBorders>
            <w:shd w:val="clear" w:color="auto" w:fill="auto"/>
            <w:noWrap/>
            <w:vAlign w:val="center"/>
            <w:hideMark/>
          </w:tcPr>
          <w:p w14:paraId="3632030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99,9</w:t>
            </w:r>
          </w:p>
        </w:tc>
        <w:tc>
          <w:tcPr>
            <w:tcW w:w="543" w:type="pct"/>
            <w:tcBorders>
              <w:top w:val="nil"/>
              <w:left w:val="nil"/>
              <w:bottom w:val="single" w:sz="4" w:space="0" w:color="auto"/>
              <w:right w:val="single" w:sz="4" w:space="0" w:color="auto"/>
            </w:tcBorders>
            <w:shd w:val="clear" w:color="auto" w:fill="auto"/>
            <w:noWrap/>
            <w:vAlign w:val="center"/>
            <w:hideMark/>
          </w:tcPr>
          <w:p w14:paraId="37AA173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30" w:type="pct"/>
            <w:tcBorders>
              <w:top w:val="nil"/>
              <w:left w:val="nil"/>
              <w:bottom w:val="single" w:sz="4" w:space="0" w:color="auto"/>
              <w:right w:val="single" w:sz="4" w:space="0" w:color="auto"/>
            </w:tcBorders>
            <w:shd w:val="clear" w:color="auto" w:fill="auto"/>
            <w:noWrap/>
            <w:vAlign w:val="center"/>
            <w:hideMark/>
          </w:tcPr>
          <w:p w14:paraId="1348F791"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-99,9</w:t>
            </w:r>
          </w:p>
        </w:tc>
        <w:tc>
          <w:tcPr>
            <w:tcW w:w="490" w:type="pct"/>
            <w:tcBorders>
              <w:top w:val="nil"/>
              <w:left w:val="nil"/>
              <w:bottom w:val="single" w:sz="4" w:space="0" w:color="auto"/>
              <w:right w:val="single" w:sz="4" w:space="0" w:color="auto"/>
            </w:tcBorders>
            <w:shd w:val="clear" w:color="auto" w:fill="auto"/>
            <w:vAlign w:val="center"/>
            <w:hideMark/>
          </w:tcPr>
          <w:p w14:paraId="714E28B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5E7C4F9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r>
      <w:tr w:rsidR="000059B2" w:rsidRPr="00FB1EC2" w14:paraId="442ED315"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4835A025"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 xml:space="preserve"> IT - услуги</w:t>
            </w:r>
          </w:p>
        </w:tc>
        <w:tc>
          <w:tcPr>
            <w:tcW w:w="425" w:type="pct"/>
            <w:tcBorders>
              <w:top w:val="nil"/>
              <w:left w:val="nil"/>
              <w:bottom w:val="single" w:sz="4" w:space="0" w:color="auto"/>
              <w:right w:val="single" w:sz="4" w:space="0" w:color="auto"/>
            </w:tcBorders>
            <w:shd w:val="clear" w:color="auto" w:fill="auto"/>
            <w:noWrap/>
            <w:vAlign w:val="center"/>
            <w:hideMark/>
          </w:tcPr>
          <w:p w14:paraId="4C4D8C5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12 052,1</w:t>
            </w:r>
          </w:p>
        </w:tc>
        <w:tc>
          <w:tcPr>
            <w:tcW w:w="490" w:type="pct"/>
            <w:tcBorders>
              <w:top w:val="nil"/>
              <w:left w:val="nil"/>
              <w:bottom w:val="single" w:sz="4" w:space="0" w:color="auto"/>
              <w:right w:val="single" w:sz="4" w:space="0" w:color="auto"/>
            </w:tcBorders>
            <w:shd w:val="clear" w:color="auto" w:fill="auto"/>
            <w:noWrap/>
            <w:vAlign w:val="center"/>
            <w:hideMark/>
          </w:tcPr>
          <w:p w14:paraId="560D20A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19 413,0</w:t>
            </w:r>
          </w:p>
        </w:tc>
        <w:tc>
          <w:tcPr>
            <w:tcW w:w="543" w:type="pct"/>
            <w:tcBorders>
              <w:top w:val="nil"/>
              <w:left w:val="nil"/>
              <w:bottom w:val="single" w:sz="4" w:space="0" w:color="auto"/>
              <w:right w:val="single" w:sz="4" w:space="0" w:color="auto"/>
            </w:tcBorders>
            <w:shd w:val="clear" w:color="auto" w:fill="auto"/>
            <w:noWrap/>
            <w:vAlign w:val="center"/>
            <w:hideMark/>
          </w:tcPr>
          <w:p w14:paraId="50AB3C2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12 985,4</w:t>
            </w:r>
          </w:p>
        </w:tc>
        <w:tc>
          <w:tcPr>
            <w:tcW w:w="543" w:type="pct"/>
            <w:tcBorders>
              <w:top w:val="nil"/>
              <w:left w:val="nil"/>
              <w:bottom w:val="single" w:sz="4" w:space="0" w:color="auto"/>
              <w:right w:val="single" w:sz="4" w:space="0" w:color="auto"/>
            </w:tcBorders>
            <w:shd w:val="clear" w:color="auto" w:fill="auto"/>
            <w:noWrap/>
            <w:vAlign w:val="center"/>
            <w:hideMark/>
          </w:tcPr>
          <w:p w14:paraId="542E891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12 985,4</w:t>
            </w:r>
          </w:p>
        </w:tc>
        <w:tc>
          <w:tcPr>
            <w:tcW w:w="530" w:type="pct"/>
            <w:tcBorders>
              <w:top w:val="nil"/>
              <w:left w:val="nil"/>
              <w:bottom w:val="single" w:sz="4" w:space="0" w:color="auto"/>
              <w:right w:val="single" w:sz="4" w:space="0" w:color="auto"/>
            </w:tcBorders>
            <w:shd w:val="clear" w:color="auto" w:fill="auto"/>
            <w:noWrap/>
            <w:vAlign w:val="center"/>
            <w:hideMark/>
          </w:tcPr>
          <w:p w14:paraId="184D2B2B"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637DC9DD"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-33,1</w:t>
            </w:r>
          </w:p>
        </w:tc>
        <w:tc>
          <w:tcPr>
            <w:tcW w:w="370" w:type="pct"/>
            <w:tcBorders>
              <w:top w:val="nil"/>
              <w:left w:val="nil"/>
              <w:bottom w:val="single" w:sz="4" w:space="0" w:color="auto"/>
              <w:right w:val="single" w:sz="4" w:space="0" w:color="auto"/>
            </w:tcBorders>
            <w:shd w:val="clear" w:color="auto" w:fill="auto"/>
            <w:vAlign w:val="center"/>
            <w:hideMark/>
          </w:tcPr>
          <w:p w14:paraId="6BB61AC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4DB91368"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vAlign w:val="center"/>
            <w:hideMark/>
          </w:tcPr>
          <w:p w14:paraId="5364B7DA"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прочие транспортные услуги непроизводственного характера</w:t>
            </w:r>
          </w:p>
        </w:tc>
        <w:tc>
          <w:tcPr>
            <w:tcW w:w="425" w:type="pct"/>
            <w:tcBorders>
              <w:top w:val="nil"/>
              <w:left w:val="nil"/>
              <w:bottom w:val="single" w:sz="4" w:space="0" w:color="auto"/>
              <w:right w:val="single" w:sz="4" w:space="0" w:color="auto"/>
            </w:tcBorders>
            <w:shd w:val="clear" w:color="auto" w:fill="auto"/>
            <w:noWrap/>
            <w:vAlign w:val="center"/>
            <w:hideMark/>
          </w:tcPr>
          <w:p w14:paraId="59EDFD4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33,4</w:t>
            </w:r>
          </w:p>
        </w:tc>
        <w:tc>
          <w:tcPr>
            <w:tcW w:w="490" w:type="pct"/>
            <w:tcBorders>
              <w:top w:val="nil"/>
              <w:left w:val="nil"/>
              <w:bottom w:val="single" w:sz="4" w:space="0" w:color="auto"/>
              <w:right w:val="single" w:sz="4" w:space="0" w:color="auto"/>
            </w:tcBorders>
            <w:shd w:val="clear" w:color="auto" w:fill="auto"/>
            <w:noWrap/>
            <w:vAlign w:val="center"/>
            <w:hideMark/>
          </w:tcPr>
          <w:p w14:paraId="1A19CFB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36,4</w:t>
            </w:r>
          </w:p>
        </w:tc>
        <w:tc>
          <w:tcPr>
            <w:tcW w:w="543" w:type="pct"/>
            <w:tcBorders>
              <w:top w:val="nil"/>
              <w:left w:val="nil"/>
              <w:bottom w:val="single" w:sz="4" w:space="0" w:color="auto"/>
              <w:right w:val="single" w:sz="4" w:space="0" w:color="auto"/>
            </w:tcBorders>
            <w:shd w:val="clear" w:color="auto" w:fill="auto"/>
            <w:noWrap/>
            <w:vAlign w:val="center"/>
            <w:hideMark/>
          </w:tcPr>
          <w:p w14:paraId="6B42EAF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43" w:type="pct"/>
            <w:tcBorders>
              <w:top w:val="nil"/>
              <w:left w:val="nil"/>
              <w:bottom w:val="single" w:sz="4" w:space="0" w:color="auto"/>
              <w:right w:val="single" w:sz="4" w:space="0" w:color="auto"/>
            </w:tcBorders>
            <w:shd w:val="clear" w:color="auto" w:fill="auto"/>
            <w:noWrap/>
            <w:vAlign w:val="center"/>
            <w:hideMark/>
          </w:tcPr>
          <w:p w14:paraId="013DAC4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30" w:type="pct"/>
            <w:tcBorders>
              <w:top w:val="nil"/>
              <w:left w:val="nil"/>
              <w:bottom w:val="single" w:sz="4" w:space="0" w:color="auto"/>
              <w:right w:val="single" w:sz="4" w:space="0" w:color="auto"/>
            </w:tcBorders>
            <w:shd w:val="clear" w:color="auto" w:fill="auto"/>
            <w:noWrap/>
            <w:vAlign w:val="center"/>
            <w:hideMark/>
          </w:tcPr>
          <w:p w14:paraId="3606D478"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3F11CDA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290C08C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r>
      <w:tr w:rsidR="000059B2" w:rsidRPr="00FB1EC2" w14:paraId="2879E6CE" w14:textId="77777777" w:rsidTr="00BC6AD4">
        <w:trPr>
          <w:cantSplit/>
        </w:trPr>
        <w:tc>
          <w:tcPr>
            <w:tcW w:w="1609" w:type="pct"/>
            <w:tcBorders>
              <w:top w:val="nil"/>
              <w:left w:val="single" w:sz="4" w:space="0" w:color="auto"/>
              <w:bottom w:val="nil"/>
              <w:right w:val="single" w:sz="4" w:space="0" w:color="auto"/>
            </w:tcBorders>
            <w:shd w:val="clear" w:color="000000" w:fill="FFFFFF"/>
            <w:noWrap/>
            <w:vAlign w:val="center"/>
            <w:hideMark/>
          </w:tcPr>
          <w:p w14:paraId="502A4C34"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услуги по подписке</w:t>
            </w:r>
          </w:p>
        </w:tc>
        <w:tc>
          <w:tcPr>
            <w:tcW w:w="425" w:type="pct"/>
            <w:tcBorders>
              <w:top w:val="nil"/>
              <w:left w:val="nil"/>
              <w:bottom w:val="single" w:sz="4" w:space="0" w:color="auto"/>
              <w:right w:val="single" w:sz="4" w:space="0" w:color="auto"/>
            </w:tcBorders>
            <w:shd w:val="clear" w:color="auto" w:fill="auto"/>
            <w:noWrap/>
            <w:vAlign w:val="center"/>
            <w:hideMark/>
          </w:tcPr>
          <w:p w14:paraId="01BA556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494,9</w:t>
            </w:r>
          </w:p>
        </w:tc>
        <w:tc>
          <w:tcPr>
            <w:tcW w:w="490" w:type="pct"/>
            <w:tcBorders>
              <w:top w:val="nil"/>
              <w:left w:val="nil"/>
              <w:bottom w:val="single" w:sz="4" w:space="0" w:color="auto"/>
              <w:right w:val="single" w:sz="4" w:space="0" w:color="auto"/>
            </w:tcBorders>
            <w:shd w:val="clear" w:color="auto" w:fill="auto"/>
            <w:noWrap/>
            <w:vAlign w:val="center"/>
            <w:hideMark/>
          </w:tcPr>
          <w:p w14:paraId="646B73E9"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571,2</w:t>
            </w:r>
          </w:p>
        </w:tc>
        <w:tc>
          <w:tcPr>
            <w:tcW w:w="543" w:type="pct"/>
            <w:tcBorders>
              <w:top w:val="nil"/>
              <w:left w:val="nil"/>
              <w:bottom w:val="single" w:sz="4" w:space="0" w:color="auto"/>
              <w:right w:val="single" w:sz="4" w:space="0" w:color="auto"/>
            </w:tcBorders>
            <w:shd w:val="clear" w:color="auto" w:fill="auto"/>
            <w:noWrap/>
            <w:vAlign w:val="center"/>
            <w:hideMark/>
          </w:tcPr>
          <w:p w14:paraId="094A988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43" w:type="pct"/>
            <w:tcBorders>
              <w:top w:val="nil"/>
              <w:left w:val="nil"/>
              <w:bottom w:val="single" w:sz="4" w:space="0" w:color="auto"/>
              <w:right w:val="single" w:sz="4" w:space="0" w:color="auto"/>
            </w:tcBorders>
            <w:shd w:val="clear" w:color="auto" w:fill="auto"/>
            <w:noWrap/>
            <w:vAlign w:val="center"/>
            <w:hideMark/>
          </w:tcPr>
          <w:p w14:paraId="0DCA2639"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w:t>
            </w:r>
          </w:p>
        </w:tc>
        <w:tc>
          <w:tcPr>
            <w:tcW w:w="530" w:type="pct"/>
            <w:tcBorders>
              <w:top w:val="nil"/>
              <w:left w:val="nil"/>
              <w:bottom w:val="single" w:sz="4" w:space="0" w:color="auto"/>
              <w:right w:val="single" w:sz="4" w:space="0" w:color="auto"/>
            </w:tcBorders>
            <w:shd w:val="clear" w:color="auto" w:fill="auto"/>
            <w:noWrap/>
            <w:vAlign w:val="center"/>
            <w:hideMark/>
          </w:tcPr>
          <w:p w14:paraId="1F290E82"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051E54B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77A5A36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r>
      <w:tr w:rsidR="000059B2" w:rsidRPr="00FB1EC2" w14:paraId="4E653D0F" w14:textId="77777777" w:rsidTr="00BC6AD4">
        <w:trPr>
          <w:cantSplit/>
        </w:trPr>
        <w:tc>
          <w:tcPr>
            <w:tcW w:w="1609"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7983E95"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транспортные услуги</w:t>
            </w:r>
          </w:p>
        </w:tc>
        <w:tc>
          <w:tcPr>
            <w:tcW w:w="425" w:type="pct"/>
            <w:tcBorders>
              <w:top w:val="nil"/>
              <w:left w:val="nil"/>
              <w:bottom w:val="single" w:sz="4" w:space="0" w:color="auto"/>
              <w:right w:val="single" w:sz="4" w:space="0" w:color="auto"/>
            </w:tcBorders>
            <w:shd w:val="clear" w:color="auto" w:fill="auto"/>
            <w:noWrap/>
            <w:vAlign w:val="center"/>
            <w:hideMark/>
          </w:tcPr>
          <w:p w14:paraId="56A5BA7C"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771,4</w:t>
            </w:r>
          </w:p>
        </w:tc>
        <w:tc>
          <w:tcPr>
            <w:tcW w:w="490" w:type="pct"/>
            <w:tcBorders>
              <w:top w:val="nil"/>
              <w:left w:val="nil"/>
              <w:bottom w:val="single" w:sz="4" w:space="0" w:color="auto"/>
              <w:right w:val="single" w:sz="4" w:space="0" w:color="auto"/>
            </w:tcBorders>
            <w:shd w:val="clear" w:color="auto" w:fill="auto"/>
            <w:noWrap/>
            <w:vAlign w:val="center"/>
            <w:hideMark/>
          </w:tcPr>
          <w:p w14:paraId="2EF0178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1 411,1</w:t>
            </w:r>
          </w:p>
        </w:tc>
        <w:tc>
          <w:tcPr>
            <w:tcW w:w="543" w:type="pct"/>
            <w:tcBorders>
              <w:top w:val="nil"/>
              <w:left w:val="nil"/>
              <w:bottom w:val="single" w:sz="4" w:space="0" w:color="auto"/>
              <w:right w:val="single" w:sz="4" w:space="0" w:color="auto"/>
            </w:tcBorders>
            <w:shd w:val="clear" w:color="auto" w:fill="auto"/>
            <w:noWrap/>
            <w:vAlign w:val="center"/>
            <w:hideMark/>
          </w:tcPr>
          <w:p w14:paraId="4BC2EF1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831,2</w:t>
            </w:r>
          </w:p>
        </w:tc>
        <w:tc>
          <w:tcPr>
            <w:tcW w:w="543" w:type="pct"/>
            <w:tcBorders>
              <w:top w:val="nil"/>
              <w:left w:val="nil"/>
              <w:bottom w:val="single" w:sz="4" w:space="0" w:color="auto"/>
              <w:right w:val="single" w:sz="4" w:space="0" w:color="auto"/>
            </w:tcBorders>
            <w:shd w:val="clear" w:color="auto" w:fill="auto"/>
            <w:noWrap/>
            <w:vAlign w:val="center"/>
            <w:hideMark/>
          </w:tcPr>
          <w:p w14:paraId="105AC11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831,2</w:t>
            </w:r>
          </w:p>
        </w:tc>
        <w:tc>
          <w:tcPr>
            <w:tcW w:w="530" w:type="pct"/>
            <w:tcBorders>
              <w:top w:val="nil"/>
              <w:left w:val="nil"/>
              <w:bottom w:val="single" w:sz="4" w:space="0" w:color="auto"/>
              <w:right w:val="single" w:sz="4" w:space="0" w:color="auto"/>
            </w:tcBorders>
            <w:shd w:val="clear" w:color="auto" w:fill="auto"/>
            <w:noWrap/>
            <w:vAlign w:val="center"/>
            <w:hideMark/>
          </w:tcPr>
          <w:p w14:paraId="04AE3546"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2A3E6E76"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-41,1</w:t>
            </w:r>
          </w:p>
        </w:tc>
        <w:tc>
          <w:tcPr>
            <w:tcW w:w="370" w:type="pct"/>
            <w:tcBorders>
              <w:top w:val="nil"/>
              <w:left w:val="nil"/>
              <w:bottom w:val="single" w:sz="4" w:space="0" w:color="auto"/>
              <w:right w:val="single" w:sz="4" w:space="0" w:color="auto"/>
            </w:tcBorders>
            <w:shd w:val="clear" w:color="auto" w:fill="auto"/>
            <w:vAlign w:val="center"/>
            <w:hideMark/>
          </w:tcPr>
          <w:p w14:paraId="382068E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7,7</w:t>
            </w:r>
          </w:p>
        </w:tc>
      </w:tr>
      <w:tr w:rsidR="000059B2" w:rsidRPr="00FB1EC2" w14:paraId="4FEF9427"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1CE44BCE"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прочие услуги сторонних организаций</w:t>
            </w:r>
          </w:p>
        </w:tc>
        <w:tc>
          <w:tcPr>
            <w:tcW w:w="425" w:type="pct"/>
            <w:tcBorders>
              <w:top w:val="nil"/>
              <w:left w:val="nil"/>
              <w:bottom w:val="single" w:sz="4" w:space="0" w:color="auto"/>
              <w:right w:val="single" w:sz="4" w:space="0" w:color="auto"/>
            </w:tcBorders>
            <w:shd w:val="clear" w:color="auto" w:fill="auto"/>
            <w:noWrap/>
            <w:vAlign w:val="center"/>
            <w:hideMark/>
          </w:tcPr>
          <w:p w14:paraId="7D3CF220"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3 183,3</w:t>
            </w:r>
          </w:p>
        </w:tc>
        <w:tc>
          <w:tcPr>
            <w:tcW w:w="490" w:type="pct"/>
            <w:tcBorders>
              <w:top w:val="nil"/>
              <w:left w:val="nil"/>
              <w:bottom w:val="single" w:sz="4" w:space="0" w:color="auto"/>
              <w:right w:val="single" w:sz="4" w:space="0" w:color="auto"/>
            </w:tcBorders>
            <w:shd w:val="clear" w:color="auto" w:fill="auto"/>
            <w:noWrap/>
            <w:vAlign w:val="center"/>
            <w:hideMark/>
          </w:tcPr>
          <w:p w14:paraId="2621C31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4 056,8</w:t>
            </w:r>
          </w:p>
        </w:tc>
        <w:tc>
          <w:tcPr>
            <w:tcW w:w="543" w:type="pct"/>
            <w:tcBorders>
              <w:top w:val="nil"/>
              <w:left w:val="nil"/>
              <w:bottom w:val="single" w:sz="4" w:space="0" w:color="auto"/>
              <w:right w:val="single" w:sz="4" w:space="0" w:color="auto"/>
            </w:tcBorders>
            <w:shd w:val="clear" w:color="auto" w:fill="auto"/>
            <w:noWrap/>
            <w:vAlign w:val="center"/>
            <w:hideMark/>
          </w:tcPr>
          <w:p w14:paraId="784620CB"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3 306,4</w:t>
            </w:r>
          </w:p>
        </w:tc>
        <w:tc>
          <w:tcPr>
            <w:tcW w:w="543" w:type="pct"/>
            <w:tcBorders>
              <w:top w:val="nil"/>
              <w:left w:val="nil"/>
              <w:bottom w:val="single" w:sz="4" w:space="0" w:color="auto"/>
              <w:right w:val="single" w:sz="4" w:space="0" w:color="auto"/>
            </w:tcBorders>
            <w:shd w:val="clear" w:color="auto" w:fill="auto"/>
            <w:noWrap/>
            <w:vAlign w:val="center"/>
            <w:hideMark/>
          </w:tcPr>
          <w:p w14:paraId="35650AFA"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1 506,4</w:t>
            </w:r>
          </w:p>
        </w:tc>
        <w:tc>
          <w:tcPr>
            <w:tcW w:w="530" w:type="pct"/>
            <w:tcBorders>
              <w:top w:val="nil"/>
              <w:left w:val="nil"/>
              <w:bottom w:val="single" w:sz="4" w:space="0" w:color="auto"/>
              <w:right w:val="single" w:sz="4" w:space="0" w:color="auto"/>
            </w:tcBorders>
            <w:shd w:val="clear" w:color="auto" w:fill="auto"/>
            <w:noWrap/>
            <w:vAlign w:val="center"/>
            <w:hideMark/>
          </w:tcPr>
          <w:p w14:paraId="0062DCC9"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-1 800,0</w:t>
            </w:r>
          </w:p>
        </w:tc>
        <w:tc>
          <w:tcPr>
            <w:tcW w:w="490" w:type="pct"/>
            <w:tcBorders>
              <w:top w:val="nil"/>
              <w:left w:val="nil"/>
              <w:bottom w:val="single" w:sz="4" w:space="0" w:color="auto"/>
              <w:right w:val="single" w:sz="4" w:space="0" w:color="auto"/>
            </w:tcBorders>
            <w:shd w:val="clear" w:color="auto" w:fill="auto"/>
            <w:vAlign w:val="center"/>
            <w:hideMark/>
          </w:tcPr>
          <w:p w14:paraId="6BBCB4D4"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-62,9</w:t>
            </w:r>
          </w:p>
        </w:tc>
        <w:tc>
          <w:tcPr>
            <w:tcW w:w="370" w:type="pct"/>
            <w:tcBorders>
              <w:top w:val="nil"/>
              <w:left w:val="nil"/>
              <w:bottom w:val="single" w:sz="4" w:space="0" w:color="auto"/>
              <w:right w:val="single" w:sz="4" w:space="0" w:color="auto"/>
            </w:tcBorders>
            <w:shd w:val="clear" w:color="auto" w:fill="auto"/>
            <w:vAlign w:val="center"/>
            <w:hideMark/>
          </w:tcPr>
          <w:p w14:paraId="4172107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-52,7</w:t>
            </w:r>
          </w:p>
        </w:tc>
      </w:tr>
      <w:tr w:rsidR="000059B2" w:rsidRPr="00FB1EC2" w14:paraId="19FB9DE8" w14:textId="77777777" w:rsidTr="00BC6AD4">
        <w:trPr>
          <w:cantSplit/>
        </w:trPr>
        <w:tc>
          <w:tcPr>
            <w:tcW w:w="1609" w:type="pct"/>
            <w:tcBorders>
              <w:top w:val="nil"/>
              <w:left w:val="single" w:sz="4" w:space="0" w:color="auto"/>
              <w:bottom w:val="single" w:sz="4" w:space="0" w:color="auto"/>
              <w:right w:val="single" w:sz="4" w:space="0" w:color="auto"/>
            </w:tcBorders>
            <w:shd w:val="clear" w:color="000000" w:fill="FFFFFF"/>
            <w:noWrap/>
            <w:vAlign w:val="center"/>
            <w:hideMark/>
          </w:tcPr>
          <w:p w14:paraId="351388F7" w14:textId="77777777" w:rsidR="000059B2" w:rsidRPr="00FB1EC2" w:rsidRDefault="000059B2" w:rsidP="000059B2">
            <w:pPr>
              <w:spacing w:after="0" w:line="240" w:lineRule="auto"/>
              <w:ind w:left="567"/>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lastRenderedPageBreak/>
              <w:t>энергосервисные контракты</w:t>
            </w:r>
          </w:p>
        </w:tc>
        <w:tc>
          <w:tcPr>
            <w:tcW w:w="425" w:type="pct"/>
            <w:tcBorders>
              <w:top w:val="nil"/>
              <w:left w:val="nil"/>
              <w:bottom w:val="single" w:sz="4" w:space="0" w:color="auto"/>
              <w:right w:val="single" w:sz="4" w:space="0" w:color="auto"/>
            </w:tcBorders>
            <w:shd w:val="clear" w:color="auto" w:fill="auto"/>
            <w:noWrap/>
            <w:vAlign w:val="center"/>
            <w:hideMark/>
          </w:tcPr>
          <w:p w14:paraId="497A3BAE"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p>
        </w:tc>
        <w:tc>
          <w:tcPr>
            <w:tcW w:w="490" w:type="pct"/>
            <w:tcBorders>
              <w:top w:val="nil"/>
              <w:left w:val="nil"/>
              <w:bottom w:val="single" w:sz="4" w:space="0" w:color="auto"/>
              <w:right w:val="single" w:sz="4" w:space="0" w:color="auto"/>
            </w:tcBorders>
            <w:shd w:val="clear" w:color="auto" w:fill="auto"/>
            <w:noWrap/>
            <w:vAlign w:val="center"/>
            <w:hideMark/>
          </w:tcPr>
          <w:p w14:paraId="715054C7"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113 385,6</w:t>
            </w:r>
          </w:p>
        </w:tc>
        <w:tc>
          <w:tcPr>
            <w:tcW w:w="543" w:type="pct"/>
            <w:tcBorders>
              <w:top w:val="nil"/>
              <w:left w:val="nil"/>
              <w:bottom w:val="single" w:sz="4" w:space="0" w:color="auto"/>
              <w:right w:val="single" w:sz="4" w:space="0" w:color="auto"/>
            </w:tcBorders>
            <w:shd w:val="clear" w:color="auto" w:fill="auto"/>
            <w:noWrap/>
            <w:vAlign w:val="center"/>
            <w:hideMark/>
          </w:tcPr>
          <w:p w14:paraId="31D15CF1"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p>
        </w:tc>
        <w:tc>
          <w:tcPr>
            <w:tcW w:w="543" w:type="pct"/>
            <w:tcBorders>
              <w:top w:val="nil"/>
              <w:left w:val="nil"/>
              <w:bottom w:val="single" w:sz="4" w:space="0" w:color="auto"/>
              <w:right w:val="single" w:sz="4" w:space="0" w:color="auto"/>
            </w:tcBorders>
            <w:shd w:val="clear" w:color="auto" w:fill="auto"/>
            <w:noWrap/>
            <w:vAlign w:val="center"/>
            <w:hideMark/>
          </w:tcPr>
          <w:p w14:paraId="47E74CC3"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p>
        </w:tc>
        <w:tc>
          <w:tcPr>
            <w:tcW w:w="530" w:type="pct"/>
            <w:tcBorders>
              <w:top w:val="nil"/>
              <w:left w:val="nil"/>
              <w:bottom w:val="single" w:sz="4" w:space="0" w:color="auto"/>
              <w:right w:val="single" w:sz="4" w:space="0" w:color="auto"/>
            </w:tcBorders>
            <w:shd w:val="clear" w:color="auto" w:fill="auto"/>
            <w:noWrap/>
            <w:vAlign w:val="center"/>
            <w:hideMark/>
          </w:tcPr>
          <w:p w14:paraId="0F78AC0F" w14:textId="77777777" w:rsidR="000059B2" w:rsidRPr="00FB1EC2" w:rsidRDefault="000059B2" w:rsidP="000059B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w:t>
            </w:r>
          </w:p>
        </w:tc>
        <w:tc>
          <w:tcPr>
            <w:tcW w:w="490" w:type="pct"/>
            <w:tcBorders>
              <w:top w:val="nil"/>
              <w:left w:val="nil"/>
              <w:bottom w:val="single" w:sz="4" w:space="0" w:color="auto"/>
              <w:right w:val="single" w:sz="4" w:space="0" w:color="auto"/>
            </w:tcBorders>
            <w:shd w:val="clear" w:color="auto" w:fill="auto"/>
            <w:vAlign w:val="center"/>
            <w:hideMark/>
          </w:tcPr>
          <w:p w14:paraId="236D7F69"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-100,0</w:t>
            </w:r>
          </w:p>
        </w:tc>
        <w:tc>
          <w:tcPr>
            <w:tcW w:w="370" w:type="pct"/>
            <w:tcBorders>
              <w:top w:val="nil"/>
              <w:left w:val="nil"/>
              <w:bottom w:val="single" w:sz="4" w:space="0" w:color="auto"/>
              <w:right w:val="single" w:sz="4" w:space="0" w:color="auto"/>
            </w:tcBorders>
            <w:shd w:val="clear" w:color="auto" w:fill="auto"/>
            <w:vAlign w:val="center"/>
            <w:hideMark/>
          </w:tcPr>
          <w:p w14:paraId="3ABDAF52" w14:textId="77777777" w:rsidR="000059B2" w:rsidRPr="00FB1EC2" w:rsidRDefault="000059B2" w:rsidP="000059B2">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w:t>
            </w:r>
          </w:p>
        </w:tc>
      </w:tr>
    </w:tbl>
    <w:p w14:paraId="64E57AD6" w14:textId="77777777" w:rsidR="000059B2" w:rsidRPr="00FB1EC2" w:rsidRDefault="000059B2" w:rsidP="000059B2">
      <w:pPr>
        <w:spacing w:after="0" w:line="360" w:lineRule="auto"/>
        <w:ind w:firstLine="567"/>
        <w:jc w:val="both"/>
        <w:rPr>
          <w:rFonts w:ascii="Myriad Pro" w:hAnsi="Myriad Pro" w:cs="Arial"/>
          <w:color w:val="548DD4"/>
          <w:sz w:val="26"/>
          <w:szCs w:val="26"/>
        </w:rPr>
        <w:sectPr w:rsidR="000059B2" w:rsidRPr="00FB1EC2" w:rsidSect="00C70641">
          <w:pgSz w:w="16838" w:h="11906" w:orient="landscape"/>
          <w:pgMar w:top="1418" w:right="851" w:bottom="851" w:left="851" w:header="709" w:footer="709" w:gutter="0"/>
          <w:cols w:space="708"/>
          <w:docGrid w:linePitch="360"/>
        </w:sectPr>
      </w:pPr>
    </w:p>
    <w:p w14:paraId="511931D5"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lastRenderedPageBreak/>
        <w:t>ПОЗИЦИЯ ТЕРРИТОРИАЛЬНОЙ СЕТЕВОЙ ОРГАНИЗАЦИИ</w:t>
      </w:r>
    </w:p>
    <w:p w14:paraId="4E998F5F" w14:textId="081094EA"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оплату работ (услуг) непроизводственного характера (кроме статьи «Энергосервисные контракты») заявлены на 2018 год по действующим и планируемым к заключению договорам с учетом применения индекса потребительских цен на 2018 год 104% в размере 150 776,36 </w:t>
      </w:r>
      <w:r w:rsidR="0062219C" w:rsidRPr="00FB1EC2">
        <w:rPr>
          <w:rFonts w:ascii="Myriad Pro" w:hAnsi="Myriad Pro"/>
          <w:sz w:val="26"/>
          <w:szCs w:val="26"/>
        </w:rPr>
        <w:t>тыс. руб.</w:t>
      </w:r>
    </w:p>
    <w:p w14:paraId="741E04ED" w14:textId="6F2731A0"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энергосервисным контрактам на 2018 год по расчету филиала составят 113 385,64 </w:t>
      </w:r>
      <w:r w:rsidR="0062219C" w:rsidRPr="00FB1EC2">
        <w:rPr>
          <w:rFonts w:ascii="Myriad Pro" w:hAnsi="Myriad Pro"/>
          <w:sz w:val="26"/>
          <w:szCs w:val="26"/>
        </w:rPr>
        <w:t>тыс. руб.</w:t>
      </w:r>
    </w:p>
    <w:p w14:paraId="3EAFFAFF" w14:textId="0E9808B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расходов на оплату работ (услуг) непроизводственного характера планируемая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составляет 264 161,98 </w:t>
      </w:r>
      <w:r w:rsidR="0062219C" w:rsidRPr="00FB1EC2">
        <w:rPr>
          <w:rFonts w:ascii="Myriad Pro" w:hAnsi="Myriad Pro"/>
          <w:sz w:val="26"/>
          <w:szCs w:val="26"/>
        </w:rPr>
        <w:t>тыс. руб.</w:t>
      </w:r>
    </w:p>
    <w:p w14:paraId="003CEF11" w14:textId="1BFDAD24"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обоснования заявленной суммы расходов на работы и услуги непроизводственного характера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3CAC1E44"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 к тарифной заявке;</w:t>
      </w:r>
    </w:p>
    <w:p w14:paraId="3211EE4C"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на оказание услуг (выполнение работ) сторонними организациями непроизводственного характера, со сроком действия 2016 – 2017 гг.</w:t>
      </w:r>
    </w:p>
    <w:p w14:paraId="74EFA86E"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Первичные учетные документы (УПД, Акт выполненных работ (оказанных услуг, счет-фактуры), подтверждающих факт оказания услуг (выполнения работ) за 2016 год,</w:t>
      </w:r>
    </w:p>
    <w:p w14:paraId="291D8776" w14:textId="711022CF"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План закупок на </w:t>
      </w:r>
      <w:r w:rsidR="00BD43C2" w:rsidRPr="00FB1EC2">
        <w:rPr>
          <w:rFonts w:ascii="Myriad Pro" w:hAnsi="Myriad Pro"/>
          <w:sz w:val="26"/>
          <w:szCs w:val="26"/>
        </w:rPr>
        <w:t xml:space="preserve">2018 </w:t>
      </w:r>
      <w:r w:rsidRPr="00FB1EC2">
        <w:rPr>
          <w:rFonts w:ascii="Myriad Pro" w:hAnsi="Myriad Pro"/>
          <w:sz w:val="26"/>
          <w:szCs w:val="26"/>
        </w:rPr>
        <w:t>год;</w:t>
      </w:r>
    </w:p>
    <w:p w14:paraId="6CE28B50" w14:textId="77777777" w:rsidR="000059B2" w:rsidRPr="00FB1EC2" w:rsidRDefault="000059B2" w:rsidP="00D77A1B">
      <w:pPr>
        <w:numPr>
          <w:ilvl w:val="0"/>
          <w:numId w:val="4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Бухгалтерская отчетность: Обороты по счету 20 «Основное производство» по статьям затрат Работы и услуги непроизводственного характера» за 2017 год по деятельности «Услуги по передачи электрической энергии».</w:t>
      </w:r>
    </w:p>
    <w:p w14:paraId="4A0766E9" w14:textId="77777777" w:rsidR="000059B2" w:rsidRPr="00FB1EC2" w:rsidRDefault="000059B2" w:rsidP="000059B2">
      <w:pPr>
        <w:spacing w:after="0" w:line="360" w:lineRule="auto"/>
        <w:rPr>
          <w:rFonts w:ascii="Myriad Pro" w:hAnsi="Myriad Pro"/>
          <w:b/>
          <w:sz w:val="26"/>
          <w:szCs w:val="26"/>
        </w:rPr>
      </w:pPr>
    </w:p>
    <w:p w14:paraId="1903D363"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42D12F2B" w14:textId="12C3A206" w:rsidR="000059B2" w:rsidRPr="00FB1EC2" w:rsidRDefault="000059B2" w:rsidP="00C70641">
      <w:pPr>
        <w:widowControl w:val="0"/>
        <w:spacing w:after="0" w:line="360" w:lineRule="auto"/>
        <w:ind w:firstLine="567"/>
        <w:jc w:val="both"/>
        <w:rPr>
          <w:rFonts w:ascii="Myriad Pro" w:hAnsi="Myriad Pro"/>
          <w:sz w:val="26"/>
          <w:szCs w:val="26"/>
        </w:rPr>
      </w:pPr>
      <w:r w:rsidRPr="00FB1EC2">
        <w:rPr>
          <w:rFonts w:ascii="Myriad Pro" w:hAnsi="Myriad Pro"/>
          <w:sz w:val="26"/>
          <w:szCs w:val="26"/>
        </w:rPr>
        <w:t xml:space="preserve">По итогам выполненных ГК РК по ценам и тарифам расчетов общая сумма расходов на оплату работ (услуг) непроизводственного характера составила </w:t>
      </w:r>
      <w:r w:rsidRPr="00FB1EC2">
        <w:rPr>
          <w:rFonts w:ascii="Myriad Pro" w:hAnsi="Myriad Pro"/>
          <w:sz w:val="26"/>
          <w:szCs w:val="26"/>
        </w:rPr>
        <w:lastRenderedPageBreak/>
        <w:t xml:space="preserve">104 918,25 </w:t>
      </w:r>
      <w:r w:rsidR="0062219C" w:rsidRPr="00FB1EC2">
        <w:rPr>
          <w:rFonts w:ascii="Myriad Pro" w:hAnsi="Myriad Pro"/>
          <w:sz w:val="26"/>
          <w:szCs w:val="26"/>
        </w:rPr>
        <w:t>тыс. руб.</w:t>
      </w:r>
    </w:p>
    <w:p w14:paraId="6E0B52EB" w14:textId="760827CF" w:rsidR="000059B2" w:rsidRPr="00FB1EC2" w:rsidRDefault="000059B2" w:rsidP="00C70641">
      <w:pPr>
        <w:widowControl w:val="0"/>
        <w:spacing w:after="0" w:line="360" w:lineRule="auto"/>
        <w:ind w:firstLine="567"/>
        <w:jc w:val="both"/>
        <w:rPr>
          <w:rFonts w:ascii="Myriad Pro" w:hAnsi="Myriad Pro"/>
          <w:sz w:val="26"/>
          <w:szCs w:val="26"/>
        </w:rPr>
      </w:pPr>
      <w:r w:rsidRPr="00FB1EC2">
        <w:rPr>
          <w:rFonts w:ascii="Myriad Pro" w:hAnsi="Myriad Pro"/>
          <w:sz w:val="26"/>
          <w:szCs w:val="26"/>
        </w:rPr>
        <w:t xml:space="preserve"> Экспертами Госкомитета исключены как не являющиеся обязательными расходы на участие сотрудников филиала в конференциях и семинарах в сумме 997,26 </w:t>
      </w:r>
      <w:r w:rsidR="0062219C" w:rsidRPr="00FB1EC2">
        <w:rPr>
          <w:rFonts w:ascii="Myriad Pro" w:hAnsi="Myriad Pro"/>
          <w:sz w:val="26"/>
          <w:szCs w:val="26"/>
        </w:rPr>
        <w:t>тыс. руб.</w:t>
      </w:r>
      <w:r w:rsidRPr="00FB1EC2">
        <w:rPr>
          <w:rFonts w:ascii="Myriad Pro" w:hAnsi="Myriad Pro"/>
          <w:sz w:val="26"/>
          <w:szCs w:val="26"/>
        </w:rPr>
        <w:t xml:space="preserve">, расходы на услуги юридических организаций для представления интересов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судах в сумме 13 595,9 </w:t>
      </w:r>
      <w:r w:rsidR="0062219C" w:rsidRPr="00FB1EC2">
        <w:rPr>
          <w:rFonts w:ascii="Myriad Pro" w:hAnsi="Myriad Pro"/>
          <w:sz w:val="26"/>
          <w:szCs w:val="26"/>
        </w:rPr>
        <w:t>тыс. руб.</w:t>
      </w:r>
      <w:r w:rsidRPr="00FB1EC2">
        <w:rPr>
          <w:rFonts w:ascii="Myriad Pro" w:hAnsi="Myriad Pro"/>
          <w:sz w:val="26"/>
          <w:szCs w:val="26"/>
        </w:rPr>
        <w:t xml:space="preserve">, расходы на IT - услуги в сумме 6 427,5 </w:t>
      </w:r>
      <w:r w:rsidR="0062219C" w:rsidRPr="00FB1EC2">
        <w:rPr>
          <w:rFonts w:ascii="Myriad Pro" w:hAnsi="Myriad Pro"/>
          <w:sz w:val="26"/>
          <w:szCs w:val="26"/>
        </w:rPr>
        <w:t>тыс. руб.</w:t>
      </w:r>
      <w:r w:rsidRPr="00FB1EC2">
        <w:rPr>
          <w:rFonts w:ascii="Myriad Pro" w:hAnsi="Myriad Pro"/>
          <w:sz w:val="26"/>
          <w:szCs w:val="26"/>
        </w:rPr>
        <w:t xml:space="preserve">, расходы на подписку в сумме 571,17 </w:t>
      </w:r>
      <w:r w:rsidR="0062219C" w:rsidRPr="00FB1EC2">
        <w:rPr>
          <w:rFonts w:ascii="Myriad Pro" w:hAnsi="Myriad Pro"/>
          <w:sz w:val="26"/>
          <w:szCs w:val="26"/>
        </w:rPr>
        <w:t>тыс. руб.</w:t>
      </w:r>
      <w:r w:rsidRPr="00FB1EC2">
        <w:rPr>
          <w:rFonts w:ascii="Myriad Pro" w:hAnsi="Myriad Pro"/>
          <w:sz w:val="26"/>
          <w:szCs w:val="26"/>
        </w:rPr>
        <w:t xml:space="preserve">, прочие услуги непроизводственного характера в сумме 2 549,56 </w:t>
      </w:r>
      <w:r w:rsidR="0062219C" w:rsidRPr="00FB1EC2">
        <w:rPr>
          <w:rFonts w:ascii="Myriad Pro" w:hAnsi="Myriad Pro"/>
          <w:sz w:val="26"/>
          <w:szCs w:val="26"/>
        </w:rPr>
        <w:t>тыс. руб.</w:t>
      </w:r>
    </w:p>
    <w:p w14:paraId="4378FA75" w14:textId="17CAE931"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статье «Энергосервисные контракты» экспертами Госкомитета исключены в полном объеме (113 385,64 </w:t>
      </w:r>
      <w:r w:rsidR="0062219C" w:rsidRPr="00FB1EC2">
        <w:rPr>
          <w:rFonts w:ascii="Myriad Pro" w:hAnsi="Myriad Pro"/>
          <w:sz w:val="26"/>
          <w:szCs w:val="26"/>
        </w:rPr>
        <w:t>тыс. руб.</w:t>
      </w:r>
      <w:r w:rsidRPr="00FB1EC2">
        <w:rPr>
          <w:rFonts w:ascii="Myriad Pro" w:hAnsi="Myriad Pro"/>
          <w:sz w:val="26"/>
          <w:szCs w:val="26"/>
        </w:rPr>
        <w:t>) в виду отсутствия подтверждающих документов фактического исполнения договора за расчетный период 2016 года.</w:t>
      </w:r>
    </w:p>
    <w:p w14:paraId="132D225D" w14:textId="48E7E0C2"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Во исполнения предписания ФАС от 12.12.2018 года №СП/101972/18 экспертной группой ГК РК по ценам и тарифам выполнен дополнительный анализ и расчет расходов, включенных в 2018 году в необходимую валовую выручку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458C04AE" w14:textId="3F48DA9A"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 утверждении тарифа на 2018 год регулирующим органом была дана оценка экономической обоснованности фактических затрат 2016 года.   В результате всего лишь 72% затрат из 100% признаны экономически обоснованными (78 732,4 </w:t>
      </w:r>
      <w:r w:rsidR="0062219C" w:rsidRPr="00FB1EC2">
        <w:rPr>
          <w:rFonts w:ascii="Myriad Pro" w:hAnsi="Myriad Pro"/>
          <w:sz w:val="26"/>
          <w:szCs w:val="26"/>
        </w:rPr>
        <w:t>тыс. руб.</w:t>
      </w:r>
      <w:r w:rsidRPr="00FB1EC2">
        <w:rPr>
          <w:rFonts w:ascii="Myriad Pro" w:hAnsi="Myriad Pro"/>
          <w:sz w:val="26"/>
          <w:szCs w:val="26"/>
        </w:rPr>
        <w:t xml:space="preserve">). </w:t>
      </w:r>
    </w:p>
    <w:p w14:paraId="279C5836"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С учетом замечаний, изложенных в предписании ФАС России от 12.12.2018 №СП/101972/18 по статье «Расходы на оплату работ (услуг) непроизводственного характера» экспертной группой проведен дополнительный анализ экономической обоснованности расходов.</w:t>
      </w:r>
    </w:p>
    <w:p w14:paraId="33F0D0A8" w14:textId="77777777"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По итогам анализа исключены расходы:</w:t>
      </w:r>
    </w:p>
    <w:p w14:paraId="388189FC" w14:textId="6B577604" w:rsidR="000059B2" w:rsidRPr="00FB1EC2" w:rsidRDefault="000059B2" w:rsidP="00D77A1B">
      <w:pPr>
        <w:pStyle w:val="-110"/>
        <w:numPr>
          <w:ilvl w:val="0"/>
          <w:numId w:val="83"/>
        </w:numPr>
        <w:spacing w:after="0" w:line="360" w:lineRule="auto"/>
        <w:contextualSpacing/>
        <w:jc w:val="both"/>
        <w:rPr>
          <w:rFonts w:ascii="Myriad Pro" w:hAnsi="Myriad Pro"/>
          <w:sz w:val="26"/>
          <w:szCs w:val="26"/>
        </w:rPr>
      </w:pPr>
      <w:r w:rsidRPr="00FB1EC2">
        <w:rPr>
          <w:rFonts w:ascii="Myriad Pro" w:hAnsi="Myriad Pro"/>
          <w:sz w:val="26"/>
          <w:szCs w:val="26"/>
        </w:rPr>
        <w:t xml:space="preserve"> «Консультационные расходы» - 7 430,04 </w:t>
      </w:r>
      <w:r w:rsidR="0062219C" w:rsidRPr="00FB1EC2">
        <w:rPr>
          <w:rFonts w:ascii="Myriad Pro" w:hAnsi="Myriad Pro"/>
          <w:sz w:val="26"/>
          <w:szCs w:val="26"/>
        </w:rPr>
        <w:t>тыс. руб.</w:t>
      </w:r>
      <w:r w:rsidRPr="00FB1EC2">
        <w:rPr>
          <w:rFonts w:ascii="Myriad Pro" w:hAnsi="Myriad Pro"/>
          <w:sz w:val="26"/>
          <w:szCs w:val="26"/>
        </w:rPr>
        <w:t xml:space="preserve"> - связаны с рассмотрением дела о несостоятельности (банкротстве) ООО «Сетевая компания «Тесла»,</w:t>
      </w:r>
    </w:p>
    <w:p w14:paraId="5C9750ED" w14:textId="57233EF3" w:rsidR="000059B2" w:rsidRPr="00FB1EC2" w:rsidRDefault="000059B2" w:rsidP="00D77A1B">
      <w:pPr>
        <w:pStyle w:val="-110"/>
        <w:numPr>
          <w:ilvl w:val="0"/>
          <w:numId w:val="83"/>
        </w:numPr>
        <w:spacing w:after="0" w:line="360" w:lineRule="auto"/>
        <w:contextualSpacing/>
        <w:jc w:val="both"/>
        <w:rPr>
          <w:rFonts w:ascii="Myriad Pro" w:hAnsi="Myriad Pro"/>
          <w:sz w:val="26"/>
          <w:szCs w:val="26"/>
        </w:rPr>
      </w:pPr>
      <w:r w:rsidRPr="00FB1EC2">
        <w:rPr>
          <w:rFonts w:ascii="Myriad Pro" w:hAnsi="Myriad Pro"/>
          <w:sz w:val="26"/>
          <w:szCs w:val="26"/>
        </w:rPr>
        <w:t xml:space="preserve">«Юридические услуги» - 5 699,36 </w:t>
      </w:r>
      <w:r w:rsidR="0062219C" w:rsidRPr="00FB1EC2">
        <w:rPr>
          <w:rFonts w:ascii="Myriad Pro" w:hAnsi="Myriad Pro"/>
          <w:sz w:val="26"/>
          <w:szCs w:val="26"/>
        </w:rPr>
        <w:t>тыс. руб.</w:t>
      </w:r>
      <w:r w:rsidRPr="00FB1EC2">
        <w:rPr>
          <w:rFonts w:ascii="Myriad Pro" w:hAnsi="Myriad Pro"/>
          <w:sz w:val="26"/>
          <w:szCs w:val="26"/>
        </w:rPr>
        <w:t xml:space="preserve"> – услуги нотариуса, </w:t>
      </w:r>
    </w:p>
    <w:p w14:paraId="34087FC5" w14:textId="002FB3AA" w:rsidR="000059B2" w:rsidRPr="00FB1EC2" w:rsidRDefault="000059B2" w:rsidP="00D77A1B">
      <w:pPr>
        <w:pStyle w:val="-110"/>
        <w:numPr>
          <w:ilvl w:val="0"/>
          <w:numId w:val="83"/>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сторожевой и вневедомственной охраны» – 349,2 </w:t>
      </w:r>
      <w:r w:rsidR="0062219C" w:rsidRPr="00FB1EC2">
        <w:rPr>
          <w:rFonts w:ascii="Myriad Pro" w:hAnsi="Myriad Pro"/>
          <w:sz w:val="26"/>
          <w:szCs w:val="26"/>
        </w:rPr>
        <w:t>тыс. руб.</w:t>
      </w:r>
      <w:r w:rsidRPr="00FB1EC2">
        <w:rPr>
          <w:rFonts w:ascii="Myriad Pro" w:hAnsi="Myriad Pro"/>
          <w:sz w:val="26"/>
          <w:szCs w:val="26"/>
        </w:rPr>
        <w:t>,</w:t>
      </w:r>
    </w:p>
    <w:p w14:paraId="451A8314" w14:textId="0E0E5E86" w:rsidR="000059B2" w:rsidRPr="00FB1EC2" w:rsidRDefault="000059B2" w:rsidP="00D77A1B">
      <w:pPr>
        <w:pStyle w:val="-110"/>
        <w:numPr>
          <w:ilvl w:val="0"/>
          <w:numId w:val="83"/>
        </w:numPr>
        <w:spacing w:after="0" w:line="360" w:lineRule="auto"/>
        <w:contextualSpacing/>
        <w:jc w:val="both"/>
        <w:rPr>
          <w:rFonts w:ascii="Myriad Pro" w:hAnsi="Myriad Pro"/>
          <w:sz w:val="26"/>
          <w:szCs w:val="26"/>
        </w:rPr>
      </w:pPr>
      <w:r w:rsidRPr="00FB1EC2">
        <w:rPr>
          <w:rFonts w:ascii="Myriad Pro" w:hAnsi="Myriad Pro"/>
          <w:sz w:val="26"/>
          <w:szCs w:val="26"/>
        </w:rPr>
        <w:lastRenderedPageBreak/>
        <w:t xml:space="preserve">«Расходы на рекламу и PR» - 3 311,9 </w:t>
      </w:r>
      <w:r w:rsidR="0062219C" w:rsidRPr="00FB1EC2">
        <w:rPr>
          <w:rFonts w:ascii="Myriad Pro" w:hAnsi="Myriad Pro"/>
          <w:sz w:val="26"/>
          <w:szCs w:val="26"/>
        </w:rPr>
        <w:t>тыс. руб.</w:t>
      </w:r>
      <w:r w:rsidRPr="00FB1EC2">
        <w:rPr>
          <w:rFonts w:ascii="Myriad Pro" w:hAnsi="Myriad Pro"/>
          <w:sz w:val="26"/>
          <w:szCs w:val="26"/>
        </w:rPr>
        <w:t>,</w:t>
      </w:r>
    </w:p>
    <w:p w14:paraId="2523804B" w14:textId="1A1FC8CB" w:rsidR="000059B2" w:rsidRPr="00FB1EC2" w:rsidRDefault="000059B2" w:rsidP="00D77A1B">
      <w:pPr>
        <w:pStyle w:val="-110"/>
        <w:numPr>
          <w:ilvl w:val="0"/>
          <w:numId w:val="83"/>
        </w:numPr>
        <w:spacing w:after="0" w:line="360" w:lineRule="auto"/>
        <w:contextualSpacing/>
        <w:jc w:val="both"/>
        <w:rPr>
          <w:rFonts w:ascii="Myriad Pro" w:hAnsi="Myriad Pro"/>
          <w:sz w:val="26"/>
          <w:szCs w:val="26"/>
        </w:rPr>
      </w:pPr>
      <w:r w:rsidRPr="00FB1EC2">
        <w:rPr>
          <w:rFonts w:ascii="Myriad Pro" w:hAnsi="Myriad Pro"/>
          <w:sz w:val="26"/>
          <w:szCs w:val="26"/>
        </w:rPr>
        <w:t xml:space="preserve">«Прочие услуги сторонних организаций» - 1 800 </w:t>
      </w:r>
      <w:r w:rsidR="0062219C" w:rsidRPr="00FB1EC2">
        <w:rPr>
          <w:rFonts w:ascii="Myriad Pro" w:hAnsi="Myriad Pro"/>
          <w:sz w:val="26"/>
          <w:szCs w:val="26"/>
        </w:rPr>
        <w:t>тыс. руб.</w:t>
      </w:r>
    </w:p>
    <w:p w14:paraId="5DFD718B" w14:textId="7AAC95E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Ввиду отсутствия на 2018 год договоров на оказание услуг и выполнения работ, заключенных на основании проведенных торгов, расходы по данной статье на 2018 год были приняты для расчета базового уровня подконтрольных расходов в размере 84 818,4 </w:t>
      </w:r>
      <w:r w:rsidR="0062219C" w:rsidRPr="00FB1EC2">
        <w:rPr>
          <w:rFonts w:ascii="Myriad Pro" w:hAnsi="Myriad Pro"/>
          <w:sz w:val="26"/>
          <w:szCs w:val="26"/>
        </w:rPr>
        <w:t>тыс. руб.</w:t>
      </w:r>
      <w:r w:rsidRPr="00FB1EC2">
        <w:rPr>
          <w:rFonts w:ascii="Myriad Pro" w:hAnsi="Myriad Pro"/>
          <w:sz w:val="26"/>
          <w:szCs w:val="26"/>
        </w:rPr>
        <w:t xml:space="preserve"> с учетом экономически обоснованных, по мнению Госкомитета, фактических расходов за 2016 год (78 732,4 </w:t>
      </w:r>
      <w:r w:rsidR="0062219C" w:rsidRPr="00FB1EC2">
        <w:rPr>
          <w:rFonts w:ascii="Myriad Pro" w:hAnsi="Myriad Pro"/>
          <w:sz w:val="26"/>
          <w:szCs w:val="26"/>
        </w:rPr>
        <w:t>тыс. руб.</w:t>
      </w:r>
      <w:r w:rsidRPr="00FB1EC2">
        <w:rPr>
          <w:rFonts w:ascii="Myriad Pro" w:hAnsi="Myriad Pro"/>
          <w:sz w:val="26"/>
          <w:szCs w:val="26"/>
        </w:rPr>
        <w:t>) по виду деятельности «Передача электрической энергии по электрическим сетям» и индекса потребительских цен на 2017 год – 103,9% и индекса потребительских цен на 2018 год – 103,7%.</w:t>
      </w:r>
    </w:p>
    <w:p w14:paraId="5EF9D974" w14:textId="77777777" w:rsidR="000059B2" w:rsidRPr="00FB1EC2" w:rsidRDefault="000059B2" w:rsidP="000059B2">
      <w:pPr>
        <w:spacing w:after="0" w:line="360" w:lineRule="auto"/>
        <w:ind w:firstLine="567"/>
        <w:jc w:val="both"/>
        <w:rPr>
          <w:rFonts w:ascii="Myriad Pro" w:hAnsi="Myriad Pro"/>
          <w:sz w:val="26"/>
          <w:szCs w:val="26"/>
        </w:rPr>
      </w:pPr>
    </w:p>
    <w:p w14:paraId="32182FED" w14:textId="77777777" w:rsidR="000059B2" w:rsidRPr="00FB1EC2" w:rsidRDefault="000059B2" w:rsidP="000059B2">
      <w:pPr>
        <w:spacing w:after="0" w:line="360" w:lineRule="auto"/>
        <w:jc w:val="both"/>
        <w:rPr>
          <w:rFonts w:ascii="Myriad Pro" w:hAnsi="Myriad Pro"/>
          <w:b/>
          <w:sz w:val="28"/>
          <w:szCs w:val="28"/>
        </w:rPr>
      </w:pPr>
      <w:r w:rsidRPr="00FB1EC2">
        <w:rPr>
          <w:rFonts w:ascii="Myriad Pro" w:hAnsi="Myriad Pro"/>
          <w:b/>
          <w:sz w:val="28"/>
          <w:szCs w:val="28"/>
        </w:rPr>
        <w:t>ПОЗИЦИЯ ФАС РОССИИ</w:t>
      </w:r>
    </w:p>
    <w:p w14:paraId="64F36971" w14:textId="74848C4C"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Госкомитет учел расходы по статье «Расходы на оплату работ (услуг) непроизводственного характера» в сумме 104 918,25 </w:t>
      </w:r>
      <w:r w:rsidR="0062219C" w:rsidRPr="00FB1EC2">
        <w:rPr>
          <w:rFonts w:ascii="Myriad Pro" w:hAnsi="Myriad Pro"/>
          <w:sz w:val="26"/>
          <w:szCs w:val="26"/>
        </w:rPr>
        <w:t>тыс. руб.</w:t>
      </w:r>
      <w:r w:rsidRPr="00FB1EC2">
        <w:rPr>
          <w:rFonts w:ascii="Myriad Pro" w:hAnsi="Myriad Pro"/>
          <w:sz w:val="26"/>
          <w:szCs w:val="26"/>
        </w:rPr>
        <w:t>, в том числе:</w:t>
      </w:r>
    </w:p>
    <w:p w14:paraId="692105CA" w14:textId="5BE8CE97"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коммунальные услуги - 14 978,82 </w:t>
      </w:r>
      <w:r w:rsidR="0062219C" w:rsidRPr="00FB1EC2">
        <w:rPr>
          <w:rFonts w:ascii="Myriad Pro" w:hAnsi="Myriad Pro"/>
          <w:sz w:val="26"/>
          <w:szCs w:val="26"/>
        </w:rPr>
        <w:t>тыс. руб.</w:t>
      </w:r>
      <w:r w:rsidRPr="00FB1EC2">
        <w:rPr>
          <w:rFonts w:ascii="Myriad Pro" w:hAnsi="Myriad Pro"/>
          <w:sz w:val="26"/>
          <w:szCs w:val="26"/>
        </w:rPr>
        <w:t xml:space="preserve">, </w:t>
      </w:r>
    </w:p>
    <w:p w14:paraId="32E80C3F" w14:textId="76853427"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связи – 11 929,40 </w:t>
      </w:r>
      <w:r w:rsidR="0062219C" w:rsidRPr="00FB1EC2">
        <w:rPr>
          <w:rFonts w:ascii="Myriad Pro" w:hAnsi="Myriad Pro"/>
          <w:sz w:val="26"/>
          <w:szCs w:val="26"/>
        </w:rPr>
        <w:t>тыс. руб.</w:t>
      </w:r>
      <w:r w:rsidRPr="00FB1EC2">
        <w:rPr>
          <w:rFonts w:ascii="Myriad Pro" w:hAnsi="Myriad Pro"/>
          <w:sz w:val="26"/>
          <w:szCs w:val="26"/>
        </w:rPr>
        <w:t xml:space="preserve">, </w:t>
      </w:r>
    </w:p>
    <w:p w14:paraId="0B2A9C04" w14:textId="6DF7C5F3"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почтово-телеграфные услуги – 1 059,14 </w:t>
      </w:r>
      <w:r w:rsidR="0062219C" w:rsidRPr="00FB1EC2">
        <w:rPr>
          <w:rFonts w:ascii="Myriad Pro" w:hAnsi="Myriad Pro"/>
          <w:sz w:val="26"/>
          <w:szCs w:val="26"/>
        </w:rPr>
        <w:t>тыс. руб.</w:t>
      </w:r>
      <w:r w:rsidRPr="00FB1EC2">
        <w:rPr>
          <w:rFonts w:ascii="Myriad Pro" w:hAnsi="Myriad Pro"/>
          <w:sz w:val="26"/>
          <w:szCs w:val="26"/>
        </w:rPr>
        <w:t xml:space="preserve">, </w:t>
      </w:r>
    </w:p>
    <w:p w14:paraId="7CAFF1BB" w14:textId="0F707EF4"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аудиторские и консультационные услуги – 9 851,1 </w:t>
      </w:r>
      <w:r w:rsidR="0062219C" w:rsidRPr="00FB1EC2">
        <w:rPr>
          <w:rFonts w:ascii="Myriad Pro" w:hAnsi="Myriad Pro"/>
          <w:sz w:val="26"/>
          <w:szCs w:val="26"/>
        </w:rPr>
        <w:t>тыс. руб.</w:t>
      </w:r>
      <w:r w:rsidRPr="00FB1EC2">
        <w:rPr>
          <w:rFonts w:ascii="Myriad Pro" w:hAnsi="Myriad Pro"/>
          <w:sz w:val="26"/>
          <w:szCs w:val="26"/>
        </w:rPr>
        <w:t>,</w:t>
      </w:r>
    </w:p>
    <w:p w14:paraId="04D9A08D" w14:textId="7AC10E8F"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юридические и нотариальные услуги – 5 705,06 </w:t>
      </w:r>
      <w:r w:rsidR="0062219C" w:rsidRPr="00FB1EC2">
        <w:rPr>
          <w:rFonts w:ascii="Myriad Pro" w:hAnsi="Myriad Pro"/>
          <w:sz w:val="26"/>
          <w:szCs w:val="26"/>
        </w:rPr>
        <w:t>тыс. руб.</w:t>
      </w:r>
      <w:r w:rsidRPr="00FB1EC2">
        <w:rPr>
          <w:rFonts w:ascii="Myriad Pro" w:hAnsi="Myriad Pro"/>
          <w:sz w:val="26"/>
          <w:szCs w:val="26"/>
        </w:rPr>
        <w:t>,</w:t>
      </w:r>
    </w:p>
    <w:p w14:paraId="2BF10064" w14:textId="6BDB9478"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информационные услуги – 42,74 </w:t>
      </w:r>
      <w:r w:rsidR="0062219C" w:rsidRPr="00FB1EC2">
        <w:rPr>
          <w:rFonts w:ascii="Myriad Pro" w:hAnsi="Myriad Pro"/>
          <w:sz w:val="26"/>
          <w:szCs w:val="26"/>
        </w:rPr>
        <w:t>тыс. руб.</w:t>
      </w:r>
      <w:r w:rsidRPr="00FB1EC2">
        <w:rPr>
          <w:rFonts w:ascii="Myriad Pro" w:hAnsi="Myriad Pro"/>
          <w:sz w:val="26"/>
          <w:szCs w:val="26"/>
        </w:rPr>
        <w:t xml:space="preserve">, </w:t>
      </w:r>
    </w:p>
    <w:p w14:paraId="57A8B486" w14:textId="45207507"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расходы на рекламу и PR – 3 311,90 </w:t>
      </w:r>
      <w:r w:rsidR="0062219C" w:rsidRPr="00FB1EC2">
        <w:rPr>
          <w:rFonts w:ascii="Myriad Pro" w:hAnsi="Myriad Pro"/>
          <w:sz w:val="26"/>
          <w:szCs w:val="26"/>
        </w:rPr>
        <w:t>тыс. руб.</w:t>
      </w:r>
      <w:r w:rsidRPr="00FB1EC2">
        <w:rPr>
          <w:rFonts w:ascii="Myriad Pro" w:hAnsi="Myriad Pro"/>
          <w:sz w:val="26"/>
          <w:szCs w:val="26"/>
        </w:rPr>
        <w:t xml:space="preserve">, </w:t>
      </w:r>
    </w:p>
    <w:p w14:paraId="7E225B5B" w14:textId="07820845"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услуги сторожевой и вневедомственной охраны – 25 143,65 </w:t>
      </w:r>
      <w:r w:rsidR="0062219C" w:rsidRPr="00FB1EC2">
        <w:rPr>
          <w:rFonts w:ascii="Myriad Pro" w:hAnsi="Myriad Pro"/>
          <w:sz w:val="26"/>
          <w:szCs w:val="26"/>
        </w:rPr>
        <w:t>тыс. руб.</w:t>
      </w:r>
      <w:r w:rsidRPr="00FB1EC2">
        <w:rPr>
          <w:rFonts w:ascii="Myriad Pro" w:hAnsi="Myriad Pro"/>
          <w:sz w:val="26"/>
          <w:szCs w:val="26"/>
        </w:rPr>
        <w:t>,</w:t>
      </w:r>
    </w:p>
    <w:p w14:paraId="0717BABB" w14:textId="390586CD"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затраты на обеспечение пожарной безопасности – 184,50 </w:t>
      </w:r>
      <w:r w:rsidR="0062219C" w:rsidRPr="00FB1EC2">
        <w:rPr>
          <w:rFonts w:ascii="Myriad Pro" w:hAnsi="Myriad Pro"/>
          <w:sz w:val="26"/>
          <w:szCs w:val="26"/>
        </w:rPr>
        <w:t>тыс. руб.</w:t>
      </w:r>
      <w:r w:rsidRPr="00FB1EC2">
        <w:rPr>
          <w:rFonts w:ascii="Myriad Pro" w:hAnsi="Myriad Pro"/>
          <w:sz w:val="26"/>
          <w:szCs w:val="26"/>
        </w:rPr>
        <w:t>,</w:t>
      </w:r>
    </w:p>
    <w:p w14:paraId="34635766" w14:textId="43A3BCD5"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оформление земельно-правовых документов (межевание, перерегистрация) – 3 930,50 </w:t>
      </w:r>
      <w:r w:rsidR="0062219C" w:rsidRPr="00FB1EC2">
        <w:rPr>
          <w:rFonts w:ascii="Myriad Pro" w:hAnsi="Myriad Pro"/>
          <w:sz w:val="26"/>
          <w:szCs w:val="26"/>
        </w:rPr>
        <w:t>тыс. руб.</w:t>
      </w:r>
      <w:r w:rsidRPr="00FB1EC2">
        <w:rPr>
          <w:rFonts w:ascii="Myriad Pro" w:hAnsi="Myriad Pro"/>
          <w:sz w:val="26"/>
          <w:szCs w:val="26"/>
        </w:rPr>
        <w:t xml:space="preserve">, </w:t>
      </w:r>
    </w:p>
    <w:p w14:paraId="621CB81F" w14:textId="5F33D70F"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медицинские осмотры и обследования (в том числе предрейсовые) – 11 342,44 </w:t>
      </w:r>
      <w:r w:rsidR="0062219C" w:rsidRPr="00FB1EC2">
        <w:rPr>
          <w:rFonts w:ascii="Myriad Pro" w:hAnsi="Myriad Pro"/>
          <w:sz w:val="26"/>
          <w:szCs w:val="26"/>
        </w:rPr>
        <w:t>тыс. руб.</w:t>
      </w:r>
      <w:r w:rsidRPr="00FB1EC2">
        <w:rPr>
          <w:rFonts w:ascii="Myriad Pro" w:hAnsi="Myriad Pro"/>
          <w:sz w:val="26"/>
          <w:szCs w:val="26"/>
        </w:rPr>
        <w:t xml:space="preserve">, </w:t>
      </w:r>
    </w:p>
    <w:p w14:paraId="02D075D3" w14:textId="1F67A223"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техосмотр, регистрация и пропуски автотранспорта – 215,26 </w:t>
      </w:r>
      <w:r w:rsidR="0062219C" w:rsidRPr="00FB1EC2">
        <w:rPr>
          <w:rFonts w:ascii="Myriad Pro" w:hAnsi="Myriad Pro"/>
          <w:sz w:val="26"/>
          <w:szCs w:val="26"/>
        </w:rPr>
        <w:t>тыс. руб.</w:t>
      </w:r>
      <w:r w:rsidRPr="00FB1EC2">
        <w:rPr>
          <w:rFonts w:ascii="Myriad Pro" w:hAnsi="Myriad Pro"/>
          <w:sz w:val="26"/>
          <w:szCs w:val="26"/>
        </w:rPr>
        <w:t>,</w:t>
      </w:r>
    </w:p>
    <w:p w14:paraId="1244DD19" w14:textId="27D2D38E"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метеорология – 99,90 </w:t>
      </w:r>
      <w:r w:rsidR="0062219C" w:rsidRPr="00FB1EC2">
        <w:rPr>
          <w:rFonts w:ascii="Myriad Pro" w:hAnsi="Myriad Pro"/>
          <w:sz w:val="26"/>
          <w:szCs w:val="26"/>
        </w:rPr>
        <w:t>тыс. руб.</w:t>
      </w:r>
      <w:r w:rsidRPr="00FB1EC2">
        <w:rPr>
          <w:rFonts w:ascii="Myriad Pro" w:hAnsi="Myriad Pro"/>
          <w:sz w:val="26"/>
          <w:szCs w:val="26"/>
        </w:rPr>
        <w:t xml:space="preserve">, </w:t>
      </w:r>
    </w:p>
    <w:p w14:paraId="76E2B976" w14:textId="5BFA6ED3"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lastRenderedPageBreak/>
        <w:t xml:space="preserve">IT – услуги – 12 985,43 </w:t>
      </w:r>
      <w:r w:rsidR="0062219C" w:rsidRPr="00FB1EC2">
        <w:rPr>
          <w:rFonts w:ascii="Myriad Pro" w:hAnsi="Myriad Pro"/>
          <w:sz w:val="26"/>
          <w:szCs w:val="26"/>
        </w:rPr>
        <w:t>тыс. руб.</w:t>
      </w:r>
      <w:r w:rsidRPr="00FB1EC2">
        <w:rPr>
          <w:rFonts w:ascii="Myriad Pro" w:hAnsi="Myriad Pro"/>
          <w:sz w:val="26"/>
          <w:szCs w:val="26"/>
        </w:rPr>
        <w:t xml:space="preserve">, </w:t>
      </w:r>
    </w:p>
    <w:p w14:paraId="72F1C93E" w14:textId="4212DC41"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транспортные услуги – 831,16 </w:t>
      </w:r>
      <w:r w:rsidR="0062219C" w:rsidRPr="00FB1EC2">
        <w:rPr>
          <w:rFonts w:ascii="Myriad Pro" w:hAnsi="Myriad Pro"/>
          <w:sz w:val="26"/>
          <w:szCs w:val="26"/>
        </w:rPr>
        <w:t>тыс. руб.</w:t>
      </w:r>
      <w:r w:rsidRPr="00FB1EC2">
        <w:rPr>
          <w:rFonts w:ascii="Myriad Pro" w:hAnsi="Myriad Pro"/>
          <w:sz w:val="26"/>
          <w:szCs w:val="26"/>
        </w:rPr>
        <w:t xml:space="preserve">, </w:t>
      </w:r>
    </w:p>
    <w:p w14:paraId="40C24696" w14:textId="3E25C8BE" w:rsidR="000059B2" w:rsidRPr="00FB1EC2" w:rsidRDefault="000059B2" w:rsidP="00D77A1B">
      <w:pPr>
        <w:pStyle w:val="-110"/>
        <w:numPr>
          <w:ilvl w:val="0"/>
          <w:numId w:val="84"/>
        </w:numPr>
        <w:spacing w:after="0" w:line="360" w:lineRule="auto"/>
        <w:contextualSpacing/>
        <w:jc w:val="both"/>
        <w:rPr>
          <w:rFonts w:ascii="Myriad Pro" w:hAnsi="Myriad Pro"/>
          <w:sz w:val="26"/>
          <w:szCs w:val="26"/>
        </w:rPr>
      </w:pPr>
      <w:r w:rsidRPr="00FB1EC2">
        <w:rPr>
          <w:rFonts w:ascii="Myriad Pro" w:hAnsi="Myriad Pro"/>
          <w:sz w:val="26"/>
          <w:szCs w:val="26"/>
        </w:rPr>
        <w:t xml:space="preserve">прочие услуги сторонних организаций – 1 507,25 </w:t>
      </w:r>
      <w:r w:rsidR="0062219C" w:rsidRPr="00FB1EC2">
        <w:rPr>
          <w:rFonts w:ascii="Myriad Pro" w:hAnsi="Myriad Pro"/>
          <w:sz w:val="26"/>
          <w:szCs w:val="26"/>
        </w:rPr>
        <w:t>тыс. руб.</w:t>
      </w:r>
    </w:p>
    <w:p w14:paraId="781AB417"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ФАС России отмечено:</w:t>
      </w:r>
    </w:p>
    <w:p w14:paraId="337BE120" w14:textId="77777777" w:rsidR="000059B2" w:rsidRPr="00FB1EC2" w:rsidRDefault="000059B2" w:rsidP="00D77A1B">
      <w:pPr>
        <w:pStyle w:val="-110"/>
        <w:numPr>
          <w:ilvl w:val="0"/>
          <w:numId w:val="72"/>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 отсутствие в Экспертном заключении на 2018 год расшифровки принятых расходов по подстатьям, анализа экономической обоснованности плановых и фактически понесенных затрат, первичной и бухгалтерской документации в нарушение пункта 29 Основ ценообразования и пункта 23 Правил государственного регулирования.</w:t>
      </w:r>
    </w:p>
    <w:p w14:paraId="32784B63" w14:textId="77777777" w:rsidR="000059B2" w:rsidRPr="00FB1EC2" w:rsidRDefault="000059B2" w:rsidP="00D77A1B">
      <w:pPr>
        <w:pStyle w:val="-110"/>
        <w:numPr>
          <w:ilvl w:val="0"/>
          <w:numId w:val="72"/>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по статье расходов «Аудиторские и консультационные услуги» консультационные услуги по бухгалтерским, юридическим вопросам, связанным с рассмотрением судебного дела о несостоятельности (банкротстве) ООО «Сетевая компания «Тесла», не связаны с регулируемым видом деятельности.</w:t>
      </w:r>
    </w:p>
    <w:p w14:paraId="4BF0E8BC" w14:textId="77777777" w:rsidR="000059B2" w:rsidRPr="00FB1EC2" w:rsidRDefault="000059B2" w:rsidP="00D77A1B">
      <w:pPr>
        <w:pStyle w:val="-110"/>
        <w:numPr>
          <w:ilvl w:val="0"/>
          <w:numId w:val="72"/>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по статье «Услуги сторожевой и вневедомственной охраны» учтена сумма затрат, превышающая заявленную филиалом, что является некорректным.</w:t>
      </w:r>
    </w:p>
    <w:p w14:paraId="741D50FB" w14:textId="77777777" w:rsidR="000059B2" w:rsidRPr="00FB1EC2" w:rsidRDefault="000059B2" w:rsidP="00D77A1B">
      <w:pPr>
        <w:pStyle w:val="-110"/>
        <w:numPr>
          <w:ilvl w:val="0"/>
          <w:numId w:val="72"/>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расходы на рекламу и PR, а также расходы на метеорологию не являются обязательными и подлежат исключению из НВВ на услуги по передаче электрической энергии на 2018 год.</w:t>
      </w:r>
    </w:p>
    <w:p w14:paraId="23B8A179" w14:textId="053B701D"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мнению ФАС России из состава расходов на оплату работ (услуг) непроизводственного характера подлежат исключению средства в размере 3 309,31 </w:t>
      </w:r>
      <w:r w:rsidR="0062219C" w:rsidRPr="00FB1EC2">
        <w:rPr>
          <w:rFonts w:ascii="Myriad Pro" w:hAnsi="Myriad Pro"/>
          <w:sz w:val="26"/>
          <w:szCs w:val="26"/>
        </w:rPr>
        <w:t>тыс. руб.</w:t>
      </w:r>
      <w:r w:rsidRPr="00FB1EC2">
        <w:rPr>
          <w:rFonts w:ascii="Myriad Pro" w:hAnsi="Myriad Pro"/>
          <w:sz w:val="26"/>
          <w:szCs w:val="26"/>
        </w:rPr>
        <w:t xml:space="preserve"> (без учета метода сравнения аналогов).</w:t>
      </w:r>
    </w:p>
    <w:p w14:paraId="7D177532" w14:textId="77777777" w:rsidR="000059B2" w:rsidRPr="00FB1EC2" w:rsidRDefault="000059B2" w:rsidP="000059B2">
      <w:pPr>
        <w:spacing w:after="0" w:line="360" w:lineRule="auto"/>
        <w:ind w:firstLine="567"/>
        <w:jc w:val="both"/>
        <w:rPr>
          <w:rFonts w:ascii="Myriad Pro" w:hAnsi="Myriad Pro"/>
          <w:b/>
          <w:sz w:val="26"/>
          <w:szCs w:val="26"/>
        </w:rPr>
      </w:pPr>
    </w:p>
    <w:p w14:paraId="07F801FE"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50712671" w14:textId="3F12C4E3"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составе базового уровня подконтрольных расходов расходы на работы и услуги непроизводственного характера были заявлены филиалом в сумме 264 162,0 </w:t>
      </w:r>
      <w:r w:rsidR="0062219C" w:rsidRPr="00FB1EC2">
        <w:rPr>
          <w:rFonts w:ascii="Myriad Pro" w:hAnsi="Myriad Pro"/>
          <w:sz w:val="26"/>
          <w:szCs w:val="26"/>
        </w:rPr>
        <w:t>тыс. руб.</w:t>
      </w:r>
      <w:r w:rsidRPr="00FB1EC2">
        <w:rPr>
          <w:rFonts w:ascii="Myriad Pro" w:hAnsi="Myriad Pro"/>
          <w:sz w:val="26"/>
          <w:szCs w:val="26"/>
        </w:rPr>
        <w:t xml:space="preserve">, что в 2,4 раза превышает фактические расходы 2016 года – 109 949,4 </w:t>
      </w:r>
      <w:r w:rsidR="0062219C" w:rsidRPr="00FB1EC2">
        <w:rPr>
          <w:rFonts w:ascii="Myriad Pro" w:hAnsi="Myriad Pro"/>
          <w:sz w:val="26"/>
          <w:szCs w:val="26"/>
        </w:rPr>
        <w:t>тыс. руб.</w:t>
      </w:r>
    </w:p>
    <w:p w14:paraId="1FDCAD98"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Для </w:t>
      </w:r>
      <w:r w:rsidRPr="00FB1EC2">
        <w:rPr>
          <w:rFonts w:ascii="Myriad Pro" w:hAnsi="Myriad Pro"/>
          <w:color w:val="000000"/>
          <w:sz w:val="26"/>
          <w:szCs w:val="26"/>
        </w:rPr>
        <w:t xml:space="preserve">обоснования базового уровня подконтрольных расходов, устанавливаемых на первый год долгосрочного периода </w:t>
      </w:r>
      <w:r w:rsidRPr="00FB1EC2">
        <w:rPr>
          <w:rFonts w:ascii="Myriad Pro" w:hAnsi="Myriad Pro"/>
          <w:sz w:val="26"/>
          <w:szCs w:val="26"/>
        </w:rPr>
        <w:t xml:space="preserve">регулирования, по статье «Работы и услуги непроизводственного характера» филиалом были представлены: </w:t>
      </w:r>
    </w:p>
    <w:p w14:paraId="6FFC7350" w14:textId="77777777" w:rsidR="000059B2" w:rsidRPr="00FB1EC2" w:rsidRDefault="000059B2" w:rsidP="00D77A1B">
      <w:pPr>
        <w:pStyle w:val="-110"/>
        <w:numPr>
          <w:ilvl w:val="0"/>
          <w:numId w:val="66"/>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пояснительная записка, </w:t>
      </w:r>
    </w:p>
    <w:p w14:paraId="42E0AEC3" w14:textId="77777777" w:rsidR="000059B2" w:rsidRPr="00FB1EC2" w:rsidRDefault="000059B2" w:rsidP="00D77A1B">
      <w:pPr>
        <w:pStyle w:val="-110"/>
        <w:numPr>
          <w:ilvl w:val="0"/>
          <w:numId w:val="66"/>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копии договоров 2015-2016 гг. на оказание услуг (выполнение работ) непроизводственного характера, </w:t>
      </w:r>
    </w:p>
    <w:p w14:paraId="409D3B7E" w14:textId="77777777" w:rsidR="000059B2" w:rsidRPr="00FB1EC2" w:rsidRDefault="000059B2" w:rsidP="00D77A1B">
      <w:pPr>
        <w:pStyle w:val="-110"/>
        <w:numPr>
          <w:ilvl w:val="0"/>
          <w:numId w:val="66"/>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копии первичных учетных документов, подтверждающих факт оказания услуг (выполнения работ) за 2016 год, </w:t>
      </w:r>
    </w:p>
    <w:p w14:paraId="6B0023A4" w14:textId="77777777" w:rsidR="000059B2" w:rsidRPr="00FB1EC2" w:rsidRDefault="000059B2" w:rsidP="00D77A1B">
      <w:pPr>
        <w:pStyle w:val="-110"/>
        <w:numPr>
          <w:ilvl w:val="0"/>
          <w:numId w:val="66"/>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сводные таблицы по планируемым затратам с указанием контрагентов, реквизитов договоров и стоимости договора, заключенных в 2016 году и планируемых к заключению в 2017 году, </w:t>
      </w:r>
    </w:p>
    <w:p w14:paraId="7F6446BB" w14:textId="77777777" w:rsidR="000059B2" w:rsidRPr="00FB1EC2" w:rsidRDefault="000059B2" w:rsidP="00D77A1B">
      <w:pPr>
        <w:pStyle w:val="-110"/>
        <w:numPr>
          <w:ilvl w:val="0"/>
          <w:numId w:val="66"/>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данные бухгалтерского учета (ОСВ) подтверждающие сумму фактических расходов по работам и услугам непроизводственного характера за 2016 год.</w:t>
      </w:r>
    </w:p>
    <w:p w14:paraId="44FA7363" w14:textId="77777777" w:rsidR="000059B2" w:rsidRPr="00FB1EC2" w:rsidRDefault="000059B2" w:rsidP="006316D2">
      <w:pPr>
        <w:pStyle w:val="afff4"/>
      </w:pPr>
      <w:r w:rsidRPr="00FB1EC2">
        <w:t>Исполнителем, в ходе постатейного анализа представленных документов по фактическим расходам 2016 года, определено общее увеличение расходов по статье – более, чем в 2,4 раза.</w:t>
      </w:r>
    </w:p>
    <w:p w14:paraId="572975C1" w14:textId="1D5C2C00" w:rsidR="000059B2" w:rsidRPr="00FB1EC2" w:rsidRDefault="002907AF" w:rsidP="00BC6AD4">
      <w:pPr>
        <w:pStyle w:val="afff4"/>
        <w:jc w:val="right"/>
      </w:pP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r>
      <w:r w:rsidR="0062219C" w:rsidRPr="00FB1EC2">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2"/>
        <w:gridCol w:w="1168"/>
        <w:gridCol w:w="1168"/>
        <w:gridCol w:w="1166"/>
      </w:tblGrid>
      <w:tr w:rsidR="000059B2" w:rsidRPr="00FB1EC2" w14:paraId="08B0FAEB" w14:textId="77777777" w:rsidTr="00BC6AD4">
        <w:trPr>
          <w:trHeight w:val="509"/>
        </w:trPr>
        <w:tc>
          <w:tcPr>
            <w:tcW w:w="3126"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C975051" w14:textId="77777777" w:rsidR="000059B2" w:rsidRPr="00FB1EC2" w:rsidRDefault="000059B2" w:rsidP="000059B2">
            <w:pPr>
              <w:spacing w:after="0"/>
              <w:jc w:val="center"/>
              <w:rPr>
                <w:rFonts w:ascii="Myriad Pro" w:hAnsi="Myriad Pro"/>
                <w:b/>
                <w:bCs/>
                <w:color w:val="FFFFFF"/>
                <w:sz w:val="18"/>
                <w:szCs w:val="18"/>
              </w:rPr>
            </w:pPr>
            <w:r w:rsidRPr="00FB1EC2">
              <w:rPr>
                <w:rFonts w:ascii="Myriad Pro" w:hAnsi="Myriad Pro"/>
                <w:b/>
                <w:bCs/>
                <w:color w:val="FFFFFF"/>
                <w:sz w:val="18"/>
                <w:szCs w:val="18"/>
              </w:rPr>
              <w:t>Наименование</w:t>
            </w:r>
          </w:p>
        </w:tc>
        <w:tc>
          <w:tcPr>
            <w:tcW w:w="62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3F12027" w14:textId="77777777" w:rsidR="000059B2" w:rsidRPr="00FB1EC2" w:rsidRDefault="000059B2" w:rsidP="000059B2">
            <w:pPr>
              <w:spacing w:after="0"/>
              <w:jc w:val="center"/>
              <w:rPr>
                <w:rFonts w:ascii="Myriad Pro" w:hAnsi="Myriad Pro"/>
                <w:b/>
                <w:bCs/>
                <w:color w:val="FFFFFF"/>
                <w:sz w:val="18"/>
                <w:szCs w:val="18"/>
              </w:rPr>
            </w:pPr>
            <w:r w:rsidRPr="00FB1EC2">
              <w:rPr>
                <w:rFonts w:ascii="Myriad Pro" w:hAnsi="Myriad Pro"/>
                <w:b/>
                <w:bCs/>
                <w:color w:val="FFFFFF"/>
                <w:sz w:val="18"/>
                <w:szCs w:val="18"/>
              </w:rPr>
              <w:t xml:space="preserve">2016 год </w:t>
            </w:r>
            <w:r w:rsidRPr="00FB1EC2">
              <w:rPr>
                <w:rFonts w:ascii="Myriad Pro" w:hAnsi="Myriad Pro"/>
                <w:b/>
                <w:bCs/>
                <w:color w:val="FFFFFF"/>
                <w:sz w:val="18"/>
                <w:szCs w:val="18"/>
              </w:rPr>
              <w:br/>
              <w:t>факт</w:t>
            </w:r>
          </w:p>
        </w:tc>
        <w:tc>
          <w:tcPr>
            <w:tcW w:w="625"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46B1ADC" w14:textId="77777777" w:rsidR="000059B2" w:rsidRPr="00FB1EC2" w:rsidRDefault="000059B2" w:rsidP="000059B2">
            <w:pPr>
              <w:spacing w:after="0"/>
              <w:jc w:val="center"/>
              <w:rPr>
                <w:rFonts w:ascii="Myriad Pro" w:hAnsi="Myriad Pro"/>
                <w:b/>
                <w:bCs/>
                <w:color w:val="FFFFFF"/>
                <w:sz w:val="18"/>
                <w:szCs w:val="18"/>
              </w:rPr>
            </w:pPr>
            <w:r w:rsidRPr="00FB1EC2">
              <w:rPr>
                <w:rFonts w:ascii="Myriad Pro" w:hAnsi="Myriad Pro"/>
                <w:b/>
                <w:bCs/>
                <w:color w:val="FFFFFF"/>
                <w:sz w:val="18"/>
                <w:szCs w:val="18"/>
              </w:rPr>
              <w:t xml:space="preserve">2018 год </w:t>
            </w:r>
            <w:r w:rsidRPr="00FB1EC2">
              <w:rPr>
                <w:rFonts w:ascii="Myriad Pro" w:hAnsi="Myriad Pro"/>
                <w:b/>
                <w:bCs/>
                <w:color w:val="FFFFFF"/>
                <w:sz w:val="18"/>
                <w:szCs w:val="18"/>
              </w:rPr>
              <w:br/>
              <w:t>заявка</w:t>
            </w:r>
          </w:p>
        </w:tc>
        <w:tc>
          <w:tcPr>
            <w:tcW w:w="62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F24795" w14:textId="77777777" w:rsidR="000059B2" w:rsidRPr="00FB1EC2" w:rsidRDefault="000059B2" w:rsidP="000059B2">
            <w:pPr>
              <w:spacing w:after="0"/>
              <w:jc w:val="center"/>
              <w:rPr>
                <w:rFonts w:ascii="Myriad Pro" w:hAnsi="Myriad Pro"/>
                <w:b/>
                <w:bCs/>
                <w:color w:val="FFFFFF"/>
                <w:sz w:val="18"/>
                <w:szCs w:val="18"/>
              </w:rPr>
            </w:pPr>
            <w:r w:rsidRPr="00FB1EC2">
              <w:rPr>
                <w:rFonts w:ascii="Myriad Pro" w:hAnsi="Myriad Pro"/>
                <w:b/>
                <w:bCs/>
                <w:color w:val="FFFFFF"/>
                <w:sz w:val="18"/>
                <w:szCs w:val="18"/>
              </w:rPr>
              <w:t>Рост, %</w:t>
            </w:r>
          </w:p>
        </w:tc>
      </w:tr>
      <w:tr w:rsidR="000059B2" w:rsidRPr="00FB1EC2" w14:paraId="6AFB5E3D" w14:textId="77777777" w:rsidTr="00BC6AD4">
        <w:trPr>
          <w:trHeight w:val="269"/>
        </w:trPr>
        <w:tc>
          <w:tcPr>
            <w:tcW w:w="3126"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896D068" w14:textId="77777777" w:rsidR="000059B2" w:rsidRPr="00FB1EC2" w:rsidRDefault="000059B2" w:rsidP="000059B2">
            <w:pPr>
              <w:spacing w:after="0"/>
              <w:rPr>
                <w:rFonts w:ascii="Myriad Pro" w:hAnsi="Myriad Pro"/>
                <w:b/>
                <w:color w:val="FFFFFF"/>
                <w:sz w:val="18"/>
                <w:szCs w:val="18"/>
              </w:rPr>
            </w:pPr>
          </w:p>
        </w:tc>
        <w:tc>
          <w:tcPr>
            <w:tcW w:w="625"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CC5E0C1" w14:textId="77777777" w:rsidR="000059B2" w:rsidRPr="00FB1EC2" w:rsidRDefault="000059B2" w:rsidP="000059B2">
            <w:pPr>
              <w:spacing w:after="0"/>
              <w:rPr>
                <w:rFonts w:ascii="Myriad Pro" w:hAnsi="Myriad Pro"/>
                <w:b/>
                <w:color w:val="FFFFFF"/>
                <w:sz w:val="18"/>
                <w:szCs w:val="18"/>
              </w:rPr>
            </w:pPr>
          </w:p>
        </w:tc>
        <w:tc>
          <w:tcPr>
            <w:tcW w:w="625"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E4BFDB7" w14:textId="77777777" w:rsidR="000059B2" w:rsidRPr="00FB1EC2" w:rsidRDefault="000059B2" w:rsidP="000059B2">
            <w:pPr>
              <w:spacing w:after="0"/>
              <w:rPr>
                <w:rFonts w:ascii="Myriad Pro" w:hAnsi="Myriad Pro"/>
                <w:b/>
                <w:color w:val="FFFFFF"/>
                <w:sz w:val="18"/>
                <w:szCs w:val="18"/>
              </w:rPr>
            </w:pPr>
          </w:p>
        </w:tc>
        <w:tc>
          <w:tcPr>
            <w:tcW w:w="624"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45138C2" w14:textId="77777777" w:rsidR="000059B2" w:rsidRPr="00FB1EC2" w:rsidRDefault="000059B2" w:rsidP="000059B2">
            <w:pPr>
              <w:spacing w:after="0"/>
              <w:rPr>
                <w:rFonts w:ascii="Myriad Pro" w:hAnsi="Myriad Pro"/>
                <w:b/>
                <w:color w:val="FFFFFF"/>
                <w:sz w:val="18"/>
                <w:szCs w:val="18"/>
              </w:rPr>
            </w:pPr>
          </w:p>
        </w:tc>
      </w:tr>
      <w:tr w:rsidR="000059B2" w:rsidRPr="00FB1EC2" w14:paraId="52574531" w14:textId="77777777" w:rsidTr="00BC6AD4">
        <w:tc>
          <w:tcPr>
            <w:tcW w:w="3126" w:type="pct"/>
            <w:tcBorders>
              <w:top w:val="single" w:sz="4" w:space="0" w:color="FFFFFF"/>
            </w:tcBorders>
            <w:vAlign w:val="center"/>
            <w:hideMark/>
          </w:tcPr>
          <w:p w14:paraId="485B3C6D"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Работы и услуги непроизводственного характера</w:t>
            </w:r>
          </w:p>
        </w:tc>
        <w:tc>
          <w:tcPr>
            <w:tcW w:w="625" w:type="pct"/>
            <w:tcBorders>
              <w:top w:val="single" w:sz="4" w:space="0" w:color="FFFFFF"/>
            </w:tcBorders>
            <w:noWrap/>
            <w:vAlign w:val="center"/>
            <w:hideMark/>
          </w:tcPr>
          <w:p w14:paraId="6F29FB95"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109 949,4</w:t>
            </w:r>
          </w:p>
        </w:tc>
        <w:tc>
          <w:tcPr>
            <w:tcW w:w="625" w:type="pct"/>
            <w:tcBorders>
              <w:top w:val="single" w:sz="4" w:space="0" w:color="FFFFFF"/>
            </w:tcBorders>
            <w:noWrap/>
            <w:vAlign w:val="center"/>
            <w:hideMark/>
          </w:tcPr>
          <w:p w14:paraId="38A5891A"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264 162,0</w:t>
            </w:r>
          </w:p>
        </w:tc>
        <w:tc>
          <w:tcPr>
            <w:tcW w:w="624" w:type="pct"/>
            <w:tcBorders>
              <w:top w:val="single" w:sz="4" w:space="0" w:color="FFFFFF"/>
            </w:tcBorders>
            <w:noWrap/>
            <w:vAlign w:val="center"/>
            <w:hideMark/>
          </w:tcPr>
          <w:p w14:paraId="41897B98"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240,3</w:t>
            </w:r>
          </w:p>
        </w:tc>
      </w:tr>
      <w:tr w:rsidR="000059B2" w:rsidRPr="00FB1EC2" w14:paraId="6E424888" w14:textId="77777777" w:rsidTr="00BC6AD4">
        <w:tc>
          <w:tcPr>
            <w:tcW w:w="3126" w:type="pct"/>
            <w:noWrap/>
            <w:vAlign w:val="center"/>
            <w:hideMark/>
          </w:tcPr>
          <w:p w14:paraId="790653DF"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 xml:space="preserve">коммунальные услуги </w:t>
            </w:r>
          </w:p>
        </w:tc>
        <w:tc>
          <w:tcPr>
            <w:tcW w:w="625" w:type="pct"/>
            <w:noWrap/>
            <w:vAlign w:val="center"/>
            <w:hideMark/>
          </w:tcPr>
          <w:p w14:paraId="02CC818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13 902,2</w:t>
            </w:r>
          </w:p>
        </w:tc>
        <w:tc>
          <w:tcPr>
            <w:tcW w:w="625" w:type="pct"/>
            <w:noWrap/>
            <w:vAlign w:val="center"/>
            <w:hideMark/>
          </w:tcPr>
          <w:p w14:paraId="7A91167D"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16 538,2</w:t>
            </w:r>
          </w:p>
        </w:tc>
        <w:tc>
          <w:tcPr>
            <w:tcW w:w="624" w:type="pct"/>
            <w:noWrap/>
            <w:vAlign w:val="center"/>
            <w:hideMark/>
          </w:tcPr>
          <w:p w14:paraId="2B18B77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119,0</w:t>
            </w:r>
          </w:p>
        </w:tc>
      </w:tr>
      <w:tr w:rsidR="000059B2" w:rsidRPr="00FB1EC2" w14:paraId="1A92DD2D" w14:textId="77777777" w:rsidTr="00BC6AD4">
        <w:tc>
          <w:tcPr>
            <w:tcW w:w="3126" w:type="pct"/>
            <w:noWrap/>
            <w:vAlign w:val="center"/>
            <w:hideMark/>
          </w:tcPr>
          <w:p w14:paraId="7FE58B7A"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услуги связи</w:t>
            </w:r>
          </w:p>
        </w:tc>
        <w:tc>
          <w:tcPr>
            <w:tcW w:w="625" w:type="pct"/>
            <w:noWrap/>
            <w:vAlign w:val="center"/>
            <w:hideMark/>
          </w:tcPr>
          <w:p w14:paraId="2424D41D"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11 072,0</w:t>
            </w:r>
          </w:p>
        </w:tc>
        <w:tc>
          <w:tcPr>
            <w:tcW w:w="625" w:type="pct"/>
            <w:noWrap/>
            <w:vAlign w:val="center"/>
            <w:hideMark/>
          </w:tcPr>
          <w:p w14:paraId="33EA1BB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13 125,9</w:t>
            </w:r>
          </w:p>
        </w:tc>
        <w:tc>
          <w:tcPr>
            <w:tcW w:w="624" w:type="pct"/>
            <w:noWrap/>
            <w:vAlign w:val="center"/>
            <w:hideMark/>
          </w:tcPr>
          <w:p w14:paraId="3735809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118,6</w:t>
            </w:r>
          </w:p>
        </w:tc>
      </w:tr>
      <w:tr w:rsidR="000059B2" w:rsidRPr="00FB1EC2" w14:paraId="1121E1AA" w14:textId="77777777" w:rsidTr="00BC6AD4">
        <w:tc>
          <w:tcPr>
            <w:tcW w:w="3126" w:type="pct"/>
            <w:noWrap/>
            <w:vAlign w:val="center"/>
            <w:hideMark/>
          </w:tcPr>
          <w:p w14:paraId="0F3BC34B"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почтово-телеграфные услуги</w:t>
            </w:r>
          </w:p>
        </w:tc>
        <w:tc>
          <w:tcPr>
            <w:tcW w:w="625" w:type="pct"/>
            <w:noWrap/>
            <w:vAlign w:val="center"/>
            <w:hideMark/>
          </w:tcPr>
          <w:p w14:paraId="02BFD3B7"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983,0</w:t>
            </w:r>
          </w:p>
        </w:tc>
        <w:tc>
          <w:tcPr>
            <w:tcW w:w="625" w:type="pct"/>
            <w:noWrap/>
            <w:vAlign w:val="center"/>
            <w:hideMark/>
          </w:tcPr>
          <w:p w14:paraId="1429C131"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1 371,9</w:t>
            </w:r>
          </w:p>
        </w:tc>
        <w:tc>
          <w:tcPr>
            <w:tcW w:w="624" w:type="pct"/>
            <w:noWrap/>
            <w:vAlign w:val="center"/>
            <w:hideMark/>
          </w:tcPr>
          <w:p w14:paraId="20E520A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139,6</w:t>
            </w:r>
          </w:p>
        </w:tc>
      </w:tr>
      <w:tr w:rsidR="000059B2" w:rsidRPr="00FB1EC2" w14:paraId="5C2E53B3" w14:textId="77777777" w:rsidTr="00BC6AD4">
        <w:tc>
          <w:tcPr>
            <w:tcW w:w="3126" w:type="pct"/>
            <w:noWrap/>
            <w:vAlign w:val="center"/>
            <w:hideMark/>
          </w:tcPr>
          <w:p w14:paraId="5BDADF11"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аудиторские и консультационные услуги</w:t>
            </w:r>
          </w:p>
        </w:tc>
        <w:tc>
          <w:tcPr>
            <w:tcW w:w="625" w:type="pct"/>
            <w:noWrap/>
            <w:vAlign w:val="center"/>
            <w:hideMark/>
          </w:tcPr>
          <w:p w14:paraId="76AC84BC"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10 029,9</w:t>
            </w:r>
          </w:p>
        </w:tc>
        <w:tc>
          <w:tcPr>
            <w:tcW w:w="625" w:type="pct"/>
            <w:noWrap/>
            <w:vAlign w:val="center"/>
            <w:hideMark/>
          </w:tcPr>
          <w:p w14:paraId="536D204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22 579,5</w:t>
            </w:r>
          </w:p>
        </w:tc>
        <w:tc>
          <w:tcPr>
            <w:tcW w:w="624" w:type="pct"/>
            <w:noWrap/>
            <w:vAlign w:val="center"/>
            <w:hideMark/>
          </w:tcPr>
          <w:p w14:paraId="1C7C0090"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225,1</w:t>
            </w:r>
          </w:p>
        </w:tc>
      </w:tr>
      <w:tr w:rsidR="000059B2" w:rsidRPr="00FB1EC2" w14:paraId="3DBC5149" w14:textId="77777777" w:rsidTr="00BC6AD4">
        <w:tc>
          <w:tcPr>
            <w:tcW w:w="3126" w:type="pct"/>
            <w:noWrap/>
            <w:vAlign w:val="center"/>
            <w:hideMark/>
          </w:tcPr>
          <w:p w14:paraId="784DED7D"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юридические и нотариальные услуги</w:t>
            </w:r>
          </w:p>
        </w:tc>
        <w:tc>
          <w:tcPr>
            <w:tcW w:w="625" w:type="pct"/>
            <w:noWrap/>
            <w:vAlign w:val="center"/>
            <w:hideMark/>
          </w:tcPr>
          <w:p w14:paraId="609CD117"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17 710,9</w:t>
            </w:r>
          </w:p>
        </w:tc>
        <w:tc>
          <w:tcPr>
            <w:tcW w:w="625" w:type="pct"/>
            <w:noWrap/>
            <w:vAlign w:val="center"/>
            <w:hideMark/>
          </w:tcPr>
          <w:p w14:paraId="7B0E42C8"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19 301,0</w:t>
            </w:r>
          </w:p>
        </w:tc>
        <w:tc>
          <w:tcPr>
            <w:tcW w:w="624" w:type="pct"/>
            <w:noWrap/>
            <w:vAlign w:val="center"/>
            <w:hideMark/>
          </w:tcPr>
          <w:p w14:paraId="6D24F448"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109,0</w:t>
            </w:r>
          </w:p>
        </w:tc>
      </w:tr>
      <w:tr w:rsidR="000059B2" w:rsidRPr="00FB1EC2" w14:paraId="6C94D392" w14:textId="77777777" w:rsidTr="00BC6AD4">
        <w:tc>
          <w:tcPr>
            <w:tcW w:w="3126" w:type="pct"/>
            <w:noWrap/>
            <w:vAlign w:val="center"/>
            <w:hideMark/>
          </w:tcPr>
          <w:p w14:paraId="7C874358"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информационные услуги</w:t>
            </w:r>
          </w:p>
        </w:tc>
        <w:tc>
          <w:tcPr>
            <w:tcW w:w="625" w:type="pct"/>
            <w:noWrap/>
            <w:vAlign w:val="center"/>
            <w:hideMark/>
          </w:tcPr>
          <w:p w14:paraId="6C2F816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39,7</w:t>
            </w:r>
          </w:p>
        </w:tc>
        <w:tc>
          <w:tcPr>
            <w:tcW w:w="625" w:type="pct"/>
            <w:noWrap/>
            <w:vAlign w:val="center"/>
            <w:hideMark/>
          </w:tcPr>
          <w:p w14:paraId="75841EC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69,1</w:t>
            </w:r>
          </w:p>
        </w:tc>
        <w:tc>
          <w:tcPr>
            <w:tcW w:w="624" w:type="pct"/>
            <w:noWrap/>
            <w:vAlign w:val="center"/>
            <w:hideMark/>
          </w:tcPr>
          <w:p w14:paraId="689D10A7"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174,2</w:t>
            </w:r>
          </w:p>
        </w:tc>
      </w:tr>
      <w:tr w:rsidR="000059B2" w:rsidRPr="00FB1EC2" w14:paraId="7089C5F9" w14:textId="77777777" w:rsidTr="00BC6AD4">
        <w:tc>
          <w:tcPr>
            <w:tcW w:w="3126" w:type="pct"/>
            <w:noWrap/>
            <w:vAlign w:val="center"/>
            <w:hideMark/>
          </w:tcPr>
          <w:p w14:paraId="24858060"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расходы на рекламу и PR</w:t>
            </w:r>
          </w:p>
        </w:tc>
        <w:tc>
          <w:tcPr>
            <w:tcW w:w="625" w:type="pct"/>
            <w:noWrap/>
            <w:vAlign w:val="center"/>
            <w:hideMark/>
          </w:tcPr>
          <w:p w14:paraId="309AB1ED"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1 701,3</w:t>
            </w:r>
          </w:p>
        </w:tc>
        <w:tc>
          <w:tcPr>
            <w:tcW w:w="625" w:type="pct"/>
            <w:noWrap/>
            <w:vAlign w:val="center"/>
            <w:hideMark/>
          </w:tcPr>
          <w:p w14:paraId="39A89CC7"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1 801,9</w:t>
            </w:r>
          </w:p>
        </w:tc>
        <w:tc>
          <w:tcPr>
            <w:tcW w:w="624" w:type="pct"/>
            <w:noWrap/>
            <w:vAlign w:val="center"/>
            <w:hideMark/>
          </w:tcPr>
          <w:p w14:paraId="1493434E"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105,9</w:t>
            </w:r>
          </w:p>
        </w:tc>
      </w:tr>
      <w:tr w:rsidR="000059B2" w:rsidRPr="00FB1EC2" w14:paraId="10865E30" w14:textId="77777777" w:rsidTr="00BC6AD4">
        <w:tc>
          <w:tcPr>
            <w:tcW w:w="3126" w:type="pct"/>
            <w:noWrap/>
            <w:vAlign w:val="center"/>
            <w:hideMark/>
          </w:tcPr>
          <w:p w14:paraId="707CDBF6"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услуги сторожевой и вневедомственной охраны</w:t>
            </w:r>
          </w:p>
        </w:tc>
        <w:tc>
          <w:tcPr>
            <w:tcW w:w="625" w:type="pct"/>
            <w:noWrap/>
            <w:vAlign w:val="center"/>
            <w:hideMark/>
          </w:tcPr>
          <w:p w14:paraId="010F6BF9"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23 336,4</w:t>
            </w:r>
          </w:p>
        </w:tc>
        <w:tc>
          <w:tcPr>
            <w:tcW w:w="625" w:type="pct"/>
            <w:noWrap/>
            <w:vAlign w:val="center"/>
            <w:hideMark/>
          </w:tcPr>
          <w:p w14:paraId="47ADEFD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24 794,5</w:t>
            </w:r>
          </w:p>
        </w:tc>
        <w:tc>
          <w:tcPr>
            <w:tcW w:w="624" w:type="pct"/>
            <w:noWrap/>
            <w:vAlign w:val="center"/>
            <w:hideMark/>
          </w:tcPr>
          <w:p w14:paraId="76D62640"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106,2</w:t>
            </w:r>
          </w:p>
        </w:tc>
      </w:tr>
      <w:tr w:rsidR="000059B2" w:rsidRPr="00FB1EC2" w14:paraId="63A36635" w14:textId="77777777" w:rsidTr="00BC6AD4">
        <w:tc>
          <w:tcPr>
            <w:tcW w:w="3126" w:type="pct"/>
            <w:noWrap/>
            <w:vAlign w:val="center"/>
            <w:hideMark/>
          </w:tcPr>
          <w:p w14:paraId="0DD81183"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услуги по обеспечению пожарной безопасности</w:t>
            </w:r>
          </w:p>
        </w:tc>
        <w:tc>
          <w:tcPr>
            <w:tcW w:w="625" w:type="pct"/>
            <w:noWrap/>
            <w:vAlign w:val="center"/>
            <w:hideMark/>
          </w:tcPr>
          <w:p w14:paraId="3524794D"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171,2</w:t>
            </w:r>
          </w:p>
        </w:tc>
        <w:tc>
          <w:tcPr>
            <w:tcW w:w="625" w:type="pct"/>
            <w:noWrap/>
            <w:vAlign w:val="center"/>
            <w:hideMark/>
          </w:tcPr>
          <w:p w14:paraId="534E46FA"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253,0</w:t>
            </w:r>
          </w:p>
        </w:tc>
        <w:tc>
          <w:tcPr>
            <w:tcW w:w="624" w:type="pct"/>
            <w:noWrap/>
            <w:vAlign w:val="center"/>
            <w:hideMark/>
          </w:tcPr>
          <w:p w14:paraId="7D05D40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147,7</w:t>
            </w:r>
          </w:p>
        </w:tc>
      </w:tr>
      <w:tr w:rsidR="000059B2" w:rsidRPr="00FB1EC2" w14:paraId="52D3C59A" w14:textId="77777777" w:rsidTr="00BC6AD4">
        <w:tc>
          <w:tcPr>
            <w:tcW w:w="3126" w:type="pct"/>
            <w:noWrap/>
            <w:vAlign w:val="center"/>
            <w:hideMark/>
          </w:tcPr>
          <w:p w14:paraId="0E94E77C" w14:textId="77777777" w:rsidR="000059B2" w:rsidRPr="00FB1EC2" w:rsidRDefault="000059B2" w:rsidP="000059B2">
            <w:pPr>
              <w:spacing w:after="0"/>
              <w:ind w:left="284"/>
              <w:rPr>
                <w:rFonts w:ascii="Myriad Pro" w:hAnsi="Myriad Pro"/>
                <w:sz w:val="18"/>
                <w:szCs w:val="18"/>
              </w:rPr>
            </w:pPr>
            <w:r w:rsidRPr="00FB1EC2">
              <w:rPr>
                <w:rFonts w:ascii="Myriad Pro" w:hAnsi="Myriad Pro"/>
                <w:sz w:val="18"/>
                <w:szCs w:val="18"/>
              </w:rPr>
              <w:t>услуги по охране труда</w:t>
            </w:r>
          </w:p>
        </w:tc>
        <w:tc>
          <w:tcPr>
            <w:tcW w:w="625" w:type="pct"/>
            <w:noWrap/>
            <w:vAlign w:val="center"/>
            <w:hideMark/>
          </w:tcPr>
          <w:p w14:paraId="01812690"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0,0</w:t>
            </w:r>
          </w:p>
        </w:tc>
        <w:tc>
          <w:tcPr>
            <w:tcW w:w="625" w:type="pct"/>
            <w:noWrap/>
            <w:vAlign w:val="center"/>
            <w:hideMark/>
          </w:tcPr>
          <w:p w14:paraId="52B123B9"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1 216,8</w:t>
            </w:r>
          </w:p>
        </w:tc>
        <w:tc>
          <w:tcPr>
            <w:tcW w:w="624" w:type="pct"/>
            <w:noWrap/>
            <w:vAlign w:val="center"/>
            <w:hideMark/>
          </w:tcPr>
          <w:p w14:paraId="70B46000" w14:textId="77777777" w:rsidR="000059B2" w:rsidRPr="00FB1EC2" w:rsidRDefault="000059B2" w:rsidP="000059B2">
            <w:pPr>
              <w:spacing w:after="0"/>
              <w:jc w:val="center"/>
              <w:rPr>
                <w:rFonts w:ascii="Myriad Pro" w:hAnsi="Myriad Pro"/>
                <w:sz w:val="18"/>
                <w:szCs w:val="18"/>
              </w:rPr>
            </w:pPr>
          </w:p>
        </w:tc>
      </w:tr>
      <w:tr w:rsidR="000059B2" w:rsidRPr="00FB1EC2" w14:paraId="55B1ED5C" w14:textId="77777777" w:rsidTr="00BC6AD4">
        <w:tc>
          <w:tcPr>
            <w:tcW w:w="3126" w:type="pct"/>
            <w:vAlign w:val="center"/>
            <w:hideMark/>
          </w:tcPr>
          <w:p w14:paraId="21508A7A"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оформление земельно-правовых документов (межевание, перерегистрация)</w:t>
            </w:r>
          </w:p>
        </w:tc>
        <w:tc>
          <w:tcPr>
            <w:tcW w:w="625" w:type="pct"/>
            <w:noWrap/>
            <w:vAlign w:val="center"/>
            <w:hideMark/>
          </w:tcPr>
          <w:p w14:paraId="29DD2285"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3 648,0</w:t>
            </w:r>
          </w:p>
        </w:tc>
        <w:tc>
          <w:tcPr>
            <w:tcW w:w="625" w:type="pct"/>
            <w:noWrap/>
            <w:vAlign w:val="center"/>
            <w:hideMark/>
          </w:tcPr>
          <w:p w14:paraId="238204A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8 819,1</w:t>
            </w:r>
          </w:p>
        </w:tc>
        <w:tc>
          <w:tcPr>
            <w:tcW w:w="624" w:type="pct"/>
            <w:noWrap/>
            <w:vAlign w:val="center"/>
            <w:hideMark/>
          </w:tcPr>
          <w:p w14:paraId="4DF89D28"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241,8</w:t>
            </w:r>
          </w:p>
        </w:tc>
      </w:tr>
      <w:tr w:rsidR="000059B2" w:rsidRPr="00FB1EC2" w14:paraId="62072EFC" w14:textId="77777777" w:rsidTr="00BC6AD4">
        <w:tc>
          <w:tcPr>
            <w:tcW w:w="3126" w:type="pct"/>
            <w:vAlign w:val="center"/>
            <w:hideMark/>
          </w:tcPr>
          <w:p w14:paraId="25EBB67E"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расходы на обеспечение нормальных условий труда, мер по технике безопасности</w:t>
            </w:r>
          </w:p>
        </w:tc>
        <w:tc>
          <w:tcPr>
            <w:tcW w:w="625" w:type="pct"/>
            <w:noWrap/>
            <w:vAlign w:val="center"/>
            <w:hideMark/>
          </w:tcPr>
          <w:p w14:paraId="5EC4D1F8"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10 527,2</w:t>
            </w:r>
          </w:p>
        </w:tc>
        <w:tc>
          <w:tcPr>
            <w:tcW w:w="625" w:type="pct"/>
            <w:noWrap/>
            <w:vAlign w:val="center"/>
            <w:hideMark/>
          </w:tcPr>
          <w:p w14:paraId="3FB7FAE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14 343,2</w:t>
            </w:r>
          </w:p>
        </w:tc>
        <w:tc>
          <w:tcPr>
            <w:tcW w:w="624" w:type="pct"/>
            <w:noWrap/>
            <w:vAlign w:val="center"/>
            <w:hideMark/>
          </w:tcPr>
          <w:p w14:paraId="1021214D"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136,2</w:t>
            </w:r>
          </w:p>
        </w:tc>
      </w:tr>
      <w:tr w:rsidR="000059B2" w:rsidRPr="00FB1EC2" w14:paraId="150588F0" w14:textId="77777777" w:rsidTr="00BC6AD4">
        <w:tc>
          <w:tcPr>
            <w:tcW w:w="3126" w:type="pct"/>
            <w:vAlign w:val="center"/>
            <w:hideMark/>
          </w:tcPr>
          <w:p w14:paraId="48A2533C"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техосмотр и регистрации автотранспортных средств</w:t>
            </w:r>
          </w:p>
        </w:tc>
        <w:tc>
          <w:tcPr>
            <w:tcW w:w="625" w:type="pct"/>
            <w:noWrap/>
            <w:vAlign w:val="center"/>
            <w:hideMark/>
          </w:tcPr>
          <w:p w14:paraId="16600EE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199,8</w:t>
            </w:r>
          </w:p>
        </w:tc>
        <w:tc>
          <w:tcPr>
            <w:tcW w:w="625" w:type="pct"/>
            <w:noWrap/>
            <w:vAlign w:val="center"/>
            <w:hideMark/>
          </w:tcPr>
          <w:p w14:paraId="7E2848D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854,2</w:t>
            </w:r>
          </w:p>
        </w:tc>
        <w:tc>
          <w:tcPr>
            <w:tcW w:w="624" w:type="pct"/>
            <w:noWrap/>
            <w:vAlign w:val="center"/>
            <w:hideMark/>
          </w:tcPr>
          <w:p w14:paraId="6A7E9420"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427,5</w:t>
            </w:r>
          </w:p>
        </w:tc>
      </w:tr>
      <w:tr w:rsidR="000059B2" w:rsidRPr="00FB1EC2" w14:paraId="7A79C0E0" w14:textId="77777777" w:rsidTr="00BC6AD4">
        <w:tc>
          <w:tcPr>
            <w:tcW w:w="3126" w:type="pct"/>
            <w:noWrap/>
            <w:vAlign w:val="center"/>
            <w:hideMark/>
          </w:tcPr>
          <w:p w14:paraId="10631597"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услуги по метеорологии</w:t>
            </w:r>
          </w:p>
        </w:tc>
        <w:tc>
          <w:tcPr>
            <w:tcW w:w="625" w:type="pct"/>
            <w:noWrap/>
            <w:vAlign w:val="center"/>
            <w:hideMark/>
          </w:tcPr>
          <w:p w14:paraId="443FF06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92,7</w:t>
            </w:r>
          </w:p>
        </w:tc>
        <w:tc>
          <w:tcPr>
            <w:tcW w:w="625" w:type="pct"/>
            <w:noWrap/>
            <w:vAlign w:val="center"/>
            <w:hideMark/>
          </w:tcPr>
          <w:p w14:paraId="63F5D81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219,8</w:t>
            </w:r>
          </w:p>
        </w:tc>
        <w:tc>
          <w:tcPr>
            <w:tcW w:w="624" w:type="pct"/>
            <w:noWrap/>
            <w:vAlign w:val="center"/>
            <w:hideMark/>
          </w:tcPr>
          <w:p w14:paraId="696FA0D3"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237,0</w:t>
            </w:r>
          </w:p>
        </w:tc>
      </w:tr>
      <w:tr w:rsidR="000059B2" w:rsidRPr="00FB1EC2" w14:paraId="2229D86E" w14:textId="77777777" w:rsidTr="00BC6AD4">
        <w:tc>
          <w:tcPr>
            <w:tcW w:w="3126" w:type="pct"/>
            <w:noWrap/>
            <w:vAlign w:val="center"/>
            <w:hideMark/>
          </w:tcPr>
          <w:p w14:paraId="2BE945BD"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 xml:space="preserve"> IT - услуги</w:t>
            </w:r>
          </w:p>
        </w:tc>
        <w:tc>
          <w:tcPr>
            <w:tcW w:w="625" w:type="pct"/>
            <w:noWrap/>
            <w:vAlign w:val="center"/>
            <w:hideMark/>
          </w:tcPr>
          <w:p w14:paraId="2F2540F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12 052,1</w:t>
            </w:r>
          </w:p>
        </w:tc>
        <w:tc>
          <w:tcPr>
            <w:tcW w:w="625" w:type="pct"/>
            <w:noWrap/>
            <w:vAlign w:val="center"/>
            <w:hideMark/>
          </w:tcPr>
          <w:p w14:paraId="43396339"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19 413,0</w:t>
            </w:r>
          </w:p>
        </w:tc>
        <w:tc>
          <w:tcPr>
            <w:tcW w:w="624" w:type="pct"/>
            <w:noWrap/>
            <w:vAlign w:val="center"/>
            <w:hideMark/>
          </w:tcPr>
          <w:p w14:paraId="0BA05D59"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161,1</w:t>
            </w:r>
          </w:p>
        </w:tc>
      </w:tr>
      <w:tr w:rsidR="000059B2" w:rsidRPr="00FB1EC2" w14:paraId="428BBCA0" w14:textId="77777777" w:rsidTr="00BC6AD4">
        <w:tc>
          <w:tcPr>
            <w:tcW w:w="3126" w:type="pct"/>
            <w:vAlign w:val="center"/>
            <w:hideMark/>
          </w:tcPr>
          <w:p w14:paraId="3A60B72C"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прочие транспортные услуги непроизводственного характера</w:t>
            </w:r>
          </w:p>
        </w:tc>
        <w:tc>
          <w:tcPr>
            <w:tcW w:w="625" w:type="pct"/>
            <w:noWrap/>
            <w:vAlign w:val="center"/>
            <w:hideMark/>
          </w:tcPr>
          <w:p w14:paraId="2B5FEA34"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33,4</w:t>
            </w:r>
          </w:p>
        </w:tc>
        <w:tc>
          <w:tcPr>
            <w:tcW w:w="625" w:type="pct"/>
            <w:noWrap/>
            <w:vAlign w:val="center"/>
            <w:hideMark/>
          </w:tcPr>
          <w:p w14:paraId="19A890DA"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36,4</w:t>
            </w:r>
          </w:p>
        </w:tc>
        <w:tc>
          <w:tcPr>
            <w:tcW w:w="624" w:type="pct"/>
            <w:noWrap/>
            <w:vAlign w:val="center"/>
            <w:hideMark/>
          </w:tcPr>
          <w:p w14:paraId="72C9CB5E"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108,9</w:t>
            </w:r>
          </w:p>
        </w:tc>
      </w:tr>
      <w:tr w:rsidR="000059B2" w:rsidRPr="00FB1EC2" w14:paraId="39792992" w14:textId="77777777" w:rsidTr="00BC6AD4">
        <w:tc>
          <w:tcPr>
            <w:tcW w:w="3126" w:type="pct"/>
            <w:noWrap/>
            <w:vAlign w:val="center"/>
            <w:hideMark/>
          </w:tcPr>
          <w:p w14:paraId="05D01A20"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lastRenderedPageBreak/>
              <w:t>услуги по подписке</w:t>
            </w:r>
          </w:p>
        </w:tc>
        <w:tc>
          <w:tcPr>
            <w:tcW w:w="625" w:type="pct"/>
            <w:noWrap/>
            <w:vAlign w:val="center"/>
            <w:hideMark/>
          </w:tcPr>
          <w:p w14:paraId="1B86E27E"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494,9</w:t>
            </w:r>
          </w:p>
        </w:tc>
        <w:tc>
          <w:tcPr>
            <w:tcW w:w="625" w:type="pct"/>
            <w:noWrap/>
            <w:vAlign w:val="center"/>
            <w:hideMark/>
          </w:tcPr>
          <w:p w14:paraId="20ABBD57"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571,2</w:t>
            </w:r>
          </w:p>
        </w:tc>
        <w:tc>
          <w:tcPr>
            <w:tcW w:w="624" w:type="pct"/>
            <w:noWrap/>
            <w:vAlign w:val="center"/>
            <w:hideMark/>
          </w:tcPr>
          <w:p w14:paraId="778B639B"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115,4</w:t>
            </w:r>
          </w:p>
        </w:tc>
      </w:tr>
      <w:tr w:rsidR="000059B2" w:rsidRPr="00FB1EC2" w14:paraId="093E2292" w14:textId="77777777" w:rsidTr="00BC6AD4">
        <w:tc>
          <w:tcPr>
            <w:tcW w:w="3126" w:type="pct"/>
            <w:noWrap/>
            <w:vAlign w:val="center"/>
            <w:hideMark/>
          </w:tcPr>
          <w:p w14:paraId="783C8E0B"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транспортные услуги</w:t>
            </w:r>
          </w:p>
        </w:tc>
        <w:tc>
          <w:tcPr>
            <w:tcW w:w="625" w:type="pct"/>
            <w:noWrap/>
            <w:vAlign w:val="center"/>
            <w:hideMark/>
          </w:tcPr>
          <w:p w14:paraId="46222B31"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771,4</w:t>
            </w:r>
          </w:p>
        </w:tc>
        <w:tc>
          <w:tcPr>
            <w:tcW w:w="625" w:type="pct"/>
            <w:noWrap/>
            <w:vAlign w:val="center"/>
            <w:hideMark/>
          </w:tcPr>
          <w:p w14:paraId="27DFBF8F"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1 411,1</w:t>
            </w:r>
          </w:p>
        </w:tc>
        <w:tc>
          <w:tcPr>
            <w:tcW w:w="624" w:type="pct"/>
            <w:noWrap/>
            <w:vAlign w:val="center"/>
            <w:hideMark/>
          </w:tcPr>
          <w:p w14:paraId="4DC492BC"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182,9</w:t>
            </w:r>
          </w:p>
        </w:tc>
      </w:tr>
      <w:tr w:rsidR="000059B2" w:rsidRPr="00FB1EC2" w14:paraId="6CB8E464" w14:textId="77777777" w:rsidTr="00BC6AD4">
        <w:tc>
          <w:tcPr>
            <w:tcW w:w="3126" w:type="pct"/>
            <w:noWrap/>
            <w:vAlign w:val="center"/>
            <w:hideMark/>
          </w:tcPr>
          <w:p w14:paraId="2FC10093"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прочие услуги сторонних организаций</w:t>
            </w:r>
          </w:p>
        </w:tc>
        <w:tc>
          <w:tcPr>
            <w:tcW w:w="625" w:type="pct"/>
            <w:noWrap/>
            <w:vAlign w:val="center"/>
            <w:hideMark/>
          </w:tcPr>
          <w:p w14:paraId="1A3FD076"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3 183,3</w:t>
            </w:r>
          </w:p>
        </w:tc>
        <w:tc>
          <w:tcPr>
            <w:tcW w:w="625" w:type="pct"/>
            <w:noWrap/>
            <w:vAlign w:val="center"/>
            <w:hideMark/>
          </w:tcPr>
          <w:p w14:paraId="1D2CF62B"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4 056,8</w:t>
            </w:r>
          </w:p>
        </w:tc>
        <w:tc>
          <w:tcPr>
            <w:tcW w:w="624" w:type="pct"/>
            <w:noWrap/>
            <w:vAlign w:val="center"/>
            <w:hideMark/>
          </w:tcPr>
          <w:p w14:paraId="60EC850B"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127,4</w:t>
            </w:r>
          </w:p>
        </w:tc>
      </w:tr>
      <w:tr w:rsidR="000059B2" w:rsidRPr="00FB1EC2" w14:paraId="58D4F9E8" w14:textId="77777777" w:rsidTr="00BC6AD4">
        <w:tc>
          <w:tcPr>
            <w:tcW w:w="3126" w:type="pct"/>
            <w:noWrap/>
            <w:vAlign w:val="center"/>
            <w:hideMark/>
          </w:tcPr>
          <w:p w14:paraId="0C1EB1AA" w14:textId="77777777" w:rsidR="000059B2" w:rsidRPr="00FB1EC2" w:rsidRDefault="000059B2" w:rsidP="000059B2">
            <w:pPr>
              <w:spacing w:after="0"/>
              <w:rPr>
                <w:rFonts w:ascii="Myriad Pro" w:hAnsi="Myriad Pro"/>
                <w:sz w:val="18"/>
                <w:szCs w:val="18"/>
              </w:rPr>
            </w:pPr>
            <w:r w:rsidRPr="00FB1EC2">
              <w:rPr>
                <w:rFonts w:ascii="Myriad Pro" w:hAnsi="Myriad Pro"/>
                <w:sz w:val="18"/>
                <w:szCs w:val="18"/>
              </w:rPr>
              <w:t>энергосервисные контракты</w:t>
            </w:r>
          </w:p>
        </w:tc>
        <w:tc>
          <w:tcPr>
            <w:tcW w:w="625" w:type="pct"/>
            <w:noWrap/>
            <w:vAlign w:val="center"/>
            <w:hideMark/>
          </w:tcPr>
          <w:p w14:paraId="10927870" w14:textId="77777777" w:rsidR="000059B2" w:rsidRPr="00FB1EC2" w:rsidRDefault="000059B2" w:rsidP="000059B2">
            <w:pPr>
              <w:spacing w:after="0"/>
              <w:jc w:val="center"/>
              <w:rPr>
                <w:rFonts w:ascii="Myriad Pro" w:hAnsi="Myriad Pro"/>
                <w:sz w:val="18"/>
                <w:szCs w:val="18"/>
              </w:rPr>
            </w:pPr>
          </w:p>
        </w:tc>
        <w:tc>
          <w:tcPr>
            <w:tcW w:w="625" w:type="pct"/>
            <w:noWrap/>
            <w:vAlign w:val="center"/>
            <w:hideMark/>
          </w:tcPr>
          <w:p w14:paraId="5E232492" w14:textId="77777777" w:rsidR="000059B2" w:rsidRPr="00FB1EC2" w:rsidRDefault="000059B2" w:rsidP="000059B2">
            <w:pPr>
              <w:spacing w:after="0"/>
              <w:jc w:val="center"/>
              <w:rPr>
                <w:rFonts w:ascii="Myriad Pro" w:hAnsi="Myriad Pro"/>
                <w:sz w:val="18"/>
                <w:szCs w:val="18"/>
              </w:rPr>
            </w:pPr>
            <w:r w:rsidRPr="00FB1EC2">
              <w:rPr>
                <w:rFonts w:ascii="Myriad Pro" w:hAnsi="Myriad Pro"/>
                <w:sz w:val="18"/>
                <w:szCs w:val="18"/>
              </w:rPr>
              <w:t>113 385,6</w:t>
            </w:r>
          </w:p>
        </w:tc>
        <w:tc>
          <w:tcPr>
            <w:tcW w:w="624" w:type="pct"/>
            <w:noWrap/>
            <w:vAlign w:val="center"/>
            <w:hideMark/>
          </w:tcPr>
          <w:p w14:paraId="053EE49C" w14:textId="77777777" w:rsidR="000059B2" w:rsidRPr="00FB1EC2" w:rsidRDefault="000059B2" w:rsidP="000059B2">
            <w:pPr>
              <w:spacing w:after="0"/>
              <w:jc w:val="center"/>
              <w:rPr>
                <w:rFonts w:ascii="Myriad Pro" w:hAnsi="Myriad Pro"/>
                <w:sz w:val="18"/>
                <w:szCs w:val="18"/>
              </w:rPr>
            </w:pPr>
          </w:p>
        </w:tc>
      </w:tr>
    </w:tbl>
    <w:p w14:paraId="7D840CD3" w14:textId="77777777" w:rsidR="000059B2" w:rsidRPr="00FB1EC2" w:rsidRDefault="000059B2" w:rsidP="006316D2">
      <w:pPr>
        <w:pStyle w:val="afff9"/>
      </w:pPr>
      <w:r w:rsidRPr="00FB1EC2">
        <w:t>Исполнитель считает необходимым отметить, что представленные в тарифной заявке в качестве обоснования материалы не позволяют сделать вывод о производственной необходимости запланированных работ (услуг), а именно:</w:t>
      </w:r>
    </w:p>
    <w:p w14:paraId="4DECE8CC" w14:textId="41D7AE15" w:rsidR="000059B2" w:rsidRPr="00FB1EC2" w:rsidRDefault="000059B2" w:rsidP="00D77A1B">
      <w:pPr>
        <w:pStyle w:val="-110"/>
        <w:numPr>
          <w:ilvl w:val="0"/>
          <w:numId w:val="67"/>
        </w:numPr>
        <w:tabs>
          <w:tab w:val="left" w:pos="1134"/>
        </w:tabs>
        <w:spacing w:after="0" w:line="360" w:lineRule="auto"/>
        <w:ind w:left="0" w:firstLine="567"/>
        <w:jc w:val="both"/>
        <w:rPr>
          <w:rFonts w:ascii="Myriad Pro" w:hAnsi="Myriad Pro"/>
          <w:sz w:val="26"/>
          <w:szCs w:val="26"/>
        </w:rPr>
      </w:pPr>
      <w:r w:rsidRPr="00FB1EC2">
        <w:rPr>
          <w:rFonts w:ascii="Myriad Pro" w:hAnsi="Myriad Pro"/>
          <w:color w:val="000000"/>
          <w:sz w:val="26"/>
          <w:szCs w:val="26"/>
        </w:rPr>
        <w:t xml:space="preserve">Данные в представленной сводной таблице планируемых расходов по статьям затрат не совпадают с информацией указанной в общем своде подконтрольных расходов и в пояснительной записке к расчету </w:t>
      </w:r>
      <w:r w:rsidRPr="00FB1EC2">
        <w:rPr>
          <w:rFonts w:ascii="Myriad Pro" w:hAnsi="Myriad Pro"/>
          <w:sz w:val="26"/>
          <w:szCs w:val="26"/>
        </w:rPr>
        <w:t>тарифов на услуги по передаче электрической энергии на 2018 год, например, (</w:t>
      </w:r>
      <w:r w:rsidR="0062219C" w:rsidRPr="00FB1EC2">
        <w:rPr>
          <w:rFonts w:ascii="Myriad Pro" w:hAnsi="Myriad Pro"/>
          <w:sz w:val="26"/>
          <w:szCs w:val="26"/>
        </w:rPr>
        <w:t>тыс. руб.</w:t>
      </w:r>
      <w:r w:rsidRPr="00FB1EC2">
        <w:rPr>
          <w:rFonts w:ascii="Myriad Pro" w:hAnsi="Myriad Pro"/>
          <w:sz w:val="26"/>
          <w:szCs w:val="26"/>
        </w:rPr>
        <w:t xml:space="preserve">): </w:t>
      </w:r>
    </w:p>
    <w:tbl>
      <w:tblPr>
        <w:tblW w:w="50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5315"/>
        <w:gridCol w:w="2051"/>
        <w:gridCol w:w="2053"/>
      </w:tblGrid>
      <w:tr w:rsidR="000059B2" w:rsidRPr="00FB1EC2" w14:paraId="31C918F8" w14:textId="77777777" w:rsidTr="00BC6AD4">
        <w:trPr>
          <w:cantSplit/>
          <w:trHeight w:val="613"/>
        </w:trPr>
        <w:tc>
          <w:tcPr>
            <w:tcW w:w="282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4ABB48D" w14:textId="77777777" w:rsidR="000059B2" w:rsidRPr="00FB1EC2" w:rsidRDefault="000059B2" w:rsidP="00142A2C">
            <w:pPr>
              <w:spacing w:after="0" w:line="240" w:lineRule="auto"/>
              <w:ind w:left="22" w:hanging="22"/>
              <w:jc w:val="center"/>
              <w:rPr>
                <w:rFonts w:ascii="Myriad Pro" w:hAnsi="Myriad Pro"/>
                <w:b/>
                <w:bCs/>
                <w:color w:val="FFFFFF"/>
                <w:sz w:val="18"/>
                <w:szCs w:val="18"/>
              </w:rPr>
            </w:pPr>
            <w:r w:rsidRPr="00FB1EC2">
              <w:rPr>
                <w:rFonts w:ascii="Myriad Pro" w:hAnsi="Myriad Pro"/>
                <w:b/>
                <w:bCs/>
                <w:color w:val="FFFFFF"/>
                <w:sz w:val="18"/>
                <w:szCs w:val="18"/>
              </w:rPr>
              <w:t>Показатели</w:t>
            </w:r>
          </w:p>
        </w:tc>
        <w:tc>
          <w:tcPr>
            <w:tcW w:w="108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A3A41EB" w14:textId="372D8F67" w:rsidR="000059B2" w:rsidRPr="00FB1EC2" w:rsidRDefault="000059B2" w:rsidP="00142A2C">
            <w:pPr>
              <w:spacing w:after="0" w:line="240" w:lineRule="auto"/>
              <w:jc w:val="center"/>
              <w:rPr>
                <w:rFonts w:ascii="Myriad Pro" w:hAnsi="Myriad Pro"/>
                <w:b/>
                <w:bCs/>
                <w:color w:val="FFFFFF"/>
                <w:sz w:val="18"/>
                <w:szCs w:val="18"/>
              </w:rPr>
            </w:pPr>
            <w:r w:rsidRPr="00FB1EC2">
              <w:rPr>
                <w:rFonts w:ascii="Myriad Pro" w:hAnsi="Myriad Pro"/>
                <w:b/>
                <w:bCs/>
                <w:color w:val="FFFFFF"/>
                <w:sz w:val="18"/>
                <w:szCs w:val="18"/>
              </w:rPr>
              <w:t>Данные, указанные в</w:t>
            </w:r>
            <w:r w:rsidR="008A38BE" w:rsidRPr="00FB1EC2">
              <w:rPr>
                <w:rFonts w:ascii="Myriad Pro" w:hAnsi="Myriad Pro"/>
                <w:b/>
                <w:bCs/>
                <w:color w:val="FFFFFF"/>
                <w:sz w:val="18"/>
                <w:szCs w:val="18"/>
              </w:rPr>
              <w:t xml:space="preserve"> </w:t>
            </w:r>
            <w:r w:rsidRPr="00FB1EC2">
              <w:rPr>
                <w:rFonts w:ascii="Myriad Pro" w:hAnsi="Myriad Pro"/>
                <w:b/>
                <w:bCs/>
                <w:color w:val="FFFFFF"/>
                <w:sz w:val="18"/>
                <w:szCs w:val="18"/>
              </w:rPr>
              <w:t>сводной расчетной</w:t>
            </w:r>
            <w:r w:rsidR="009A2C90" w:rsidRPr="00FB1EC2">
              <w:rPr>
                <w:rFonts w:ascii="Myriad Pro" w:hAnsi="Myriad Pro"/>
                <w:b/>
                <w:bCs/>
                <w:color w:val="FFFFFF"/>
                <w:sz w:val="18"/>
                <w:szCs w:val="18"/>
              </w:rPr>
              <w:t xml:space="preserve"> </w:t>
            </w:r>
            <w:r w:rsidRPr="00FB1EC2">
              <w:rPr>
                <w:rFonts w:ascii="Myriad Pro" w:hAnsi="Myriad Pro"/>
                <w:b/>
                <w:bCs/>
                <w:color w:val="FFFFFF"/>
                <w:sz w:val="18"/>
                <w:szCs w:val="18"/>
              </w:rPr>
              <w:t>таблице</w:t>
            </w:r>
          </w:p>
        </w:tc>
        <w:tc>
          <w:tcPr>
            <w:tcW w:w="1090"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7FF8CCB" w14:textId="77777777" w:rsidR="000059B2" w:rsidRPr="00FB1EC2" w:rsidRDefault="000059B2" w:rsidP="00142A2C">
            <w:pPr>
              <w:spacing w:after="0" w:line="240" w:lineRule="auto"/>
              <w:jc w:val="center"/>
              <w:rPr>
                <w:rFonts w:ascii="Myriad Pro" w:hAnsi="Myriad Pro"/>
                <w:b/>
                <w:bCs/>
                <w:color w:val="FFFFFF"/>
                <w:sz w:val="18"/>
                <w:szCs w:val="18"/>
              </w:rPr>
            </w:pPr>
            <w:r w:rsidRPr="00FB1EC2">
              <w:rPr>
                <w:rFonts w:ascii="Myriad Pro" w:hAnsi="Myriad Pro"/>
                <w:b/>
                <w:bCs/>
                <w:color w:val="FFFFFF"/>
                <w:sz w:val="18"/>
                <w:szCs w:val="18"/>
              </w:rPr>
              <w:t>Данные, указанные в</w:t>
            </w:r>
            <w:r w:rsidR="008A38BE" w:rsidRPr="00FB1EC2">
              <w:rPr>
                <w:rFonts w:ascii="Myriad Pro" w:hAnsi="Myriad Pro"/>
                <w:b/>
                <w:bCs/>
                <w:color w:val="FFFFFF"/>
                <w:sz w:val="18"/>
                <w:szCs w:val="18"/>
              </w:rPr>
              <w:t xml:space="preserve"> </w:t>
            </w:r>
            <w:r w:rsidRPr="00FB1EC2">
              <w:rPr>
                <w:rFonts w:ascii="Myriad Pro" w:hAnsi="Myriad Pro"/>
                <w:b/>
                <w:bCs/>
                <w:color w:val="FFFFFF"/>
                <w:sz w:val="18"/>
                <w:szCs w:val="18"/>
              </w:rPr>
              <w:t>Пояснительной записке</w:t>
            </w:r>
            <w:r w:rsidR="008A38BE" w:rsidRPr="00FB1EC2">
              <w:rPr>
                <w:rFonts w:ascii="Myriad Pro" w:hAnsi="Myriad Pro"/>
                <w:b/>
                <w:bCs/>
                <w:color w:val="FFFFFF"/>
                <w:sz w:val="18"/>
                <w:szCs w:val="18"/>
              </w:rPr>
              <w:t xml:space="preserve"> </w:t>
            </w:r>
            <w:r w:rsidRPr="00FB1EC2">
              <w:rPr>
                <w:rFonts w:ascii="Myriad Pro" w:hAnsi="Myriad Pro"/>
                <w:b/>
                <w:bCs/>
                <w:color w:val="FFFFFF"/>
                <w:sz w:val="18"/>
                <w:szCs w:val="18"/>
              </w:rPr>
              <w:t>к расчету тарифа</w:t>
            </w:r>
          </w:p>
        </w:tc>
      </w:tr>
      <w:tr w:rsidR="000059B2" w:rsidRPr="00FB1EC2" w14:paraId="458B54B9" w14:textId="77777777" w:rsidTr="00BC6AD4">
        <w:trPr>
          <w:cantSplit/>
          <w:trHeight w:val="158"/>
        </w:trPr>
        <w:tc>
          <w:tcPr>
            <w:tcW w:w="2821" w:type="pct"/>
            <w:tcBorders>
              <w:top w:val="single" w:sz="4" w:space="0" w:color="FFFFFF"/>
            </w:tcBorders>
            <w:shd w:val="clear" w:color="auto" w:fill="auto"/>
            <w:noWrap/>
            <w:vAlign w:val="center"/>
          </w:tcPr>
          <w:p w14:paraId="0ACFB80A"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Услуги связи</w:t>
            </w:r>
          </w:p>
        </w:tc>
        <w:tc>
          <w:tcPr>
            <w:tcW w:w="1089" w:type="pct"/>
            <w:tcBorders>
              <w:top w:val="single" w:sz="4" w:space="0" w:color="FFFFFF"/>
            </w:tcBorders>
            <w:shd w:val="clear" w:color="auto" w:fill="auto"/>
            <w:noWrap/>
            <w:vAlign w:val="center"/>
          </w:tcPr>
          <w:p w14:paraId="5DD41838"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13 172,3</w:t>
            </w:r>
          </w:p>
        </w:tc>
        <w:tc>
          <w:tcPr>
            <w:tcW w:w="1090" w:type="pct"/>
            <w:tcBorders>
              <w:top w:val="single" w:sz="4" w:space="0" w:color="FFFFFF"/>
            </w:tcBorders>
            <w:shd w:val="clear" w:color="auto" w:fill="auto"/>
            <w:noWrap/>
            <w:vAlign w:val="center"/>
          </w:tcPr>
          <w:p w14:paraId="2CB20C37"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13 125,9</w:t>
            </w:r>
          </w:p>
        </w:tc>
      </w:tr>
      <w:tr w:rsidR="000059B2" w:rsidRPr="00FB1EC2" w14:paraId="574A3902" w14:textId="77777777" w:rsidTr="00BC6AD4">
        <w:trPr>
          <w:cantSplit/>
          <w:trHeight w:val="148"/>
        </w:trPr>
        <w:tc>
          <w:tcPr>
            <w:tcW w:w="2821" w:type="pct"/>
            <w:shd w:val="clear" w:color="auto" w:fill="auto"/>
            <w:noWrap/>
            <w:vAlign w:val="center"/>
          </w:tcPr>
          <w:p w14:paraId="0D3E26A2"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Юридические и нотариальные услуги</w:t>
            </w:r>
          </w:p>
        </w:tc>
        <w:tc>
          <w:tcPr>
            <w:tcW w:w="1089" w:type="pct"/>
            <w:shd w:val="clear" w:color="auto" w:fill="auto"/>
            <w:noWrap/>
            <w:vAlign w:val="center"/>
          </w:tcPr>
          <w:p w14:paraId="245CDE22"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19 349,46</w:t>
            </w:r>
          </w:p>
        </w:tc>
        <w:tc>
          <w:tcPr>
            <w:tcW w:w="1090" w:type="pct"/>
            <w:shd w:val="clear" w:color="auto" w:fill="auto"/>
            <w:noWrap/>
            <w:vAlign w:val="center"/>
          </w:tcPr>
          <w:p w14:paraId="19C28A8E"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19 301,04</w:t>
            </w:r>
          </w:p>
        </w:tc>
      </w:tr>
      <w:tr w:rsidR="000059B2" w:rsidRPr="00FB1EC2" w14:paraId="07E14566" w14:textId="77777777" w:rsidTr="00BC6AD4">
        <w:trPr>
          <w:cantSplit/>
          <w:trHeight w:val="158"/>
        </w:trPr>
        <w:tc>
          <w:tcPr>
            <w:tcW w:w="2821" w:type="pct"/>
            <w:shd w:val="clear" w:color="auto" w:fill="auto"/>
            <w:vAlign w:val="center"/>
          </w:tcPr>
          <w:p w14:paraId="5579F03F"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Консультационные услуги</w:t>
            </w:r>
          </w:p>
        </w:tc>
        <w:tc>
          <w:tcPr>
            <w:tcW w:w="1089" w:type="pct"/>
            <w:shd w:val="clear" w:color="auto" w:fill="auto"/>
            <w:noWrap/>
            <w:vAlign w:val="center"/>
          </w:tcPr>
          <w:p w14:paraId="420277A7"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22 666,26</w:t>
            </w:r>
          </w:p>
        </w:tc>
        <w:tc>
          <w:tcPr>
            <w:tcW w:w="1090" w:type="pct"/>
            <w:shd w:val="clear" w:color="auto" w:fill="auto"/>
            <w:noWrap/>
            <w:vAlign w:val="center"/>
          </w:tcPr>
          <w:p w14:paraId="73B5288B"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22 579,5</w:t>
            </w:r>
          </w:p>
        </w:tc>
      </w:tr>
      <w:tr w:rsidR="000059B2" w:rsidRPr="00FB1EC2" w14:paraId="66175E13" w14:textId="77777777" w:rsidTr="00BC6AD4">
        <w:trPr>
          <w:cantSplit/>
          <w:trHeight w:val="158"/>
        </w:trPr>
        <w:tc>
          <w:tcPr>
            <w:tcW w:w="2821" w:type="pct"/>
            <w:shd w:val="clear" w:color="auto" w:fill="auto"/>
            <w:noWrap/>
            <w:vAlign w:val="center"/>
          </w:tcPr>
          <w:p w14:paraId="683018EB"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Услуги сторожевой и вневедомственной охраны</w:t>
            </w:r>
          </w:p>
        </w:tc>
        <w:tc>
          <w:tcPr>
            <w:tcW w:w="1089" w:type="pct"/>
            <w:shd w:val="clear" w:color="auto" w:fill="auto"/>
            <w:noWrap/>
            <w:vAlign w:val="center"/>
          </w:tcPr>
          <w:p w14:paraId="1838D86C"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25 178,06</w:t>
            </w:r>
          </w:p>
        </w:tc>
        <w:tc>
          <w:tcPr>
            <w:tcW w:w="1090" w:type="pct"/>
            <w:shd w:val="clear" w:color="auto" w:fill="auto"/>
            <w:noWrap/>
            <w:vAlign w:val="center"/>
          </w:tcPr>
          <w:p w14:paraId="57D37409"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24 794,5</w:t>
            </w:r>
          </w:p>
        </w:tc>
      </w:tr>
      <w:tr w:rsidR="000059B2" w:rsidRPr="00FB1EC2" w14:paraId="575CEDDF" w14:textId="77777777" w:rsidTr="00BC6AD4">
        <w:trPr>
          <w:cantSplit/>
          <w:trHeight w:val="148"/>
        </w:trPr>
        <w:tc>
          <w:tcPr>
            <w:tcW w:w="2821" w:type="pct"/>
            <w:shd w:val="clear" w:color="auto" w:fill="auto"/>
            <w:noWrap/>
            <w:vAlign w:val="center"/>
          </w:tcPr>
          <w:p w14:paraId="2980F2D1"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Медицинские осмотры и обследования</w:t>
            </w:r>
          </w:p>
        </w:tc>
        <w:tc>
          <w:tcPr>
            <w:tcW w:w="1089" w:type="pct"/>
            <w:shd w:val="clear" w:color="auto" w:fill="auto"/>
            <w:noWrap/>
            <w:vAlign w:val="center"/>
          </w:tcPr>
          <w:p w14:paraId="52F015B0"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15 050,00</w:t>
            </w:r>
          </w:p>
        </w:tc>
        <w:tc>
          <w:tcPr>
            <w:tcW w:w="1090" w:type="pct"/>
            <w:shd w:val="clear" w:color="auto" w:fill="auto"/>
            <w:noWrap/>
            <w:vAlign w:val="center"/>
          </w:tcPr>
          <w:p w14:paraId="5F7CF201"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14 343,9</w:t>
            </w:r>
          </w:p>
        </w:tc>
      </w:tr>
      <w:tr w:rsidR="000059B2" w:rsidRPr="00FB1EC2" w14:paraId="5AB3A83B" w14:textId="77777777" w:rsidTr="00BC6AD4">
        <w:trPr>
          <w:cantSplit/>
          <w:trHeight w:val="158"/>
        </w:trPr>
        <w:tc>
          <w:tcPr>
            <w:tcW w:w="2821" w:type="pct"/>
            <w:shd w:val="clear" w:color="auto" w:fill="auto"/>
            <w:noWrap/>
            <w:vAlign w:val="center"/>
          </w:tcPr>
          <w:p w14:paraId="231E783A"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IT – услуги</w:t>
            </w:r>
          </w:p>
        </w:tc>
        <w:tc>
          <w:tcPr>
            <w:tcW w:w="1089" w:type="pct"/>
            <w:shd w:val="clear" w:color="auto" w:fill="auto"/>
            <w:noWrap/>
            <w:vAlign w:val="center"/>
          </w:tcPr>
          <w:p w14:paraId="62F71858"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19 498,11</w:t>
            </w:r>
          </w:p>
        </w:tc>
        <w:tc>
          <w:tcPr>
            <w:tcW w:w="1090" w:type="pct"/>
            <w:shd w:val="clear" w:color="auto" w:fill="auto"/>
            <w:noWrap/>
            <w:vAlign w:val="center"/>
          </w:tcPr>
          <w:p w14:paraId="3C6DC88D"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19 412,96</w:t>
            </w:r>
          </w:p>
        </w:tc>
      </w:tr>
      <w:tr w:rsidR="000059B2" w:rsidRPr="00FB1EC2" w14:paraId="26F1EB39" w14:textId="77777777" w:rsidTr="00BC6AD4">
        <w:trPr>
          <w:cantSplit/>
          <w:trHeight w:val="158"/>
        </w:trPr>
        <w:tc>
          <w:tcPr>
            <w:tcW w:w="2821" w:type="pct"/>
            <w:shd w:val="clear" w:color="auto" w:fill="auto"/>
            <w:noWrap/>
            <w:vAlign w:val="center"/>
          </w:tcPr>
          <w:p w14:paraId="3949C590" w14:textId="77777777" w:rsidR="000059B2" w:rsidRPr="00FB1EC2" w:rsidRDefault="000059B2" w:rsidP="00142A2C">
            <w:pPr>
              <w:spacing w:after="0" w:line="240" w:lineRule="auto"/>
              <w:ind w:left="22" w:hanging="22"/>
              <w:rPr>
                <w:rFonts w:ascii="Myriad Pro" w:hAnsi="Myriad Pro"/>
                <w:sz w:val="18"/>
                <w:szCs w:val="18"/>
              </w:rPr>
            </w:pPr>
            <w:r w:rsidRPr="00FB1EC2">
              <w:rPr>
                <w:rFonts w:ascii="Myriad Pro" w:hAnsi="Myriad Pro"/>
                <w:sz w:val="18"/>
                <w:szCs w:val="18"/>
              </w:rPr>
              <w:t>Оформление земельно-правовых отношений</w:t>
            </w:r>
          </w:p>
        </w:tc>
        <w:tc>
          <w:tcPr>
            <w:tcW w:w="1089" w:type="pct"/>
            <w:shd w:val="clear" w:color="auto" w:fill="auto"/>
            <w:noWrap/>
            <w:vAlign w:val="center"/>
          </w:tcPr>
          <w:p w14:paraId="5E2CEEE4"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8 843,12</w:t>
            </w:r>
          </w:p>
        </w:tc>
        <w:tc>
          <w:tcPr>
            <w:tcW w:w="1090" w:type="pct"/>
            <w:shd w:val="clear" w:color="auto" w:fill="auto"/>
            <w:noWrap/>
            <w:vAlign w:val="center"/>
          </w:tcPr>
          <w:p w14:paraId="7CD588E6" w14:textId="77777777" w:rsidR="000059B2" w:rsidRPr="00FB1EC2" w:rsidRDefault="000059B2" w:rsidP="00142A2C">
            <w:pPr>
              <w:spacing w:after="0" w:line="240" w:lineRule="auto"/>
              <w:jc w:val="center"/>
              <w:rPr>
                <w:rFonts w:ascii="Myriad Pro" w:hAnsi="Myriad Pro"/>
                <w:sz w:val="18"/>
                <w:szCs w:val="18"/>
              </w:rPr>
            </w:pPr>
            <w:r w:rsidRPr="00FB1EC2">
              <w:rPr>
                <w:rFonts w:ascii="Myriad Pro" w:hAnsi="Myriad Pro"/>
                <w:sz w:val="18"/>
                <w:szCs w:val="18"/>
              </w:rPr>
              <w:t>8 819,1</w:t>
            </w:r>
          </w:p>
        </w:tc>
      </w:tr>
    </w:tbl>
    <w:p w14:paraId="1FC2BF78"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В сводной таблице, представленной в составе материалов, обосновывающих предложение филиала по величине долгосрочных тарифов на 2018 -2022 гг., указаны договоры, планируемые к заключению в 2017 году, и отсутствуют договоры, планируемые к заключению в 2018 году.</w:t>
      </w:r>
    </w:p>
    <w:p w14:paraId="0D38196A"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color w:val="000000"/>
          <w:sz w:val="26"/>
          <w:szCs w:val="26"/>
        </w:rPr>
        <w:t xml:space="preserve">Отсутствуют дополнительные </w:t>
      </w:r>
      <w:r w:rsidRPr="00FB1EC2">
        <w:rPr>
          <w:rFonts w:ascii="Myriad Pro" w:hAnsi="Myriad Pro"/>
          <w:sz w:val="26"/>
          <w:szCs w:val="26"/>
        </w:rPr>
        <w:t>пояснения в случае значительного превышения плановых расходов в сравнении с фактическими затратами с приложением подробных расчетов (обоснование причин увеличения плановых затрат со ссылкой на нормы действующего законодательства).</w:t>
      </w:r>
    </w:p>
    <w:p w14:paraId="3C33C18A"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Отсутствуют Коммерческие предложения потенциальных поставщиков услуг для возможности анализа обоснованности стоимости услуг. </w:t>
      </w:r>
    </w:p>
    <w:p w14:paraId="2894904B"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Отсутствует обоснование производственной необходимости в тех или иных услугах непроизводственного характера, в том числе ссылки на нормативно-правовые акты, обязывающие филиал выполнить те или иные работы (услуги) </w:t>
      </w:r>
    </w:p>
    <w:p w14:paraId="667059D2"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Отсутствуют локальные распорядительные акты, регламентирующие расходы непроизводственного характера (по тем статьям, где это требуется)</w:t>
      </w:r>
    </w:p>
    <w:p w14:paraId="7F32BF8D"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Отсутствует расшифровка фактических расходов за 2016 год по составляющим: перечень выполненных работ (оказанных услуг), перечень списанных материалов, объемные показатели, стоимостные показателей за единицу и в целом по составляющей. </w:t>
      </w:r>
    </w:p>
    <w:p w14:paraId="58EB8480" w14:textId="77777777" w:rsidR="000059B2" w:rsidRPr="00FB1EC2" w:rsidRDefault="000059B2" w:rsidP="00D77A1B">
      <w:pPr>
        <w:pStyle w:val="-110"/>
        <w:numPr>
          <w:ilvl w:val="0"/>
          <w:numId w:val="6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Отсутствует расшифровка плановых расходов на 2018 год по аналогичным с фактическими расходами за 2016 год по составляющим.</w:t>
      </w:r>
    </w:p>
    <w:p w14:paraId="5E46FB23" w14:textId="0933292A"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Принимая во внимание недостаточное документальное обоснование со стороны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заявленных на 2018 год расходов непроизводственного характера, Исполнителем принята следующая позиция по определению величины расходов: </w:t>
      </w:r>
    </w:p>
    <w:p w14:paraId="641D6958" w14:textId="1167B951"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«Коммунальные услуги» - услуги по водоснабжению и водоотведению, удаление и обработка сточных вод, твердых отходов, уборка помещений, уборка территории - фактические расходы приняты в качестве экономически обоснованных в полном объеме (13 902,2 </w:t>
      </w:r>
      <w:r w:rsidR="0062219C" w:rsidRPr="00FB1EC2">
        <w:rPr>
          <w:rFonts w:ascii="Myriad Pro" w:hAnsi="Myriad Pro"/>
          <w:sz w:val="26"/>
          <w:szCs w:val="26"/>
        </w:rPr>
        <w:t>тыс. руб.</w:t>
      </w:r>
      <w:r w:rsidRPr="00FB1EC2">
        <w:rPr>
          <w:rFonts w:ascii="Myriad Pro" w:hAnsi="Myriad Pro"/>
          <w:sz w:val="26"/>
          <w:szCs w:val="26"/>
        </w:rPr>
        <w:t>),</w:t>
      </w:r>
    </w:p>
    <w:p w14:paraId="575F49EE" w14:textId="6B5CC7CA"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«Услуги связи» - аренда каналов связи, управление радиочастотным спектром, услуги городской и мобильной связи – фактические расходы приняты в качестве экономически обоснованных в полном объеме (11 071,9 </w:t>
      </w:r>
      <w:r w:rsidR="0062219C" w:rsidRPr="00FB1EC2">
        <w:rPr>
          <w:rFonts w:ascii="Myriad Pro" w:hAnsi="Myriad Pro"/>
          <w:sz w:val="26"/>
          <w:szCs w:val="26"/>
        </w:rPr>
        <w:t>тыс. руб.</w:t>
      </w:r>
      <w:r w:rsidRPr="00FB1EC2">
        <w:rPr>
          <w:rFonts w:ascii="Myriad Pro" w:hAnsi="Myriad Pro"/>
          <w:sz w:val="26"/>
          <w:szCs w:val="26"/>
        </w:rPr>
        <w:t>),</w:t>
      </w:r>
    </w:p>
    <w:p w14:paraId="7DA41E0D" w14:textId="287DEC05"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 статье «Почтово-телеграфные услуги» - прием и доставка корреспонденции, предоставление во временное пользование ячейки абонентского почтового шкафа, услуга специальной связи по доставке</w:t>
      </w:r>
      <w:r w:rsidRPr="00FB1EC2">
        <w:rPr>
          <w:rFonts w:ascii="Myriad Pro" w:hAnsi="Myriad Pro"/>
          <w:i/>
          <w:sz w:val="26"/>
          <w:szCs w:val="26"/>
        </w:rPr>
        <w:t xml:space="preserve"> </w:t>
      </w:r>
      <w:r w:rsidRPr="00FB1EC2">
        <w:rPr>
          <w:rFonts w:ascii="Myriad Pro" w:hAnsi="Myriad Pro"/>
          <w:sz w:val="26"/>
          <w:szCs w:val="26"/>
        </w:rPr>
        <w:t xml:space="preserve">корреспонденции - фактические расходы приняты в качестве экономически обоснованных в полном объеме (983,01 </w:t>
      </w:r>
      <w:r w:rsidR="0062219C" w:rsidRPr="00FB1EC2">
        <w:rPr>
          <w:rFonts w:ascii="Myriad Pro" w:hAnsi="Myriad Pro"/>
          <w:sz w:val="26"/>
          <w:szCs w:val="26"/>
        </w:rPr>
        <w:t>тыс. руб.</w:t>
      </w:r>
      <w:r w:rsidRPr="00FB1EC2">
        <w:rPr>
          <w:rFonts w:ascii="Myriad Pro" w:hAnsi="Myriad Pro"/>
          <w:sz w:val="26"/>
          <w:szCs w:val="26"/>
        </w:rPr>
        <w:t>),</w:t>
      </w:r>
    </w:p>
    <w:p w14:paraId="1C21DCD3" w14:textId="77777777"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«Аудиторские и консультационные услуги» филиалом учтены консультационные услуги по бухгалтерским и юридическим вопросам </w:t>
      </w:r>
      <w:r w:rsidRPr="00FB1EC2">
        <w:rPr>
          <w:rFonts w:ascii="Myriad Pro" w:hAnsi="Myriad Pro"/>
          <w:sz w:val="26"/>
          <w:szCs w:val="26"/>
        </w:rPr>
        <w:lastRenderedPageBreak/>
        <w:t>(рассмотрение судебного дела о несостоятельности (банкротства) потребителя), расходы на участие в конференциях и семинарах.</w:t>
      </w:r>
    </w:p>
    <w:p w14:paraId="5A21471E" w14:textId="77777777"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Исполнителем рассмотрены документы, представленные филиалом в качестве обоснования расходов по данной статье: заключенные договоры на оказание услуг (выполнение работ) в 2016 году и перечень услуг, оказанных филиалу сторонними организациями по данной статье. </w:t>
      </w:r>
    </w:p>
    <w:p w14:paraId="49B23A24" w14:textId="45BC6FAF"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мнению Исполнителя, представленный пакет документов является недостаточным – отсутствуют пояснения о необходимости оказания филиалу данных услуг. Принимая во внимание наличие в штате филиала специалистов в области юриспруденции и финансов, а также не представление пояснений об отсутствии данного функционала у специалистов предприятия признать указанные расходы в качестве экономически обоснованных не представляется возможным.  Исполнитель считает обоснованными фактические расходы по данной статье в сумме 940,1 </w:t>
      </w:r>
      <w:r w:rsidR="0062219C" w:rsidRPr="00FB1EC2">
        <w:rPr>
          <w:rFonts w:ascii="Myriad Pro" w:hAnsi="Myriad Pro"/>
          <w:sz w:val="26"/>
          <w:szCs w:val="26"/>
        </w:rPr>
        <w:t>тыс. руб.</w:t>
      </w:r>
      <w:r w:rsidRPr="00FB1EC2">
        <w:rPr>
          <w:rFonts w:ascii="Myriad Pro" w:hAnsi="Myriad Pro"/>
          <w:sz w:val="26"/>
          <w:szCs w:val="26"/>
        </w:rPr>
        <w:t xml:space="preserve"> </w:t>
      </w:r>
    </w:p>
    <w:p w14:paraId="556D54AA" w14:textId="5ABD17BD"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«Юридические и нотариальные услуги» - услуги юридических организаций для представления интересов филиала в судебных заседаниях, нотариальное заверение копий документов – расходы приняты в сумме 5,7 </w:t>
      </w:r>
      <w:r w:rsidR="0062219C" w:rsidRPr="00FB1EC2">
        <w:rPr>
          <w:rFonts w:ascii="Myriad Pro" w:hAnsi="Myriad Pro"/>
          <w:sz w:val="26"/>
          <w:szCs w:val="26"/>
        </w:rPr>
        <w:t>тыс. руб.</w:t>
      </w:r>
      <w:r w:rsidRPr="00FB1EC2">
        <w:rPr>
          <w:rFonts w:ascii="Myriad Pro" w:hAnsi="Myriad Pro"/>
          <w:sz w:val="26"/>
          <w:szCs w:val="26"/>
        </w:rPr>
        <w:t xml:space="preserve"> на засвидетельствование копий документов организации. В штатном расписании филиала имеется юридическое подразделение в составе, которого числятся сотрудники должностью «Юрист». Таким образом, сотрудники филиала могут сами участвовать в судебных заседаниях. Пояснения (обоснования) о необходимости привлечения сторонних юридических компаний для представления интересов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судебных заседаниях филиалом не представлены. Из-за отсутствия экономического обоснования расходы на оказание юридических услуги Исполнителем исключены.  </w:t>
      </w:r>
    </w:p>
    <w:p w14:paraId="5E55D293" w14:textId="3044A7C2"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«Информационные услуги» - информационно-консультационное обслуживание при расчетах договорных цен на строительство ООО «Региональный центр по ценообразованию в строительстве РК» - факт принят в полном объеме 39,7 </w:t>
      </w:r>
      <w:r w:rsidR="0062219C" w:rsidRPr="00FB1EC2">
        <w:rPr>
          <w:rFonts w:ascii="Myriad Pro" w:hAnsi="Myriad Pro"/>
          <w:sz w:val="26"/>
          <w:szCs w:val="26"/>
        </w:rPr>
        <w:t>тыс. руб.</w:t>
      </w:r>
      <w:r w:rsidRPr="00FB1EC2">
        <w:rPr>
          <w:rFonts w:ascii="Myriad Pro" w:hAnsi="Myriad Pro"/>
          <w:sz w:val="26"/>
          <w:szCs w:val="26"/>
        </w:rPr>
        <w:t>,</w:t>
      </w:r>
    </w:p>
    <w:p w14:paraId="1D7C42EC" w14:textId="5C3B21E3"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по статье «Расходы на рекламу и PR» - размещение информационных материалов в печатных изданиях, изготовление видеоматериалов в региональном эфире РК – исключены в полном объеме (1 703,1 </w:t>
      </w:r>
      <w:r w:rsidR="0062219C" w:rsidRPr="00FB1EC2">
        <w:rPr>
          <w:rFonts w:ascii="Myriad Pro" w:hAnsi="Myriad Pro"/>
          <w:sz w:val="26"/>
          <w:szCs w:val="26"/>
        </w:rPr>
        <w:t>тыс. руб.</w:t>
      </w:r>
      <w:r w:rsidRPr="00FB1EC2">
        <w:rPr>
          <w:rFonts w:ascii="Myriad Pro" w:hAnsi="Myriad Pro"/>
          <w:sz w:val="26"/>
          <w:szCs w:val="26"/>
        </w:rPr>
        <w:t>), ввиду недостаточной документальной обоснованности по взаимосвязи данных затрат и производственного процесса,</w:t>
      </w:r>
    </w:p>
    <w:p w14:paraId="43201254" w14:textId="22D9DA1F"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«Услуги сторожевой и вневедомственной охраны» - услуги по пожарной, вневедомственной и сторожевой охране - факт принят в полном объеме (23 336,41) </w:t>
      </w:r>
      <w:r w:rsidR="0062219C" w:rsidRPr="00FB1EC2">
        <w:rPr>
          <w:rFonts w:ascii="Myriad Pro" w:hAnsi="Myriad Pro"/>
          <w:sz w:val="26"/>
          <w:szCs w:val="26"/>
        </w:rPr>
        <w:t>тыс. руб.</w:t>
      </w:r>
      <w:r w:rsidRPr="00FB1EC2">
        <w:rPr>
          <w:rFonts w:ascii="Myriad Pro" w:hAnsi="Myriad Pro"/>
          <w:sz w:val="26"/>
          <w:szCs w:val="26"/>
        </w:rPr>
        <w:t>,</w:t>
      </w:r>
    </w:p>
    <w:p w14:paraId="406BFC01" w14:textId="5C5EE803"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 по статье «Обеспечение пожарной безопасности» - техническое обслуживание и зарядка огнетушителей – расходы приняты в полном объеме (171,2 </w:t>
      </w:r>
      <w:r w:rsidR="0062219C" w:rsidRPr="00FB1EC2">
        <w:rPr>
          <w:rFonts w:ascii="Myriad Pro" w:hAnsi="Myriad Pro"/>
          <w:sz w:val="26"/>
          <w:szCs w:val="26"/>
        </w:rPr>
        <w:t>тыс. руб.</w:t>
      </w:r>
      <w:r w:rsidRPr="00FB1EC2">
        <w:rPr>
          <w:rFonts w:ascii="Myriad Pro" w:hAnsi="Myriad Pro"/>
          <w:sz w:val="26"/>
          <w:szCs w:val="26"/>
        </w:rPr>
        <w:t>),</w:t>
      </w:r>
    </w:p>
    <w:p w14:paraId="09AF83E4" w14:textId="1A4F86A9"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«Оформление земельно-правовых документов» - межевание земельных участков, описание местоположение границ, выделение охранных зон, проведение технической инвентаризации и т.д. – расходы приняты в полном объеме (3 647,98 </w:t>
      </w:r>
      <w:r w:rsidR="0062219C" w:rsidRPr="00FB1EC2">
        <w:rPr>
          <w:rFonts w:ascii="Myriad Pro" w:hAnsi="Myriad Pro"/>
          <w:sz w:val="26"/>
          <w:szCs w:val="26"/>
        </w:rPr>
        <w:t>тыс. руб.</w:t>
      </w:r>
      <w:r w:rsidRPr="00FB1EC2">
        <w:rPr>
          <w:rFonts w:ascii="Myriad Pro" w:hAnsi="Myriad Pro"/>
          <w:sz w:val="26"/>
          <w:szCs w:val="26"/>
        </w:rPr>
        <w:t>),</w:t>
      </w:r>
    </w:p>
    <w:p w14:paraId="2D6366EB" w14:textId="7440CC31"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«Обеспечение нормальных условий труда» - медосмотр, вакцинация и профосмотр персонала, консультационные услуги - расходы приняты в полном объеме (10 527,2 </w:t>
      </w:r>
      <w:r w:rsidR="0062219C" w:rsidRPr="00FB1EC2">
        <w:rPr>
          <w:rFonts w:ascii="Myriad Pro" w:hAnsi="Myriad Pro"/>
          <w:sz w:val="26"/>
          <w:szCs w:val="26"/>
        </w:rPr>
        <w:t>тыс. руб.</w:t>
      </w:r>
      <w:r w:rsidRPr="00FB1EC2">
        <w:rPr>
          <w:rFonts w:ascii="Myriad Pro" w:hAnsi="Myriad Pro"/>
          <w:sz w:val="26"/>
          <w:szCs w:val="26"/>
        </w:rPr>
        <w:t>),</w:t>
      </w:r>
    </w:p>
    <w:p w14:paraId="59701BD6" w14:textId="4567F9DB"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«Техосмотр и регистрации автотранспортных средств» - расходы приняты в полном объеме (199,79 </w:t>
      </w:r>
      <w:r w:rsidR="0062219C" w:rsidRPr="00FB1EC2">
        <w:rPr>
          <w:rFonts w:ascii="Myriad Pro" w:hAnsi="Myriad Pro"/>
          <w:sz w:val="26"/>
          <w:szCs w:val="26"/>
        </w:rPr>
        <w:t>тыс. руб.</w:t>
      </w:r>
      <w:r w:rsidRPr="00FB1EC2">
        <w:rPr>
          <w:rFonts w:ascii="Myriad Pro" w:hAnsi="Myriad Pro"/>
          <w:sz w:val="26"/>
          <w:szCs w:val="26"/>
        </w:rPr>
        <w:t>),</w:t>
      </w:r>
    </w:p>
    <w:p w14:paraId="3CE8D21C" w14:textId="49DA82BF"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«Услуги по метеорологии» - расходы приняты в полном объеме (92,72 </w:t>
      </w:r>
      <w:r w:rsidR="0062219C" w:rsidRPr="00FB1EC2">
        <w:rPr>
          <w:rFonts w:ascii="Myriad Pro" w:hAnsi="Myriad Pro"/>
          <w:sz w:val="26"/>
          <w:szCs w:val="26"/>
        </w:rPr>
        <w:t>тыс. руб.</w:t>
      </w:r>
      <w:r w:rsidRPr="00FB1EC2">
        <w:rPr>
          <w:rFonts w:ascii="Myriad Pro" w:hAnsi="Myriad Pro"/>
          <w:sz w:val="26"/>
          <w:szCs w:val="26"/>
        </w:rPr>
        <w:t>),</w:t>
      </w:r>
    </w:p>
    <w:p w14:paraId="4AD14F31" w14:textId="6BA12105"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«IT – услуги» - разработка, внедрение и сопровождение информационных систем, покупка программного обеспечения - расходы приняты в полном объеме (12 052,08 </w:t>
      </w:r>
      <w:r w:rsidR="0062219C" w:rsidRPr="00FB1EC2">
        <w:rPr>
          <w:rFonts w:ascii="Myriad Pro" w:hAnsi="Myriad Pro"/>
          <w:sz w:val="26"/>
          <w:szCs w:val="26"/>
        </w:rPr>
        <w:t>тыс. руб.</w:t>
      </w:r>
      <w:r w:rsidRPr="00FB1EC2">
        <w:rPr>
          <w:rFonts w:ascii="Myriad Pro" w:hAnsi="Myriad Pro"/>
          <w:sz w:val="26"/>
          <w:szCs w:val="26"/>
        </w:rPr>
        <w:t>),</w:t>
      </w:r>
    </w:p>
    <w:p w14:paraId="5AD7EE87" w14:textId="0B89A750"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«Прочие транспортные услуги непроизводственного характера» - перевозка негабаритных грузов – расходы приняты в полном объеме (33,4 </w:t>
      </w:r>
      <w:r w:rsidR="0062219C" w:rsidRPr="00FB1EC2">
        <w:rPr>
          <w:rFonts w:ascii="Myriad Pro" w:hAnsi="Myriad Pro"/>
          <w:sz w:val="26"/>
          <w:szCs w:val="26"/>
        </w:rPr>
        <w:t>тыс. руб.</w:t>
      </w:r>
      <w:r w:rsidRPr="00FB1EC2">
        <w:rPr>
          <w:rFonts w:ascii="Myriad Pro" w:hAnsi="Myriad Pro"/>
          <w:sz w:val="26"/>
          <w:szCs w:val="26"/>
        </w:rPr>
        <w:t>),</w:t>
      </w:r>
    </w:p>
    <w:p w14:paraId="28E6A82E" w14:textId="6789D86E"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по статье «Услуги по подписке» - расходы по данной статье исключены в полном объеме как не являющиеся необходимыми для осуществления регулируемого вида деятельности (494,9 </w:t>
      </w:r>
      <w:r w:rsidR="0062219C" w:rsidRPr="00FB1EC2">
        <w:rPr>
          <w:rFonts w:ascii="Myriad Pro" w:hAnsi="Myriad Pro"/>
          <w:sz w:val="26"/>
          <w:szCs w:val="26"/>
        </w:rPr>
        <w:t>тыс. руб.</w:t>
      </w:r>
      <w:r w:rsidRPr="00FB1EC2">
        <w:rPr>
          <w:rFonts w:ascii="Myriad Pro" w:hAnsi="Myriad Pro"/>
          <w:sz w:val="26"/>
          <w:szCs w:val="26"/>
        </w:rPr>
        <w:t>)</w:t>
      </w:r>
    </w:p>
    <w:p w14:paraId="33CEBF35" w14:textId="09770861"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«Транспортные услуги» - услуги тяжелой техники на гусеничном и пневматическом ходу, предоставление грузоподъемной и автотранспортной техники - расходы приняты в полном объеме (771,42 </w:t>
      </w:r>
      <w:r w:rsidR="0062219C" w:rsidRPr="00FB1EC2">
        <w:rPr>
          <w:rFonts w:ascii="Myriad Pro" w:hAnsi="Myriad Pro"/>
          <w:sz w:val="26"/>
          <w:szCs w:val="26"/>
        </w:rPr>
        <w:t>тыс. руб.</w:t>
      </w:r>
      <w:r w:rsidRPr="00FB1EC2">
        <w:rPr>
          <w:rFonts w:ascii="Myriad Pro" w:hAnsi="Myriad Pro"/>
          <w:sz w:val="26"/>
          <w:szCs w:val="26"/>
        </w:rPr>
        <w:t>),</w:t>
      </w:r>
    </w:p>
    <w:p w14:paraId="1D8A2D92" w14:textId="3F83216C"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«Прочие услуги сторонних организаций» - оценка состояния химической лаборатории, снос аварийных деревьев, оплата провоза грузов ж/д транспортом, абонентское обслуживание аварийно-спасательным формированием опасных объектов, диагностика шиномонтажного оборудования,  контроль защищенности вычислительной техники, обслуживание кофе-машин, покупка билетов, бронирование гостиниц, обслуживание совещаний, издание корпоративного бюллетеня, оценка рыночной стоимости бездокументарной акции ООО «Лесная сказка» и т.д. - расходы приняты в сумме 1 398,6 </w:t>
      </w:r>
      <w:r w:rsidR="0062219C" w:rsidRPr="00FB1EC2">
        <w:rPr>
          <w:rFonts w:ascii="Myriad Pro" w:hAnsi="Myriad Pro"/>
          <w:sz w:val="26"/>
          <w:szCs w:val="26"/>
        </w:rPr>
        <w:t>тыс. руб.</w:t>
      </w:r>
      <w:r w:rsidRPr="00FB1EC2">
        <w:rPr>
          <w:rFonts w:ascii="Myriad Pro" w:hAnsi="Myriad Pro"/>
          <w:sz w:val="26"/>
          <w:szCs w:val="26"/>
        </w:rPr>
        <w:t xml:space="preserve">, что составляет 44,0% от факта (3 183,27 </w:t>
      </w:r>
      <w:r w:rsidR="0062219C" w:rsidRPr="00FB1EC2">
        <w:rPr>
          <w:rFonts w:ascii="Myriad Pro" w:hAnsi="Myriad Pro"/>
          <w:sz w:val="26"/>
          <w:szCs w:val="26"/>
        </w:rPr>
        <w:t>тыс. руб.</w:t>
      </w:r>
      <w:r w:rsidRPr="00FB1EC2">
        <w:rPr>
          <w:rFonts w:ascii="Myriad Pro" w:hAnsi="Myriad Pro"/>
          <w:sz w:val="26"/>
          <w:szCs w:val="26"/>
        </w:rPr>
        <w:t>). Не приняты расходы на оплату услуг по оценке рыночной стоимости бездокументарной акции ООО «Лесная сказка», по обслуживанию непроизводственного оборудования, оформлению автотранспортных средств брендовыми знаками, бронирование гостиниц, услуг по обслуживанию совещаний и мероприятий, изданию корпоративного бюллетеня, нанесению надписей на папки.</w:t>
      </w:r>
    </w:p>
    <w:p w14:paraId="5903014B" w14:textId="11F0254F" w:rsidR="000059B2" w:rsidRPr="00FB1EC2" w:rsidRDefault="000059B2" w:rsidP="00D77A1B">
      <w:pPr>
        <w:pStyle w:val="-110"/>
        <w:numPr>
          <w:ilvl w:val="0"/>
          <w:numId w:val="6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статье «Энергосервисные договоры» - внедрение системы учета электроэнергии в целях снижения потерь электроэнергии в сетях на сумму 113 856,37 </w:t>
      </w:r>
      <w:r w:rsidR="0062219C" w:rsidRPr="00FB1EC2">
        <w:rPr>
          <w:rFonts w:ascii="Myriad Pro" w:hAnsi="Myriad Pro"/>
          <w:sz w:val="26"/>
          <w:szCs w:val="26"/>
        </w:rPr>
        <w:t>тыс. руб.</w:t>
      </w:r>
      <w:r w:rsidRPr="00FB1EC2">
        <w:rPr>
          <w:rFonts w:ascii="Myriad Pro" w:hAnsi="Myriad Pro"/>
          <w:sz w:val="26"/>
          <w:szCs w:val="26"/>
        </w:rPr>
        <w:t xml:space="preserve"> </w:t>
      </w:r>
    </w:p>
    <w:p w14:paraId="6355907B" w14:textId="133DE030"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В качестве </w:t>
      </w:r>
      <w:r w:rsidRPr="00FB1EC2">
        <w:rPr>
          <w:rFonts w:ascii="Myriad Pro" w:hAnsi="Myriad Pro"/>
          <w:color w:val="000000"/>
          <w:sz w:val="26"/>
          <w:szCs w:val="26"/>
        </w:rPr>
        <w:t xml:space="preserve">обоснования представлен энергосервисный договор, заключенный с ООО «УК АВЭК» от 15.08.2016 №143 на общую сумму 467 064,4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По указанному договору подрядчик проводит комплекс мероприятия, направленных на внедрение системы </w:t>
      </w:r>
      <w:r w:rsidRPr="00FB1EC2">
        <w:rPr>
          <w:rFonts w:ascii="Myriad Pro" w:hAnsi="Myriad Pro"/>
          <w:sz w:val="26"/>
          <w:szCs w:val="26"/>
        </w:rPr>
        <w:t xml:space="preserve">учета электрической энергии в целях снижения фактических потерь электрической энергии. Расчеты по договору производятся за каждый расчетный период (календарный год) в размере 90% от стоимости сэкономленных энергетических ресурсов. На 2018 год объем снижения </w:t>
      </w:r>
      <w:r w:rsidRPr="00FB1EC2">
        <w:rPr>
          <w:rFonts w:ascii="Myriad Pro" w:hAnsi="Myriad Pro"/>
          <w:sz w:val="26"/>
          <w:szCs w:val="26"/>
        </w:rPr>
        <w:lastRenderedPageBreak/>
        <w:t xml:space="preserve">потерь определен на уровне фактического снижения потерь, сложившегося по итогам 2015 года. </w:t>
      </w:r>
    </w:p>
    <w:p w14:paraId="6494B0A6" w14:textId="77777777"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Госкомитетом были запрошены документы, подтверждающие фактическое исполнение подрядчиком обязательств по данному договору за 2016 год и 9 месяцев 2017 года.</w:t>
      </w:r>
    </w:p>
    <w:p w14:paraId="3749B4B6" w14:textId="77777777"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Филиалом запрошенные Госкомитетом документы представлены не были, по причине отсутствия факта выполнения данных работ подрядчиком.</w:t>
      </w:r>
    </w:p>
    <w:p w14:paraId="21A66CE1" w14:textId="77777777"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 xml:space="preserve">Исполнитель отмечает, что работы соответствующего характера должны выполняться в рамках реализации мероприятий Программы энергосбережения и повышения энергетической эффективности с обязательным расчетом ожидаемого экономического эффекта. </w:t>
      </w:r>
    </w:p>
    <w:p w14:paraId="08ABC783" w14:textId="77777777"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Однако, представленные в обоснование расходов на энергосервисные услуги документы не дают возможность сделать вывод об экономической целесообразности данных затрат, так как отсутствует технико-экономическое обоснование реализации запланированных мероприятий с указанием перечня мероприятий, сроков реализации, порядка определения экономии потерь, полученной в результате реализации мероприятий, стоимости мероприятий и срока их окупаемости.</w:t>
      </w:r>
    </w:p>
    <w:p w14:paraId="4111A2EA" w14:textId="77777777" w:rsidR="000059B2" w:rsidRPr="00FB1EC2" w:rsidRDefault="000059B2" w:rsidP="000059B2">
      <w:pPr>
        <w:pStyle w:val="-110"/>
        <w:tabs>
          <w:tab w:val="left" w:pos="1134"/>
        </w:tabs>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t xml:space="preserve">Принимая во внимание изложенные выше факты, Исполнитель полагает, что расходы на оплату услуг Энергосервисной компании не подлежат учету в составе базового уровня подконтрольных расходов. </w:t>
      </w:r>
    </w:p>
    <w:p w14:paraId="5CA3B8EF" w14:textId="77777777"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color w:val="000000"/>
          <w:sz w:val="26"/>
          <w:szCs w:val="26"/>
        </w:rPr>
        <w:t xml:space="preserve">Таким образом, на 2018 год расходы по статье «Работы и услуги </w:t>
      </w:r>
      <w:r w:rsidRPr="00FB1EC2">
        <w:rPr>
          <w:rFonts w:ascii="Myriad Pro" w:hAnsi="Myriad Pro"/>
          <w:sz w:val="26"/>
          <w:szCs w:val="26"/>
        </w:rPr>
        <w:t>непроизводственного характера» приняты Исполнителем на уровне фактических расходов за 2016 год с учетом проведенной на основании представленных документов оценки экономической целесообразности затрат с применением индекса потребительских цен на 2017 год – 103,9% и на 2018 год – 103,7%.</w:t>
      </w:r>
    </w:p>
    <w:p w14:paraId="0FFA7F12" w14:textId="1B255C1A" w:rsidR="000059B2" w:rsidRPr="00FB1EC2" w:rsidRDefault="000059B2" w:rsidP="000059B2">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Принимая во внимание, что расходы на выполнение работ и услуг непроизводственного характера входят в состав базового уровня подконтрольных расходов, утверждаемого на пятилетний период 2018-2022 гг.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необходимо было выполнить </w:t>
      </w:r>
      <w:r w:rsidRPr="00FB1EC2">
        <w:rPr>
          <w:rFonts w:ascii="Myriad Pro" w:hAnsi="Myriad Pro"/>
          <w:sz w:val="26"/>
          <w:szCs w:val="26"/>
        </w:rPr>
        <w:lastRenderedPageBreak/>
        <w:t>постатейный расчет расходов на каждый год долгосрочного периода регулирования с обоснованием объема и стоимости работ. В состав базового уровня необходимо было включить 1/5 от общего объема потребности за пятилетний период.</w:t>
      </w:r>
    </w:p>
    <w:p w14:paraId="17E98BA4" w14:textId="6F61EAE8" w:rsidR="000059B2" w:rsidRPr="00FB1EC2" w:rsidRDefault="000059B2" w:rsidP="006316D2">
      <w:pPr>
        <w:pStyle w:val="afff4"/>
      </w:pPr>
      <w:r w:rsidRPr="00FB1EC2">
        <w:t xml:space="preserve">Принимая во внимание, что экономическая обоснованность расходов непроизводственного характера со стороны филиала </w:t>
      </w:r>
      <w:r w:rsidR="00CE7982" w:rsidRPr="00FB1EC2">
        <w:t>ПАО </w:t>
      </w:r>
      <w:r w:rsidR="00C62AD1" w:rsidRPr="00FB1EC2">
        <w:t>«МРСК Северо-Запада» - «Карелэнерго»</w:t>
      </w:r>
      <w:r w:rsidRPr="00FB1EC2">
        <w:t xml:space="preserve"> на 2018 год не достаточно подтверждена документально, а также руководствуясь п.31 Основ ценообразования</w:t>
      </w:r>
      <w:r w:rsidR="00142A2C" w:rsidRPr="00FB1EC2">
        <w:rPr>
          <w:lang w:val="ru-RU"/>
        </w:rPr>
        <w:t xml:space="preserve"> </w:t>
      </w:r>
      <w:r w:rsidR="00C74384" w:rsidRPr="00FB1EC2">
        <w:rPr>
          <w:lang w:val="ru-RU"/>
        </w:rPr>
        <w:t>№ </w:t>
      </w:r>
      <w:r w:rsidR="00142A2C" w:rsidRPr="00FB1EC2">
        <w:rPr>
          <w:lang w:val="ru-RU"/>
        </w:rPr>
        <w:t>1178</w:t>
      </w:r>
      <w:r w:rsidRPr="00FB1EC2">
        <w:t xml:space="preserve">: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 и Исполнитель считает обоснованным определить расходы по данным статьям на основании фактических данных за 2016 год с учетом проведенной оценки их экономической целесообразности с применением ИПЦ 103,9% и 103,7% на 2017-2018 гг. соответственно, но не выше заявленного филиалом уровня на 2018 год. </w:t>
      </w:r>
    </w:p>
    <w:p w14:paraId="759ECB98" w14:textId="19B38488" w:rsidR="000059B2" w:rsidRPr="00FB1EC2" w:rsidRDefault="000059B2" w:rsidP="006316D2">
      <w:pPr>
        <w:pStyle w:val="afff4"/>
      </w:pPr>
    </w:p>
    <w:p w14:paraId="16F016F9" w14:textId="77777777" w:rsidR="00BC6AD4" w:rsidRPr="00FB1EC2" w:rsidRDefault="00BC6AD4" w:rsidP="006316D2">
      <w:pPr>
        <w:pStyle w:val="afff4"/>
      </w:pPr>
    </w:p>
    <w:tbl>
      <w:tblPr>
        <w:tblW w:w="5000" w:type="pct"/>
        <w:tblCellMar>
          <w:top w:w="57" w:type="dxa"/>
          <w:bottom w:w="57" w:type="dxa"/>
        </w:tblCellMar>
        <w:tblLook w:val="04A0" w:firstRow="1" w:lastRow="0" w:firstColumn="1" w:lastColumn="0" w:noHBand="0" w:noVBand="1"/>
      </w:tblPr>
      <w:tblGrid>
        <w:gridCol w:w="1940"/>
        <w:gridCol w:w="897"/>
        <w:gridCol w:w="1316"/>
        <w:gridCol w:w="1365"/>
        <w:gridCol w:w="1276"/>
        <w:gridCol w:w="1275"/>
        <w:gridCol w:w="1275"/>
      </w:tblGrid>
      <w:tr w:rsidR="000059B2" w:rsidRPr="00FB1EC2" w14:paraId="73DEEF0A" w14:textId="77777777" w:rsidTr="00BC6AD4">
        <w:trPr>
          <w:cantSplit/>
        </w:trPr>
        <w:tc>
          <w:tcPr>
            <w:tcW w:w="104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F58F30"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Наименование статьи расходов</w:t>
            </w:r>
          </w:p>
        </w:tc>
        <w:tc>
          <w:tcPr>
            <w:tcW w:w="54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282FFC6"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2042"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69B38E2"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c>
          <w:tcPr>
            <w:tcW w:w="136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BE1E370"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59B4820D" w14:textId="77777777" w:rsidTr="00BC6AD4">
        <w:trPr>
          <w:cantSplit/>
        </w:trPr>
        <w:tc>
          <w:tcPr>
            <w:tcW w:w="1043"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A854B0B"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547"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69CBAF0"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63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5BC7023"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предложение ТСО</w:t>
            </w:r>
          </w:p>
        </w:tc>
        <w:tc>
          <w:tcPr>
            <w:tcW w:w="72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926DEBB"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принято Госкомитетом</w:t>
            </w:r>
          </w:p>
        </w:tc>
        <w:tc>
          <w:tcPr>
            <w:tcW w:w="68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33B9B0D"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 расчету Исполнителя</w:t>
            </w:r>
          </w:p>
        </w:tc>
        <w:tc>
          <w:tcPr>
            <w:tcW w:w="68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0B829DF"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Госкомитет</w:t>
            </w:r>
          </w:p>
        </w:tc>
        <w:tc>
          <w:tcPr>
            <w:tcW w:w="68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42B3C4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ТСО</w:t>
            </w:r>
          </w:p>
        </w:tc>
      </w:tr>
      <w:tr w:rsidR="000059B2" w:rsidRPr="00FB1EC2" w14:paraId="6E84D74A" w14:textId="77777777" w:rsidTr="00BC6AD4">
        <w:trPr>
          <w:cantSplit/>
        </w:trPr>
        <w:tc>
          <w:tcPr>
            <w:tcW w:w="1043"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7CEE1C23"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Работы и услуги непроизводственного характера </w:t>
            </w:r>
          </w:p>
        </w:tc>
        <w:tc>
          <w:tcPr>
            <w:tcW w:w="547" w:type="pct"/>
            <w:tcBorders>
              <w:top w:val="single" w:sz="4" w:space="0" w:color="FFFFFF"/>
              <w:left w:val="nil"/>
              <w:bottom w:val="single" w:sz="4" w:space="0" w:color="auto"/>
              <w:right w:val="single" w:sz="4" w:space="0" w:color="auto"/>
            </w:tcBorders>
            <w:shd w:val="clear" w:color="auto" w:fill="auto"/>
            <w:noWrap/>
            <w:vAlign w:val="center"/>
            <w:hideMark/>
          </w:tcPr>
          <w:p w14:paraId="55BA6EBD" w14:textId="3EB722E4"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r w:rsidR="00BC6AD4" w:rsidRPr="00FB1EC2">
              <w:rPr>
                <w:rFonts w:ascii="Myriad Pro" w:eastAsia="Times New Roman" w:hAnsi="Myriad Pro"/>
                <w:sz w:val="18"/>
                <w:szCs w:val="18"/>
                <w:lang w:eastAsia="ru-RU"/>
              </w:rPr>
              <w:t>.</w:t>
            </w:r>
          </w:p>
        </w:tc>
        <w:tc>
          <w:tcPr>
            <w:tcW w:w="631" w:type="pct"/>
            <w:tcBorders>
              <w:top w:val="single" w:sz="4" w:space="0" w:color="FFFFFF"/>
              <w:left w:val="nil"/>
              <w:bottom w:val="single" w:sz="4" w:space="0" w:color="auto"/>
              <w:right w:val="single" w:sz="4" w:space="0" w:color="auto"/>
            </w:tcBorders>
            <w:shd w:val="clear" w:color="auto" w:fill="auto"/>
            <w:noWrap/>
            <w:vAlign w:val="center"/>
            <w:hideMark/>
          </w:tcPr>
          <w:p w14:paraId="6C37249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264 162,00</w:t>
            </w:r>
          </w:p>
        </w:tc>
        <w:tc>
          <w:tcPr>
            <w:tcW w:w="728" w:type="pct"/>
            <w:tcBorders>
              <w:top w:val="single" w:sz="4" w:space="0" w:color="FFFFFF"/>
              <w:left w:val="nil"/>
              <w:bottom w:val="single" w:sz="4" w:space="0" w:color="auto"/>
              <w:right w:val="single" w:sz="4" w:space="0" w:color="auto"/>
            </w:tcBorders>
            <w:shd w:val="clear" w:color="auto" w:fill="auto"/>
            <w:vAlign w:val="center"/>
            <w:hideMark/>
          </w:tcPr>
          <w:p w14:paraId="1A83D68E"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84 818,4</w:t>
            </w:r>
          </w:p>
        </w:tc>
        <w:tc>
          <w:tcPr>
            <w:tcW w:w="683" w:type="pct"/>
            <w:tcBorders>
              <w:top w:val="single" w:sz="4" w:space="0" w:color="FFFFFF"/>
              <w:left w:val="nil"/>
              <w:bottom w:val="single" w:sz="4" w:space="0" w:color="auto"/>
              <w:right w:val="single" w:sz="4" w:space="0" w:color="auto"/>
            </w:tcBorders>
            <w:shd w:val="clear" w:color="auto" w:fill="auto"/>
            <w:vAlign w:val="center"/>
            <w:hideMark/>
          </w:tcPr>
          <w:p w14:paraId="4ECAB876"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84 818,4</w:t>
            </w:r>
          </w:p>
        </w:tc>
        <w:tc>
          <w:tcPr>
            <w:tcW w:w="684" w:type="pct"/>
            <w:tcBorders>
              <w:top w:val="single" w:sz="4" w:space="0" w:color="FFFFFF"/>
              <w:left w:val="nil"/>
              <w:bottom w:val="single" w:sz="4" w:space="0" w:color="auto"/>
              <w:right w:val="single" w:sz="4" w:space="0" w:color="auto"/>
            </w:tcBorders>
            <w:shd w:val="clear" w:color="auto" w:fill="auto"/>
            <w:noWrap/>
            <w:vAlign w:val="center"/>
            <w:hideMark/>
          </w:tcPr>
          <w:p w14:paraId="52136D85"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684" w:type="pct"/>
            <w:tcBorders>
              <w:top w:val="single" w:sz="4" w:space="0" w:color="FFFFFF"/>
              <w:left w:val="nil"/>
              <w:bottom w:val="single" w:sz="4" w:space="0" w:color="auto"/>
              <w:right w:val="single" w:sz="4" w:space="0" w:color="auto"/>
            </w:tcBorders>
            <w:shd w:val="clear" w:color="000000" w:fill="FFFFFF"/>
            <w:vAlign w:val="center"/>
            <w:hideMark/>
          </w:tcPr>
          <w:p w14:paraId="4E5D5B4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-179 343,6</w:t>
            </w:r>
          </w:p>
        </w:tc>
      </w:tr>
    </w:tbl>
    <w:p w14:paraId="794419CE" w14:textId="77777777" w:rsidR="000059B2" w:rsidRPr="00FB1EC2" w:rsidRDefault="000059B2" w:rsidP="000059B2">
      <w:pPr>
        <w:spacing w:after="0" w:line="360" w:lineRule="auto"/>
        <w:ind w:firstLine="567"/>
        <w:contextualSpacing/>
        <w:jc w:val="both"/>
        <w:rPr>
          <w:rFonts w:ascii="Myriad Pro" w:hAnsi="Myriad Pro"/>
          <w:sz w:val="26"/>
          <w:szCs w:val="26"/>
        </w:rPr>
      </w:pPr>
    </w:p>
    <w:p w14:paraId="51CA9CEB" w14:textId="77777777" w:rsidR="001E53E0" w:rsidRPr="00FB1EC2" w:rsidRDefault="001E53E0" w:rsidP="001E53E0">
      <w:pPr>
        <w:pStyle w:val="30"/>
        <w:numPr>
          <w:ilvl w:val="1"/>
          <w:numId w:val="99"/>
        </w:numPr>
        <w:spacing w:before="0" w:line="360" w:lineRule="auto"/>
        <w:jc w:val="both"/>
        <w:rPr>
          <w:rFonts w:ascii="Myriad Pro" w:hAnsi="Myriad Pro"/>
          <w:b/>
          <w:color w:val="4F6228"/>
          <w:sz w:val="28"/>
          <w:szCs w:val="28"/>
        </w:rPr>
        <w:sectPr w:rsidR="001E53E0" w:rsidRPr="00FB1EC2" w:rsidSect="00C70641">
          <w:pgSz w:w="11906" w:h="16838"/>
          <w:pgMar w:top="1134" w:right="851" w:bottom="1701" w:left="1701" w:header="709" w:footer="709" w:gutter="0"/>
          <w:cols w:space="708"/>
          <w:docGrid w:linePitch="360"/>
        </w:sectPr>
      </w:pPr>
      <w:bookmarkStart w:id="65" w:name="_Toc41304194"/>
    </w:p>
    <w:p w14:paraId="449EF1A4" w14:textId="4720D650" w:rsidR="000059B2" w:rsidRPr="00FB1EC2" w:rsidRDefault="000059B2" w:rsidP="001E53E0">
      <w:pPr>
        <w:pStyle w:val="30"/>
        <w:numPr>
          <w:ilvl w:val="1"/>
          <w:numId w:val="99"/>
        </w:numPr>
        <w:spacing w:before="0" w:line="360" w:lineRule="auto"/>
        <w:jc w:val="both"/>
        <w:rPr>
          <w:rFonts w:ascii="Myriad Pro" w:hAnsi="Myriad Pro"/>
          <w:b/>
          <w:color w:val="4F6228"/>
          <w:sz w:val="28"/>
          <w:szCs w:val="28"/>
        </w:rPr>
      </w:pPr>
      <w:bookmarkStart w:id="66" w:name="_Toc81209670"/>
      <w:r w:rsidRPr="00FB1EC2">
        <w:rPr>
          <w:rFonts w:ascii="Myriad Pro" w:hAnsi="Myriad Pro"/>
          <w:b/>
          <w:color w:val="4F6228"/>
          <w:sz w:val="28"/>
          <w:szCs w:val="28"/>
        </w:rPr>
        <w:lastRenderedPageBreak/>
        <w:t>Расходы на страхование</w:t>
      </w:r>
      <w:bookmarkEnd w:id="65"/>
      <w:bookmarkEnd w:id="66"/>
    </w:p>
    <w:p w14:paraId="20A8F98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Расходы на страхование учитываются в составе НВВ в соответствии пп.8 пунктов 28, 29, 31 Основ ценообразования.</w:t>
      </w:r>
    </w:p>
    <w:p w14:paraId="0D792E19"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Нормами права, регулирующим обязанность организации осуществлять расходы на страхование являются:</w:t>
      </w:r>
    </w:p>
    <w:p w14:paraId="7CEA3332" w14:textId="5E00DA3C"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статья 9 Федерального закона от 21 июля 1997 г. </w:t>
      </w:r>
      <w:r w:rsidR="00C74384" w:rsidRPr="00FB1EC2">
        <w:rPr>
          <w:rFonts w:ascii="Myriad Pro" w:hAnsi="Myriad Pro"/>
          <w:sz w:val="26"/>
          <w:szCs w:val="26"/>
        </w:rPr>
        <w:t>№ </w:t>
      </w:r>
      <w:r w:rsidRPr="00FB1EC2">
        <w:rPr>
          <w:rFonts w:ascii="Myriad Pro" w:hAnsi="Myriad Pro"/>
          <w:sz w:val="26"/>
          <w:szCs w:val="26"/>
        </w:rPr>
        <w:t>116-ФЗ «О промышленной безопасности опасных производственных объектов» (организация, эксплуатирующая опасный производственный объект, обязана заключить договор обязательного страхования гражданской ответственности в соответствии с законодательством Российской Федерации об обязательном страховании гражданской ответственности владельца опасного объекта за причинение вреда в результате аварии на опасном объекте).</w:t>
      </w:r>
    </w:p>
    <w:p w14:paraId="3FBAF542" w14:textId="77777777"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федеральный закон от 27 июля 2010 г. N 225-ФЗ «Об обязательном страховании гражданской ответственности владельца опасного объекта за причинение вреда в результате аварии на опасном объекте» (Обязательное страхование гражданской ответственности за причинение вреда в результате аварии или инцидента на опасном производственном объекте).  </w:t>
      </w:r>
    </w:p>
    <w:p w14:paraId="025FB4A1" w14:textId="77777777"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статья 6 Федерального закона от 27 июля 2010 г. N 225-ФЗ «Об обязательном страховании гражданской ответственности владельца опасного объекта за причинение вреда в результате аварии на опасном объекте» (Приложение №4 - определена страховая сумма для опасных объектов, в отношении которых законодательством о промышленной безопасности опасных производственных объектов не предусматривается обязательная разработка декларации промышленной безопасности или декларации безопасности гидротехнического сооружения страховая сумма обязательного страхования составляет - 10 миллионов рублей). </w:t>
      </w:r>
    </w:p>
    <w:p w14:paraId="2CA13B30" w14:textId="49027CB3"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 статья 14 Федерального закона от 21 июля 1997 г. </w:t>
      </w:r>
      <w:r w:rsidR="00C74384" w:rsidRPr="00FB1EC2">
        <w:rPr>
          <w:rFonts w:ascii="Myriad Pro" w:hAnsi="Myriad Pro"/>
          <w:sz w:val="26"/>
          <w:szCs w:val="26"/>
        </w:rPr>
        <w:t>№ </w:t>
      </w:r>
      <w:r w:rsidRPr="00FB1EC2">
        <w:rPr>
          <w:rFonts w:ascii="Myriad Pro" w:hAnsi="Myriad Pro"/>
          <w:sz w:val="26"/>
          <w:szCs w:val="26"/>
        </w:rPr>
        <w:t xml:space="preserve">116-ФЗ «О промышленной безопасности опасных производственных объектов» (Приложение №3- предусмотрена обязательная разработка деклараций промышленной </w:t>
      </w:r>
      <w:r w:rsidRPr="00FB1EC2">
        <w:rPr>
          <w:rFonts w:ascii="Myriad Pro" w:hAnsi="Myriad Pro"/>
          <w:sz w:val="26"/>
          <w:szCs w:val="26"/>
        </w:rPr>
        <w:lastRenderedPageBreak/>
        <w:t>безопасности нужна для опасных производственных объектов I и II классов опасности).</w:t>
      </w:r>
    </w:p>
    <w:p w14:paraId="40686AD8"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состав данной статьи могут включаться расходы на обязательное страхование транспортных средств.</w:t>
      </w:r>
    </w:p>
    <w:p w14:paraId="00D7B91D" w14:textId="61B69F73"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статье, заявленные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 принятые Госкомитетом в расчет базового уровня подконтрольных расходов, указаны в следующей таблице.</w:t>
      </w:r>
    </w:p>
    <w:p w14:paraId="6EE53C70" w14:textId="5C0E2F81" w:rsidR="000059B2" w:rsidRPr="00FB1EC2" w:rsidRDefault="000059B2" w:rsidP="000059B2">
      <w:pPr>
        <w:autoSpaceDE w:val="0"/>
        <w:autoSpaceDN w:val="0"/>
        <w:adjustRightInd w:val="0"/>
        <w:spacing w:after="0" w:line="360" w:lineRule="auto"/>
        <w:ind w:firstLine="567"/>
        <w:jc w:val="right"/>
        <w:rPr>
          <w:rFonts w:ascii="Myriad Pro" w:hAnsi="Myriad Pro" w:cs="Arial"/>
          <w:sz w:val="20"/>
          <w:szCs w:val="20"/>
        </w:rPr>
      </w:pP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0062219C" w:rsidRPr="00FB1EC2">
        <w:rPr>
          <w:rFonts w:ascii="Myriad Pro" w:hAnsi="Myriad Pro" w:cs="Arial"/>
          <w:sz w:val="20"/>
          <w:szCs w:val="20"/>
        </w:rPr>
        <w:t>тыс. руб.</w:t>
      </w:r>
    </w:p>
    <w:tbl>
      <w:tblPr>
        <w:tblW w:w="5190" w:type="pct"/>
        <w:tblLayout w:type="fixed"/>
        <w:tblCellMar>
          <w:top w:w="57" w:type="dxa"/>
          <w:bottom w:w="57" w:type="dxa"/>
        </w:tblCellMar>
        <w:tblLook w:val="04A0" w:firstRow="1" w:lastRow="0" w:firstColumn="1" w:lastColumn="0" w:noHBand="0" w:noVBand="1"/>
      </w:tblPr>
      <w:tblGrid>
        <w:gridCol w:w="1696"/>
        <w:gridCol w:w="1084"/>
        <w:gridCol w:w="1226"/>
        <w:gridCol w:w="1226"/>
        <w:gridCol w:w="1381"/>
        <w:gridCol w:w="801"/>
        <w:gridCol w:w="1238"/>
        <w:gridCol w:w="1047"/>
      </w:tblGrid>
      <w:tr w:rsidR="000059B2" w:rsidRPr="00FB1EC2" w14:paraId="038140AF" w14:textId="77777777" w:rsidTr="00C2304C">
        <w:trPr>
          <w:cantSplit/>
          <w:tblHeader/>
        </w:trPr>
        <w:tc>
          <w:tcPr>
            <w:tcW w:w="874"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B4C89A6"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Наименование</w:t>
            </w:r>
          </w:p>
        </w:tc>
        <w:tc>
          <w:tcPr>
            <w:tcW w:w="55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2499F83"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2016 год </w:t>
            </w:r>
            <w:r w:rsidRPr="00FB1EC2">
              <w:rPr>
                <w:rFonts w:ascii="Myriad Pro" w:eastAsia="Times New Roman" w:hAnsi="Myriad Pro"/>
                <w:b/>
                <w:bCs/>
                <w:color w:val="FFFFFF"/>
                <w:sz w:val="18"/>
                <w:szCs w:val="18"/>
                <w:lang w:eastAsia="ru-RU"/>
              </w:rPr>
              <w:br/>
              <w:t>факт</w:t>
            </w:r>
          </w:p>
        </w:tc>
        <w:tc>
          <w:tcPr>
            <w:tcW w:w="2389"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D794853"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2018 год</w:t>
            </w:r>
          </w:p>
        </w:tc>
        <w:tc>
          <w:tcPr>
            <w:tcW w:w="1178"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0D842A4"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Отклонение, %</w:t>
            </w:r>
          </w:p>
        </w:tc>
      </w:tr>
      <w:tr w:rsidR="00E50F2E" w:rsidRPr="00FB1EC2" w14:paraId="22AA7BC3" w14:textId="77777777" w:rsidTr="00C2304C">
        <w:trPr>
          <w:cantSplit/>
          <w:trHeight w:val="632"/>
          <w:tblHeader/>
        </w:trPr>
        <w:tc>
          <w:tcPr>
            <w:tcW w:w="874"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09B2869" w14:textId="77777777" w:rsidR="000059B2" w:rsidRPr="00FB1EC2" w:rsidRDefault="000059B2" w:rsidP="000059B2">
            <w:pPr>
              <w:spacing w:after="0" w:line="240" w:lineRule="auto"/>
              <w:rPr>
                <w:rFonts w:ascii="Myriad Pro" w:eastAsia="Times New Roman" w:hAnsi="Myriad Pro"/>
                <w:b/>
                <w:bCs/>
                <w:color w:val="FFFFFF"/>
                <w:sz w:val="18"/>
                <w:szCs w:val="18"/>
                <w:lang w:eastAsia="ru-RU"/>
              </w:rPr>
            </w:pPr>
          </w:p>
        </w:tc>
        <w:tc>
          <w:tcPr>
            <w:tcW w:w="55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B69F0E9" w14:textId="77777777" w:rsidR="000059B2" w:rsidRPr="00FB1EC2" w:rsidRDefault="000059B2" w:rsidP="000059B2">
            <w:pPr>
              <w:spacing w:after="0" w:line="240" w:lineRule="auto"/>
              <w:rPr>
                <w:rFonts w:ascii="Myriad Pro" w:eastAsia="Times New Roman" w:hAnsi="Myriad Pro"/>
                <w:b/>
                <w:bCs/>
                <w:color w:val="FFFFFF"/>
                <w:sz w:val="18"/>
                <w:szCs w:val="18"/>
                <w:lang w:eastAsia="ru-RU"/>
              </w:rPr>
            </w:pPr>
          </w:p>
        </w:tc>
        <w:tc>
          <w:tcPr>
            <w:tcW w:w="6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A4BEE06"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предложение ТСО</w:t>
            </w:r>
          </w:p>
        </w:tc>
        <w:tc>
          <w:tcPr>
            <w:tcW w:w="6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DF71DE4"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w:t>
            </w:r>
            <w:r w:rsidRPr="00FB1EC2">
              <w:rPr>
                <w:rFonts w:ascii="Myriad Pro" w:eastAsia="Times New Roman" w:hAnsi="Myriad Pro"/>
                <w:b/>
                <w:bCs/>
                <w:color w:val="FFFFFF"/>
                <w:sz w:val="18"/>
                <w:szCs w:val="18"/>
                <w:lang w:eastAsia="ru-RU"/>
              </w:rPr>
              <w:br/>
              <w:t xml:space="preserve">постановление от 29.12.2017 №224 </w:t>
            </w:r>
          </w:p>
        </w:tc>
        <w:tc>
          <w:tcPr>
            <w:tcW w:w="71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C429922"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постановление от 30.01.2019 №7 </w:t>
            </w:r>
          </w:p>
        </w:tc>
        <w:tc>
          <w:tcPr>
            <w:tcW w:w="41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1F97701"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корректировка ТБР</w:t>
            </w:r>
          </w:p>
        </w:tc>
        <w:tc>
          <w:tcPr>
            <w:tcW w:w="63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A575068"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предложение ТСО</w:t>
            </w:r>
          </w:p>
        </w:tc>
        <w:tc>
          <w:tcPr>
            <w:tcW w:w="54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2B486F7" w14:textId="77777777" w:rsidR="000059B2" w:rsidRPr="00FB1EC2" w:rsidRDefault="000059B2" w:rsidP="000059B2">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факт</w:t>
            </w:r>
          </w:p>
        </w:tc>
      </w:tr>
      <w:tr w:rsidR="00E50F2E" w:rsidRPr="00FB1EC2" w14:paraId="07F62A02" w14:textId="77777777" w:rsidTr="00C2304C">
        <w:trPr>
          <w:cantSplit/>
          <w:trHeight w:val="152"/>
          <w:tblHeader/>
        </w:trPr>
        <w:tc>
          <w:tcPr>
            <w:tcW w:w="87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15AAD01"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1</w:t>
            </w:r>
          </w:p>
        </w:tc>
        <w:tc>
          <w:tcPr>
            <w:tcW w:w="55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EABA594"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2</w:t>
            </w:r>
          </w:p>
        </w:tc>
        <w:tc>
          <w:tcPr>
            <w:tcW w:w="6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9FBEAAB"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3</w:t>
            </w:r>
          </w:p>
        </w:tc>
        <w:tc>
          <w:tcPr>
            <w:tcW w:w="6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066878A"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4</w:t>
            </w:r>
          </w:p>
        </w:tc>
        <w:tc>
          <w:tcPr>
            <w:tcW w:w="71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86A7A05"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5</w:t>
            </w:r>
          </w:p>
        </w:tc>
        <w:tc>
          <w:tcPr>
            <w:tcW w:w="41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7D7F733"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6</w:t>
            </w:r>
          </w:p>
        </w:tc>
        <w:tc>
          <w:tcPr>
            <w:tcW w:w="63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3331840"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7=5/3*100%</w:t>
            </w:r>
          </w:p>
        </w:tc>
        <w:tc>
          <w:tcPr>
            <w:tcW w:w="54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A3615FB" w14:textId="77777777" w:rsidR="000059B2" w:rsidRPr="00FB1EC2" w:rsidRDefault="000059B2" w:rsidP="000059B2">
            <w:pPr>
              <w:spacing w:after="0" w:line="240" w:lineRule="auto"/>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7=5/2*100%</w:t>
            </w:r>
          </w:p>
        </w:tc>
      </w:tr>
      <w:tr w:rsidR="00E50F2E" w:rsidRPr="00FB1EC2" w14:paraId="4C0687B4" w14:textId="77777777" w:rsidTr="00C2304C">
        <w:trPr>
          <w:cantSplit/>
        </w:trPr>
        <w:tc>
          <w:tcPr>
            <w:tcW w:w="874" w:type="pct"/>
            <w:tcBorders>
              <w:top w:val="single" w:sz="4" w:space="0" w:color="FFFFFF"/>
              <w:left w:val="single" w:sz="4" w:space="0" w:color="auto"/>
              <w:bottom w:val="single" w:sz="4" w:space="0" w:color="auto"/>
              <w:right w:val="single" w:sz="4" w:space="0" w:color="auto"/>
            </w:tcBorders>
            <w:shd w:val="clear" w:color="000000" w:fill="FFFFFF"/>
            <w:vAlign w:val="center"/>
            <w:hideMark/>
          </w:tcPr>
          <w:p w14:paraId="09B650E4" w14:textId="77777777" w:rsidR="000059B2" w:rsidRPr="00FB1EC2" w:rsidRDefault="000059B2" w:rsidP="000059B2">
            <w:pPr>
              <w:spacing w:after="0" w:line="240"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Расходы на страхование</w:t>
            </w:r>
          </w:p>
        </w:tc>
        <w:tc>
          <w:tcPr>
            <w:tcW w:w="559" w:type="pct"/>
            <w:tcBorders>
              <w:top w:val="single" w:sz="4" w:space="0" w:color="FFFFFF"/>
              <w:left w:val="nil"/>
              <w:bottom w:val="single" w:sz="4" w:space="0" w:color="auto"/>
              <w:right w:val="single" w:sz="4" w:space="0" w:color="auto"/>
            </w:tcBorders>
            <w:shd w:val="clear" w:color="auto" w:fill="auto"/>
            <w:vAlign w:val="center"/>
            <w:hideMark/>
          </w:tcPr>
          <w:p w14:paraId="3249FD3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20 222,1</w:t>
            </w:r>
          </w:p>
        </w:tc>
        <w:tc>
          <w:tcPr>
            <w:tcW w:w="632" w:type="pct"/>
            <w:tcBorders>
              <w:top w:val="single" w:sz="4" w:space="0" w:color="FFFFFF"/>
              <w:left w:val="nil"/>
              <w:bottom w:val="single" w:sz="4" w:space="0" w:color="auto"/>
              <w:right w:val="single" w:sz="4" w:space="0" w:color="auto"/>
            </w:tcBorders>
            <w:shd w:val="clear" w:color="auto" w:fill="auto"/>
            <w:vAlign w:val="center"/>
            <w:hideMark/>
          </w:tcPr>
          <w:p w14:paraId="5B83FE45"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23 145,5</w:t>
            </w:r>
          </w:p>
        </w:tc>
        <w:tc>
          <w:tcPr>
            <w:tcW w:w="632" w:type="pct"/>
            <w:tcBorders>
              <w:top w:val="single" w:sz="4" w:space="0" w:color="FFFFFF"/>
              <w:left w:val="nil"/>
              <w:bottom w:val="single" w:sz="4" w:space="0" w:color="auto"/>
              <w:right w:val="single" w:sz="4" w:space="0" w:color="auto"/>
            </w:tcBorders>
            <w:shd w:val="clear" w:color="auto" w:fill="auto"/>
            <w:vAlign w:val="center"/>
            <w:hideMark/>
          </w:tcPr>
          <w:p w14:paraId="71BE8E5B"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3 995,6</w:t>
            </w:r>
          </w:p>
        </w:tc>
        <w:tc>
          <w:tcPr>
            <w:tcW w:w="712" w:type="pct"/>
            <w:tcBorders>
              <w:top w:val="single" w:sz="4" w:space="0" w:color="FFFFFF"/>
              <w:left w:val="nil"/>
              <w:bottom w:val="single" w:sz="4" w:space="0" w:color="auto"/>
              <w:right w:val="single" w:sz="4" w:space="0" w:color="auto"/>
            </w:tcBorders>
            <w:shd w:val="clear" w:color="auto" w:fill="auto"/>
            <w:vAlign w:val="center"/>
            <w:hideMark/>
          </w:tcPr>
          <w:p w14:paraId="36682B7A"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5 657,2</w:t>
            </w:r>
          </w:p>
        </w:tc>
        <w:tc>
          <w:tcPr>
            <w:tcW w:w="413" w:type="pct"/>
            <w:tcBorders>
              <w:top w:val="single" w:sz="4" w:space="0" w:color="FFFFFF"/>
              <w:left w:val="nil"/>
              <w:bottom w:val="single" w:sz="4" w:space="0" w:color="auto"/>
              <w:right w:val="single" w:sz="4" w:space="0" w:color="auto"/>
            </w:tcBorders>
            <w:shd w:val="clear" w:color="auto" w:fill="auto"/>
            <w:vAlign w:val="center"/>
            <w:hideMark/>
          </w:tcPr>
          <w:p w14:paraId="5558A8E2"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1 661,6</w:t>
            </w:r>
          </w:p>
        </w:tc>
        <w:tc>
          <w:tcPr>
            <w:tcW w:w="638" w:type="pct"/>
            <w:tcBorders>
              <w:top w:val="single" w:sz="4" w:space="0" w:color="FFFFFF"/>
              <w:left w:val="nil"/>
              <w:bottom w:val="single" w:sz="4" w:space="0" w:color="auto"/>
              <w:right w:val="single" w:sz="4" w:space="0" w:color="auto"/>
            </w:tcBorders>
            <w:shd w:val="clear" w:color="auto" w:fill="auto"/>
            <w:vAlign w:val="center"/>
            <w:hideMark/>
          </w:tcPr>
          <w:p w14:paraId="4553BD78"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-75,6</w:t>
            </w:r>
          </w:p>
        </w:tc>
        <w:tc>
          <w:tcPr>
            <w:tcW w:w="540" w:type="pct"/>
            <w:tcBorders>
              <w:top w:val="single" w:sz="4" w:space="0" w:color="FFFFFF"/>
              <w:left w:val="nil"/>
              <w:bottom w:val="single" w:sz="4" w:space="0" w:color="auto"/>
              <w:right w:val="single" w:sz="4" w:space="0" w:color="auto"/>
            </w:tcBorders>
            <w:shd w:val="clear" w:color="auto" w:fill="auto"/>
            <w:vAlign w:val="center"/>
            <w:hideMark/>
          </w:tcPr>
          <w:p w14:paraId="3898767E"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-72,0</w:t>
            </w:r>
          </w:p>
        </w:tc>
      </w:tr>
      <w:tr w:rsidR="00E50F2E" w:rsidRPr="00FB1EC2" w14:paraId="02DA88AA" w14:textId="77777777" w:rsidTr="00C2304C">
        <w:trPr>
          <w:cantSplit/>
        </w:trPr>
        <w:tc>
          <w:tcPr>
            <w:tcW w:w="874" w:type="pct"/>
            <w:tcBorders>
              <w:top w:val="nil"/>
              <w:left w:val="single" w:sz="4" w:space="0" w:color="auto"/>
              <w:bottom w:val="single" w:sz="4" w:space="0" w:color="auto"/>
              <w:right w:val="single" w:sz="4" w:space="0" w:color="auto"/>
            </w:tcBorders>
            <w:shd w:val="clear" w:color="000000" w:fill="FFFFFF"/>
            <w:vAlign w:val="center"/>
            <w:hideMark/>
          </w:tcPr>
          <w:p w14:paraId="3190EC9E"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b/>
                <w:bCs/>
                <w:sz w:val="18"/>
                <w:szCs w:val="18"/>
                <w:lang w:eastAsia="ru-RU"/>
              </w:rPr>
              <w:t xml:space="preserve">Расходы с учетом </w:t>
            </w:r>
            <w:r w:rsidRPr="00FB1EC2">
              <w:rPr>
                <w:rFonts w:ascii="Myriad Pro" w:eastAsia="Times New Roman" w:hAnsi="Myriad Pro"/>
                <w:sz w:val="18"/>
                <w:szCs w:val="18"/>
                <w:lang w:eastAsia="ru-RU"/>
              </w:rPr>
              <w:t>признанных регулирующим органом фактических расходов за 2016 год в качестве экономически обоснованных</w:t>
            </w:r>
          </w:p>
        </w:tc>
        <w:tc>
          <w:tcPr>
            <w:tcW w:w="559" w:type="pct"/>
            <w:tcBorders>
              <w:top w:val="nil"/>
              <w:left w:val="nil"/>
              <w:bottom w:val="single" w:sz="4" w:space="0" w:color="auto"/>
              <w:right w:val="single" w:sz="4" w:space="0" w:color="auto"/>
            </w:tcBorders>
            <w:shd w:val="clear" w:color="auto" w:fill="auto"/>
            <w:vAlign w:val="center"/>
            <w:hideMark/>
          </w:tcPr>
          <w:p w14:paraId="1FD23647"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3 708,4</w:t>
            </w:r>
          </w:p>
        </w:tc>
        <w:tc>
          <w:tcPr>
            <w:tcW w:w="632" w:type="pct"/>
            <w:tcBorders>
              <w:top w:val="nil"/>
              <w:left w:val="nil"/>
              <w:bottom w:val="single" w:sz="4" w:space="0" w:color="auto"/>
              <w:right w:val="single" w:sz="4" w:space="0" w:color="auto"/>
            </w:tcBorders>
            <w:shd w:val="clear" w:color="auto" w:fill="auto"/>
            <w:vAlign w:val="center"/>
            <w:hideMark/>
          </w:tcPr>
          <w:p w14:paraId="5E79033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23 145,5</w:t>
            </w:r>
          </w:p>
        </w:tc>
        <w:tc>
          <w:tcPr>
            <w:tcW w:w="632" w:type="pct"/>
            <w:tcBorders>
              <w:top w:val="nil"/>
              <w:left w:val="nil"/>
              <w:bottom w:val="single" w:sz="4" w:space="0" w:color="auto"/>
              <w:right w:val="single" w:sz="4" w:space="0" w:color="auto"/>
            </w:tcBorders>
            <w:shd w:val="clear" w:color="auto" w:fill="auto"/>
            <w:vAlign w:val="center"/>
            <w:hideMark/>
          </w:tcPr>
          <w:p w14:paraId="637CD1AF"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3 995,6</w:t>
            </w:r>
          </w:p>
        </w:tc>
        <w:tc>
          <w:tcPr>
            <w:tcW w:w="712" w:type="pct"/>
            <w:tcBorders>
              <w:top w:val="nil"/>
              <w:left w:val="nil"/>
              <w:bottom w:val="single" w:sz="4" w:space="0" w:color="auto"/>
              <w:right w:val="single" w:sz="4" w:space="0" w:color="auto"/>
            </w:tcBorders>
            <w:shd w:val="clear" w:color="auto" w:fill="auto"/>
            <w:vAlign w:val="center"/>
            <w:hideMark/>
          </w:tcPr>
          <w:p w14:paraId="468500B6"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5 657,2</w:t>
            </w:r>
          </w:p>
        </w:tc>
        <w:tc>
          <w:tcPr>
            <w:tcW w:w="413" w:type="pct"/>
            <w:tcBorders>
              <w:top w:val="nil"/>
              <w:left w:val="nil"/>
              <w:bottom w:val="single" w:sz="4" w:space="0" w:color="auto"/>
              <w:right w:val="single" w:sz="4" w:space="0" w:color="auto"/>
            </w:tcBorders>
            <w:shd w:val="clear" w:color="auto" w:fill="auto"/>
            <w:vAlign w:val="center"/>
            <w:hideMark/>
          </w:tcPr>
          <w:p w14:paraId="777933A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638" w:type="pct"/>
            <w:tcBorders>
              <w:top w:val="nil"/>
              <w:left w:val="nil"/>
              <w:bottom w:val="single" w:sz="4" w:space="0" w:color="auto"/>
              <w:right w:val="single" w:sz="4" w:space="0" w:color="auto"/>
            </w:tcBorders>
            <w:shd w:val="clear" w:color="auto" w:fill="auto"/>
            <w:vAlign w:val="center"/>
            <w:hideMark/>
          </w:tcPr>
          <w:p w14:paraId="7FBFC9A9"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-75,6</w:t>
            </w:r>
          </w:p>
        </w:tc>
        <w:tc>
          <w:tcPr>
            <w:tcW w:w="540" w:type="pct"/>
            <w:tcBorders>
              <w:top w:val="nil"/>
              <w:left w:val="nil"/>
              <w:bottom w:val="single" w:sz="4" w:space="0" w:color="auto"/>
              <w:right w:val="single" w:sz="4" w:space="0" w:color="auto"/>
            </w:tcBorders>
            <w:shd w:val="clear" w:color="auto" w:fill="auto"/>
            <w:vAlign w:val="center"/>
            <w:hideMark/>
          </w:tcPr>
          <w:p w14:paraId="7BA84E8E"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52,5</w:t>
            </w:r>
          </w:p>
        </w:tc>
      </w:tr>
      <w:tr w:rsidR="00E50F2E" w:rsidRPr="00FB1EC2" w14:paraId="661D7E95" w14:textId="77777777" w:rsidTr="00C2304C">
        <w:trPr>
          <w:cantSplit/>
        </w:trPr>
        <w:tc>
          <w:tcPr>
            <w:tcW w:w="874" w:type="pct"/>
            <w:tcBorders>
              <w:top w:val="nil"/>
              <w:left w:val="single" w:sz="4" w:space="0" w:color="auto"/>
              <w:bottom w:val="single" w:sz="4" w:space="0" w:color="auto"/>
              <w:right w:val="single" w:sz="4" w:space="0" w:color="auto"/>
            </w:tcBorders>
            <w:shd w:val="clear" w:color="000000" w:fill="FFFFFF"/>
            <w:vAlign w:val="center"/>
            <w:hideMark/>
          </w:tcPr>
          <w:p w14:paraId="14B9849A"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b/>
                <w:bCs/>
                <w:sz w:val="18"/>
                <w:szCs w:val="18"/>
                <w:lang w:eastAsia="ru-RU"/>
              </w:rPr>
              <w:t xml:space="preserve">Расходы с учетом </w:t>
            </w:r>
            <w:r w:rsidRPr="00FB1EC2">
              <w:rPr>
                <w:rFonts w:ascii="Myriad Pro" w:eastAsia="Times New Roman" w:hAnsi="Myriad Pro"/>
                <w:sz w:val="18"/>
                <w:szCs w:val="18"/>
                <w:lang w:eastAsia="ru-RU"/>
              </w:rPr>
              <w:t xml:space="preserve">признанных регулирующим органом фактических расходов за 2016 год в качестве экономически обоснованных </w:t>
            </w:r>
            <w:r w:rsidRPr="00FB1EC2">
              <w:rPr>
                <w:rFonts w:ascii="Myriad Pro" w:eastAsia="Times New Roman" w:hAnsi="Myriad Pro"/>
                <w:b/>
                <w:sz w:val="18"/>
                <w:szCs w:val="18"/>
                <w:u w:val="single"/>
                <w:lang w:eastAsia="ru-RU"/>
              </w:rPr>
              <w:t>по итогам предписания ФАС от 12.12.2018</w:t>
            </w:r>
          </w:p>
        </w:tc>
        <w:tc>
          <w:tcPr>
            <w:tcW w:w="559" w:type="pct"/>
            <w:tcBorders>
              <w:top w:val="nil"/>
              <w:left w:val="nil"/>
              <w:bottom w:val="single" w:sz="4" w:space="0" w:color="auto"/>
              <w:right w:val="single" w:sz="4" w:space="0" w:color="auto"/>
            </w:tcBorders>
            <w:shd w:val="clear" w:color="auto" w:fill="auto"/>
            <w:vAlign w:val="center"/>
            <w:hideMark/>
          </w:tcPr>
          <w:p w14:paraId="2C20CD2F"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5 250,6</w:t>
            </w:r>
          </w:p>
        </w:tc>
        <w:tc>
          <w:tcPr>
            <w:tcW w:w="632" w:type="pct"/>
            <w:tcBorders>
              <w:top w:val="nil"/>
              <w:left w:val="nil"/>
              <w:bottom w:val="single" w:sz="4" w:space="0" w:color="auto"/>
              <w:right w:val="single" w:sz="4" w:space="0" w:color="auto"/>
            </w:tcBorders>
            <w:shd w:val="clear" w:color="auto" w:fill="auto"/>
            <w:vAlign w:val="center"/>
            <w:hideMark/>
          </w:tcPr>
          <w:p w14:paraId="016C4843"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632" w:type="pct"/>
            <w:tcBorders>
              <w:top w:val="nil"/>
              <w:left w:val="nil"/>
              <w:bottom w:val="single" w:sz="4" w:space="0" w:color="auto"/>
              <w:right w:val="single" w:sz="4" w:space="0" w:color="auto"/>
            </w:tcBorders>
            <w:shd w:val="clear" w:color="auto" w:fill="auto"/>
            <w:vAlign w:val="center"/>
            <w:hideMark/>
          </w:tcPr>
          <w:p w14:paraId="321CF10E"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 </w:t>
            </w:r>
          </w:p>
        </w:tc>
        <w:tc>
          <w:tcPr>
            <w:tcW w:w="712" w:type="pct"/>
            <w:tcBorders>
              <w:top w:val="nil"/>
              <w:left w:val="nil"/>
              <w:bottom w:val="single" w:sz="4" w:space="0" w:color="auto"/>
              <w:right w:val="single" w:sz="4" w:space="0" w:color="auto"/>
            </w:tcBorders>
            <w:shd w:val="clear" w:color="auto" w:fill="auto"/>
            <w:vAlign w:val="center"/>
            <w:hideMark/>
          </w:tcPr>
          <w:p w14:paraId="1B58813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5 657,2</w:t>
            </w:r>
          </w:p>
        </w:tc>
        <w:tc>
          <w:tcPr>
            <w:tcW w:w="413" w:type="pct"/>
            <w:tcBorders>
              <w:top w:val="nil"/>
              <w:left w:val="nil"/>
              <w:bottom w:val="single" w:sz="4" w:space="0" w:color="auto"/>
              <w:right w:val="single" w:sz="4" w:space="0" w:color="auto"/>
            </w:tcBorders>
            <w:shd w:val="clear" w:color="auto" w:fill="auto"/>
            <w:noWrap/>
            <w:vAlign w:val="center"/>
            <w:hideMark/>
          </w:tcPr>
          <w:p w14:paraId="2D616213"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38" w:type="pct"/>
            <w:tcBorders>
              <w:top w:val="nil"/>
              <w:left w:val="nil"/>
              <w:bottom w:val="single" w:sz="4" w:space="0" w:color="auto"/>
              <w:right w:val="single" w:sz="4" w:space="0" w:color="auto"/>
            </w:tcBorders>
            <w:shd w:val="clear" w:color="auto" w:fill="auto"/>
            <w:noWrap/>
            <w:vAlign w:val="center"/>
            <w:hideMark/>
          </w:tcPr>
          <w:p w14:paraId="0BFC3B40"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540" w:type="pct"/>
            <w:tcBorders>
              <w:top w:val="nil"/>
              <w:left w:val="nil"/>
              <w:bottom w:val="single" w:sz="4" w:space="0" w:color="auto"/>
              <w:right w:val="single" w:sz="4" w:space="0" w:color="auto"/>
            </w:tcBorders>
            <w:shd w:val="clear" w:color="auto" w:fill="auto"/>
            <w:vAlign w:val="center"/>
            <w:hideMark/>
          </w:tcPr>
          <w:p w14:paraId="6679B4E4" w14:textId="77777777" w:rsidR="000059B2" w:rsidRPr="00FB1EC2" w:rsidRDefault="000059B2" w:rsidP="000059B2">
            <w:pPr>
              <w:spacing w:after="0" w:line="240"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7,7</w:t>
            </w:r>
          </w:p>
        </w:tc>
      </w:tr>
    </w:tbl>
    <w:p w14:paraId="148E03EE" w14:textId="77777777" w:rsidR="000059B2" w:rsidRPr="00FB1EC2" w:rsidRDefault="000059B2" w:rsidP="000059B2">
      <w:pPr>
        <w:spacing w:after="0" w:line="360" w:lineRule="auto"/>
        <w:jc w:val="both"/>
        <w:rPr>
          <w:rFonts w:ascii="Myriad Pro" w:hAnsi="Myriad Pro"/>
          <w:b/>
          <w:sz w:val="26"/>
          <w:szCs w:val="26"/>
        </w:rPr>
      </w:pPr>
    </w:p>
    <w:p w14:paraId="27398739" w14:textId="77777777" w:rsidR="000059B2" w:rsidRPr="00FB1EC2" w:rsidRDefault="000059B2" w:rsidP="00C25A28">
      <w:pPr>
        <w:keepNext/>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65054D4D" w14:textId="1D1AA75A"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заявлены расходы на страхование в сумме 23 145,5 </w:t>
      </w:r>
      <w:r w:rsidR="0062219C" w:rsidRPr="00FB1EC2">
        <w:rPr>
          <w:rFonts w:ascii="Myriad Pro" w:hAnsi="Myriad Pro"/>
          <w:sz w:val="26"/>
          <w:szCs w:val="26"/>
        </w:rPr>
        <w:t>тыс. руб.</w:t>
      </w:r>
      <w:r w:rsidRPr="00FB1EC2">
        <w:rPr>
          <w:rFonts w:ascii="Myriad Pro" w:hAnsi="Myriad Pro"/>
          <w:sz w:val="26"/>
          <w:szCs w:val="26"/>
        </w:rPr>
        <w:t>, что составляет 114% от факта 2016 года, в том числе:</w:t>
      </w:r>
    </w:p>
    <w:p w14:paraId="17737AA3" w14:textId="15B7815F"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личное страхование – 15 308,8 </w:t>
      </w:r>
      <w:r w:rsidR="0062219C" w:rsidRPr="00FB1EC2">
        <w:rPr>
          <w:rFonts w:ascii="Myriad Pro" w:hAnsi="Myriad Pro"/>
          <w:sz w:val="26"/>
          <w:szCs w:val="26"/>
        </w:rPr>
        <w:t>тыс. руб.</w:t>
      </w:r>
      <w:r w:rsidRPr="00FB1EC2">
        <w:rPr>
          <w:rFonts w:ascii="Myriad Pro" w:hAnsi="Myriad Pro"/>
          <w:sz w:val="26"/>
          <w:szCs w:val="26"/>
        </w:rPr>
        <w:t>,</w:t>
      </w:r>
    </w:p>
    <w:p w14:paraId="443475C3" w14:textId="3D926BDF"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lastRenderedPageBreak/>
        <w:t xml:space="preserve">имущественное страхование – 3 721,13 </w:t>
      </w:r>
      <w:r w:rsidR="0062219C" w:rsidRPr="00FB1EC2">
        <w:rPr>
          <w:rFonts w:ascii="Myriad Pro" w:hAnsi="Myriad Pro"/>
          <w:sz w:val="26"/>
          <w:szCs w:val="26"/>
        </w:rPr>
        <w:t>тыс. руб.</w:t>
      </w:r>
    </w:p>
    <w:p w14:paraId="2B969CAC" w14:textId="1D31C914"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страхование гражданской ответственности – 1 908,5 </w:t>
      </w:r>
      <w:r w:rsidR="0062219C" w:rsidRPr="00FB1EC2">
        <w:rPr>
          <w:rFonts w:ascii="Myriad Pro" w:hAnsi="Myriad Pro"/>
          <w:sz w:val="26"/>
          <w:szCs w:val="26"/>
        </w:rPr>
        <w:t>тыс. руб.</w:t>
      </w:r>
      <w:r w:rsidRPr="00FB1EC2">
        <w:rPr>
          <w:rFonts w:ascii="Myriad Pro" w:hAnsi="Myriad Pro"/>
          <w:sz w:val="26"/>
          <w:szCs w:val="26"/>
        </w:rPr>
        <w:t>,</w:t>
      </w:r>
    </w:p>
    <w:p w14:paraId="4C053C5D" w14:textId="6C3FDD9A" w:rsidR="000059B2" w:rsidRPr="00FB1EC2" w:rsidRDefault="000059B2" w:rsidP="00D77A1B">
      <w:pPr>
        <w:pStyle w:val="-110"/>
        <w:numPr>
          <w:ilvl w:val="0"/>
          <w:numId w:val="53"/>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добровольное страхование автотранспортных средств (КАСКО) – 2 207,1 </w:t>
      </w:r>
      <w:r w:rsidR="0062219C" w:rsidRPr="00FB1EC2">
        <w:rPr>
          <w:rFonts w:ascii="Myriad Pro" w:hAnsi="Myriad Pro"/>
          <w:sz w:val="26"/>
          <w:szCs w:val="26"/>
        </w:rPr>
        <w:t>тыс. руб.</w:t>
      </w:r>
    </w:p>
    <w:p w14:paraId="7FE9995E"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Расходы на страхование на 2018 год запланированы филиалом исходя из расходов по действующим договорам и планируемым в 2018 году к заключению с применением индекса ИПЦ на 2018 год на уровне 1,04.</w:t>
      </w:r>
    </w:p>
    <w:p w14:paraId="3FADA65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качестве обоснования фактических и плановых затрат представлены следующие действующие договоры страхования:</w:t>
      </w:r>
    </w:p>
    <w:p w14:paraId="03D2D609"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страхование имущества,</w:t>
      </w:r>
    </w:p>
    <w:p w14:paraId="4A69D1DD"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добровольное страхование автотранспортных средств (КАСКО),</w:t>
      </w:r>
    </w:p>
    <w:p w14:paraId="58A4E6C5"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обязательное страхование гражданской ответственности владельцев автотранспортных средств (ОСАГО),</w:t>
      </w:r>
    </w:p>
    <w:p w14:paraId="49360B74"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обязательное страхование гражданской ответственности владельца опасного объекта за причинение вреда в результате аварии на опасном объекте (ОСОПО),</w:t>
      </w:r>
    </w:p>
    <w:p w14:paraId="39622C98"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добровольное медицинское страхование,</w:t>
      </w:r>
    </w:p>
    <w:p w14:paraId="065599B1"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страхование от несчастных случаев и болезней,</w:t>
      </w:r>
    </w:p>
    <w:p w14:paraId="1CF5BFF1" w14:textId="77777777" w:rsidR="000059B2" w:rsidRPr="00FB1EC2" w:rsidRDefault="000059B2" w:rsidP="00D77A1B">
      <w:pPr>
        <w:pStyle w:val="-110"/>
        <w:numPr>
          <w:ilvl w:val="0"/>
          <w:numId w:val="7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страхование средств водного транспорта.</w:t>
      </w:r>
    </w:p>
    <w:p w14:paraId="1AD15393"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Так же филиалом представлена оборотно-сальдовая ведомость по сч. 20 «Основное производство» за 2016 год по виду деятельности «Передача электрической энергии по электрическим сетям».</w:t>
      </w:r>
    </w:p>
    <w:p w14:paraId="467C37F2" w14:textId="77777777" w:rsidR="00C2304C" w:rsidRPr="00FB1EC2" w:rsidRDefault="00C2304C" w:rsidP="000059B2">
      <w:pPr>
        <w:spacing w:after="0" w:line="360" w:lineRule="auto"/>
        <w:ind w:firstLine="567"/>
        <w:jc w:val="both"/>
        <w:rPr>
          <w:rFonts w:ascii="Myriad Pro" w:hAnsi="Myriad Pro"/>
          <w:b/>
          <w:sz w:val="26"/>
          <w:szCs w:val="26"/>
        </w:rPr>
      </w:pPr>
    </w:p>
    <w:p w14:paraId="2584B557"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6F2D9D40" w14:textId="57A7613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страхование экспертной группой Госкомитета приняты в размере 3 995,63 </w:t>
      </w:r>
      <w:r w:rsidR="0062219C" w:rsidRPr="00FB1EC2">
        <w:rPr>
          <w:rFonts w:ascii="Myriad Pro" w:hAnsi="Myriad Pro"/>
          <w:sz w:val="26"/>
          <w:szCs w:val="26"/>
        </w:rPr>
        <w:t>тыс. руб.</w:t>
      </w:r>
      <w:r w:rsidRPr="00FB1EC2">
        <w:rPr>
          <w:rFonts w:ascii="Myriad Pro" w:hAnsi="Myriad Pro"/>
          <w:sz w:val="26"/>
          <w:szCs w:val="26"/>
        </w:rPr>
        <w:t>, в том числе:</w:t>
      </w:r>
    </w:p>
    <w:p w14:paraId="43F68780" w14:textId="61E61F86"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- 38,01 </w:t>
      </w:r>
      <w:r w:rsidR="0062219C" w:rsidRPr="00FB1EC2">
        <w:rPr>
          <w:rFonts w:ascii="Myriad Pro" w:hAnsi="Myriad Pro"/>
          <w:sz w:val="26"/>
          <w:szCs w:val="26"/>
        </w:rPr>
        <w:t>тыс. руб.</w:t>
      </w:r>
      <w:r w:rsidRPr="00FB1EC2">
        <w:rPr>
          <w:rFonts w:ascii="Myriad Pro" w:hAnsi="Myriad Pro"/>
          <w:sz w:val="26"/>
          <w:szCs w:val="26"/>
        </w:rPr>
        <w:t xml:space="preserve"> - на страхование гражданской ответственности владельца опасного объекта за причинение вреда в результате аварии на опасном объекте на уровне факта 2016 года (35,28 </w:t>
      </w:r>
      <w:r w:rsidR="0062219C" w:rsidRPr="00FB1EC2">
        <w:rPr>
          <w:rFonts w:ascii="Myriad Pro" w:hAnsi="Myriad Pro"/>
          <w:sz w:val="26"/>
          <w:szCs w:val="26"/>
        </w:rPr>
        <w:t>тыс. руб.</w:t>
      </w:r>
      <w:r w:rsidRPr="00FB1EC2">
        <w:rPr>
          <w:rFonts w:ascii="Myriad Pro" w:hAnsi="Myriad Pro"/>
          <w:sz w:val="26"/>
          <w:szCs w:val="26"/>
        </w:rPr>
        <w:t>) с учетом индекса потребительских цен на 2017 год – 103,9% и индекса потребительских цена на 2018 год – 103,7%,</w:t>
      </w:r>
    </w:p>
    <w:p w14:paraId="63B91F07" w14:textId="39E95C25"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- 3 875,34 </w:t>
      </w:r>
      <w:r w:rsidR="0062219C" w:rsidRPr="00FB1EC2">
        <w:rPr>
          <w:rFonts w:ascii="Myriad Pro" w:hAnsi="Myriad Pro"/>
          <w:sz w:val="26"/>
          <w:szCs w:val="26"/>
        </w:rPr>
        <w:t>тыс. руб.</w:t>
      </w:r>
      <w:r w:rsidRPr="00FB1EC2">
        <w:rPr>
          <w:rFonts w:ascii="Myriad Pro" w:hAnsi="Myriad Pro"/>
          <w:sz w:val="26"/>
          <w:szCs w:val="26"/>
        </w:rPr>
        <w:t xml:space="preserve"> – страхование имущества на уровне факта 2016 года (3 596,79 </w:t>
      </w:r>
      <w:r w:rsidR="0062219C" w:rsidRPr="00FB1EC2">
        <w:rPr>
          <w:rFonts w:ascii="Myriad Pro" w:hAnsi="Myriad Pro"/>
          <w:sz w:val="26"/>
          <w:szCs w:val="26"/>
        </w:rPr>
        <w:t>тыс. руб.</w:t>
      </w:r>
      <w:r w:rsidRPr="00FB1EC2">
        <w:rPr>
          <w:rFonts w:ascii="Myriad Pro" w:hAnsi="Myriad Pro"/>
          <w:sz w:val="26"/>
          <w:szCs w:val="26"/>
        </w:rPr>
        <w:t>) с учетом индекса потребительских цен на 2017 год – 103,9% и индекса потребительских цена на 2018 год – 103,7%,</w:t>
      </w:r>
    </w:p>
    <w:p w14:paraId="4FE82E1A" w14:textId="67C7AD78"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- 82,28 </w:t>
      </w:r>
      <w:r w:rsidR="0062219C" w:rsidRPr="00FB1EC2">
        <w:rPr>
          <w:rFonts w:ascii="Myriad Pro" w:hAnsi="Myriad Pro"/>
          <w:sz w:val="26"/>
          <w:szCs w:val="26"/>
        </w:rPr>
        <w:t>тыс. руб.</w:t>
      </w:r>
      <w:r w:rsidRPr="00FB1EC2">
        <w:rPr>
          <w:rFonts w:ascii="Myriad Pro" w:hAnsi="Myriad Pro"/>
          <w:sz w:val="26"/>
          <w:szCs w:val="26"/>
        </w:rPr>
        <w:t xml:space="preserve"> – страхование от несчастных случаев на уровне факта 2016 года (3 596,79 </w:t>
      </w:r>
      <w:r w:rsidR="0062219C" w:rsidRPr="00FB1EC2">
        <w:rPr>
          <w:rFonts w:ascii="Myriad Pro" w:hAnsi="Myriad Pro"/>
          <w:sz w:val="26"/>
          <w:szCs w:val="26"/>
        </w:rPr>
        <w:t>тыс. руб.</w:t>
      </w:r>
      <w:r w:rsidRPr="00FB1EC2">
        <w:rPr>
          <w:rFonts w:ascii="Myriad Pro" w:hAnsi="Myriad Pro"/>
          <w:sz w:val="26"/>
          <w:szCs w:val="26"/>
        </w:rPr>
        <w:t>) с учетом индекса потребительских цен на 2017 год – 103,9% и индекса потребительских цена на 2018 год – 103,7%.</w:t>
      </w:r>
    </w:p>
    <w:p w14:paraId="193D7E21"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Экспертной группой расходы на добровольное медицинское страхование сотрудников и добровольное страхование автотранспортных средств признаны необоснованными и нецелесообразными, так как не являются обязательными.</w:t>
      </w:r>
    </w:p>
    <w:p w14:paraId="671C73EE"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Кроме того, в материалах дела на 2018 год не представлены документы, соответствующие исполнению условий п.29 Основ ценообразования №1178 – договоры страхования, заключенные не по результатам проведения торгов.</w:t>
      </w:r>
    </w:p>
    <w:p w14:paraId="4998574A"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ходе проведения внеплановой проверки ФАС экспертами Государственного комитета Республики Карелия по ценам и тарифам повторно проведен анализ представленных филиалом в составе тарифной заявки обосновывающих документов.</w:t>
      </w:r>
    </w:p>
    <w:p w14:paraId="745985F3" w14:textId="1E64404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итогам проведенного анализа ГК РК по ценам и тарифам по статье «Расходы на страхование» на 2018 год утверждены расходы в сумме 5 657,18 </w:t>
      </w:r>
      <w:r w:rsidR="0062219C" w:rsidRPr="00FB1EC2">
        <w:rPr>
          <w:rFonts w:ascii="Myriad Pro" w:hAnsi="Myriad Pro"/>
          <w:sz w:val="26"/>
          <w:szCs w:val="26"/>
        </w:rPr>
        <w:t>тыс. руб.</w:t>
      </w:r>
      <w:r w:rsidRPr="00FB1EC2">
        <w:rPr>
          <w:rFonts w:ascii="Myriad Pro" w:hAnsi="Myriad Pro"/>
          <w:sz w:val="26"/>
          <w:szCs w:val="26"/>
        </w:rPr>
        <w:t xml:space="preserve"> Дополнительно были включены расходы на обязательное страхование гражданской ответственности владельцев транспортных средств (ОСАГО) в сумме 1 661,6 </w:t>
      </w:r>
      <w:r w:rsidR="0062219C" w:rsidRPr="00FB1EC2">
        <w:rPr>
          <w:rFonts w:ascii="Myriad Pro" w:hAnsi="Myriad Pro"/>
          <w:sz w:val="26"/>
          <w:szCs w:val="26"/>
        </w:rPr>
        <w:t>тыс. руб.</w:t>
      </w:r>
    </w:p>
    <w:p w14:paraId="2974B3D7" w14:textId="77777777" w:rsidR="000059B2" w:rsidRPr="00FB1EC2" w:rsidRDefault="000059B2" w:rsidP="000059B2">
      <w:pPr>
        <w:spacing w:after="0" w:line="360" w:lineRule="auto"/>
        <w:ind w:firstLine="567"/>
        <w:jc w:val="both"/>
        <w:rPr>
          <w:rFonts w:ascii="Myriad Pro" w:hAnsi="Myriad Pro"/>
          <w:b/>
          <w:color w:val="548DD4"/>
          <w:sz w:val="26"/>
          <w:szCs w:val="26"/>
        </w:rPr>
      </w:pPr>
    </w:p>
    <w:p w14:paraId="7D23FC9E"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689F3E78" w14:textId="14130D86"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Госкомитетом на 2018 год расходы на страхование утверждены в сумме 5 657,18 </w:t>
      </w:r>
      <w:r w:rsidR="0062219C" w:rsidRPr="00FB1EC2">
        <w:rPr>
          <w:rFonts w:ascii="Myriad Pro" w:hAnsi="Myriad Pro"/>
          <w:sz w:val="26"/>
          <w:szCs w:val="26"/>
        </w:rPr>
        <w:t>тыс. руб.</w:t>
      </w:r>
      <w:r w:rsidRPr="00FB1EC2">
        <w:rPr>
          <w:rFonts w:ascii="Myriad Pro" w:hAnsi="Myriad Pro"/>
          <w:sz w:val="26"/>
          <w:szCs w:val="26"/>
        </w:rPr>
        <w:t xml:space="preserve">, что составляет 28% от факта 2016 года (20 222,1 </w:t>
      </w:r>
      <w:r w:rsidR="0062219C" w:rsidRPr="00FB1EC2">
        <w:rPr>
          <w:rFonts w:ascii="Myriad Pro" w:hAnsi="Myriad Pro"/>
          <w:sz w:val="26"/>
          <w:szCs w:val="26"/>
        </w:rPr>
        <w:t>тыс. руб.</w:t>
      </w:r>
      <w:r w:rsidRPr="00FB1EC2">
        <w:rPr>
          <w:rFonts w:ascii="Myriad Pro" w:hAnsi="Myriad Pro"/>
          <w:sz w:val="26"/>
          <w:szCs w:val="26"/>
        </w:rPr>
        <w:t>).</w:t>
      </w:r>
    </w:p>
    <w:p w14:paraId="402C7236" w14:textId="5B3C6190"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sz w:val="26"/>
          <w:szCs w:val="26"/>
        </w:rPr>
        <w:t xml:space="preserve">Такая разница между фактическими расходами и расходами, учтенными в тарифе, является следствием исключения регулирующим органом из фактических расходов 2016 года затрат на добровольное медицинское страхование и добровольное </w:t>
      </w:r>
      <w:r w:rsidRPr="00FB1EC2">
        <w:rPr>
          <w:rFonts w:ascii="Myriad Pro" w:hAnsi="Myriad Pro"/>
          <w:color w:val="000000"/>
          <w:sz w:val="26"/>
          <w:szCs w:val="26"/>
        </w:rPr>
        <w:t xml:space="preserve">страхование автотранспортных в общей сумме 16 531,7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как </w:t>
      </w:r>
      <w:r w:rsidRPr="00FB1EC2">
        <w:rPr>
          <w:rFonts w:ascii="Myriad Pro" w:hAnsi="Myriad Pro"/>
          <w:color w:val="000000"/>
          <w:sz w:val="26"/>
          <w:szCs w:val="26"/>
        </w:rPr>
        <w:lastRenderedPageBreak/>
        <w:t xml:space="preserve">экономически нецелесообразные при определении базового уровня подконтрольных расходов. </w:t>
      </w:r>
    </w:p>
    <w:p w14:paraId="04265BAF"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color w:val="000000"/>
          <w:sz w:val="26"/>
          <w:szCs w:val="26"/>
        </w:rPr>
        <w:t xml:space="preserve">ГК РК по ценам и тарифам экономически </w:t>
      </w:r>
      <w:r w:rsidRPr="00FB1EC2">
        <w:rPr>
          <w:rFonts w:ascii="Myriad Pro" w:hAnsi="Myriad Pro"/>
          <w:sz w:val="26"/>
          <w:szCs w:val="26"/>
        </w:rPr>
        <w:t>обоснованными расходами признаны расходы на виды страхования, которые являются обязательными в соответствии с действующим законодательством.</w:t>
      </w:r>
    </w:p>
    <w:p w14:paraId="4E9808CA"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не может согласиться в этой части с регулирующим органом в виду следующего. </w:t>
      </w:r>
    </w:p>
    <w:p w14:paraId="3995FA69"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Апелляционным определением Судебной коллегии по административным делам Верховного Суда Российской Федерации от 19.06.2019 N 81-АПА19-12  дана оценка по страхованию, которое не является обязательным видом страхования и указано, что не могут являться основанием для исключения указанных расходов, поскольку в силу </w:t>
      </w:r>
      <w:hyperlink r:id="rId56" w:anchor="100195" w:history="1">
        <w:r w:rsidRPr="00FB1EC2">
          <w:rPr>
            <w:rFonts w:ascii="Myriad Pro" w:hAnsi="Myriad Pro"/>
            <w:sz w:val="26"/>
            <w:szCs w:val="26"/>
          </w:rPr>
          <w:t>подпункта 8 пункта 28</w:t>
        </w:r>
      </w:hyperlink>
      <w:r w:rsidRPr="00FB1EC2">
        <w:rPr>
          <w:rFonts w:ascii="Myriad Pro" w:hAnsi="Myriad Pro"/>
          <w:sz w:val="26"/>
          <w:szCs w:val="26"/>
        </w:rPr>
        <w:t> Основ ценообразования в состав прочих расходов, которые учитываются при определении необходимой валовой выручки, включаются расходы на страхование основных производственных фондов, относящихся к регулируемому виду деятельности, без указания на обязательный либо добровольный характер страхования.</w:t>
      </w:r>
    </w:p>
    <w:p w14:paraId="49B45D7E"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Представленный филиалом договор добровольного страхования автотранспортных средств не содержит расчет суммы страхования по каждому автотранспортному средству. ГК РК по ценам и тарифам при проведении анализа представленных документов вправе был запросить недостающую информацию, а именно перечень автотранспортных средств, задействованных в производственном процессе и величину расходов на добровольное страхование по определенным единицам автотранспорта. </w:t>
      </w:r>
    </w:p>
    <w:p w14:paraId="27739253" w14:textId="77777777"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sz w:val="26"/>
          <w:szCs w:val="26"/>
        </w:rPr>
        <w:t xml:space="preserve">Таким образом, расходы </w:t>
      </w:r>
      <w:r w:rsidRPr="00FB1EC2">
        <w:rPr>
          <w:rFonts w:ascii="Myriad Pro" w:hAnsi="Myriad Pro"/>
          <w:color w:val="000000"/>
          <w:sz w:val="26"/>
          <w:szCs w:val="26"/>
        </w:rPr>
        <w:t>на добровольное страхование автотранспортных средств, задействованных в производственном процессе, являются экономически обоснованными и могли быть включены в необходимую валовую выручку филиала при установлении долгосрочных тарифов на 2018-2022 гг.</w:t>
      </w:r>
    </w:p>
    <w:p w14:paraId="17C1550B"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color w:val="000000"/>
          <w:sz w:val="26"/>
          <w:szCs w:val="26"/>
        </w:rPr>
        <w:t xml:space="preserve">Исполнитель не может согласиться и с позицией регулирующего органа в части исключения расходов на ДМС в полном объеме. В соответствии с подпунктом </w:t>
      </w:r>
      <w:hyperlink r:id="rId57" w:anchor="100195" w:history="1">
        <w:r w:rsidRPr="00FB1EC2">
          <w:rPr>
            <w:rFonts w:ascii="Myriad Pro" w:hAnsi="Myriad Pro"/>
            <w:color w:val="000000"/>
            <w:sz w:val="26"/>
            <w:szCs w:val="26"/>
          </w:rPr>
          <w:t>8 пункта 28</w:t>
        </w:r>
      </w:hyperlink>
      <w:r w:rsidRPr="00FB1EC2">
        <w:rPr>
          <w:rFonts w:ascii="Myriad Pro" w:hAnsi="Myriad Pro"/>
          <w:color w:val="000000"/>
          <w:sz w:val="26"/>
          <w:szCs w:val="26"/>
        </w:rPr>
        <w:t xml:space="preserve"> Основ ценообразования, указано, что в состав прочих расходов </w:t>
      </w:r>
      <w:r w:rsidRPr="00FB1EC2">
        <w:rPr>
          <w:rFonts w:ascii="Myriad Pro" w:hAnsi="Myriad Pro"/>
          <w:color w:val="000000"/>
          <w:sz w:val="26"/>
          <w:szCs w:val="26"/>
        </w:rPr>
        <w:lastRenderedPageBreak/>
        <w:t xml:space="preserve">включаются расходы на страхование </w:t>
      </w:r>
      <w:r w:rsidRPr="00FB1EC2">
        <w:rPr>
          <w:rFonts w:ascii="Myriad Pro" w:hAnsi="Myriad Pro"/>
          <w:sz w:val="26"/>
          <w:szCs w:val="26"/>
        </w:rPr>
        <w:t>основного промышленного персонала, занятого в осуществлении регулируемого вида деятельности.</w:t>
      </w:r>
    </w:p>
    <w:p w14:paraId="6EE84722"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 ГК РК по ценам и тарифам при проведении анализа представленных документов вправе был запросить у филиала недостающую информацию, а именно список основного промышленного персонала, занятого в осуществлении регулируемого вида деятельности и величину расходов на добровольное страхование по определенным сотрудникам.</w:t>
      </w:r>
    </w:p>
    <w:p w14:paraId="5FFDCFC5" w14:textId="77777777"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sz w:val="26"/>
          <w:szCs w:val="26"/>
        </w:rPr>
        <w:t xml:space="preserve">Таким образом, расходы на добровольное медицинское страхование персонала, </w:t>
      </w:r>
      <w:r w:rsidRPr="00FB1EC2">
        <w:rPr>
          <w:rFonts w:ascii="Myriad Pro" w:hAnsi="Myriad Pro"/>
          <w:color w:val="000000"/>
          <w:sz w:val="26"/>
          <w:szCs w:val="26"/>
        </w:rPr>
        <w:t>задействованного в осуществлении регулируемого вида деятельности, являются экономически обоснованными и могли быть включены в необходимую валовую выручку филиала при установлении долгосрочных тарифов на 2018-2022 гг.</w:t>
      </w:r>
    </w:p>
    <w:p w14:paraId="2718B27A" w14:textId="77777777" w:rsidR="000059B2" w:rsidRPr="00FB1EC2" w:rsidRDefault="000059B2" w:rsidP="000059B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При этом Исполнитель обращает внимание на недостаточную подготовку расчета затрат по данной статье со стороны филиала, а именно:</w:t>
      </w:r>
    </w:p>
    <w:p w14:paraId="7983BA19" w14:textId="77777777" w:rsidR="000059B2" w:rsidRPr="00FB1EC2" w:rsidRDefault="000059B2" w:rsidP="00D77A1B">
      <w:pPr>
        <w:pStyle w:val="-110"/>
        <w:numPr>
          <w:ilvl w:val="0"/>
          <w:numId w:val="70"/>
        </w:numPr>
        <w:tabs>
          <w:tab w:val="left" w:pos="1134"/>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расходы на добровольное медицинское страхование определены в целом по всем сотрудникам филиала без разбивки по категориям персонала;</w:t>
      </w:r>
    </w:p>
    <w:p w14:paraId="4D8751BC" w14:textId="77777777" w:rsidR="000059B2" w:rsidRPr="00FB1EC2" w:rsidRDefault="000059B2" w:rsidP="00D77A1B">
      <w:pPr>
        <w:pStyle w:val="-110"/>
        <w:numPr>
          <w:ilvl w:val="0"/>
          <w:numId w:val="70"/>
        </w:numPr>
        <w:tabs>
          <w:tab w:val="left" w:pos="1134"/>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расходы на страхование автотранспортных средств указаны общей суммой без разбивки по единицам автотранспортной техники;</w:t>
      </w:r>
    </w:p>
    <w:p w14:paraId="5B576E7D" w14:textId="77777777" w:rsidR="000059B2" w:rsidRPr="00FB1EC2" w:rsidRDefault="000059B2" w:rsidP="00D77A1B">
      <w:pPr>
        <w:pStyle w:val="-110"/>
        <w:numPr>
          <w:ilvl w:val="0"/>
          <w:numId w:val="70"/>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color w:val="000000"/>
          <w:sz w:val="26"/>
          <w:szCs w:val="26"/>
        </w:rPr>
        <w:t xml:space="preserve">практически все договоры на страхование (за исключением </w:t>
      </w:r>
      <w:r w:rsidRPr="00FB1EC2">
        <w:rPr>
          <w:rFonts w:ascii="Myriad Pro" w:hAnsi="Myriad Pro"/>
          <w:sz w:val="26"/>
          <w:szCs w:val="26"/>
        </w:rPr>
        <w:t>договоров на ДМС и страхование работников от несчастных случаев) заключены без проведения закупочных процедур (коммерческие предложения от организаций, оказывающие услуги по страхованию отсутствуют).</w:t>
      </w:r>
    </w:p>
    <w:p w14:paraId="44369F68" w14:textId="77777777" w:rsidR="000059B2" w:rsidRPr="00FB1EC2" w:rsidRDefault="000059B2" w:rsidP="00D77A1B">
      <w:pPr>
        <w:pStyle w:val="-110"/>
        <w:numPr>
          <w:ilvl w:val="0"/>
          <w:numId w:val="70"/>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в обосновывающих данные расходы материалах отсутствуют протоколы проведения закупочной процедуры, на основании которых заключены договоры на ДМС и страхование работников от несчастных случаев;</w:t>
      </w:r>
    </w:p>
    <w:p w14:paraId="7E8E2521" w14:textId="77777777" w:rsidR="000059B2" w:rsidRPr="00FB1EC2" w:rsidRDefault="000059B2" w:rsidP="00D77A1B">
      <w:pPr>
        <w:pStyle w:val="-110"/>
        <w:numPr>
          <w:ilvl w:val="0"/>
          <w:numId w:val="70"/>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На основании представленных документов не представляется возможным определить экономически обоснованную величину расходов на страхование ввиду отсутствия информации о количестве основного промышленного персонала и перечня застрахованных автотранспортных средств.</w:t>
      </w:r>
    </w:p>
    <w:p w14:paraId="2E3366B7" w14:textId="29C533A2"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Исполнитель отмечает, что представленный пакет документов не является достаточным для обоснования суммы расходов в полном объеме. Исполнитель при определении суммы расходов по данной статье руководствовался п.31 Основ ценообразования: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 По расчету Исполнителя затраты по статье «Расходы на страхование» составят 5 657,2 </w:t>
      </w:r>
      <w:r w:rsidR="0062219C" w:rsidRPr="00FB1EC2">
        <w:rPr>
          <w:rFonts w:ascii="Myriad Pro" w:hAnsi="Myriad Pro"/>
          <w:sz w:val="26"/>
          <w:szCs w:val="26"/>
        </w:rPr>
        <w:t>тыс. руб.</w:t>
      </w:r>
      <w:r w:rsidRPr="00FB1EC2">
        <w:rPr>
          <w:rFonts w:ascii="Myriad Pro" w:hAnsi="Myriad Pro"/>
          <w:sz w:val="26"/>
          <w:szCs w:val="26"/>
        </w:rPr>
        <w:t xml:space="preserve"> с учетом фактических расходов за 2016 год, полученных по итогам анализа подтверждающих документов, и индекса потребительских цен на 2017 год – 103,9% и индекса потребительских цена на 2018 год – 103,7%.</w:t>
      </w:r>
    </w:p>
    <w:p w14:paraId="04F83A8C" w14:textId="77777777" w:rsidR="000059B2" w:rsidRPr="00FB1EC2" w:rsidRDefault="000059B2" w:rsidP="00BC6AD4">
      <w:pPr>
        <w:tabs>
          <w:tab w:val="left" w:pos="1134"/>
        </w:tabs>
        <w:spacing w:after="0" w:line="360" w:lineRule="auto"/>
        <w:jc w:val="both"/>
        <w:rPr>
          <w:rFonts w:ascii="Myriad Pro" w:hAnsi="Myriad Pro"/>
          <w:sz w:val="26"/>
          <w:szCs w:val="26"/>
        </w:rPr>
      </w:pPr>
      <w:r w:rsidRPr="00FB1EC2">
        <w:rPr>
          <w:rFonts w:ascii="Myriad Pro" w:hAnsi="Myriad Pro"/>
          <w:sz w:val="26"/>
          <w:szCs w:val="26"/>
        </w:rPr>
        <w:t>Исполнитель рекомендует, для подтверждения расходов на страхование, следующее:</w:t>
      </w:r>
    </w:p>
    <w:p w14:paraId="41EACBF3" w14:textId="77777777" w:rsidR="000059B2" w:rsidRPr="00FB1EC2" w:rsidRDefault="000059B2" w:rsidP="00D77A1B">
      <w:pPr>
        <w:pStyle w:val="-110"/>
        <w:numPr>
          <w:ilvl w:val="0"/>
          <w:numId w:val="5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 целях заключения договоров страхования утвердить локальным распорядительным документом разбивку персонала по категориям и критерии отнесения автотранспорта к основным производственным средствам, относящимся к регулируемому виду деятельности (в соответствии с требованием законодательства).</w:t>
      </w:r>
    </w:p>
    <w:p w14:paraId="679F00DE" w14:textId="77777777" w:rsidR="000059B2" w:rsidRPr="00FB1EC2" w:rsidRDefault="000059B2" w:rsidP="00D77A1B">
      <w:pPr>
        <w:pStyle w:val="-110"/>
        <w:numPr>
          <w:ilvl w:val="0"/>
          <w:numId w:val="54"/>
        </w:numPr>
        <w:tabs>
          <w:tab w:val="left" w:pos="0"/>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 предусмотреть в договоре добровольного медицинского страхования сотрудников путем заключения дополнительного соглашения в отношении каждого филиала разбивку по категориям персонала (основной промышленный персонал, ИТР, АУП и т.д.), либо заключения нескольких договоров. Аналогично поступить в отношении договора добровольного страхования автотранспортных средств.</w:t>
      </w:r>
    </w:p>
    <w:p w14:paraId="59F12B73" w14:textId="77777777" w:rsidR="000059B2" w:rsidRPr="00FB1EC2" w:rsidRDefault="000059B2" w:rsidP="000059B2">
      <w:pPr>
        <w:spacing w:after="0" w:line="360" w:lineRule="auto"/>
        <w:ind w:firstLine="567"/>
        <w:jc w:val="both"/>
        <w:rPr>
          <w:rFonts w:ascii="Myriad Pro" w:hAnsi="Myriad Pro"/>
          <w:sz w:val="26"/>
          <w:szCs w:val="26"/>
        </w:rPr>
      </w:pPr>
    </w:p>
    <w:p w14:paraId="5099438C" w14:textId="77777777" w:rsidR="001E53E0" w:rsidRPr="00FB1EC2" w:rsidRDefault="001E53E0" w:rsidP="001E53E0">
      <w:pPr>
        <w:pStyle w:val="30"/>
        <w:numPr>
          <w:ilvl w:val="1"/>
          <w:numId w:val="99"/>
        </w:numPr>
        <w:spacing w:before="0" w:line="360" w:lineRule="auto"/>
        <w:jc w:val="both"/>
        <w:rPr>
          <w:rFonts w:ascii="Myriad Pro" w:hAnsi="Myriad Pro"/>
          <w:b/>
          <w:bCs/>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bookmarkStart w:id="67" w:name="_Toc41304195"/>
    </w:p>
    <w:p w14:paraId="141CBCB6" w14:textId="64F2C5C0" w:rsidR="000059B2" w:rsidRPr="00FB1EC2" w:rsidRDefault="000059B2" w:rsidP="001E53E0">
      <w:pPr>
        <w:pStyle w:val="30"/>
        <w:numPr>
          <w:ilvl w:val="1"/>
          <w:numId w:val="99"/>
        </w:numPr>
        <w:spacing w:before="0" w:line="360" w:lineRule="auto"/>
        <w:jc w:val="both"/>
        <w:rPr>
          <w:rFonts w:ascii="Myriad Pro" w:hAnsi="Myriad Pro"/>
          <w:b/>
          <w:bCs/>
          <w:color w:val="4F6228"/>
          <w:sz w:val="28"/>
          <w:szCs w:val="28"/>
        </w:rPr>
      </w:pPr>
      <w:bookmarkStart w:id="68" w:name="_Toc81209671"/>
      <w:r w:rsidRPr="00FB1EC2">
        <w:rPr>
          <w:rFonts w:ascii="Myriad Pro" w:hAnsi="Myriad Pro"/>
          <w:b/>
          <w:bCs/>
          <w:color w:val="4F6228"/>
          <w:sz w:val="28"/>
          <w:szCs w:val="28"/>
        </w:rPr>
        <w:lastRenderedPageBreak/>
        <w:t>Управленческие расходы</w:t>
      </w:r>
      <w:bookmarkEnd w:id="67"/>
      <w:bookmarkEnd w:id="68"/>
    </w:p>
    <w:p w14:paraId="2D80551B" w14:textId="0B25B13A"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п.16 Основ ценообразования </w:t>
      </w:r>
      <w:r w:rsidR="00C74384" w:rsidRPr="00FB1EC2">
        <w:rPr>
          <w:rFonts w:ascii="Myriad Pro" w:hAnsi="Myriad Pro"/>
          <w:sz w:val="26"/>
          <w:szCs w:val="26"/>
        </w:rPr>
        <w:t>№ </w:t>
      </w:r>
      <w:r w:rsidRPr="00FB1EC2">
        <w:rPr>
          <w:rFonts w:ascii="Myriad Pro" w:hAnsi="Myriad Pro"/>
          <w:sz w:val="26"/>
          <w:szCs w:val="26"/>
        </w:rPr>
        <w:t>1178 определение состава расходов, включаемых в необходимую валовую выручку, и оценка их экономической обоснованности производятся в соответствии с законодательством Российской Федерации и нормативными правовыми актами, регулирующими отношения в сфере бухгалтерского учета.</w:t>
      </w:r>
    </w:p>
    <w:p w14:paraId="2F4DAF1F"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Согласно п. 1 ст. 48 Гражданского кодекса Российской Федерации (далее – ГК РФ) юридическим лицом признается организация, которая имеет в собственности, хозяйственном ведении или оперативном управлении обособленное имущество и отвечает по своим обязательствам этим имуществом, может от своего имени приобретать и осуществлять имущественные и личные неимущественные права, нести обязанности, быть истцом и ответчиком в суде.</w:t>
      </w:r>
    </w:p>
    <w:p w14:paraId="52440896"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Юридическое лицо подлежит государственной регистрации в уполномоченном государственном органе в порядке, определяемом законом о государственной регистрации юридических лиц (п. 1 ст. 51 ГК РФ).</w:t>
      </w:r>
    </w:p>
    <w:p w14:paraId="170A318B"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Филиалом является обособленное подразделение юридического лица, расположенное вне места его нахождения и осуществляющее все его функции или их часть, в том числе функции представительства (п. 2 ст. 55 ГК РФ).</w:t>
      </w:r>
    </w:p>
    <w:p w14:paraId="7D1B6D2C"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Филиалы не являются юридическими лицами. Они наделяются имуществом создавшим их юридическим лицом и действуют на основании утвержденных им положений (п. 3 ст. 55 ГК РФ). При этом на отдельный баланс филиалов распределяется лишь часть имущества юридического лица; совокупность имущества, отнесенного на балансы филиалов, не составляет имущество юридического лица целиком.</w:t>
      </w:r>
    </w:p>
    <w:p w14:paraId="20381C5C"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Таким образом, отношения между головной организацией и филиалами одного юридического лица являются отношениями внутри организации, которые регулируются исключительно внутренними организационно-распорядительными документами данной организации.</w:t>
      </w:r>
    </w:p>
    <w:p w14:paraId="23A4B424" w14:textId="40FBA56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Согласно п. 9 Положения по бухгалтерскому учету «Учетная политика организации» (ПБУ 1/2008), утвержденного приказом Минфина России от 06.10.2008 </w:t>
      </w:r>
      <w:r w:rsidR="00C74384" w:rsidRPr="00FB1EC2">
        <w:rPr>
          <w:rFonts w:ascii="Myriad Pro" w:hAnsi="Myriad Pro"/>
          <w:sz w:val="26"/>
          <w:szCs w:val="26"/>
        </w:rPr>
        <w:t>№ </w:t>
      </w:r>
      <w:r w:rsidRPr="00FB1EC2">
        <w:rPr>
          <w:rFonts w:ascii="Myriad Pro" w:hAnsi="Myriad Pro"/>
          <w:sz w:val="26"/>
          <w:szCs w:val="26"/>
        </w:rPr>
        <w:t>106н, способы ведения бухгалтерского учета, избранные организацией при формировании учетной политики, применяются с первого января года, следующего за годом утверждения соответствующего организационно-распорядительного документа. При этом они применяются всеми филиалами, представительствами и иными подразделениями организации (включая выделенные на отдельный баланс), независимо от их места нахождения.</w:t>
      </w:r>
    </w:p>
    <w:p w14:paraId="009F7DD5" w14:textId="381940AE"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Также, в соответствии с п. 24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w:t>
      </w:r>
      <w:r w:rsidR="00C74384" w:rsidRPr="00FB1EC2">
        <w:rPr>
          <w:rFonts w:ascii="Myriad Pro" w:hAnsi="Myriad Pro"/>
          <w:sz w:val="26"/>
          <w:szCs w:val="26"/>
        </w:rPr>
        <w:t>№ </w:t>
      </w:r>
      <w:r w:rsidRPr="00FB1EC2">
        <w:rPr>
          <w:rFonts w:ascii="Myriad Pro" w:hAnsi="Myriad Pro"/>
          <w:sz w:val="26"/>
          <w:szCs w:val="26"/>
        </w:rPr>
        <w:t>20- э/2, распределение расходов также может осуществляться в соответствии с учетной политикой, принятой в организации.</w:t>
      </w:r>
    </w:p>
    <w:p w14:paraId="01AB0310" w14:textId="5D982D79"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позицию Верховного суда, изложенную в определении от 21.07.2016 №55-АПГ16-4 в части отказа </w:t>
      </w:r>
      <w:r w:rsidR="00C74384" w:rsidRPr="00FB1EC2">
        <w:rPr>
          <w:rFonts w:ascii="Myriad Pro" w:hAnsi="Myriad Pro"/>
          <w:sz w:val="26"/>
          <w:szCs w:val="26"/>
        </w:rPr>
        <w:t>ОАО </w:t>
      </w:r>
      <w:r w:rsidRPr="00FB1EC2">
        <w:rPr>
          <w:rFonts w:ascii="Myriad Pro" w:hAnsi="Myriad Pro"/>
          <w:sz w:val="26"/>
          <w:szCs w:val="26"/>
        </w:rPr>
        <w:t>«МРСК Сибири» во включении в состав необходимой валовой выручки расходов на содержание управляющей компании по причине отсутствия их экономического обоснования и документального подтверждения (а не по причине их признания экономически нецелесообразными), данные расходы могут быть включены в состав необходимой валовой выручки при должном их обосновании и подтверждении.</w:t>
      </w:r>
    </w:p>
    <w:p w14:paraId="18A13683" w14:textId="78F18181"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статье, заявленные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 принятые Госкомитетом в расчет базового уровня подконтрольных расходов, указаны в следующей таблице.</w:t>
      </w:r>
    </w:p>
    <w:p w14:paraId="7BB4F951" w14:textId="66426C9D" w:rsidR="000059B2" w:rsidRPr="00FB1EC2" w:rsidRDefault="000059B2" w:rsidP="000059B2">
      <w:pPr>
        <w:autoSpaceDE w:val="0"/>
        <w:autoSpaceDN w:val="0"/>
        <w:adjustRightInd w:val="0"/>
        <w:spacing w:after="0" w:line="360" w:lineRule="auto"/>
        <w:ind w:firstLine="567"/>
        <w:jc w:val="right"/>
        <w:rPr>
          <w:rFonts w:ascii="Myriad Pro" w:hAnsi="Myriad Pro" w:cs="Arial"/>
          <w:sz w:val="20"/>
          <w:szCs w:val="20"/>
        </w:rPr>
      </w:pP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Pr="00FB1EC2">
        <w:rPr>
          <w:rFonts w:ascii="Myriad Pro" w:hAnsi="Myriad Pro" w:cs="Arial"/>
          <w:sz w:val="20"/>
          <w:szCs w:val="20"/>
        </w:rPr>
        <w:tab/>
      </w:r>
      <w:r w:rsidR="0062219C" w:rsidRPr="00FB1EC2">
        <w:rPr>
          <w:rFonts w:ascii="Myriad Pro" w:hAnsi="Myriad Pro" w:cs="Arial"/>
          <w:sz w:val="20"/>
          <w:szCs w:val="20"/>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1430"/>
        <w:gridCol w:w="1117"/>
        <w:gridCol w:w="992"/>
        <w:gridCol w:w="992"/>
        <w:gridCol w:w="1083"/>
        <w:gridCol w:w="1022"/>
        <w:gridCol w:w="1156"/>
        <w:gridCol w:w="633"/>
        <w:gridCol w:w="919"/>
      </w:tblGrid>
      <w:tr w:rsidR="001710CC" w:rsidRPr="00FB1EC2" w14:paraId="3C5A7C74" w14:textId="77777777" w:rsidTr="00BC6AD4">
        <w:trPr>
          <w:cantSplit/>
          <w:trHeight w:val="207"/>
          <w:tblHeader/>
        </w:trPr>
        <w:tc>
          <w:tcPr>
            <w:tcW w:w="1430" w:type="dxa"/>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8CD930B"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lastRenderedPageBreak/>
              <w:t>Наименование</w:t>
            </w:r>
          </w:p>
        </w:tc>
        <w:tc>
          <w:tcPr>
            <w:tcW w:w="2109"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18F03E9"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2016 год </w:t>
            </w:r>
            <w:r w:rsidRPr="00FB1EC2">
              <w:rPr>
                <w:rFonts w:ascii="Myriad Pro" w:eastAsia="Times New Roman" w:hAnsi="Myriad Pro"/>
                <w:b/>
                <w:bCs/>
                <w:color w:val="FFFFFF"/>
                <w:sz w:val="18"/>
                <w:szCs w:val="18"/>
                <w:lang w:eastAsia="ru-RU"/>
              </w:rPr>
              <w:br/>
              <w:t>факт</w:t>
            </w:r>
          </w:p>
        </w:tc>
        <w:tc>
          <w:tcPr>
            <w:tcW w:w="4253" w:type="dxa"/>
            <w:gridSpan w:val="4"/>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695BF3C"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2018 год</w:t>
            </w:r>
          </w:p>
        </w:tc>
        <w:tc>
          <w:tcPr>
            <w:tcW w:w="1552" w:type="dxa"/>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9D64679"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Отклонение, %</w:t>
            </w:r>
          </w:p>
        </w:tc>
      </w:tr>
      <w:tr w:rsidR="001710CC" w:rsidRPr="00FB1EC2" w14:paraId="52F71741" w14:textId="77777777" w:rsidTr="00BC6AD4">
        <w:trPr>
          <w:cantSplit/>
        </w:trPr>
        <w:tc>
          <w:tcPr>
            <w:tcW w:w="1430" w:type="dxa"/>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6654893" w14:textId="77777777" w:rsidR="000059B2" w:rsidRPr="00FB1EC2" w:rsidRDefault="000059B2" w:rsidP="000059B2">
            <w:pPr>
              <w:rPr>
                <w:rFonts w:ascii="Myriad Pro" w:eastAsia="Times New Roman" w:hAnsi="Myriad Pro"/>
                <w:b/>
                <w:bCs/>
                <w:color w:val="FFFFFF"/>
                <w:sz w:val="18"/>
                <w:szCs w:val="18"/>
                <w:lang w:eastAsia="ru-RU"/>
              </w:rPr>
            </w:pPr>
          </w:p>
        </w:tc>
        <w:tc>
          <w:tcPr>
            <w:tcW w:w="111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69E38D3"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УР всего</w:t>
            </w:r>
          </w:p>
        </w:tc>
        <w:tc>
          <w:tcPr>
            <w:tcW w:w="9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EF6AF3A"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В т.ч. УР, относимые на КЭ</w:t>
            </w:r>
          </w:p>
        </w:tc>
        <w:tc>
          <w:tcPr>
            <w:tcW w:w="9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8ACFCDD"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Предложе-ние ТСО</w:t>
            </w:r>
          </w:p>
        </w:tc>
        <w:tc>
          <w:tcPr>
            <w:tcW w:w="108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F6D9E5A"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w:t>
            </w:r>
            <w:r w:rsidRPr="00FB1EC2">
              <w:rPr>
                <w:rFonts w:ascii="Myriad Pro" w:eastAsia="Times New Roman" w:hAnsi="Myriad Pro"/>
                <w:b/>
                <w:bCs/>
                <w:color w:val="FFFFFF"/>
                <w:sz w:val="18"/>
                <w:szCs w:val="18"/>
                <w:lang w:eastAsia="ru-RU"/>
              </w:rPr>
              <w:br/>
              <w:t xml:space="preserve">постановление от 29.12.2017 №224 </w:t>
            </w:r>
          </w:p>
        </w:tc>
        <w:tc>
          <w:tcPr>
            <w:tcW w:w="102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B60A41B"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Постановление от 30.01.2019 №7 </w:t>
            </w:r>
          </w:p>
        </w:tc>
        <w:tc>
          <w:tcPr>
            <w:tcW w:w="115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5848F9A"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Коррек-тировка ТБР</w:t>
            </w:r>
          </w:p>
        </w:tc>
        <w:tc>
          <w:tcPr>
            <w:tcW w:w="63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985E115"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предложение ТСО</w:t>
            </w:r>
          </w:p>
        </w:tc>
        <w:tc>
          <w:tcPr>
            <w:tcW w:w="91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018D02E" w14:textId="77777777" w:rsidR="000059B2" w:rsidRPr="00FB1EC2" w:rsidRDefault="000059B2" w:rsidP="001710CC">
            <w:pPr>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факт</w:t>
            </w:r>
          </w:p>
        </w:tc>
      </w:tr>
      <w:tr w:rsidR="001710CC" w:rsidRPr="00FB1EC2" w14:paraId="34128681" w14:textId="77777777" w:rsidTr="00BC6AD4">
        <w:trPr>
          <w:cantSplit/>
        </w:trPr>
        <w:tc>
          <w:tcPr>
            <w:tcW w:w="1430"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C43E856"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1</w:t>
            </w:r>
          </w:p>
        </w:tc>
        <w:tc>
          <w:tcPr>
            <w:tcW w:w="1117"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4351CEA"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2</w:t>
            </w:r>
          </w:p>
        </w:tc>
        <w:tc>
          <w:tcPr>
            <w:tcW w:w="9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4A2DF41"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3</w:t>
            </w:r>
          </w:p>
        </w:tc>
        <w:tc>
          <w:tcPr>
            <w:tcW w:w="99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75B7476"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4</w:t>
            </w:r>
          </w:p>
        </w:tc>
        <w:tc>
          <w:tcPr>
            <w:tcW w:w="108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A8FC762"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5</w:t>
            </w:r>
          </w:p>
        </w:tc>
        <w:tc>
          <w:tcPr>
            <w:tcW w:w="1022"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8E0BF76"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6</w:t>
            </w:r>
          </w:p>
        </w:tc>
        <w:tc>
          <w:tcPr>
            <w:tcW w:w="1156"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11DE8EE"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7</w:t>
            </w:r>
          </w:p>
        </w:tc>
        <w:tc>
          <w:tcPr>
            <w:tcW w:w="633"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37DF536"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8=6/4*100</w:t>
            </w:r>
          </w:p>
        </w:tc>
        <w:tc>
          <w:tcPr>
            <w:tcW w:w="919" w:type="dxa"/>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234F11C" w14:textId="77777777" w:rsidR="000059B2" w:rsidRPr="00FB1EC2" w:rsidRDefault="000059B2" w:rsidP="001710CC">
            <w:pPr>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7=6/3*100</w:t>
            </w:r>
          </w:p>
        </w:tc>
      </w:tr>
      <w:tr w:rsidR="001710CC" w:rsidRPr="00FB1EC2" w14:paraId="7A084F62" w14:textId="77777777" w:rsidTr="00BC6AD4">
        <w:trPr>
          <w:cantSplit/>
          <w:trHeight w:val="363"/>
        </w:trPr>
        <w:tc>
          <w:tcPr>
            <w:tcW w:w="1430" w:type="dxa"/>
            <w:tcBorders>
              <w:top w:val="single" w:sz="4" w:space="0" w:color="FFFFFF"/>
              <w:bottom w:val="single" w:sz="4" w:space="0" w:color="auto"/>
            </w:tcBorders>
            <w:shd w:val="clear" w:color="auto" w:fill="auto"/>
            <w:vAlign w:val="center"/>
            <w:hideMark/>
          </w:tcPr>
          <w:p w14:paraId="45BED9B5" w14:textId="77777777" w:rsidR="000059B2" w:rsidRPr="00FB1EC2" w:rsidRDefault="000059B2" w:rsidP="000059B2">
            <w:pP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Управленческие расходы</w:t>
            </w:r>
          </w:p>
        </w:tc>
        <w:tc>
          <w:tcPr>
            <w:tcW w:w="1117" w:type="dxa"/>
            <w:tcBorders>
              <w:top w:val="single" w:sz="4" w:space="0" w:color="FFFFFF"/>
              <w:bottom w:val="single" w:sz="4" w:space="0" w:color="auto"/>
            </w:tcBorders>
            <w:shd w:val="clear" w:color="auto" w:fill="auto"/>
            <w:vAlign w:val="center"/>
            <w:hideMark/>
          </w:tcPr>
          <w:p w14:paraId="45B2BC3C"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1 103 942,8</w:t>
            </w:r>
          </w:p>
        </w:tc>
        <w:tc>
          <w:tcPr>
            <w:tcW w:w="992" w:type="dxa"/>
            <w:tcBorders>
              <w:top w:val="single" w:sz="4" w:space="0" w:color="FFFFFF"/>
              <w:bottom w:val="single" w:sz="4" w:space="0" w:color="auto"/>
            </w:tcBorders>
            <w:shd w:val="clear" w:color="auto" w:fill="auto"/>
            <w:vAlign w:val="center"/>
            <w:hideMark/>
          </w:tcPr>
          <w:p w14:paraId="74EC2E93"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158 298,2</w:t>
            </w:r>
          </w:p>
        </w:tc>
        <w:tc>
          <w:tcPr>
            <w:tcW w:w="992" w:type="dxa"/>
            <w:tcBorders>
              <w:top w:val="single" w:sz="4" w:space="0" w:color="FFFFFF"/>
              <w:bottom w:val="single" w:sz="4" w:space="0" w:color="auto"/>
            </w:tcBorders>
            <w:shd w:val="clear" w:color="auto" w:fill="auto"/>
            <w:vAlign w:val="center"/>
            <w:hideMark/>
          </w:tcPr>
          <w:p w14:paraId="23C3A302"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172 367,8</w:t>
            </w:r>
          </w:p>
        </w:tc>
        <w:tc>
          <w:tcPr>
            <w:tcW w:w="1083" w:type="dxa"/>
            <w:tcBorders>
              <w:top w:val="single" w:sz="4" w:space="0" w:color="FFFFFF"/>
              <w:bottom w:val="single" w:sz="4" w:space="0" w:color="auto"/>
            </w:tcBorders>
            <w:shd w:val="clear" w:color="auto" w:fill="auto"/>
            <w:vAlign w:val="center"/>
            <w:hideMark/>
          </w:tcPr>
          <w:p w14:paraId="235142E5"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117 423,8</w:t>
            </w:r>
          </w:p>
        </w:tc>
        <w:tc>
          <w:tcPr>
            <w:tcW w:w="1022" w:type="dxa"/>
            <w:tcBorders>
              <w:top w:val="single" w:sz="4" w:space="0" w:color="FFFFFF"/>
              <w:bottom w:val="single" w:sz="4" w:space="0" w:color="auto"/>
            </w:tcBorders>
            <w:shd w:val="clear" w:color="auto" w:fill="auto"/>
            <w:vAlign w:val="center"/>
            <w:hideMark/>
          </w:tcPr>
          <w:p w14:paraId="7F800362"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113 439,7</w:t>
            </w:r>
          </w:p>
        </w:tc>
        <w:tc>
          <w:tcPr>
            <w:tcW w:w="1156" w:type="dxa"/>
            <w:tcBorders>
              <w:top w:val="single" w:sz="4" w:space="0" w:color="FFFFFF"/>
              <w:bottom w:val="single" w:sz="4" w:space="0" w:color="auto"/>
            </w:tcBorders>
            <w:shd w:val="clear" w:color="auto" w:fill="auto"/>
            <w:vAlign w:val="center"/>
            <w:hideMark/>
          </w:tcPr>
          <w:p w14:paraId="6D0ECFA5"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109 972,5</w:t>
            </w:r>
          </w:p>
        </w:tc>
        <w:tc>
          <w:tcPr>
            <w:tcW w:w="633" w:type="dxa"/>
            <w:tcBorders>
              <w:top w:val="single" w:sz="4" w:space="0" w:color="FFFFFF"/>
              <w:bottom w:val="single" w:sz="4" w:space="0" w:color="auto"/>
            </w:tcBorders>
            <w:shd w:val="clear" w:color="auto" w:fill="auto"/>
            <w:vAlign w:val="center"/>
            <w:hideMark/>
          </w:tcPr>
          <w:p w14:paraId="6C40CF52"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-34,2</w:t>
            </w:r>
          </w:p>
        </w:tc>
        <w:tc>
          <w:tcPr>
            <w:tcW w:w="919" w:type="dxa"/>
            <w:tcBorders>
              <w:top w:val="single" w:sz="4" w:space="0" w:color="FFFFFF"/>
              <w:bottom w:val="single" w:sz="4" w:space="0" w:color="auto"/>
            </w:tcBorders>
            <w:shd w:val="clear" w:color="auto" w:fill="auto"/>
            <w:vAlign w:val="center"/>
            <w:hideMark/>
          </w:tcPr>
          <w:p w14:paraId="0D5E69AA"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-28,3</w:t>
            </w:r>
          </w:p>
        </w:tc>
      </w:tr>
      <w:tr w:rsidR="001710CC" w:rsidRPr="00FB1EC2" w14:paraId="2C4643AC" w14:textId="77777777" w:rsidTr="00BC6AD4">
        <w:trPr>
          <w:cantSplit/>
        </w:trPr>
        <w:tc>
          <w:tcPr>
            <w:tcW w:w="14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DA5E62" w14:textId="77777777" w:rsidR="000059B2" w:rsidRPr="00FB1EC2" w:rsidRDefault="000059B2" w:rsidP="000059B2">
            <w:pPr>
              <w:rPr>
                <w:rFonts w:ascii="Myriad Pro" w:eastAsia="Times New Roman" w:hAnsi="Myriad Pro"/>
                <w:sz w:val="18"/>
                <w:szCs w:val="18"/>
                <w:lang w:eastAsia="ru-RU"/>
              </w:rPr>
            </w:pPr>
            <w:r w:rsidRPr="00FB1EC2">
              <w:rPr>
                <w:rFonts w:ascii="Myriad Pro" w:eastAsia="Times New Roman" w:hAnsi="Myriad Pro"/>
                <w:b/>
                <w:bCs/>
                <w:sz w:val="18"/>
                <w:szCs w:val="18"/>
                <w:lang w:eastAsia="ru-RU"/>
              </w:rPr>
              <w:t xml:space="preserve">Расходы с учетом </w:t>
            </w:r>
            <w:r w:rsidRPr="00FB1EC2">
              <w:rPr>
                <w:rFonts w:ascii="Myriad Pro" w:eastAsia="Times New Roman" w:hAnsi="Myriad Pro"/>
                <w:sz w:val="18"/>
                <w:szCs w:val="18"/>
                <w:lang w:eastAsia="ru-RU"/>
              </w:rPr>
              <w:t>признанных регулирующим органом фактических расходов за 2016 год в качестве экономически обоснованных</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63B223"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745 001,1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B5CF11"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105 286,0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D59DD0"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172 367,8</w:t>
            </w:r>
          </w:p>
        </w:tc>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3F7D9"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117 423,8</w:t>
            </w:r>
          </w:p>
        </w:tc>
        <w:tc>
          <w:tcPr>
            <w:tcW w:w="10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181E04"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113 439,7</w:t>
            </w:r>
          </w:p>
        </w:tc>
        <w:tc>
          <w:tcPr>
            <w:tcW w:w="11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4465A9"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109 972,5</w:t>
            </w:r>
          </w:p>
        </w:tc>
        <w:tc>
          <w:tcPr>
            <w:tcW w:w="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CAE93"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-34,2</w:t>
            </w:r>
          </w:p>
        </w:tc>
        <w:tc>
          <w:tcPr>
            <w:tcW w:w="9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C247B9" w14:textId="77777777" w:rsidR="000059B2" w:rsidRPr="00FB1EC2" w:rsidRDefault="000059B2" w:rsidP="001710CC">
            <w:pPr>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7,7</w:t>
            </w:r>
          </w:p>
        </w:tc>
      </w:tr>
    </w:tbl>
    <w:p w14:paraId="1E9EF18E" w14:textId="77777777" w:rsidR="000059B2" w:rsidRPr="00FB1EC2" w:rsidRDefault="000059B2" w:rsidP="000059B2">
      <w:pPr>
        <w:spacing w:after="0" w:line="360" w:lineRule="auto"/>
        <w:ind w:firstLine="567"/>
        <w:jc w:val="both"/>
        <w:rPr>
          <w:rFonts w:ascii="Myriad Pro" w:hAnsi="Myriad Pro"/>
          <w:sz w:val="26"/>
          <w:szCs w:val="26"/>
        </w:rPr>
      </w:pPr>
    </w:p>
    <w:p w14:paraId="52A5A6C8" w14:textId="77777777" w:rsidR="000059B2" w:rsidRPr="00FB1EC2" w:rsidRDefault="000059B2" w:rsidP="00C25A28">
      <w:pPr>
        <w:keepNext/>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37FC2A76" w14:textId="281D07FF"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Величина управленческих расходов на 2018 год в соответствии с расчетом заявлена филиалом в сумме 172 367,76 </w:t>
      </w:r>
      <w:r w:rsidR="0062219C" w:rsidRPr="00FB1EC2">
        <w:rPr>
          <w:rFonts w:ascii="Myriad Pro" w:hAnsi="Myriad Pro"/>
          <w:sz w:val="26"/>
          <w:szCs w:val="26"/>
        </w:rPr>
        <w:t>тыс. руб.</w:t>
      </w:r>
      <w:r w:rsidRPr="00FB1EC2">
        <w:rPr>
          <w:rFonts w:ascii="Myriad Pro" w:hAnsi="Myriad Pro"/>
          <w:sz w:val="26"/>
          <w:szCs w:val="26"/>
        </w:rPr>
        <w:t xml:space="preserve"> что составляет 109% от факта 2016 года (158 298,21 </w:t>
      </w:r>
      <w:r w:rsidR="0062219C" w:rsidRPr="00FB1EC2">
        <w:rPr>
          <w:rFonts w:ascii="Myriad Pro" w:hAnsi="Myriad Pro"/>
          <w:sz w:val="26"/>
          <w:szCs w:val="26"/>
        </w:rPr>
        <w:t>тыс. руб.</w:t>
      </w:r>
      <w:r w:rsidRPr="00FB1EC2">
        <w:rPr>
          <w:rFonts w:ascii="Myriad Pro" w:hAnsi="Myriad Pro"/>
          <w:sz w:val="26"/>
          <w:szCs w:val="26"/>
        </w:rPr>
        <w:t xml:space="preserve">). </w:t>
      </w:r>
    </w:p>
    <w:p w14:paraId="5FF5C89B" w14:textId="41E5F7C1"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Указанная величина определена исходя из фактической за 2016 год суммы централизованных управленческих затрат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относимых в соответствующей доле на филиал «Карелэнерго» (158 298,21 </w:t>
      </w:r>
      <w:r w:rsidR="0062219C" w:rsidRPr="00FB1EC2">
        <w:rPr>
          <w:rFonts w:ascii="Myriad Pro" w:hAnsi="Myriad Pro"/>
          <w:sz w:val="26"/>
          <w:szCs w:val="26"/>
        </w:rPr>
        <w:t>тыс. руб.</w:t>
      </w:r>
      <w:r w:rsidRPr="00FB1EC2">
        <w:rPr>
          <w:rFonts w:ascii="Myriad Pro" w:hAnsi="Myriad Pro"/>
          <w:sz w:val="26"/>
          <w:szCs w:val="26"/>
        </w:rPr>
        <w:t>) и индекса потребительских цен на 2017 год – 104,7% и на 2018 год – 104,0% (согласно Прогноза социально-экономического развития РФ на 2016 год и плановый период 2017 и 2018 годов).</w:t>
      </w:r>
    </w:p>
    <w:p w14:paraId="731DD70B" w14:textId="7BADF4FD"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качестве обосновывающих материалов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представлены:</w:t>
      </w:r>
    </w:p>
    <w:p w14:paraId="5ACFC10C" w14:textId="1F94A541" w:rsidR="000059B2" w:rsidRPr="00FB1EC2" w:rsidRDefault="000059B2" w:rsidP="00D77A1B">
      <w:pPr>
        <w:numPr>
          <w:ilvl w:val="0"/>
          <w:numId w:val="5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Перечень Управленческие расходы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за 2016 год в целом по ИА, по филиалу; </w:t>
      </w:r>
    </w:p>
    <w:p w14:paraId="6F2DD388" w14:textId="6C897242" w:rsidR="000059B2" w:rsidRPr="00FB1EC2" w:rsidRDefault="000059B2" w:rsidP="00D77A1B">
      <w:pPr>
        <w:numPr>
          <w:ilvl w:val="0"/>
          <w:numId w:val="5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Фактические данные бухгалтерского учета исполнительного аппарата </w:t>
      </w:r>
      <w:r w:rsidR="00CE7982" w:rsidRPr="00FB1EC2">
        <w:rPr>
          <w:rFonts w:ascii="Myriad Pro" w:hAnsi="Myriad Pro"/>
          <w:sz w:val="26"/>
          <w:szCs w:val="26"/>
        </w:rPr>
        <w:t>ПАО </w:t>
      </w:r>
      <w:r w:rsidRPr="00FB1EC2">
        <w:rPr>
          <w:rFonts w:ascii="Myriad Pro" w:hAnsi="Myriad Pro"/>
          <w:sz w:val="26"/>
          <w:szCs w:val="26"/>
        </w:rPr>
        <w:t>«МРСК Северо-Запада» за 2016 гг. по управленческим расходам (оборотно-сальдовая ведомость по счету 26 «Общехозяйственные расходы», карточки счета 26 по статьям затрат);</w:t>
      </w:r>
    </w:p>
    <w:p w14:paraId="4C18F101" w14:textId="77777777" w:rsidR="000059B2" w:rsidRPr="00FB1EC2" w:rsidRDefault="000059B2" w:rsidP="000059B2">
      <w:pPr>
        <w:spacing w:after="0" w:line="360" w:lineRule="auto"/>
        <w:ind w:firstLine="567"/>
        <w:jc w:val="both"/>
        <w:rPr>
          <w:rFonts w:ascii="Myriad Pro" w:hAnsi="Myriad Pro"/>
          <w:color w:val="C00000"/>
          <w:sz w:val="26"/>
          <w:szCs w:val="26"/>
        </w:rPr>
      </w:pPr>
    </w:p>
    <w:p w14:paraId="73E2A314"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58972FCC" w14:textId="5485FB2D" w:rsidR="000059B2" w:rsidRPr="00FB1EC2" w:rsidRDefault="000059B2" w:rsidP="000059B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Регулирующим органом управленческие расходы приняты на уровне факта 2016 года, сформированного с учетом оценки экономической обоснованности затрат (108 983,77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и с учетом индекса потребительских цен на 2017 год – 103,9% и индекса потребительских цен на 2018 год – 103,7%, что составило 113 439,66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3B1196ED" w14:textId="71C250A7" w:rsidR="000059B2" w:rsidRPr="00FB1EC2" w:rsidRDefault="000059B2" w:rsidP="006316D2">
      <w:pPr>
        <w:pStyle w:val="afff4"/>
      </w:pPr>
      <w:r w:rsidRPr="00FB1EC2">
        <w:t xml:space="preserve">По данным филиала </w:t>
      </w:r>
      <w:r w:rsidR="00CE7982" w:rsidRPr="00FB1EC2">
        <w:t>ПАО </w:t>
      </w:r>
      <w:r w:rsidR="00C62AD1" w:rsidRPr="00FB1EC2">
        <w:t>«МРСК Северо-Запада» - «Карелэнерго»</w:t>
      </w:r>
      <w:r w:rsidRPr="00FB1EC2">
        <w:t xml:space="preserve"> фактические расходы исполнительного аппарата </w:t>
      </w:r>
      <w:r w:rsidR="00CE7982" w:rsidRPr="00FB1EC2">
        <w:t>ПАО </w:t>
      </w:r>
      <w:r w:rsidRPr="00FB1EC2">
        <w:t xml:space="preserve">«МРСК Северо-Запада» в 2016 году составили 1 103 942,8 </w:t>
      </w:r>
      <w:r w:rsidR="0062219C" w:rsidRPr="00FB1EC2">
        <w:t>тыс. руб.</w:t>
      </w:r>
      <w:r w:rsidRPr="00FB1EC2">
        <w:t xml:space="preserve"> При этом, по оценке Госкомитета, экономически обоснованными и документально подтвержденными являются расходы в сумме 772 934,54 </w:t>
      </w:r>
      <w:r w:rsidR="0062219C" w:rsidRPr="00FB1EC2">
        <w:t>тыс. руб.</w:t>
      </w:r>
      <w:r w:rsidRPr="00FB1EC2">
        <w:t xml:space="preserve">  в том числе относимые на филиал «Карелэнерго» - 108 983,77,3 </w:t>
      </w:r>
      <w:r w:rsidR="0062219C" w:rsidRPr="00FB1EC2">
        <w:t>тыс. руб.</w:t>
      </w:r>
      <w:r w:rsidRPr="00FB1EC2">
        <w:t xml:space="preserve"> (14,1% от общей суммы управленческих затрат).</w:t>
      </w:r>
    </w:p>
    <w:p w14:paraId="2CD7D891" w14:textId="77777777" w:rsidR="000059B2" w:rsidRPr="00FB1EC2" w:rsidRDefault="000059B2" w:rsidP="006316D2">
      <w:pPr>
        <w:pStyle w:val="afff4"/>
      </w:pPr>
      <w:r w:rsidRPr="00FB1EC2">
        <w:t>Экспертной группой исключены необоснованные расходы на приобретение вычислительной техники, технической литературы, транспортные услуги, отчисления на НПО, консультационные услуги, юридические услуги, услуги по охране труда аппарата управления, расходы на добровольное страхование, расходы на НИОКР.</w:t>
      </w:r>
    </w:p>
    <w:p w14:paraId="6F9BFDAD" w14:textId="10C03181" w:rsidR="000059B2" w:rsidRPr="00FB1EC2" w:rsidRDefault="000059B2" w:rsidP="006316D2">
      <w:pPr>
        <w:pStyle w:val="afff4"/>
      </w:pPr>
      <w:r w:rsidRPr="00FB1EC2">
        <w:t xml:space="preserve">При проведении повторный анализ фактических расходов исполнительного аппарата </w:t>
      </w:r>
      <w:r w:rsidR="00CE7982" w:rsidRPr="00FB1EC2">
        <w:t>ПАО </w:t>
      </w:r>
      <w:r w:rsidRPr="00FB1EC2">
        <w:t xml:space="preserve">«МРСК Северо-Запада» за 2016 год, рамках выполнения предписания ФАС России от 12.12.2018, Экспертной группой экономически обоснованными и документально подтвержденными определены расходы в сумме 745 001,1 </w:t>
      </w:r>
      <w:r w:rsidR="0062219C" w:rsidRPr="00FB1EC2">
        <w:t>тыс. руб.</w:t>
      </w:r>
      <w:r w:rsidRPr="00FB1EC2">
        <w:t xml:space="preserve">  в том числе относимые на филиал «Карелэнерго» - 105 286,3 </w:t>
      </w:r>
      <w:r w:rsidR="0062219C" w:rsidRPr="00FB1EC2">
        <w:t>тыс. руб.</w:t>
      </w:r>
      <w:r w:rsidRPr="00FB1EC2">
        <w:t xml:space="preserve"> (14,1% от общей суммы управленческих затрат).</w:t>
      </w:r>
    </w:p>
    <w:p w14:paraId="4E5FCF3B" w14:textId="29ACB835" w:rsidR="000059B2" w:rsidRPr="00FB1EC2" w:rsidRDefault="000059B2" w:rsidP="000059B2">
      <w:pPr>
        <w:pStyle w:val="-110"/>
        <w:spacing w:after="0" w:line="360" w:lineRule="auto"/>
        <w:ind w:left="0" w:firstLine="567"/>
        <w:jc w:val="both"/>
        <w:rPr>
          <w:rFonts w:ascii="Myriad Pro" w:hAnsi="Myriad Pro"/>
          <w:color w:val="000000"/>
          <w:sz w:val="26"/>
          <w:szCs w:val="26"/>
        </w:rPr>
      </w:pPr>
      <w:r w:rsidRPr="00FB1EC2">
        <w:rPr>
          <w:rFonts w:ascii="Myriad Pro" w:hAnsi="Myriad Pro"/>
          <w:color w:val="000000"/>
          <w:sz w:val="26"/>
          <w:szCs w:val="26"/>
        </w:rPr>
        <w:lastRenderedPageBreak/>
        <w:t xml:space="preserve">Таким образом, общая сумма исключенных управленческих расходов составляет 27 933,44,0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В экспертном заключении Госкомитета не отражено по какой статье исключены расходы в соответствии с предписанием ФАС России от 12.12.2018 г.</w:t>
      </w:r>
    </w:p>
    <w:p w14:paraId="4C9DEE2A" w14:textId="5205D082" w:rsidR="000059B2" w:rsidRPr="00FB1EC2" w:rsidRDefault="000059B2" w:rsidP="006316D2">
      <w:pPr>
        <w:pStyle w:val="afff4"/>
      </w:pPr>
      <w:r w:rsidRPr="00FB1EC2">
        <w:t xml:space="preserve">Расшифровка фактических затрат статьи «Управленческие расходы» по филиалу </w:t>
      </w:r>
      <w:r w:rsidR="00CE7982" w:rsidRPr="00FB1EC2">
        <w:t>ПАО </w:t>
      </w:r>
      <w:r w:rsidR="00C62AD1" w:rsidRPr="00FB1EC2">
        <w:t>«МРСК Северо-Запада» - «Карелэнерго»</w:t>
      </w:r>
      <w:r w:rsidRPr="00FB1EC2">
        <w:t xml:space="preserve"> за 2016 год, </w:t>
      </w:r>
      <w:r w:rsidR="0062219C" w:rsidRPr="00FB1EC2">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1106"/>
        <w:gridCol w:w="1331"/>
        <w:gridCol w:w="1105"/>
        <w:gridCol w:w="1331"/>
        <w:gridCol w:w="1105"/>
        <w:gridCol w:w="1331"/>
      </w:tblGrid>
      <w:tr w:rsidR="000059B2" w:rsidRPr="00FB1EC2" w14:paraId="50A4BBBB" w14:textId="77777777" w:rsidTr="000059B2">
        <w:trPr>
          <w:trHeight w:val="365"/>
          <w:tblHeader/>
        </w:trPr>
        <w:tc>
          <w:tcPr>
            <w:tcW w:w="1173"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1C69207" w14:textId="77777777"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Наименование расходов</w:t>
            </w:r>
          </w:p>
        </w:tc>
        <w:tc>
          <w:tcPr>
            <w:tcW w:w="3827" w:type="pct"/>
            <w:gridSpan w:val="6"/>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9DD0F68" w14:textId="77777777"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ФАКТ 2016 года</w:t>
            </w:r>
          </w:p>
        </w:tc>
      </w:tr>
      <w:tr w:rsidR="000059B2" w:rsidRPr="00FB1EC2" w14:paraId="3C2EED3A" w14:textId="77777777" w:rsidTr="000059B2">
        <w:trPr>
          <w:tblHeader/>
        </w:trPr>
        <w:tc>
          <w:tcPr>
            <w:tcW w:w="1173"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AC2E28D" w14:textId="77777777" w:rsidR="000059B2" w:rsidRPr="00FB1EC2" w:rsidRDefault="000059B2" w:rsidP="000059B2">
            <w:pPr>
              <w:spacing w:after="0"/>
              <w:jc w:val="center"/>
              <w:rPr>
                <w:rFonts w:ascii="Myriad Pro" w:eastAsia="Times New Roman" w:hAnsi="Myriad Pro"/>
                <w:b/>
                <w:bCs/>
                <w:color w:val="FFFFFF"/>
                <w:sz w:val="18"/>
                <w:szCs w:val="18"/>
                <w:lang w:eastAsia="ru-RU"/>
              </w:rPr>
            </w:pPr>
          </w:p>
        </w:tc>
        <w:tc>
          <w:tcPr>
            <w:tcW w:w="1323"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17A3177" w14:textId="77777777"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по данным ТСО</w:t>
            </w:r>
          </w:p>
        </w:tc>
        <w:tc>
          <w:tcPr>
            <w:tcW w:w="125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7C84778" w14:textId="77777777"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w:t>
            </w:r>
            <w:r w:rsidRPr="00FB1EC2">
              <w:rPr>
                <w:rFonts w:ascii="Myriad Pro" w:eastAsia="Times New Roman" w:hAnsi="Myriad Pro"/>
                <w:b/>
                <w:bCs/>
                <w:color w:val="FFFFFF"/>
                <w:sz w:val="18"/>
                <w:szCs w:val="18"/>
                <w:lang w:eastAsia="ru-RU"/>
              </w:rPr>
              <w:br/>
              <w:t>постановление от 29.12.2017 №224</w:t>
            </w:r>
          </w:p>
        </w:tc>
        <w:tc>
          <w:tcPr>
            <w:tcW w:w="1252"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96AAAFF" w14:textId="77777777"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ТБР </w:t>
            </w:r>
            <w:r w:rsidRPr="00FB1EC2">
              <w:rPr>
                <w:rFonts w:ascii="Myriad Pro" w:eastAsia="Times New Roman" w:hAnsi="Myriad Pro"/>
                <w:b/>
                <w:bCs/>
                <w:color w:val="FFFFFF"/>
                <w:sz w:val="18"/>
                <w:szCs w:val="18"/>
                <w:lang w:eastAsia="ru-RU"/>
              </w:rPr>
              <w:br/>
              <w:t>постановление от 30.01.2019 №7</w:t>
            </w:r>
          </w:p>
        </w:tc>
      </w:tr>
      <w:tr w:rsidR="000059B2" w:rsidRPr="00FB1EC2" w14:paraId="45D70ECA" w14:textId="77777777" w:rsidTr="000059B2">
        <w:trPr>
          <w:tblHeader/>
        </w:trPr>
        <w:tc>
          <w:tcPr>
            <w:tcW w:w="1173"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F4F95D2" w14:textId="77777777" w:rsidR="000059B2" w:rsidRPr="00FB1EC2" w:rsidRDefault="000059B2" w:rsidP="000059B2">
            <w:pPr>
              <w:spacing w:after="0"/>
              <w:jc w:val="center"/>
              <w:rPr>
                <w:rFonts w:ascii="Myriad Pro" w:eastAsia="Times New Roman" w:hAnsi="Myriad Pro"/>
                <w:b/>
                <w:bCs/>
                <w:color w:val="FFFFFF"/>
                <w:sz w:val="18"/>
                <w:szCs w:val="18"/>
                <w:lang w:eastAsia="ru-RU"/>
              </w:rPr>
            </w:pPr>
          </w:p>
        </w:tc>
        <w:tc>
          <w:tcPr>
            <w:tcW w:w="57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B338BA1" w14:textId="24C5E0C1"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Расходы ИА </w:t>
            </w:r>
            <w:r w:rsidR="00CE7982" w:rsidRPr="00FB1EC2">
              <w:rPr>
                <w:rFonts w:ascii="Myriad Pro" w:eastAsia="Times New Roman" w:hAnsi="Myriad Pro"/>
                <w:b/>
                <w:bCs/>
                <w:color w:val="FFFFFF"/>
                <w:sz w:val="18"/>
                <w:szCs w:val="18"/>
                <w:lang w:eastAsia="ru-RU"/>
              </w:rPr>
              <w:t>ПАО </w:t>
            </w:r>
            <w:r w:rsidRPr="00FB1EC2">
              <w:rPr>
                <w:rFonts w:ascii="Myriad Pro" w:eastAsia="Times New Roman" w:hAnsi="Myriad Pro"/>
                <w:b/>
                <w:bCs/>
                <w:color w:val="FFFFFF"/>
                <w:sz w:val="18"/>
                <w:szCs w:val="18"/>
                <w:lang w:eastAsia="ru-RU"/>
              </w:rPr>
              <w:t>«МРСК Северо-Запада»</w:t>
            </w:r>
          </w:p>
        </w:tc>
        <w:tc>
          <w:tcPr>
            <w:tcW w:w="74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3808085" w14:textId="77777777" w:rsidR="000059B2" w:rsidRPr="00FB1EC2" w:rsidRDefault="000059B2" w:rsidP="000059B2">
            <w:pPr>
              <w:spacing w:after="0"/>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в том числе относимые на филиал «Карелэнерго»</w:t>
            </w:r>
          </w:p>
        </w:tc>
        <w:tc>
          <w:tcPr>
            <w:tcW w:w="50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CF50C5" w14:textId="3E342309"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Расходы ИА </w:t>
            </w:r>
            <w:r w:rsidR="00CE7982" w:rsidRPr="00FB1EC2">
              <w:rPr>
                <w:rFonts w:ascii="Myriad Pro" w:eastAsia="Times New Roman" w:hAnsi="Myriad Pro"/>
                <w:b/>
                <w:bCs/>
                <w:color w:val="FFFFFF"/>
                <w:sz w:val="18"/>
                <w:szCs w:val="18"/>
                <w:lang w:eastAsia="ru-RU"/>
              </w:rPr>
              <w:t>ПАО </w:t>
            </w:r>
            <w:r w:rsidRPr="00FB1EC2">
              <w:rPr>
                <w:rFonts w:ascii="Myriad Pro" w:eastAsia="Times New Roman" w:hAnsi="Myriad Pro"/>
                <w:b/>
                <w:bCs/>
                <w:color w:val="FFFFFF"/>
                <w:sz w:val="18"/>
                <w:szCs w:val="18"/>
                <w:lang w:eastAsia="ru-RU"/>
              </w:rPr>
              <w:t>«МРСК Северо-Запада»</w:t>
            </w:r>
          </w:p>
        </w:tc>
        <w:tc>
          <w:tcPr>
            <w:tcW w:w="74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5A8954" w14:textId="77777777" w:rsidR="000059B2" w:rsidRPr="00FB1EC2" w:rsidRDefault="000059B2" w:rsidP="000059B2">
            <w:pPr>
              <w:spacing w:after="0"/>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в том числе относимые на филиал «Карелэнерго»</w:t>
            </w:r>
          </w:p>
        </w:tc>
        <w:tc>
          <w:tcPr>
            <w:tcW w:w="50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3534DB5" w14:textId="7A6CFE8B" w:rsidR="000059B2" w:rsidRPr="00FB1EC2" w:rsidRDefault="000059B2" w:rsidP="000059B2">
            <w:pPr>
              <w:spacing w:after="0"/>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Расходы ИА </w:t>
            </w:r>
            <w:r w:rsidR="00CE7982" w:rsidRPr="00FB1EC2">
              <w:rPr>
                <w:rFonts w:ascii="Myriad Pro" w:eastAsia="Times New Roman" w:hAnsi="Myriad Pro"/>
                <w:b/>
                <w:bCs/>
                <w:color w:val="FFFFFF"/>
                <w:sz w:val="18"/>
                <w:szCs w:val="18"/>
                <w:lang w:eastAsia="ru-RU"/>
              </w:rPr>
              <w:t>ПАО </w:t>
            </w:r>
            <w:r w:rsidRPr="00FB1EC2">
              <w:rPr>
                <w:rFonts w:ascii="Myriad Pro" w:eastAsia="Times New Roman" w:hAnsi="Myriad Pro"/>
                <w:b/>
                <w:bCs/>
                <w:color w:val="FFFFFF"/>
                <w:sz w:val="18"/>
                <w:szCs w:val="18"/>
                <w:lang w:eastAsia="ru-RU"/>
              </w:rPr>
              <w:t>«МРСК Северо-Запада»</w:t>
            </w:r>
          </w:p>
        </w:tc>
        <w:tc>
          <w:tcPr>
            <w:tcW w:w="74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DD8EBB3" w14:textId="77777777" w:rsidR="000059B2" w:rsidRPr="00FB1EC2" w:rsidRDefault="000059B2" w:rsidP="000059B2">
            <w:pPr>
              <w:spacing w:after="0"/>
              <w:jc w:val="center"/>
              <w:rPr>
                <w:rFonts w:ascii="Myriad Pro" w:eastAsia="Times New Roman" w:hAnsi="Myriad Pro"/>
                <w:b/>
                <w:bCs/>
                <w:iCs/>
                <w:color w:val="FFFFFF"/>
                <w:sz w:val="18"/>
                <w:szCs w:val="18"/>
                <w:lang w:eastAsia="ru-RU"/>
              </w:rPr>
            </w:pPr>
            <w:r w:rsidRPr="00FB1EC2">
              <w:rPr>
                <w:rFonts w:ascii="Myriad Pro" w:eastAsia="Times New Roman" w:hAnsi="Myriad Pro"/>
                <w:b/>
                <w:bCs/>
                <w:iCs/>
                <w:color w:val="FFFFFF"/>
                <w:sz w:val="18"/>
                <w:szCs w:val="18"/>
                <w:lang w:eastAsia="ru-RU"/>
              </w:rPr>
              <w:t>в том числе относимые на филиал «Карелэнерго»</w:t>
            </w:r>
          </w:p>
        </w:tc>
      </w:tr>
      <w:tr w:rsidR="000059B2" w:rsidRPr="00FB1EC2" w14:paraId="0B426488" w14:textId="77777777" w:rsidTr="000059B2">
        <w:tc>
          <w:tcPr>
            <w:tcW w:w="1173" w:type="pct"/>
            <w:tcBorders>
              <w:top w:val="single" w:sz="4" w:space="0" w:color="FFFFFF"/>
            </w:tcBorders>
            <w:vAlign w:val="center"/>
            <w:hideMark/>
          </w:tcPr>
          <w:p w14:paraId="665F3046"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Сырье и материалы</w:t>
            </w:r>
          </w:p>
        </w:tc>
        <w:tc>
          <w:tcPr>
            <w:tcW w:w="579" w:type="pct"/>
            <w:tcBorders>
              <w:top w:val="single" w:sz="4" w:space="0" w:color="FFFFFF"/>
            </w:tcBorders>
            <w:noWrap/>
            <w:vAlign w:val="center"/>
            <w:hideMark/>
          </w:tcPr>
          <w:p w14:paraId="6CCBE5E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13 376,4</w:t>
            </w:r>
          </w:p>
        </w:tc>
        <w:tc>
          <w:tcPr>
            <w:tcW w:w="745" w:type="pct"/>
            <w:tcBorders>
              <w:top w:val="single" w:sz="4" w:space="0" w:color="FFFFFF"/>
            </w:tcBorders>
            <w:noWrap/>
            <w:vAlign w:val="center"/>
            <w:hideMark/>
          </w:tcPr>
          <w:p w14:paraId="65401ED8"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tcBorders>
              <w:top w:val="single" w:sz="4" w:space="0" w:color="FFFFFF"/>
            </w:tcBorders>
            <w:noWrap/>
            <w:vAlign w:val="center"/>
            <w:hideMark/>
          </w:tcPr>
          <w:p w14:paraId="67EC2067"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tcBorders>
              <w:top w:val="single" w:sz="4" w:space="0" w:color="FFFFFF"/>
            </w:tcBorders>
            <w:noWrap/>
            <w:vAlign w:val="center"/>
            <w:hideMark/>
          </w:tcPr>
          <w:p w14:paraId="68A40ABF"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tcBorders>
              <w:top w:val="single" w:sz="4" w:space="0" w:color="FFFFFF"/>
            </w:tcBorders>
            <w:noWrap/>
            <w:vAlign w:val="center"/>
            <w:hideMark/>
          </w:tcPr>
          <w:p w14:paraId="783D40D6"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13 376,4</w:t>
            </w:r>
          </w:p>
        </w:tc>
        <w:tc>
          <w:tcPr>
            <w:tcW w:w="745" w:type="pct"/>
            <w:tcBorders>
              <w:top w:val="single" w:sz="4" w:space="0" w:color="FFFFFF"/>
            </w:tcBorders>
            <w:noWrap/>
            <w:vAlign w:val="center"/>
            <w:hideMark/>
          </w:tcPr>
          <w:p w14:paraId="60ED50D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1 918,0</w:t>
            </w:r>
          </w:p>
        </w:tc>
      </w:tr>
      <w:tr w:rsidR="000059B2" w:rsidRPr="00FB1EC2" w14:paraId="2DAC0CB6" w14:textId="77777777" w:rsidTr="000059B2">
        <w:tc>
          <w:tcPr>
            <w:tcW w:w="1173" w:type="pct"/>
            <w:vAlign w:val="center"/>
            <w:hideMark/>
          </w:tcPr>
          <w:p w14:paraId="0D175986"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Работы и услуги производственного характера</w:t>
            </w:r>
          </w:p>
        </w:tc>
        <w:tc>
          <w:tcPr>
            <w:tcW w:w="579" w:type="pct"/>
            <w:noWrap/>
            <w:vAlign w:val="center"/>
            <w:hideMark/>
          </w:tcPr>
          <w:p w14:paraId="53D2324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38 816,1</w:t>
            </w:r>
          </w:p>
        </w:tc>
        <w:tc>
          <w:tcPr>
            <w:tcW w:w="745" w:type="pct"/>
            <w:noWrap/>
            <w:vAlign w:val="center"/>
            <w:hideMark/>
          </w:tcPr>
          <w:p w14:paraId="41DFF4BC"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7BC9E72"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A176690"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EC6726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38 816,1</w:t>
            </w:r>
          </w:p>
        </w:tc>
        <w:tc>
          <w:tcPr>
            <w:tcW w:w="745" w:type="pct"/>
            <w:noWrap/>
            <w:vAlign w:val="center"/>
            <w:hideMark/>
          </w:tcPr>
          <w:p w14:paraId="7E2006A6"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5 565,7</w:t>
            </w:r>
          </w:p>
        </w:tc>
      </w:tr>
      <w:tr w:rsidR="000059B2" w:rsidRPr="00FB1EC2" w14:paraId="1F09B5F6" w14:textId="77777777" w:rsidTr="000059B2">
        <w:tc>
          <w:tcPr>
            <w:tcW w:w="1173" w:type="pct"/>
            <w:vAlign w:val="center"/>
            <w:hideMark/>
          </w:tcPr>
          <w:p w14:paraId="3C706614"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Затраты на оплату труда</w:t>
            </w:r>
          </w:p>
        </w:tc>
        <w:tc>
          <w:tcPr>
            <w:tcW w:w="579" w:type="pct"/>
            <w:noWrap/>
            <w:vAlign w:val="center"/>
            <w:hideMark/>
          </w:tcPr>
          <w:p w14:paraId="3F08DD7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506 044,6</w:t>
            </w:r>
          </w:p>
        </w:tc>
        <w:tc>
          <w:tcPr>
            <w:tcW w:w="745" w:type="pct"/>
            <w:noWrap/>
            <w:vAlign w:val="center"/>
            <w:hideMark/>
          </w:tcPr>
          <w:p w14:paraId="5223F92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91A942D"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BB36CF9"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D685224"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506 044,6</w:t>
            </w:r>
          </w:p>
        </w:tc>
        <w:tc>
          <w:tcPr>
            <w:tcW w:w="745" w:type="pct"/>
            <w:noWrap/>
            <w:vAlign w:val="center"/>
            <w:hideMark/>
          </w:tcPr>
          <w:p w14:paraId="3624061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71 023,0</w:t>
            </w:r>
          </w:p>
        </w:tc>
      </w:tr>
      <w:tr w:rsidR="000059B2" w:rsidRPr="00FB1EC2" w14:paraId="0DEE6ED2" w14:textId="77777777" w:rsidTr="000059B2">
        <w:tc>
          <w:tcPr>
            <w:tcW w:w="1173" w:type="pct"/>
            <w:vAlign w:val="center"/>
            <w:hideMark/>
          </w:tcPr>
          <w:p w14:paraId="5296548A"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Страховые выплаты</w:t>
            </w:r>
          </w:p>
        </w:tc>
        <w:tc>
          <w:tcPr>
            <w:tcW w:w="579" w:type="pct"/>
            <w:noWrap/>
            <w:vAlign w:val="center"/>
            <w:hideMark/>
          </w:tcPr>
          <w:p w14:paraId="6C36187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117 186,7</w:t>
            </w:r>
          </w:p>
        </w:tc>
        <w:tc>
          <w:tcPr>
            <w:tcW w:w="745" w:type="pct"/>
            <w:noWrap/>
            <w:vAlign w:val="center"/>
            <w:hideMark/>
          </w:tcPr>
          <w:p w14:paraId="72562B87"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ED0DC31"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D9C3145"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C1B0C7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117 186,7</w:t>
            </w:r>
          </w:p>
        </w:tc>
        <w:tc>
          <w:tcPr>
            <w:tcW w:w="745" w:type="pct"/>
            <w:noWrap/>
            <w:vAlign w:val="center"/>
            <w:hideMark/>
          </w:tcPr>
          <w:p w14:paraId="44B925DD"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16 803,1</w:t>
            </w:r>
          </w:p>
        </w:tc>
      </w:tr>
      <w:tr w:rsidR="000059B2" w:rsidRPr="00FB1EC2" w14:paraId="04AE6A64" w14:textId="77777777" w:rsidTr="000059B2">
        <w:tc>
          <w:tcPr>
            <w:tcW w:w="1173" w:type="pct"/>
            <w:vAlign w:val="center"/>
            <w:hideMark/>
          </w:tcPr>
          <w:p w14:paraId="0F1E3879"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Отчисления из НПО</w:t>
            </w:r>
          </w:p>
        </w:tc>
        <w:tc>
          <w:tcPr>
            <w:tcW w:w="579" w:type="pct"/>
            <w:noWrap/>
            <w:vAlign w:val="center"/>
            <w:hideMark/>
          </w:tcPr>
          <w:p w14:paraId="156926B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5 979,0</w:t>
            </w:r>
          </w:p>
        </w:tc>
        <w:tc>
          <w:tcPr>
            <w:tcW w:w="745" w:type="pct"/>
            <w:noWrap/>
            <w:vAlign w:val="center"/>
            <w:hideMark/>
          </w:tcPr>
          <w:p w14:paraId="7DFE18A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803F1D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6A62A497"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55137FA"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745" w:type="pct"/>
            <w:noWrap/>
            <w:vAlign w:val="center"/>
            <w:hideMark/>
          </w:tcPr>
          <w:p w14:paraId="77DD6D13"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3309DA3B" w14:textId="77777777" w:rsidTr="000059B2">
        <w:tc>
          <w:tcPr>
            <w:tcW w:w="1173" w:type="pct"/>
            <w:vAlign w:val="center"/>
            <w:hideMark/>
          </w:tcPr>
          <w:p w14:paraId="323434CD"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Амортизация</w:t>
            </w:r>
          </w:p>
        </w:tc>
        <w:tc>
          <w:tcPr>
            <w:tcW w:w="579" w:type="pct"/>
            <w:noWrap/>
            <w:vAlign w:val="center"/>
            <w:hideMark/>
          </w:tcPr>
          <w:p w14:paraId="17DA7856"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11 447,3</w:t>
            </w:r>
          </w:p>
        </w:tc>
        <w:tc>
          <w:tcPr>
            <w:tcW w:w="745" w:type="pct"/>
            <w:noWrap/>
            <w:vAlign w:val="center"/>
            <w:hideMark/>
          </w:tcPr>
          <w:p w14:paraId="3347493E"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0D1ACBC"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6DC80A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43FCCFA"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11 447,3</w:t>
            </w:r>
          </w:p>
        </w:tc>
        <w:tc>
          <w:tcPr>
            <w:tcW w:w="745" w:type="pct"/>
            <w:noWrap/>
            <w:vAlign w:val="center"/>
            <w:hideMark/>
          </w:tcPr>
          <w:p w14:paraId="3EA74B8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1 641,4</w:t>
            </w:r>
          </w:p>
        </w:tc>
      </w:tr>
      <w:tr w:rsidR="000059B2" w:rsidRPr="00FB1EC2" w14:paraId="0FEC70E2" w14:textId="77777777" w:rsidTr="000059B2">
        <w:tc>
          <w:tcPr>
            <w:tcW w:w="1173" w:type="pct"/>
            <w:vAlign w:val="center"/>
            <w:hideMark/>
          </w:tcPr>
          <w:p w14:paraId="1C05CEE5"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Арендная плата </w:t>
            </w:r>
          </w:p>
        </w:tc>
        <w:tc>
          <w:tcPr>
            <w:tcW w:w="579" w:type="pct"/>
            <w:noWrap/>
            <w:vAlign w:val="center"/>
            <w:hideMark/>
          </w:tcPr>
          <w:p w14:paraId="25DEE948"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69 649,5</w:t>
            </w:r>
          </w:p>
        </w:tc>
        <w:tc>
          <w:tcPr>
            <w:tcW w:w="745" w:type="pct"/>
            <w:noWrap/>
            <w:vAlign w:val="center"/>
            <w:hideMark/>
          </w:tcPr>
          <w:p w14:paraId="73A82A9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57624D1"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06F307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4A3AE41"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660F038"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11C7B581" w14:textId="77777777" w:rsidTr="000059B2">
        <w:tc>
          <w:tcPr>
            <w:tcW w:w="1173" w:type="pct"/>
            <w:vAlign w:val="center"/>
            <w:hideMark/>
          </w:tcPr>
          <w:p w14:paraId="7CB34E16"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Услуги по уборке помещений</w:t>
            </w:r>
          </w:p>
        </w:tc>
        <w:tc>
          <w:tcPr>
            <w:tcW w:w="579" w:type="pct"/>
            <w:noWrap/>
            <w:vAlign w:val="center"/>
            <w:hideMark/>
          </w:tcPr>
          <w:p w14:paraId="05C7A6D8"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3 550,0</w:t>
            </w:r>
          </w:p>
        </w:tc>
        <w:tc>
          <w:tcPr>
            <w:tcW w:w="745" w:type="pct"/>
            <w:noWrap/>
            <w:vAlign w:val="center"/>
            <w:hideMark/>
          </w:tcPr>
          <w:p w14:paraId="575861E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4B05538"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BC24D0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81250A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3 550,0</w:t>
            </w:r>
          </w:p>
        </w:tc>
        <w:tc>
          <w:tcPr>
            <w:tcW w:w="745" w:type="pct"/>
            <w:noWrap/>
            <w:vAlign w:val="center"/>
            <w:hideMark/>
          </w:tcPr>
          <w:p w14:paraId="51ADC0B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509,0</w:t>
            </w:r>
          </w:p>
        </w:tc>
      </w:tr>
      <w:tr w:rsidR="000059B2" w:rsidRPr="00FB1EC2" w14:paraId="2A77A152" w14:textId="77777777" w:rsidTr="000059B2">
        <w:tc>
          <w:tcPr>
            <w:tcW w:w="1173" w:type="pct"/>
            <w:vAlign w:val="center"/>
            <w:hideMark/>
          </w:tcPr>
          <w:p w14:paraId="358ADB19"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услуги связи</w:t>
            </w:r>
          </w:p>
        </w:tc>
        <w:tc>
          <w:tcPr>
            <w:tcW w:w="579" w:type="pct"/>
            <w:noWrap/>
            <w:vAlign w:val="center"/>
            <w:hideMark/>
          </w:tcPr>
          <w:p w14:paraId="2B0421A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5 462,1</w:t>
            </w:r>
          </w:p>
        </w:tc>
        <w:tc>
          <w:tcPr>
            <w:tcW w:w="745" w:type="pct"/>
            <w:noWrap/>
            <w:vAlign w:val="center"/>
            <w:hideMark/>
          </w:tcPr>
          <w:p w14:paraId="588AE545"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38A625A"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EEC122D"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1822F6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5 462,1</w:t>
            </w:r>
          </w:p>
        </w:tc>
        <w:tc>
          <w:tcPr>
            <w:tcW w:w="745" w:type="pct"/>
            <w:noWrap/>
            <w:vAlign w:val="center"/>
            <w:hideMark/>
          </w:tcPr>
          <w:p w14:paraId="0A60465A"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783,2</w:t>
            </w:r>
          </w:p>
        </w:tc>
      </w:tr>
      <w:tr w:rsidR="000059B2" w:rsidRPr="00FB1EC2" w14:paraId="4B129420" w14:textId="77777777" w:rsidTr="000059B2">
        <w:tc>
          <w:tcPr>
            <w:tcW w:w="1173" w:type="pct"/>
            <w:vAlign w:val="center"/>
            <w:hideMark/>
          </w:tcPr>
          <w:p w14:paraId="4A748A39"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Почтово-телеграфные расходы</w:t>
            </w:r>
          </w:p>
        </w:tc>
        <w:tc>
          <w:tcPr>
            <w:tcW w:w="579" w:type="pct"/>
            <w:noWrap/>
            <w:vAlign w:val="center"/>
            <w:hideMark/>
          </w:tcPr>
          <w:p w14:paraId="73E798D3"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860,7</w:t>
            </w:r>
          </w:p>
        </w:tc>
        <w:tc>
          <w:tcPr>
            <w:tcW w:w="745" w:type="pct"/>
            <w:noWrap/>
            <w:vAlign w:val="center"/>
            <w:hideMark/>
          </w:tcPr>
          <w:p w14:paraId="16DEDAFB"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E837A44"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4F66D8E"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CD594F6"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860,7</w:t>
            </w:r>
          </w:p>
        </w:tc>
        <w:tc>
          <w:tcPr>
            <w:tcW w:w="745" w:type="pct"/>
            <w:noWrap/>
            <w:vAlign w:val="center"/>
            <w:hideMark/>
          </w:tcPr>
          <w:p w14:paraId="38C079EF"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123,4</w:t>
            </w:r>
          </w:p>
        </w:tc>
      </w:tr>
      <w:tr w:rsidR="000059B2" w:rsidRPr="00FB1EC2" w14:paraId="4EFCB1AD" w14:textId="77777777" w:rsidTr="000059B2">
        <w:tc>
          <w:tcPr>
            <w:tcW w:w="1173" w:type="pct"/>
            <w:vAlign w:val="center"/>
            <w:hideMark/>
          </w:tcPr>
          <w:p w14:paraId="22C96259"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Консультационные расходы</w:t>
            </w:r>
          </w:p>
        </w:tc>
        <w:tc>
          <w:tcPr>
            <w:tcW w:w="579" w:type="pct"/>
            <w:noWrap/>
            <w:vAlign w:val="center"/>
            <w:hideMark/>
          </w:tcPr>
          <w:p w14:paraId="22CEB83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206 577,1</w:t>
            </w:r>
          </w:p>
        </w:tc>
        <w:tc>
          <w:tcPr>
            <w:tcW w:w="745" w:type="pct"/>
            <w:noWrap/>
            <w:vAlign w:val="center"/>
            <w:hideMark/>
          </w:tcPr>
          <w:p w14:paraId="6F7CEAB1"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6447FAA"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CE25DDF"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033807E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7952016"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5E2ACF28" w14:textId="77777777" w:rsidTr="000059B2">
        <w:tc>
          <w:tcPr>
            <w:tcW w:w="1173" w:type="pct"/>
            <w:vAlign w:val="center"/>
            <w:hideMark/>
          </w:tcPr>
          <w:p w14:paraId="4F3927D7"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аудиторские услуги</w:t>
            </w:r>
          </w:p>
        </w:tc>
        <w:tc>
          <w:tcPr>
            <w:tcW w:w="579" w:type="pct"/>
            <w:noWrap/>
            <w:vAlign w:val="center"/>
            <w:hideMark/>
          </w:tcPr>
          <w:p w14:paraId="5EBA55D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3 912,9</w:t>
            </w:r>
          </w:p>
        </w:tc>
        <w:tc>
          <w:tcPr>
            <w:tcW w:w="745" w:type="pct"/>
            <w:noWrap/>
            <w:vAlign w:val="center"/>
            <w:hideMark/>
          </w:tcPr>
          <w:p w14:paraId="2D7B36A7"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AEC6494"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09DB7FA6"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4BCBCC6"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3 912,9</w:t>
            </w:r>
          </w:p>
        </w:tc>
        <w:tc>
          <w:tcPr>
            <w:tcW w:w="745" w:type="pct"/>
            <w:noWrap/>
            <w:vAlign w:val="center"/>
            <w:hideMark/>
          </w:tcPr>
          <w:p w14:paraId="17A2DDF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561,1</w:t>
            </w:r>
          </w:p>
        </w:tc>
      </w:tr>
      <w:tr w:rsidR="000059B2" w:rsidRPr="00FB1EC2" w14:paraId="71C863A7" w14:textId="77777777" w:rsidTr="000059B2">
        <w:tc>
          <w:tcPr>
            <w:tcW w:w="1173" w:type="pct"/>
            <w:vAlign w:val="center"/>
            <w:hideMark/>
          </w:tcPr>
          <w:p w14:paraId="2B5A1DBB"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юридические услуги</w:t>
            </w:r>
          </w:p>
        </w:tc>
        <w:tc>
          <w:tcPr>
            <w:tcW w:w="579" w:type="pct"/>
            <w:noWrap/>
            <w:vAlign w:val="center"/>
            <w:hideMark/>
          </w:tcPr>
          <w:p w14:paraId="3B334D8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2 588,0</w:t>
            </w:r>
          </w:p>
        </w:tc>
        <w:tc>
          <w:tcPr>
            <w:tcW w:w="745" w:type="pct"/>
            <w:noWrap/>
            <w:vAlign w:val="center"/>
            <w:hideMark/>
          </w:tcPr>
          <w:p w14:paraId="3A30F4AD"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03276E23"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AB8EDA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3824809"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812515D"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75DB3B91" w14:textId="77777777" w:rsidTr="000059B2">
        <w:tc>
          <w:tcPr>
            <w:tcW w:w="1173" w:type="pct"/>
            <w:vAlign w:val="center"/>
            <w:hideMark/>
          </w:tcPr>
          <w:p w14:paraId="2FA3FC13"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нотариальные услуги</w:t>
            </w:r>
          </w:p>
        </w:tc>
        <w:tc>
          <w:tcPr>
            <w:tcW w:w="579" w:type="pct"/>
            <w:noWrap/>
            <w:vAlign w:val="center"/>
            <w:hideMark/>
          </w:tcPr>
          <w:p w14:paraId="410A28DD"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223,7</w:t>
            </w:r>
          </w:p>
        </w:tc>
        <w:tc>
          <w:tcPr>
            <w:tcW w:w="745" w:type="pct"/>
            <w:noWrap/>
            <w:vAlign w:val="center"/>
            <w:hideMark/>
          </w:tcPr>
          <w:p w14:paraId="3DCE7675"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4A34DFB"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7F36A1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03A521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223,7</w:t>
            </w:r>
          </w:p>
        </w:tc>
        <w:tc>
          <w:tcPr>
            <w:tcW w:w="745" w:type="pct"/>
            <w:noWrap/>
            <w:vAlign w:val="center"/>
            <w:hideMark/>
          </w:tcPr>
          <w:p w14:paraId="686B424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32,1</w:t>
            </w:r>
          </w:p>
        </w:tc>
      </w:tr>
      <w:tr w:rsidR="000059B2" w:rsidRPr="00FB1EC2" w14:paraId="371D0DB1" w14:textId="77777777" w:rsidTr="000059B2">
        <w:tc>
          <w:tcPr>
            <w:tcW w:w="1173" w:type="pct"/>
            <w:vAlign w:val="center"/>
            <w:hideMark/>
          </w:tcPr>
          <w:p w14:paraId="76892155"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Затраты на прочие информационные услуги</w:t>
            </w:r>
          </w:p>
        </w:tc>
        <w:tc>
          <w:tcPr>
            <w:tcW w:w="579" w:type="pct"/>
            <w:noWrap/>
            <w:vAlign w:val="center"/>
            <w:hideMark/>
          </w:tcPr>
          <w:p w14:paraId="05D0BD3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760,0</w:t>
            </w:r>
          </w:p>
        </w:tc>
        <w:tc>
          <w:tcPr>
            <w:tcW w:w="745" w:type="pct"/>
            <w:noWrap/>
            <w:vAlign w:val="center"/>
            <w:hideMark/>
          </w:tcPr>
          <w:p w14:paraId="33F843F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65367A4"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8BBD86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96A528B"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EED77E3"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21A34B86" w14:textId="77777777" w:rsidTr="000059B2">
        <w:tc>
          <w:tcPr>
            <w:tcW w:w="1173" w:type="pct"/>
            <w:vAlign w:val="center"/>
            <w:hideMark/>
          </w:tcPr>
          <w:p w14:paraId="70A30B0D"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рекламу</w:t>
            </w:r>
          </w:p>
        </w:tc>
        <w:tc>
          <w:tcPr>
            <w:tcW w:w="579" w:type="pct"/>
            <w:noWrap/>
            <w:vAlign w:val="center"/>
            <w:hideMark/>
          </w:tcPr>
          <w:p w14:paraId="39EBE41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32 159,7</w:t>
            </w:r>
          </w:p>
        </w:tc>
        <w:tc>
          <w:tcPr>
            <w:tcW w:w="745" w:type="pct"/>
            <w:noWrap/>
            <w:vAlign w:val="center"/>
            <w:hideMark/>
          </w:tcPr>
          <w:p w14:paraId="29991AD9"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1A7B2EC"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987FB80"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00C82968"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9E92E56"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0B38AB65" w14:textId="77777777" w:rsidTr="000059B2">
        <w:tc>
          <w:tcPr>
            <w:tcW w:w="1173" w:type="pct"/>
            <w:vAlign w:val="center"/>
            <w:hideMark/>
          </w:tcPr>
          <w:p w14:paraId="10950E17"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Вневедомственные частные охранные предприятия</w:t>
            </w:r>
          </w:p>
        </w:tc>
        <w:tc>
          <w:tcPr>
            <w:tcW w:w="579" w:type="pct"/>
            <w:noWrap/>
            <w:vAlign w:val="center"/>
            <w:hideMark/>
          </w:tcPr>
          <w:p w14:paraId="414A3F3E"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3 473,7</w:t>
            </w:r>
          </w:p>
        </w:tc>
        <w:tc>
          <w:tcPr>
            <w:tcW w:w="745" w:type="pct"/>
            <w:noWrap/>
            <w:vAlign w:val="center"/>
            <w:hideMark/>
          </w:tcPr>
          <w:p w14:paraId="5868F62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DB89A19"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DFCA00D"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F94ECF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3 473,7</w:t>
            </w:r>
          </w:p>
        </w:tc>
        <w:tc>
          <w:tcPr>
            <w:tcW w:w="745" w:type="pct"/>
            <w:noWrap/>
            <w:vAlign w:val="center"/>
            <w:hideMark/>
          </w:tcPr>
          <w:p w14:paraId="2F528157"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498,1</w:t>
            </w:r>
          </w:p>
        </w:tc>
      </w:tr>
      <w:tr w:rsidR="000059B2" w:rsidRPr="00FB1EC2" w14:paraId="56C5BEEE" w14:textId="77777777" w:rsidTr="000059B2">
        <w:tc>
          <w:tcPr>
            <w:tcW w:w="1173" w:type="pct"/>
            <w:vAlign w:val="center"/>
            <w:hideMark/>
          </w:tcPr>
          <w:p w14:paraId="1813EB6E"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Прочие расходы по охране труда</w:t>
            </w:r>
          </w:p>
        </w:tc>
        <w:tc>
          <w:tcPr>
            <w:tcW w:w="579" w:type="pct"/>
            <w:noWrap/>
            <w:vAlign w:val="center"/>
            <w:hideMark/>
          </w:tcPr>
          <w:p w14:paraId="4F3B951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148,0</w:t>
            </w:r>
          </w:p>
        </w:tc>
        <w:tc>
          <w:tcPr>
            <w:tcW w:w="745" w:type="pct"/>
            <w:noWrap/>
            <w:vAlign w:val="center"/>
            <w:hideMark/>
          </w:tcPr>
          <w:p w14:paraId="3BD404DA"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FCAE314"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57665D6"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A2D87FB"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FC6555D"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44495643" w14:textId="77777777" w:rsidTr="000059B2">
        <w:tc>
          <w:tcPr>
            <w:tcW w:w="1173" w:type="pct"/>
            <w:vAlign w:val="center"/>
            <w:hideMark/>
          </w:tcPr>
          <w:p w14:paraId="7B3A8ABF"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подготовку и переподготовку кадров</w:t>
            </w:r>
          </w:p>
        </w:tc>
        <w:tc>
          <w:tcPr>
            <w:tcW w:w="579" w:type="pct"/>
            <w:noWrap/>
            <w:vAlign w:val="center"/>
            <w:hideMark/>
          </w:tcPr>
          <w:p w14:paraId="0FE9BCDF"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2 418,9</w:t>
            </w:r>
          </w:p>
        </w:tc>
        <w:tc>
          <w:tcPr>
            <w:tcW w:w="745" w:type="pct"/>
            <w:noWrap/>
            <w:vAlign w:val="center"/>
            <w:hideMark/>
          </w:tcPr>
          <w:p w14:paraId="14FF77AE"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79EF853"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8A93EC7"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FDA1BB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2 418,9</w:t>
            </w:r>
          </w:p>
        </w:tc>
        <w:tc>
          <w:tcPr>
            <w:tcW w:w="745" w:type="pct"/>
            <w:noWrap/>
            <w:vAlign w:val="center"/>
            <w:hideMark/>
          </w:tcPr>
          <w:p w14:paraId="5D669AB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346,8</w:t>
            </w:r>
          </w:p>
        </w:tc>
      </w:tr>
      <w:tr w:rsidR="000059B2" w:rsidRPr="00FB1EC2" w14:paraId="6764841C" w14:textId="77777777" w:rsidTr="000059B2">
        <w:tc>
          <w:tcPr>
            <w:tcW w:w="1173" w:type="pct"/>
            <w:vAlign w:val="center"/>
            <w:hideMark/>
          </w:tcPr>
          <w:p w14:paraId="4C7F19A3"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Расходы на техосмотр, регистрации и пропуски</w:t>
            </w:r>
          </w:p>
        </w:tc>
        <w:tc>
          <w:tcPr>
            <w:tcW w:w="579" w:type="pct"/>
            <w:noWrap/>
            <w:vAlign w:val="center"/>
            <w:hideMark/>
          </w:tcPr>
          <w:p w14:paraId="43075F2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277,2</w:t>
            </w:r>
          </w:p>
        </w:tc>
        <w:tc>
          <w:tcPr>
            <w:tcW w:w="745" w:type="pct"/>
            <w:noWrap/>
            <w:vAlign w:val="center"/>
            <w:hideMark/>
          </w:tcPr>
          <w:p w14:paraId="0CD93175"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034B1F63"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3FFD02F"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7E29642"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0AAB4436"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372316F9" w14:textId="77777777" w:rsidTr="000059B2">
        <w:tc>
          <w:tcPr>
            <w:tcW w:w="1173" w:type="pct"/>
            <w:vAlign w:val="center"/>
            <w:hideMark/>
          </w:tcPr>
          <w:p w14:paraId="162D24BB"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сопровождение программ и поддержку пользователей</w:t>
            </w:r>
          </w:p>
        </w:tc>
        <w:tc>
          <w:tcPr>
            <w:tcW w:w="579" w:type="pct"/>
            <w:noWrap/>
            <w:vAlign w:val="center"/>
            <w:hideMark/>
          </w:tcPr>
          <w:p w14:paraId="5CE6C564"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7 335,2</w:t>
            </w:r>
          </w:p>
        </w:tc>
        <w:tc>
          <w:tcPr>
            <w:tcW w:w="745" w:type="pct"/>
            <w:noWrap/>
            <w:vAlign w:val="center"/>
            <w:hideMark/>
          </w:tcPr>
          <w:p w14:paraId="1C2F74A8"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39B1703"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FCEC0F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9CD3BF0"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7 335,2</w:t>
            </w:r>
          </w:p>
        </w:tc>
        <w:tc>
          <w:tcPr>
            <w:tcW w:w="745" w:type="pct"/>
            <w:noWrap/>
            <w:vAlign w:val="center"/>
            <w:hideMark/>
          </w:tcPr>
          <w:p w14:paraId="6181443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1 051,8</w:t>
            </w:r>
          </w:p>
        </w:tc>
      </w:tr>
      <w:tr w:rsidR="000059B2" w:rsidRPr="00FB1EC2" w14:paraId="34E07AB8" w14:textId="77777777" w:rsidTr="000059B2">
        <w:tc>
          <w:tcPr>
            <w:tcW w:w="1173" w:type="pct"/>
            <w:vAlign w:val="center"/>
            <w:hideMark/>
          </w:tcPr>
          <w:p w14:paraId="5835273F"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информационные системы и программное обеспечение</w:t>
            </w:r>
          </w:p>
        </w:tc>
        <w:tc>
          <w:tcPr>
            <w:tcW w:w="579" w:type="pct"/>
            <w:noWrap/>
            <w:vAlign w:val="center"/>
            <w:hideMark/>
          </w:tcPr>
          <w:p w14:paraId="0A2F7F18"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6 648,5</w:t>
            </w:r>
          </w:p>
        </w:tc>
        <w:tc>
          <w:tcPr>
            <w:tcW w:w="745" w:type="pct"/>
            <w:noWrap/>
            <w:vAlign w:val="center"/>
            <w:hideMark/>
          </w:tcPr>
          <w:p w14:paraId="5B2B8213"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F2A023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9A50193"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4A3A6AAC"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E1B3581"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2C5CD8E9" w14:textId="77777777" w:rsidTr="000059B2">
        <w:tc>
          <w:tcPr>
            <w:tcW w:w="1173" w:type="pct"/>
            <w:vAlign w:val="center"/>
            <w:hideMark/>
          </w:tcPr>
          <w:p w14:paraId="22D0AB0E"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Прочие IT-услуги</w:t>
            </w:r>
          </w:p>
        </w:tc>
        <w:tc>
          <w:tcPr>
            <w:tcW w:w="579" w:type="pct"/>
            <w:noWrap/>
            <w:vAlign w:val="center"/>
            <w:hideMark/>
          </w:tcPr>
          <w:p w14:paraId="3A3EF321"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7,5</w:t>
            </w:r>
          </w:p>
        </w:tc>
        <w:tc>
          <w:tcPr>
            <w:tcW w:w="745" w:type="pct"/>
            <w:noWrap/>
            <w:vAlign w:val="center"/>
            <w:hideMark/>
          </w:tcPr>
          <w:p w14:paraId="1C0217ED"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75C97E5"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63BF9E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5EE8787"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7,5</w:t>
            </w:r>
          </w:p>
        </w:tc>
        <w:tc>
          <w:tcPr>
            <w:tcW w:w="745" w:type="pct"/>
            <w:noWrap/>
            <w:vAlign w:val="center"/>
            <w:hideMark/>
          </w:tcPr>
          <w:p w14:paraId="3AD22EDE"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w:t>
            </w:r>
          </w:p>
        </w:tc>
      </w:tr>
      <w:tr w:rsidR="000059B2" w:rsidRPr="00FB1EC2" w14:paraId="02AB206E" w14:textId="77777777" w:rsidTr="000059B2">
        <w:tc>
          <w:tcPr>
            <w:tcW w:w="1173" w:type="pct"/>
            <w:vAlign w:val="center"/>
            <w:hideMark/>
          </w:tcPr>
          <w:p w14:paraId="00FA2975"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Прочие транспортные услуги</w:t>
            </w:r>
          </w:p>
        </w:tc>
        <w:tc>
          <w:tcPr>
            <w:tcW w:w="579" w:type="pct"/>
            <w:noWrap/>
            <w:vAlign w:val="center"/>
            <w:hideMark/>
          </w:tcPr>
          <w:p w14:paraId="1815139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10,0</w:t>
            </w:r>
          </w:p>
        </w:tc>
        <w:tc>
          <w:tcPr>
            <w:tcW w:w="745" w:type="pct"/>
            <w:noWrap/>
            <w:vAlign w:val="center"/>
            <w:hideMark/>
          </w:tcPr>
          <w:p w14:paraId="7B9C8601"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ECDC205"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699206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B7C8FB7"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4A25532"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14A64EF1" w14:textId="77777777" w:rsidTr="000059B2">
        <w:tc>
          <w:tcPr>
            <w:tcW w:w="1173" w:type="pct"/>
            <w:vAlign w:val="center"/>
            <w:hideMark/>
          </w:tcPr>
          <w:p w14:paraId="7A07D773"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Прочие услуги сторонних организаций</w:t>
            </w:r>
          </w:p>
        </w:tc>
        <w:tc>
          <w:tcPr>
            <w:tcW w:w="579" w:type="pct"/>
            <w:noWrap/>
            <w:vAlign w:val="center"/>
            <w:hideMark/>
          </w:tcPr>
          <w:p w14:paraId="19E15F87"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6 039,0</w:t>
            </w:r>
          </w:p>
        </w:tc>
        <w:tc>
          <w:tcPr>
            <w:tcW w:w="745" w:type="pct"/>
            <w:noWrap/>
            <w:vAlign w:val="center"/>
            <w:hideMark/>
          </w:tcPr>
          <w:p w14:paraId="761A751D"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00BC6C7"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0ED5BA3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85524B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56F94A5"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303D4FBB" w14:textId="77777777" w:rsidTr="000059B2">
        <w:tc>
          <w:tcPr>
            <w:tcW w:w="1173" w:type="pct"/>
            <w:vAlign w:val="center"/>
            <w:hideMark/>
          </w:tcPr>
          <w:p w14:paraId="4B2F3497"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Затраты на переплетные и типографские работы</w:t>
            </w:r>
          </w:p>
        </w:tc>
        <w:tc>
          <w:tcPr>
            <w:tcW w:w="579" w:type="pct"/>
            <w:noWrap/>
            <w:vAlign w:val="center"/>
            <w:hideMark/>
          </w:tcPr>
          <w:p w14:paraId="6D0151CE"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150,0</w:t>
            </w:r>
          </w:p>
        </w:tc>
        <w:tc>
          <w:tcPr>
            <w:tcW w:w="745" w:type="pct"/>
            <w:noWrap/>
            <w:vAlign w:val="center"/>
            <w:hideMark/>
          </w:tcPr>
          <w:p w14:paraId="66AC3A9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8502B96"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6A501F1"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3485C7B"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3A10C409"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1F2C2C1D" w14:textId="77777777" w:rsidTr="000059B2">
        <w:tc>
          <w:tcPr>
            <w:tcW w:w="1173" w:type="pct"/>
            <w:vAlign w:val="center"/>
            <w:hideMark/>
          </w:tcPr>
          <w:p w14:paraId="3B289732"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Затраты на услуги по набору кадров</w:t>
            </w:r>
          </w:p>
        </w:tc>
        <w:tc>
          <w:tcPr>
            <w:tcW w:w="579" w:type="pct"/>
            <w:noWrap/>
            <w:vAlign w:val="center"/>
            <w:hideMark/>
          </w:tcPr>
          <w:p w14:paraId="1F3D1FF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237,6</w:t>
            </w:r>
          </w:p>
        </w:tc>
        <w:tc>
          <w:tcPr>
            <w:tcW w:w="745" w:type="pct"/>
            <w:noWrap/>
            <w:vAlign w:val="center"/>
            <w:hideMark/>
          </w:tcPr>
          <w:p w14:paraId="07005FE3"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46B456E"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2536F1F"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5DAA9CB"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0B086B2"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54BF5B1A" w14:textId="77777777" w:rsidTr="000059B2">
        <w:tc>
          <w:tcPr>
            <w:tcW w:w="1173" w:type="pct"/>
            <w:vAlign w:val="center"/>
            <w:hideMark/>
          </w:tcPr>
          <w:p w14:paraId="7CA51904"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Налоги и прочие сборы</w:t>
            </w:r>
          </w:p>
        </w:tc>
        <w:tc>
          <w:tcPr>
            <w:tcW w:w="579" w:type="pct"/>
            <w:noWrap/>
            <w:vAlign w:val="center"/>
            <w:hideMark/>
          </w:tcPr>
          <w:p w14:paraId="64BDAF67"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269,2</w:t>
            </w:r>
          </w:p>
        </w:tc>
        <w:tc>
          <w:tcPr>
            <w:tcW w:w="745" w:type="pct"/>
            <w:noWrap/>
            <w:vAlign w:val="center"/>
            <w:hideMark/>
          </w:tcPr>
          <w:p w14:paraId="5BFEF37C"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ECFB98E"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620E70CC"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F0A37BF"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269,2</w:t>
            </w:r>
          </w:p>
        </w:tc>
        <w:tc>
          <w:tcPr>
            <w:tcW w:w="745" w:type="pct"/>
            <w:noWrap/>
            <w:vAlign w:val="center"/>
            <w:hideMark/>
          </w:tcPr>
          <w:p w14:paraId="26097AF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38,6</w:t>
            </w:r>
          </w:p>
        </w:tc>
      </w:tr>
      <w:tr w:rsidR="000059B2" w:rsidRPr="00FB1EC2" w14:paraId="0D082787" w14:textId="77777777" w:rsidTr="000059B2">
        <w:tc>
          <w:tcPr>
            <w:tcW w:w="1173" w:type="pct"/>
            <w:vAlign w:val="center"/>
            <w:hideMark/>
          </w:tcPr>
          <w:p w14:paraId="4C16DA92"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лицензирование, получение сертификатов, регистрационных свидетельств</w:t>
            </w:r>
          </w:p>
        </w:tc>
        <w:tc>
          <w:tcPr>
            <w:tcW w:w="579" w:type="pct"/>
            <w:noWrap/>
            <w:vAlign w:val="center"/>
            <w:hideMark/>
          </w:tcPr>
          <w:p w14:paraId="23CC02FC"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29,8</w:t>
            </w:r>
          </w:p>
        </w:tc>
        <w:tc>
          <w:tcPr>
            <w:tcW w:w="745" w:type="pct"/>
            <w:noWrap/>
            <w:vAlign w:val="center"/>
            <w:hideMark/>
          </w:tcPr>
          <w:p w14:paraId="649B3F4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32D6AC48"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709C0FCF"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E17673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52E096DB"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607E6CA0" w14:textId="77777777" w:rsidTr="000059B2">
        <w:tc>
          <w:tcPr>
            <w:tcW w:w="1173" w:type="pct"/>
            <w:vAlign w:val="center"/>
            <w:hideMark/>
          </w:tcPr>
          <w:p w14:paraId="0CE122F7"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Расходы на страхование</w:t>
            </w:r>
          </w:p>
        </w:tc>
        <w:tc>
          <w:tcPr>
            <w:tcW w:w="579" w:type="pct"/>
            <w:noWrap/>
            <w:vAlign w:val="center"/>
            <w:hideMark/>
          </w:tcPr>
          <w:p w14:paraId="340704B2"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7 502,3</w:t>
            </w:r>
          </w:p>
        </w:tc>
        <w:tc>
          <w:tcPr>
            <w:tcW w:w="745" w:type="pct"/>
            <w:noWrap/>
            <w:vAlign w:val="center"/>
            <w:hideMark/>
          </w:tcPr>
          <w:p w14:paraId="0C4BE587"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6B11CB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63A8A7C5"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58392F58"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4DA29B3"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22D2196A" w14:textId="77777777" w:rsidTr="000059B2">
        <w:tc>
          <w:tcPr>
            <w:tcW w:w="1173" w:type="pct"/>
            <w:vAlign w:val="center"/>
            <w:hideMark/>
          </w:tcPr>
          <w:p w14:paraId="6D1A2398"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Командировочные расходы</w:t>
            </w:r>
          </w:p>
        </w:tc>
        <w:tc>
          <w:tcPr>
            <w:tcW w:w="579" w:type="pct"/>
            <w:noWrap/>
            <w:vAlign w:val="center"/>
            <w:hideMark/>
          </w:tcPr>
          <w:p w14:paraId="1ED46685"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29 709,8</w:t>
            </w:r>
          </w:p>
        </w:tc>
        <w:tc>
          <w:tcPr>
            <w:tcW w:w="745" w:type="pct"/>
            <w:noWrap/>
            <w:vAlign w:val="center"/>
            <w:hideMark/>
          </w:tcPr>
          <w:p w14:paraId="556DD029"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0D7988C"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1A042308"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2BC09A3D"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29 709,8</w:t>
            </w:r>
          </w:p>
        </w:tc>
        <w:tc>
          <w:tcPr>
            <w:tcW w:w="745" w:type="pct"/>
            <w:noWrap/>
            <w:vAlign w:val="center"/>
            <w:hideMark/>
          </w:tcPr>
          <w:p w14:paraId="16E9CFB5"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4 260,0</w:t>
            </w:r>
          </w:p>
        </w:tc>
      </w:tr>
      <w:tr w:rsidR="000059B2" w:rsidRPr="00FB1EC2" w14:paraId="7E3186AD" w14:textId="77777777" w:rsidTr="000059B2">
        <w:tc>
          <w:tcPr>
            <w:tcW w:w="1173" w:type="pct"/>
            <w:vAlign w:val="center"/>
            <w:hideMark/>
          </w:tcPr>
          <w:p w14:paraId="7125B5FF"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Представительские расходы</w:t>
            </w:r>
          </w:p>
        </w:tc>
        <w:tc>
          <w:tcPr>
            <w:tcW w:w="579" w:type="pct"/>
            <w:noWrap/>
            <w:vAlign w:val="center"/>
            <w:hideMark/>
          </w:tcPr>
          <w:p w14:paraId="4EC3E435"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16 654,6</w:t>
            </w:r>
          </w:p>
        </w:tc>
        <w:tc>
          <w:tcPr>
            <w:tcW w:w="745" w:type="pct"/>
            <w:noWrap/>
            <w:vAlign w:val="center"/>
            <w:hideMark/>
          </w:tcPr>
          <w:p w14:paraId="4C16A6BC"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C076034"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62025F90"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0190BC1"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BE4A8EE"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0B376652" w14:textId="77777777" w:rsidTr="000059B2">
        <w:tc>
          <w:tcPr>
            <w:tcW w:w="1173" w:type="pct"/>
            <w:vAlign w:val="center"/>
            <w:hideMark/>
          </w:tcPr>
          <w:p w14:paraId="4D08A158"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НИОКР</w:t>
            </w:r>
          </w:p>
        </w:tc>
        <w:tc>
          <w:tcPr>
            <w:tcW w:w="579" w:type="pct"/>
            <w:noWrap/>
            <w:vAlign w:val="center"/>
            <w:hideMark/>
          </w:tcPr>
          <w:p w14:paraId="5F22889B"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258,5</w:t>
            </w:r>
          </w:p>
        </w:tc>
        <w:tc>
          <w:tcPr>
            <w:tcW w:w="745" w:type="pct"/>
            <w:noWrap/>
            <w:vAlign w:val="center"/>
            <w:hideMark/>
          </w:tcPr>
          <w:p w14:paraId="4ADF81C4"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B8225C6"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AF01A8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7835D78C"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449B0C65" w14:textId="77777777" w:rsidR="000059B2" w:rsidRPr="00FB1EC2" w:rsidRDefault="000059B2" w:rsidP="000059B2">
            <w:pPr>
              <w:spacing w:after="0"/>
              <w:jc w:val="center"/>
              <w:rPr>
                <w:rFonts w:ascii="Myriad Pro" w:eastAsia="Times New Roman" w:hAnsi="Myriad Pro"/>
                <w:sz w:val="18"/>
                <w:szCs w:val="18"/>
                <w:lang w:eastAsia="ru-RU"/>
              </w:rPr>
            </w:pPr>
          </w:p>
        </w:tc>
      </w:tr>
      <w:tr w:rsidR="000059B2" w:rsidRPr="00FB1EC2" w14:paraId="2F0A5931" w14:textId="77777777" w:rsidTr="000059B2">
        <w:tc>
          <w:tcPr>
            <w:tcW w:w="1173" w:type="pct"/>
            <w:vAlign w:val="center"/>
            <w:hideMark/>
          </w:tcPr>
          <w:p w14:paraId="675D1348" w14:textId="77777777" w:rsidR="000059B2" w:rsidRPr="00FB1EC2" w:rsidRDefault="000059B2" w:rsidP="000059B2">
            <w:pPr>
              <w:spacing w:after="0"/>
              <w:rPr>
                <w:rFonts w:ascii="Myriad Pro" w:eastAsia="Times New Roman" w:hAnsi="Myriad Pro"/>
                <w:sz w:val="18"/>
                <w:szCs w:val="18"/>
                <w:lang w:eastAsia="ru-RU"/>
              </w:rPr>
            </w:pPr>
            <w:r w:rsidRPr="00FB1EC2">
              <w:rPr>
                <w:rFonts w:ascii="Myriad Pro" w:eastAsia="Times New Roman" w:hAnsi="Myriad Pro"/>
                <w:sz w:val="18"/>
                <w:szCs w:val="18"/>
                <w:lang w:eastAsia="ru-RU"/>
              </w:rPr>
              <w:t>Другие прочие затраты</w:t>
            </w:r>
          </w:p>
        </w:tc>
        <w:tc>
          <w:tcPr>
            <w:tcW w:w="579" w:type="pct"/>
            <w:noWrap/>
            <w:vAlign w:val="center"/>
            <w:hideMark/>
          </w:tcPr>
          <w:p w14:paraId="78B99389"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4 179,3</w:t>
            </w:r>
          </w:p>
        </w:tc>
        <w:tc>
          <w:tcPr>
            <w:tcW w:w="745" w:type="pct"/>
            <w:noWrap/>
            <w:vAlign w:val="center"/>
            <w:hideMark/>
          </w:tcPr>
          <w:p w14:paraId="025DDB92"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65BD199F" w14:textId="77777777" w:rsidR="000059B2" w:rsidRPr="00FB1EC2" w:rsidRDefault="000059B2" w:rsidP="000059B2">
            <w:pPr>
              <w:spacing w:after="0"/>
              <w:jc w:val="center"/>
              <w:rPr>
                <w:rFonts w:ascii="Myriad Pro" w:eastAsia="Times New Roman" w:hAnsi="Myriad Pro"/>
                <w:sz w:val="18"/>
                <w:szCs w:val="18"/>
                <w:lang w:eastAsia="ru-RU"/>
              </w:rPr>
            </w:pPr>
          </w:p>
        </w:tc>
        <w:tc>
          <w:tcPr>
            <w:tcW w:w="745" w:type="pct"/>
            <w:noWrap/>
            <w:vAlign w:val="center"/>
            <w:hideMark/>
          </w:tcPr>
          <w:p w14:paraId="228CE1B3" w14:textId="77777777" w:rsidR="000059B2" w:rsidRPr="00FB1EC2" w:rsidRDefault="000059B2" w:rsidP="000059B2">
            <w:pPr>
              <w:spacing w:after="0"/>
              <w:jc w:val="center"/>
              <w:rPr>
                <w:rFonts w:ascii="Myriad Pro" w:eastAsia="Times New Roman" w:hAnsi="Myriad Pro"/>
                <w:sz w:val="18"/>
                <w:szCs w:val="18"/>
                <w:lang w:eastAsia="ru-RU"/>
              </w:rPr>
            </w:pPr>
          </w:p>
        </w:tc>
        <w:tc>
          <w:tcPr>
            <w:tcW w:w="507" w:type="pct"/>
            <w:noWrap/>
            <w:vAlign w:val="center"/>
            <w:hideMark/>
          </w:tcPr>
          <w:p w14:paraId="11BB60F4"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906,4</w:t>
            </w:r>
          </w:p>
        </w:tc>
        <w:tc>
          <w:tcPr>
            <w:tcW w:w="745" w:type="pct"/>
            <w:noWrap/>
            <w:vAlign w:val="center"/>
            <w:hideMark/>
          </w:tcPr>
          <w:p w14:paraId="5C832AB5" w14:textId="77777777" w:rsidR="000059B2" w:rsidRPr="00FB1EC2" w:rsidRDefault="000059B2" w:rsidP="000059B2">
            <w:pPr>
              <w:spacing w:after="0"/>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130,0</w:t>
            </w:r>
          </w:p>
        </w:tc>
      </w:tr>
      <w:tr w:rsidR="000059B2" w:rsidRPr="00FB1EC2" w14:paraId="5CF11129" w14:textId="77777777" w:rsidTr="000059B2">
        <w:tc>
          <w:tcPr>
            <w:tcW w:w="1173" w:type="pct"/>
            <w:vAlign w:val="center"/>
            <w:hideMark/>
          </w:tcPr>
          <w:p w14:paraId="3B0C74CF" w14:textId="77777777" w:rsidR="000059B2" w:rsidRPr="00FB1EC2" w:rsidRDefault="000059B2" w:rsidP="000059B2">
            <w:pPr>
              <w:spacing w:after="0"/>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Всего расходов</w:t>
            </w:r>
          </w:p>
        </w:tc>
        <w:tc>
          <w:tcPr>
            <w:tcW w:w="579" w:type="pct"/>
            <w:noWrap/>
            <w:vAlign w:val="center"/>
            <w:hideMark/>
          </w:tcPr>
          <w:p w14:paraId="67E9F207"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1 103 942,8</w:t>
            </w:r>
          </w:p>
        </w:tc>
        <w:tc>
          <w:tcPr>
            <w:tcW w:w="745" w:type="pct"/>
            <w:noWrap/>
            <w:vAlign w:val="center"/>
            <w:hideMark/>
          </w:tcPr>
          <w:p w14:paraId="14F6E5AA"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158 298,2</w:t>
            </w:r>
          </w:p>
        </w:tc>
        <w:tc>
          <w:tcPr>
            <w:tcW w:w="507" w:type="pct"/>
            <w:noWrap/>
            <w:vAlign w:val="center"/>
            <w:hideMark/>
          </w:tcPr>
          <w:p w14:paraId="5ED56C8B"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771 164,0</w:t>
            </w:r>
          </w:p>
        </w:tc>
        <w:tc>
          <w:tcPr>
            <w:tcW w:w="745" w:type="pct"/>
            <w:noWrap/>
            <w:vAlign w:val="center"/>
            <w:hideMark/>
          </w:tcPr>
          <w:p w14:paraId="3CB1FCC5"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108 983,8</w:t>
            </w:r>
          </w:p>
        </w:tc>
        <w:tc>
          <w:tcPr>
            <w:tcW w:w="507" w:type="pct"/>
            <w:noWrap/>
            <w:vAlign w:val="center"/>
            <w:hideMark/>
          </w:tcPr>
          <w:p w14:paraId="133AD71A"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745 001,1</w:t>
            </w:r>
          </w:p>
        </w:tc>
        <w:tc>
          <w:tcPr>
            <w:tcW w:w="745" w:type="pct"/>
            <w:noWrap/>
            <w:vAlign w:val="center"/>
            <w:hideMark/>
          </w:tcPr>
          <w:p w14:paraId="535AC980" w14:textId="77777777" w:rsidR="000059B2" w:rsidRPr="00FB1EC2" w:rsidRDefault="000059B2" w:rsidP="000059B2">
            <w:pPr>
              <w:spacing w:after="0"/>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105 286,3</w:t>
            </w:r>
          </w:p>
        </w:tc>
      </w:tr>
    </w:tbl>
    <w:p w14:paraId="272C2DAF" w14:textId="77777777" w:rsidR="000059B2" w:rsidRPr="00FB1EC2" w:rsidRDefault="000059B2" w:rsidP="000059B2">
      <w:pPr>
        <w:spacing w:after="0" w:line="360" w:lineRule="auto"/>
        <w:jc w:val="both"/>
        <w:rPr>
          <w:rFonts w:ascii="Myriad Pro" w:hAnsi="Myriad Pro"/>
          <w:b/>
          <w:sz w:val="26"/>
          <w:szCs w:val="26"/>
        </w:rPr>
      </w:pPr>
    </w:p>
    <w:p w14:paraId="64E1599B"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ФАС РОССИИ</w:t>
      </w:r>
    </w:p>
    <w:p w14:paraId="343770A4" w14:textId="31A333F9"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На 2018 год Госкомитет учел расходы по статье «Управленческие расходы» в сумме 117 423,80 </w:t>
      </w:r>
      <w:r w:rsidR="0062219C" w:rsidRPr="00FB1EC2">
        <w:rPr>
          <w:rFonts w:ascii="Myriad Pro" w:hAnsi="Myriad Pro"/>
          <w:sz w:val="26"/>
          <w:szCs w:val="26"/>
        </w:rPr>
        <w:t>тыс. руб.</w:t>
      </w:r>
    </w:p>
    <w:p w14:paraId="4DE91B8B"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ФАС России отметила отсутствие в Экспертном заключении на 2018 год расшифровки принятых расходов по данной статье, анализа экономической обоснованности плановых и фактически понесенных затрат, первичной и бухгалтерской документации в нарушение пункта 29 Основ ценообразования и пункта 23 Правил государственного регулирования.</w:t>
      </w:r>
    </w:p>
    <w:p w14:paraId="02D286C8"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По мнению ФАС России, принятые по данной статье расходы на 2018 год подлежат дополнительному экономическому обоснованию.</w:t>
      </w:r>
    </w:p>
    <w:p w14:paraId="61894D9E" w14:textId="77777777" w:rsidR="000059B2" w:rsidRPr="00FB1EC2" w:rsidRDefault="000059B2" w:rsidP="000059B2">
      <w:pPr>
        <w:spacing w:after="0" w:line="360" w:lineRule="auto"/>
        <w:jc w:val="both"/>
        <w:rPr>
          <w:rFonts w:ascii="Myriad Pro" w:hAnsi="Myriad Pro"/>
          <w:b/>
          <w:sz w:val="26"/>
          <w:szCs w:val="26"/>
        </w:rPr>
      </w:pPr>
    </w:p>
    <w:p w14:paraId="6B73919F" w14:textId="77777777" w:rsidR="000059B2" w:rsidRPr="00FB1EC2" w:rsidRDefault="000059B2" w:rsidP="000059B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4BA66ED5" w14:textId="3BE00FE4"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обращает внимание, что в экспертном заключении Комитета отсутствует перечень обосновывающих документов, предоставленных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для подтверждения заявленных расходов на содержание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и анализ экономической обоснованности расходов. </w:t>
      </w:r>
    </w:p>
    <w:p w14:paraId="4AF6B4C6" w14:textId="13871BAB"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фактических затрат ИА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за 2016 год составила 1 103 942,8 </w:t>
      </w:r>
      <w:r w:rsidR="0062219C" w:rsidRPr="00FB1EC2">
        <w:rPr>
          <w:rFonts w:ascii="Myriad Pro" w:hAnsi="Myriad Pro"/>
          <w:sz w:val="26"/>
          <w:szCs w:val="26"/>
        </w:rPr>
        <w:t>тыс. руб.</w:t>
      </w:r>
      <w:r w:rsidRPr="00FB1EC2">
        <w:rPr>
          <w:rFonts w:ascii="Myriad Pro" w:hAnsi="Myriad Pro"/>
          <w:sz w:val="26"/>
          <w:szCs w:val="26"/>
        </w:rPr>
        <w:t xml:space="preserve">, из них отнесено на филиал «Карелэнерго» - 158 298,2 </w:t>
      </w:r>
      <w:r w:rsidR="0062219C" w:rsidRPr="00FB1EC2">
        <w:rPr>
          <w:rFonts w:ascii="Myriad Pro" w:hAnsi="Myriad Pro"/>
          <w:sz w:val="26"/>
          <w:szCs w:val="26"/>
        </w:rPr>
        <w:t>тыс. руб.</w:t>
      </w:r>
      <w:r w:rsidRPr="00FB1EC2">
        <w:rPr>
          <w:rFonts w:ascii="Myriad Pro" w:hAnsi="Myriad Pro"/>
          <w:sz w:val="26"/>
          <w:szCs w:val="26"/>
        </w:rPr>
        <w:t xml:space="preserve"> в соответствии с Методикой распределения управленческих затрат ИА.</w:t>
      </w:r>
    </w:p>
    <w:p w14:paraId="7581F022" w14:textId="635C229F" w:rsidR="000059B2" w:rsidRPr="00FB1EC2" w:rsidRDefault="00CE798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ПАО </w:t>
      </w:r>
      <w:r w:rsidR="000059B2" w:rsidRPr="00FB1EC2">
        <w:rPr>
          <w:rFonts w:ascii="Myriad Pro" w:hAnsi="Myriad Pro"/>
          <w:sz w:val="26"/>
          <w:szCs w:val="26"/>
        </w:rPr>
        <w:t>«МРСК Северо-Запада» представляет собой публичное акционерное общество с филиальной сетью, в котором Исполнительный аппарат является не управляющей компанией, а структурным подразделением, при этом отдельно взятый филиал никогда не выполнял и не может выполнять все функции акционерного общества исходя из его структуры.</w:t>
      </w:r>
    </w:p>
    <w:p w14:paraId="14E65140" w14:textId="03431548"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Затраты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распределяются между филиалами («Архэнерго», «Вологдаэнерго», «Карелэнерго», «Колэнерго», «Комиэнерго», «Новгородэнерго», «Псковэнерго») на основании Методики распределения доходов и расходов исполнительного </w:t>
      </w:r>
      <w:r w:rsidRPr="00FB1EC2">
        <w:rPr>
          <w:rFonts w:ascii="Myriad Pro" w:hAnsi="Myriad Pro"/>
          <w:sz w:val="26"/>
          <w:szCs w:val="26"/>
        </w:rPr>
        <w:lastRenderedPageBreak/>
        <w:t xml:space="preserve">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утвержденной приказом от 28.02.2016 </w:t>
      </w:r>
      <w:r w:rsidR="00C74384" w:rsidRPr="00FB1EC2">
        <w:rPr>
          <w:rFonts w:ascii="Myriad Pro" w:hAnsi="Myriad Pro"/>
          <w:sz w:val="26"/>
          <w:szCs w:val="26"/>
        </w:rPr>
        <w:t>№ </w:t>
      </w:r>
      <w:r w:rsidRPr="00FB1EC2">
        <w:rPr>
          <w:rFonts w:ascii="Myriad Pro" w:hAnsi="Myriad Pro"/>
          <w:sz w:val="26"/>
          <w:szCs w:val="26"/>
        </w:rPr>
        <w:t>836 (далее -  Методика).</w:t>
      </w:r>
    </w:p>
    <w:p w14:paraId="62C7B254" w14:textId="2EDB5060"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Методика по распределению управленческих затрат исполнительного аппарата разработана в соответствии с законодательством РФ и нормативными правовыми актами, регулирующими отношения в сфере бухгалтерского учета. Методика регламентирует распределение доходов и расходов исполнительного аппарата </w:t>
      </w:r>
      <w:r w:rsidR="00CE7982" w:rsidRPr="00FB1EC2">
        <w:rPr>
          <w:rFonts w:ascii="Myriad Pro" w:hAnsi="Myriad Pro"/>
          <w:sz w:val="26"/>
          <w:szCs w:val="26"/>
        </w:rPr>
        <w:t>ПАО </w:t>
      </w:r>
      <w:r w:rsidRPr="00FB1EC2">
        <w:rPr>
          <w:rFonts w:ascii="Myriad Pro" w:hAnsi="Myriad Pro"/>
          <w:sz w:val="26"/>
          <w:szCs w:val="26"/>
        </w:rPr>
        <w:t>«МРСК Северо-Запада» между филиалами в целях формирования тарифов по регулируемым видам деятельности.</w:t>
      </w:r>
    </w:p>
    <w:p w14:paraId="2211358E"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Согласно пунктам 5.2.2. и 5.2.3 Методики доходы и расходы ИА Общества (плановые и фактические значения) распределяются между филиалами пропорционально утвержденной региональными регулирующими органами на текущий год себестоимости услуг по передаче электрической энергии за минусом покупной электроэнергии на компенсацию потерь, а также за минусом расходов на оплату услуг территориальных сетевых организаций. При наличии возможности однозначного определения принадлежности расходов ИА конкретному филиалу, возможно прямое отнесение расходов ИА Общества на филиал. Возможно постатейное распределение расходов ИА Общества в тарифных заявках филиалов с применением принципов распределения данных затрат между филиалами в соответствии с Методикой.</w:t>
      </w:r>
    </w:p>
    <w:p w14:paraId="094057CA" w14:textId="77777777" w:rsidR="000059B2" w:rsidRPr="00FB1EC2" w:rsidRDefault="000059B2" w:rsidP="000059B2">
      <w:pPr>
        <w:pStyle w:val="-110"/>
        <w:tabs>
          <w:tab w:val="left" w:pos="851"/>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Для подтверждения управленческих расходов при подаче филиалом заявки на установление тарифа на услуги по передаче электрической энергии по сетям на 2018 год материалы были направлены письмом от 27.11.2017 №МР2/3/108-06/9782.</w:t>
      </w:r>
    </w:p>
    <w:p w14:paraId="047493A3" w14:textId="5FD5A114" w:rsidR="000059B2" w:rsidRPr="00FB1EC2" w:rsidRDefault="000059B2" w:rsidP="000059B2">
      <w:pPr>
        <w:pStyle w:val="-110"/>
        <w:tabs>
          <w:tab w:val="left" w:pos="851"/>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Принимая во внимание, что экономическая обоснованность управленческих расходов со стороны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 достаточна документально обоснована, Исполнитель считает позицию Госкомитета, определившего расходы по статье «Управленческие расходы» в соответствии с п.31 Основ ценообразования: при отсутствии нормативов 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 в части определения плановых </w:t>
      </w:r>
      <w:r w:rsidRPr="00FB1EC2">
        <w:rPr>
          <w:rFonts w:ascii="Myriad Pro" w:hAnsi="Myriad Pro"/>
          <w:sz w:val="26"/>
          <w:szCs w:val="26"/>
        </w:rPr>
        <w:lastRenderedPageBreak/>
        <w:t xml:space="preserve">расходов на 2018 год в размере 105 286,3 </w:t>
      </w:r>
      <w:r w:rsidR="0062219C" w:rsidRPr="00FB1EC2">
        <w:rPr>
          <w:rFonts w:ascii="Myriad Pro" w:hAnsi="Myriad Pro"/>
          <w:sz w:val="26"/>
          <w:szCs w:val="26"/>
        </w:rPr>
        <w:t>тыс. руб.</w:t>
      </w:r>
      <w:r w:rsidRPr="00FB1EC2">
        <w:rPr>
          <w:rFonts w:ascii="Myriad Pro" w:hAnsi="Myriad Pro"/>
          <w:sz w:val="26"/>
          <w:szCs w:val="26"/>
        </w:rPr>
        <w:t xml:space="preserve"> с учетом фактических расходов за 2016 год, определенных по итогам анализа их экономической обоснованности, и индекса потребительских цен на 2017 год – 103,9% и индекса потребительских цена на 2018 год – 103,7%.</w:t>
      </w:r>
    </w:p>
    <w:p w14:paraId="075090FC" w14:textId="77777777" w:rsidR="000059B2" w:rsidRPr="00FB1EC2" w:rsidRDefault="000059B2" w:rsidP="000059B2">
      <w:pPr>
        <w:pStyle w:val="-110"/>
        <w:tabs>
          <w:tab w:val="left" w:pos="851"/>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Как уже отмечалось ранее, Госкомитетом не принята часть управленческих расходов по причине их экономической нецелесообразности (по мнению регулятора). Экспертами исключены необоснованные расходы на вычислительную технику, техническую литературу, транспортные услуги, отчисления на НПО, консультационные услуги, юридические услуги, услуги по охране труда аппарата управления, расходы на добровольное страхование, расходы на НИОКР.</w:t>
      </w:r>
    </w:p>
    <w:p w14:paraId="38D6D2F0" w14:textId="617B6624"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содержание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относятся к числу подконтрольных расходов, которые устанавливаются на первый год долгосрочного периода регулирования, и в последующем, в течение этого периода, не пересматриваются, а индексируются по формуле (2) пункта 11 Методических указаний №98-э (в случае </w:t>
      </w:r>
      <w:r w:rsidRPr="00FB1EC2">
        <w:rPr>
          <w:rFonts w:ascii="Myriad Pro" w:hAnsi="Myriad Pro"/>
          <w:sz w:val="26"/>
          <w:szCs w:val="24"/>
        </w:rPr>
        <w:t>изменения фактического индекса инфляции и количества активов (объема условных единиц))</w:t>
      </w:r>
      <w:r w:rsidRPr="00FB1EC2">
        <w:rPr>
          <w:rFonts w:ascii="Myriad Pro" w:hAnsi="Myriad Pro"/>
          <w:sz w:val="26"/>
          <w:szCs w:val="26"/>
        </w:rPr>
        <w:t>.</w:t>
      </w:r>
    </w:p>
    <w:p w14:paraId="24670E4A" w14:textId="77777777" w:rsidR="000059B2" w:rsidRPr="00FB1EC2" w:rsidRDefault="000059B2" w:rsidP="000059B2">
      <w:pPr>
        <w:tabs>
          <w:tab w:val="left" w:pos="1134"/>
        </w:tabs>
        <w:spacing w:after="0" w:line="360" w:lineRule="auto"/>
        <w:ind w:firstLine="567"/>
        <w:jc w:val="both"/>
        <w:rPr>
          <w:rFonts w:ascii="Myriad Pro" w:hAnsi="Myriad Pro"/>
          <w:sz w:val="26"/>
          <w:szCs w:val="24"/>
        </w:rPr>
      </w:pPr>
      <w:r w:rsidRPr="00FB1EC2">
        <w:rPr>
          <w:rFonts w:ascii="Myriad Pro" w:hAnsi="Myriad Pro"/>
          <w:sz w:val="26"/>
          <w:szCs w:val="24"/>
        </w:rPr>
        <w:t>С учетом вышеуказанных норм права, при рассмотрении споров об установлении тарифов Верховный Суд Российской Федерации исходит из того, что оспаривание размера подконтрольных расходов, в том числе на управленческие услуги, возможно только при утверждении тарифа на первый год долгосрочного периода, в котором устанавливается базовый уровень данных расходов.</w:t>
      </w:r>
    </w:p>
    <w:p w14:paraId="209C0334" w14:textId="77777777" w:rsidR="000059B2" w:rsidRPr="00FB1EC2" w:rsidRDefault="000059B2" w:rsidP="000059B2">
      <w:pPr>
        <w:tabs>
          <w:tab w:val="left" w:pos="1134"/>
        </w:tabs>
        <w:spacing w:after="0" w:line="360" w:lineRule="auto"/>
        <w:ind w:firstLine="567"/>
        <w:jc w:val="both"/>
        <w:rPr>
          <w:rFonts w:ascii="Myriad Pro" w:hAnsi="Myriad Pro"/>
        </w:rPr>
      </w:pPr>
      <w:r w:rsidRPr="00FB1EC2">
        <w:rPr>
          <w:rFonts w:ascii="Myriad Pro" w:hAnsi="Myriad Pro"/>
          <w:sz w:val="26"/>
          <w:szCs w:val="24"/>
        </w:rPr>
        <w:t>В целях включения в тариф экономически обоснованного размера расходов на управленческие услуги необходимо предоставлять регулирующему органу наиболее полный комплект обосновывающих документов при утверждении планового НВВ на следующий долгосрочный период и, в случае несогласия с утвержденным базовым уровнем подконтрольных расходов, оспаривать нормативный правовый акт об установлении тарифа на первый год долгосрочного периода в соответствии с действующим законодательством.</w:t>
      </w:r>
    </w:p>
    <w:p w14:paraId="1C339EF6" w14:textId="79D2ABB7" w:rsidR="000059B2" w:rsidRPr="00FB1EC2" w:rsidRDefault="000059B2" w:rsidP="000059B2">
      <w:pPr>
        <w:pStyle w:val="-110"/>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Принимая во внимание позицию Верховного суда, изложенную в определении от 21.07.2016 г. </w:t>
      </w:r>
      <w:r w:rsidR="00C74384" w:rsidRPr="00FB1EC2">
        <w:rPr>
          <w:rFonts w:ascii="Myriad Pro" w:hAnsi="Myriad Pro"/>
          <w:sz w:val="26"/>
          <w:szCs w:val="26"/>
        </w:rPr>
        <w:t>№ </w:t>
      </w:r>
      <w:r w:rsidRPr="00FB1EC2">
        <w:rPr>
          <w:rFonts w:ascii="Myriad Pro" w:hAnsi="Myriad Pro"/>
          <w:sz w:val="26"/>
          <w:szCs w:val="26"/>
        </w:rPr>
        <w:t xml:space="preserve">55-АПГ16-4, </w:t>
      </w:r>
      <w:r w:rsidR="00C74384" w:rsidRPr="00FB1EC2">
        <w:rPr>
          <w:rFonts w:ascii="Myriad Pro" w:hAnsi="Myriad Pro"/>
          <w:sz w:val="26"/>
          <w:szCs w:val="26"/>
        </w:rPr>
        <w:t>ОАО </w:t>
      </w:r>
      <w:r w:rsidRPr="00FB1EC2">
        <w:rPr>
          <w:rFonts w:ascii="Myriad Pro" w:hAnsi="Myriad Pro"/>
          <w:sz w:val="26"/>
          <w:szCs w:val="26"/>
        </w:rPr>
        <w:t xml:space="preserve">«МРСК Сибири» было отказано </w:t>
      </w:r>
      <w:r w:rsidRPr="00FB1EC2">
        <w:rPr>
          <w:rFonts w:ascii="Myriad Pro" w:hAnsi="Myriad Pro"/>
          <w:sz w:val="26"/>
          <w:szCs w:val="26"/>
        </w:rPr>
        <w:lastRenderedPageBreak/>
        <w:t>во включении в состав необходимой валовой выручки расходов на содержание управляющей компании не по причине признания расходов экономически нецелесообразными, а по причине отсутствия их экономического обоснования и документального подтверждения в материалах тарифного дела. Следовательно, данные расходы могут быть включены в состав необходимой валовой выручки при должном их обосновании и подтверждении.</w:t>
      </w:r>
    </w:p>
    <w:p w14:paraId="0365F845" w14:textId="65B9B395"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мнению Исполнителя, для подтверждения экономической целесообразности полного состава расходов на содержание исполнительного аппарата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необходимо дополнительно предоставлять в составе тарифной заявки: </w:t>
      </w:r>
    </w:p>
    <w:p w14:paraId="79F22BAE" w14:textId="77777777" w:rsidR="000059B2" w:rsidRPr="00FB1EC2" w:rsidRDefault="000059B2" w:rsidP="00D77A1B">
      <w:pPr>
        <w:pStyle w:val="-110"/>
        <w:numPr>
          <w:ilvl w:val="0"/>
          <w:numId w:val="5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Документы, подтверждающие отсутствие в штате филиала персонала, выполняющего соответствующие функции (заключения независимых экспертов); </w:t>
      </w:r>
    </w:p>
    <w:p w14:paraId="5A82B064" w14:textId="77777777" w:rsidR="000059B2" w:rsidRPr="00FB1EC2" w:rsidRDefault="000059B2" w:rsidP="00D77A1B">
      <w:pPr>
        <w:pStyle w:val="-110"/>
        <w:numPr>
          <w:ilvl w:val="0"/>
          <w:numId w:val="5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нормативной численности персонала филиала для выполнения функций Исполнительного аппарата. Расчет расходов на оплату труда, страховые взносы, содержание данного персонала (персонала по выполнению функций Исполнительного аппарата) и иные расходы, непосредственно связанные с выполнением функций управления. Сопоставление полученных расчетов с расходами на вышестоящие органы управления; </w:t>
      </w:r>
    </w:p>
    <w:p w14:paraId="62B5C1AB" w14:textId="77777777" w:rsidR="000059B2" w:rsidRPr="00FB1EC2" w:rsidRDefault="000059B2" w:rsidP="00D77A1B">
      <w:pPr>
        <w:pStyle w:val="-110"/>
        <w:numPr>
          <w:ilvl w:val="0"/>
          <w:numId w:val="5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Экспертные заключения независимых экспертов, подтверждающие отсутствие дублирующих функций между филиалом и вышестоящими органами управления; </w:t>
      </w:r>
    </w:p>
    <w:p w14:paraId="71D3B90D" w14:textId="77777777" w:rsidR="000059B2" w:rsidRPr="00FB1EC2" w:rsidRDefault="000059B2" w:rsidP="00D77A1B">
      <w:pPr>
        <w:pStyle w:val="-110"/>
        <w:numPr>
          <w:ilvl w:val="0"/>
          <w:numId w:val="58"/>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Экспертные заключения независимых экспертов, подтверждающие экономическую целесообразность консолидированных функций управления;</w:t>
      </w:r>
    </w:p>
    <w:p w14:paraId="626F1232" w14:textId="10C2AA4D" w:rsidR="000059B2" w:rsidRPr="00FB1EC2" w:rsidRDefault="000059B2" w:rsidP="006316D2">
      <w:pPr>
        <w:pStyle w:val="afff4"/>
      </w:pPr>
      <w:r w:rsidRPr="00FB1EC2">
        <w:t xml:space="preserve">Документы, подтверждающие размер расходов на аренду имущества (инвентаризационные карточки по форме </w:t>
      </w:r>
      <w:r w:rsidR="00C74384" w:rsidRPr="00FB1EC2">
        <w:t>№ </w:t>
      </w:r>
      <w:r w:rsidRPr="00FB1EC2">
        <w:t>ОС-6, ведомости амортизационных отчислений и декларации об оплате налога на имущество).</w:t>
      </w:r>
    </w:p>
    <w:tbl>
      <w:tblPr>
        <w:tblW w:w="5000" w:type="pct"/>
        <w:tblCellMar>
          <w:top w:w="57" w:type="dxa"/>
          <w:bottom w:w="57" w:type="dxa"/>
        </w:tblCellMar>
        <w:tblLook w:val="04A0" w:firstRow="1" w:lastRow="0" w:firstColumn="1" w:lastColumn="0" w:noHBand="0" w:noVBand="1"/>
      </w:tblPr>
      <w:tblGrid>
        <w:gridCol w:w="1491"/>
        <w:gridCol w:w="933"/>
        <w:gridCol w:w="1377"/>
        <w:gridCol w:w="1445"/>
        <w:gridCol w:w="1362"/>
        <w:gridCol w:w="1368"/>
        <w:gridCol w:w="1368"/>
      </w:tblGrid>
      <w:tr w:rsidR="000059B2" w:rsidRPr="00FB1EC2" w14:paraId="727503EA" w14:textId="77777777" w:rsidTr="00BC6AD4">
        <w:trPr>
          <w:cantSplit/>
        </w:trPr>
        <w:tc>
          <w:tcPr>
            <w:tcW w:w="798"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A19E65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Наименование статьи расходов</w:t>
            </w:r>
          </w:p>
        </w:tc>
        <w:tc>
          <w:tcPr>
            <w:tcW w:w="49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EA6CA89"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Ед. изм.</w:t>
            </w:r>
          </w:p>
        </w:tc>
        <w:tc>
          <w:tcPr>
            <w:tcW w:w="2239"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FB4BA51"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2018 год</w:t>
            </w:r>
          </w:p>
        </w:tc>
        <w:tc>
          <w:tcPr>
            <w:tcW w:w="1464" w:type="pct"/>
            <w:gridSpan w:val="2"/>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35C9961"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Отклонение</w:t>
            </w:r>
          </w:p>
        </w:tc>
      </w:tr>
      <w:tr w:rsidR="000059B2" w:rsidRPr="00FB1EC2" w14:paraId="4F357D0F" w14:textId="77777777" w:rsidTr="00BC6AD4">
        <w:trPr>
          <w:cantSplit/>
        </w:trPr>
        <w:tc>
          <w:tcPr>
            <w:tcW w:w="798"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E241482"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499"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933734E" w14:textId="77777777" w:rsidR="000059B2" w:rsidRPr="00FB1EC2" w:rsidRDefault="000059B2" w:rsidP="000059B2">
            <w:pPr>
              <w:spacing w:after="0" w:line="240" w:lineRule="auto"/>
              <w:rPr>
                <w:rFonts w:ascii="Myriad Pro" w:eastAsia="Times New Roman" w:hAnsi="Myriad Pro"/>
                <w:b/>
                <w:color w:val="FFFFFF"/>
                <w:sz w:val="18"/>
                <w:szCs w:val="18"/>
                <w:lang w:eastAsia="ru-RU"/>
              </w:rPr>
            </w:pPr>
          </w:p>
        </w:tc>
        <w:tc>
          <w:tcPr>
            <w:tcW w:w="73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5DB3407"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предложение ТСО</w:t>
            </w:r>
          </w:p>
        </w:tc>
        <w:tc>
          <w:tcPr>
            <w:tcW w:w="77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567CF54"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принято Госкомитетом</w:t>
            </w:r>
          </w:p>
        </w:tc>
        <w:tc>
          <w:tcPr>
            <w:tcW w:w="72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A899ABE"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по расчету Исполнителя</w:t>
            </w:r>
          </w:p>
        </w:tc>
        <w:tc>
          <w:tcPr>
            <w:tcW w:w="7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C021A9B"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Госкомитет</w:t>
            </w:r>
          </w:p>
        </w:tc>
        <w:tc>
          <w:tcPr>
            <w:tcW w:w="73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7C36CE5" w14:textId="77777777" w:rsidR="000059B2" w:rsidRPr="00FB1EC2" w:rsidRDefault="000059B2" w:rsidP="000059B2">
            <w:pPr>
              <w:spacing w:after="0" w:line="240" w:lineRule="auto"/>
              <w:jc w:val="center"/>
              <w:rPr>
                <w:rFonts w:ascii="Myriad Pro" w:eastAsia="Times New Roman" w:hAnsi="Myriad Pro"/>
                <w:b/>
                <w:color w:val="FFFFFF"/>
                <w:sz w:val="18"/>
                <w:szCs w:val="18"/>
                <w:lang w:eastAsia="ru-RU"/>
              </w:rPr>
            </w:pPr>
            <w:r w:rsidRPr="00FB1EC2">
              <w:rPr>
                <w:rFonts w:ascii="Myriad Pro" w:eastAsia="Times New Roman" w:hAnsi="Myriad Pro"/>
                <w:b/>
                <w:color w:val="FFFFFF"/>
                <w:sz w:val="18"/>
                <w:szCs w:val="18"/>
                <w:lang w:eastAsia="ru-RU"/>
              </w:rPr>
              <w:t>Исполнитель - ТСО</w:t>
            </w:r>
          </w:p>
        </w:tc>
      </w:tr>
      <w:tr w:rsidR="000059B2" w:rsidRPr="00FB1EC2" w14:paraId="12073905" w14:textId="77777777" w:rsidTr="00BC6AD4">
        <w:trPr>
          <w:cantSplit/>
        </w:trPr>
        <w:tc>
          <w:tcPr>
            <w:tcW w:w="798"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520B898E" w14:textId="77777777" w:rsidR="000059B2" w:rsidRPr="00FB1EC2" w:rsidRDefault="000059B2" w:rsidP="000059B2">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Содержание управляющей компании</w:t>
            </w:r>
          </w:p>
        </w:tc>
        <w:tc>
          <w:tcPr>
            <w:tcW w:w="499" w:type="pct"/>
            <w:tcBorders>
              <w:top w:val="single" w:sz="4" w:space="0" w:color="FFFFFF"/>
              <w:left w:val="nil"/>
              <w:bottom w:val="single" w:sz="4" w:space="0" w:color="auto"/>
              <w:right w:val="single" w:sz="4" w:space="0" w:color="auto"/>
            </w:tcBorders>
            <w:shd w:val="clear" w:color="auto" w:fill="auto"/>
            <w:noWrap/>
            <w:vAlign w:val="center"/>
            <w:hideMark/>
          </w:tcPr>
          <w:p w14:paraId="1FA8F603" w14:textId="6B345E52" w:rsidR="000059B2" w:rsidRPr="00FB1EC2" w:rsidRDefault="0062219C"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тыс. руб.</w:t>
            </w:r>
          </w:p>
        </w:tc>
        <w:tc>
          <w:tcPr>
            <w:tcW w:w="737" w:type="pct"/>
            <w:tcBorders>
              <w:top w:val="single" w:sz="4" w:space="0" w:color="FFFFFF"/>
              <w:left w:val="nil"/>
              <w:bottom w:val="single" w:sz="4" w:space="0" w:color="auto"/>
              <w:right w:val="single" w:sz="4" w:space="0" w:color="auto"/>
            </w:tcBorders>
            <w:shd w:val="clear" w:color="auto" w:fill="auto"/>
            <w:noWrap/>
            <w:vAlign w:val="center"/>
            <w:hideMark/>
          </w:tcPr>
          <w:p w14:paraId="2FF29A5F"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172 367,76</w:t>
            </w:r>
          </w:p>
        </w:tc>
        <w:tc>
          <w:tcPr>
            <w:tcW w:w="773" w:type="pct"/>
            <w:tcBorders>
              <w:top w:val="single" w:sz="4" w:space="0" w:color="FFFFFF"/>
              <w:left w:val="nil"/>
              <w:bottom w:val="single" w:sz="4" w:space="0" w:color="auto"/>
              <w:right w:val="single" w:sz="4" w:space="0" w:color="auto"/>
            </w:tcBorders>
            <w:shd w:val="clear" w:color="auto" w:fill="auto"/>
            <w:vAlign w:val="center"/>
            <w:hideMark/>
          </w:tcPr>
          <w:p w14:paraId="0918FAB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109 972,5</w:t>
            </w:r>
          </w:p>
        </w:tc>
        <w:tc>
          <w:tcPr>
            <w:tcW w:w="729" w:type="pct"/>
            <w:tcBorders>
              <w:top w:val="single" w:sz="4" w:space="0" w:color="FFFFFF"/>
              <w:left w:val="nil"/>
              <w:bottom w:val="single" w:sz="4" w:space="0" w:color="auto"/>
              <w:right w:val="single" w:sz="4" w:space="0" w:color="auto"/>
            </w:tcBorders>
            <w:shd w:val="clear" w:color="auto" w:fill="auto"/>
            <w:vAlign w:val="center"/>
            <w:hideMark/>
          </w:tcPr>
          <w:p w14:paraId="1E570DE8"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109 972,5</w:t>
            </w:r>
          </w:p>
        </w:tc>
        <w:tc>
          <w:tcPr>
            <w:tcW w:w="732" w:type="pct"/>
            <w:tcBorders>
              <w:top w:val="single" w:sz="4" w:space="0" w:color="FFFFFF"/>
              <w:left w:val="nil"/>
              <w:bottom w:val="single" w:sz="4" w:space="0" w:color="auto"/>
              <w:right w:val="single" w:sz="4" w:space="0" w:color="auto"/>
            </w:tcBorders>
            <w:shd w:val="clear" w:color="auto" w:fill="auto"/>
            <w:noWrap/>
            <w:vAlign w:val="center"/>
            <w:hideMark/>
          </w:tcPr>
          <w:p w14:paraId="0CBD4571"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w:t>
            </w:r>
          </w:p>
        </w:tc>
        <w:tc>
          <w:tcPr>
            <w:tcW w:w="732" w:type="pct"/>
            <w:tcBorders>
              <w:top w:val="single" w:sz="4" w:space="0" w:color="FFFFFF"/>
              <w:left w:val="nil"/>
              <w:bottom w:val="single" w:sz="4" w:space="0" w:color="auto"/>
              <w:right w:val="single" w:sz="4" w:space="0" w:color="auto"/>
            </w:tcBorders>
            <w:shd w:val="clear" w:color="000000" w:fill="FFFFFF"/>
            <w:vAlign w:val="center"/>
            <w:hideMark/>
          </w:tcPr>
          <w:p w14:paraId="541DB074" w14:textId="77777777" w:rsidR="000059B2" w:rsidRPr="00FB1EC2" w:rsidRDefault="000059B2" w:rsidP="000059B2">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-62 395,2</w:t>
            </w:r>
          </w:p>
        </w:tc>
      </w:tr>
    </w:tbl>
    <w:p w14:paraId="3A23375A" w14:textId="77777777" w:rsidR="000059B2" w:rsidRPr="00FB1EC2" w:rsidRDefault="000059B2" w:rsidP="000059B2">
      <w:pPr>
        <w:tabs>
          <w:tab w:val="left" w:pos="1134"/>
        </w:tabs>
        <w:spacing w:after="0" w:line="360" w:lineRule="auto"/>
        <w:jc w:val="both"/>
        <w:rPr>
          <w:rFonts w:ascii="Myriad Pro" w:eastAsia="Times New Roman" w:hAnsi="Myriad Pro"/>
          <w:color w:val="538DD5"/>
          <w:sz w:val="20"/>
          <w:szCs w:val="20"/>
          <w:lang w:eastAsia="ru-RU"/>
        </w:rPr>
        <w:sectPr w:rsidR="000059B2" w:rsidRPr="00FB1EC2" w:rsidSect="00906696">
          <w:type w:val="nextColumn"/>
          <w:pgSz w:w="11906" w:h="16838"/>
          <w:pgMar w:top="1134" w:right="851" w:bottom="1701" w:left="1701" w:header="709" w:footer="709" w:gutter="0"/>
          <w:cols w:space="708"/>
          <w:docGrid w:linePitch="360"/>
        </w:sectPr>
      </w:pPr>
    </w:p>
    <w:p w14:paraId="0C6CB2CA" w14:textId="22C121CF" w:rsidR="000059B2" w:rsidRPr="00FB1EC2" w:rsidRDefault="000059B2" w:rsidP="001E53E0">
      <w:pPr>
        <w:pStyle w:val="30"/>
        <w:numPr>
          <w:ilvl w:val="1"/>
          <w:numId w:val="99"/>
        </w:numPr>
        <w:rPr>
          <w:rFonts w:ascii="Myriad Pro" w:hAnsi="Myriad Pro"/>
          <w:b/>
          <w:color w:val="4F6228"/>
          <w:sz w:val="28"/>
          <w:szCs w:val="28"/>
        </w:rPr>
      </w:pPr>
      <w:bookmarkStart w:id="69" w:name="_Toc41304196"/>
      <w:bookmarkStart w:id="70" w:name="_Toc81209672"/>
      <w:r w:rsidRPr="00FB1EC2">
        <w:rPr>
          <w:rFonts w:ascii="Myriad Pro" w:hAnsi="Myriad Pro"/>
          <w:b/>
          <w:color w:val="4F6228"/>
          <w:sz w:val="28"/>
          <w:szCs w:val="28"/>
        </w:rPr>
        <w:lastRenderedPageBreak/>
        <w:t>Подконтрольные расходы из прибыли</w:t>
      </w:r>
      <w:bookmarkEnd w:id="69"/>
      <w:bookmarkEnd w:id="70"/>
    </w:p>
    <w:p w14:paraId="411395F9"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276D39D7"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17 Основ ценообразования №1178 в необходимую валовую выручку включаются расходы, не учитываемые при определении налоговой базы по налогу на прибыль. </w:t>
      </w:r>
    </w:p>
    <w:p w14:paraId="2450B26B"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К составу таких расходов в соответствии с пунктом 19 Основ ценообразования №1178 относятся, в том числе экономически обоснованные расходы, относимые на прибыль после налогообложения, включая затраты организаций на предоставление льгот, гарантий и компенсаций в соответствии с отраслевыми тарифными соглашениями.</w:t>
      </w:r>
    </w:p>
    <w:p w14:paraId="46D96705"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пунктом 6.1 Отраслевого тарифного соглашения в электроэнергетике РФ на 2013-2015 (продление на 2016-2018) работодатели обеспечивают предоставление работникам следующих льгот, гарантий и компенсаций, в том числе:</w:t>
      </w:r>
    </w:p>
    <w:p w14:paraId="1D5214D8" w14:textId="77777777" w:rsidR="000059B2" w:rsidRPr="00FB1EC2" w:rsidRDefault="000059B2" w:rsidP="00D77A1B">
      <w:pPr>
        <w:numPr>
          <w:ilvl w:val="0"/>
          <w:numId w:val="4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Выплату единовременного пособия (материальной помощи) в случаях:</w:t>
      </w:r>
    </w:p>
    <w:p w14:paraId="70F656C4" w14:textId="01E89850" w:rsidR="000059B2" w:rsidRPr="00FB1EC2" w:rsidRDefault="000059B2" w:rsidP="000059B2">
      <w:pPr>
        <w:tabs>
          <w:tab w:val="left" w:pos="1701"/>
        </w:tabs>
        <w:spacing w:after="0" w:line="360" w:lineRule="auto"/>
        <w:ind w:left="567" w:firstLine="567"/>
        <w:jc w:val="both"/>
        <w:rPr>
          <w:rFonts w:ascii="Myriad Pro" w:hAnsi="Myriad Pro"/>
          <w:sz w:val="26"/>
          <w:szCs w:val="26"/>
        </w:rPr>
      </w:pPr>
      <w:r w:rsidRPr="00FB1EC2">
        <w:rPr>
          <w:rFonts w:ascii="Myriad Pro" w:hAnsi="Myriad Pro"/>
          <w:sz w:val="26"/>
          <w:szCs w:val="26"/>
        </w:rPr>
        <w:t xml:space="preserve">а) гибели работника на производстве на каждого его иждивенца в размере </w:t>
      </w:r>
      <w:r w:rsidR="00BC6AD4" w:rsidRPr="00FB1EC2">
        <w:rPr>
          <w:rFonts w:ascii="Myriad Pro" w:hAnsi="Myriad Pro"/>
          <w:sz w:val="26"/>
          <w:szCs w:val="26"/>
        </w:rPr>
        <w:t>годового заработка</w:t>
      </w:r>
      <w:r w:rsidRPr="00FB1EC2">
        <w:rPr>
          <w:rFonts w:ascii="Myriad Pro" w:hAnsi="Myriad Pro"/>
          <w:sz w:val="26"/>
          <w:szCs w:val="26"/>
        </w:rPr>
        <w:t xml:space="preserve"> погибшего;</w:t>
      </w:r>
    </w:p>
    <w:p w14:paraId="356B952A" w14:textId="77777777" w:rsidR="000059B2" w:rsidRPr="00FB1EC2" w:rsidRDefault="000059B2" w:rsidP="000059B2">
      <w:pPr>
        <w:tabs>
          <w:tab w:val="left" w:pos="1701"/>
        </w:tabs>
        <w:spacing w:after="0" w:line="360" w:lineRule="auto"/>
        <w:ind w:left="567" w:firstLine="567"/>
        <w:jc w:val="both"/>
        <w:rPr>
          <w:rFonts w:ascii="Myriad Pro" w:hAnsi="Myriad Pro"/>
          <w:sz w:val="26"/>
          <w:szCs w:val="26"/>
        </w:rPr>
      </w:pPr>
      <w:r w:rsidRPr="00FB1EC2">
        <w:rPr>
          <w:rFonts w:ascii="Myriad Pro" w:hAnsi="Myriad Pro"/>
          <w:sz w:val="26"/>
          <w:szCs w:val="26"/>
        </w:rPr>
        <w:t>б) установления инвалидности в результате увечья по вине работодателя или профзаболевания.</w:t>
      </w:r>
    </w:p>
    <w:p w14:paraId="7B463EC0" w14:textId="77777777" w:rsidR="000059B2" w:rsidRPr="00FB1EC2" w:rsidRDefault="000059B2" w:rsidP="00D77A1B">
      <w:pPr>
        <w:numPr>
          <w:ilvl w:val="0"/>
          <w:numId w:val="4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Доплату к трудовой пенсии:</w:t>
      </w:r>
    </w:p>
    <w:p w14:paraId="50E24B6D"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а) по инвалидности - неработающему инвалиду, получившему инвалидность в результате увечья по вине работодателя;</w:t>
      </w:r>
    </w:p>
    <w:p w14:paraId="14748239"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б) по случаю потери кормильца - детям погибшего на производстве работника;</w:t>
      </w:r>
    </w:p>
    <w:p w14:paraId="54B46E37" w14:textId="77777777" w:rsidR="000059B2" w:rsidRPr="00FB1EC2" w:rsidRDefault="000059B2" w:rsidP="00D77A1B">
      <w:pPr>
        <w:numPr>
          <w:ilvl w:val="0"/>
          <w:numId w:val="4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Выплату единовременной материальной помощи:</w:t>
      </w:r>
    </w:p>
    <w:p w14:paraId="28F525F3"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а) при регистрации брака;</w:t>
      </w:r>
    </w:p>
    <w:p w14:paraId="5FBD9951"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lastRenderedPageBreak/>
        <w:t>б) при рождении ребенка;</w:t>
      </w:r>
    </w:p>
    <w:p w14:paraId="07AFA18E"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 xml:space="preserve">в) семье работника в связи со смертью работника Организации; </w:t>
      </w:r>
    </w:p>
    <w:p w14:paraId="77D571FD"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г) на организацию похорон ветеранов Организации;</w:t>
      </w:r>
    </w:p>
    <w:p w14:paraId="5282F9F5"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д) работнику в связи со смертью его близких родственников (супруга(и), детей, родителей);</w:t>
      </w:r>
    </w:p>
    <w:p w14:paraId="05BC205F" w14:textId="77777777" w:rsidR="000059B2" w:rsidRPr="00FB1EC2" w:rsidRDefault="000059B2" w:rsidP="00D77A1B">
      <w:pPr>
        <w:numPr>
          <w:ilvl w:val="0"/>
          <w:numId w:val="4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Предоставление единовременной выплаты при уходе работника в ежегодный основной оплачиваемый отпуск;</w:t>
      </w:r>
    </w:p>
    <w:p w14:paraId="1D32935D" w14:textId="77777777" w:rsidR="000059B2" w:rsidRPr="00FB1EC2" w:rsidRDefault="000059B2" w:rsidP="00D77A1B">
      <w:pPr>
        <w:numPr>
          <w:ilvl w:val="0"/>
          <w:numId w:val="4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Выплату единовременной материальной помощи при увольнении работника из Организации по собственному желанию после установления трудовой пенсии по старости.</w:t>
      </w:r>
    </w:p>
    <w:p w14:paraId="384C08C3" w14:textId="77777777"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пунктом 6.2 Отраслевого тарифного соглашения в электроэнергетике РФ на 2013-2015 (продление на 2016-2018) организации, исходя из своих финансовых возможностей, предусматривают предоставление следующих льгот, гарантий и компенсаций в порядке и на условиях, устанавливаемых непосредственно в Организации:</w:t>
      </w:r>
    </w:p>
    <w:p w14:paraId="57F90099"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Частичную или полную компенсацию подтвержденных расходов работников:</w:t>
      </w:r>
    </w:p>
    <w:p w14:paraId="0698CCAB"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а) на содержание в детских дошкольных учреждениях детей работников, в семьях которых сумма дохода на одного члена семьи не превышает 4500 (Четырех тысяч пятисот) рублей;</w:t>
      </w:r>
    </w:p>
    <w:p w14:paraId="2EF082DB"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б) на содержание детей в детских дошкольных учреждениях семьям, имеющим троих и более детей;</w:t>
      </w:r>
    </w:p>
    <w:p w14:paraId="5BD8D104"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в) на приобретение путевок в оздоровительные лагеря детям работников, в семьях которых сумма дохода на одного члена семьи не превышает 4500 (Четырех тысяч пятисот) рублей;</w:t>
      </w:r>
    </w:p>
    <w:p w14:paraId="27D76EE8"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г) на содержание детей-инвалидов в детских дошкольных учреждениях и приобретение им путевок в оздоровительные лагеря;</w:t>
      </w:r>
    </w:p>
    <w:p w14:paraId="0EC675B4"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Выплату единовременной материальной помощи:</w:t>
      </w:r>
    </w:p>
    <w:p w14:paraId="6E9E2F70"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lastRenderedPageBreak/>
        <w:t>а) неработающим пенсионерам, вышедшим на пенсию из Организации и являющимся участниками Великой Отечественной войны, тружениками тыла, - в связи с празднованием Дня Победы;</w:t>
      </w:r>
    </w:p>
    <w:p w14:paraId="458ECC9B"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б) при возобновлении трудовых отношений после прохождения срочной военной службы в Вооруженных силах РФ по призыву в случае возобновления трудовых отношений в течение 3 месяцев после окончания службы;</w:t>
      </w:r>
    </w:p>
    <w:p w14:paraId="124C25F6" w14:textId="77777777" w:rsidR="000059B2" w:rsidRPr="00FB1EC2" w:rsidRDefault="000059B2" w:rsidP="000059B2">
      <w:pPr>
        <w:spacing w:after="0" w:line="360" w:lineRule="auto"/>
        <w:ind w:left="567" w:firstLine="567"/>
        <w:jc w:val="both"/>
        <w:rPr>
          <w:rFonts w:ascii="Myriad Pro" w:hAnsi="Myriad Pro"/>
          <w:sz w:val="26"/>
          <w:szCs w:val="26"/>
        </w:rPr>
      </w:pPr>
      <w:r w:rsidRPr="00FB1EC2">
        <w:rPr>
          <w:rFonts w:ascii="Myriad Pro" w:hAnsi="Myriad Pro"/>
          <w:sz w:val="26"/>
          <w:szCs w:val="26"/>
        </w:rPr>
        <w:t xml:space="preserve">в) вместо выплаты, предусмотренной </w:t>
      </w:r>
      <w:hyperlink w:anchor="Par15" w:history="1">
        <w:r w:rsidRPr="00FB1EC2">
          <w:rPr>
            <w:rFonts w:ascii="Myriad Pro" w:hAnsi="Myriad Pro"/>
            <w:sz w:val="26"/>
            <w:szCs w:val="26"/>
          </w:rPr>
          <w:t>подпунктом «в» пункта 6.1.3</w:t>
        </w:r>
      </w:hyperlink>
      <w:r w:rsidRPr="00FB1EC2">
        <w:rPr>
          <w:rFonts w:ascii="Myriad Pro" w:hAnsi="Myriad Pro"/>
          <w:sz w:val="26"/>
          <w:szCs w:val="26"/>
        </w:rPr>
        <w:t>, сверх норм, установленным законодательством Российской Федерации, в случае смерти работника от общего заболевания или несчастного случая в быту в размере 12000 (Двенадцати тысяч) рублей;</w:t>
      </w:r>
    </w:p>
    <w:p w14:paraId="0E590511"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Предоставление ежемесячной компенсационной выплаты работникам, находящимся в оплачиваемом отпуске по уходу за ребенком, в размере, установленном непосредственно в Организациях;</w:t>
      </w:r>
    </w:p>
    <w:p w14:paraId="08242795"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Выплату единовременного вознаграждения (материальной помощи) работникам, удостоенным государственных, отраслевых наград и почетных званий, в соответствии с перечнем и на условиях, определенных непосредственно в Организациях;</w:t>
      </w:r>
    </w:p>
    <w:p w14:paraId="6E0F40C3"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Участие в улучшении жилищных условий работников на условиях ипотечного кредитования.</w:t>
      </w:r>
    </w:p>
    <w:p w14:paraId="5A347D89" w14:textId="77777777" w:rsidR="000059B2" w:rsidRPr="00FB1EC2" w:rsidRDefault="000059B2" w:rsidP="00D77A1B">
      <w:pPr>
        <w:numPr>
          <w:ilvl w:val="0"/>
          <w:numId w:val="42"/>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Работникам отрасли предоставляется право на 50-процентную скидку установленной платы за электрическую и тепловую энергию в порядке и на условиях, определяемых непосредственно в Организациях.</w:t>
      </w:r>
    </w:p>
    <w:p w14:paraId="2AC0E4FC" w14:textId="77777777" w:rsidR="000059B2" w:rsidRPr="00FB1EC2" w:rsidRDefault="000059B2" w:rsidP="006316D2">
      <w:pPr>
        <w:pStyle w:val="afff4"/>
      </w:pPr>
      <w:r w:rsidRPr="00FB1EC2">
        <w:t xml:space="preserve">В соответствии с пунктом 6.5 Отраслевого тарифного соглашения в электроэнергетике РФ на 2013-2015 (продление на 2016-2018) организации, исходя из финансовых возможностей, могут предусматривать дополнительно иные льготы, гарантии и компенсации работникам.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2626"/>
        <w:gridCol w:w="703"/>
        <w:gridCol w:w="1050"/>
        <w:gridCol w:w="1318"/>
        <w:gridCol w:w="1291"/>
        <w:gridCol w:w="1392"/>
        <w:gridCol w:w="964"/>
      </w:tblGrid>
      <w:tr w:rsidR="001710CC" w:rsidRPr="00FB1EC2" w14:paraId="6546167E" w14:textId="77777777" w:rsidTr="00BC6AD4">
        <w:trPr>
          <w:cantSplit/>
          <w:tblHeader/>
        </w:trPr>
        <w:tc>
          <w:tcPr>
            <w:tcW w:w="1405" w:type="pct"/>
            <w:vMerge w:val="restar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51D66D2"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hAnsi="Myriad Pro"/>
                <w:color w:val="FFFFFF"/>
                <w:sz w:val="18"/>
                <w:szCs w:val="18"/>
              </w:rPr>
              <w:lastRenderedPageBreak/>
              <w:br w:type="page"/>
            </w:r>
            <w:r w:rsidRPr="00FB1EC2">
              <w:rPr>
                <w:rFonts w:ascii="Myriad Pro" w:eastAsia="Times New Roman" w:hAnsi="Myriad Pro"/>
                <w:b/>
                <w:bCs/>
                <w:color w:val="FFFFFF"/>
                <w:sz w:val="18"/>
                <w:szCs w:val="18"/>
                <w:lang w:eastAsia="ru-RU"/>
              </w:rPr>
              <w:t>Наименование</w:t>
            </w:r>
          </w:p>
        </w:tc>
        <w:tc>
          <w:tcPr>
            <w:tcW w:w="376"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13FE66E0"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Ед. изм</w:t>
            </w:r>
          </w:p>
        </w:tc>
        <w:tc>
          <w:tcPr>
            <w:tcW w:w="562"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1BD5806"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2016 год </w:t>
            </w:r>
            <w:r w:rsidRPr="00FB1EC2">
              <w:rPr>
                <w:rFonts w:ascii="Myriad Pro" w:eastAsia="Times New Roman" w:hAnsi="Myriad Pro"/>
                <w:b/>
                <w:bCs/>
                <w:color w:val="FFFFFF"/>
                <w:sz w:val="18"/>
                <w:szCs w:val="18"/>
                <w:lang w:eastAsia="ru-RU"/>
              </w:rPr>
              <w:br/>
              <w:t>факт</w:t>
            </w:r>
          </w:p>
        </w:tc>
        <w:tc>
          <w:tcPr>
            <w:tcW w:w="2657" w:type="pct"/>
            <w:gridSpan w:val="4"/>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7E69DF1"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2018 год</w:t>
            </w:r>
          </w:p>
        </w:tc>
      </w:tr>
      <w:tr w:rsidR="001710CC" w:rsidRPr="00FB1EC2" w14:paraId="17558B86" w14:textId="77777777" w:rsidTr="00BC6AD4">
        <w:trPr>
          <w:cantSplit/>
        </w:trPr>
        <w:tc>
          <w:tcPr>
            <w:tcW w:w="1405"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CD9C800" w14:textId="77777777" w:rsidR="000059B2" w:rsidRPr="00FB1EC2" w:rsidRDefault="000059B2" w:rsidP="001710CC">
            <w:pPr>
              <w:spacing w:line="276" w:lineRule="auto"/>
              <w:rPr>
                <w:rFonts w:ascii="Myriad Pro" w:eastAsia="Times New Roman" w:hAnsi="Myriad Pro"/>
                <w:b/>
                <w:bCs/>
                <w:color w:val="FFFFFF"/>
                <w:sz w:val="18"/>
                <w:szCs w:val="18"/>
                <w:lang w:eastAsia="ru-RU"/>
              </w:rPr>
            </w:pPr>
          </w:p>
        </w:tc>
        <w:tc>
          <w:tcPr>
            <w:tcW w:w="376"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9DA74E0"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p>
        </w:tc>
        <w:tc>
          <w:tcPr>
            <w:tcW w:w="562" w:type="pct"/>
            <w:vMerge/>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CC29D27"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p>
        </w:tc>
        <w:tc>
          <w:tcPr>
            <w:tcW w:w="70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113AA99"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предложение ТСО</w:t>
            </w:r>
          </w:p>
        </w:tc>
        <w:tc>
          <w:tcPr>
            <w:tcW w:w="69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A8489B9"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постановление от 30.01.2019 №7 </w:t>
            </w:r>
          </w:p>
        </w:tc>
        <w:tc>
          <w:tcPr>
            <w:tcW w:w="74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9A44564" w14:textId="77777777"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предложение ТСО</w:t>
            </w:r>
          </w:p>
        </w:tc>
        <w:tc>
          <w:tcPr>
            <w:tcW w:w="51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E06D63B" w14:textId="5327EBD6" w:rsidR="000059B2" w:rsidRPr="00FB1EC2" w:rsidRDefault="000059B2" w:rsidP="001710CC">
            <w:pPr>
              <w:spacing w:line="276"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ТБР / факт</w:t>
            </w:r>
          </w:p>
        </w:tc>
      </w:tr>
      <w:tr w:rsidR="001710CC" w:rsidRPr="00FB1EC2" w14:paraId="2913A31F" w14:textId="77777777" w:rsidTr="00BC6AD4">
        <w:trPr>
          <w:cantSplit/>
        </w:trPr>
        <w:tc>
          <w:tcPr>
            <w:tcW w:w="1405" w:type="pct"/>
            <w:tcBorders>
              <w:top w:val="single" w:sz="4" w:space="0" w:color="FFFFFF"/>
            </w:tcBorders>
            <w:shd w:val="clear" w:color="auto" w:fill="auto"/>
            <w:vAlign w:val="center"/>
            <w:hideMark/>
          </w:tcPr>
          <w:p w14:paraId="47D65158" w14:textId="77777777" w:rsidR="000059B2" w:rsidRPr="00FB1EC2" w:rsidRDefault="000059B2" w:rsidP="001710CC">
            <w:pPr>
              <w:spacing w:line="276"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Расходы из прибыли</w:t>
            </w:r>
          </w:p>
        </w:tc>
        <w:tc>
          <w:tcPr>
            <w:tcW w:w="376" w:type="pct"/>
            <w:vMerge w:val="restart"/>
            <w:tcBorders>
              <w:top w:val="single" w:sz="4" w:space="0" w:color="FFFFFF"/>
            </w:tcBorders>
            <w:shd w:val="clear" w:color="auto" w:fill="auto"/>
            <w:vAlign w:val="center"/>
          </w:tcPr>
          <w:p w14:paraId="03FB899E" w14:textId="2AF8BDD1" w:rsidR="000059B2" w:rsidRPr="00FB1EC2" w:rsidRDefault="0062219C"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тыс. руб.</w:t>
            </w:r>
          </w:p>
        </w:tc>
        <w:tc>
          <w:tcPr>
            <w:tcW w:w="562" w:type="pct"/>
            <w:tcBorders>
              <w:top w:val="single" w:sz="4" w:space="0" w:color="FFFFFF"/>
            </w:tcBorders>
            <w:shd w:val="clear" w:color="auto" w:fill="auto"/>
            <w:vAlign w:val="center"/>
            <w:hideMark/>
          </w:tcPr>
          <w:p w14:paraId="63DB3469"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73 903,9</w:t>
            </w:r>
          </w:p>
        </w:tc>
        <w:tc>
          <w:tcPr>
            <w:tcW w:w="705" w:type="pct"/>
            <w:tcBorders>
              <w:top w:val="single" w:sz="4" w:space="0" w:color="FFFFFF"/>
            </w:tcBorders>
            <w:shd w:val="clear" w:color="auto" w:fill="auto"/>
            <w:vAlign w:val="center"/>
            <w:hideMark/>
          </w:tcPr>
          <w:p w14:paraId="6B767AF5"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74 814,5</w:t>
            </w:r>
          </w:p>
        </w:tc>
        <w:tc>
          <w:tcPr>
            <w:tcW w:w="691" w:type="pct"/>
            <w:tcBorders>
              <w:top w:val="single" w:sz="4" w:space="0" w:color="FFFFFF"/>
            </w:tcBorders>
            <w:shd w:val="clear" w:color="auto" w:fill="auto"/>
            <w:vAlign w:val="center"/>
            <w:hideMark/>
          </w:tcPr>
          <w:p w14:paraId="3B57E88A"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5 863,7</w:t>
            </w:r>
          </w:p>
        </w:tc>
        <w:tc>
          <w:tcPr>
            <w:tcW w:w="745" w:type="pct"/>
            <w:tcBorders>
              <w:top w:val="single" w:sz="4" w:space="0" w:color="FFFFFF"/>
            </w:tcBorders>
            <w:shd w:val="clear" w:color="auto" w:fill="auto"/>
            <w:vAlign w:val="center"/>
            <w:hideMark/>
          </w:tcPr>
          <w:p w14:paraId="3680C063"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-92,2</w:t>
            </w:r>
          </w:p>
        </w:tc>
        <w:tc>
          <w:tcPr>
            <w:tcW w:w="516" w:type="pct"/>
            <w:tcBorders>
              <w:top w:val="single" w:sz="4" w:space="0" w:color="FFFFFF"/>
            </w:tcBorders>
            <w:shd w:val="clear" w:color="auto" w:fill="auto"/>
            <w:vAlign w:val="center"/>
            <w:hideMark/>
          </w:tcPr>
          <w:p w14:paraId="04617008"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-92,1</w:t>
            </w:r>
          </w:p>
        </w:tc>
      </w:tr>
      <w:tr w:rsidR="001710CC" w:rsidRPr="00FB1EC2" w14:paraId="6667E498" w14:textId="77777777" w:rsidTr="00BC6AD4">
        <w:trPr>
          <w:cantSplit/>
          <w:trHeight w:val="388"/>
        </w:trPr>
        <w:tc>
          <w:tcPr>
            <w:tcW w:w="1405" w:type="pct"/>
            <w:shd w:val="clear" w:color="auto" w:fill="auto"/>
            <w:vAlign w:val="center"/>
            <w:hideMark/>
          </w:tcPr>
          <w:p w14:paraId="7165A949"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выплаты социального характера</w:t>
            </w:r>
          </w:p>
        </w:tc>
        <w:tc>
          <w:tcPr>
            <w:tcW w:w="376" w:type="pct"/>
            <w:vMerge/>
            <w:shd w:val="clear" w:color="auto" w:fill="auto"/>
            <w:vAlign w:val="center"/>
          </w:tcPr>
          <w:p w14:paraId="641C4B3B"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2C7EFE10"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32 582,8</w:t>
            </w:r>
          </w:p>
        </w:tc>
        <w:tc>
          <w:tcPr>
            <w:tcW w:w="705" w:type="pct"/>
            <w:shd w:val="clear" w:color="auto" w:fill="auto"/>
            <w:vAlign w:val="center"/>
            <w:hideMark/>
          </w:tcPr>
          <w:p w14:paraId="1EE5674F"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37 064,8</w:t>
            </w:r>
          </w:p>
        </w:tc>
        <w:tc>
          <w:tcPr>
            <w:tcW w:w="691" w:type="pct"/>
            <w:shd w:val="clear" w:color="auto" w:fill="auto"/>
            <w:vAlign w:val="center"/>
            <w:hideMark/>
          </w:tcPr>
          <w:p w14:paraId="61B8FDB7"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5 863,7</w:t>
            </w:r>
          </w:p>
        </w:tc>
        <w:tc>
          <w:tcPr>
            <w:tcW w:w="745" w:type="pct"/>
            <w:shd w:val="clear" w:color="auto" w:fill="auto"/>
            <w:vAlign w:val="center"/>
            <w:hideMark/>
          </w:tcPr>
          <w:p w14:paraId="10EA4248"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05FD6DBF"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12AE3744" w14:textId="77777777" w:rsidTr="00BC6AD4">
        <w:trPr>
          <w:cantSplit/>
          <w:trHeight w:val="456"/>
        </w:trPr>
        <w:tc>
          <w:tcPr>
            <w:tcW w:w="1405" w:type="pct"/>
            <w:shd w:val="clear" w:color="auto" w:fill="auto"/>
            <w:vAlign w:val="center"/>
            <w:hideMark/>
          </w:tcPr>
          <w:p w14:paraId="3AB97B81"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расходы на культурно-массовые и оздоровительные мероприятия</w:t>
            </w:r>
          </w:p>
        </w:tc>
        <w:tc>
          <w:tcPr>
            <w:tcW w:w="376" w:type="pct"/>
            <w:vMerge/>
            <w:shd w:val="clear" w:color="auto" w:fill="auto"/>
            <w:vAlign w:val="center"/>
          </w:tcPr>
          <w:p w14:paraId="78C3C6FF"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09B61B40"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414,4</w:t>
            </w:r>
          </w:p>
        </w:tc>
        <w:tc>
          <w:tcPr>
            <w:tcW w:w="705" w:type="pct"/>
            <w:shd w:val="clear" w:color="auto" w:fill="auto"/>
            <w:vAlign w:val="center"/>
            <w:hideMark/>
          </w:tcPr>
          <w:p w14:paraId="2A402E68"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451,2</w:t>
            </w:r>
          </w:p>
        </w:tc>
        <w:tc>
          <w:tcPr>
            <w:tcW w:w="691" w:type="pct"/>
            <w:shd w:val="clear" w:color="auto" w:fill="auto"/>
            <w:vAlign w:val="center"/>
            <w:hideMark/>
          </w:tcPr>
          <w:p w14:paraId="7B41228B"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0CD73BBD"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381B8446"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5A43A6CC" w14:textId="77777777" w:rsidTr="00BC6AD4">
        <w:trPr>
          <w:cantSplit/>
          <w:trHeight w:val="305"/>
        </w:trPr>
        <w:tc>
          <w:tcPr>
            <w:tcW w:w="1405" w:type="pct"/>
            <w:shd w:val="clear" w:color="auto" w:fill="auto"/>
            <w:vAlign w:val="center"/>
            <w:hideMark/>
          </w:tcPr>
          <w:p w14:paraId="408AEA45"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денежные выплаты неработающим</w:t>
            </w:r>
          </w:p>
        </w:tc>
        <w:tc>
          <w:tcPr>
            <w:tcW w:w="376" w:type="pct"/>
            <w:vMerge/>
            <w:shd w:val="clear" w:color="auto" w:fill="auto"/>
            <w:vAlign w:val="center"/>
          </w:tcPr>
          <w:p w14:paraId="2C4A263E"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33A9F5CF"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05" w:type="pct"/>
            <w:shd w:val="clear" w:color="auto" w:fill="auto"/>
            <w:vAlign w:val="center"/>
            <w:hideMark/>
          </w:tcPr>
          <w:p w14:paraId="1A47E583"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6 120,2</w:t>
            </w:r>
          </w:p>
        </w:tc>
        <w:tc>
          <w:tcPr>
            <w:tcW w:w="691" w:type="pct"/>
            <w:shd w:val="clear" w:color="auto" w:fill="auto"/>
            <w:vAlign w:val="center"/>
            <w:hideMark/>
          </w:tcPr>
          <w:p w14:paraId="533C87DD"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543508BE"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119D4A9A"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00308C3D" w14:textId="77777777" w:rsidTr="00BC6AD4">
        <w:trPr>
          <w:cantSplit/>
        </w:trPr>
        <w:tc>
          <w:tcPr>
            <w:tcW w:w="1405" w:type="pct"/>
            <w:shd w:val="clear" w:color="auto" w:fill="auto"/>
            <w:vAlign w:val="center"/>
            <w:hideMark/>
          </w:tcPr>
          <w:p w14:paraId="7062CA6E"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отчисления первичным профсоюзным организациям и расходы на содержание освобожденных и штатных сотрудников ППО</w:t>
            </w:r>
          </w:p>
        </w:tc>
        <w:tc>
          <w:tcPr>
            <w:tcW w:w="376" w:type="pct"/>
            <w:vMerge/>
            <w:shd w:val="clear" w:color="auto" w:fill="auto"/>
            <w:vAlign w:val="center"/>
          </w:tcPr>
          <w:p w14:paraId="18FCD480"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3670F3C3"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5 601,5</w:t>
            </w:r>
          </w:p>
        </w:tc>
        <w:tc>
          <w:tcPr>
            <w:tcW w:w="705" w:type="pct"/>
            <w:shd w:val="clear" w:color="auto" w:fill="auto"/>
            <w:vAlign w:val="center"/>
            <w:hideMark/>
          </w:tcPr>
          <w:p w14:paraId="264461B3"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4 651,1</w:t>
            </w:r>
          </w:p>
        </w:tc>
        <w:tc>
          <w:tcPr>
            <w:tcW w:w="691" w:type="pct"/>
            <w:shd w:val="clear" w:color="auto" w:fill="auto"/>
            <w:vAlign w:val="center"/>
            <w:hideMark/>
          </w:tcPr>
          <w:p w14:paraId="2864CC0C"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3DF4AECB"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6EE271B1"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1783D620" w14:textId="77777777" w:rsidTr="00BC6AD4">
        <w:trPr>
          <w:cantSplit/>
        </w:trPr>
        <w:tc>
          <w:tcPr>
            <w:tcW w:w="1405" w:type="pct"/>
            <w:shd w:val="clear" w:color="auto" w:fill="auto"/>
            <w:vAlign w:val="center"/>
            <w:hideMark/>
          </w:tcPr>
          <w:p w14:paraId="6180BA3A"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страховые взносы из прибыли</w:t>
            </w:r>
          </w:p>
        </w:tc>
        <w:tc>
          <w:tcPr>
            <w:tcW w:w="376" w:type="pct"/>
            <w:vMerge/>
            <w:shd w:val="clear" w:color="auto" w:fill="auto"/>
            <w:vAlign w:val="center"/>
          </w:tcPr>
          <w:p w14:paraId="22753A82"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0652639F"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05" w:type="pct"/>
            <w:shd w:val="clear" w:color="auto" w:fill="auto"/>
            <w:vAlign w:val="center"/>
            <w:hideMark/>
          </w:tcPr>
          <w:p w14:paraId="21C48ECC"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9 536,0</w:t>
            </w:r>
          </w:p>
        </w:tc>
        <w:tc>
          <w:tcPr>
            <w:tcW w:w="691" w:type="pct"/>
            <w:shd w:val="clear" w:color="auto" w:fill="auto"/>
            <w:vAlign w:val="center"/>
            <w:hideMark/>
          </w:tcPr>
          <w:p w14:paraId="0CA6FF41"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7D9B1D9A"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42CB979A"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0F5C69DE" w14:textId="77777777" w:rsidTr="00BC6AD4">
        <w:trPr>
          <w:cantSplit/>
        </w:trPr>
        <w:tc>
          <w:tcPr>
            <w:tcW w:w="1405" w:type="pct"/>
            <w:shd w:val="clear" w:color="auto" w:fill="auto"/>
            <w:vAlign w:val="center"/>
            <w:hideMark/>
          </w:tcPr>
          <w:p w14:paraId="37BA41AC"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невозмещаемый НДС, не признанный в налоговом учете</w:t>
            </w:r>
          </w:p>
        </w:tc>
        <w:tc>
          <w:tcPr>
            <w:tcW w:w="376" w:type="pct"/>
            <w:vMerge/>
            <w:shd w:val="clear" w:color="auto" w:fill="auto"/>
            <w:vAlign w:val="center"/>
          </w:tcPr>
          <w:p w14:paraId="7F76383A"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7557F39E"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05" w:type="pct"/>
            <w:shd w:val="clear" w:color="auto" w:fill="auto"/>
            <w:vAlign w:val="center"/>
            <w:hideMark/>
          </w:tcPr>
          <w:p w14:paraId="4A29D9A0"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341,4</w:t>
            </w:r>
          </w:p>
        </w:tc>
        <w:tc>
          <w:tcPr>
            <w:tcW w:w="691" w:type="pct"/>
            <w:shd w:val="clear" w:color="auto" w:fill="auto"/>
            <w:vAlign w:val="center"/>
            <w:hideMark/>
          </w:tcPr>
          <w:p w14:paraId="428EB840"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783F4304"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2DFAF381"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560090C5" w14:textId="77777777" w:rsidTr="00BC6AD4">
        <w:trPr>
          <w:cantSplit/>
        </w:trPr>
        <w:tc>
          <w:tcPr>
            <w:tcW w:w="1405" w:type="pct"/>
            <w:shd w:val="clear" w:color="auto" w:fill="auto"/>
            <w:vAlign w:val="center"/>
            <w:hideMark/>
          </w:tcPr>
          <w:p w14:paraId="6756207E"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штрафы, пени, неустойки</w:t>
            </w:r>
          </w:p>
        </w:tc>
        <w:tc>
          <w:tcPr>
            <w:tcW w:w="376" w:type="pct"/>
            <w:vMerge/>
            <w:shd w:val="clear" w:color="auto" w:fill="auto"/>
            <w:vAlign w:val="center"/>
          </w:tcPr>
          <w:p w14:paraId="6E29807A"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4932A814"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05" w:type="pct"/>
            <w:shd w:val="clear" w:color="auto" w:fill="auto"/>
            <w:vAlign w:val="center"/>
            <w:hideMark/>
          </w:tcPr>
          <w:p w14:paraId="3766E680"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11 470,6</w:t>
            </w:r>
          </w:p>
        </w:tc>
        <w:tc>
          <w:tcPr>
            <w:tcW w:w="691" w:type="pct"/>
            <w:shd w:val="clear" w:color="auto" w:fill="auto"/>
            <w:vAlign w:val="center"/>
            <w:hideMark/>
          </w:tcPr>
          <w:p w14:paraId="01A5912C"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47BF0233"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05C447BB"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668AAECD" w14:textId="77777777" w:rsidTr="00BC6AD4">
        <w:trPr>
          <w:cantSplit/>
        </w:trPr>
        <w:tc>
          <w:tcPr>
            <w:tcW w:w="1405" w:type="pct"/>
            <w:shd w:val="clear" w:color="auto" w:fill="auto"/>
            <w:vAlign w:val="center"/>
            <w:hideMark/>
          </w:tcPr>
          <w:p w14:paraId="6EBECC7A" w14:textId="77777777" w:rsidR="000059B2" w:rsidRPr="00FB1EC2" w:rsidRDefault="000059B2" w:rsidP="001710CC">
            <w:pPr>
              <w:spacing w:line="276" w:lineRule="auto"/>
              <w:ind w:left="142"/>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судебные расходы</w:t>
            </w:r>
          </w:p>
        </w:tc>
        <w:tc>
          <w:tcPr>
            <w:tcW w:w="376" w:type="pct"/>
            <w:vMerge/>
            <w:shd w:val="clear" w:color="auto" w:fill="auto"/>
            <w:vAlign w:val="center"/>
          </w:tcPr>
          <w:p w14:paraId="28B74847" w14:textId="77777777" w:rsidR="000059B2" w:rsidRPr="00FB1EC2" w:rsidRDefault="000059B2" w:rsidP="001710CC">
            <w:pPr>
              <w:spacing w:line="276" w:lineRule="auto"/>
              <w:jc w:val="center"/>
              <w:rPr>
                <w:rFonts w:ascii="Myriad Pro" w:eastAsia="Times New Roman" w:hAnsi="Myriad Pro"/>
                <w:i/>
                <w:iCs/>
                <w:sz w:val="18"/>
                <w:szCs w:val="18"/>
                <w:lang w:eastAsia="ru-RU"/>
              </w:rPr>
            </w:pPr>
          </w:p>
        </w:tc>
        <w:tc>
          <w:tcPr>
            <w:tcW w:w="562" w:type="pct"/>
            <w:shd w:val="clear" w:color="auto" w:fill="auto"/>
            <w:vAlign w:val="center"/>
            <w:hideMark/>
          </w:tcPr>
          <w:p w14:paraId="1A5C8B43"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05" w:type="pct"/>
            <w:shd w:val="clear" w:color="auto" w:fill="auto"/>
            <w:vAlign w:val="center"/>
            <w:hideMark/>
          </w:tcPr>
          <w:p w14:paraId="6B57370B"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5 179,2</w:t>
            </w:r>
          </w:p>
        </w:tc>
        <w:tc>
          <w:tcPr>
            <w:tcW w:w="691" w:type="pct"/>
            <w:shd w:val="clear" w:color="auto" w:fill="auto"/>
            <w:vAlign w:val="center"/>
            <w:hideMark/>
          </w:tcPr>
          <w:p w14:paraId="0BE7998F"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745" w:type="pct"/>
            <w:shd w:val="clear" w:color="auto" w:fill="auto"/>
            <w:vAlign w:val="center"/>
            <w:hideMark/>
          </w:tcPr>
          <w:p w14:paraId="4EFAC077"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6" w:type="pct"/>
            <w:shd w:val="clear" w:color="auto" w:fill="auto"/>
            <w:vAlign w:val="center"/>
            <w:hideMark/>
          </w:tcPr>
          <w:p w14:paraId="04B673F2" w14:textId="77777777" w:rsidR="000059B2" w:rsidRPr="00FB1EC2" w:rsidRDefault="000059B2" w:rsidP="001710CC">
            <w:pPr>
              <w:spacing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r>
      <w:tr w:rsidR="001710CC" w:rsidRPr="00FB1EC2" w14:paraId="45A06E46" w14:textId="77777777" w:rsidTr="00BC6AD4">
        <w:trPr>
          <w:cantSplit/>
        </w:trPr>
        <w:tc>
          <w:tcPr>
            <w:tcW w:w="1405" w:type="pct"/>
            <w:shd w:val="clear" w:color="auto" w:fill="auto"/>
            <w:vAlign w:val="center"/>
            <w:hideMark/>
          </w:tcPr>
          <w:p w14:paraId="7160EEE6" w14:textId="77777777" w:rsidR="000059B2" w:rsidRPr="00FB1EC2" w:rsidRDefault="000059B2" w:rsidP="001710CC">
            <w:pPr>
              <w:spacing w:line="276" w:lineRule="auto"/>
              <w:rPr>
                <w:rFonts w:ascii="Myriad Pro" w:eastAsia="Times New Roman" w:hAnsi="Myriad Pro"/>
                <w:sz w:val="18"/>
                <w:szCs w:val="18"/>
                <w:lang w:eastAsia="ru-RU"/>
              </w:rPr>
            </w:pPr>
            <w:r w:rsidRPr="00FB1EC2">
              <w:rPr>
                <w:rFonts w:ascii="Myriad Pro" w:eastAsia="Times New Roman" w:hAnsi="Myriad Pro"/>
                <w:b/>
                <w:bCs/>
                <w:sz w:val="18"/>
                <w:szCs w:val="18"/>
                <w:lang w:eastAsia="ru-RU"/>
              </w:rPr>
              <w:t xml:space="preserve">Расходы с учетом </w:t>
            </w:r>
            <w:r w:rsidRPr="00FB1EC2">
              <w:rPr>
                <w:rFonts w:ascii="Myriad Pro" w:eastAsia="Times New Roman" w:hAnsi="Myriad Pro"/>
                <w:sz w:val="18"/>
                <w:szCs w:val="18"/>
                <w:lang w:eastAsia="ru-RU"/>
              </w:rPr>
              <w:t>признанных регулирующим органом фактических расходов за 2016 год в качестве экономически обоснованных</w:t>
            </w:r>
          </w:p>
        </w:tc>
        <w:tc>
          <w:tcPr>
            <w:tcW w:w="376" w:type="pct"/>
            <w:vMerge/>
            <w:shd w:val="clear" w:color="auto" w:fill="auto"/>
            <w:vAlign w:val="center"/>
          </w:tcPr>
          <w:p w14:paraId="2EB9D422" w14:textId="77777777" w:rsidR="000059B2" w:rsidRPr="00FB1EC2" w:rsidRDefault="000059B2" w:rsidP="001710CC">
            <w:pPr>
              <w:spacing w:line="276" w:lineRule="auto"/>
              <w:jc w:val="center"/>
              <w:rPr>
                <w:rFonts w:ascii="Myriad Pro" w:eastAsia="Times New Roman" w:hAnsi="Myriad Pro"/>
                <w:b/>
                <w:bCs/>
                <w:sz w:val="18"/>
                <w:szCs w:val="18"/>
                <w:lang w:eastAsia="ru-RU"/>
              </w:rPr>
            </w:pPr>
          </w:p>
        </w:tc>
        <w:tc>
          <w:tcPr>
            <w:tcW w:w="562" w:type="pct"/>
            <w:shd w:val="clear" w:color="auto" w:fill="auto"/>
            <w:vAlign w:val="center"/>
            <w:hideMark/>
          </w:tcPr>
          <w:p w14:paraId="2A0BE974"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5 442,2</w:t>
            </w:r>
          </w:p>
        </w:tc>
        <w:tc>
          <w:tcPr>
            <w:tcW w:w="705" w:type="pct"/>
            <w:shd w:val="clear" w:color="auto" w:fill="auto"/>
            <w:vAlign w:val="center"/>
            <w:hideMark/>
          </w:tcPr>
          <w:p w14:paraId="2607DD76"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74 814,5</w:t>
            </w:r>
          </w:p>
        </w:tc>
        <w:tc>
          <w:tcPr>
            <w:tcW w:w="691" w:type="pct"/>
            <w:shd w:val="clear" w:color="auto" w:fill="auto"/>
            <w:vAlign w:val="center"/>
            <w:hideMark/>
          </w:tcPr>
          <w:p w14:paraId="16C7B4F0"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5 863,7</w:t>
            </w:r>
          </w:p>
        </w:tc>
        <w:tc>
          <w:tcPr>
            <w:tcW w:w="745" w:type="pct"/>
            <w:shd w:val="clear" w:color="auto" w:fill="auto"/>
            <w:vAlign w:val="center"/>
            <w:hideMark/>
          </w:tcPr>
          <w:p w14:paraId="06751017"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-92,2</w:t>
            </w:r>
          </w:p>
        </w:tc>
        <w:tc>
          <w:tcPr>
            <w:tcW w:w="516" w:type="pct"/>
            <w:shd w:val="clear" w:color="auto" w:fill="auto"/>
            <w:vAlign w:val="center"/>
            <w:hideMark/>
          </w:tcPr>
          <w:p w14:paraId="53F6FEF9" w14:textId="77777777" w:rsidR="000059B2" w:rsidRPr="00FB1EC2" w:rsidRDefault="000059B2" w:rsidP="001710CC">
            <w:pPr>
              <w:spacing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7,7</w:t>
            </w:r>
          </w:p>
        </w:tc>
      </w:tr>
    </w:tbl>
    <w:p w14:paraId="36B348C6" w14:textId="5E9405F1" w:rsidR="000059B2" w:rsidRPr="00FB1EC2" w:rsidRDefault="000059B2" w:rsidP="000059B2">
      <w:pPr>
        <w:spacing w:after="0" w:line="360" w:lineRule="auto"/>
        <w:ind w:left="-142" w:firstLine="567"/>
        <w:jc w:val="both"/>
        <w:rPr>
          <w:rFonts w:ascii="Myriad Pro" w:hAnsi="Myriad Pro"/>
          <w:sz w:val="26"/>
          <w:szCs w:val="26"/>
        </w:rPr>
      </w:pPr>
    </w:p>
    <w:p w14:paraId="16FBA980" w14:textId="77777777" w:rsidR="000059B2" w:rsidRPr="00FB1EC2" w:rsidRDefault="000059B2" w:rsidP="000059B2">
      <w:pPr>
        <w:pStyle w:val="-110"/>
        <w:spacing w:after="0" w:line="360" w:lineRule="auto"/>
        <w:ind w:left="0"/>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4FA2579C" w14:textId="6967F7A9"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филиалом по статье «Расходы из прибыли» запланированы расходы в сумме 74 814,5 </w:t>
      </w:r>
      <w:r w:rsidR="0062219C" w:rsidRPr="00FB1EC2">
        <w:rPr>
          <w:rFonts w:ascii="Myriad Pro" w:hAnsi="Myriad Pro"/>
          <w:sz w:val="26"/>
          <w:szCs w:val="26"/>
        </w:rPr>
        <w:t>тыс. руб.</w:t>
      </w:r>
    </w:p>
    <w:p w14:paraId="2207D9C9"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Перечень и размеры льгот, гарантий и компенсаций предусмотрены Отраслевым тарифным соглашением и Коллективным договором, заключенным </w:t>
      </w:r>
      <w:r w:rsidRPr="00FB1EC2">
        <w:rPr>
          <w:rFonts w:ascii="Myriad Pro" w:hAnsi="Myriad Pro"/>
          <w:sz w:val="26"/>
          <w:szCs w:val="26"/>
        </w:rPr>
        <w:lastRenderedPageBreak/>
        <w:t xml:space="preserve">между администрацией предприятия и его работниками. В соответствии с данным перечнем сформирована смета социальных выплат Приложение 1.16 с расшифровкой денежных выплат из прибыли по Коллективному договору (приложение 1.17)            </w:t>
      </w:r>
    </w:p>
    <w:p w14:paraId="223AACE4"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Смета формируется в разрезе видов выплат, установленных отраслевым тарифным соглашением и коллективным договором. По каждой выплате на базовый и плановый период регулирования формируется фактическое и плановое значение базы выплат и размера выплат.</w:t>
      </w:r>
    </w:p>
    <w:p w14:paraId="40077B7F" w14:textId="77777777" w:rsidR="000059B2" w:rsidRPr="00FB1EC2" w:rsidRDefault="000059B2" w:rsidP="000059B2">
      <w:pPr>
        <w:pStyle w:val="-110"/>
        <w:tabs>
          <w:tab w:val="left" w:pos="1134"/>
        </w:tabs>
        <w:spacing w:after="0" w:line="360" w:lineRule="auto"/>
        <w:ind w:left="0"/>
        <w:jc w:val="both"/>
        <w:rPr>
          <w:rFonts w:ascii="Myriad Pro" w:hAnsi="Myriad Pro"/>
          <w:b/>
          <w:sz w:val="26"/>
          <w:szCs w:val="26"/>
        </w:rPr>
      </w:pPr>
    </w:p>
    <w:p w14:paraId="7A199AB7" w14:textId="77777777" w:rsidR="000059B2" w:rsidRPr="00FB1EC2" w:rsidRDefault="000059B2" w:rsidP="000059B2">
      <w:pPr>
        <w:pStyle w:val="-110"/>
        <w:tabs>
          <w:tab w:val="left" w:pos="1134"/>
        </w:tabs>
        <w:spacing w:after="0" w:line="360" w:lineRule="auto"/>
        <w:ind w:left="0"/>
        <w:jc w:val="both"/>
        <w:rPr>
          <w:rFonts w:ascii="Myriad Pro" w:hAnsi="Myriad Pro"/>
          <w:b/>
          <w:sz w:val="26"/>
          <w:szCs w:val="26"/>
        </w:rPr>
      </w:pPr>
      <w:r w:rsidRPr="00FB1EC2">
        <w:rPr>
          <w:rFonts w:ascii="Myriad Pro" w:hAnsi="Myriad Pro"/>
          <w:b/>
          <w:sz w:val="26"/>
          <w:szCs w:val="26"/>
        </w:rPr>
        <w:t>ПОЗИЦИЯ ОРГАНА РЕГУЛИРОВАНИЯ</w:t>
      </w:r>
    </w:p>
    <w:p w14:paraId="435147AE" w14:textId="74B43CE2"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Величина расходов, принятая регулирующим органом в составе подконтрольных расходов на 2019 год по данной статье, составила 5 804,9 </w:t>
      </w:r>
      <w:r w:rsidR="0062219C" w:rsidRPr="00FB1EC2">
        <w:rPr>
          <w:rFonts w:ascii="Myriad Pro" w:hAnsi="Myriad Pro"/>
          <w:sz w:val="26"/>
          <w:szCs w:val="26"/>
        </w:rPr>
        <w:t>тыс. руб.</w:t>
      </w:r>
    </w:p>
    <w:p w14:paraId="2037B8F4"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Определение базового уровня подконтрольных расходов на 2018 году – на первый год очередного долгосрочного периода регулирования -  выполнено ГК РК по ценам и тарифам по итогам проведенного анализа фактически понесенных расходов за 2016 год с учетом ИПЦ.</w:t>
      </w:r>
    </w:p>
    <w:p w14:paraId="14BF1AD8" w14:textId="620290C6" w:rsidR="000059B2" w:rsidRPr="00FB1EC2" w:rsidRDefault="000059B2" w:rsidP="000059B2">
      <w:pPr>
        <w:spacing w:after="0" w:line="360" w:lineRule="auto"/>
        <w:ind w:firstLine="567"/>
        <w:jc w:val="both"/>
        <w:rPr>
          <w:rFonts w:ascii="Myriad Pro" w:hAnsi="Myriad Pro"/>
          <w:sz w:val="26"/>
          <w:szCs w:val="26"/>
        </w:rPr>
      </w:pPr>
      <w:r w:rsidRPr="00FB1EC2">
        <w:rPr>
          <w:rFonts w:ascii="Myriad Pro" w:hAnsi="Myriad Pro"/>
          <w:sz w:val="26"/>
          <w:szCs w:val="26"/>
        </w:rPr>
        <w:t xml:space="preserve">Фактические расходы из прибыли в 2016 году составили 73 903,9 </w:t>
      </w:r>
      <w:r w:rsidR="0062219C" w:rsidRPr="00FB1EC2">
        <w:rPr>
          <w:rFonts w:ascii="Myriad Pro" w:hAnsi="Myriad Pro"/>
          <w:sz w:val="26"/>
          <w:szCs w:val="26"/>
        </w:rPr>
        <w:t>тыс. руб.</w:t>
      </w:r>
    </w:p>
    <w:p w14:paraId="02759EC6"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ГК РК по ценам и тарифам в полном объеме исключены расходы на проведение культурно-массовых и оздоровительных мероприятий, денежные выплаты неработающим, отчисления первичным профсоюзным организациям и расходы на содержание освобожденных и штатных работников ППО, прочие расходы, включающие в себя судебные издержки, штрафы, пени, неустойки, ввиду отсутствия у данных расходов экономической целесообразности.</w:t>
      </w:r>
    </w:p>
    <w:p w14:paraId="7558BE49" w14:textId="57D06B3B"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Выплаты социального характера утверждены в сумме 5 863,7 </w:t>
      </w:r>
      <w:r w:rsidR="0062219C" w:rsidRPr="00FB1EC2">
        <w:rPr>
          <w:rFonts w:ascii="Myriad Pro" w:hAnsi="Myriad Pro"/>
          <w:sz w:val="26"/>
          <w:szCs w:val="26"/>
        </w:rPr>
        <w:t>тыс. руб.</w:t>
      </w:r>
      <w:r w:rsidRPr="00FB1EC2">
        <w:rPr>
          <w:rFonts w:ascii="Myriad Pro" w:hAnsi="Myriad Pro"/>
          <w:sz w:val="26"/>
          <w:szCs w:val="26"/>
        </w:rPr>
        <w:t xml:space="preserve"> из предложенных 37 064,8 </w:t>
      </w:r>
      <w:r w:rsidR="0062219C" w:rsidRPr="00FB1EC2">
        <w:rPr>
          <w:rFonts w:ascii="Myriad Pro" w:hAnsi="Myriad Pro"/>
          <w:sz w:val="26"/>
          <w:szCs w:val="26"/>
        </w:rPr>
        <w:t>тыс. руб.</w:t>
      </w:r>
    </w:p>
    <w:p w14:paraId="4588648E" w14:textId="77777777" w:rsidR="00C2304C" w:rsidRPr="00FB1EC2" w:rsidRDefault="00C2304C" w:rsidP="000059B2">
      <w:pPr>
        <w:pStyle w:val="-110"/>
        <w:tabs>
          <w:tab w:val="left" w:pos="1134"/>
        </w:tabs>
        <w:spacing w:after="0" w:line="360" w:lineRule="auto"/>
        <w:ind w:left="0"/>
        <w:jc w:val="both"/>
        <w:rPr>
          <w:rFonts w:ascii="Myriad Pro" w:hAnsi="Myriad Pro"/>
          <w:b/>
          <w:sz w:val="26"/>
          <w:szCs w:val="26"/>
        </w:rPr>
      </w:pPr>
    </w:p>
    <w:p w14:paraId="6CEF0CCB" w14:textId="77777777" w:rsidR="00C2304C" w:rsidRPr="00FB1EC2" w:rsidRDefault="00C2304C" w:rsidP="000059B2">
      <w:pPr>
        <w:pStyle w:val="-110"/>
        <w:tabs>
          <w:tab w:val="left" w:pos="1134"/>
        </w:tabs>
        <w:spacing w:after="0" w:line="360" w:lineRule="auto"/>
        <w:ind w:left="0"/>
        <w:jc w:val="both"/>
        <w:rPr>
          <w:rFonts w:ascii="Myriad Pro" w:hAnsi="Myriad Pro"/>
          <w:b/>
          <w:sz w:val="26"/>
          <w:szCs w:val="26"/>
        </w:rPr>
      </w:pPr>
    </w:p>
    <w:p w14:paraId="61F2B7C8" w14:textId="77777777" w:rsidR="00C2304C" w:rsidRPr="00FB1EC2" w:rsidRDefault="00C2304C" w:rsidP="000059B2">
      <w:pPr>
        <w:pStyle w:val="-110"/>
        <w:tabs>
          <w:tab w:val="left" w:pos="1134"/>
        </w:tabs>
        <w:spacing w:after="0" w:line="360" w:lineRule="auto"/>
        <w:ind w:left="0"/>
        <w:jc w:val="both"/>
        <w:rPr>
          <w:rFonts w:ascii="Myriad Pro" w:hAnsi="Myriad Pro"/>
          <w:b/>
          <w:sz w:val="26"/>
          <w:szCs w:val="26"/>
        </w:rPr>
      </w:pPr>
    </w:p>
    <w:p w14:paraId="66BC1EEB" w14:textId="29CABE49" w:rsidR="000059B2" w:rsidRPr="00FB1EC2" w:rsidRDefault="000059B2" w:rsidP="000059B2">
      <w:pPr>
        <w:pStyle w:val="-110"/>
        <w:tabs>
          <w:tab w:val="left" w:pos="1134"/>
        </w:tabs>
        <w:spacing w:after="0" w:line="360" w:lineRule="auto"/>
        <w:ind w:left="0"/>
        <w:jc w:val="both"/>
        <w:rPr>
          <w:rFonts w:ascii="Myriad Pro" w:hAnsi="Myriad Pro"/>
          <w:b/>
          <w:sz w:val="26"/>
          <w:szCs w:val="26"/>
        </w:rPr>
      </w:pPr>
      <w:r w:rsidRPr="00FB1EC2">
        <w:rPr>
          <w:rFonts w:ascii="Myriad Pro" w:hAnsi="Myriad Pro"/>
          <w:b/>
          <w:sz w:val="26"/>
          <w:szCs w:val="26"/>
        </w:rPr>
        <w:t>ПОЗИЦИЯ ИСПОЛНИТЕЛЯ</w:t>
      </w:r>
    </w:p>
    <w:p w14:paraId="59FB0BAA" w14:textId="5265ADA4"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Филиалом на 2018 год – первый год очередного долгосрочного периода регулирования – в состав базового уровня подконтрольных расходов включены расходы из прибыли в сумме 74 814, 5 </w:t>
      </w:r>
      <w:r w:rsidR="0062219C" w:rsidRPr="00FB1EC2">
        <w:rPr>
          <w:rFonts w:ascii="Myriad Pro" w:hAnsi="Myriad Pro"/>
          <w:sz w:val="26"/>
          <w:szCs w:val="26"/>
        </w:rPr>
        <w:t>тыс. руб.</w:t>
      </w:r>
      <w:r w:rsidRPr="00FB1EC2">
        <w:rPr>
          <w:rFonts w:ascii="Myriad Pro" w:hAnsi="Myriad Pro"/>
          <w:sz w:val="26"/>
          <w:szCs w:val="26"/>
        </w:rPr>
        <w:t xml:space="preserve"> </w:t>
      </w:r>
    </w:p>
    <w:p w14:paraId="0EFB60FD" w14:textId="5E3FE836"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ГК РК по ценам и тарифам утверждены расходы в сумме 5 863,7 </w:t>
      </w:r>
      <w:r w:rsidR="0062219C" w:rsidRPr="00FB1EC2">
        <w:rPr>
          <w:rFonts w:ascii="Myriad Pro" w:hAnsi="Myriad Pro"/>
          <w:sz w:val="26"/>
          <w:szCs w:val="26"/>
        </w:rPr>
        <w:t>тыс. руб.</w:t>
      </w:r>
    </w:p>
    <w:p w14:paraId="5CC4706C" w14:textId="54B88661"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Разница между заявленными филиалом расходами и расходами, учтенными в тарифе, является следствием исключения регулирующим органом из фактических расходов 2016 года в полном объеме как экономически нецелесообразными затрат на проведение культурно-массовых и оздоровительных мероприятий, денежных выплат неработающим, отчислений первичным профсоюзным организациям и расходов на содержание освобожденных и штатных работников ППО, прочих расходов, включающих в себя судебные издержки, штрафы, пени, неустойки, на общую сумму 68 461,7 </w:t>
      </w:r>
      <w:r w:rsidR="0062219C" w:rsidRPr="00FB1EC2">
        <w:rPr>
          <w:rFonts w:ascii="Myriad Pro" w:hAnsi="Myriad Pro"/>
          <w:sz w:val="26"/>
          <w:szCs w:val="26"/>
        </w:rPr>
        <w:t>тыс. руб.</w:t>
      </w:r>
    </w:p>
    <w:p w14:paraId="7719C702" w14:textId="37679F90" w:rsidR="000059B2" w:rsidRPr="00FB1EC2" w:rsidRDefault="00CE798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ПАО </w:t>
      </w:r>
      <w:r w:rsidR="000059B2" w:rsidRPr="00FB1EC2">
        <w:rPr>
          <w:rFonts w:ascii="Myriad Pro" w:hAnsi="Myriad Pro"/>
          <w:sz w:val="26"/>
          <w:szCs w:val="26"/>
        </w:rPr>
        <w:t>«МРСК Северо-Запада» заключен Коллективный договор. Договор является правовым актом, регулирующим социально - трудовые отношения в Обществе и устанавливающим, в том числе, права и обязанности сторон социального партнерства Общества, а именно Работодателя и Работников. Коллективный договор является обязательным для исполнения как Работодателя, так и Работников.</w:t>
      </w:r>
    </w:p>
    <w:p w14:paraId="32F48785" w14:textId="360906EF"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Для обоснования заявленной суммы расходов для включения их в сумму подконтрольных расходов из прибыли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69FFD374"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Расшифровка затрат из прибыли к расчету балансовой прибыли, принимаемой при установлении тарифов на услуги по передаче электрической энергии по фактическим расходам за 2016 год, прогнозным за 2017 год и плановым на 2018 г.</w:t>
      </w:r>
    </w:p>
    <w:p w14:paraId="165FF6B0"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Расшифровка денежных выплат из прибыли по Коллективному договору по фактическим расходам за 2016 год, ожидаемым расходам за 2017 год и плановым расходам на 2018 г.</w:t>
      </w:r>
    </w:p>
    <w:p w14:paraId="7A8786D7" w14:textId="4449324D"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Коллективный договор </w:t>
      </w:r>
      <w:r w:rsidR="00CE7982" w:rsidRPr="00FB1EC2">
        <w:rPr>
          <w:rFonts w:ascii="Myriad Pro" w:hAnsi="Myriad Pro"/>
          <w:sz w:val="26"/>
          <w:szCs w:val="26"/>
        </w:rPr>
        <w:t>ПАО </w:t>
      </w:r>
      <w:r w:rsidRPr="00FB1EC2">
        <w:rPr>
          <w:rFonts w:ascii="Myriad Pro" w:hAnsi="Myriad Pro"/>
          <w:sz w:val="26"/>
          <w:szCs w:val="26"/>
        </w:rPr>
        <w:t>«МРСК Северо-Запада» на 2017 год;</w:t>
      </w:r>
    </w:p>
    <w:p w14:paraId="3C4CDC31" w14:textId="09133F9B"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Соглашение о внесении изменений в коллективный договор </w:t>
      </w:r>
      <w:r w:rsidR="00CE7982" w:rsidRPr="00FB1EC2">
        <w:rPr>
          <w:rFonts w:ascii="Myriad Pro" w:hAnsi="Myriad Pro"/>
          <w:sz w:val="26"/>
          <w:szCs w:val="26"/>
        </w:rPr>
        <w:t>ПАО </w:t>
      </w:r>
      <w:r w:rsidRPr="00FB1EC2">
        <w:rPr>
          <w:rFonts w:ascii="Myriad Pro" w:hAnsi="Myriad Pro"/>
          <w:sz w:val="26"/>
          <w:szCs w:val="26"/>
        </w:rPr>
        <w:t>«МРСК Северо-Запада» и продление срока его действия на 2018 год;</w:t>
      </w:r>
    </w:p>
    <w:p w14:paraId="6BA827D4"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Отраслевое тарифное соглашение в электроэнергетике РФ на 2013-2015 годы от 18.03.2013;</w:t>
      </w:r>
    </w:p>
    <w:p w14:paraId="2D0CDCAA" w14:textId="77777777"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Соглашение о порядке, условиях и продлении срока действия Отраслевого тарифного соглашения в электроэнергетике РФ на 2013-2015 годы на период 2016-2018 годов от 22.12.2014;</w:t>
      </w:r>
    </w:p>
    <w:p w14:paraId="617A27EB" w14:textId="431CE766" w:rsidR="000059B2" w:rsidRPr="00FB1EC2" w:rsidRDefault="000059B2" w:rsidP="00D77A1B">
      <w:pPr>
        <w:numPr>
          <w:ilvl w:val="0"/>
          <w:numId w:val="4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Статистическая отчетность по форме </w:t>
      </w:r>
      <w:r w:rsidR="00C74384" w:rsidRPr="00FB1EC2">
        <w:rPr>
          <w:rFonts w:ascii="Myriad Pro" w:hAnsi="Myriad Pro"/>
          <w:sz w:val="26"/>
          <w:szCs w:val="26"/>
        </w:rPr>
        <w:t>№ </w:t>
      </w:r>
      <w:r w:rsidRPr="00FB1EC2">
        <w:rPr>
          <w:rFonts w:ascii="Myriad Pro" w:hAnsi="Myriad Pro"/>
          <w:sz w:val="26"/>
          <w:szCs w:val="26"/>
        </w:rPr>
        <w:t>П-4 «Сведения о численности и заработной плате работников» помесячно за истекший год.</w:t>
      </w:r>
    </w:p>
    <w:p w14:paraId="57725CEF" w14:textId="6E8A17A7" w:rsidR="00BC6AD4" w:rsidRPr="00FB1EC2" w:rsidRDefault="000059B2" w:rsidP="00BC6AD4">
      <w:pPr>
        <w:tabs>
          <w:tab w:val="left" w:pos="1134"/>
        </w:tabs>
        <w:spacing w:after="0" w:line="360" w:lineRule="auto"/>
        <w:ind w:firstLine="567"/>
        <w:jc w:val="both"/>
        <w:rPr>
          <w:rFonts w:ascii="Myriad Pro" w:hAnsi="Myriad Pro"/>
          <w:sz w:val="20"/>
          <w:szCs w:val="20"/>
        </w:rPr>
      </w:pPr>
      <w:r w:rsidRPr="00FB1EC2">
        <w:rPr>
          <w:rFonts w:ascii="Myriad Pro" w:hAnsi="Myriad Pro"/>
          <w:sz w:val="26"/>
          <w:szCs w:val="26"/>
        </w:rPr>
        <w:t xml:space="preserve">Филиалом на 2018 год для определения базового уровня подконтрольных расходов были заявлены расходы из прибыли социального характера (согласно коллективному договору) в размере 37 064,8 </w:t>
      </w:r>
      <w:r w:rsidR="0062219C" w:rsidRPr="00FB1EC2">
        <w:rPr>
          <w:rFonts w:ascii="Myriad Pro" w:hAnsi="Myriad Pro"/>
          <w:sz w:val="26"/>
          <w:szCs w:val="26"/>
        </w:rPr>
        <w:t>тыс. руб.</w:t>
      </w:r>
      <w:r w:rsidRPr="00FB1EC2">
        <w:rPr>
          <w:rFonts w:ascii="Myriad Pro" w:hAnsi="Myriad Pro"/>
          <w:sz w:val="26"/>
          <w:szCs w:val="26"/>
        </w:rPr>
        <w:t xml:space="preserve"> Общая сумма выплат по коллективному договору запланирована в сумме 43 184,9 </w:t>
      </w:r>
      <w:r w:rsidR="0062219C" w:rsidRPr="00FB1EC2">
        <w:rPr>
          <w:rFonts w:ascii="Myriad Pro" w:hAnsi="Myriad Pro"/>
          <w:sz w:val="26"/>
          <w:szCs w:val="26"/>
        </w:rPr>
        <w:t>тыс. руб.</w:t>
      </w:r>
      <w:r w:rsidRPr="00FB1EC2">
        <w:rPr>
          <w:rFonts w:ascii="Myriad Pro" w:hAnsi="Myriad Pro"/>
          <w:sz w:val="26"/>
          <w:szCs w:val="26"/>
        </w:rPr>
        <w:t xml:space="preserve"> Расчет представлен в табличной форме с указанием фактических данных за 2016 год и плановых расходов на 2018 г. Пояснения по увеличению расходов по отдельным статьям филиалом не приложены.</w:t>
      </w:r>
      <w:r w:rsidRPr="00FB1EC2">
        <w:rPr>
          <w:rFonts w:ascii="Myriad Pro" w:hAnsi="Myriad Pro"/>
          <w:sz w:val="20"/>
          <w:szCs w:val="20"/>
        </w:rPr>
        <w:tab/>
      </w:r>
      <w:r w:rsidRPr="00FB1EC2">
        <w:rPr>
          <w:rFonts w:ascii="Myriad Pro" w:hAnsi="Myriad Pro"/>
          <w:sz w:val="20"/>
          <w:szCs w:val="20"/>
        </w:rPr>
        <w:tab/>
      </w:r>
      <w:r w:rsidRPr="00FB1EC2">
        <w:rPr>
          <w:rFonts w:ascii="Myriad Pro" w:hAnsi="Myriad Pro"/>
          <w:sz w:val="20"/>
          <w:szCs w:val="20"/>
        </w:rPr>
        <w:tab/>
      </w:r>
      <w:r w:rsidRPr="00FB1EC2">
        <w:rPr>
          <w:rFonts w:ascii="Myriad Pro" w:hAnsi="Myriad Pro"/>
          <w:sz w:val="20"/>
          <w:szCs w:val="20"/>
        </w:rPr>
        <w:tab/>
      </w:r>
      <w:r w:rsidRPr="00FB1EC2">
        <w:rPr>
          <w:rFonts w:ascii="Myriad Pro" w:hAnsi="Myriad Pro"/>
          <w:sz w:val="20"/>
          <w:szCs w:val="20"/>
        </w:rPr>
        <w:tab/>
      </w:r>
      <w:r w:rsidRPr="00FB1EC2">
        <w:rPr>
          <w:rFonts w:ascii="Myriad Pro" w:hAnsi="Myriad Pro"/>
          <w:sz w:val="20"/>
          <w:szCs w:val="20"/>
        </w:rPr>
        <w:tab/>
      </w:r>
      <w:r w:rsidRPr="00FB1EC2">
        <w:rPr>
          <w:rFonts w:ascii="Myriad Pro" w:hAnsi="Myriad Pro"/>
          <w:sz w:val="20"/>
          <w:szCs w:val="20"/>
        </w:rPr>
        <w:tab/>
      </w:r>
    </w:p>
    <w:p w14:paraId="44280184" w14:textId="4C403D09" w:rsidR="000059B2" w:rsidRPr="00FB1EC2" w:rsidRDefault="00BC6AD4" w:rsidP="00BC6AD4">
      <w:pPr>
        <w:tabs>
          <w:tab w:val="left" w:pos="1134"/>
        </w:tabs>
        <w:spacing w:after="0" w:line="360" w:lineRule="auto"/>
        <w:ind w:firstLine="567"/>
        <w:jc w:val="right"/>
        <w:rPr>
          <w:rFonts w:ascii="Myriad Pro" w:hAnsi="Myriad Pro"/>
          <w:sz w:val="20"/>
          <w:szCs w:val="20"/>
        </w:rPr>
      </w:pPr>
      <w:r w:rsidRPr="00FB1EC2">
        <w:rPr>
          <w:rFonts w:ascii="Myriad Pro" w:hAnsi="Myriad Pro"/>
          <w:sz w:val="20"/>
          <w:szCs w:val="20"/>
        </w:rPr>
        <w:t>т</w:t>
      </w:r>
      <w:r w:rsidR="0062219C" w:rsidRPr="00FB1EC2">
        <w:rPr>
          <w:rFonts w:ascii="Myriad Pro" w:hAnsi="Myriad Pro"/>
          <w:sz w:val="20"/>
          <w:szCs w:val="20"/>
        </w:rPr>
        <w:t>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770"/>
        <w:gridCol w:w="5496"/>
        <w:gridCol w:w="1355"/>
        <w:gridCol w:w="1723"/>
      </w:tblGrid>
      <w:tr w:rsidR="001710CC" w:rsidRPr="00FB1EC2" w14:paraId="721B3388" w14:textId="77777777" w:rsidTr="00BC6AD4">
        <w:trPr>
          <w:cantSplit/>
          <w:tblHeader/>
        </w:trPr>
        <w:tc>
          <w:tcPr>
            <w:tcW w:w="41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4DCEF101" w14:textId="7FA1FF09" w:rsidR="000059B2" w:rsidRPr="00FB1EC2" w:rsidRDefault="00C74384" w:rsidP="001710CC">
            <w:pPr>
              <w:jc w:val="center"/>
              <w:rPr>
                <w:rFonts w:ascii="Myriad Pro" w:hAnsi="Myriad Pro"/>
                <w:b/>
                <w:bCs/>
                <w:color w:val="FFFFFF"/>
                <w:sz w:val="20"/>
                <w:szCs w:val="20"/>
              </w:rPr>
            </w:pPr>
            <w:r w:rsidRPr="00FB1EC2">
              <w:rPr>
                <w:rFonts w:ascii="Myriad Pro" w:hAnsi="Myriad Pro"/>
                <w:b/>
                <w:bCs/>
                <w:color w:val="FFFFFF"/>
                <w:sz w:val="20"/>
                <w:szCs w:val="20"/>
              </w:rPr>
              <w:t>№ </w:t>
            </w:r>
            <w:r w:rsidR="000059B2" w:rsidRPr="00FB1EC2">
              <w:rPr>
                <w:rFonts w:ascii="Myriad Pro" w:hAnsi="Myriad Pro"/>
                <w:b/>
                <w:bCs/>
                <w:color w:val="FFFFFF"/>
                <w:sz w:val="20"/>
                <w:szCs w:val="20"/>
              </w:rPr>
              <w:t>п/п</w:t>
            </w:r>
          </w:p>
        </w:tc>
        <w:tc>
          <w:tcPr>
            <w:tcW w:w="294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17009B37" w14:textId="77777777" w:rsidR="000059B2" w:rsidRPr="00FB1EC2" w:rsidRDefault="000059B2" w:rsidP="001710CC">
            <w:pPr>
              <w:jc w:val="center"/>
              <w:rPr>
                <w:rFonts w:ascii="Myriad Pro" w:hAnsi="Myriad Pro"/>
                <w:b/>
                <w:bCs/>
                <w:color w:val="FFFFFF"/>
                <w:sz w:val="20"/>
                <w:szCs w:val="20"/>
              </w:rPr>
            </w:pPr>
            <w:r w:rsidRPr="00FB1EC2">
              <w:rPr>
                <w:rFonts w:ascii="Myriad Pro" w:hAnsi="Myriad Pro"/>
                <w:b/>
                <w:bCs/>
                <w:color w:val="FFFFFF"/>
                <w:sz w:val="20"/>
                <w:szCs w:val="20"/>
              </w:rPr>
              <w:t>Наименование</w:t>
            </w:r>
          </w:p>
        </w:tc>
        <w:tc>
          <w:tcPr>
            <w:tcW w:w="725"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D4F5D62" w14:textId="77777777" w:rsidR="000059B2" w:rsidRPr="00FB1EC2" w:rsidRDefault="000059B2" w:rsidP="001710CC">
            <w:pPr>
              <w:jc w:val="center"/>
              <w:rPr>
                <w:rFonts w:ascii="Myriad Pro" w:hAnsi="Myriad Pro"/>
                <w:b/>
                <w:bCs/>
                <w:color w:val="FFFFFF"/>
                <w:sz w:val="20"/>
                <w:szCs w:val="20"/>
              </w:rPr>
            </w:pPr>
            <w:r w:rsidRPr="00FB1EC2">
              <w:rPr>
                <w:rFonts w:ascii="Myriad Pro" w:hAnsi="Myriad Pro"/>
                <w:b/>
                <w:bCs/>
                <w:color w:val="FFFFFF"/>
                <w:sz w:val="20"/>
                <w:szCs w:val="20"/>
              </w:rPr>
              <w:t>Факт 2016 года</w:t>
            </w:r>
          </w:p>
        </w:tc>
        <w:tc>
          <w:tcPr>
            <w:tcW w:w="92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8BE2842" w14:textId="77777777" w:rsidR="000059B2" w:rsidRPr="00FB1EC2" w:rsidRDefault="000059B2" w:rsidP="001710CC">
            <w:pPr>
              <w:jc w:val="center"/>
              <w:rPr>
                <w:rFonts w:ascii="Myriad Pro" w:hAnsi="Myriad Pro"/>
                <w:b/>
                <w:bCs/>
                <w:color w:val="FFFFFF"/>
                <w:sz w:val="20"/>
                <w:szCs w:val="20"/>
              </w:rPr>
            </w:pPr>
            <w:r w:rsidRPr="00FB1EC2">
              <w:rPr>
                <w:rFonts w:ascii="Myriad Pro" w:hAnsi="Myriad Pro"/>
                <w:b/>
                <w:bCs/>
                <w:color w:val="FFFFFF"/>
                <w:sz w:val="20"/>
                <w:szCs w:val="20"/>
              </w:rPr>
              <w:t>2018 г. предложение ТСО</w:t>
            </w:r>
          </w:p>
        </w:tc>
      </w:tr>
      <w:tr w:rsidR="001710CC" w:rsidRPr="00FB1EC2" w14:paraId="120FEEBB" w14:textId="77777777" w:rsidTr="00C2304C">
        <w:trPr>
          <w:cantSplit/>
          <w:trHeight w:val="512"/>
        </w:trPr>
        <w:tc>
          <w:tcPr>
            <w:tcW w:w="412" w:type="pct"/>
            <w:tcBorders>
              <w:top w:val="single" w:sz="4" w:space="0" w:color="FFFFFF"/>
            </w:tcBorders>
            <w:shd w:val="clear" w:color="auto" w:fill="auto"/>
            <w:noWrap/>
            <w:vAlign w:val="center"/>
            <w:hideMark/>
          </w:tcPr>
          <w:p w14:paraId="1894D42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w:t>
            </w:r>
          </w:p>
        </w:tc>
        <w:tc>
          <w:tcPr>
            <w:tcW w:w="2941" w:type="pct"/>
            <w:tcBorders>
              <w:top w:val="single" w:sz="4" w:space="0" w:color="FFFFFF"/>
            </w:tcBorders>
            <w:shd w:val="clear" w:color="auto" w:fill="auto"/>
            <w:vAlign w:val="center"/>
            <w:hideMark/>
          </w:tcPr>
          <w:p w14:paraId="209BBDCD" w14:textId="77777777" w:rsidR="000059B2" w:rsidRPr="00FB1EC2" w:rsidRDefault="000059B2" w:rsidP="000059B2">
            <w:pPr>
              <w:rPr>
                <w:rFonts w:ascii="Myriad Pro" w:hAnsi="Myriad Pro"/>
                <w:sz w:val="20"/>
                <w:szCs w:val="20"/>
              </w:rPr>
            </w:pPr>
            <w:r w:rsidRPr="00FB1EC2">
              <w:rPr>
                <w:rFonts w:ascii="Myriad Pro" w:hAnsi="Myriad Pro"/>
                <w:sz w:val="20"/>
                <w:szCs w:val="20"/>
              </w:rPr>
              <w:t>Расходы социального характера на выплаты персоналу (ВСХ)</w:t>
            </w:r>
          </w:p>
        </w:tc>
        <w:tc>
          <w:tcPr>
            <w:tcW w:w="725" w:type="pct"/>
            <w:tcBorders>
              <w:top w:val="single" w:sz="4" w:space="0" w:color="FFFFFF"/>
            </w:tcBorders>
            <w:shd w:val="clear" w:color="auto" w:fill="auto"/>
            <w:noWrap/>
            <w:vAlign w:val="center"/>
            <w:hideMark/>
          </w:tcPr>
          <w:p w14:paraId="11CD2EF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6 564,6</w:t>
            </w:r>
          </w:p>
        </w:tc>
        <w:tc>
          <w:tcPr>
            <w:tcW w:w="922" w:type="pct"/>
            <w:tcBorders>
              <w:top w:val="single" w:sz="4" w:space="0" w:color="FFFFFF"/>
            </w:tcBorders>
            <w:shd w:val="clear" w:color="auto" w:fill="auto"/>
            <w:noWrap/>
            <w:vAlign w:val="center"/>
            <w:hideMark/>
          </w:tcPr>
          <w:p w14:paraId="078EF31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7 987,9</w:t>
            </w:r>
          </w:p>
        </w:tc>
      </w:tr>
      <w:tr w:rsidR="001710CC" w:rsidRPr="00FB1EC2" w14:paraId="3BF946A8" w14:textId="77777777" w:rsidTr="00BC6AD4">
        <w:trPr>
          <w:cantSplit/>
        </w:trPr>
        <w:tc>
          <w:tcPr>
            <w:tcW w:w="412" w:type="pct"/>
            <w:shd w:val="clear" w:color="auto" w:fill="auto"/>
            <w:noWrap/>
            <w:vAlign w:val="center"/>
            <w:hideMark/>
          </w:tcPr>
          <w:p w14:paraId="084632B6"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1.1</w:t>
            </w:r>
          </w:p>
        </w:tc>
        <w:tc>
          <w:tcPr>
            <w:tcW w:w="2941" w:type="pct"/>
            <w:shd w:val="clear" w:color="auto" w:fill="auto"/>
            <w:vAlign w:val="center"/>
            <w:hideMark/>
          </w:tcPr>
          <w:p w14:paraId="08141B21" w14:textId="77777777" w:rsidR="000059B2" w:rsidRPr="00FB1EC2" w:rsidRDefault="000059B2" w:rsidP="00BC6AD4">
            <w:pPr>
              <w:rPr>
                <w:rFonts w:ascii="Myriad Pro" w:hAnsi="Myriad Pro"/>
                <w:sz w:val="20"/>
                <w:szCs w:val="20"/>
              </w:rPr>
            </w:pPr>
            <w:r w:rsidRPr="00FB1EC2">
              <w:rPr>
                <w:rFonts w:ascii="Myriad Pro" w:hAnsi="Myriad Pro"/>
                <w:sz w:val="20"/>
                <w:szCs w:val="20"/>
              </w:rPr>
              <w:t>Единовременная выплата при расторжении трудового договора по соглашению сторон</w:t>
            </w:r>
          </w:p>
        </w:tc>
        <w:tc>
          <w:tcPr>
            <w:tcW w:w="725" w:type="pct"/>
            <w:shd w:val="clear" w:color="auto" w:fill="auto"/>
            <w:noWrap/>
            <w:vAlign w:val="center"/>
            <w:hideMark/>
          </w:tcPr>
          <w:p w14:paraId="06617E8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1 323,0</w:t>
            </w:r>
          </w:p>
        </w:tc>
        <w:tc>
          <w:tcPr>
            <w:tcW w:w="922" w:type="pct"/>
            <w:shd w:val="clear" w:color="auto" w:fill="auto"/>
            <w:noWrap/>
            <w:vAlign w:val="center"/>
            <w:hideMark/>
          </w:tcPr>
          <w:p w14:paraId="653EF99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1 386,9</w:t>
            </w:r>
          </w:p>
        </w:tc>
      </w:tr>
      <w:tr w:rsidR="001710CC" w:rsidRPr="00FB1EC2" w14:paraId="0793F7DE" w14:textId="77777777" w:rsidTr="00BC6AD4">
        <w:trPr>
          <w:cantSplit/>
        </w:trPr>
        <w:tc>
          <w:tcPr>
            <w:tcW w:w="412" w:type="pct"/>
            <w:shd w:val="clear" w:color="auto" w:fill="auto"/>
            <w:noWrap/>
            <w:vAlign w:val="center"/>
            <w:hideMark/>
          </w:tcPr>
          <w:p w14:paraId="6518751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1.2</w:t>
            </w:r>
          </w:p>
        </w:tc>
        <w:tc>
          <w:tcPr>
            <w:tcW w:w="2941" w:type="pct"/>
            <w:shd w:val="clear" w:color="auto" w:fill="auto"/>
            <w:vAlign w:val="center"/>
            <w:hideMark/>
          </w:tcPr>
          <w:p w14:paraId="7651004B" w14:textId="77777777" w:rsidR="000059B2" w:rsidRPr="00FB1EC2" w:rsidRDefault="000059B2" w:rsidP="00BC6AD4">
            <w:pPr>
              <w:rPr>
                <w:rFonts w:ascii="Myriad Pro" w:hAnsi="Myriad Pro"/>
                <w:sz w:val="20"/>
                <w:szCs w:val="20"/>
              </w:rPr>
            </w:pPr>
            <w:r w:rsidRPr="00FB1EC2">
              <w:rPr>
                <w:rFonts w:ascii="Myriad Pro" w:hAnsi="Myriad Pro"/>
                <w:sz w:val="20"/>
                <w:szCs w:val="20"/>
              </w:rPr>
              <w:t>Единовременная материальная помощь при увольнении по собственному желанию после установления трудовой пенсии по старости либо инвалидности</w:t>
            </w:r>
          </w:p>
        </w:tc>
        <w:tc>
          <w:tcPr>
            <w:tcW w:w="725" w:type="pct"/>
            <w:shd w:val="clear" w:color="auto" w:fill="auto"/>
            <w:noWrap/>
            <w:vAlign w:val="center"/>
            <w:hideMark/>
          </w:tcPr>
          <w:p w14:paraId="1C8530A3"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1 410,5</w:t>
            </w:r>
          </w:p>
        </w:tc>
        <w:tc>
          <w:tcPr>
            <w:tcW w:w="922" w:type="pct"/>
            <w:shd w:val="clear" w:color="auto" w:fill="auto"/>
            <w:noWrap/>
            <w:vAlign w:val="center"/>
            <w:hideMark/>
          </w:tcPr>
          <w:p w14:paraId="3CA7AC9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1 382,5</w:t>
            </w:r>
          </w:p>
        </w:tc>
      </w:tr>
      <w:tr w:rsidR="001710CC" w:rsidRPr="00FB1EC2" w14:paraId="4FDC32FD" w14:textId="77777777" w:rsidTr="00BC6AD4">
        <w:trPr>
          <w:cantSplit/>
        </w:trPr>
        <w:tc>
          <w:tcPr>
            <w:tcW w:w="412" w:type="pct"/>
            <w:shd w:val="clear" w:color="auto" w:fill="auto"/>
            <w:noWrap/>
            <w:vAlign w:val="center"/>
            <w:hideMark/>
          </w:tcPr>
          <w:p w14:paraId="5298B42C"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1.3</w:t>
            </w:r>
          </w:p>
        </w:tc>
        <w:tc>
          <w:tcPr>
            <w:tcW w:w="2941" w:type="pct"/>
            <w:shd w:val="clear" w:color="auto" w:fill="auto"/>
            <w:vAlign w:val="center"/>
            <w:hideMark/>
          </w:tcPr>
          <w:p w14:paraId="4744E27C"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Единовременная материальная помощь при рождении ребенка, при регистрации брака, при возвращении после призыва в ВС РФ </w:t>
            </w:r>
          </w:p>
        </w:tc>
        <w:tc>
          <w:tcPr>
            <w:tcW w:w="725" w:type="pct"/>
            <w:shd w:val="clear" w:color="auto" w:fill="auto"/>
            <w:noWrap/>
            <w:vAlign w:val="center"/>
            <w:hideMark/>
          </w:tcPr>
          <w:p w14:paraId="38B19B7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1 029,0</w:t>
            </w:r>
          </w:p>
        </w:tc>
        <w:tc>
          <w:tcPr>
            <w:tcW w:w="922" w:type="pct"/>
            <w:shd w:val="clear" w:color="auto" w:fill="auto"/>
            <w:noWrap/>
            <w:vAlign w:val="center"/>
            <w:hideMark/>
          </w:tcPr>
          <w:p w14:paraId="10A61E11"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1 010,9</w:t>
            </w:r>
          </w:p>
        </w:tc>
      </w:tr>
      <w:tr w:rsidR="001710CC" w:rsidRPr="00FB1EC2" w14:paraId="4D6DF9F5" w14:textId="77777777" w:rsidTr="00BC6AD4">
        <w:trPr>
          <w:cantSplit/>
        </w:trPr>
        <w:tc>
          <w:tcPr>
            <w:tcW w:w="412" w:type="pct"/>
            <w:shd w:val="clear" w:color="auto" w:fill="auto"/>
            <w:noWrap/>
            <w:vAlign w:val="center"/>
            <w:hideMark/>
          </w:tcPr>
          <w:p w14:paraId="4D9CF25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1.4</w:t>
            </w:r>
          </w:p>
        </w:tc>
        <w:tc>
          <w:tcPr>
            <w:tcW w:w="2941" w:type="pct"/>
            <w:shd w:val="clear" w:color="auto" w:fill="auto"/>
            <w:vAlign w:val="center"/>
            <w:hideMark/>
          </w:tcPr>
          <w:p w14:paraId="19090889"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Оплата стоимости подарков, билетов на зрелищные мероприятия детям работников, приобретение новогодних подарков </w:t>
            </w:r>
          </w:p>
        </w:tc>
        <w:tc>
          <w:tcPr>
            <w:tcW w:w="725" w:type="pct"/>
            <w:shd w:val="clear" w:color="auto" w:fill="auto"/>
            <w:noWrap/>
            <w:vAlign w:val="center"/>
            <w:hideMark/>
          </w:tcPr>
          <w:p w14:paraId="0A9933F5"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464,3</w:t>
            </w:r>
          </w:p>
        </w:tc>
        <w:tc>
          <w:tcPr>
            <w:tcW w:w="922" w:type="pct"/>
            <w:shd w:val="clear" w:color="auto" w:fill="auto"/>
            <w:noWrap/>
            <w:vAlign w:val="center"/>
            <w:hideMark/>
          </w:tcPr>
          <w:p w14:paraId="326AFCB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647,3</w:t>
            </w:r>
          </w:p>
        </w:tc>
      </w:tr>
      <w:tr w:rsidR="001710CC" w:rsidRPr="00FB1EC2" w14:paraId="1388246E" w14:textId="77777777" w:rsidTr="00BC6AD4">
        <w:trPr>
          <w:cantSplit/>
        </w:trPr>
        <w:tc>
          <w:tcPr>
            <w:tcW w:w="412" w:type="pct"/>
            <w:shd w:val="clear" w:color="auto" w:fill="auto"/>
            <w:noWrap/>
            <w:vAlign w:val="center"/>
            <w:hideMark/>
          </w:tcPr>
          <w:p w14:paraId="0F1B010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lastRenderedPageBreak/>
              <w:t>1.5</w:t>
            </w:r>
          </w:p>
        </w:tc>
        <w:tc>
          <w:tcPr>
            <w:tcW w:w="2941" w:type="pct"/>
            <w:shd w:val="clear" w:color="auto" w:fill="auto"/>
            <w:vAlign w:val="center"/>
            <w:hideMark/>
          </w:tcPr>
          <w:p w14:paraId="1A04096C"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на приобретение путевок детям работников, в семьях которых сумма дохода на одного члена семьи не превышает 3000 рублей в месяц, в семьях, имеющих троих и более несовершеннолетних детей, а также в неполных семьях, имеющих двоих и более несовершеннолетних </w:t>
            </w:r>
          </w:p>
        </w:tc>
        <w:tc>
          <w:tcPr>
            <w:tcW w:w="725" w:type="pct"/>
            <w:shd w:val="clear" w:color="auto" w:fill="auto"/>
            <w:noWrap/>
            <w:vAlign w:val="center"/>
            <w:hideMark/>
          </w:tcPr>
          <w:p w14:paraId="27EA227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257,6</w:t>
            </w:r>
          </w:p>
        </w:tc>
        <w:tc>
          <w:tcPr>
            <w:tcW w:w="922" w:type="pct"/>
            <w:shd w:val="clear" w:color="auto" w:fill="auto"/>
            <w:noWrap/>
            <w:vAlign w:val="center"/>
            <w:hideMark/>
          </w:tcPr>
          <w:p w14:paraId="5C390BD7"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 </w:t>
            </w:r>
          </w:p>
        </w:tc>
      </w:tr>
      <w:tr w:rsidR="001710CC" w:rsidRPr="00FB1EC2" w14:paraId="5D1D50B8" w14:textId="77777777" w:rsidTr="00BC6AD4">
        <w:trPr>
          <w:cantSplit/>
        </w:trPr>
        <w:tc>
          <w:tcPr>
            <w:tcW w:w="412" w:type="pct"/>
            <w:shd w:val="clear" w:color="auto" w:fill="auto"/>
            <w:noWrap/>
            <w:vAlign w:val="center"/>
            <w:hideMark/>
          </w:tcPr>
          <w:p w14:paraId="68EA43F6"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1.6</w:t>
            </w:r>
          </w:p>
        </w:tc>
        <w:tc>
          <w:tcPr>
            <w:tcW w:w="2941" w:type="pct"/>
            <w:shd w:val="clear" w:color="auto" w:fill="auto"/>
            <w:vAlign w:val="center"/>
            <w:hideMark/>
          </w:tcPr>
          <w:p w14:paraId="7E3E1073" w14:textId="77777777" w:rsidR="000059B2" w:rsidRPr="00FB1EC2" w:rsidRDefault="000059B2" w:rsidP="00BC6AD4">
            <w:pPr>
              <w:rPr>
                <w:rFonts w:ascii="Myriad Pro" w:hAnsi="Myriad Pro"/>
                <w:sz w:val="20"/>
                <w:szCs w:val="20"/>
              </w:rPr>
            </w:pPr>
            <w:r w:rsidRPr="00FB1EC2">
              <w:rPr>
                <w:rFonts w:ascii="Myriad Pro" w:hAnsi="Myriad Pro"/>
                <w:sz w:val="20"/>
                <w:szCs w:val="20"/>
              </w:rPr>
              <w:t>Компенсация содержания детей в детских дошкольных образовательных учреждениях семьям, имеющим троих и более несовершеннолетних детей</w:t>
            </w:r>
          </w:p>
        </w:tc>
        <w:tc>
          <w:tcPr>
            <w:tcW w:w="725" w:type="pct"/>
            <w:shd w:val="clear" w:color="auto" w:fill="auto"/>
            <w:noWrap/>
            <w:vAlign w:val="center"/>
            <w:hideMark/>
          </w:tcPr>
          <w:p w14:paraId="2E0A150C"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607,8</w:t>
            </w:r>
          </w:p>
        </w:tc>
        <w:tc>
          <w:tcPr>
            <w:tcW w:w="922" w:type="pct"/>
            <w:shd w:val="clear" w:color="auto" w:fill="auto"/>
            <w:noWrap/>
            <w:vAlign w:val="center"/>
            <w:hideMark/>
          </w:tcPr>
          <w:p w14:paraId="53D63E35"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488,5</w:t>
            </w:r>
          </w:p>
        </w:tc>
      </w:tr>
      <w:tr w:rsidR="001710CC" w:rsidRPr="00FB1EC2" w14:paraId="655E59D7" w14:textId="77777777" w:rsidTr="00BC6AD4">
        <w:trPr>
          <w:cantSplit/>
        </w:trPr>
        <w:tc>
          <w:tcPr>
            <w:tcW w:w="412" w:type="pct"/>
            <w:shd w:val="clear" w:color="auto" w:fill="auto"/>
            <w:noWrap/>
            <w:vAlign w:val="center"/>
            <w:hideMark/>
          </w:tcPr>
          <w:p w14:paraId="48AE780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1.7</w:t>
            </w:r>
          </w:p>
        </w:tc>
        <w:tc>
          <w:tcPr>
            <w:tcW w:w="2941" w:type="pct"/>
            <w:shd w:val="clear" w:color="auto" w:fill="auto"/>
            <w:vAlign w:val="center"/>
            <w:hideMark/>
          </w:tcPr>
          <w:p w14:paraId="683FDF43" w14:textId="77777777" w:rsidR="000059B2" w:rsidRPr="00FB1EC2" w:rsidRDefault="000059B2" w:rsidP="00BC6AD4">
            <w:pPr>
              <w:rPr>
                <w:rFonts w:ascii="Myriad Pro" w:hAnsi="Myriad Pro"/>
                <w:sz w:val="20"/>
                <w:szCs w:val="20"/>
              </w:rPr>
            </w:pPr>
            <w:r w:rsidRPr="00FB1EC2">
              <w:rPr>
                <w:rFonts w:ascii="Myriad Pro" w:hAnsi="Myriad Pro"/>
                <w:sz w:val="20"/>
                <w:szCs w:val="20"/>
              </w:rPr>
              <w:t>Частичная компенсация стоимости путевок в детские оздоровительные лагеря детям работников</w:t>
            </w:r>
          </w:p>
        </w:tc>
        <w:tc>
          <w:tcPr>
            <w:tcW w:w="725" w:type="pct"/>
            <w:shd w:val="clear" w:color="auto" w:fill="auto"/>
            <w:noWrap/>
            <w:vAlign w:val="center"/>
            <w:hideMark/>
          </w:tcPr>
          <w:p w14:paraId="7565000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278,4</w:t>
            </w:r>
          </w:p>
        </w:tc>
        <w:tc>
          <w:tcPr>
            <w:tcW w:w="922" w:type="pct"/>
            <w:shd w:val="clear" w:color="auto" w:fill="auto"/>
            <w:noWrap/>
            <w:vAlign w:val="center"/>
            <w:hideMark/>
          </w:tcPr>
          <w:p w14:paraId="3EBFF67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1 097,2</w:t>
            </w:r>
          </w:p>
        </w:tc>
      </w:tr>
      <w:tr w:rsidR="001710CC" w:rsidRPr="00FB1EC2" w14:paraId="6AF5885A" w14:textId="77777777" w:rsidTr="00BC6AD4">
        <w:trPr>
          <w:cantSplit/>
        </w:trPr>
        <w:tc>
          <w:tcPr>
            <w:tcW w:w="412" w:type="pct"/>
            <w:shd w:val="clear" w:color="auto" w:fill="auto"/>
            <w:noWrap/>
            <w:vAlign w:val="center"/>
            <w:hideMark/>
          </w:tcPr>
          <w:p w14:paraId="6FA9728E"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1.8</w:t>
            </w:r>
          </w:p>
        </w:tc>
        <w:tc>
          <w:tcPr>
            <w:tcW w:w="2941" w:type="pct"/>
            <w:shd w:val="clear" w:color="auto" w:fill="auto"/>
            <w:vAlign w:val="center"/>
            <w:hideMark/>
          </w:tcPr>
          <w:p w14:paraId="529CAF8A" w14:textId="77777777" w:rsidR="000059B2" w:rsidRPr="00FB1EC2" w:rsidRDefault="000059B2" w:rsidP="00BC6AD4">
            <w:pPr>
              <w:rPr>
                <w:rFonts w:ascii="Myriad Pro" w:hAnsi="Myriad Pro"/>
                <w:sz w:val="20"/>
                <w:szCs w:val="20"/>
              </w:rPr>
            </w:pPr>
            <w:r w:rsidRPr="00FB1EC2">
              <w:rPr>
                <w:rFonts w:ascii="Myriad Pro" w:hAnsi="Myriad Pro"/>
                <w:sz w:val="20"/>
                <w:szCs w:val="20"/>
              </w:rPr>
              <w:t>Компенсация расходов в связи со смертью близких родственников работника</w:t>
            </w:r>
          </w:p>
        </w:tc>
        <w:tc>
          <w:tcPr>
            <w:tcW w:w="725" w:type="pct"/>
            <w:shd w:val="clear" w:color="auto" w:fill="auto"/>
            <w:noWrap/>
            <w:vAlign w:val="center"/>
            <w:hideMark/>
          </w:tcPr>
          <w:p w14:paraId="6007280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410,2</w:t>
            </w:r>
          </w:p>
        </w:tc>
        <w:tc>
          <w:tcPr>
            <w:tcW w:w="922" w:type="pct"/>
            <w:shd w:val="clear" w:color="auto" w:fill="auto"/>
            <w:noWrap/>
            <w:vAlign w:val="center"/>
            <w:hideMark/>
          </w:tcPr>
          <w:p w14:paraId="0D96BDA1"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549,1</w:t>
            </w:r>
          </w:p>
        </w:tc>
      </w:tr>
      <w:tr w:rsidR="001710CC" w:rsidRPr="00FB1EC2" w14:paraId="549863DB" w14:textId="77777777" w:rsidTr="00BC6AD4">
        <w:trPr>
          <w:cantSplit/>
        </w:trPr>
        <w:tc>
          <w:tcPr>
            <w:tcW w:w="412" w:type="pct"/>
            <w:shd w:val="clear" w:color="auto" w:fill="auto"/>
            <w:noWrap/>
            <w:vAlign w:val="center"/>
            <w:hideMark/>
          </w:tcPr>
          <w:p w14:paraId="687CCDBE"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1.9</w:t>
            </w:r>
          </w:p>
        </w:tc>
        <w:tc>
          <w:tcPr>
            <w:tcW w:w="2941" w:type="pct"/>
            <w:shd w:val="clear" w:color="auto" w:fill="auto"/>
            <w:vAlign w:val="center"/>
            <w:hideMark/>
          </w:tcPr>
          <w:p w14:paraId="16EDE557"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Материальная помощь многодетным семьям, ДМС членов семьи работников, Компенсация стоимости проезда к месту работы </w:t>
            </w:r>
          </w:p>
        </w:tc>
        <w:tc>
          <w:tcPr>
            <w:tcW w:w="725" w:type="pct"/>
            <w:shd w:val="clear" w:color="auto" w:fill="auto"/>
            <w:noWrap/>
            <w:vAlign w:val="center"/>
            <w:hideMark/>
          </w:tcPr>
          <w:p w14:paraId="3F8402F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783,8</w:t>
            </w:r>
          </w:p>
        </w:tc>
        <w:tc>
          <w:tcPr>
            <w:tcW w:w="922" w:type="pct"/>
            <w:shd w:val="clear" w:color="auto" w:fill="auto"/>
            <w:noWrap/>
            <w:vAlign w:val="center"/>
            <w:hideMark/>
          </w:tcPr>
          <w:p w14:paraId="4673693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1 425,5</w:t>
            </w:r>
          </w:p>
        </w:tc>
      </w:tr>
      <w:tr w:rsidR="001710CC" w:rsidRPr="00FB1EC2" w14:paraId="585D7974" w14:textId="77777777" w:rsidTr="00BC6AD4">
        <w:trPr>
          <w:cantSplit/>
        </w:trPr>
        <w:tc>
          <w:tcPr>
            <w:tcW w:w="412" w:type="pct"/>
            <w:shd w:val="clear" w:color="auto" w:fill="auto"/>
            <w:noWrap/>
            <w:vAlign w:val="center"/>
            <w:hideMark/>
          </w:tcPr>
          <w:p w14:paraId="753BB29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w:t>
            </w:r>
          </w:p>
        </w:tc>
        <w:tc>
          <w:tcPr>
            <w:tcW w:w="2941" w:type="pct"/>
            <w:shd w:val="clear" w:color="auto" w:fill="auto"/>
            <w:vAlign w:val="center"/>
            <w:hideMark/>
          </w:tcPr>
          <w:p w14:paraId="0E3ED8CC" w14:textId="77777777" w:rsidR="000059B2" w:rsidRPr="00FB1EC2" w:rsidRDefault="000059B2" w:rsidP="000059B2">
            <w:pPr>
              <w:rPr>
                <w:rFonts w:ascii="Myriad Pro" w:hAnsi="Myriad Pro"/>
                <w:sz w:val="20"/>
                <w:szCs w:val="20"/>
              </w:rPr>
            </w:pPr>
            <w:r w:rsidRPr="00FB1EC2">
              <w:rPr>
                <w:rFonts w:ascii="Myriad Pro" w:hAnsi="Myriad Pro"/>
                <w:sz w:val="20"/>
                <w:szCs w:val="20"/>
              </w:rPr>
              <w:t>Прочие расходы социального характера (ВСХ не входящие в П-4)</w:t>
            </w:r>
          </w:p>
        </w:tc>
        <w:tc>
          <w:tcPr>
            <w:tcW w:w="725" w:type="pct"/>
            <w:shd w:val="clear" w:color="auto" w:fill="auto"/>
            <w:noWrap/>
            <w:vAlign w:val="center"/>
            <w:hideMark/>
          </w:tcPr>
          <w:p w14:paraId="1C0FB57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5 601,5</w:t>
            </w:r>
          </w:p>
        </w:tc>
        <w:tc>
          <w:tcPr>
            <w:tcW w:w="922" w:type="pct"/>
            <w:shd w:val="clear" w:color="auto" w:fill="auto"/>
            <w:noWrap/>
            <w:vAlign w:val="center"/>
            <w:hideMark/>
          </w:tcPr>
          <w:p w14:paraId="21B2832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6 120,2</w:t>
            </w:r>
          </w:p>
        </w:tc>
      </w:tr>
      <w:tr w:rsidR="001710CC" w:rsidRPr="00FB1EC2" w14:paraId="291F1104" w14:textId="77777777" w:rsidTr="00BC6AD4">
        <w:trPr>
          <w:cantSplit/>
        </w:trPr>
        <w:tc>
          <w:tcPr>
            <w:tcW w:w="412" w:type="pct"/>
            <w:shd w:val="clear" w:color="auto" w:fill="auto"/>
            <w:noWrap/>
            <w:vAlign w:val="center"/>
            <w:hideMark/>
          </w:tcPr>
          <w:p w14:paraId="150949A2"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2.1</w:t>
            </w:r>
          </w:p>
        </w:tc>
        <w:tc>
          <w:tcPr>
            <w:tcW w:w="2941" w:type="pct"/>
            <w:shd w:val="clear" w:color="auto" w:fill="auto"/>
            <w:vAlign w:val="center"/>
            <w:hideMark/>
          </w:tcPr>
          <w:p w14:paraId="205A944F"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Ежемесячные компенсационные выплаты работникам, находящимся в оплачиваемом отпуске по уходу за ребенком, сверх законодательства РФ до 1,5 </w:t>
            </w:r>
          </w:p>
        </w:tc>
        <w:tc>
          <w:tcPr>
            <w:tcW w:w="725" w:type="pct"/>
            <w:shd w:val="clear" w:color="auto" w:fill="auto"/>
            <w:noWrap/>
            <w:vAlign w:val="center"/>
            <w:hideMark/>
          </w:tcPr>
          <w:p w14:paraId="4DF866F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1 082,9</w:t>
            </w:r>
          </w:p>
        </w:tc>
        <w:tc>
          <w:tcPr>
            <w:tcW w:w="922" w:type="pct"/>
            <w:shd w:val="clear" w:color="auto" w:fill="auto"/>
            <w:noWrap/>
            <w:vAlign w:val="center"/>
            <w:hideMark/>
          </w:tcPr>
          <w:p w14:paraId="4D935B36"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1 139,5</w:t>
            </w:r>
          </w:p>
        </w:tc>
      </w:tr>
      <w:tr w:rsidR="001710CC" w:rsidRPr="00FB1EC2" w14:paraId="38330FA5" w14:textId="77777777" w:rsidTr="00BC6AD4">
        <w:trPr>
          <w:cantSplit/>
        </w:trPr>
        <w:tc>
          <w:tcPr>
            <w:tcW w:w="412" w:type="pct"/>
            <w:shd w:val="clear" w:color="auto" w:fill="auto"/>
            <w:noWrap/>
            <w:vAlign w:val="center"/>
            <w:hideMark/>
          </w:tcPr>
          <w:p w14:paraId="27DC9D9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2.1.1</w:t>
            </w:r>
          </w:p>
        </w:tc>
        <w:tc>
          <w:tcPr>
            <w:tcW w:w="2941" w:type="pct"/>
            <w:shd w:val="clear" w:color="auto" w:fill="auto"/>
            <w:vAlign w:val="center"/>
            <w:hideMark/>
          </w:tcPr>
          <w:p w14:paraId="5596B393" w14:textId="77777777" w:rsidR="000059B2" w:rsidRPr="00FB1EC2" w:rsidRDefault="000059B2" w:rsidP="001710CC">
            <w:pPr>
              <w:ind w:left="572"/>
              <w:rPr>
                <w:rFonts w:ascii="Myriad Pro" w:hAnsi="Myriad Pro"/>
                <w:sz w:val="20"/>
                <w:szCs w:val="20"/>
              </w:rPr>
            </w:pPr>
            <w:r w:rsidRPr="00FB1EC2">
              <w:rPr>
                <w:rFonts w:ascii="Myriad Pro" w:hAnsi="Myriad Pro"/>
                <w:sz w:val="20"/>
                <w:szCs w:val="20"/>
              </w:rPr>
              <w:t xml:space="preserve">- до 1,5 </w:t>
            </w:r>
          </w:p>
        </w:tc>
        <w:tc>
          <w:tcPr>
            <w:tcW w:w="725" w:type="pct"/>
            <w:shd w:val="clear" w:color="auto" w:fill="auto"/>
            <w:noWrap/>
            <w:vAlign w:val="center"/>
            <w:hideMark/>
          </w:tcPr>
          <w:p w14:paraId="1173E2B3"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684,5</w:t>
            </w:r>
          </w:p>
        </w:tc>
        <w:tc>
          <w:tcPr>
            <w:tcW w:w="922" w:type="pct"/>
            <w:shd w:val="clear" w:color="auto" w:fill="auto"/>
            <w:noWrap/>
            <w:vAlign w:val="center"/>
            <w:hideMark/>
          </w:tcPr>
          <w:p w14:paraId="25CCADC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602,9</w:t>
            </w:r>
          </w:p>
        </w:tc>
      </w:tr>
      <w:tr w:rsidR="001710CC" w:rsidRPr="00FB1EC2" w14:paraId="6795602E" w14:textId="77777777" w:rsidTr="00BC6AD4">
        <w:trPr>
          <w:cantSplit/>
        </w:trPr>
        <w:tc>
          <w:tcPr>
            <w:tcW w:w="412" w:type="pct"/>
            <w:shd w:val="clear" w:color="auto" w:fill="auto"/>
            <w:noWrap/>
            <w:vAlign w:val="center"/>
            <w:hideMark/>
          </w:tcPr>
          <w:p w14:paraId="19EC05C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2.1.2</w:t>
            </w:r>
          </w:p>
        </w:tc>
        <w:tc>
          <w:tcPr>
            <w:tcW w:w="2941" w:type="pct"/>
            <w:shd w:val="clear" w:color="auto" w:fill="auto"/>
            <w:vAlign w:val="center"/>
            <w:hideMark/>
          </w:tcPr>
          <w:p w14:paraId="0EA79A03" w14:textId="77777777" w:rsidR="000059B2" w:rsidRPr="00FB1EC2" w:rsidRDefault="000059B2" w:rsidP="001710CC">
            <w:pPr>
              <w:ind w:left="572"/>
              <w:rPr>
                <w:rFonts w:ascii="Myriad Pro" w:hAnsi="Myriad Pro"/>
                <w:sz w:val="20"/>
                <w:szCs w:val="20"/>
              </w:rPr>
            </w:pPr>
            <w:r w:rsidRPr="00FB1EC2">
              <w:rPr>
                <w:rFonts w:ascii="Myriad Pro" w:hAnsi="Myriad Pro"/>
                <w:sz w:val="20"/>
                <w:szCs w:val="20"/>
              </w:rPr>
              <w:t>- от  1,5  до 3-х лет</w:t>
            </w:r>
          </w:p>
        </w:tc>
        <w:tc>
          <w:tcPr>
            <w:tcW w:w="725" w:type="pct"/>
            <w:shd w:val="clear" w:color="auto" w:fill="auto"/>
            <w:noWrap/>
            <w:vAlign w:val="center"/>
            <w:hideMark/>
          </w:tcPr>
          <w:p w14:paraId="4ECC2753"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398,4</w:t>
            </w:r>
          </w:p>
        </w:tc>
        <w:tc>
          <w:tcPr>
            <w:tcW w:w="922" w:type="pct"/>
            <w:shd w:val="clear" w:color="auto" w:fill="auto"/>
            <w:noWrap/>
            <w:vAlign w:val="center"/>
            <w:hideMark/>
          </w:tcPr>
          <w:p w14:paraId="090D8AE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536,6</w:t>
            </w:r>
          </w:p>
        </w:tc>
      </w:tr>
      <w:tr w:rsidR="001710CC" w:rsidRPr="00FB1EC2" w14:paraId="10D3024E" w14:textId="77777777" w:rsidTr="00BC6AD4">
        <w:trPr>
          <w:cantSplit/>
        </w:trPr>
        <w:tc>
          <w:tcPr>
            <w:tcW w:w="412" w:type="pct"/>
            <w:shd w:val="clear" w:color="auto" w:fill="auto"/>
            <w:noWrap/>
            <w:vAlign w:val="center"/>
            <w:hideMark/>
          </w:tcPr>
          <w:p w14:paraId="6897B66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2.2</w:t>
            </w:r>
          </w:p>
        </w:tc>
        <w:tc>
          <w:tcPr>
            <w:tcW w:w="2941" w:type="pct"/>
            <w:shd w:val="clear" w:color="auto" w:fill="auto"/>
            <w:vAlign w:val="center"/>
            <w:hideMark/>
          </w:tcPr>
          <w:p w14:paraId="1F3C6FC5"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Выплаты единовременной мат. помощи неработающим пенсионерам Общества к юбилейным  датам </w:t>
            </w:r>
          </w:p>
        </w:tc>
        <w:tc>
          <w:tcPr>
            <w:tcW w:w="725" w:type="pct"/>
            <w:shd w:val="clear" w:color="auto" w:fill="auto"/>
            <w:noWrap/>
            <w:vAlign w:val="center"/>
            <w:hideMark/>
          </w:tcPr>
          <w:p w14:paraId="6C98ABC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116,9</w:t>
            </w:r>
          </w:p>
        </w:tc>
        <w:tc>
          <w:tcPr>
            <w:tcW w:w="922" w:type="pct"/>
            <w:shd w:val="clear" w:color="auto" w:fill="auto"/>
            <w:noWrap/>
            <w:vAlign w:val="center"/>
            <w:hideMark/>
          </w:tcPr>
          <w:p w14:paraId="38041CD6"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170,0</w:t>
            </w:r>
          </w:p>
        </w:tc>
      </w:tr>
      <w:tr w:rsidR="001710CC" w:rsidRPr="00FB1EC2" w14:paraId="00EDFC85" w14:textId="77777777" w:rsidTr="00BC6AD4">
        <w:trPr>
          <w:cantSplit/>
        </w:trPr>
        <w:tc>
          <w:tcPr>
            <w:tcW w:w="412" w:type="pct"/>
            <w:shd w:val="clear" w:color="auto" w:fill="auto"/>
            <w:noWrap/>
            <w:vAlign w:val="center"/>
            <w:hideMark/>
          </w:tcPr>
          <w:p w14:paraId="0A0C258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2.3</w:t>
            </w:r>
          </w:p>
        </w:tc>
        <w:tc>
          <w:tcPr>
            <w:tcW w:w="2941" w:type="pct"/>
            <w:shd w:val="clear" w:color="auto" w:fill="auto"/>
            <w:vAlign w:val="center"/>
            <w:hideMark/>
          </w:tcPr>
          <w:p w14:paraId="0F0898EB"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Выплаты единовременной мат .помощи неработающим пенсионерам Общества к праздничным  датам </w:t>
            </w:r>
          </w:p>
        </w:tc>
        <w:tc>
          <w:tcPr>
            <w:tcW w:w="725" w:type="pct"/>
            <w:shd w:val="clear" w:color="auto" w:fill="auto"/>
            <w:noWrap/>
            <w:vAlign w:val="center"/>
            <w:hideMark/>
          </w:tcPr>
          <w:p w14:paraId="57DF1FEC"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3 657,7</w:t>
            </w:r>
          </w:p>
        </w:tc>
        <w:tc>
          <w:tcPr>
            <w:tcW w:w="922" w:type="pct"/>
            <w:shd w:val="clear" w:color="auto" w:fill="auto"/>
            <w:noWrap/>
            <w:vAlign w:val="center"/>
            <w:hideMark/>
          </w:tcPr>
          <w:p w14:paraId="25D8958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3 916,3</w:t>
            </w:r>
          </w:p>
        </w:tc>
      </w:tr>
      <w:tr w:rsidR="001710CC" w:rsidRPr="00FB1EC2" w14:paraId="1130F17B" w14:textId="77777777" w:rsidTr="00BC6AD4">
        <w:trPr>
          <w:cantSplit/>
        </w:trPr>
        <w:tc>
          <w:tcPr>
            <w:tcW w:w="412" w:type="pct"/>
            <w:shd w:val="clear" w:color="auto" w:fill="auto"/>
            <w:noWrap/>
            <w:vAlign w:val="center"/>
            <w:hideMark/>
          </w:tcPr>
          <w:p w14:paraId="44FD39EE"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2.4</w:t>
            </w:r>
          </w:p>
        </w:tc>
        <w:tc>
          <w:tcPr>
            <w:tcW w:w="2941" w:type="pct"/>
            <w:shd w:val="clear" w:color="auto" w:fill="auto"/>
            <w:vAlign w:val="center"/>
            <w:hideMark/>
          </w:tcPr>
          <w:p w14:paraId="41A44178" w14:textId="77777777" w:rsidR="000059B2" w:rsidRPr="00FB1EC2" w:rsidRDefault="000059B2" w:rsidP="00BC6AD4">
            <w:pPr>
              <w:rPr>
                <w:rFonts w:ascii="Myriad Pro" w:hAnsi="Myriad Pro"/>
                <w:sz w:val="20"/>
                <w:szCs w:val="20"/>
              </w:rPr>
            </w:pPr>
            <w:r w:rsidRPr="00FB1EC2">
              <w:rPr>
                <w:rFonts w:ascii="Myriad Pro" w:hAnsi="Myriad Pro"/>
                <w:sz w:val="20"/>
                <w:szCs w:val="20"/>
              </w:rPr>
              <w:t>Компенсация расходов, связанных с погребением работников</w:t>
            </w:r>
          </w:p>
        </w:tc>
        <w:tc>
          <w:tcPr>
            <w:tcW w:w="725" w:type="pct"/>
            <w:shd w:val="clear" w:color="auto" w:fill="auto"/>
            <w:noWrap/>
            <w:vAlign w:val="center"/>
            <w:hideMark/>
          </w:tcPr>
          <w:p w14:paraId="55706E03"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92,9</w:t>
            </w:r>
          </w:p>
        </w:tc>
        <w:tc>
          <w:tcPr>
            <w:tcW w:w="922" w:type="pct"/>
            <w:shd w:val="clear" w:color="auto" w:fill="auto"/>
            <w:noWrap/>
            <w:vAlign w:val="center"/>
            <w:hideMark/>
          </w:tcPr>
          <w:p w14:paraId="553945A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84,2</w:t>
            </w:r>
          </w:p>
        </w:tc>
      </w:tr>
      <w:tr w:rsidR="001710CC" w:rsidRPr="00FB1EC2" w14:paraId="415CF70C" w14:textId="77777777" w:rsidTr="00BC6AD4">
        <w:trPr>
          <w:cantSplit/>
        </w:trPr>
        <w:tc>
          <w:tcPr>
            <w:tcW w:w="412" w:type="pct"/>
            <w:shd w:val="clear" w:color="auto" w:fill="auto"/>
            <w:noWrap/>
            <w:vAlign w:val="center"/>
            <w:hideMark/>
          </w:tcPr>
          <w:p w14:paraId="1DACB3C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2.5</w:t>
            </w:r>
          </w:p>
        </w:tc>
        <w:tc>
          <w:tcPr>
            <w:tcW w:w="2941" w:type="pct"/>
            <w:shd w:val="clear" w:color="auto" w:fill="auto"/>
            <w:vAlign w:val="center"/>
            <w:hideMark/>
          </w:tcPr>
          <w:p w14:paraId="057AC18D" w14:textId="77777777" w:rsidR="000059B2" w:rsidRPr="00FB1EC2" w:rsidRDefault="000059B2" w:rsidP="00BC6AD4">
            <w:pPr>
              <w:rPr>
                <w:rFonts w:ascii="Myriad Pro" w:hAnsi="Myriad Pro"/>
                <w:sz w:val="20"/>
                <w:szCs w:val="20"/>
              </w:rPr>
            </w:pPr>
            <w:r w:rsidRPr="00FB1EC2">
              <w:rPr>
                <w:rFonts w:ascii="Myriad Pro" w:hAnsi="Myriad Pro"/>
                <w:sz w:val="20"/>
                <w:szCs w:val="20"/>
              </w:rPr>
              <w:t>Компенсация расходов в связи со смертью неработающих пенсионеров</w:t>
            </w:r>
          </w:p>
        </w:tc>
        <w:tc>
          <w:tcPr>
            <w:tcW w:w="725" w:type="pct"/>
            <w:shd w:val="clear" w:color="auto" w:fill="auto"/>
            <w:noWrap/>
            <w:vAlign w:val="center"/>
            <w:hideMark/>
          </w:tcPr>
          <w:p w14:paraId="515FFE4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125,7</w:t>
            </w:r>
          </w:p>
        </w:tc>
        <w:tc>
          <w:tcPr>
            <w:tcW w:w="922" w:type="pct"/>
            <w:shd w:val="clear" w:color="auto" w:fill="auto"/>
            <w:noWrap/>
            <w:vAlign w:val="center"/>
            <w:hideMark/>
          </w:tcPr>
          <w:p w14:paraId="6AAB1BF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229,8</w:t>
            </w:r>
          </w:p>
        </w:tc>
      </w:tr>
      <w:tr w:rsidR="001710CC" w:rsidRPr="00FB1EC2" w14:paraId="692EB92B" w14:textId="77777777" w:rsidTr="00BC6AD4">
        <w:trPr>
          <w:cantSplit/>
        </w:trPr>
        <w:tc>
          <w:tcPr>
            <w:tcW w:w="412" w:type="pct"/>
            <w:shd w:val="clear" w:color="auto" w:fill="auto"/>
            <w:noWrap/>
            <w:vAlign w:val="center"/>
            <w:hideMark/>
          </w:tcPr>
          <w:p w14:paraId="267E6E2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2.6</w:t>
            </w:r>
          </w:p>
        </w:tc>
        <w:tc>
          <w:tcPr>
            <w:tcW w:w="2941" w:type="pct"/>
            <w:shd w:val="clear" w:color="auto" w:fill="auto"/>
            <w:vAlign w:val="center"/>
            <w:hideMark/>
          </w:tcPr>
          <w:p w14:paraId="5B54FCD3" w14:textId="77777777" w:rsidR="000059B2" w:rsidRPr="00FB1EC2" w:rsidRDefault="000059B2" w:rsidP="00BC6AD4">
            <w:pPr>
              <w:rPr>
                <w:rFonts w:ascii="Myriad Pro" w:hAnsi="Myriad Pro"/>
                <w:sz w:val="20"/>
                <w:szCs w:val="20"/>
              </w:rPr>
            </w:pPr>
            <w:r w:rsidRPr="00FB1EC2">
              <w:rPr>
                <w:rFonts w:ascii="Myriad Pro" w:hAnsi="Myriad Pro"/>
                <w:sz w:val="20"/>
                <w:szCs w:val="20"/>
              </w:rPr>
              <w:t>Ежемесячная доплата к пособиям детям погибшего на производстве работника</w:t>
            </w:r>
          </w:p>
        </w:tc>
        <w:tc>
          <w:tcPr>
            <w:tcW w:w="725" w:type="pct"/>
            <w:shd w:val="clear" w:color="auto" w:fill="auto"/>
            <w:noWrap/>
            <w:vAlign w:val="center"/>
            <w:hideMark/>
          </w:tcPr>
          <w:p w14:paraId="6674140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424,6</w:t>
            </w:r>
          </w:p>
        </w:tc>
        <w:tc>
          <w:tcPr>
            <w:tcW w:w="922" w:type="pct"/>
            <w:shd w:val="clear" w:color="auto" w:fill="auto"/>
            <w:noWrap/>
            <w:vAlign w:val="center"/>
            <w:hideMark/>
          </w:tcPr>
          <w:p w14:paraId="0E302CAE"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463,8</w:t>
            </w:r>
          </w:p>
        </w:tc>
      </w:tr>
      <w:tr w:rsidR="001710CC" w:rsidRPr="00FB1EC2" w14:paraId="2D8720B3" w14:textId="77777777" w:rsidTr="00BC6AD4">
        <w:trPr>
          <w:cantSplit/>
        </w:trPr>
        <w:tc>
          <w:tcPr>
            <w:tcW w:w="412" w:type="pct"/>
            <w:shd w:val="clear" w:color="auto" w:fill="auto"/>
            <w:noWrap/>
            <w:vAlign w:val="center"/>
            <w:hideMark/>
          </w:tcPr>
          <w:p w14:paraId="40829C0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lastRenderedPageBreak/>
              <w:t>2.7</w:t>
            </w:r>
          </w:p>
        </w:tc>
        <w:tc>
          <w:tcPr>
            <w:tcW w:w="2941" w:type="pct"/>
            <w:shd w:val="clear" w:color="auto" w:fill="auto"/>
            <w:vAlign w:val="center"/>
            <w:hideMark/>
          </w:tcPr>
          <w:p w14:paraId="6DA8D0F2" w14:textId="77777777" w:rsidR="000059B2" w:rsidRPr="00FB1EC2" w:rsidRDefault="000059B2" w:rsidP="00BC6AD4">
            <w:pPr>
              <w:rPr>
                <w:rFonts w:ascii="Myriad Pro" w:hAnsi="Myriad Pro"/>
                <w:sz w:val="20"/>
                <w:szCs w:val="20"/>
              </w:rPr>
            </w:pPr>
            <w:r w:rsidRPr="00FB1EC2">
              <w:rPr>
                <w:rFonts w:ascii="Myriad Pro" w:hAnsi="Myriad Pro"/>
                <w:sz w:val="20"/>
                <w:szCs w:val="20"/>
              </w:rPr>
              <w:t>ежемесячная доплата к пособиям неработающим инвалидам  в результате увечья по вине работодателя</w:t>
            </w:r>
          </w:p>
        </w:tc>
        <w:tc>
          <w:tcPr>
            <w:tcW w:w="725" w:type="pct"/>
            <w:shd w:val="clear" w:color="auto" w:fill="auto"/>
            <w:noWrap/>
            <w:vAlign w:val="center"/>
            <w:hideMark/>
          </w:tcPr>
          <w:p w14:paraId="0064BF4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84,9</w:t>
            </w:r>
          </w:p>
        </w:tc>
        <w:tc>
          <w:tcPr>
            <w:tcW w:w="922" w:type="pct"/>
            <w:shd w:val="clear" w:color="auto" w:fill="auto"/>
            <w:noWrap/>
            <w:vAlign w:val="center"/>
            <w:hideMark/>
          </w:tcPr>
          <w:p w14:paraId="340B389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92,7</w:t>
            </w:r>
          </w:p>
        </w:tc>
      </w:tr>
      <w:tr w:rsidR="001710CC" w:rsidRPr="00FB1EC2" w14:paraId="4D5B543F" w14:textId="77777777" w:rsidTr="00BC6AD4">
        <w:trPr>
          <w:cantSplit/>
        </w:trPr>
        <w:tc>
          <w:tcPr>
            <w:tcW w:w="412" w:type="pct"/>
            <w:shd w:val="clear" w:color="auto" w:fill="auto"/>
            <w:noWrap/>
            <w:vAlign w:val="center"/>
            <w:hideMark/>
          </w:tcPr>
          <w:p w14:paraId="33FE301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2.8</w:t>
            </w:r>
          </w:p>
        </w:tc>
        <w:tc>
          <w:tcPr>
            <w:tcW w:w="2941" w:type="pct"/>
            <w:shd w:val="clear" w:color="auto" w:fill="auto"/>
            <w:vAlign w:val="center"/>
            <w:hideMark/>
          </w:tcPr>
          <w:p w14:paraId="3987E3FB" w14:textId="77777777" w:rsidR="000059B2" w:rsidRPr="00FB1EC2" w:rsidRDefault="000059B2" w:rsidP="00BC6AD4">
            <w:pPr>
              <w:rPr>
                <w:rFonts w:ascii="Myriad Pro" w:hAnsi="Myriad Pro"/>
                <w:sz w:val="20"/>
                <w:szCs w:val="20"/>
              </w:rPr>
            </w:pPr>
            <w:r w:rsidRPr="00FB1EC2">
              <w:rPr>
                <w:rFonts w:ascii="Myriad Pro" w:hAnsi="Myriad Pro"/>
                <w:sz w:val="20"/>
                <w:szCs w:val="20"/>
              </w:rPr>
              <w:t>ДМС освобожденных членов ППО</w:t>
            </w:r>
          </w:p>
        </w:tc>
        <w:tc>
          <w:tcPr>
            <w:tcW w:w="725" w:type="pct"/>
            <w:shd w:val="clear" w:color="auto" w:fill="auto"/>
            <w:noWrap/>
            <w:vAlign w:val="center"/>
            <w:hideMark/>
          </w:tcPr>
          <w:p w14:paraId="2D41F72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15,8</w:t>
            </w:r>
          </w:p>
        </w:tc>
        <w:tc>
          <w:tcPr>
            <w:tcW w:w="922" w:type="pct"/>
            <w:shd w:val="clear" w:color="auto" w:fill="auto"/>
            <w:noWrap/>
            <w:vAlign w:val="center"/>
            <w:hideMark/>
          </w:tcPr>
          <w:p w14:paraId="56B3DE13"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23,8</w:t>
            </w:r>
          </w:p>
        </w:tc>
      </w:tr>
      <w:tr w:rsidR="001710CC" w:rsidRPr="00FB1EC2" w14:paraId="2744F698" w14:textId="77777777" w:rsidTr="00BC6AD4">
        <w:trPr>
          <w:cantSplit/>
        </w:trPr>
        <w:tc>
          <w:tcPr>
            <w:tcW w:w="412" w:type="pct"/>
            <w:shd w:val="clear" w:color="auto" w:fill="auto"/>
            <w:noWrap/>
            <w:vAlign w:val="center"/>
            <w:hideMark/>
          </w:tcPr>
          <w:p w14:paraId="43BBCA7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w:t>
            </w:r>
          </w:p>
        </w:tc>
        <w:tc>
          <w:tcPr>
            <w:tcW w:w="2941" w:type="pct"/>
            <w:shd w:val="clear" w:color="auto" w:fill="auto"/>
            <w:vAlign w:val="center"/>
            <w:hideMark/>
          </w:tcPr>
          <w:p w14:paraId="1652AE9E" w14:textId="77777777" w:rsidR="000059B2" w:rsidRPr="00FB1EC2" w:rsidRDefault="000059B2" w:rsidP="000059B2">
            <w:pPr>
              <w:rPr>
                <w:rFonts w:ascii="Myriad Pro" w:hAnsi="Myriad Pro"/>
                <w:sz w:val="20"/>
                <w:szCs w:val="20"/>
              </w:rPr>
            </w:pPr>
            <w:r w:rsidRPr="00FB1EC2">
              <w:rPr>
                <w:rFonts w:ascii="Myriad Pro" w:hAnsi="Myriad Pro"/>
                <w:sz w:val="20"/>
                <w:szCs w:val="20"/>
              </w:rPr>
              <w:t>ФЗП  из прибыли</w:t>
            </w:r>
          </w:p>
        </w:tc>
        <w:tc>
          <w:tcPr>
            <w:tcW w:w="725" w:type="pct"/>
            <w:shd w:val="clear" w:color="auto" w:fill="auto"/>
            <w:noWrap/>
            <w:vAlign w:val="center"/>
            <w:hideMark/>
          </w:tcPr>
          <w:p w14:paraId="7D019B2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26 018,2</w:t>
            </w:r>
          </w:p>
        </w:tc>
        <w:tc>
          <w:tcPr>
            <w:tcW w:w="922" w:type="pct"/>
            <w:shd w:val="clear" w:color="auto" w:fill="auto"/>
            <w:noWrap/>
            <w:vAlign w:val="center"/>
            <w:hideMark/>
          </w:tcPr>
          <w:p w14:paraId="41A9B9A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29 076,9</w:t>
            </w:r>
          </w:p>
        </w:tc>
      </w:tr>
      <w:tr w:rsidR="001710CC" w:rsidRPr="00FB1EC2" w14:paraId="6784714D" w14:textId="77777777" w:rsidTr="00BC6AD4">
        <w:trPr>
          <w:cantSplit/>
        </w:trPr>
        <w:tc>
          <w:tcPr>
            <w:tcW w:w="412" w:type="pct"/>
            <w:shd w:val="clear" w:color="auto" w:fill="auto"/>
            <w:noWrap/>
            <w:vAlign w:val="center"/>
            <w:hideMark/>
          </w:tcPr>
          <w:p w14:paraId="1BB4E968"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3.1</w:t>
            </w:r>
          </w:p>
        </w:tc>
        <w:tc>
          <w:tcPr>
            <w:tcW w:w="2941" w:type="pct"/>
            <w:shd w:val="clear" w:color="auto" w:fill="auto"/>
            <w:vAlign w:val="center"/>
            <w:hideMark/>
          </w:tcPr>
          <w:p w14:paraId="066AF980" w14:textId="77777777" w:rsidR="000059B2" w:rsidRPr="00FB1EC2" w:rsidRDefault="000059B2" w:rsidP="00BC6AD4">
            <w:pPr>
              <w:rPr>
                <w:rFonts w:ascii="Myriad Pro" w:hAnsi="Myriad Pro"/>
                <w:sz w:val="20"/>
                <w:szCs w:val="20"/>
              </w:rPr>
            </w:pPr>
            <w:r w:rsidRPr="00FB1EC2">
              <w:rPr>
                <w:rFonts w:ascii="Myriad Pro" w:hAnsi="Myriad Pro"/>
                <w:sz w:val="20"/>
                <w:szCs w:val="20"/>
              </w:rPr>
              <w:t xml:space="preserve">Единовременная мат. помощь при уходе работника в ежегодный основной оплачиваемый отпуск </w:t>
            </w:r>
          </w:p>
        </w:tc>
        <w:tc>
          <w:tcPr>
            <w:tcW w:w="725" w:type="pct"/>
            <w:shd w:val="clear" w:color="auto" w:fill="auto"/>
            <w:noWrap/>
            <w:vAlign w:val="center"/>
            <w:hideMark/>
          </w:tcPr>
          <w:p w14:paraId="50F2584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20 439,3</w:t>
            </w:r>
          </w:p>
        </w:tc>
        <w:tc>
          <w:tcPr>
            <w:tcW w:w="922" w:type="pct"/>
            <w:shd w:val="clear" w:color="auto" w:fill="auto"/>
            <w:noWrap/>
            <w:vAlign w:val="center"/>
            <w:hideMark/>
          </w:tcPr>
          <w:p w14:paraId="7C30644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22 928,9</w:t>
            </w:r>
          </w:p>
        </w:tc>
      </w:tr>
      <w:tr w:rsidR="001710CC" w:rsidRPr="00FB1EC2" w14:paraId="56F78037" w14:textId="77777777" w:rsidTr="00BC6AD4">
        <w:trPr>
          <w:cantSplit/>
        </w:trPr>
        <w:tc>
          <w:tcPr>
            <w:tcW w:w="412" w:type="pct"/>
            <w:shd w:val="clear" w:color="auto" w:fill="auto"/>
            <w:noWrap/>
            <w:vAlign w:val="center"/>
            <w:hideMark/>
          </w:tcPr>
          <w:p w14:paraId="5EFB921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3.2</w:t>
            </w:r>
          </w:p>
        </w:tc>
        <w:tc>
          <w:tcPr>
            <w:tcW w:w="2941" w:type="pct"/>
            <w:shd w:val="clear" w:color="auto" w:fill="auto"/>
            <w:vAlign w:val="center"/>
            <w:hideMark/>
          </w:tcPr>
          <w:p w14:paraId="741FF3D0" w14:textId="77777777" w:rsidR="000059B2" w:rsidRPr="00FB1EC2" w:rsidRDefault="000059B2" w:rsidP="00BC6AD4">
            <w:pPr>
              <w:rPr>
                <w:rFonts w:ascii="Myriad Pro" w:hAnsi="Myriad Pro"/>
                <w:sz w:val="20"/>
                <w:szCs w:val="20"/>
              </w:rPr>
            </w:pPr>
            <w:r w:rsidRPr="00FB1EC2">
              <w:rPr>
                <w:rFonts w:ascii="Myriad Pro" w:hAnsi="Myriad Pro"/>
                <w:sz w:val="20"/>
                <w:szCs w:val="20"/>
              </w:rPr>
              <w:t>Электроэнергия работникам (50%-ная скидка)</w:t>
            </w:r>
          </w:p>
        </w:tc>
        <w:tc>
          <w:tcPr>
            <w:tcW w:w="725" w:type="pct"/>
            <w:shd w:val="clear" w:color="auto" w:fill="auto"/>
            <w:noWrap/>
            <w:vAlign w:val="center"/>
            <w:hideMark/>
          </w:tcPr>
          <w:p w14:paraId="08D957A5"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2 219,8</w:t>
            </w:r>
          </w:p>
        </w:tc>
        <w:tc>
          <w:tcPr>
            <w:tcW w:w="922" w:type="pct"/>
            <w:shd w:val="clear" w:color="auto" w:fill="auto"/>
            <w:noWrap/>
            <w:vAlign w:val="center"/>
            <w:hideMark/>
          </w:tcPr>
          <w:p w14:paraId="150409C5"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2 598,1</w:t>
            </w:r>
          </w:p>
        </w:tc>
      </w:tr>
      <w:tr w:rsidR="001710CC" w:rsidRPr="00FB1EC2" w14:paraId="27A82142" w14:textId="77777777" w:rsidTr="00BC6AD4">
        <w:trPr>
          <w:cantSplit/>
        </w:trPr>
        <w:tc>
          <w:tcPr>
            <w:tcW w:w="412" w:type="pct"/>
            <w:shd w:val="clear" w:color="auto" w:fill="auto"/>
            <w:noWrap/>
            <w:vAlign w:val="center"/>
            <w:hideMark/>
          </w:tcPr>
          <w:p w14:paraId="6FFE99EA"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3.3</w:t>
            </w:r>
          </w:p>
        </w:tc>
        <w:tc>
          <w:tcPr>
            <w:tcW w:w="2941" w:type="pct"/>
            <w:shd w:val="clear" w:color="auto" w:fill="auto"/>
            <w:vAlign w:val="center"/>
            <w:hideMark/>
          </w:tcPr>
          <w:p w14:paraId="1563A158" w14:textId="77777777" w:rsidR="000059B2" w:rsidRPr="00FB1EC2" w:rsidRDefault="000059B2" w:rsidP="00152074">
            <w:pPr>
              <w:rPr>
                <w:rFonts w:ascii="Myriad Pro" w:hAnsi="Myriad Pro"/>
                <w:sz w:val="20"/>
                <w:szCs w:val="20"/>
              </w:rPr>
            </w:pPr>
            <w:r w:rsidRPr="00FB1EC2">
              <w:rPr>
                <w:rFonts w:ascii="Myriad Pro" w:hAnsi="Myriad Pro"/>
                <w:sz w:val="20"/>
                <w:szCs w:val="20"/>
              </w:rPr>
              <w:t>оплата дополнительных отпусков, предоставляемых по КД (ко Дню знаний,  при рождении ребенка,  вступление в брак работника, работникам - родителям при вступлении в брак детей, в случае смерти членов семьи Работника, в случае призыва сына в ряды Вооруженных сил</w:t>
            </w:r>
          </w:p>
        </w:tc>
        <w:tc>
          <w:tcPr>
            <w:tcW w:w="725" w:type="pct"/>
            <w:shd w:val="clear" w:color="auto" w:fill="auto"/>
            <w:noWrap/>
            <w:vAlign w:val="center"/>
            <w:hideMark/>
          </w:tcPr>
          <w:p w14:paraId="2A315FD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262,3</w:t>
            </w:r>
          </w:p>
        </w:tc>
        <w:tc>
          <w:tcPr>
            <w:tcW w:w="922" w:type="pct"/>
            <w:shd w:val="clear" w:color="auto" w:fill="auto"/>
            <w:noWrap/>
            <w:vAlign w:val="center"/>
            <w:hideMark/>
          </w:tcPr>
          <w:p w14:paraId="4336C81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223,5</w:t>
            </w:r>
          </w:p>
        </w:tc>
      </w:tr>
      <w:tr w:rsidR="001710CC" w:rsidRPr="00FB1EC2" w14:paraId="1D89476A" w14:textId="77777777" w:rsidTr="00BC6AD4">
        <w:trPr>
          <w:cantSplit/>
        </w:trPr>
        <w:tc>
          <w:tcPr>
            <w:tcW w:w="412" w:type="pct"/>
            <w:shd w:val="clear" w:color="auto" w:fill="auto"/>
            <w:noWrap/>
            <w:vAlign w:val="center"/>
            <w:hideMark/>
          </w:tcPr>
          <w:p w14:paraId="7810AC3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3.4</w:t>
            </w:r>
          </w:p>
        </w:tc>
        <w:tc>
          <w:tcPr>
            <w:tcW w:w="2941" w:type="pct"/>
            <w:shd w:val="clear" w:color="auto" w:fill="auto"/>
            <w:vAlign w:val="center"/>
            <w:hideMark/>
          </w:tcPr>
          <w:p w14:paraId="32AB2ED1" w14:textId="77777777" w:rsidR="000059B2" w:rsidRPr="00FB1EC2" w:rsidRDefault="000059B2" w:rsidP="00152074">
            <w:pPr>
              <w:rPr>
                <w:rFonts w:ascii="Myriad Pro" w:hAnsi="Myriad Pro"/>
                <w:sz w:val="20"/>
                <w:szCs w:val="20"/>
              </w:rPr>
            </w:pPr>
            <w:r w:rsidRPr="00FB1EC2">
              <w:rPr>
                <w:rFonts w:ascii="Myriad Pro" w:hAnsi="Myriad Pro"/>
                <w:sz w:val="20"/>
                <w:szCs w:val="20"/>
              </w:rPr>
              <w:t xml:space="preserve">Единовременное вознаграждение ко Дню юбилейной даты (Дню рождения)  работников </w:t>
            </w:r>
          </w:p>
        </w:tc>
        <w:tc>
          <w:tcPr>
            <w:tcW w:w="725" w:type="pct"/>
            <w:shd w:val="clear" w:color="auto" w:fill="auto"/>
            <w:noWrap/>
            <w:vAlign w:val="center"/>
            <w:hideMark/>
          </w:tcPr>
          <w:p w14:paraId="6C2FDF5D"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1 146,1</w:t>
            </w:r>
          </w:p>
        </w:tc>
        <w:tc>
          <w:tcPr>
            <w:tcW w:w="922" w:type="pct"/>
            <w:shd w:val="clear" w:color="auto" w:fill="auto"/>
            <w:noWrap/>
            <w:vAlign w:val="center"/>
            <w:hideMark/>
          </w:tcPr>
          <w:p w14:paraId="0398F204"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1 031,1</w:t>
            </w:r>
          </w:p>
        </w:tc>
      </w:tr>
      <w:tr w:rsidR="001710CC" w:rsidRPr="00FB1EC2" w14:paraId="756016C1" w14:textId="77777777" w:rsidTr="00BC6AD4">
        <w:trPr>
          <w:cantSplit/>
        </w:trPr>
        <w:tc>
          <w:tcPr>
            <w:tcW w:w="412" w:type="pct"/>
            <w:shd w:val="clear" w:color="auto" w:fill="auto"/>
            <w:noWrap/>
            <w:vAlign w:val="center"/>
            <w:hideMark/>
          </w:tcPr>
          <w:p w14:paraId="36857DA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3.5</w:t>
            </w:r>
          </w:p>
        </w:tc>
        <w:tc>
          <w:tcPr>
            <w:tcW w:w="2941" w:type="pct"/>
            <w:shd w:val="clear" w:color="auto" w:fill="auto"/>
            <w:vAlign w:val="center"/>
            <w:hideMark/>
          </w:tcPr>
          <w:p w14:paraId="3A3363B0" w14:textId="241C5426" w:rsidR="000059B2" w:rsidRPr="00FB1EC2" w:rsidRDefault="000059B2" w:rsidP="00152074">
            <w:pPr>
              <w:rPr>
                <w:rFonts w:ascii="Myriad Pro" w:hAnsi="Myriad Pro"/>
                <w:sz w:val="20"/>
                <w:szCs w:val="20"/>
              </w:rPr>
            </w:pPr>
            <w:r w:rsidRPr="00FB1EC2">
              <w:rPr>
                <w:rFonts w:ascii="Myriad Pro" w:hAnsi="Myriad Pro"/>
                <w:sz w:val="20"/>
                <w:szCs w:val="20"/>
              </w:rPr>
              <w:t xml:space="preserve">Единовременные выплаты по Положению о наградах </w:t>
            </w:r>
            <w:r w:rsidR="00CE7982" w:rsidRPr="00FB1EC2">
              <w:rPr>
                <w:rFonts w:ascii="Myriad Pro" w:hAnsi="Myriad Pro"/>
                <w:sz w:val="20"/>
                <w:szCs w:val="20"/>
              </w:rPr>
              <w:t>ПАО </w:t>
            </w:r>
            <w:r w:rsidRPr="00FB1EC2">
              <w:rPr>
                <w:rFonts w:ascii="Myriad Pro" w:hAnsi="Myriad Pro"/>
                <w:sz w:val="20"/>
                <w:szCs w:val="20"/>
              </w:rPr>
              <w:t>«МРСК Северо-Запада»</w:t>
            </w:r>
          </w:p>
        </w:tc>
        <w:tc>
          <w:tcPr>
            <w:tcW w:w="725" w:type="pct"/>
            <w:shd w:val="clear" w:color="auto" w:fill="auto"/>
            <w:noWrap/>
            <w:vAlign w:val="center"/>
            <w:hideMark/>
          </w:tcPr>
          <w:p w14:paraId="60842ADB"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1 362,6</w:t>
            </w:r>
          </w:p>
        </w:tc>
        <w:tc>
          <w:tcPr>
            <w:tcW w:w="922" w:type="pct"/>
            <w:shd w:val="clear" w:color="auto" w:fill="auto"/>
            <w:noWrap/>
            <w:vAlign w:val="center"/>
            <w:hideMark/>
          </w:tcPr>
          <w:p w14:paraId="496CFE2E"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1 463,1</w:t>
            </w:r>
          </w:p>
        </w:tc>
      </w:tr>
      <w:tr w:rsidR="001710CC" w:rsidRPr="00FB1EC2" w14:paraId="2F3E024E" w14:textId="77777777" w:rsidTr="00BC6AD4">
        <w:trPr>
          <w:cantSplit/>
        </w:trPr>
        <w:tc>
          <w:tcPr>
            <w:tcW w:w="412" w:type="pct"/>
            <w:shd w:val="clear" w:color="auto" w:fill="auto"/>
            <w:noWrap/>
            <w:vAlign w:val="center"/>
            <w:hideMark/>
          </w:tcPr>
          <w:p w14:paraId="0255E779"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3.6</w:t>
            </w:r>
          </w:p>
        </w:tc>
        <w:tc>
          <w:tcPr>
            <w:tcW w:w="2941" w:type="pct"/>
            <w:shd w:val="clear" w:color="auto" w:fill="auto"/>
            <w:vAlign w:val="center"/>
            <w:hideMark/>
          </w:tcPr>
          <w:p w14:paraId="349DBC17" w14:textId="77777777" w:rsidR="000059B2" w:rsidRPr="00FB1EC2" w:rsidRDefault="000059B2" w:rsidP="00152074">
            <w:pPr>
              <w:rPr>
                <w:rFonts w:ascii="Myriad Pro" w:hAnsi="Myriad Pro"/>
                <w:sz w:val="20"/>
                <w:szCs w:val="20"/>
              </w:rPr>
            </w:pPr>
            <w:r w:rsidRPr="00FB1EC2">
              <w:rPr>
                <w:rFonts w:ascii="Myriad Pro" w:hAnsi="Myriad Pro"/>
                <w:sz w:val="20"/>
                <w:szCs w:val="20"/>
              </w:rPr>
              <w:t>Компенсация/возмещение расходов работников по оплате жилого помещения и коммунальных услуг, Подарки работникам (не денежная форма заработной платы из прибыли), проч.</w:t>
            </w:r>
          </w:p>
        </w:tc>
        <w:tc>
          <w:tcPr>
            <w:tcW w:w="725" w:type="pct"/>
            <w:shd w:val="clear" w:color="auto" w:fill="auto"/>
            <w:noWrap/>
            <w:vAlign w:val="center"/>
            <w:hideMark/>
          </w:tcPr>
          <w:p w14:paraId="22457B80"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588,1</w:t>
            </w:r>
          </w:p>
        </w:tc>
        <w:tc>
          <w:tcPr>
            <w:tcW w:w="922" w:type="pct"/>
            <w:shd w:val="clear" w:color="auto" w:fill="auto"/>
            <w:noWrap/>
            <w:vAlign w:val="center"/>
            <w:hideMark/>
          </w:tcPr>
          <w:p w14:paraId="5E9FB05F" w14:textId="77777777" w:rsidR="000059B2" w:rsidRPr="00FB1EC2" w:rsidRDefault="000059B2" w:rsidP="001710CC">
            <w:pPr>
              <w:jc w:val="center"/>
              <w:rPr>
                <w:rFonts w:ascii="Myriad Pro" w:hAnsi="Myriad Pro"/>
                <w:sz w:val="20"/>
                <w:szCs w:val="20"/>
              </w:rPr>
            </w:pPr>
            <w:r w:rsidRPr="00FB1EC2">
              <w:rPr>
                <w:rFonts w:ascii="Myriad Pro" w:hAnsi="Myriad Pro"/>
                <w:sz w:val="20"/>
                <w:szCs w:val="20"/>
              </w:rPr>
              <w:t>832,1</w:t>
            </w:r>
          </w:p>
        </w:tc>
      </w:tr>
      <w:tr w:rsidR="001710CC" w:rsidRPr="00FB1EC2" w14:paraId="7A551B36" w14:textId="77777777" w:rsidTr="00BC6AD4">
        <w:trPr>
          <w:cantSplit/>
        </w:trPr>
        <w:tc>
          <w:tcPr>
            <w:tcW w:w="412" w:type="pct"/>
            <w:shd w:val="clear" w:color="auto" w:fill="auto"/>
            <w:noWrap/>
            <w:vAlign w:val="center"/>
            <w:hideMark/>
          </w:tcPr>
          <w:p w14:paraId="78EB4359" w14:textId="77777777" w:rsidR="000059B2" w:rsidRPr="00FB1EC2" w:rsidRDefault="000059B2" w:rsidP="001710CC">
            <w:pPr>
              <w:jc w:val="center"/>
              <w:rPr>
                <w:rFonts w:ascii="Myriad Pro" w:hAnsi="Myriad Pro"/>
                <w:b/>
                <w:sz w:val="20"/>
                <w:szCs w:val="20"/>
              </w:rPr>
            </w:pPr>
          </w:p>
        </w:tc>
        <w:tc>
          <w:tcPr>
            <w:tcW w:w="2941" w:type="pct"/>
            <w:shd w:val="clear" w:color="auto" w:fill="auto"/>
            <w:vAlign w:val="center"/>
            <w:hideMark/>
          </w:tcPr>
          <w:p w14:paraId="7483A570" w14:textId="77777777" w:rsidR="000059B2" w:rsidRPr="00FB1EC2" w:rsidRDefault="000059B2" w:rsidP="000059B2">
            <w:pPr>
              <w:rPr>
                <w:rFonts w:ascii="Myriad Pro" w:hAnsi="Myriad Pro"/>
                <w:b/>
                <w:sz w:val="20"/>
                <w:szCs w:val="20"/>
              </w:rPr>
            </w:pPr>
            <w:r w:rsidRPr="00FB1EC2">
              <w:rPr>
                <w:rFonts w:ascii="Myriad Pro" w:hAnsi="Myriad Pro"/>
                <w:b/>
                <w:sz w:val="20"/>
                <w:szCs w:val="20"/>
              </w:rPr>
              <w:t xml:space="preserve">Итого денежные выплаты из прибыли по Коллективному договору </w:t>
            </w:r>
          </w:p>
        </w:tc>
        <w:tc>
          <w:tcPr>
            <w:tcW w:w="725" w:type="pct"/>
            <w:shd w:val="clear" w:color="auto" w:fill="auto"/>
            <w:noWrap/>
            <w:vAlign w:val="center"/>
            <w:hideMark/>
          </w:tcPr>
          <w:p w14:paraId="796EC07B" w14:textId="77777777" w:rsidR="000059B2" w:rsidRPr="00FB1EC2" w:rsidRDefault="000059B2" w:rsidP="001710CC">
            <w:pPr>
              <w:jc w:val="center"/>
              <w:rPr>
                <w:rFonts w:ascii="Myriad Pro" w:hAnsi="Myriad Pro"/>
                <w:b/>
                <w:sz w:val="20"/>
                <w:szCs w:val="20"/>
              </w:rPr>
            </w:pPr>
            <w:r w:rsidRPr="00FB1EC2">
              <w:rPr>
                <w:rFonts w:ascii="Myriad Pro" w:hAnsi="Myriad Pro"/>
                <w:b/>
                <w:sz w:val="20"/>
                <w:szCs w:val="20"/>
              </w:rPr>
              <w:t>38 184,2</w:t>
            </w:r>
          </w:p>
        </w:tc>
        <w:tc>
          <w:tcPr>
            <w:tcW w:w="922" w:type="pct"/>
            <w:shd w:val="clear" w:color="auto" w:fill="auto"/>
            <w:noWrap/>
            <w:vAlign w:val="center"/>
            <w:hideMark/>
          </w:tcPr>
          <w:p w14:paraId="28DB2632" w14:textId="77777777" w:rsidR="000059B2" w:rsidRPr="00FB1EC2" w:rsidRDefault="000059B2" w:rsidP="001710CC">
            <w:pPr>
              <w:jc w:val="center"/>
              <w:rPr>
                <w:rFonts w:ascii="Myriad Pro" w:hAnsi="Myriad Pro"/>
                <w:b/>
                <w:sz w:val="20"/>
                <w:szCs w:val="20"/>
              </w:rPr>
            </w:pPr>
            <w:r w:rsidRPr="00FB1EC2">
              <w:rPr>
                <w:rFonts w:ascii="Myriad Pro" w:hAnsi="Myriad Pro"/>
                <w:b/>
                <w:sz w:val="20"/>
                <w:szCs w:val="20"/>
              </w:rPr>
              <w:t>43 184,9</w:t>
            </w:r>
          </w:p>
        </w:tc>
      </w:tr>
      <w:tr w:rsidR="001710CC" w:rsidRPr="00FB1EC2" w14:paraId="08D9DDD0" w14:textId="77777777" w:rsidTr="00BC6AD4">
        <w:trPr>
          <w:cantSplit/>
        </w:trPr>
        <w:tc>
          <w:tcPr>
            <w:tcW w:w="412" w:type="pct"/>
            <w:shd w:val="clear" w:color="auto" w:fill="auto"/>
            <w:noWrap/>
            <w:vAlign w:val="center"/>
            <w:hideMark/>
          </w:tcPr>
          <w:p w14:paraId="2E01D8A9" w14:textId="77777777" w:rsidR="000059B2" w:rsidRPr="00FB1EC2" w:rsidRDefault="000059B2" w:rsidP="001710CC">
            <w:pPr>
              <w:jc w:val="center"/>
              <w:rPr>
                <w:rFonts w:ascii="Myriad Pro" w:hAnsi="Myriad Pro"/>
                <w:b/>
                <w:sz w:val="20"/>
                <w:szCs w:val="20"/>
              </w:rPr>
            </w:pPr>
          </w:p>
        </w:tc>
        <w:tc>
          <w:tcPr>
            <w:tcW w:w="2941" w:type="pct"/>
            <w:shd w:val="clear" w:color="auto" w:fill="auto"/>
            <w:vAlign w:val="center"/>
            <w:hideMark/>
          </w:tcPr>
          <w:p w14:paraId="17E1908E" w14:textId="77777777" w:rsidR="000059B2" w:rsidRPr="00FB1EC2" w:rsidRDefault="000059B2" w:rsidP="000059B2">
            <w:pPr>
              <w:rPr>
                <w:rFonts w:ascii="Myriad Pro" w:hAnsi="Myriad Pro"/>
                <w:b/>
                <w:sz w:val="20"/>
                <w:szCs w:val="20"/>
              </w:rPr>
            </w:pPr>
            <w:r w:rsidRPr="00FB1EC2">
              <w:rPr>
                <w:rFonts w:ascii="Myriad Pro" w:hAnsi="Myriad Pro"/>
                <w:b/>
                <w:sz w:val="20"/>
                <w:szCs w:val="20"/>
              </w:rPr>
              <w:t>Итого выплаты социального характера (п.1+п.3)</w:t>
            </w:r>
          </w:p>
        </w:tc>
        <w:tc>
          <w:tcPr>
            <w:tcW w:w="725" w:type="pct"/>
            <w:shd w:val="clear" w:color="auto" w:fill="auto"/>
            <w:noWrap/>
            <w:vAlign w:val="center"/>
            <w:hideMark/>
          </w:tcPr>
          <w:p w14:paraId="4373642A" w14:textId="77777777" w:rsidR="000059B2" w:rsidRPr="00FB1EC2" w:rsidRDefault="000059B2" w:rsidP="001710CC">
            <w:pPr>
              <w:jc w:val="center"/>
              <w:rPr>
                <w:rFonts w:ascii="Myriad Pro" w:hAnsi="Myriad Pro"/>
                <w:b/>
                <w:sz w:val="20"/>
                <w:szCs w:val="20"/>
              </w:rPr>
            </w:pPr>
            <w:r w:rsidRPr="00FB1EC2">
              <w:rPr>
                <w:rFonts w:ascii="Myriad Pro" w:hAnsi="Myriad Pro"/>
                <w:b/>
                <w:sz w:val="20"/>
                <w:szCs w:val="20"/>
              </w:rPr>
              <w:t>32 582,8</w:t>
            </w:r>
          </w:p>
        </w:tc>
        <w:tc>
          <w:tcPr>
            <w:tcW w:w="922" w:type="pct"/>
            <w:shd w:val="clear" w:color="auto" w:fill="auto"/>
            <w:noWrap/>
            <w:vAlign w:val="center"/>
            <w:hideMark/>
          </w:tcPr>
          <w:p w14:paraId="3CD66B29" w14:textId="77777777" w:rsidR="000059B2" w:rsidRPr="00FB1EC2" w:rsidRDefault="000059B2" w:rsidP="001710CC">
            <w:pPr>
              <w:jc w:val="center"/>
              <w:rPr>
                <w:rFonts w:ascii="Myriad Pro" w:hAnsi="Myriad Pro"/>
                <w:b/>
                <w:sz w:val="20"/>
                <w:szCs w:val="20"/>
              </w:rPr>
            </w:pPr>
            <w:r w:rsidRPr="00FB1EC2">
              <w:rPr>
                <w:rFonts w:ascii="Myriad Pro" w:hAnsi="Myriad Pro"/>
                <w:b/>
                <w:sz w:val="20"/>
                <w:szCs w:val="20"/>
              </w:rPr>
              <w:t>37 064,8</w:t>
            </w:r>
          </w:p>
        </w:tc>
      </w:tr>
    </w:tbl>
    <w:p w14:paraId="291F26D7" w14:textId="77777777" w:rsidR="000059B2" w:rsidRPr="00FB1EC2" w:rsidRDefault="000059B2" w:rsidP="006316D2">
      <w:pPr>
        <w:pStyle w:val="afff9"/>
        <w:rPr>
          <w:i w:val="0"/>
        </w:rPr>
      </w:pPr>
      <w:r w:rsidRPr="00FB1EC2">
        <w:rPr>
          <w:i w:val="0"/>
        </w:rPr>
        <w:t>Исполнителем не учтены расходы по пунктам 1.1, 1.2, 1.4, 1.5,1.7, 1.9, 2.1, 2.2, 2.3, 2.5, 3.4, 3.5, 3.6 (ДМС членам семьи работников, подарки для детей работников, расходы на оплату стоимости проезда в Крым, компенсация расходов работников по оплате жилого помещения и коммунальных услуг, предоставление работникам 50%-ой скидки по оплате электроэнергии и т.д.). Указанные выплаты Филиалу необходимо предусмотреть исходя из финансовых возможностей.</w:t>
      </w:r>
    </w:p>
    <w:p w14:paraId="2B21DB60"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lastRenderedPageBreak/>
        <w:t>Относительно выплаты материальной помощи к отпуску Исполнитель отмечает следующее.</w:t>
      </w:r>
    </w:p>
    <w:p w14:paraId="4CE9C079"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Материальная помощь – это выплата, производимая с целью улучшения финансового состояния сотрудника. </w:t>
      </w:r>
      <w:r w:rsidRPr="00FB1EC2">
        <w:rPr>
          <w:rFonts w:ascii="Myriad Pro" w:hAnsi="Myriad Pro"/>
          <w:bCs/>
          <w:sz w:val="26"/>
          <w:szCs w:val="26"/>
        </w:rPr>
        <w:t>Материальная помощь к отпуску нормами российского трудового законодательства напрямую не регулируется.</w:t>
      </w:r>
    </w:p>
    <w:p w14:paraId="3E89D08D"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Статьей 136 ТК РФ определен порядок добровольного премирования сотрудника. Статья 135 ТК РФ устанавливает выплаты, которые положены работнику предприятия: «Системы оплаты труда, включая размеры тарифных ставок, окладов (должностных окладов), доплат и надбавок компенсационного характера, в том числе за работу в условиях, отклоняющихся от нормальных, системы доплат и надбавок стимулирующего характера и системы премирования, устанавливаются коллективными договорами, соглашениями, локальными нормативными актами в соответствии с трудовым законодательством и иными нормативными правовыми актами, содержащими нормы трудового права». В </w:t>
      </w:r>
      <w:hyperlink r:id="rId58" w:history="1">
        <w:r w:rsidRPr="00FB1EC2">
          <w:rPr>
            <w:rFonts w:ascii="Myriad Pro" w:hAnsi="Myriad Pro"/>
            <w:sz w:val="26"/>
            <w:szCs w:val="26"/>
          </w:rPr>
          <w:t>статье №144</w:t>
        </w:r>
      </w:hyperlink>
      <w:r w:rsidRPr="00FB1EC2">
        <w:rPr>
          <w:rFonts w:ascii="Myriad Pro" w:hAnsi="Myriad Pro"/>
          <w:sz w:val="26"/>
          <w:szCs w:val="26"/>
        </w:rPr>
        <w:t> ТК отмечена возможность установления величины денежной выплаты по тарифам, превышающим региональные.</w:t>
      </w:r>
    </w:p>
    <w:p w14:paraId="48128EF5"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Согласно </w:t>
      </w:r>
      <w:hyperlink r:id="rId59" w:history="1">
        <w:r w:rsidRPr="00FB1EC2">
          <w:rPr>
            <w:rFonts w:ascii="Myriad Pro" w:hAnsi="Myriad Pro"/>
            <w:sz w:val="26"/>
            <w:szCs w:val="26"/>
          </w:rPr>
          <w:t>второй части статьи №5 ТК РФ</w:t>
        </w:r>
      </w:hyperlink>
      <w:r w:rsidRPr="00FB1EC2">
        <w:rPr>
          <w:rFonts w:ascii="Myriad Pro" w:hAnsi="Myriad Pro"/>
          <w:sz w:val="26"/>
          <w:szCs w:val="26"/>
        </w:rPr>
        <w:t>, трудовые отношения могут регулироваться не только федеральными законами, но и актами, принятыми на предприятии, коллективными договорами в порядке, прописанном в </w:t>
      </w:r>
      <w:hyperlink r:id="rId60" w:history="1">
        <w:r w:rsidRPr="00FB1EC2">
          <w:rPr>
            <w:rFonts w:ascii="Myriad Pro" w:hAnsi="Myriad Pro"/>
            <w:sz w:val="26"/>
            <w:szCs w:val="26"/>
          </w:rPr>
          <w:t>статьях №8</w:t>
        </w:r>
      </w:hyperlink>
      <w:r w:rsidRPr="00FB1EC2">
        <w:rPr>
          <w:rFonts w:ascii="Myriad Pro" w:hAnsi="Myriad Pro"/>
          <w:sz w:val="26"/>
          <w:szCs w:val="26"/>
        </w:rPr>
        <w:t> и </w:t>
      </w:r>
      <w:hyperlink r:id="rId61" w:history="1">
        <w:r w:rsidRPr="00FB1EC2">
          <w:rPr>
            <w:rFonts w:ascii="Myriad Pro" w:hAnsi="Myriad Pro"/>
            <w:sz w:val="26"/>
            <w:szCs w:val="26"/>
          </w:rPr>
          <w:t>40 ТК России</w:t>
        </w:r>
      </w:hyperlink>
      <w:r w:rsidRPr="00FB1EC2">
        <w:rPr>
          <w:rFonts w:ascii="Myriad Pro" w:hAnsi="Myriad Pro"/>
          <w:sz w:val="26"/>
          <w:szCs w:val="26"/>
        </w:rPr>
        <w:t>. </w:t>
      </w:r>
    </w:p>
    <w:p w14:paraId="0B032FC3"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Статья 40 ТК предусматривает возможность использования на конкретном предприятии коллективного договора, который заключается между представителями работодателя и трудового коллектива. Данный акт регулирует не просто трудовые, а социально-трудовые отношения. Согласно ст. 41 ТК, в такой договор помимо прочего могут включаться условия, регулирующие возможность предоставления работникам материальной помощи в силу тех или иных обстоятельств. В этой ситуации помощь является социальной выплатой и предоставляется в случае нуждаемости сотрудника.</w:t>
      </w:r>
    </w:p>
    <w:p w14:paraId="144C0EC1" w14:textId="37B014E2"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В филиале действует Коллективный договор, подписанный между генеральным директором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и Председателем Совета первичных профсоюзных организаций </w:t>
      </w:r>
      <w:r w:rsidR="00CE7982" w:rsidRPr="00FB1EC2">
        <w:rPr>
          <w:rFonts w:ascii="Myriad Pro" w:hAnsi="Myriad Pro"/>
          <w:sz w:val="26"/>
          <w:szCs w:val="26"/>
        </w:rPr>
        <w:t>ПАО </w:t>
      </w:r>
      <w:r w:rsidRPr="00FB1EC2">
        <w:rPr>
          <w:rFonts w:ascii="Myriad Pro" w:hAnsi="Myriad Pro"/>
          <w:sz w:val="26"/>
          <w:szCs w:val="26"/>
        </w:rPr>
        <w:t>«МРСК Северо-Запада».</w:t>
      </w:r>
    </w:p>
    <w:p w14:paraId="44DEBD75" w14:textId="0D432AA4"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Пунктом 6.1.5 Коллективного договора </w:t>
      </w:r>
      <w:r w:rsidR="00CE7982" w:rsidRPr="00FB1EC2">
        <w:rPr>
          <w:rFonts w:ascii="Myriad Pro" w:hAnsi="Myriad Pro"/>
          <w:sz w:val="26"/>
          <w:szCs w:val="26"/>
        </w:rPr>
        <w:t>ПАО </w:t>
      </w:r>
      <w:r w:rsidRPr="00FB1EC2">
        <w:rPr>
          <w:rFonts w:ascii="Myriad Pro" w:hAnsi="Myriad Pro"/>
          <w:sz w:val="26"/>
          <w:szCs w:val="26"/>
        </w:rPr>
        <w:t>«МРСК Северо-Запада» предусмотрена выплата единовременной материальной помощи на основании письменного заявления при уходе Работника в ежегодный оплачиваемый отпуск.</w:t>
      </w:r>
    </w:p>
    <w:p w14:paraId="301705F3"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Материальная помощь выплачивается в размере тарифной ставки (должностного оклада) но не более 20 000 рублей. Выплата производится не более одного раза в год.</w:t>
      </w:r>
    </w:p>
    <w:p w14:paraId="7E4C09F3"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 Материальную помощь выплачивают сотрудникам к отпуску в качестве финансовой поддержки. Такая помощь выполняет </w:t>
      </w:r>
      <w:hyperlink r:id="rId62" w:history="1">
        <w:r w:rsidRPr="00FB1EC2">
          <w:rPr>
            <w:rFonts w:ascii="Myriad Pro" w:hAnsi="Myriad Pro"/>
            <w:sz w:val="26"/>
            <w:szCs w:val="26"/>
          </w:rPr>
          <w:t>мотивационную функцию</w:t>
        </w:r>
      </w:hyperlink>
      <w:r w:rsidRPr="00FB1EC2">
        <w:rPr>
          <w:rFonts w:ascii="Myriad Pro" w:hAnsi="Myriad Pro"/>
          <w:sz w:val="26"/>
          <w:szCs w:val="26"/>
        </w:rPr>
        <w:t>. Она стимулирует подчиненных работать более плодотворно и качественно.</w:t>
      </w:r>
    </w:p>
    <w:p w14:paraId="4626A4D7" w14:textId="77777777"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Таким образом:</w:t>
      </w:r>
    </w:p>
    <w:p w14:paraId="538EA5CB" w14:textId="77777777" w:rsidR="000059B2" w:rsidRPr="00FB1EC2" w:rsidRDefault="000059B2" w:rsidP="00D77A1B">
      <w:pPr>
        <w:pStyle w:val="a9"/>
        <w:numPr>
          <w:ilvl w:val="0"/>
          <w:numId w:val="71"/>
        </w:numPr>
        <w:shd w:val="clear" w:color="auto" w:fill="FFFFFF"/>
        <w:tabs>
          <w:tab w:val="left" w:pos="1134"/>
        </w:tabs>
        <w:spacing w:before="0" w:beforeAutospacing="0" w:after="0" w:afterAutospacing="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Материальная помощь к отпуску доступна для любого сотрудника,</w:t>
      </w:r>
    </w:p>
    <w:p w14:paraId="227B46D9" w14:textId="77777777" w:rsidR="000059B2" w:rsidRPr="00FB1EC2" w:rsidRDefault="000059B2" w:rsidP="00D77A1B">
      <w:pPr>
        <w:pStyle w:val="a9"/>
        <w:numPr>
          <w:ilvl w:val="0"/>
          <w:numId w:val="71"/>
        </w:numPr>
        <w:shd w:val="clear" w:color="auto" w:fill="FFFFFF"/>
        <w:tabs>
          <w:tab w:val="left" w:pos="1134"/>
        </w:tabs>
        <w:spacing w:before="0" w:beforeAutospacing="0" w:after="0" w:afterAutospacing="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Трудовые отношения могут регулироваться не только федеральными законами, но и актами, принятыми на предприятии, в т.ч. Коллективным договором,</w:t>
      </w:r>
    </w:p>
    <w:p w14:paraId="6E59AE19" w14:textId="77777777" w:rsidR="000059B2" w:rsidRPr="00FB1EC2" w:rsidRDefault="000059B2" w:rsidP="00D77A1B">
      <w:pPr>
        <w:pStyle w:val="a9"/>
        <w:numPr>
          <w:ilvl w:val="0"/>
          <w:numId w:val="71"/>
        </w:numPr>
        <w:shd w:val="clear" w:color="auto" w:fill="FFFFFF"/>
        <w:tabs>
          <w:tab w:val="left" w:pos="1134"/>
        </w:tabs>
        <w:spacing w:before="0" w:beforeAutospacing="0" w:after="0" w:afterAutospacing="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Работодатель осуществляет материальную выплату к отпуску согласно правилам, утвержденным внутренним документом предприятия (коллективным договором или положением об оплате труда)</w:t>
      </w:r>
    </w:p>
    <w:p w14:paraId="0178E8ED" w14:textId="77777777" w:rsidR="000059B2" w:rsidRPr="00FB1EC2" w:rsidRDefault="000059B2" w:rsidP="00D77A1B">
      <w:pPr>
        <w:pStyle w:val="a9"/>
        <w:numPr>
          <w:ilvl w:val="0"/>
          <w:numId w:val="71"/>
        </w:numPr>
        <w:shd w:val="clear" w:color="auto" w:fill="FFFFFF"/>
        <w:tabs>
          <w:tab w:val="left" w:pos="1134"/>
        </w:tabs>
        <w:spacing w:before="0" w:beforeAutospacing="0" w:after="0" w:afterAutospacing="0" w:line="360" w:lineRule="auto"/>
        <w:ind w:left="0" w:firstLine="567"/>
        <w:jc w:val="both"/>
        <w:rPr>
          <w:rFonts w:ascii="Myriad Pro" w:eastAsia="Calibri" w:hAnsi="Myriad Pro"/>
          <w:sz w:val="26"/>
          <w:szCs w:val="26"/>
          <w:lang w:eastAsia="en-US"/>
        </w:rPr>
      </w:pPr>
      <w:r w:rsidRPr="00FB1EC2">
        <w:rPr>
          <w:rFonts w:ascii="Myriad Pro" w:eastAsia="Calibri" w:hAnsi="Myriad Pro"/>
          <w:sz w:val="26"/>
          <w:szCs w:val="26"/>
          <w:lang w:eastAsia="en-US"/>
        </w:rPr>
        <w:t>Такой вид материальной выплаты предусматривает возможность получения дополнительного финансового стимула для работников. Его предоставляют в определенном порядке и обычно это происходит перед ежегодным оплачиваемым периодом.</w:t>
      </w:r>
    </w:p>
    <w:p w14:paraId="168C78AF" w14:textId="734D2B21" w:rsidR="000059B2" w:rsidRPr="00FB1EC2" w:rsidRDefault="000059B2" w:rsidP="000059B2">
      <w:pPr>
        <w:pStyle w:val="a9"/>
        <w:shd w:val="clear" w:color="auto" w:fill="FFFFFF"/>
        <w:tabs>
          <w:tab w:val="left" w:pos="1134"/>
        </w:tabs>
        <w:spacing w:before="0" w:beforeAutospacing="0" w:after="0" w:afterAutospacing="0" w:line="360" w:lineRule="auto"/>
        <w:ind w:firstLine="567"/>
        <w:jc w:val="both"/>
        <w:rPr>
          <w:rFonts w:ascii="Myriad Pro" w:hAnsi="Myriad Pro"/>
          <w:sz w:val="26"/>
          <w:szCs w:val="26"/>
        </w:rPr>
      </w:pPr>
      <w:r w:rsidRPr="00FB1EC2">
        <w:rPr>
          <w:rFonts w:ascii="Myriad Pro" w:eastAsia="Calibri" w:hAnsi="Myriad Pro"/>
          <w:sz w:val="26"/>
          <w:szCs w:val="26"/>
          <w:lang w:eastAsia="en-US"/>
        </w:rPr>
        <w:t xml:space="preserve">Исполнитель считает, что расходы на выплату единовременной материальной помощи при уходе работника в ежегодный основной оплачиваемый отпуск могут быть учтены в Фонде заработной платы из прибыли </w:t>
      </w:r>
      <w:r w:rsidRPr="00FB1EC2">
        <w:rPr>
          <w:rFonts w:ascii="Myriad Pro" w:hAnsi="Myriad Pro"/>
          <w:sz w:val="26"/>
          <w:szCs w:val="26"/>
        </w:rPr>
        <w:t xml:space="preserve">в размере тарифной ставки (должностного оклада) но не более 20 000 рублей на человека. Сумма расходов на 2018 год составит 25 276,8 </w:t>
      </w:r>
      <w:r w:rsidR="0062219C" w:rsidRPr="00FB1EC2">
        <w:rPr>
          <w:rFonts w:ascii="Myriad Pro" w:hAnsi="Myriad Pro"/>
          <w:sz w:val="26"/>
          <w:szCs w:val="26"/>
        </w:rPr>
        <w:t>тыс. руб.</w:t>
      </w:r>
      <w:r w:rsidRPr="00FB1EC2">
        <w:rPr>
          <w:rFonts w:ascii="Myriad Pro" w:hAnsi="Myriad Pro"/>
          <w:sz w:val="26"/>
          <w:szCs w:val="26"/>
        </w:rPr>
        <w:t xml:space="preserve"> (1 451,5 чел. * 17 414,3 руб./мес. - среднемесячная тарифная ставка на 2018 год). </w:t>
      </w:r>
    </w:p>
    <w:p w14:paraId="25FE87FA" w14:textId="2F9019E9"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Филиалом были заявлены расходы из прибыли на прочие цели в размере 31 629,6 </w:t>
      </w:r>
      <w:r w:rsidR="0062219C" w:rsidRPr="00FB1EC2">
        <w:rPr>
          <w:rFonts w:ascii="Myriad Pro" w:hAnsi="Myriad Pro"/>
          <w:sz w:val="26"/>
          <w:szCs w:val="26"/>
        </w:rPr>
        <w:t>тыс. руб.</w:t>
      </w:r>
      <w:r w:rsidRPr="00FB1EC2">
        <w:rPr>
          <w:rFonts w:ascii="Myriad Pro" w:hAnsi="Myriad Pro"/>
          <w:sz w:val="26"/>
          <w:szCs w:val="26"/>
        </w:rPr>
        <w:t>, в том числе:</w:t>
      </w:r>
    </w:p>
    <w:p w14:paraId="30B33BDB" w14:textId="73F67E0B"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расходы на культурно-массовые и оздоровительные мероприятия в размере 451,2 </w:t>
      </w:r>
      <w:r w:rsidR="0062219C" w:rsidRPr="00FB1EC2">
        <w:rPr>
          <w:rFonts w:ascii="Myriad Pro" w:hAnsi="Myriad Pro"/>
          <w:sz w:val="26"/>
          <w:szCs w:val="26"/>
        </w:rPr>
        <w:t>тыс. руб.</w:t>
      </w:r>
      <w:r w:rsidRPr="00FB1EC2">
        <w:rPr>
          <w:rFonts w:ascii="Myriad Pro" w:hAnsi="Myriad Pro"/>
          <w:sz w:val="26"/>
          <w:szCs w:val="26"/>
        </w:rPr>
        <w:t>;</w:t>
      </w:r>
    </w:p>
    <w:p w14:paraId="670BFAF7" w14:textId="2526B773"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отчисления первичным профсоюзным организациям и расходы на содержание освобожденных и штатных сотрудников ППО – 4 651,1 </w:t>
      </w:r>
      <w:r w:rsidR="0062219C" w:rsidRPr="00FB1EC2">
        <w:rPr>
          <w:rFonts w:ascii="Myriad Pro" w:hAnsi="Myriad Pro"/>
          <w:sz w:val="26"/>
          <w:szCs w:val="26"/>
        </w:rPr>
        <w:t>тыс. руб.</w:t>
      </w:r>
    </w:p>
    <w:p w14:paraId="51A7B2FA" w14:textId="32A01261"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страховые взносы из прибыли в размере 9 536, </w:t>
      </w:r>
      <w:r w:rsidR="0062219C" w:rsidRPr="00FB1EC2">
        <w:rPr>
          <w:rFonts w:ascii="Myriad Pro" w:hAnsi="Myriad Pro"/>
          <w:sz w:val="26"/>
          <w:szCs w:val="26"/>
        </w:rPr>
        <w:t>тыс. руб.</w:t>
      </w:r>
    </w:p>
    <w:p w14:paraId="298A0FDE" w14:textId="5BBBF754"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невозмещаемый НДС, не признанный в налоговом учете в размере 341,4 </w:t>
      </w:r>
      <w:r w:rsidR="0062219C" w:rsidRPr="00FB1EC2">
        <w:rPr>
          <w:rFonts w:ascii="Myriad Pro" w:hAnsi="Myriad Pro"/>
          <w:sz w:val="26"/>
          <w:szCs w:val="26"/>
        </w:rPr>
        <w:t>тыс. руб.</w:t>
      </w:r>
    </w:p>
    <w:p w14:paraId="308F7278" w14:textId="52E485D2"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пени, штрафы, неустойки в размере 11 470,6 </w:t>
      </w:r>
      <w:r w:rsidR="0062219C" w:rsidRPr="00FB1EC2">
        <w:rPr>
          <w:rFonts w:ascii="Myriad Pro" w:hAnsi="Myriad Pro"/>
          <w:sz w:val="26"/>
          <w:szCs w:val="26"/>
        </w:rPr>
        <w:t>тыс. руб.</w:t>
      </w:r>
      <w:r w:rsidRPr="00FB1EC2">
        <w:rPr>
          <w:rFonts w:ascii="Myriad Pro" w:hAnsi="Myriad Pro"/>
          <w:sz w:val="26"/>
          <w:szCs w:val="26"/>
        </w:rPr>
        <w:t>;</w:t>
      </w:r>
    </w:p>
    <w:p w14:paraId="0A272FA0" w14:textId="141D645D" w:rsidR="000059B2" w:rsidRPr="00FB1EC2" w:rsidRDefault="000059B2" w:rsidP="00D77A1B">
      <w:pPr>
        <w:pStyle w:val="-110"/>
        <w:numPr>
          <w:ilvl w:val="0"/>
          <w:numId w:val="71"/>
        </w:numPr>
        <w:tabs>
          <w:tab w:val="left" w:pos="1134"/>
        </w:tabs>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судебные расходы в размере 5 179,2 </w:t>
      </w:r>
      <w:r w:rsidR="0062219C" w:rsidRPr="00FB1EC2">
        <w:rPr>
          <w:rFonts w:ascii="Myriad Pro" w:hAnsi="Myriad Pro"/>
          <w:sz w:val="26"/>
          <w:szCs w:val="26"/>
        </w:rPr>
        <w:t>тыс. руб.</w:t>
      </w:r>
      <w:r w:rsidRPr="00FB1EC2">
        <w:rPr>
          <w:rFonts w:ascii="Myriad Pro" w:hAnsi="Myriad Pro"/>
          <w:sz w:val="26"/>
          <w:szCs w:val="26"/>
        </w:rPr>
        <w:t>;</w:t>
      </w:r>
    </w:p>
    <w:p w14:paraId="1C5AD249" w14:textId="77777777"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Комитетом расходы из прибыли на прочие цели исключены в полном объеме ввиду экономической нецелесообразности.</w:t>
      </w:r>
    </w:p>
    <w:p w14:paraId="63420718" w14:textId="223031FF" w:rsidR="000059B2" w:rsidRPr="00FB1EC2" w:rsidRDefault="000059B2" w:rsidP="000059B2">
      <w:pPr>
        <w:tabs>
          <w:tab w:val="left" w:pos="1134"/>
        </w:tabs>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со статьей 28 Федеральный закон от 12 января 1996 г. </w:t>
      </w:r>
      <w:r w:rsidR="00C74384" w:rsidRPr="00FB1EC2">
        <w:rPr>
          <w:rFonts w:ascii="Myriad Pro" w:hAnsi="Myriad Pro"/>
          <w:sz w:val="26"/>
          <w:szCs w:val="26"/>
        </w:rPr>
        <w:t>№ </w:t>
      </w:r>
      <w:r w:rsidRPr="00FB1EC2">
        <w:rPr>
          <w:rFonts w:ascii="Myriad Pro" w:hAnsi="Myriad Pro"/>
          <w:sz w:val="26"/>
          <w:szCs w:val="26"/>
        </w:rPr>
        <w:t>10-ФЗ «О профессиональных союзах, их правах и гарантиях деятельности» работодатель ежемесячно и бесплатно перечисляет на счет профсоюза членские профсоюзные взносы из заработной платы работников в соответствии с коллективным договором, соглашением. Работодатель не вправе задерживать перечисление указанных средств.</w:t>
      </w:r>
    </w:p>
    <w:p w14:paraId="771715FB" w14:textId="57A21B95"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п.7.2.5. Коллективного договора </w:t>
      </w:r>
      <w:r w:rsidR="00CE7982" w:rsidRPr="00FB1EC2">
        <w:rPr>
          <w:rFonts w:ascii="Myriad Pro" w:hAnsi="Myriad Pro"/>
          <w:sz w:val="26"/>
          <w:szCs w:val="26"/>
        </w:rPr>
        <w:t>ПАО </w:t>
      </w:r>
      <w:r w:rsidRPr="00FB1EC2">
        <w:rPr>
          <w:rFonts w:ascii="Myriad Pro" w:hAnsi="Myriad Pro"/>
          <w:sz w:val="26"/>
          <w:szCs w:val="26"/>
        </w:rPr>
        <w:t>«МРСК Северо-Запада» работодатель обязуется ежемесячно перечислять на счета первичных профсоюзных организаций денежные средства в размере не менее чем 0,3 процента от фактического фонда оплаты труда по основной деятельности списочного состава Работников соответствующих филиалов и исполнительного аппарата Общества на культурно – массовую и физкультурно-оздоровительную работу всех Работников Общества и уставную деятельность первичной профсоюзной организации, обеспечивать проведение данных мероприятий совместно с первичной профсоюзной организацией.</w:t>
      </w:r>
    </w:p>
    <w:p w14:paraId="4BB33E76" w14:textId="6C8D9C93" w:rsidR="000059B2" w:rsidRPr="00FB1EC2" w:rsidRDefault="000059B2" w:rsidP="000059B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Прочие расходы из прибыли (отчисления с ФОТ в размере 0,3%) Исполнителем рассчитаны с использованием расходов на ФОТ, учтенных </w:t>
      </w:r>
      <w:r w:rsidRPr="00FB1EC2">
        <w:rPr>
          <w:rFonts w:ascii="Myriad Pro" w:hAnsi="Myriad Pro"/>
          <w:sz w:val="26"/>
          <w:szCs w:val="26"/>
        </w:rPr>
        <w:lastRenderedPageBreak/>
        <w:t xml:space="preserve">Исполнителем в составе необходимой валовой выручки: 0,3% * 997 549,1 </w:t>
      </w:r>
      <w:r w:rsidR="0062219C" w:rsidRPr="00FB1EC2">
        <w:rPr>
          <w:rFonts w:ascii="Myriad Pro" w:hAnsi="Myriad Pro"/>
          <w:sz w:val="26"/>
          <w:szCs w:val="26"/>
        </w:rPr>
        <w:t>тыс. руб.</w:t>
      </w:r>
      <w:r w:rsidRPr="00FB1EC2">
        <w:rPr>
          <w:rFonts w:ascii="Myriad Pro" w:hAnsi="Myriad Pro"/>
          <w:sz w:val="26"/>
          <w:szCs w:val="26"/>
        </w:rPr>
        <w:t xml:space="preserve"> = 2 992,6 </w:t>
      </w:r>
      <w:r w:rsidR="0062219C" w:rsidRPr="00FB1EC2">
        <w:rPr>
          <w:rFonts w:ascii="Myriad Pro" w:hAnsi="Myriad Pro"/>
          <w:sz w:val="26"/>
          <w:szCs w:val="26"/>
        </w:rPr>
        <w:t>тыс. руб.</w:t>
      </w:r>
      <w:r w:rsidRPr="00FB1EC2">
        <w:rPr>
          <w:rFonts w:ascii="Myriad Pro" w:hAnsi="Myriad Pro"/>
          <w:sz w:val="26"/>
          <w:szCs w:val="26"/>
        </w:rPr>
        <w:t xml:space="preserve"> </w:t>
      </w:r>
    </w:p>
    <w:p w14:paraId="36700D82" w14:textId="77777777" w:rsidR="000059B2" w:rsidRPr="00FB1EC2" w:rsidRDefault="000059B2" w:rsidP="00152074">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мнению Исполнителя, расходы на оплату страховых взносов и расходы по невозмещаемому НДС (не признаваемый в целях налогового учета) являются результатом финансово-хозяйственной деятельности филиала и на очередной период регулирования не могут быть запланированы. Расходы по пеням, штрафам, неустойкам, судебным расходам должны учитываться как сальдо между доходами и расходами по одноименной статье.  </w:t>
      </w:r>
    </w:p>
    <w:p w14:paraId="2D6653DB" w14:textId="7531B63F" w:rsidR="00152074" w:rsidRPr="00FB1EC2" w:rsidRDefault="000059B2" w:rsidP="00152074">
      <w:pPr>
        <w:pStyle w:val="afff9"/>
        <w:spacing w:before="0"/>
        <w:rPr>
          <w:sz w:val="20"/>
          <w:szCs w:val="20"/>
        </w:rPr>
      </w:pPr>
      <w:r w:rsidRPr="00FB1EC2">
        <w:rPr>
          <w:i w:val="0"/>
        </w:rPr>
        <w:t xml:space="preserve">Исполнителем определены плановые расходы из прибыли на 2018 год в сумме 31 327,74 </w:t>
      </w:r>
      <w:r w:rsidR="0062219C" w:rsidRPr="00FB1EC2">
        <w:rPr>
          <w:i w:val="0"/>
        </w:rPr>
        <w:t>тыс. руб.</w:t>
      </w:r>
      <w:r w:rsidRPr="00FB1EC2">
        <w:rPr>
          <w:i w:val="0"/>
        </w:rPr>
        <w:t xml:space="preserve">, в том числе в составе подконтрольных расходов 28 335,09 </w:t>
      </w:r>
      <w:r w:rsidR="0062219C" w:rsidRPr="00FB1EC2">
        <w:rPr>
          <w:i w:val="0"/>
        </w:rPr>
        <w:t>тыс. руб.</w:t>
      </w:r>
      <w:r w:rsidR="00147896" w:rsidRPr="00FB1EC2">
        <w:tab/>
      </w:r>
      <w:r w:rsidR="00147896" w:rsidRPr="00FB1EC2">
        <w:tab/>
      </w:r>
      <w:r w:rsidR="00147896" w:rsidRPr="00FB1EC2">
        <w:rPr>
          <w:sz w:val="20"/>
          <w:szCs w:val="20"/>
        </w:rPr>
        <w:tab/>
      </w:r>
      <w:r w:rsidR="00147896" w:rsidRPr="00FB1EC2">
        <w:rPr>
          <w:sz w:val="20"/>
          <w:szCs w:val="20"/>
        </w:rPr>
        <w:tab/>
      </w:r>
      <w:r w:rsidR="006316D2" w:rsidRPr="00FB1EC2">
        <w:rPr>
          <w:sz w:val="20"/>
          <w:szCs w:val="20"/>
        </w:rPr>
        <w:tab/>
      </w:r>
      <w:r w:rsidR="006316D2" w:rsidRPr="00FB1EC2">
        <w:rPr>
          <w:sz w:val="20"/>
          <w:szCs w:val="20"/>
        </w:rPr>
        <w:tab/>
      </w:r>
      <w:r w:rsidR="006316D2" w:rsidRPr="00FB1EC2">
        <w:rPr>
          <w:sz w:val="20"/>
          <w:szCs w:val="20"/>
        </w:rPr>
        <w:tab/>
      </w:r>
      <w:r w:rsidR="00147896" w:rsidRPr="00FB1EC2">
        <w:rPr>
          <w:sz w:val="20"/>
          <w:szCs w:val="20"/>
        </w:rPr>
        <w:tab/>
      </w:r>
    </w:p>
    <w:p w14:paraId="03C30980" w14:textId="3CE80DCD" w:rsidR="000059B2" w:rsidRPr="00FB1EC2" w:rsidRDefault="0062219C" w:rsidP="00152074">
      <w:pPr>
        <w:pStyle w:val="afff9"/>
        <w:spacing w:before="0"/>
        <w:jc w:val="right"/>
        <w:rPr>
          <w:sz w:val="20"/>
          <w:szCs w:val="20"/>
        </w:rPr>
      </w:pPr>
      <w:r w:rsidRPr="00FB1EC2">
        <w:rPr>
          <w:sz w:val="20"/>
          <w:szCs w:val="20"/>
        </w:rPr>
        <w:t>тыс. руб.</w:t>
      </w:r>
    </w:p>
    <w:tbl>
      <w:tblPr>
        <w:tblpPr w:leftFromText="180" w:rightFromText="180" w:vertAnchor="text" w:horzAnchor="margin" w:tblpY="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835"/>
        <w:gridCol w:w="1239"/>
        <w:gridCol w:w="1613"/>
        <w:gridCol w:w="1577"/>
        <w:gridCol w:w="1417"/>
        <w:gridCol w:w="1663"/>
      </w:tblGrid>
      <w:tr w:rsidR="001710CC" w:rsidRPr="00FB1EC2" w14:paraId="72A19D56" w14:textId="77777777" w:rsidTr="00152074">
        <w:trPr>
          <w:cantSplit/>
          <w:trHeight w:val="926"/>
          <w:tblHeader/>
        </w:trPr>
        <w:tc>
          <w:tcPr>
            <w:tcW w:w="98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C501BBC"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 Наименование статьи</w:t>
            </w:r>
          </w:p>
        </w:tc>
        <w:tc>
          <w:tcPr>
            <w:tcW w:w="66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844E9E4"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Заявлено Филиалом</w:t>
            </w:r>
          </w:p>
        </w:tc>
        <w:tc>
          <w:tcPr>
            <w:tcW w:w="86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6CDAD90" w14:textId="77777777" w:rsidR="00147896"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Утверждено Госкоми</w:t>
            </w:r>
          </w:p>
          <w:p w14:paraId="7B885011"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тетом (ЭОУ)</w:t>
            </w:r>
          </w:p>
        </w:tc>
        <w:tc>
          <w:tcPr>
            <w:tcW w:w="844"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7748573"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Рассчитано Исполнителем (ЭОУ)</w:t>
            </w:r>
          </w:p>
        </w:tc>
        <w:tc>
          <w:tcPr>
            <w:tcW w:w="75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0C306E90"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Отклонение  между Исполнителем и Госкомитетом</w:t>
            </w:r>
          </w:p>
        </w:tc>
        <w:tc>
          <w:tcPr>
            <w:tcW w:w="89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90E3F5D" w14:textId="77777777" w:rsidR="000059B2" w:rsidRPr="00FB1EC2" w:rsidRDefault="000059B2" w:rsidP="001710CC">
            <w:pPr>
              <w:jc w:val="center"/>
              <w:rPr>
                <w:rFonts w:ascii="Myriad Pro" w:hAnsi="Myriad Pro"/>
                <w:b/>
                <w:bCs/>
                <w:color w:val="FFFFFF"/>
                <w:sz w:val="18"/>
                <w:szCs w:val="18"/>
              </w:rPr>
            </w:pPr>
            <w:r w:rsidRPr="00FB1EC2">
              <w:rPr>
                <w:rFonts w:ascii="Myriad Pro" w:hAnsi="Myriad Pro"/>
                <w:b/>
                <w:bCs/>
                <w:color w:val="FFFFFF"/>
                <w:sz w:val="18"/>
                <w:szCs w:val="18"/>
              </w:rPr>
              <w:t>Отклонение  между Исполнителем и Филиалом</w:t>
            </w:r>
          </w:p>
        </w:tc>
      </w:tr>
      <w:tr w:rsidR="001710CC" w:rsidRPr="00FB1EC2" w14:paraId="55C77008" w14:textId="77777777" w:rsidTr="00152074">
        <w:trPr>
          <w:cantSplit/>
          <w:trHeight w:val="465"/>
        </w:trPr>
        <w:tc>
          <w:tcPr>
            <w:tcW w:w="982" w:type="pct"/>
            <w:tcBorders>
              <w:top w:val="single" w:sz="4" w:space="0" w:color="FFFFFF"/>
            </w:tcBorders>
            <w:shd w:val="clear" w:color="auto" w:fill="auto"/>
            <w:vAlign w:val="center"/>
            <w:hideMark/>
          </w:tcPr>
          <w:p w14:paraId="3D1DE22E" w14:textId="77777777" w:rsidR="000059B2" w:rsidRPr="00FB1EC2" w:rsidRDefault="000059B2" w:rsidP="001710CC">
            <w:pPr>
              <w:rPr>
                <w:rFonts w:ascii="Myriad Pro" w:hAnsi="Myriad Pro"/>
                <w:sz w:val="18"/>
                <w:szCs w:val="18"/>
              </w:rPr>
            </w:pPr>
            <w:r w:rsidRPr="00FB1EC2">
              <w:rPr>
                <w:rFonts w:ascii="Myriad Pro" w:hAnsi="Myriad Pro"/>
                <w:sz w:val="18"/>
                <w:szCs w:val="18"/>
              </w:rPr>
              <w:t>Подконтрольные расходы из прибыли, из них:</w:t>
            </w:r>
          </w:p>
        </w:tc>
        <w:tc>
          <w:tcPr>
            <w:tcW w:w="663" w:type="pct"/>
            <w:tcBorders>
              <w:top w:val="single" w:sz="4" w:space="0" w:color="FFFFFF"/>
            </w:tcBorders>
            <w:shd w:val="clear" w:color="auto" w:fill="auto"/>
            <w:vAlign w:val="center"/>
            <w:hideMark/>
          </w:tcPr>
          <w:p w14:paraId="3E7AD4F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74 814,53</w:t>
            </w:r>
          </w:p>
        </w:tc>
        <w:tc>
          <w:tcPr>
            <w:tcW w:w="863" w:type="pct"/>
            <w:tcBorders>
              <w:top w:val="single" w:sz="4" w:space="0" w:color="FFFFFF"/>
            </w:tcBorders>
            <w:shd w:val="clear" w:color="auto" w:fill="auto"/>
            <w:vAlign w:val="center"/>
            <w:hideMark/>
          </w:tcPr>
          <w:p w14:paraId="0948711B"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5 863,70</w:t>
            </w:r>
          </w:p>
        </w:tc>
        <w:tc>
          <w:tcPr>
            <w:tcW w:w="844" w:type="pct"/>
            <w:tcBorders>
              <w:top w:val="single" w:sz="4" w:space="0" w:color="FFFFFF"/>
            </w:tcBorders>
            <w:shd w:val="clear" w:color="auto" w:fill="auto"/>
            <w:vAlign w:val="center"/>
            <w:hideMark/>
          </w:tcPr>
          <w:p w14:paraId="3B27D1D4" w14:textId="77777777" w:rsidR="000059B2" w:rsidRPr="00FB1EC2" w:rsidRDefault="000059B2" w:rsidP="001710CC">
            <w:pPr>
              <w:jc w:val="center"/>
              <w:rPr>
                <w:rFonts w:ascii="Myriad Pro" w:hAnsi="Myriad Pro"/>
                <w:color w:val="548DD4"/>
                <w:sz w:val="18"/>
                <w:szCs w:val="18"/>
              </w:rPr>
            </w:pPr>
            <w:r w:rsidRPr="00FB1EC2">
              <w:rPr>
                <w:rFonts w:ascii="Myriad Pro" w:hAnsi="Myriad Pro"/>
                <w:sz w:val="18"/>
                <w:szCs w:val="18"/>
              </w:rPr>
              <w:t>31 327,74</w:t>
            </w:r>
          </w:p>
        </w:tc>
        <w:tc>
          <w:tcPr>
            <w:tcW w:w="758" w:type="pct"/>
            <w:tcBorders>
              <w:top w:val="single" w:sz="4" w:space="0" w:color="FFFFFF"/>
            </w:tcBorders>
            <w:shd w:val="clear" w:color="auto" w:fill="auto"/>
            <w:vAlign w:val="center"/>
            <w:hideMark/>
          </w:tcPr>
          <w:p w14:paraId="01A994A0"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24 160,55</w:t>
            </w:r>
          </w:p>
        </w:tc>
        <w:tc>
          <w:tcPr>
            <w:tcW w:w="890" w:type="pct"/>
            <w:tcBorders>
              <w:top w:val="single" w:sz="4" w:space="0" w:color="FFFFFF"/>
            </w:tcBorders>
            <w:shd w:val="clear" w:color="auto" w:fill="auto"/>
            <w:vAlign w:val="center"/>
            <w:hideMark/>
          </w:tcPr>
          <w:p w14:paraId="61B77319"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-44 790,28</w:t>
            </w:r>
          </w:p>
        </w:tc>
      </w:tr>
      <w:tr w:rsidR="001710CC" w:rsidRPr="00FB1EC2" w14:paraId="457BB19B" w14:textId="77777777" w:rsidTr="00152074">
        <w:trPr>
          <w:cantSplit/>
          <w:trHeight w:val="621"/>
        </w:trPr>
        <w:tc>
          <w:tcPr>
            <w:tcW w:w="982" w:type="pct"/>
            <w:shd w:val="clear" w:color="auto" w:fill="auto"/>
            <w:vAlign w:val="center"/>
            <w:hideMark/>
          </w:tcPr>
          <w:p w14:paraId="5F21C210" w14:textId="77777777" w:rsidR="000059B2" w:rsidRPr="00FB1EC2" w:rsidRDefault="000059B2" w:rsidP="001710CC">
            <w:pPr>
              <w:rPr>
                <w:rFonts w:ascii="Myriad Pro" w:hAnsi="Myriad Pro"/>
                <w:sz w:val="18"/>
                <w:szCs w:val="18"/>
              </w:rPr>
            </w:pPr>
            <w:r w:rsidRPr="00FB1EC2">
              <w:rPr>
                <w:rFonts w:ascii="Myriad Pro" w:hAnsi="Myriad Pro"/>
                <w:sz w:val="18"/>
                <w:szCs w:val="18"/>
              </w:rPr>
              <w:t>затраты из прибыли на соцразвитие</w:t>
            </w:r>
          </w:p>
        </w:tc>
        <w:tc>
          <w:tcPr>
            <w:tcW w:w="663" w:type="pct"/>
            <w:shd w:val="clear" w:color="auto" w:fill="auto"/>
            <w:vAlign w:val="center"/>
            <w:hideMark/>
          </w:tcPr>
          <w:p w14:paraId="2D1ED3E1"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37 064,77</w:t>
            </w:r>
          </w:p>
        </w:tc>
        <w:tc>
          <w:tcPr>
            <w:tcW w:w="863" w:type="pct"/>
            <w:shd w:val="clear" w:color="auto" w:fill="auto"/>
            <w:vAlign w:val="center"/>
            <w:hideMark/>
          </w:tcPr>
          <w:p w14:paraId="12B32014"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5 863,70</w:t>
            </w:r>
          </w:p>
        </w:tc>
        <w:tc>
          <w:tcPr>
            <w:tcW w:w="844" w:type="pct"/>
            <w:shd w:val="clear" w:color="auto" w:fill="auto"/>
            <w:vAlign w:val="center"/>
            <w:hideMark/>
          </w:tcPr>
          <w:p w14:paraId="7CE261B9"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28 335,09</w:t>
            </w:r>
          </w:p>
        </w:tc>
        <w:tc>
          <w:tcPr>
            <w:tcW w:w="758" w:type="pct"/>
            <w:shd w:val="clear" w:color="auto" w:fill="auto"/>
            <w:vAlign w:val="center"/>
            <w:hideMark/>
          </w:tcPr>
          <w:p w14:paraId="13CBFAD5"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22 471,39</w:t>
            </w:r>
          </w:p>
        </w:tc>
        <w:tc>
          <w:tcPr>
            <w:tcW w:w="890" w:type="pct"/>
            <w:shd w:val="clear" w:color="auto" w:fill="auto"/>
            <w:vAlign w:val="center"/>
            <w:hideMark/>
          </w:tcPr>
          <w:p w14:paraId="13628457"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-8 729,68</w:t>
            </w:r>
          </w:p>
        </w:tc>
      </w:tr>
      <w:tr w:rsidR="001710CC" w:rsidRPr="00FB1EC2" w14:paraId="2DABC976" w14:textId="77777777" w:rsidTr="00152074">
        <w:trPr>
          <w:cantSplit/>
          <w:trHeight w:val="532"/>
        </w:trPr>
        <w:tc>
          <w:tcPr>
            <w:tcW w:w="982" w:type="pct"/>
            <w:shd w:val="clear" w:color="auto" w:fill="auto"/>
            <w:vAlign w:val="center"/>
            <w:hideMark/>
          </w:tcPr>
          <w:p w14:paraId="35596365" w14:textId="77777777" w:rsidR="000059B2" w:rsidRPr="00FB1EC2" w:rsidRDefault="000059B2" w:rsidP="001710CC">
            <w:pPr>
              <w:rPr>
                <w:rFonts w:ascii="Myriad Pro" w:hAnsi="Myriad Pro"/>
                <w:sz w:val="18"/>
                <w:szCs w:val="18"/>
              </w:rPr>
            </w:pPr>
            <w:r w:rsidRPr="00FB1EC2">
              <w:rPr>
                <w:rFonts w:ascii="Myriad Pro" w:hAnsi="Myriad Pro"/>
                <w:sz w:val="18"/>
                <w:szCs w:val="18"/>
              </w:rPr>
              <w:t>прибыль на прочие цели</w:t>
            </w:r>
          </w:p>
        </w:tc>
        <w:tc>
          <w:tcPr>
            <w:tcW w:w="663" w:type="pct"/>
            <w:shd w:val="clear" w:color="auto" w:fill="auto"/>
            <w:vAlign w:val="center"/>
            <w:hideMark/>
          </w:tcPr>
          <w:p w14:paraId="4146FC99"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37 749,76</w:t>
            </w:r>
          </w:p>
        </w:tc>
        <w:tc>
          <w:tcPr>
            <w:tcW w:w="863" w:type="pct"/>
            <w:shd w:val="clear" w:color="auto" w:fill="auto"/>
            <w:vAlign w:val="center"/>
            <w:hideMark/>
          </w:tcPr>
          <w:p w14:paraId="5B554A6E" w14:textId="77777777" w:rsidR="000059B2" w:rsidRPr="00FB1EC2" w:rsidRDefault="000059B2" w:rsidP="001710CC">
            <w:pPr>
              <w:jc w:val="center"/>
              <w:rPr>
                <w:rFonts w:ascii="Myriad Pro" w:hAnsi="Myriad Pro"/>
                <w:sz w:val="18"/>
                <w:szCs w:val="18"/>
              </w:rPr>
            </w:pPr>
            <w:r w:rsidRPr="00FB1EC2">
              <w:rPr>
                <w:rFonts w:ascii="Myriad Pro" w:hAnsi="Myriad Pro"/>
                <w:sz w:val="18"/>
                <w:szCs w:val="18"/>
              </w:rPr>
              <w:t> </w:t>
            </w:r>
          </w:p>
        </w:tc>
        <w:tc>
          <w:tcPr>
            <w:tcW w:w="844" w:type="pct"/>
            <w:shd w:val="clear" w:color="auto" w:fill="auto"/>
            <w:vAlign w:val="center"/>
            <w:hideMark/>
          </w:tcPr>
          <w:p w14:paraId="7215376C"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2 992,65</w:t>
            </w:r>
          </w:p>
        </w:tc>
        <w:tc>
          <w:tcPr>
            <w:tcW w:w="758" w:type="pct"/>
            <w:shd w:val="clear" w:color="auto" w:fill="auto"/>
            <w:vAlign w:val="center"/>
            <w:hideMark/>
          </w:tcPr>
          <w:p w14:paraId="32FC25CB"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2 992,65</w:t>
            </w:r>
          </w:p>
        </w:tc>
        <w:tc>
          <w:tcPr>
            <w:tcW w:w="890" w:type="pct"/>
            <w:shd w:val="clear" w:color="auto" w:fill="auto"/>
            <w:vAlign w:val="center"/>
            <w:hideMark/>
          </w:tcPr>
          <w:p w14:paraId="0E42A475" w14:textId="77777777" w:rsidR="000059B2" w:rsidRPr="00FB1EC2" w:rsidRDefault="000059B2" w:rsidP="001710CC">
            <w:pPr>
              <w:jc w:val="center"/>
              <w:rPr>
                <w:rFonts w:ascii="Myriad Pro" w:hAnsi="Myriad Pro"/>
                <w:b/>
                <w:sz w:val="18"/>
                <w:szCs w:val="18"/>
              </w:rPr>
            </w:pPr>
            <w:r w:rsidRPr="00FB1EC2">
              <w:rPr>
                <w:rFonts w:ascii="Myriad Pro" w:hAnsi="Myriad Pro"/>
                <w:sz w:val="18"/>
                <w:szCs w:val="18"/>
              </w:rPr>
              <w:t>-34 757,11</w:t>
            </w:r>
          </w:p>
        </w:tc>
      </w:tr>
    </w:tbl>
    <w:p w14:paraId="70AA1721" w14:textId="77777777" w:rsidR="00C05A8F" w:rsidRPr="00FB1EC2" w:rsidRDefault="00C05A8F" w:rsidP="0080058B">
      <w:pPr>
        <w:spacing w:after="0" w:line="360" w:lineRule="auto"/>
        <w:contextualSpacing/>
        <w:jc w:val="both"/>
        <w:rPr>
          <w:rFonts w:ascii="Myriad Pro" w:hAnsi="Myriad Pro"/>
          <w:b/>
          <w:color w:val="000000"/>
          <w:sz w:val="26"/>
          <w:szCs w:val="26"/>
        </w:rPr>
      </w:pPr>
    </w:p>
    <w:p w14:paraId="36ADC05A" w14:textId="7E3EEB0C" w:rsidR="00C05A8F" w:rsidRPr="00FB1EC2" w:rsidRDefault="00C05A8F" w:rsidP="0080058B">
      <w:pPr>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Сводные результаты анализа по статьям подконтрольных расходов представлены в таблице.</w:t>
      </w:r>
    </w:p>
    <w:p w14:paraId="334F03CB" w14:textId="77777777" w:rsidR="00C05A8F" w:rsidRPr="00FB1EC2" w:rsidRDefault="00C05A8F" w:rsidP="0080058B">
      <w:pPr>
        <w:spacing w:after="0" w:line="360" w:lineRule="auto"/>
        <w:contextualSpacing/>
        <w:jc w:val="both"/>
        <w:rPr>
          <w:rFonts w:ascii="Myriad Pro" w:hAnsi="Myriad Pro"/>
          <w:b/>
          <w:color w:val="000000"/>
          <w:sz w:val="26"/>
          <w:szCs w:val="26"/>
        </w:rPr>
      </w:pPr>
    </w:p>
    <w:p w14:paraId="0776FE1E"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sectPr w:rsidR="00C05A8F" w:rsidRPr="00FB1EC2" w:rsidSect="00906696">
          <w:type w:val="nextColumn"/>
          <w:pgSz w:w="11906" w:h="16838"/>
          <w:pgMar w:top="1134" w:right="851" w:bottom="1701" w:left="1701" w:header="709" w:footer="709" w:gutter="0"/>
          <w:cols w:space="708"/>
          <w:docGrid w:linePitch="360"/>
        </w:sectPr>
      </w:pPr>
    </w:p>
    <w:tbl>
      <w:tblPr>
        <w:tblW w:w="5054" w:type="pct"/>
        <w:tblInd w:w="-431" w:type="dxa"/>
        <w:tblLayout w:type="fixed"/>
        <w:tblCellMar>
          <w:top w:w="57" w:type="dxa"/>
          <w:bottom w:w="57" w:type="dxa"/>
        </w:tblCellMar>
        <w:tblLook w:val="04A0" w:firstRow="1" w:lastRow="0" w:firstColumn="1" w:lastColumn="0" w:noHBand="0" w:noVBand="1"/>
      </w:tblPr>
      <w:tblGrid>
        <w:gridCol w:w="532"/>
        <w:gridCol w:w="2668"/>
        <w:gridCol w:w="1195"/>
        <w:gridCol w:w="1272"/>
        <w:gridCol w:w="1080"/>
        <w:gridCol w:w="1312"/>
        <w:gridCol w:w="1285"/>
        <w:gridCol w:w="1440"/>
        <w:gridCol w:w="1215"/>
        <w:gridCol w:w="949"/>
        <w:gridCol w:w="1482"/>
      </w:tblGrid>
      <w:tr w:rsidR="00C05A8F" w:rsidRPr="00FB1EC2" w14:paraId="7AB149CA" w14:textId="77777777" w:rsidTr="007B0104">
        <w:trPr>
          <w:cantSplit/>
          <w:tblHeader/>
        </w:trPr>
        <w:tc>
          <w:tcPr>
            <w:tcW w:w="53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5283B0" w14:textId="6F2F5FB1"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lastRenderedPageBreak/>
              <w:t>№ п/п</w:t>
            </w:r>
          </w:p>
        </w:tc>
        <w:tc>
          <w:tcPr>
            <w:tcW w:w="266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792F305"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Наименование статьи расходов</w:t>
            </w:r>
          </w:p>
        </w:tc>
        <w:tc>
          <w:tcPr>
            <w:tcW w:w="3547"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81D8DD"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2016 год - ФАКТ</w:t>
            </w:r>
          </w:p>
        </w:tc>
        <w:tc>
          <w:tcPr>
            <w:tcW w:w="259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F696C27"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2018 год, ЭОР</w:t>
            </w:r>
          </w:p>
        </w:tc>
        <w:tc>
          <w:tcPr>
            <w:tcW w:w="5086"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66F427"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Предложение Исполнителя</w:t>
            </w:r>
          </w:p>
        </w:tc>
      </w:tr>
      <w:tr w:rsidR="00C05A8F" w:rsidRPr="00FB1EC2" w14:paraId="70F41E1E" w14:textId="77777777" w:rsidTr="007B0104">
        <w:trPr>
          <w:cantSplit/>
          <w:tblHeader/>
        </w:trPr>
        <w:tc>
          <w:tcPr>
            <w:tcW w:w="53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E68D17A"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26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6392258"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19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8E74889"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Данные ТСО</w:t>
            </w:r>
          </w:p>
        </w:tc>
        <w:tc>
          <w:tcPr>
            <w:tcW w:w="127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D67CF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Принято Комитетом</w:t>
            </w:r>
          </w:p>
        </w:tc>
        <w:tc>
          <w:tcPr>
            <w:tcW w:w="10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E842D3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Отклонение</w:t>
            </w:r>
          </w:p>
        </w:tc>
        <w:tc>
          <w:tcPr>
            <w:tcW w:w="13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FC6DCD6"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Предложение ТСО</w:t>
            </w:r>
          </w:p>
        </w:tc>
        <w:tc>
          <w:tcPr>
            <w:tcW w:w="128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12D960"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 xml:space="preserve">ТБР, </w:t>
            </w:r>
            <w:r w:rsidRPr="00FB1EC2">
              <w:rPr>
                <w:rFonts w:ascii="Myriad Pro" w:eastAsia="Times New Roman" w:hAnsi="Myriad Pro"/>
                <w:b/>
                <w:bCs/>
                <w:color w:val="FFFFFF"/>
                <w:sz w:val="16"/>
                <w:szCs w:val="16"/>
                <w:lang w:eastAsia="ru-RU"/>
              </w:rPr>
              <w:br/>
              <w:t xml:space="preserve">постановление от 30.01.2019 №7 </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D2A3DB3"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2016 год</w:t>
            </w:r>
          </w:p>
        </w:tc>
        <w:tc>
          <w:tcPr>
            <w:tcW w:w="364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88DBF6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2018 год</w:t>
            </w:r>
          </w:p>
        </w:tc>
      </w:tr>
      <w:tr w:rsidR="00C05A8F" w:rsidRPr="00FB1EC2" w14:paraId="0F292A86" w14:textId="77777777" w:rsidTr="007B0104">
        <w:trPr>
          <w:cantSplit/>
          <w:tblHeader/>
        </w:trPr>
        <w:tc>
          <w:tcPr>
            <w:tcW w:w="53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344721"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26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999BEC"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19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FFF8BE5"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27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9A69DE4"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0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8041B88"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3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0A0F2DF"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28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9920CE8" w14:textId="77777777" w:rsidR="00C05A8F" w:rsidRPr="00FB1EC2" w:rsidRDefault="00C05A8F" w:rsidP="007B0104">
            <w:pPr>
              <w:spacing w:after="0" w:line="240" w:lineRule="auto"/>
              <w:rPr>
                <w:rFonts w:ascii="Myriad Pro" w:eastAsia="Times New Roman" w:hAnsi="Myriad Pro"/>
                <w:b/>
                <w:bCs/>
                <w:color w:val="FFFFFF"/>
                <w:sz w:val="16"/>
                <w:szCs w:val="16"/>
                <w:lang w:eastAsia="ru-RU"/>
              </w:rPr>
            </w:pP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3060D73"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Фактические расходы</w:t>
            </w:r>
          </w:p>
        </w:tc>
        <w:tc>
          <w:tcPr>
            <w:tcW w:w="1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A3EE79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ЭОР</w:t>
            </w:r>
          </w:p>
        </w:tc>
        <w:tc>
          <w:tcPr>
            <w:tcW w:w="243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468A01"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Отклонение</w:t>
            </w:r>
          </w:p>
        </w:tc>
      </w:tr>
      <w:tr w:rsidR="00C05A8F" w:rsidRPr="00FB1EC2" w14:paraId="1BAB735A" w14:textId="77777777" w:rsidTr="007B0104">
        <w:trPr>
          <w:cantSplit/>
          <w:tblHeader/>
        </w:trPr>
        <w:tc>
          <w:tcPr>
            <w:tcW w:w="5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510835"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1</w:t>
            </w:r>
          </w:p>
        </w:tc>
        <w:tc>
          <w:tcPr>
            <w:tcW w:w="26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B4B590"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2</w:t>
            </w:r>
          </w:p>
        </w:tc>
        <w:tc>
          <w:tcPr>
            <w:tcW w:w="11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3A64D1F"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DE98930"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4</w:t>
            </w:r>
          </w:p>
        </w:tc>
        <w:tc>
          <w:tcPr>
            <w:tcW w:w="10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40B1A1"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5=4-3</w:t>
            </w:r>
          </w:p>
        </w:tc>
        <w:tc>
          <w:tcPr>
            <w:tcW w:w="13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EB5A5D"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6</w:t>
            </w:r>
          </w:p>
        </w:tc>
        <w:tc>
          <w:tcPr>
            <w:tcW w:w="1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6F6526A"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7</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C481EC"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8</w:t>
            </w:r>
          </w:p>
        </w:tc>
        <w:tc>
          <w:tcPr>
            <w:tcW w:w="1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7B93DA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9</w:t>
            </w:r>
          </w:p>
        </w:tc>
        <w:tc>
          <w:tcPr>
            <w:tcW w:w="9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87E5648"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10=9-7</w:t>
            </w:r>
          </w:p>
        </w:tc>
        <w:tc>
          <w:tcPr>
            <w:tcW w:w="1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1C0C752" w14:textId="77777777" w:rsidR="00C05A8F" w:rsidRPr="00FB1EC2" w:rsidRDefault="00C05A8F" w:rsidP="007B0104">
            <w:pPr>
              <w:spacing w:after="0" w:line="240" w:lineRule="auto"/>
              <w:jc w:val="center"/>
              <w:rPr>
                <w:rFonts w:ascii="Myriad Pro" w:eastAsia="Times New Roman" w:hAnsi="Myriad Pro"/>
                <w:b/>
                <w:bCs/>
                <w:color w:val="FFFFFF"/>
                <w:sz w:val="16"/>
                <w:szCs w:val="16"/>
                <w:lang w:eastAsia="ru-RU"/>
              </w:rPr>
            </w:pPr>
            <w:r w:rsidRPr="00FB1EC2">
              <w:rPr>
                <w:rFonts w:ascii="Myriad Pro" w:eastAsia="Times New Roman" w:hAnsi="Myriad Pro"/>
                <w:b/>
                <w:bCs/>
                <w:color w:val="FFFFFF"/>
                <w:sz w:val="16"/>
                <w:szCs w:val="16"/>
                <w:lang w:eastAsia="ru-RU"/>
              </w:rPr>
              <w:t>11=9-6</w:t>
            </w:r>
          </w:p>
        </w:tc>
      </w:tr>
      <w:tr w:rsidR="00C05A8F" w:rsidRPr="00FB1EC2" w14:paraId="7DEAC5B9" w14:textId="77777777" w:rsidTr="007B0104">
        <w:trPr>
          <w:cantSplit/>
        </w:trPr>
        <w:tc>
          <w:tcPr>
            <w:tcW w:w="53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B75000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 </w:t>
            </w:r>
          </w:p>
        </w:tc>
        <w:tc>
          <w:tcPr>
            <w:tcW w:w="266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28E5565"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Подконтрольные расходы на период регулирования, ВСЕГО</w:t>
            </w:r>
          </w:p>
        </w:tc>
        <w:tc>
          <w:tcPr>
            <w:tcW w:w="119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96EE98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1 512 313,6</w:t>
            </w:r>
          </w:p>
        </w:tc>
        <w:tc>
          <w:tcPr>
            <w:tcW w:w="127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F016777"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1 335 120,2</w:t>
            </w:r>
          </w:p>
        </w:tc>
        <w:tc>
          <w:tcPr>
            <w:tcW w:w="107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3EAF308"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-177 193,4</w:t>
            </w:r>
          </w:p>
        </w:tc>
        <w:tc>
          <w:tcPr>
            <w:tcW w:w="131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77A5997"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2 250 242,4</w:t>
            </w:r>
          </w:p>
        </w:tc>
        <w:tc>
          <w:tcPr>
            <w:tcW w:w="128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BCBCDF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1 488 519,0</w:t>
            </w:r>
          </w:p>
        </w:tc>
        <w:tc>
          <w:tcPr>
            <w:tcW w:w="144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4A9944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1 366 063,0</w:t>
            </w:r>
          </w:p>
        </w:tc>
        <w:tc>
          <w:tcPr>
            <w:tcW w:w="12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AB862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1 616 887,1</w:t>
            </w:r>
          </w:p>
        </w:tc>
        <w:tc>
          <w:tcPr>
            <w:tcW w:w="949" w:type="dxa"/>
            <w:tcBorders>
              <w:top w:val="single" w:sz="4" w:space="0" w:color="auto"/>
              <w:left w:val="nil"/>
              <w:bottom w:val="single" w:sz="4" w:space="0" w:color="auto"/>
              <w:right w:val="single" w:sz="4" w:space="0" w:color="auto"/>
            </w:tcBorders>
            <w:shd w:val="clear" w:color="auto" w:fill="auto"/>
            <w:vAlign w:val="center"/>
            <w:hideMark/>
          </w:tcPr>
          <w:p w14:paraId="57462590"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128 368,1</w:t>
            </w:r>
          </w:p>
        </w:tc>
        <w:tc>
          <w:tcPr>
            <w:tcW w:w="1482" w:type="dxa"/>
            <w:tcBorders>
              <w:top w:val="single" w:sz="4" w:space="0" w:color="auto"/>
              <w:left w:val="nil"/>
              <w:bottom w:val="single" w:sz="4" w:space="0" w:color="auto"/>
              <w:right w:val="single" w:sz="4" w:space="0" w:color="auto"/>
            </w:tcBorders>
            <w:shd w:val="clear" w:color="auto" w:fill="auto"/>
            <w:vAlign w:val="center"/>
            <w:hideMark/>
          </w:tcPr>
          <w:p w14:paraId="391BE34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-633 355,3</w:t>
            </w:r>
          </w:p>
        </w:tc>
      </w:tr>
      <w:tr w:rsidR="00C05A8F" w:rsidRPr="00FB1EC2" w14:paraId="56531589"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32B04D7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w:t>
            </w:r>
          </w:p>
        </w:tc>
        <w:tc>
          <w:tcPr>
            <w:tcW w:w="2668" w:type="dxa"/>
            <w:tcBorders>
              <w:top w:val="nil"/>
              <w:left w:val="nil"/>
              <w:bottom w:val="single" w:sz="4" w:space="0" w:color="auto"/>
              <w:right w:val="single" w:sz="4" w:space="0" w:color="auto"/>
            </w:tcBorders>
            <w:shd w:val="clear" w:color="auto" w:fill="auto"/>
            <w:vAlign w:val="center"/>
            <w:hideMark/>
          </w:tcPr>
          <w:p w14:paraId="30994A84"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Расходы на сырье и материалы</w:t>
            </w:r>
          </w:p>
        </w:tc>
        <w:tc>
          <w:tcPr>
            <w:tcW w:w="1195" w:type="dxa"/>
            <w:tcBorders>
              <w:top w:val="nil"/>
              <w:left w:val="nil"/>
              <w:bottom w:val="single" w:sz="4" w:space="0" w:color="auto"/>
              <w:right w:val="single" w:sz="4" w:space="0" w:color="auto"/>
            </w:tcBorders>
            <w:shd w:val="clear" w:color="auto" w:fill="auto"/>
            <w:vAlign w:val="center"/>
            <w:hideMark/>
          </w:tcPr>
          <w:p w14:paraId="03CC73D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109 144,8</w:t>
            </w:r>
          </w:p>
        </w:tc>
        <w:tc>
          <w:tcPr>
            <w:tcW w:w="1272" w:type="dxa"/>
            <w:tcBorders>
              <w:top w:val="nil"/>
              <w:left w:val="nil"/>
              <w:bottom w:val="single" w:sz="4" w:space="0" w:color="auto"/>
              <w:right w:val="single" w:sz="4" w:space="0" w:color="auto"/>
            </w:tcBorders>
            <w:shd w:val="clear" w:color="auto" w:fill="auto"/>
            <w:vAlign w:val="center"/>
            <w:hideMark/>
          </w:tcPr>
          <w:p w14:paraId="55848FF7"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109 144,8</w:t>
            </w:r>
          </w:p>
        </w:tc>
        <w:tc>
          <w:tcPr>
            <w:tcW w:w="1075" w:type="dxa"/>
            <w:tcBorders>
              <w:top w:val="nil"/>
              <w:left w:val="nil"/>
              <w:bottom w:val="single" w:sz="4" w:space="0" w:color="auto"/>
              <w:right w:val="single" w:sz="4" w:space="0" w:color="auto"/>
            </w:tcBorders>
            <w:shd w:val="clear" w:color="auto" w:fill="auto"/>
            <w:vAlign w:val="center"/>
            <w:hideMark/>
          </w:tcPr>
          <w:p w14:paraId="5993CB8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15F4AB61"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120 110,0</w:t>
            </w:r>
          </w:p>
        </w:tc>
        <w:tc>
          <w:tcPr>
            <w:tcW w:w="1285" w:type="dxa"/>
            <w:tcBorders>
              <w:top w:val="nil"/>
              <w:left w:val="nil"/>
              <w:bottom w:val="single" w:sz="4" w:space="0" w:color="auto"/>
              <w:right w:val="single" w:sz="4" w:space="0" w:color="auto"/>
            </w:tcBorders>
            <w:shd w:val="clear" w:color="auto" w:fill="auto"/>
            <w:vAlign w:val="center"/>
            <w:hideMark/>
          </w:tcPr>
          <w:p w14:paraId="665F62D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117 597,3</w:t>
            </w:r>
          </w:p>
        </w:tc>
        <w:tc>
          <w:tcPr>
            <w:tcW w:w="1440" w:type="dxa"/>
            <w:tcBorders>
              <w:top w:val="nil"/>
              <w:left w:val="nil"/>
              <w:bottom w:val="single" w:sz="4" w:space="0" w:color="auto"/>
              <w:right w:val="single" w:sz="4" w:space="0" w:color="auto"/>
            </w:tcBorders>
            <w:shd w:val="clear" w:color="000000" w:fill="FFFFFF"/>
            <w:vAlign w:val="center"/>
            <w:hideMark/>
          </w:tcPr>
          <w:p w14:paraId="745F60D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109 144,8</w:t>
            </w:r>
          </w:p>
        </w:tc>
        <w:tc>
          <w:tcPr>
            <w:tcW w:w="1215" w:type="dxa"/>
            <w:tcBorders>
              <w:top w:val="nil"/>
              <w:left w:val="nil"/>
              <w:bottom w:val="single" w:sz="4" w:space="0" w:color="auto"/>
              <w:right w:val="single" w:sz="4" w:space="0" w:color="auto"/>
            </w:tcBorders>
            <w:shd w:val="clear" w:color="000000" w:fill="FFFFFF"/>
            <w:vAlign w:val="center"/>
            <w:hideMark/>
          </w:tcPr>
          <w:p w14:paraId="0A13F62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117 549,0</w:t>
            </w:r>
          </w:p>
        </w:tc>
        <w:tc>
          <w:tcPr>
            <w:tcW w:w="949" w:type="dxa"/>
            <w:tcBorders>
              <w:top w:val="nil"/>
              <w:left w:val="nil"/>
              <w:bottom w:val="single" w:sz="4" w:space="0" w:color="auto"/>
              <w:right w:val="single" w:sz="4" w:space="0" w:color="auto"/>
            </w:tcBorders>
            <w:shd w:val="clear" w:color="auto" w:fill="auto"/>
            <w:vAlign w:val="center"/>
            <w:hideMark/>
          </w:tcPr>
          <w:p w14:paraId="3AD7C170"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-48,4</w:t>
            </w:r>
          </w:p>
        </w:tc>
        <w:tc>
          <w:tcPr>
            <w:tcW w:w="1482" w:type="dxa"/>
            <w:tcBorders>
              <w:top w:val="nil"/>
              <w:left w:val="nil"/>
              <w:bottom w:val="single" w:sz="4" w:space="0" w:color="auto"/>
              <w:right w:val="single" w:sz="4" w:space="0" w:color="auto"/>
            </w:tcBorders>
            <w:shd w:val="clear" w:color="auto" w:fill="auto"/>
            <w:vAlign w:val="center"/>
            <w:hideMark/>
          </w:tcPr>
          <w:p w14:paraId="0224BC2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-2 561,1</w:t>
            </w:r>
          </w:p>
        </w:tc>
      </w:tr>
      <w:tr w:rsidR="00C05A8F" w:rsidRPr="00FB1EC2" w14:paraId="42392B08"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4C6DFBCB"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w:t>
            </w:r>
          </w:p>
        </w:tc>
        <w:tc>
          <w:tcPr>
            <w:tcW w:w="2668" w:type="dxa"/>
            <w:tcBorders>
              <w:top w:val="nil"/>
              <w:left w:val="nil"/>
              <w:bottom w:val="single" w:sz="4" w:space="0" w:color="auto"/>
              <w:right w:val="single" w:sz="4" w:space="0" w:color="auto"/>
            </w:tcBorders>
            <w:shd w:val="clear" w:color="auto" w:fill="auto"/>
            <w:vAlign w:val="center"/>
            <w:hideMark/>
          </w:tcPr>
          <w:p w14:paraId="32616F1E"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Расходы на оплату труда</w:t>
            </w:r>
          </w:p>
        </w:tc>
        <w:tc>
          <w:tcPr>
            <w:tcW w:w="1195" w:type="dxa"/>
            <w:tcBorders>
              <w:top w:val="nil"/>
              <w:left w:val="nil"/>
              <w:bottom w:val="single" w:sz="4" w:space="0" w:color="auto"/>
              <w:right w:val="single" w:sz="4" w:space="0" w:color="auto"/>
            </w:tcBorders>
            <w:shd w:val="clear" w:color="auto" w:fill="auto"/>
            <w:vAlign w:val="center"/>
            <w:hideMark/>
          </w:tcPr>
          <w:p w14:paraId="5EF0999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793 953,2</w:t>
            </w:r>
          </w:p>
        </w:tc>
        <w:tc>
          <w:tcPr>
            <w:tcW w:w="1272" w:type="dxa"/>
            <w:tcBorders>
              <w:top w:val="nil"/>
              <w:left w:val="nil"/>
              <w:bottom w:val="single" w:sz="4" w:space="0" w:color="auto"/>
              <w:right w:val="single" w:sz="4" w:space="0" w:color="auto"/>
            </w:tcBorders>
            <w:shd w:val="clear" w:color="auto" w:fill="auto"/>
            <w:vAlign w:val="center"/>
            <w:hideMark/>
          </w:tcPr>
          <w:p w14:paraId="4F41A2A1"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793 953,2</w:t>
            </w:r>
          </w:p>
        </w:tc>
        <w:tc>
          <w:tcPr>
            <w:tcW w:w="1075" w:type="dxa"/>
            <w:tcBorders>
              <w:top w:val="nil"/>
              <w:left w:val="nil"/>
              <w:bottom w:val="single" w:sz="4" w:space="0" w:color="auto"/>
              <w:right w:val="single" w:sz="4" w:space="0" w:color="auto"/>
            </w:tcBorders>
            <w:shd w:val="clear" w:color="auto" w:fill="auto"/>
            <w:vAlign w:val="center"/>
            <w:hideMark/>
          </w:tcPr>
          <w:p w14:paraId="2408D3BB"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01AF6D3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1 309 755,7</w:t>
            </w:r>
          </w:p>
        </w:tc>
        <w:tc>
          <w:tcPr>
            <w:tcW w:w="1285" w:type="dxa"/>
            <w:tcBorders>
              <w:top w:val="nil"/>
              <w:left w:val="nil"/>
              <w:bottom w:val="single" w:sz="4" w:space="0" w:color="auto"/>
              <w:right w:val="single" w:sz="4" w:space="0" w:color="auto"/>
            </w:tcBorders>
            <w:shd w:val="clear" w:color="auto" w:fill="auto"/>
            <w:vAlign w:val="center"/>
            <w:hideMark/>
          </w:tcPr>
          <w:p w14:paraId="41FDF7B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905 453,7</w:t>
            </w:r>
          </w:p>
        </w:tc>
        <w:tc>
          <w:tcPr>
            <w:tcW w:w="1440" w:type="dxa"/>
            <w:tcBorders>
              <w:top w:val="nil"/>
              <w:left w:val="nil"/>
              <w:bottom w:val="single" w:sz="4" w:space="0" w:color="auto"/>
              <w:right w:val="single" w:sz="4" w:space="0" w:color="auto"/>
            </w:tcBorders>
            <w:shd w:val="clear" w:color="000000" w:fill="FFFFFF"/>
            <w:vAlign w:val="center"/>
            <w:hideMark/>
          </w:tcPr>
          <w:p w14:paraId="47147F9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793 953,2</w:t>
            </w:r>
          </w:p>
        </w:tc>
        <w:tc>
          <w:tcPr>
            <w:tcW w:w="1215" w:type="dxa"/>
            <w:tcBorders>
              <w:top w:val="nil"/>
              <w:left w:val="nil"/>
              <w:bottom w:val="single" w:sz="4" w:space="0" w:color="auto"/>
              <w:right w:val="single" w:sz="4" w:space="0" w:color="auto"/>
            </w:tcBorders>
            <w:shd w:val="clear" w:color="000000" w:fill="FFFFFF"/>
            <w:vAlign w:val="center"/>
            <w:hideMark/>
          </w:tcPr>
          <w:p w14:paraId="7870CF53"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1 003 028,5</w:t>
            </w:r>
          </w:p>
        </w:tc>
        <w:tc>
          <w:tcPr>
            <w:tcW w:w="949" w:type="dxa"/>
            <w:tcBorders>
              <w:top w:val="nil"/>
              <w:left w:val="nil"/>
              <w:bottom w:val="single" w:sz="4" w:space="0" w:color="auto"/>
              <w:right w:val="single" w:sz="4" w:space="0" w:color="auto"/>
            </w:tcBorders>
            <w:shd w:val="clear" w:color="auto" w:fill="auto"/>
            <w:vAlign w:val="center"/>
            <w:hideMark/>
          </w:tcPr>
          <w:p w14:paraId="1ACE97D1"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97 574,8</w:t>
            </w:r>
          </w:p>
        </w:tc>
        <w:tc>
          <w:tcPr>
            <w:tcW w:w="1482" w:type="dxa"/>
            <w:tcBorders>
              <w:top w:val="nil"/>
              <w:left w:val="nil"/>
              <w:bottom w:val="single" w:sz="4" w:space="0" w:color="auto"/>
              <w:right w:val="single" w:sz="4" w:space="0" w:color="auto"/>
            </w:tcBorders>
            <w:shd w:val="clear" w:color="auto" w:fill="auto"/>
            <w:vAlign w:val="center"/>
            <w:hideMark/>
          </w:tcPr>
          <w:p w14:paraId="02A2FFB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-306 727,3</w:t>
            </w:r>
          </w:p>
        </w:tc>
      </w:tr>
      <w:tr w:rsidR="00C05A8F" w:rsidRPr="00FB1EC2" w14:paraId="209479AD"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2634AF0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3</w:t>
            </w:r>
          </w:p>
        </w:tc>
        <w:tc>
          <w:tcPr>
            <w:tcW w:w="2668" w:type="dxa"/>
            <w:tcBorders>
              <w:top w:val="nil"/>
              <w:left w:val="nil"/>
              <w:bottom w:val="single" w:sz="4" w:space="0" w:color="auto"/>
              <w:right w:val="single" w:sz="4" w:space="0" w:color="auto"/>
            </w:tcBorders>
            <w:shd w:val="clear" w:color="auto" w:fill="auto"/>
            <w:vAlign w:val="center"/>
            <w:hideMark/>
          </w:tcPr>
          <w:p w14:paraId="4E2C215F"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Ремонт основных фондов</w:t>
            </w:r>
          </w:p>
        </w:tc>
        <w:tc>
          <w:tcPr>
            <w:tcW w:w="1195" w:type="dxa"/>
            <w:tcBorders>
              <w:top w:val="nil"/>
              <w:left w:val="nil"/>
              <w:bottom w:val="single" w:sz="4" w:space="0" w:color="auto"/>
              <w:right w:val="single" w:sz="4" w:space="0" w:color="auto"/>
            </w:tcBorders>
            <w:shd w:val="clear" w:color="auto" w:fill="auto"/>
            <w:vAlign w:val="center"/>
            <w:hideMark/>
          </w:tcPr>
          <w:p w14:paraId="0E09145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160 985,5</w:t>
            </w:r>
          </w:p>
        </w:tc>
        <w:tc>
          <w:tcPr>
            <w:tcW w:w="1272" w:type="dxa"/>
            <w:tcBorders>
              <w:top w:val="nil"/>
              <w:left w:val="nil"/>
              <w:bottom w:val="single" w:sz="4" w:space="0" w:color="auto"/>
              <w:right w:val="single" w:sz="4" w:space="0" w:color="auto"/>
            </w:tcBorders>
            <w:shd w:val="clear" w:color="auto" w:fill="auto"/>
            <w:vAlign w:val="center"/>
            <w:hideMark/>
          </w:tcPr>
          <w:p w14:paraId="0D5D93B0"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160 985,5</w:t>
            </w:r>
          </w:p>
        </w:tc>
        <w:tc>
          <w:tcPr>
            <w:tcW w:w="1075" w:type="dxa"/>
            <w:tcBorders>
              <w:top w:val="nil"/>
              <w:left w:val="nil"/>
              <w:bottom w:val="single" w:sz="4" w:space="0" w:color="auto"/>
              <w:right w:val="single" w:sz="4" w:space="0" w:color="auto"/>
            </w:tcBorders>
            <w:shd w:val="clear" w:color="auto" w:fill="auto"/>
            <w:vAlign w:val="center"/>
            <w:hideMark/>
          </w:tcPr>
          <w:p w14:paraId="59F7911E"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0986FEF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177 874,8</w:t>
            </w:r>
          </w:p>
        </w:tc>
        <w:tc>
          <w:tcPr>
            <w:tcW w:w="1285" w:type="dxa"/>
            <w:tcBorders>
              <w:top w:val="nil"/>
              <w:left w:val="nil"/>
              <w:bottom w:val="single" w:sz="4" w:space="0" w:color="auto"/>
              <w:right w:val="single" w:sz="4" w:space="0" w:color="auto"/>
            </w:tcBorders>
            <w:shd w:val="clear" w:color="auto" w:fill="auto"/>
            <w:vAlign w:val="center"/>
            <w:hideMark/>
          </w:tcPr>
          <w:p w14:paraId="1AF140F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173 452,7</w:t>
            </w:r>
          </w:p>
        </w:tc>
        <w:tc>
          <w:tcPr>
            <w:tcW w:w="1440" w:type="dxa"/>
            <w:tcBorders>
              <w:top w:val="nil"/>
              <w:left w:val="nil"/>
              <w:bottom w:val="single" w:sz="4" w:space="0" w:color="auto"/>
              <w:right w:val="single" w:sz="4" w:space="0" w:color="auto"/>
            </w:tcBorders>
            <w:shd w:val="clear" w:color="000000" w:fill="FFFFFF"/>
            <w:vAlign w:val="center"/>
            <w:hideMark/>
          </w:tcPr>
          <w:p w14:paraId="34565D1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160 985,5</w:t>
            </w:r>
          </w:p>
        </w:tc>
        <w:tc>
          <w:tcPr>
            <w:tcW w:w="1215" w:type="dxa"/>
            <w:tcBorders>
              <w:top w:val="nil"/>
              <w:left w:val="nil"/>
              <w:bottom w:val="single" w:sz="4" w:space="0" w:color="auto"/>
              <w:right w:val="single" w:sz="4" w:space="0" w:color="auto"/>
            </w:tcBorders>
            <w:shd w:val="clear" w:color="000000" w:fill="FFFFFF"/>
            <w:vAlign w:val="center"/>
            <w:hideMark/>
          </w:tcPr>
          <w:p w14:paraId="703ECE0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173 381,4</w:t>
            </w:r>
          </w:p>
        </w:tc>
        <w:tc>
          <w:tcPr>
            <w:tcW w:w="949" w:type="dxa"/>
            <w:tcBorders>
              <w:top w:val="nil"/>
              <w:left w:val="nil"/>
              <w:bottom w:val="single" w:sz="4" w:space="0" w:color="auto"/>
              <w:right w:val="single" w:sz="4" w:space="0" w:color="auto"/>
            </w:tcBorders>
            <w:shd w:val="clear" w:color="auto" w:fill="auto"/>
            <w:vAlign w:val="center"/>
            <w:hideMark/>
          </w:tcPr>
          <w:p w14:paraId="347351C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-71,3</w:t>
            </w:r>
          </w:p>
        </w:tc>
        <w:tc>
          <w:tcPr>
            <w:tcW w:w="1482" w:type="dxa"/>
            <w:tcBorders>
              <w:top w:val="nil"/>
              <w:left w:val="nil"/>
              <w:bottom w:val="single" w:sz="4" w:space="0" w:color="auto"/>
              <w:right w:val="single" w:sz="4" w:space="0" w:color="auto"/>
            </w:tcBorders>
            <w:shd w:val="clear" w:color="auto" w:fill="auto"/>
            <w:vAlign w:val="center"/>
            <w:hideMark/>
          </w:tcPr>
          <w:p w14:paraId="47158B7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-4 493,4</w:t>
            </w:r>
          </w:p>
        </w:tc>
      </w:tr>
      <w:tr w:rsidR="00C05A8F" w:rsidRPr="00FB1EC2" w14:paraId="7AA72782"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7B0C97B8"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4</w:t>
            </w:r>
          </w:p>
        </w:tc>
        <w:tc>
          <w:tcPr>
            <w:tcW w:w="2668" w:type="dxa"/>
            <w:tcBorders>
              <w:top w:val="nil"/>
              <w:left w:val="nil"/>
              <w:bottom w:val="single" w:sz="4" w:space="0" w:color="auto"/>
              <w:right w:val="single" w:sz="4" w:space="0" w:color="auto"/>
            </w:tcBorders>
            <w:shd w:val="clear" w:color="auto" w:fill="auto"/>
            <w:vAlign w:val="center"/>
            <w:hideMark/>
          </w:tcPr>
          <w:p w14:paraId="2D255EB0"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Другие обоснованные подконтрольные расходы, в том числе:</w:t>
            </w:r>
          </w:p>
        </w:tc>
        <w:tc>
          <w:tcPr>
            <w:tcW w:w="1195" w:type="dxa"/>
            <w:tcBorders>
              <w:top w:val="nil"/>
              <w:left w:val="nil"/>
              <w:bottom w:val="single" w:sz="4" w:space="0" w:color="auto"/>
              <w:right w:val="single" w:sz="4" w:space="0" w:color="auto"/>
            </w:tcBorders>
            <w:shd w:val="clear" w:color="auto" w:fill="auto"/>
            <w:vAlign w:val="center"/>
            <w:hideMark/>
          </w:tcPr>
          <w:p w14:paraId="0DAE4EB2"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374 326,2</w:t>
            </w:r>
          </w:p>
        </w:tc>
        <w:tc>
          <w:tcPr>
            <w:tcW w:w="1272" w:type="dxa"/>
            <w:tcBorders>
              <w:top w:val="nil"/>
              <w:left w:val="nil"/>
              <w:bottom w:val="single" w:sz="4" w:space="0" w:color="auto"/>
              <w:right w:val="single" w:sz="4" w:space="0" w:color="auto"/>
            </w:tcBorders>
            <w:shd w:val="clear" w:color="auto" w:fill="auto"/>
            <w:vAlign w:val="center"/>
            <w:hideMark/>
          </w:tcPr>
          <w:p w14:paraId="730DC473"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265 594,4</w:t>
            </w:r>
          </w:p>
        </w:tc>
        <w:tc>
          <w:tcPr>
            <w:tcW w:w="1075" w:type="dxa"/>
            <w:tcBorders>
              <w:top w:val="nil"/>
              <w:left w:val="nil"/>
              <w:bottom w:val="single" w:sz="4" w:space="0" w:color="auto"/>
              <w:right w:val="single" w:sz="4" w:space="0" w:color="auto"/>
            </w:tcBorders>
            <w:shd w:val="clear" w:color="auto" w:fill="auto"/>
            <w:vAlign w:val="center"/>
            <w:hideMark/>
          </w:tcPr>
          <w:p w14:paraId="72365C0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-108 731,8</w:t>
            </w:r>
          </w:p>
        </w:tc>
        <w:tc>
          <w:tcPr>
            <w:tcW w:w="1312" w:type="dxa"/>
            <w:tcBorders>
              <w:top w:val="nil"/>
              <w:left w:val="nil"/>
              <w:bottom w:val="single" w:sz="4" w:space="0" w:color="auto"/>
              <w:right w:val="single" w:sz="4" w:space="0" w:color="auto"/>
            </w:tcBorders>
            <w:shd w:val="clear" w:color="auto" w:fill="auto"/>
            <w:vAlign w:val="center"/>
            <w:hideMark/>
          </w:tcPr>
          <w:p w14:paraId="2A76245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567 687,3</w:t>
            </w:r>
          </w:p>
        </w:tc>
        <w:tc>
          <w:tcPr>
            <w:tcW w:w="1285" w:type="dxa"/>
            <w:tcBorders>
              <w:top w:val="nil"/>
              <w:left w:val="nil"/>
              <w:bottom w:val="single" w:sz="4" w:space="0" w:color="auto"/>
              <w:right w:val="single" w:sz="4" w:space="0" w:color="auto"/>
            </w:tcBorders>
            <w:shd w:val="clear" w:color="auto" w:fill="auto"/>
            <w:vAlign w:val="center"/>
            <w:hideMark/>
          </w:tcPr>
          <w:p w14:paraId="115CA0FB"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286 151,6</w:t>
            </w:r>
          </w:p>
        </w:tc>
        <w:tc>
          <w:tcPr>
            <w:tcW w:w="1440" w:type="dxa"/>
            <w:tcBorders>
              <w:top w:val="nil"/>
              <w:left w:val="nil"/>
              <w:bottom w:val="single" w:sz="4" w:space="0" w:color="auto"/>
              <w:right w:val="single" w:sz="4" w:space="0" w:color="auto"/>
            </w:tcBorders>
            <w:shd w:val="clear" w:color="auto" w:fill="auto"/>
            <w:vAlign w:val="center"/>
            <w:hideMark/>
          </w:tcPr>
          <w:p w14:paraId="2998775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270 651,7</w:t>
            </w:r>
          </w:p>
        </w:tc>
        <w:tc>
          <w:tcPr>
            <w:tcW w:w="1215" w:type="dxa"/>
            <w:tcBorders>
              <w:top w:val="nil"/>
              <w:left w:val="nil"/>
              <w:bottom w:val="single" w:sz="4" w:space="0" w:color="auto"/>
              <w:right w:val="single" w:sz="4" w:space="0" w:color="auto"/>
            </w:tcBorders>
            <w:shd w:val="clear" w:color="auto" w:fill="auto"/>
            <w:vAlign w:val="center"/>
            <w:hideMark/>
          </w:tcPr>
          <w:p w14:paraId="5926A98E"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291 600,5</w:t>
            </w:r>
          </w:p>
        </w:tc>
        <w:tc>
          <w:tcPr>
            <w:tcW w:w="949" w:type="dxa"/>
            <w:tcBorders>
              <w:top w:val="nil"/>
              <w:left w:val="nil"/>
              <w:bottom w:val="single" w:sz="4" w:space="0" w:color="auto"/>
              <w:right w:val="single" w:sz="4" w:space="0" w:color="auto"/>
            </w:tcBorders>
            <w:shd w:val="clear" w:color="auto" w:fill="auto"/>
            <w:vAlign w:val="center"/>
            <w:hideMark/>
          </w:tcPr>
          <w:p w14:paraId="3B4396D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5 448,9</w:t>
            </w:r>
          </w:p>
        </w:tc>
        <w:tc>
          <w:tcPr>
            <w:tcW w:w="1482" w:type="dxa"/>
            <w:tcBorders>
              <w:top w:val="nil"/>
              <w:left w:val="nil"/>
              <w:bottom w:val="single" w:sz="4" w:space="0" w:color="auto"/>
              <w:right w:val="single" w:sz="4" w:space="0" w:color="auto"/>
            </w:tcBorders>
            <w:shd w:val="clear" w:color="auto" w:fill="auto"/>
            <w:vAlign w:val="center"/>
            <w:hideMark/>
          </w:tcPr>
          <w:p w14:paraId="2AFE58F3"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-276 086,8</w:t>
            </w:r>
          </w:p>
        </w:tc>
      </w:tr>
      <w:tr w:rsidR="00C05A8F" w:rsidRPr="00FB1EC2" w14:paraId="64905951"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79A3A022"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4.1</w:t>
            </w:r>
          </w:p>
        </w:tc>
        <w:tc>
          <w:tcPr>
            <w:tcW w:w="2668" w:type="dxa"/>
            <w:tcBorders>
              <w:top w:val="nil"/>
              <w:left w:val="nil"/>
              <w:bottom w:val="single" w:sz="4" w:space="0" w:color="auto"/>
              <w:right w:val="single" w:sz="4" w:space="0" w:color="auto"/>
            </w:tcBorders>
            <w:shd w:val="clear" w:color="auto" w:fill="auto"/>
            <w:vAlign w:val="center"/>
            <w:hideMark/>
          </w:tcPr>
          <w:p w14:paraId="15432693"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 xml:space="preserve">Работы и услуги производственного характера </w:t>
            </w:r>
          </w:p>
        </w:tc>
        <w:tc>
          <w:tcPr>
            <w:tcW w:w="1195" w:type="dxa"/>
            <w:tcBorders>
              <w:top w:val="nil"/>
              <w:left w:val="nil"/>
              <w:bottom w:val="single" w:sz="4" w:space="0" w:color="auto"/>
              <w:right w:val="single" w:sz="4" w:space="0" w:color="auto"/>
            </w:tcBorders>
            <w:shd w:val="clear" w:color="auto" w:fill="auto"/>
            <w:vAlign w:val="center"/>
            <w:hideMark/>
          </w:tcPr>
          <w:p w14:paraId="4C2B905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16 689,8</w:t>
            </w:r>
          </w:p>
        </w:tc>
        <w:tc>
          <w:tcPr>
            <w:tcW w:w="1272" w:type="dxa"/>
            <w:tcBorders>
              <w:top w:val="nil"/>
              <w:left w:val="nil"/>
              <w:bottom w:val="single" w:sz="4" w:space="0" w:color="auto"/>
              <w:right w:val="single" w:sz="4" w:space="0" w:color="auto"/>
            </w:tcBorders>
            <w:shd w:val="clear" w:color="auto" w:fill="auto"/>
            <w:vAlign w:val="center"/>
            <w:hideMark/>
          </w:tcPr>
          <w:p w14:paraId="3E4E647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15 544,8</w:t>
            </w:r>
          </w:p>
        </w:tc>
        <w:tc>
          <w:tcPr>
            <w:tcW w:w="1075" w:type="dxa"/>
            <w:tcBorders>
              <w:top w:val="nil"/>
              <w:left w:val="nil"/>
              <w:bottom w:val="single" w:sz="4" w:space="0" w:color="auto"/>
              <w:right w:val="single" w:sz="4" w:space="0" w:color="auto"/>
            </w:tcBorders>
            <w:shd w:val="clear" w:color="auto" w:fill="auto"/>
            <w:vAlign w:val="center"/>
            <w:hideMark/>
          </w:tcPr>
          <w:p w14:paraId="60717F9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-1 145,0</w:t>
            </w:r>
          </w:p>
        </w:tc>
        <w:tc>
          <w:tcPr>
            <w:tcW w:w="1312" w:type="dxa"/>
            <w:tcBorders>
              <w:top w:val="nil"/>
              <w:left w:val="nil"/>
              <w:bottom w:val="single" w:sz="4" w:space="0" w:color="auto"/>
              <w:right w:val="single" w:sz="4" w:space="0" w:color="auto"/>
            </w:tcBorders>
            <w:shd w:val="clear" w:color="auto" w:fill="auto"/>
            <w:vAlign w:val="center"/>
            <w:hideMark/>
          </w:tcPr>
          <w:p w14:paraId="7D390445"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25 651,6</w:t>
            </w:r>
          </w:p>
        </w:tc>
        <w:tc>
          <w:tcPr>
            <w:tcW w:w="1285" w:type="dxa"/>
            <w:tcBorders>
              <w:top w:val="nil"/>
              <w:left w:val="nil"/>
              <w:bottom w:val="single" w:sz="4" w:space="0" w:color="auto"/>
              <w:right w:val="single" w:sz="4" w:space="0" w:color="auto"/>
            </w:tcBorders>
            <w:shd w:val="clear" w:color="auto" w:fill="auto"/>
            <w:vAlign w:val="center"/>
            <w:hideMark/>
          </w:tcPr>
          <w:p w14:paraId="0F65B64B"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16 748,6</w:t>
            </w:r>
          </w:p>
        </w:tc>
        <w:tc>
          <w:tcPr>
            <w:tcW w:w="1440" w:type="dxa"/>
            <w:tcBorders>
              <w:top w:val="nil"/>
              <w:left w:val="nil"/>
              <w:bottom w:val="single" w:sz="4" w:space="0" w:color="auto"/>
              <w:right w:val="single" w:sz="4" w:space="0" w:color="auto"/>
            </w:tcBorders>
            <w:shd w:val="clear" w:color="000000" w:fill="FFFFFF"/>
            <w:vAlign w:val="center"/>
            <w:hideMark/>
          </w:tcPr>
          <w:p w14:paraId="4C0F0C06"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15 544,8</w:t>
            </w:r>
          </w:p>
        </w:tc>
        <w:tc>
          <w:tcPr>
            <w:tcW w:w="1215" w:type="dxa"/>
            <w:tcBorders>
              <w:top w:val="nil"/>
              <w:left w:val="nil"/>
              <w:bottom w:val="single" w:sz="4" w:space="0" w:color="auto"/>
              <w:right w:val="single" w:sz="4" w:space="0" w:color="auto"/>
            </w:tcBorders>
            <w:shd w:val="clear" w:color="000000" w:fill="FFFFFF"/>
            <w:vAlign w:val="center"/>
            <w:hideMark/>
          </w:tcPr>
          <w:p w14:paraId="784D258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16 748,6</w:t>
            </w:r>
          </w:p>
        </w:tc>
        <w:tc>
          <w:tcPr>
            <w:tcW w:w="949" w:type="dxa"/>
            <w:tcBorders>
              <w:top w:val="nil"/>
              <w:left w:val="nil"/>
              <w:bottom w:val="single" w:sz="4" w:space="0" w:color="auto"/>
              <w:right w:val="single" w:sz="4" w:space="0" w:color="auto"/>
            </w:tcBorders>
            <w:shd w:val="clear" w:color="auto" w:fill="auto"/>
            <w:vAlign w:val="center"/>
            <w:hideMark/>
          </w:tcPr>
          <w:p w14:paraId="42A5CD10"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6DB8C5F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-8 903,1</w:t>
            </w:r>
          </w:p>
        </w:tc>
      </w:tr>
      <w:tr w:rsidR="00C05A8F" w:rsidRPr="00FB1EC2" w14:paraId="72F1D5CE"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10BF7389"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4.2</w:t>
            </w:r>
          </w:p>
        </w:tc>
        <w:tc>
          <w:tcPr>
            <w:tcW w:w="2668" w:type="dxa"/>
            <w:tcBorders>
              <w:top w:val="nil"/>
              <w:left w:val="nil"/>
              <w:bottom w:val="single" w:sz="4" w:space="0" w:color="auto"/>
              <w:right w:val="single" w:sz="4" w:space="0" w:color="auto"/>
            </w:tcBorders>
            <w:shd w:val="clear" w:color="auto" w:fill="auto"/>
            <w:vAlign w:val="center"/>
            <w:hideMark/>
          </w:tcPr>
          <w:p w14:paraId="1BC012F5"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 xml:space="preserve">Работы и услуги непроизводственного характера </w:t>
            </w:r>
          </w:p>
        </w:tc>
        <w:tc>
          <w:tcPr>
            <w:tcW w:w="1195" w:type="dxa"/>
            <w:tcBorders>
              <w:top w:val="nil"/>
              <w:left w:val="nil"/>
              <w:bottom w:val="single" w:sz="4" w:space="0" w:color="auto"/>
              <w:right w:val="single" w:sz="4" w:space="0" w:color="auto"/>
            </w:tcBorders>
            <w:shd w:val="clear" w:color="auto" w:fill="auto"/>
            <w:vAlign w:val="center"/>
            <w:hideMark/>
          </w:tcPr>
          <w:p w14:paraId="32A3FFB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109 949,4</w:t>
            </w:r>
          </w:p>
        </w:tc>
        <w:tc>
          <w:tcPr>
            <w:tcW w:w="1272" w:type="dxa"/>
            <w:tcBorders>
              <w:top w:val="nil"/>
              <w:left w:val="nil"/>
              <w:bottom w:val="single" w:sz="4" w:space="0" w:color="auto"/>
              <w:right w:val="single" w:sz="4" w:space="0" w:color="auto"/>
            </w:tcBorders>
            <w:shd w:val="clear" w:color="auto" w:fill="auto"/>
            <w:vAlign w:val="center"/>
            <w:hideMark/>
          </w:tcPr>
          <w:p w14:paraId="589610F5"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78 732,4</w:t>
            </w:r>
          </w:p>
        </w:tc>
        <w:tc>
          <w:tcPr>
            <w:tcW w:w="1075" w:type="dxa"/>
            <w:tcBorders>
              <w:top w:val="nil"/>
              <w:left w:val="nil"/>
              <w:bottom w:val="single" w:sz="4" w:space="0" w:color="auto"/>
              <w:right w:val="single" w:sz="4" w:space="0" w:color="auto"/>
            </w:tcBorders>
            <w:shd w:val="clear" w:color="auto" w:fill="auto"/>
            <w:vAlign w:val="center"/>
            <w:hideMark/>
          </w:tcPr>
          <w:p w14:paraId="10155C0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-31 217,0</w:t>
            </w:r>
          </w:p>
        </w:tc>
        <w:tc>
          <w:tcPr>
            <w:tcW w:w="1312" w:type="dxa"/>
            <w:tcBorders>
              <w:top w:val="nil"/>
              <w:left w:val="nil"/>
              <w:bottom w:val="single" w:sz="4" w:space="0" w:color="auto"/>
              <w:right w:val="single" w:sz="4" w:space="0" w:color="auto"/>
            </w:tcBorders>
            <w:shd w:val="clear" w:color="auto" w:fill="auto"/>
            <w:vAlign w:val="center"/>
            <w:hideMark/>
          </w:tcPr>
          <w:p w14:paraId="1E79186B"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264 162,0</w:t>
            </w:r>
          </w:p>
        </w:tc>
        <w:tc>
          <w:tcPr>
            <w:tcW w:w="1285" w:type="dxa"/>
            <w:tcBorders>
              <w:top w:val="nil"/>
              <w:left w:val="nil"/>
              <w:bottom w:val="single" w:sz="4" w:space="0" w:color="auto"/>
              <w:right w:val="single" w:sz="4" w:space="0" w:color="auto"/>
            </w:tcBorders>
            <w:shd w:val="clear" w:color="auto" w:fill="auto"/>
            <w:vAlign w:val="center"/>
            <w:hideMark/>
          </w:tcPr>
          <w:p w14:paraId="26AA957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84 818,4</w:t>
            </w:r>
          </w:p>
        </w:tc>
        <w:tc>
          <w:tcPr>
            <w:tcW w:w="1440" w:type="dxa"/>
            <w:tcBorders>
              <w:top w:val="nil"/>
              <w:left w:val="nil"/>
              <w:bottom w:val="single" w:sz="4" w:space="0" w:color="auto"/>
              <w:right w:val="single" w:sz="4" w:space="0" w:color="auto"/>
            </w:tcBorders>
            <w:shd w:val="clear" w:color="000000" w:fill="FFFFFF"/>
            <w:vAlign w:val="center"/>
            <w:hideMark/>
          </w:tcPr>
          <w:p w14:paraId="7934D2D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78 732,4</w:t>
            </w:r>
          </w:p>
        </w:tc>
        <w:tc>
          <w:tcPr>
            <w:tcW w:w="1215" w:type="dxa"/>
            <w:tcBorders>
              <w:top w:val="nil"/>
              <w:left w:val="nil"/>
              <w:bottom w:val="single" w:sz="4" w:space="0" w:color="auto"/>
              <w:right w:val="single" w:sz="4" w:space="0" w:color="auto"/>
            </w:tcBorders>
            <w:shd w:val="clear" w:color="000000" w:fill="FFFFFF"/>
            <w:vAlign w:val="center"/>
            <w:hideMark/>
          </w:tcPr>
          <w:p w14:paraId="7A896F6C"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84 818,4</w:t>
            </w:r>
          </w:p>
        </w:tc>
        <w:tc>
          <w:tcPr>
            <w:tcW w:w="949" w:type="dxa"/>
            <w:tcBorders>
              <w:top w:val="nil"/>
              <w:left w:val="nil"/>
              <w:bottom w:val="single" w:sz="4" w:space="0" w:color="auto"/>
              <w:right w:val="single" w:sz="4" w:space="0" w:color="auto"/>
            </w:tcBorders>
            <w:shd w:val="clear" w:color="auto" w:fill="auto"/>
            <w:vAlign w:val="center"/>
            <w:hideMark/>
          </w:tcPr>
          <w:p w14:paraId="0584830A"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47A3D36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-179 343,6</w:t>
            </w:r>
          </w:p>
        </w:tc>
      </w:tr>
      <w:tr w:rsidR="00C05A8F" w:rsidRPr="00FB1EC2" w14:paraId="0672DC62"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42A4334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4.3</w:t>
            </w:r>
          </w:p>
        </w:tc>
        <w:tc>
          <w:tcPr>
            <w:tcW w:w="2668" w:type="dxa"/>
            <w:tcBorders>
              <w:top w:val="nil"/>
              <w:left w:val="nil"/>
              <w:bottom w:val="single" w:sz="4" w:space="0" w:color="auto"/>
              <w:right w:val="single" w:sz="4" w:space="0" w:color="auto"/>
            </w:tcBorders>
            <w:shd w:val="clear" w:color="auto" w:fill="auto"/>
            <w:vAlign w:val="center"/>
            <w:hideMark/>
          </w:tcPr>
          <w:p w14:paraId="3050E75E"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Расходы на экологию</w:t>
            </w:r>
          </w:p>
        </w:tc>
        <w:tc>
          <w:tcPr>
            <w:tcW w:w="1195" w:type="dxa"/>
            <w:tcBorders>
              <w:top w:val="nil"/>
              <w:left w:val="nil"/>
              <w:bottom w:val="single" w:sz="4" w:space="0" w:color="auto"/>
              <w:right w:val="single" w:sz="4" w:space="0" w:color="auto"/>
            </w:tcBorders>
            <w:shd w:val="clear" w:color="auto" w:fill="auto"/>
            <w:vAlign w:val="center"/>
            <w:hideMark/>
          </w:tcPr>
          <w:p w14:paraId="2AC8C52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446,0</w:t>
            </w:r>
          </w:p>
        </w:tc>
        <w:tc>
          <w:tcPr>
            <w:tcW w:w="1272" w:type="dxa"/>
            <w:tcBorders>
              <w:top w:val="nil"/>
              <w:left w:val="nil"/>
              <w:bottom w:val="single" w:sz="4" w:space="0" w:color="auto"/>
              <w:right w:val="single" w:sz="4" w:space="0" w:color="auto"/>
            </w:tcBorders>
            <w:shd w:val="clear" w:color="auto" w:fill="auto"/>
            <w:vAlign w:val="center"/>
            <w:hideMark/>
          </w:tcPr>
          <w:p w14:paraId="7341733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361,5</w:t>
            </w:r>
          </w:p>
        </w:tc>
        <w:tc>
          <w:tcPr>
            <w:tcW w:w="1075" w:type="dxa"/>
            <w:tcBorders>
              <w:top w:val="nil"/>
              <w:left w:val="nil"/>
              <w:bottom w:val="single" w:sz="4" w:space="0" w:color="auto"/>
              <w:right w:val="single" w:sz="4" w:space="0" w:color="auto"/>
            </w:tcBorders>
            <w:shd w:val="clear" w:color="auto" w:fill="auto"/>
            <w:vAlign w:val="center"/>
            <w:hideMark/>
          </w:tcPr>
          <w:p w14:paraId="30EDE85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-84,5</w:t>
            </w:r>
          </w:p>
        </w:tc>
        <w:tc>
          <w:tcPr>
            <w:tcW w:w="1312" w:type="dxa"/>
            <w:tcBorders>
              <w:top w:val="nil"/>
              <w:left w:val="nil"/>
              <w:bottom w:val="single" w:sz="4" w:space="0" w:color="auto"/>
              <w:right w:val="single" w:sz="4" w:space="0" w:color="auto"/>
            </w:tcBorders>
            <w:shd w:val="clear" w:color="auto" w:fill="auto"/>
            <w:vAlign w:val="center"/>
            <w:hideMark/>
          </w:tcPr>
          <w:p w14:paraId="31F6FFB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635,6</w:t>
            </w:r>
          </w:p>
        </w:tc>
        <w:tc>
          <w:tcPr>
            <w:tcW w:w="1285" w:type="dxa"/>
            <w:tcBorders>
              <w:top w:val="nil"/>
              <w:left w:val="nil"/>
              <w:bottom w:val="single" w:sz="4" w:space="0" w:color="auto"/>
              <w:right w:val="single" w:sz="4" w:space="0" w:color="auto"/>
            </w:tcBorders>
            <w:shd w:val="clear" w:color="auto" w:fill="auto"/>
            <w:vAlign w:val="center"/>
            <w:hideMark/>
          </w:tcPr>
          <w:p w14:paraId="6BBBD19C"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389,5</w:t>
            </w:r>
          </w:p>
        </w:tc>
        <w:tc>
          <w:tcPr>
            <w:tcW w:w="1440" w:type="dxa"/>
            <w:tcBorders>
              <w:top w:val="nil"/>
              <w:left w:val="nil"/>
              <w:bottom w:val="single" w:sz="4" w:space="0" w:color="auto"/>
              <w:right w:val="single" w:sz="4" w:space="0" w:color="auto"/>
            </w:tcBorders>
            <w:shd w:val="clear" w:color="000000" w:fill="FFFFFF"/>
            <w:vAlign w:val="center"/>
            <w:hideMark/>
          </w:tcPr>
          <w:p w14:paraId="1F65433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361,5</w:t>
            </w:r>
          </w:p>
        </w:tc>
        <w:tc>
          <w:tcPr>
            <w:tcW w:w="1215" w:type="dxa"/>
            <w:tcBorders>
              <w:top w:val="nil"/>
              <w:left w:val="nil"/>
              <w:bottom w:val="single" w:sz="4" w:space="0" w:color="auto"/>
              <w:right w:val="single" w:sz="4" w:space="0" w:color="auto"/>
            </w:tcBorders>
            <w:shd w:val="clear" w:color="000000" w:fill="FFFFFF"/>
            <w:vAlign w:val="center"/>
            <w:hideMark/>
          </w:tcPr>
          <w:p w14:paraId="0AD12E7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389,5</w:t>
            </w:r>
          </w:p>
        </w:tc>
        <w:tc>
          <w:tcPr>
            <w:tcW w:w="949" w:type="dxa"/>
            <w:tcBorders>
              <w:top w:val="nil"/>
              <w:left w:val="nil"/>
              <w:bottom w:val="single" w:sz="4" w:space="0" w:color="auto"/>
              <w:right w:val="single" w:sz="4" w:space="0" w:color="auto"/>
            </w:tcBorders>
            <w:shd w:val="clear" w:color="auto" w:fill="auto"/>
            <w:vAlign w:val="center"/>
            <w:hideMark/>
          </w:tcPr>
          <w:p w14:paraId="15F1352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6190AE12"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-246,2</w:t>
            </w:r>
          </w:p>
        </w:tc>
      </w:tr>
      <w:tr w:rsidR="00C05A8F" w:rsidRPr="00FB1EC2" w14:paraId="3F11216B"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7F7D480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4.4</w:t>
            </w:r>
          </w:p>
        </w:tc>
        <w:tc>
          <w:tcPr>
            <w:tcW w:w="2668" w:type="dxa"/>
            <w:tcBorders>
              <w:top w:val="nil"/>
              <w:left w:val="nil"/>
              <w:bottom w:val="single" w:sz="4" w:space="0" w:color="auto"/>
              <w:right w:val="single" w:sz="4" w:space="0" w:color="auto"/>
            </w:tcBorders>
            <w:shd w:val="clear" w:color="auto" w:fill="auto"/>
            <w:vAlign w:val="center"/>
            <w:hideMark/>
          </w:tcPr>
          <w:p w14:paraId="04415019"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Расходы на командировки и представительские</w:t>
            </w:r>
          </w:p>
        </w:tc>
        <w:tc>
          <w:tcPr>
            <w:tcW w:w="1195" w:type="dxa"/>
            <w:tcBorders>
              <w:top w:val="nil"/>
              <w:left w:val="nil"/>
              <w:bottom w:val="single" w:sz="4" w:space="0" w:color="auto"/>
              <w:right w:val="single" w:sz="4" w:space="0" w:color="auto"/>
            </w:tcBorders>
            <w:shd w:val="clear" w:color="auto" w:fill="auto"/>
            <w:vAlign w:val="center"/>
            <w:hideMark/>
          </w:tcPr>
          <w:p w14:paraId="58AA85D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31 037,4</w:t>
            </w:r>
          </w:p>
        </w:tc>
        <w:tc>
          <w:tcPr>
            <w:tcW w:w="1272" w:type="dxa"/>
            <w:tcBorders>
              <w:top w:val="nil"/>
              <w:left w:val="nil"/>
              <w:bottom w:val="single" w:sz="4" w:space="0" w:color="auto"/>
              <w:right w:val="single" w:sz="4" w:space="0" w:color="auto"/>
            </w:tcBorders>
            <w:shd w:val="clear" w:color="auto" w:fill="auto"/>
            <w:vAlign w:val="center"/>
            <w:hideMark/>
          </w:tcPr>
          <w:p w14:paraId="20DDF3E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29 803,8</w:t>
            </w:r>
          </w:p>
        </w:tc>
        <w:tc>
          <w:tcPr>
            <w:tcW w:w="1075" w:type="dxa"/>
            <w:tcBorders>
              <w:top w:val="nil"/>
              <w:left w:val="nil"/>
              <w:bottom w:val="single" w:sz="4" w:space="0" w:color="auto"/>
              <w:right w:val="single" w:sz="4" w:space="0" w:color="auto"/>
            </w:tcBorders>
            <w:shd w:val="clear" w:color="auto" w:fill="auto"/>
            <w:vAlign w:val="center"/>
            <w:hideMark/>
          </w:tcPr>
          <w:p w14:paraId="7DE3D55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-1 233,6</w:t>
            </w:r>
          </w:p>
        </w:tc>
        <w:tc>
          <w:tcPr>
            <w:tcW w:w="1312" w:type="dxa"/>
            <w:tcBorders>
              <w:top w:val="nil"/>
              <w:left w:val="nil"/>
              <w:bottom w:val="single" w:sz="4" w:space="0" w:color="auto"/>
              <w:right w:val="single" w:sz="4" w:space="0" w:color="auto"/>
            </w:tcBorders>
            <w:shd w:val="clear" w:color="auto" w:fill="auto"/>
            <w:vAlign w:val="center"/>
            <w:hideMark/>
          </w:tcPr>
          <w:p w14:paraId="287C4951"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33 796,0</w:t>
            </w:r>
          </w:p>
        </w:tc>
        <w:tc>
          <w:tcPr>
            <w:tcW w:w="1285" w:type="dxa"/>
            <w:tcBorders>
              <w:top w:val="nil"/>
              <w:left w:val="nil"/>
              <w:bottom w:val="single" w:sz="4" w:space="0" w:color="auto"/>
              <w:right w:val="single" w:sz="4" w:space="0" w:color="auto"/>
            </w:tcBorders>
            <w:shd w:val="clear" w:color="auto" w:fill="auto"/>
            <w:vAlign w:val="center"/>
            <w:hideMark/>
          </w:tcPr>
          <w:p w14:paraId="431572A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32 111,9</w:t>
            </w:r>
          </w:p>
        </w:tc>
        <w:tc>
          <w:tcPr>
            <w:tcW w:w="1440" w:type="dxa"/>
            <w:tcBorders>
              <w:top w:val="nil"/>
              <w:left w:val="nil"/>
              <w:bottom w:val="single" w:sz="4" w:space="0" w:color="auto"/>
              <w:right w:val="single" w:sz="4" w:space="0" w:color="auto"/>
            </w:tcBorders>
            <w:shd w:val="clear" w:color="000000" w:fill="FFFFFF"/>
            <w:vAlign w:val="center"/>
            <w:hideMark/>
          </w:tcPr>
          <w:p w14:paraId="28DD574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29 803,8</w:t>
            </w:r>
          </w:p>
        </w:tc>
        <w:tc>
          <w:tcPr>
            <w:tcW w:w="1215" w:type="dxa"/>
            <w:tcBorders>
              <w:top w:val="nil"/>
              <w:left w:val="nil"/>
              <w:bottom w:val="single" w:sz="4" w:space="0" w:color="auto"/>
              <w:right w:val="single" w:sz="4" w:space="0" w:color="auto"/>
            </w:tcBorders>
            <w:shd w:val="clear" w:color="000000" w:fill="FFFFFF"/>
            <w:vAlign w:val="center"/>
            <w:hideMark/>
          </w:tcPr>
          <w:p w14:paraId="4E69FF02"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32 111,9</w:t>
            </w:r>
          </w:p>
        </w:tc>
        <w:tc>
          <w:tcPr>
            <w:tcW w:w="949" w:type="dxa"/>
            <w:tcBorders>
              <w:top w:val="nil"/>
              <w:left w:val="nil"/>
              <w:bottom w:val="single" w:sz="4" w:space="0" w:color="auto"/>
              <w:right w:val="single" w:sz="4" w:space="0" w:color="auto"/>
            </w:tcBorders>
            <w:shd w:val="clear" w:color="auto" w:fill="auto"/>
            <w:vAlign w:val="center"/>
            <w:hideMark/>
          </w:tcPr>
          <w:p w14:paraId="5368BCC1"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741E077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-1 684,1</w:t>
            </w:r>
          </w:p>
        </w:tc>
      </w:tr>
      <w:tr w:rsidR="00C05A8F" w:rsidRPr="00FB1EC2" w14:paraId="55F2E58B"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0F3BE0E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4.5</w:t>
            </w:r>
          </w:p>
        </w:tc>
        <w:tc>
          <w:tcPr>
            <w:tcW w:w="2668" w:type="dxa"/>
            <w:tcBorders>
              <w:top w:val="nil"/>
              <w:left w:val="nil"/>
              <w:bottom w:val="single" w:sz="4" w:space="0" w:color="auto"/>
              <w:right w:val="single" w:sz="4" w:space="0" w:color="auto"/>
            </w:tcBorders>
            <w:shd w:val="clear" w:color="auto" w:fill="auto"/>
            <w:vAlign w:val="center"/>
            <w:hideMark/>
          </w:tcPr>
          <w:p w14:paraId="073018B9"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Расходы на обучение персонала</w:t>
            </w:r>
          </w:p>
        </w:tc>
        <w:tc>
          <w:tcPr>
            <w:tcW w:w="1195" w:type="dxa"/>
            <w:tcBorders>
              <w:top w:val="nil"/>
              <w:left w:val="nil"/>
              <w:bottom w:val="single" w:sz="4" w:space="0" w:color="auto"/>
              <w:right w:val="single" w:sz="4" w:space="0" w:color="auto"/>
            </w:tcBorders>
            <w:shd w:val="clear" w:color="auto" w:fill="auto"/>
            <w:vAlign w:val="center"/>
            <w:hideMark/>
          </w:tcPr>
          <w:p w14:paraId="5B312F06"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5 411,6</w:t>
            </w:r>
          </w:p>
        </w:tc>
        <w:tc>
          <w:tcPr>
            <w:tcW w:w="1272" w:type="dxa"/>
            <w:tcBorders>
              <w:top w:val="nil"/>
              <w:left w:val="nil"/>
              <w:bottom w:val="single" w:sz="4" w:space="0" w:color="auto"/>
              <w:right w:val="single" w:sz="4" w:space="0" w:color="auto"/>
            </w:tcBorders>
            <w:shd w:val="clear" w:color="auto" w:fill="auto"/>
            <w:vAlign w:val="center"/>
            <w:hideMark/>
          </w:tcPr>
          <w:p w14:paraId="08E5CD6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5 411,6</w:t>
            </w:r>
          </w:p>
        </w:tc>
        <w:tc>
          <w:tcPr>
            <w:tcW w:w="1075" w:type="dxa"/>
            <w:tcBorders>
              <w:top w:val="nil"/>
              <w:left w:val="nil"/>
              <w:bottom w:val="single" w:sz="4" w:space="0" w:color="auto"/>
              <w:right w:val="single" w:sz="4" w:space="0" w:color="auto"/>
            </w:tcBorders>
            <w:shd w:val="clear" w:color="auto" w:fill="auto"/>
            <w:vAlign w:val="center"/>
            <w:hideMark/>
          </w:tcPr>
          <w:p w14:paraId="7305A22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3A2BE70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5 952,6</w:t>
            </w:r>
          </w:p>
        </w:tc>
        <w:tc>
          <w:tcPr>
            <w:tcW w:w="1285" w:type="dxa"/>
            <w:tcBorders>
              <w:top w:val="nil"/>
              <w:left w:val="nil"/>
              <w:bottom w:val="single" w:sz="4" w:space="0" w:color="auto"/>
              <w:right w:val="single" w:sz="4" w:space="0" w:color="auto"/>
            </w:tcBorders>
            <w:shd w:val="clear" w:color="auto" w:fill="auto"/>
            <w:vAlign w:val="center"/>
            <w:hideMark/>
          </w:tcPr>
          <w:p w14:paraId="4149C3A4"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5 830,7</w:t>
            </w:r>
          </w:p>
        </w:tc>
        <w:tc>
          <w:tcPr>
            <w:tcW w:w="1440" w:type="dxa"/>
            <w:tcBorders>
              <w:top w:val="nil"/>
              <w:left w:val="nil"/>
              <w:bottom w:val="single" w:sz="4" w:space="0" w:color="auto"/>
              <w:right w:val="single" w:sz="4" w:space="0" w:color="auto"/>
            </w:tcBorders>
            <w:shd w:val="clear" w:color="000000" w:fill="FFFFFF"/>
            <w:vAlign w:val="center"/>
            <w:hideMark/>
          </w:tcPr>
          <w:p w14:paraId="45E33FD9"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5 411,6</w:t>
            </w:r>
          </w:p>
        </w:tc>
        <w:tc>
          <w:tcPr>
            <w:tcW w:w="1215" w:type="dxa"/>
            <w:tcBorders>
              <w:top w:val="nil"/>
              <w:left w:val="nil"/>
              <w:bottom w:val="single" w:sz="4" w:space="0" w:color="auto"/>
              <w:right w:val="single" w:sz="4" w:space="0" w:color="auto"/>
            </w:tcBorders>
            <w:shd w:val="clear" w:color="000000" w:fill="FFFFFF"/>
            <w:vAlign w:val="center"/>
            <w:hideMark/>
          </w:tcPr>
          <w:p w14:paraId="3A15366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5 830,7</w:t>
            </w:r>
          </w:p>
        </w:tc>
        <w:tc>
          <w:tcPr>
            <w:tcW w:w="949" w:type="dxa"/>
            <w:tcBorders>
              <w:top w:val="nil"/>
              <w:left w:val="nil"/>
              <w:bottom w:val="single" w:sz="4" w:space="0" w:color="auto"/>
              <w:right w:val="single" w:sz="4" w:space="0" w:color="auto"/>
            </w:tcBorders>
            <w:shd w:val="clear" w:color="auto" w:fill="auto"/>
            <w:vAlign w:val="center"/>
            <w:hideMark/>
          </w:tcPr>
          <w:p w14:paraId="5AD6088E"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60130D52"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-122,0</w:t>
            </w:r>
          </w:p>
        </w:tc>
      </w:tr>
      <w:tr w:rsidR="00C05A8F" w:rsidRPr="00FB1EC2" w14:paraId="03E27608"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625CEEC5"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4.6</w:t>
            </w:r>
          </w:p>
        </w:tc>
        <w:tc>
          <w:tcPr>
            <w:tcW w:w="2668" w:type="dxa"/>
            <w:tcBorders>
              <w:top w:val="nil"/>
              <w:left w:val="nil"/>
              <w:bottom w:val="single" w:sz="4" w:space="0" w:color="auto"/>
              <w:right w:val="single" w:sz="4" w:space="0" w:color="auto"/>
            </w:tcBorders>
            <w:shd w:val="clear" w:color="auto" w:fill="auto"/>
            <w:vAlign w:val="center"/>
            <w:hideMark/>
          </w:tcPr>
          <w:p w14:paraId="2240DD46"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Расходы на страхование</w:t>
            </w:r>
          </w:p>
        </w:tc>
        <w:tc>
          <w:tcPr>
            <w:tcW w:w="1195" w:type="dxa"/>
            <w:tcBorders>
              <w:top w:val="nil"/>
              <w:left w:val="nil"/>
              <w:bottom w:val="single" w:sz="4" w:space="0" w:color="auto"/>
              <w:right w:val="single" w:sz="4" w:space="0" w:color="auto"/>
            </w:tcBorders>
            <w:shd w:val="clear" w:color="auto" w:fill="auto"/>
            <w:vAlign w:val="center"/>
            <w:hideMark/>
          </w:tcPr>
          <w:p w14:paraId="2D759AE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20 222,1</w:t>
            </w:r>
          </w:p>
        </w:tc>
        <w:tc>
          <w:tcPr>
            <w:tcW w:w="1272" w:type="dxa"/>
            <w:tcBorders>
              <w:top w:val="nil"/>
              <w:left w:val="nil"/>
              <w:bottom w:val="single" w:sz="4" w:space="0" w:color="auto"/>
              <w:right w:val="single" w:sz="4" w:space="0" w:color="auto"/>
            </w:tcBorders>
            <w:shd w:val="clear" w:color="auto" w:fill="auto"/>
            <w:vAlign w:val="center"/>
            <w:hideMark/>
          </w:tcPr>
          <w:p w14:paraId="13C3520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5 250,6</w:t>
            </w:r>
          </w:p>
        </w:tc>
        <w:tc>
          <w:tcPr>
            <w:tcW w:w="1075" w:type="dxa"/>
            <w:tcBorders>
              <w:top w:val="nil"/>
              <w:left w:val="nil"/>
              <w:bottom w:val="single" w:sz="4" w:space="0" w:color="auto"/>
              <w:right w:val="single" w:sz="4" w:space="0" w:color="auto"/>
            </w:tcBorders>
            <w:shd w:val="clear" w:color="auto" w:fill="auto"/>
            <w:vAlign w:val="center"/>
            <w:hideMark/>
          </w:tcPr>
          <w:p w14:paraId="472F8BEC"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-14 971,5</w:t>
            </w:r>
          </w:p>
        </w:tc>
        <w:tc>
          <w:tcPr>
            <w:tcW w:w="1312" w:type="dxa"/>
            <w:tcBorders>
              <w:top w:val="nil"/>
              <w:left w:val="nil"/>
              <w:bottom w:val="single" w:sz="4" w:space="0" w:color="auto"/>
              <w:right w:val="single" w:sz="4" w:space="0" w:color="auto"/>
            </w:tcBorders>
            <w:shd w:val="clear" w:color="auto" w:fill="auto"/>
            <w:vAlign w:val="center"/>
            <w:hideMark/>
          </w:tcPr>
          <w:p w14:paraId="0617B65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23 145,5</w:t>
            </w:r>
          </w:p>
        </w:tc>
        <w:tc>
          <w:tcPr>
            <w:tcW w:w="1285" w:type="dxa"/>
            <w:tcBorders>
              <w:top w:val="nil"/>
              <w:left w:val="nil"/>
              <w:bottom w:val="single" w:sz="4" w:space="0" w:color="auto"/>
              <w:right w:val="single" w:sz="4" w:space="0" w:color="auto"/>
            </w:tcBorders>
            <w:shd w:val="clear" w:color="auto" w:fill="auto"/>
            <w:vAlign w:val="center"/>
            <w:hideMark/>
          </w:tcPr>
          <w:p w14:paraId="56BB5776"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5 657,2</w:t>
            </w:r>
          </w:p>
        </w:tc>
        <w:tc>
          <w:tcPr>
            <w:tcW w:w="1440" w:type="dxa"/>
            <w:tcBorders>
              <w:top w:val="nil"/>
              <w:left w:val="nil"/>
              <w:bottom w:val="single" w:sz="4" w:space="0" w:color="auto"/>
              <w:right w:val="single" w:sz="4" w:space="0" w:color="auto"/>
            </w:tcBorders>
            <w:shd w:val="clear" w:color="000000" w:fill="FFFFFF"/>
            <w:vAlign w:val="center"/>
            <w:hideMark/>
          </w:tcPr>
          <w:p w14:paraId="6C172F9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5 250,6</w:t>
            </w:r>
          </w:p>
        </w:tc>
        <w:tc>
          <w:tcPr>
            <w:tcW w:w="1215" w:type="dxa"/>
            <w:tcBorders>
              <w:top w:val="nil"/>
              <w:left w:val="nil"/>
              <w:bottom w:val="single" w:sz="4" w:space="0" w:color="auto"/>
              <w:right w:val="single" w:sz="4" w:space="0" w:color="auto"/>
            </w:tcBorders>
            <w:shd w:val="clear" w:color="000000" w:fill="FFFFFF"/>
            <w:vAlign w:val="center"/>
            <w:hideMark/>
          </w:tcPr>
          <w:p w14:paraId="508AB3D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5 657,2</w:t>
            </w:r>
          </w:p>
        </w:tc>
        <w:tc>
          <w:tcPr>
            <w:tcW w:w="949" w:type="dxa"/>
            <w:tcBorders>
              <w:top w:val="nil"/>
              <w:left w:val="nil"/>
              <w:bottom w:val="single" w:sz="4" w:space="0" w:color="auto"/>
              <w:right w:val="single" w:sz="4" w:space="0" w:color="auto"/>
            </w:tcBorders>
            <w:shd w:val="clear" w:color="auto" w:fill="auto"/>
            <w:vAlign w:val="center"/>
            <w:hideMark/>
          </w:tcPr>
          <w:p w14:paraId="7422FBA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7D1E063E"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-17 488,3</w:t>
            </w:r>
          </w:p>
        </w:tc>
      </w:tr>
      <w:tr w:rsidR="00C05A8F" w:rsidRPr="00FB1EC2" w14:paraId="755FDB7E"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21D6CDF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4.7</w:t>
            </w:r>
          </w:p>
        </w:tc>
        <w:tc>
          <w:tcPr>
            <w:tcW w:w="2668" w:type="dxa"/>
            <w:tcBorders>
              <w:top w:val="nil"/>
              <w:left w:val="nil"/>
              <w:bottom w:val="single" w:sz="4" w:space="0" w:color="auto"/>
              <w:right w:val="single" w:sz="4" w:space="0" w:color="auto"/>
            </w:tcBorders>
            <w:shd w:val="clear" w:color="auto" w:fill="auto"/>
            <w:vAlign w:val="center"/>
            <w:hideMark/>
          </w:tcPr>
          <w:p w14:paraId="48A8A4B8"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Управленческие расходы</w:t>
            </w:r>
          </w:p>
        </w:tc>
        <w:tc>
          <w:tcPr>
            <w:tcW w:w="1195" w:type="dxa"/>
            <w:tcBorders>
              <w:top w:val="nil"/>
              <w:left w:val="nil"/>
              <w:bottom w:val="single" w:sz="4" w:space="0" w:color="auto"/>
              <w:right w:val="single" w:sz="4" w:space="0" w:color="auto"/>
            </w:tcBorders>
            <w:shd w:val="clear" w:color="auto" w:fill="auto"/>
            <w:vAlign w:val="center"/>
            <w:hideMark/>
          </w:tcPr>
          <w:p w14:paraId="08C409D4"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158 298,2</w:t>
            </w:r>
          </w:p>
        </w:tc>
        <w:tc>
          <w:tcPr>
            <w:tcW w:w="1272" w:type="dxa"/>
            <w:tcBorders>
              <w:top w:val="nil"/>
              <w:left w:val="nil"/>
              <w:bottom w:val="single" w:sz="4" w:space="0" w:color="auto"/>
              <w:right w:val="single" w:sz="4" w:space="0" w:color="auto"/>
            </w:tcBorders>
            <w:shd w:val="clear" w:color="auto" w:fill="auto"/>
            <w:vAlign w:val="center"/>
            <w:hideMark/>
          </w:tcPr>
          <w:p w14:paraId="63B9BB7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105 286,0</w:t>
            </w:r>
          </w:p>
        </w:tc>
        <w:tc>
          <w:tcPr>
            <w:tcW w:w="1075" w:type="dxa"/>
            <w:tcBorders>
              <w:top w:val="nil"/>
              <w:left w:val="nil"/>
              <w:bottom w:val="single" w:sz="4" w:space="0" w:color="auto"/>
              <w:right w:val="single" w:sz="4" w:space="0" w:color="auto"/>
            </w:tcBorders>
            <w:shd w:val="clear" w:color="auto" w:fill="auto"/>
            <w:vAlign w:val="center"/>
            <w:hideMark/>
          </w:tcPr>
          <w:p w14:paraId="6759BFE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-53 012,2</w:t>
            </w:r>
          </w:p>
        </w:tc>
        <w:tc>
          <w:tcPr>
            <w:tcW w:w="1312" w:type="dxa"/>
            <w:tcBorders>
              <w:top w:val="nil"/>
              <w:left w:val="nil"/>
              <w:bottom w:val="single" w:sz="4" w:space="0" w:color="auto"/>
              <w:right w:val="single" w:sz="4" w:space="0" w:color="auto"/>
            </w:tcBorders>
            <w:shd w:val="clear" w:color="auto" w:fill="auto"/>
            <w:vAlign w:val="center"/>
            <w:hideMark/>
          </w:tcPr>
          <w:p w14:paraId="79252FC1"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172 367,8</w:t>
            </w:r>
          </w:p>
        </w:tc>
        <w:tc>
          <w:tcPr>
            <w:tcW w:w="1285" w:type="dxa"/>
            <w:tcBorders>
              <w:top w:val="nil"/>
              <w:left w:val="nil"/>
              <w:bottom w:val="single" w:sz="4" w:space="0" w:color="auto"/>
              <w:right w:val="single" w:sz="4" w:space="0" w:color="auto"/>
            </w:tcBorders>
            <w:shd w:val="clear" w:color="auto" w:fill="auto"/>
            <w:vAlign w:val="center"/>
            <w:hideMark/>
          </w:tcPr>
          <w:p w14:paraId="22A5E99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113 439,7</w:t>
            </w:r>
          </w:p>
        </w:tc>
        <w:tc>
          <w:tcPr>
            <w:tcW w:w="1440" w:type="dxa"/>
            <w:tcBorders>
              <w:top w:val="nil"/>
              <w:left w:val="nil"/>
              <w:bottom w:val="single" w:sz="4" w:space="0" w:color="auto"/>
              <w:right w:val="single" w:sz="4" w:space="0" w:color="auto"/>
            </w:tcBorders>
            <w:shd w:val="clear" w:color="000000" w:fill="FFFFFF"/>
            <w:vAlign w:val="center"/>
            <w:hideMark/>
          </w:tcPr>
          <w:p w14:paraId="51FEFDA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105 286,0</w:t>
            </w:r>
          </w:p>
        </w:tc>
        <w:tc>
          <w:tcPr>
            <w:tcW w:w="1215" w:type="dxa"/>
            <w:tcBorders>
              <w:top w:val="nil"/>
              <w:left w:val="nil"/>
              <w:bottom w:val="single" w:sz="4" w:space="0" w:color="auto"/>
              <w:right w:val="single" w:sz="4" w:space="0" w:color="auto"/>
            </w:tcBorders>
            <w:shd w:val="clear" w:color="000000" w:fill="FFFFFF"/>
            <w:vAlign w:val="center"/>
            <w:hideMark/>
          </w:tcPr>
          <w:p w14:paraId="3E56BC0D"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113 439,7</w:t>
            </w:r>
          </w:p>
        </w:tc>
        <w:tc>
          <w:tcPr>
            <w:tcW w:w="949" w:type="dxa"/>
            <w:tcBorders>
              <w:top w:val="nil"/>
              <w:left w:val="nil"/>
              <w:bottom w:val="single" w:sz="4" w:space="0" w:color="auto"/>
              <w:right w:val="single" w:sz="4" w:space="0" w:color="auto"/>
            </w:tcBorders>
            <w:shd w:val="clear" w:color="auto" w:fill="auto"/>
            <w:vAlign w:val="center"/>
            <w:hideMark/>
          </w:tcPr>
          <w:p w14:paraId="20790F4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5F4BAE0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-58 928,1</w:t>
            </w:r>
          </w:p>
        </w:tc>
      </w:tr>
      <w:tr w:rsidR="00C05A8F" w:rsidRPr="00FB1EC2" w14:paraId="16A70C9D"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79745D44"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4.8</w:t>
            </w:r>
          </w:p>
        </w:tc>
        <w:tc>
          <w:tcPr>
            <w:tcW w:w="2668" w:type="dxa"/>
            <w:tcBorders>
              <w:top w:val="nil"/>
              <w:left w:val="nil"/>
              <w:bottom w:val="single" w:sz="4" w:space="0" w:color="auto"/>
              <w:right w:val="single" w:sz="4" w:space="0" w:color="auto"/>
            </w:tcBorders>
            <w:shd w:val="clear" w:color="auto" w:fill="auto"/>
            <w:vAlign w:val="center"/>
            <w:hideMark/>
          </w:tcPr>
          <w:p w14:paraId="002AFA82"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Услуги банка</w:t>
            </w:r>
          </w:p>
        </w:tc>
        <w:tc>
          <w:tcPr>
            <w:tcW w:w="1195" w:type="dxa"/>
            <w:tcBorders>
              <w:top w:val="nil"/>
              <w:left w:val="nil"/>
              <w:bottom w:val="single" w:sz="4" w:space="0" w:color="auto"/>
              <w:right w:val="single" w:sz="4" w:space="0" w:color="auto"/>
            </w:tcBorders>
            <w:shd w:val="clear" w:color="auto" w:fill="auto"/>
            <w:vAlign w:val="center"/>
            <w:hideMark/>
          </w:tcPr>
          <w:p w14:paraId="0BD909F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53,6</w:t>
            </w:r>
          </w:p>
        </w:tc>
        <w:tc>
          <w:tcPr>
            <w:tcW w:w="1272" w:type="dxa"/>
            <w:tcBorders>
              <w:top w:val="nil"/>
              <w:left w:val="nil"/>
              <w:bottom w:val="single" w:sz="4" w:space="0" w:color="auto"/>
              <w:right w:val="single" w:sz="4" w:space="0" w:color="auto"/>
            </w:tcBorders>
            <w:shd w:val="clear" w:color="auto" w:fill="auto"/>
            <w:vAlign w:val="center"/>
            <w:hideMark/>
          </w:tcPr>
          <w:p w14:paraId="20613B0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53,6</w:t>
            </w:r>
          </w:p>
        </w:tc>
        <w:tc>
          <w:tcPr>
            <w:tcW w:w="1075" w:type="dxa"/>
            <w:tcBorders>
              <w:top w:val="nil"/>
              <w:left w:val="nil"/>
              <w:bottom w:val="single" w:sz="4" w:space="0" w:color="auto"/>
              <w:right w:val="single" w:sz="4" w:space="0" w:color="auto"/>
            </w:tcBorders>
            <w:shd w:val="clear" w:color="auto" w:fill="auto"/>
            <w:vAlign w:val="center"/>
            <w:hideMark/>
          </w:tcPr>
          <w:p w14:paraId="4D22570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39714374"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58,4</w:t>
            </w:r>
          </w:p>
        </w:tc>
        <w:tc>
          <w:tcPr>
            <w:tcW w:w="1285" w:type="dxa"/>
            <w:tcBorders>
              <w:top w:val="nil"/>
              <w:left w:val="nil"/>
              <w:bottom w:val="single" w:sz="4" w:space="0" w:color="auto"/>
              <w:right w:val="single" w:sz="4" w:space="0" w:color="auto"/>
            </w:tcBorders>
            <w:shd w:val="clear" w:color="auto" w:fill="auto"/>
            <w:vAlign w:val="center"/>
            <w:hideMark/>
          </w:tcPr>
          <w:p w14:paraId="49359933"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57,7</w:t>
            </w:r>
          </w:p>
        </w:tc>
        <w:tc>
          <w:tcPr>
            <w:tcW w:w="1440" w:type="dxa"/>
            <w:tcBorders>
              <w:top w:val="nil"/>
              <w:left w:val="nil"/>
              <w:bottom w:val="single" w:sz="4" w:space="0" w:color="auto"/>
              <w:right w:val="single" w:sz="4" w:space="0" w:color="auto"/>
            </w:tcBorders>
            <w:shd w:val="clear" w:color="000000" w:fill="FFFFFF"/>
            <w:vAlign w:val="center"/>
            <w:hideMark/>
          </w:tcPr>
          <w:p w14:paraId="28430E2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53,6</w:t>
            </w:r>
          </w:p>
        </w:tc>
        <w:tc>
          <w:tcPr>
            <w:tcW w:w="1215" w:type="dxa"/>
            <w:tcBorders>
              <w:top w:val="nil"/>
              <w:left w:val="nil"/>
              <w:bottom w:val="single" w:sz="4" w:space="0" w:color="auto"/>
              <w:right w:val="single" w:sz="4" w:space="0" w:color="auto"/>
            </w:tcBorders>
            <w:shd w:val="clear" w:color="000000" w:fill="FFFFFF"/>
            <w:vAlign w:val="center"/>
            <w:hideMark/>
          </w:tcPr>
          <w:p w14:paraId="2F8197E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57,7</w:t>
            </w:r>
          </w:p>
        </w:tc>
        <w:tc>
          <w:tcPr>
            <w:tcW w:w="949" w:type="dxa"/>
            <w:tcBorders>
              <w:top w:val="nil"/>
              <w:left w:val="nil"/>
              <w:bottom w:val="single" w:sz="4" w:space="0" w:color="auto"/>
              <w:right w:val="single" w:sz="4" w:space="0" w:color="auto"/>
            </w:tcBorders>
            <w:shd w:val="clear" w:color="auto" w:fill="auto"/>
            <w:vAlign w:val="center"/>
            <w:hideMark/>
          </w:tcPr>
          <w:p w14:paraId="19AC335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7E3A1E3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-0,6</w:t>
            </w:r>
          </w:p>
        </w:tc>
      </w:tr>
      <w:tr w:rsidR="00C05A8F" w:rsidRPr="00FB1EC2" w14:paraId="5E87B7D6"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219B9FA8"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4.9</w:t>
            </w:r>
          </w:p>
        </w:tc>
        <w:tc>
          <w:tcPr>
            <w:tcW w:w="2668" w:type="dxa"/>
            <w:tcBorders>
              <w:top w:val="nil"/>
              <w:left w:val="nil"/>
              <w:bottom w:val="single" w:sz="4" w:space="0" w:color="auto"/>
              <w:right w:val="single" w:sz="4" w:space="0" w:color="auto"/>
            </w:tcBorders>
            <w:shd w:val="clear" w:color="auto" w:fill="auto"/>
            <w:vAlign w:val="center"/>
            <w:hideMark/>
          </w:tcPr>
          <w:p w14:paraId="6A48A17B"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Электроэнергия на производственные и хозяйственные нужды</w:t>
            </w:r>
          </w:p>
        </w:tc>
        <w:tc>
          <w:tcPr>
            <w:tcW w:w="1195" w:type="dxa"/>
            <w:tcBorders>
              <w:top w:val="nil"/>
              <w:left w:val="nil"/>
              <w:bottom w:val="single" w:sz="4" w:space="0" w:color="auto"/>
              <w:right w:val="single" w:sz="4" w:space="0" w:color="auto"/>
            </w:tcBorders>
            <w:shd w:val="clear" w:color="auto" w:fill="auto"/>
            <w:vAlign w:val="center"/>
            <w:hideMark/>
          </w:tcPr>
          <w:p w14:paraId="7F67E763"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21 855,7</w:t>
            </w:r>
          </w:p>
        </w:tc>
        <w:tc>
          <w:tcPr>
            <w:tcW w:w="1272" w:type="dxa"/>
            <w:tcBorders>
              <w:top w:val="nil"/>
              <w:left w:val="nil"/>
              <w:bottom w:val="single" w:sz="4" w:space="0" w:color="auto"/>
              <w:right w:val="single" w:sz="4" w:space="0" w:color="auto"/>
            </w:tcBorders>
            <w:shd w:val="clear" w:color="auto" w:fill="auto"/>
            <w:vAlign w:val="center"/>
            <w:hideMark/>
          </w:tcPr>
          <w:p w14:paraId="5024BCE5"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21 855,7</w:t>
            </w:r>
          </w:p>
        </w:tc>
        <w:tc>
          <w:tcPr>
            <w:tcW w:w="1075" w:type="dxa"/>
            <w:tcBorders>
              <w:top w:val="nil"/>
              <w:left w:val="nil"/>
              <w:bottom w:val="single" w:sz="4" w:space="0" w:color="auto"/>
              <w:right w:val="single" w:sz="4" w:space="0" w:color="auto"/>
            </w:tcBorders>
            <w:shd w:val="clear" w:color="auto" w:fill="auto"/>
            <w:vAlign w:val="center"/>
            <w:hideMark/>
          </w:tcPr>
          <w:p w14:paraId="2C6F87D1"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312" w:type="dxa"/>
            <w:tcBorders>
              <w:top w:val="nil"/>
              <w:left w:val="nil"/>
              <w:bottom w:val="single" w:sz="4" w:space="0" w:color="auto"/>
              <w:right w:val="single" w:sz="4" w:space="0" w:color="auto"/>
            </w:tcBorders>
            <w:shd w:val="clear" w:color="auto" w:fill="auto"/>
            <w:vAlign w:val="center"/>
            <w:hideMark/>
          </w:tcPr>
          <w:p w14:paraId="4DBA229C"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23 823,0</w:t>
            </w:r>
          </w:p>
        </w:tc>
        <w:tc>
          <w:tcPr>
            <w:tcW w:w="1285" w:type="dxa"/>
            <w:tcBorders>
              <w:top w:val="nil"/>
              <w:left w:val="nil"/>
              <w:bottom w:val="single" w:sz="4" w:space="0" w:color="auto"/>
              <w:right w:val="single" w:sz="4" w:space="0" w:color="auto"/>
            </w:tcBorders>
            <w:shd w:val="clear" w:color="auto" w:fill="auto"/>
            <w:vAlign w:val="center"/>
            <w:hideMark/>
          </w:tcPr>
          <w:p w14:paraId="78CE91A9"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23 548,3</w:t>
            </w:r>
          </w:p>
        </w:tc>
        <w:tc>
          <w:tcPr>
            <w:tcW w:w="1440" w:type="dxa"/>
            <w:tcBorders>
              <w:top w:val="nil"/>
              <w:left w:val="nil"/>
              <w:bottom w:val="single" w:sz="4" w:space="0" w:color="auto"/>
              <w:right w:val="single" w:sz="4" w:space="0" w:color="auto"/>
            </w:tcBorders>
            <w:shd w:val="clear" w:color="000000" w:fill="FFFFFF"/>
            <w:vAlign w:val="center"/>
            <w:hideMark/>
          </w:tcPr>
          <w:p w14:paraId="27B6FC2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21 855,7</w:t>
            </w:r>
          </w:p>
        </w:tc>
        <w:tc>
          <w:tcPr>
            <w:tcW w:w="1215" w:type="dxa"/>
            <w:tcBorders>
              <w:top w:val="nil"/>
              <w:left w:val="nil"/>
              <w:bottom w:val="single" w:sz="4" w:space="0" w:color="auto"/>
              <w:right w:val="single" w:sz="4" w:space="0" w:color="auto"/>
            </w:tcBorders>
            <w:shd w:val="clear" w:color="000000" w:fill="FFFFFF"/>
            <w:vAlign w:val="center"/>
            <w:hideMark/>
          </w:tcPr>
          <w:p w14:paraId="31F526E3"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23 548,3</w:t>
            </w:r>
          </w:p>
        </w:tc>
        <w:tc>
          <w:tcPr>
            <w:tcW w:w="949" w:type="dxa"/>
            <w:tcBorders>
              <w:top w:val="nil"/>
              <w:left w:val="nil"/>
              <w:bottom w:val="single" w:sz="4" w:space="0" w:color="auto"/>
              <w:right w:val="single" w:sz="4" w:space="0" w:color="auto"/>
            </w:tcBorders>
            <w:shd w:val="clear" w:color="auto" w:fill="auto"/>
            <w:vAlign w:val="center"/>
            <w:hideMark/>
          </w:tcPr>
          <w:p w14:paraId="24E19275"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0,0</w:t>
            </w:r>
          </w:p>
        </w:tc>
        <w:tc>
          <w:tcPr>
            <w:tcW w:w="1482" w:type="dxa"/>
            <w:tcBorders>
              <w:top w:val="nil"/>
              <w:left w:val="nil"/>
              <w:bottom w:val="single" w:sz="4" w:space="0" w:color="auto"/>
              <w:right w:val="single" w:sz="4" w:space="0" w:color="auto"/>
            </w:tcBorders>
            <w:shd w:val="clear" w:color="auto" w:fill="auto"/>
            <w:vAlign w:val="center"/>
            <w:hideMark/>
          </w:tcPr>
          <w:p w14:paraId="7CBC4A9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-274,7</w:t>
            </w:r>
          </w:p>
        </w:tc>
      </w:tr>
      <w:tr w:rsidR="00C05A8F" w:rsidRPr="00FB1EC2" w14:paraId="309ECE96"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17A4732C"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4.10</w:t>
            </w:r>
          </w:p>
        </w:tc>
        <w:tc>
          <w:tcPr>
            <w:tcW w:w="2668" w:type="dxa"/>
            <w:tcBorders>
              <w:top w:val="nil"/>
              <w:left w:val="nil"/>
              <w:bottom w:val="single" w:sz="4" w:space="0" w:color="auto"/>
              <w:right w:val="single" w:sz="4" w:space="0" w:color="auto"/>
            </w:tcBorders>
            <w:shd w:val="clear" w:color="auto" w:fill="auto"/>
            <w:vAlign w:val="center"/>
            <w:hideMark/>
          </w:tcPr>
          <w:p w14:paraId="1AE31E14"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Прочие обоснованные подконтрольные расходы</w:t>
            </w:r>
          </w:p>
        </w:tc>
        <w:tc>
          <w:tcPr>
            <w:tcW w:w="1195" w:type="dxa"/>
            <w:tcBorders>
              <w:top w:val="nil"/>
              <w:left w:val="nil"/>
              <w:bottom w:val="single" w:sz="4" w:space="0" w:color="auto"/>
              <w:right w:val="single" w:sz="4" w:space="0" w:color="auto"/>
            </w:tcBorders>
            <w:shd w:val="clear" w:color="auto" w:fill="auto"/>
            <w:vAlign w:val="center"/>
            <w:hideMark/>
          </w:tcPr>
          <w:p w14:paraId="1605967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10 362,5</w:t>
            </w:r>
          </w:p>
        </w:tc>
        <w:tc>
          <w:tcPr>
            <w:tcW w:w="1272" w:type="dxa"/>
            <w:tcBorders>
              <w:top w:val="nil"/>
              <w:left w:val="nil"/>
              <w:bottom w:val="single" w:sz="4" w:space="0" w:color="auto"/>
              <w:right w:val="single" w:sz="4" w:space="0" w:color="auto"/>
            </w:tcBorders>
            <w:shd w:val="clear" w:color="auto" w:fill="auto"/>
            <w:vAlign w:val="center"/>
            <w:hideMark/>
          </w:tcPr>
          <w:p w14:paraId="6F6B4693"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3 294,5</w:t>
            </w:r>
          </w:p>
        </w:tc>
        <w:tc>
          <w:tcPr>
            <w:tcW w:w="1075" w:type="dxa"/>
            <w:tcBorders>
              <w:top w:val="nil"/>
              <w:left w:val="nil"/>
              <w:bottom w:val="single" w:sz="4" w:space="0" w:color="auto"/>
              <w:right w:val="single" w:sz="4" w:space="0" w:color="auto"/>
            </w:tcBorders>
            <w:shd w:val="clear" w:color="auto" w:fill="auto"/>
            <w:vAlign w:val="center"/>
            <w:hideMark/>
          </w:tcPr>
          <w:p w14:paraId="017F575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-7 068,0</w:t>
            </w:r>
          </w:p>
        </w:tc>
        <w:tc>
          <w:tcPr>
            <w:tcW w:w="1312" w:type="dxa"/>
            <w:tcBorders>
              <w:top w:val="nil"/>
              <w:left w:val="nil"/>
              <w:bottom w:val="single" w:sz="4" w:space="0" w:color="auto"/>
              <w:right w:val="single" w:sz="4" w:space="0" w:color="auto"/>
            </w:tcBorders>
            <w:shd w:val="clear" w:color="auto" w:fill="auto"/>
            <w:vAlign w:val="center"/>
            <w:hideMark/>
          </w:tcPr>
          <w:p w14:paraId="0D46414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18 094,8</w:t>
            </w:r>
          </w:p>
        </w:tc>
        <w:tc>
          <w:tcPr>
            <w:tcW w:w="1285" w:type="dxa"/>
            <w:tcBorders>
              <w:top w:val="nil"/>
              <w:left w:val="nil"/>
              <w:bottom w:val="single" w:sz="4" w:space="0" w:color="auto"/>
              <w:right w:val="single" w:sz="4" w:space="0" w:color="auto"/>
            </w:tcBorders>
            <w:shd w:val="clear" w:color="auto" w:fill="auto"/>
            <w:vAlign w:val="center"/>
            <w:hideMark/>
          </w:tcPr>
          <w:p w14:paraId="5B44169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3 549,7</w:t>
            </w:r>
          </w:p>
        </w:tc>
        <w:tc>
          <w:tcPr>
            <w:tcW w:w="1440" w:type="dxa"/>
            <w:tcBorders>
              <w:top w:val="nil"/>
              <w:left w:val="nil"/>
              <w:bottom w:val="single" w:sz="4" w:space="0" w:color="auto"/>
              <w:right w:val="single" w:sz="4" w:space="0" w:color="auto"/>
            </w:tcBorders>
            <w:shd w:val="clear" w:color="000000" w:fill="FFFFFF"/>
            <w:vAlign w:val="center"/>
            <w:hideMark/>
          </w:tcPr>
          <w:p w14:paraId="5E24831A"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8 351,8</w:t>
            </w:r>
          </w:p>
        </w:tc>
        <w:tc>
          <w:tcPr>
            <w:tcW w:w="1215" w:type="dxa"/>
            <w:tcBorders>
              <w:top w:val="nil"/>
              <w:left w:val="nil"/>
              <w:bottom w:val="single" w:sz="4" w:space="0" w:color="auto"/>
              <w:right w:val="single" w:sz="4" w:space="0" w:color="auto"/>
            </w:tcBorders>
            <w:shd w:val="clear" w:color="000000" w:fill="FFFFFF"/>
            <w:vAlign w:val="center"/>
            <w:hideMark/>
          </w:tcPr>
          <w:p w14:paraId="39C65A8E"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8 998,6</w:t>
            </w:r>
          </w:p>
        </w:tc>
        <w:tc>
          <w:tcPr>
            <w:tcW w:w="949" w:type="dxa"/>
            <w:tcBorders>
              <w:top w:val="nil"/>
              <w:left w:val="nil"/>
              <w:bottom w:val="single" w:sz="4" w:space="0" w:color="auto"/>
              <w:right w:val="single" w:sz="4" w:space="0" w:color="auto"/>
            </w:tcBorders>
            <w:shd w:val="clear" w:color="auto" w:fill="auto"/>
            <w:vAlign w:val="center"/>
            <w:hideMark/>
          </w:tcPr>
          <w:p w14:paraId="098CD8D3"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5 448,9</w:t>
            </w:r>
          </w:p>
        </w:tc>
        <w:tc>
          <w:tcPr>
            <w:tcW w:w="1482" w:type="dxa"/>
            <w:tcBorders>
              <w:top w:val="nil"/>
              <w:left w:val="nil"/>
              <w:bottom w:val="single" w:sz="4" w:space="0" w:color="auto"/>
              <w:right w:val="single" w:sz="4" w:space="0" w:color="auto"/>
            </w:tcBorders>
            <w:shd w:val="clear" w:color="auto" w:fill="auto"/>
            <w:vAlign w:val="center"/>
            <w:hideMark/>
          </w:tcPr>
          <w:p w14:paraId="7B66C4F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-9 096,2</w:t>
            </w:r>
          </w:p>
        </w:tc>
      </w:tr>
      <w:tr w:rsidR="00C05A8F" w:rsidRPr="00FB1EC2" w14:paraId="2CE2DDF5"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57681367"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w:t>
            </w:r>
          </w:p>
        </w:tc>
        <w:tc>
          <w:tcPr>
            <w:tcW w:w="2668" w:type="dxa"/>
            <w:tcBorders>
              <w:top w:val="nil"/>
              <w:left w:val="nil"/>
              <w:bottom w:val="single" w:sz="4" w:space="0" w:color="auto"/>
              <w:right w:val="single" w:sz="4" w:space="0" w:color="auto"/>
            </w:tcBorders>
            <w:shd w:val="clear" w:color="auto" w:fill="auto"/>
            <w:vAlign w:val="center"/>
            <w:hideMark/>
          </w:tcPr>
          <w:p w14:paraId="4EBD3820" w14:textId="77777777" w:rsidR="00C05A8F" w:rsidRPr="00FB1EC2" w:rsidRDefault="00C05A8F" w:rsidP="007B0104">
            <w:pPr>
              <w:spacing w:after="0" w:line="240" w:lineRule="auto"/>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Расходы из прибыли, в том числе</w:t>
            </w:r>
          </w:p>
        </w:tc>
        <w:tc>
          <w:tcPr>
            <w:tcW w:w="1195" w:type="dxa"/>
            <w:tcBorders>
              <w:top w:val="nil"/>
              <w:left w:val="nil"/>
              <w:bottom w:val="single" w:sz="4" w:space="0" w:color="auto"/>
              <w:right w:val="single" w:sz="4" w:space="0" w:color="auto"/>
            </w:tcBorders>
            <w:shd w:val="clear" w:color="auto" w:fill="auto"/>
            <w:vAlign w:val="center"/>
            <w:hideMark/>
          </w:tcPr>
          <w:p w14:paraId="4C1EF812"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73 903,9</w:t>
            </w:r>
          </w:p>
        </w:tc>
        <w:tc>
          <w:tcPr>
            <w:tcW w:w="1272" w:type="dxa"/>
            <w:tcBorders>
              <w:top w:val="nil"/>
              <w:left w:val="nil"/>
              <w:bottom w:val="single" w:sz="4" w:space="0" w:color="auto"/>
              <w:right w:val="single" w:sz="4" w:space="0" w:color="auto"/>
            </w:tcBorders>
            <w:shd w:val="clear" w:color="auto" w:fill="auto"/>
            <w:vAlign w:val="center"/>
            <w:hideMark/>
          </w:tcPr>
          <w:p w14:paraId="5B1F993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5 442,2</w:t>
            </w:r>
          </w:p>
        </w:tc>
        <w:tc>
          <w:tcPr>
            <w:tcW w:w="1075" w:type="dxa"/>
            <w:tcBorders>
              <w:top w:val="nil"/>
              <w:left w:val="nil"/>
              <w:bottom w:val="single" w:sz="4" w:space="0" w:color="auto"/>
              <w:right w:val="single" w:sz="4" w:space="0" w:color="auto"/>
            </w:tcBorders>
            <w:shd w:val="clear" w:color="auto" w:fill="auto"/>
            <w:vAlign w:val="center"/>
            <w:hideMark/>
          </w:tcPr>
          <w:p w14:paraId="6645A22D"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-68 461,6</w:t>
            </w:r>
          </w:p>
        </w:tc>
        <w:tc>
          <w:tcPr>
            <w:tcW w:w="1312" w:type="dxa"/>
            <w:tcBorders>
              <w:top w:val="nil"/>
              <w:left w:val="nil"/>
              <w:bottom w:val="single" w:sz="4" w:space="0" w:color="auto"/>
              <w:right w:val="single" w:sz="4" w:space="0" w:color="auto"/>
            </w:tcBorders>
            <w:shd w:val="clear" w:color="auto" w:fill="auto"/>
            <w:vAlign w:val="center"/>
            <w:hideMark/>
          </w:tcPr>
          <w:p w14:paraId="186B9854"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74 814,5</w:t>
            </w:r>
          </w:p>
        </w:tc>
        <w:tc>
          <w:tcPr>
            <w:tcW w:w="1285" w:type="dxa"/>
            <w:tcBorders>
              <w:top w:val="nil"/>
              <w:left w:val="nil"/>
              <w:bottom w:val="single" w:sz="4" w:space="0" w:color="auto"/>
              <w:right w:val="single" w:sz="4" w:space="0" w:color="auto"/>
            </w:tcBorders>
            <w:shd w:val="clear" w:color="auto" w:fill="auto"/>
            <w:vAlign w:val="center"/>
            <w:hideMark/>
          </w:tcPr>
          <w:p w14:paraId="72BF8B48"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5 863,7</w:t>
            </w:r>
          </w:p>
        </w:tc>
        <w:tc>
          <w:tcPr>
            <w:tcW w:w="14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94F2EE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25 716,4</w:t>
            </w:r>
          </w:p>
        </w:tc>
        <w:tc>
          <w:tcPr>
            <w:tcW w:w="1215" w:type="dxa"/>
            <w:tcBorders>
              <w:top w:val="single" w:sz="4" w:space="0" w:color="auto"/>
              <w:left w:val="nil"/>
              <w:bottom w:val="single" w:sz="4" w:space="0" w:color="auto"/>
              <w:right w:val="single" w:sz="4" w:space="0" w:color="auto"/>
            </w:tcBorders>
            <w:shd w:val="clear" w:color="000000" w:fill="FFFFFF"/>
            <w:vAlign w:val="center"/>
            <w:hideMark/>
          </w:tcPr>
          <w:p w14:paraId="2DC76DE6"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31 327,7</w:t>
            </w:r>
          </w:p>
        </w:tc>
        <w:tc>
          <w:tcPr>
            <w:tcW w:w="949" w:type="dxa"/>
            <w:tcBorders>
              <w:top w:val="single" w:sz="4" w:space="0" w:color="auto"/>
              <w:left w:val="nil"/>
              <w:bottom w:val="single" w:sz="4" w:space="0" w:color="auto"/>
              <w:right w:val="single" w:sz="4" w:space="0" w:color="auto"/>
            </w:tcBorders>
            <w:shd w:val="clear" w:color="auto" w:fill="auto"/>
            <w:vAlign w:val="center"/>
            <w:hideMark/>
          </w:tcPr>
          <w:p w14:paraId="56CFCE72"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25 464,0</w:t>
            </w:r>
          </w:p>
        </w:tc>
        <w:tc>
          <w:tcPr>
            <w:tcW w:w="1482" w:type="dxa"/>
            <w:tcBorders>
              <w:top w:val="single" w:sz="4" w:space="0" w:color="auto"/>
              <w:left w:val="nil"/>
              <w:bottom w:val="single" w:sz="4" w:space="0" w:color="auto"/>
              <w:right w:val="single" w:sz="4" w:space="0" w:color="auto"/>
            </w:tcBorders>
            <w:shd w:val="clear" w:color="auto" w:fill="auto"/>
            <w:vAlign w:val="center"/>
            <w:hideMark/>
          </w:tcPr>
          <w:p w14:paraId="7D2FC699"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-43 486,8</w:t>
            </w:r>
          </w:p>
        </w:tc>
      </w:tr>
      <w:tr w:rsidR="00C05A8F" w:rsidRPr="00FB1EC2" w14:paraId="15C59E46"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1669DBF2"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5.1</w:t>
            </w:r>
          </w:p>
        </w:tc>
        <w:tc>
          <w:tcPr>
            <w:tcW w:w="2668" w:type="dxa"/>
            <w:tcBorders>
              <w:top w:val="nil"/>
              <w:left w:val="nil"/>
              <w:bottom w:val="single" w:sz="4" w:space="0" w:color="auto"/>
              <w:right w:val="single" w:sz="4" w:space="0" w:color="auto"/>
            </w:tcBorders>
            <w:shd w:val="clear" w:color="auto" w:fill="auto"/>
            <w:vAlign w:val="center"/>
            <w:hideMark/>
          </w:tcPr>
          <w:p w14:paraId="76278184"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Выплаты социального характера</w:t>
            </w:r>
          </w:p>
        </w:tc>
        <w:tc>
          <w:tcPr>
            <w:tcW w:w="1195" w:type="dxa"/>
            <w:tcBorders>
              <w:top w:val="nil"/>
              <w:left w:val="nil"/>
              <w:bottom w:val="single" w:sz="4" w:space="0" w:color="auto"/>
              <w:right w:val="single" w:sz="4" w:space="0" w:color="auto"/>
            </w:tcBorders>
            <w:shd w:val="clear" w:color="auto" w:fill="auto"/>
            <w:vAlign w:val="center"/>
            <w:hideMark/>
          </w:tcPr>
          <w:p w14:paraId="64A0A467"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32 582,8</w:t>
            </w:r>
          </w:p>
        </w:tc>
        <w:tc>
          <w:tcPr>
            <w:tcW w:w="1272" w:type="dxa"/>
            <w:tcBorders>
              <w:top w:val="nil"/>
              <w:left w:val="nil"/>
              <w:bottom w:val="single" w:sz="4" w:space="0" w:color="auto"/>
              <w:right w:val="single" w:sz="4" w:space="0" w:color="auto"/>
            </w:tcBorders>
            <w:shd w:val="clear" w:color="auto" w:fill="auto"/>
            <w:vAlign w:val="center"/>
            <w:hideMark/>
          </w:tcPr>
          <w:p w14:paraId="01D00293"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5 442,2</w:t>
            </w:r>
          </w:p>
        </w:tc>
        <w:tc>
          <w:tcPr>
            <w:tcW w:w="1075" w:type="dxa"/>
            <w:tcBorders>
              <w:top w:val="nil"/>
              <w:left w:val="nil"/>
              <w:bottom w:val="single" w:sz="4" w:space="0" w:color="auto"/>
              <w:right w:val="single" w:sz="4" w:space="0" w:color="auto"/>
            </w:tcBorders>
            <w:shd w:val="clear" w:color="auto" w:fill="auto"/>
            <w:vAlign w:val="center"/>
            <w:hideMark/>
          </w:tcPr>
          <w:p w14:paraId="23FF7E3F" w14:textId="77777777" w:rsidR="00C05A8F" w:rsidRPr="00FB1EC2" w:rsidRDefault="00C05A8F" w:rsidP="007B0104">
            <w:pPr>
              <w:spacing w:after="0" w:line="240" w:lineRule="auto"/>
              <w:jc w:val="center"/>
              <w:rPr>
                <w:rFonts w:ascii="Myriad Pro" w:eastAsia="Times New Roman" w:hAnsi="Myriad Pro"/>
                <w:b/>
                <w:bCs/>
                <w:sz w:val="16"/>
                <w:szCs w:val="16"/>
                <w:lang w:eastAsia="ru-RU"/>
              </w:rPr>
            </w:pPr>
            <w:r w:rsidRPr="00FB1EC2">
              <w:rPr>
                <w:rFonts w:ascii="Myriad Pro" w:eastAsia="Times New Roman" w:hAnsi="Myriad Pro"/>
                <w:b/>
                <w:bCs/>
                <w:sz w:val="16"/>
                <w:szCs w:val="16"/>
                <w:lang w:eastAsia="ru-RU"/>
              </w:rPr>
              <w:t>-27 140,5</w:t>
            </w:r>
          </w:p>
        </w:tc>
        <w:tc>
          <w:tcPr>
            <w:tcW w:w="1312" w:type="dxa"/>
            <w:tcBorders>
              <w:top w:val="nil"/>
              <w:left w:val="nil"/>
              <w:bottom w:val="single" w:sz="4" w:space="0" w:color="auto"/>
              <w:right w:val="single" w:sz="4" w:space="0" w:color="auto"/>
            </w:tcBorders>
            <w:shd w:val="clear" w:color="auto" w:fill="auto"/>
            <w:vAlign w:val="center"/>
            <w:hideMark/>
          </w:tcPr>
          <w:p w14:paraId="1B9AFD40" w14:textId="77777777" w:rsidR="00C05A8F" w:rsidRPr="00FB1EC2" w:rsidRDefault="00C05A8F" w:rsidP="007B0104">
            <w:pPr>
              <w:spacing w:after="0" w:line="240" w:lineRule="auto"/>
              <w:jc w:val="center"/>
              <w:rPr>
                <w:rFonts w:ascii="Myriad Pro" w:eastAsia="Times New Roman" w:hAnsi="Myriad Pro"/>
                <w:sz w:val="16"/>
                <w:szCs w:val="16"/>
                <w:lang w:eastAsia="ru-RU"/>
              </w:rPr>
            </w:pPr>
          </w:p>
        </w:tc>
        <w:tc>
          <w:tcPr>
            <w:tcW w:w="1285" w:type="dxa"/>
            <w:tcBorders>
              <w:top w:val="nil"/>
              <w:left w:val="nil"/>
              <w:bottom w:val="single" w:sz="4" w:space="0" w:color="auto"/>
              <w:right w:val="single" w:sz="4" w:space="0" w:color="auto"/>
            </w:tcBorders>
            <w:shd w:val="clear" w:color="auto" w:fill="auto"/>
            <w:vAlign w:val="center"/>
            <w:hideMark/>
          </w:tcPr>
          <w:p w14:paraId="23F239DF"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5 863,7</w:t>
            </w:r>
          </w:p>
        </w:tc>
        <w:tc>
          <w:tcPr>
            <w:tcW w:w="1440" w:type="dxa"/>
            <w:tcBorders>
              <w:top w:val="nil"/>
              <w:left w:val="single" w:sz="4" w:space="0" w:color="auto"/>
              <w:bottom w:val="single" w:sz="4" w:space="0" w:color="auto"/>
              <w:right w:val="single" w:sz="4" w:space="0" w:color="auto"/>
            </w:tcBorders>
            <w:shd w:val="clear" w:color="000000" w:fill="FFFFFF"/>
            <w:vAlign w:val="center"/>
            <w:hideMark/>
          </w:tcPr>
          <w:p w14:paraId="1EA2EDA4"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23 351,0</w:t>
            </w:r>
          </w:p>
        </w:tc>
        <w:tc>
          <w:tcPr>
            <w:tcW w:w="1215" w:type="dxa"/>
            <w:tcBorders>
              <w:top w:val="nil"/>
              <w:left w:val="nil"/>
              <w:bottom w:val="single" w:sz="4" w:space="0" w:color="auto"/>
              <w:right w:val="single" w:sz="4" w:space="0" w:color="auto"/>
            </w:tcBorders>
            <w:shd w:val="clear" w:color="000000" w:fill="FFFFFF"/>
            <w:vAlign w:val="center"/>
            <w:hideMark/>
          </w:tcPr>
          <w:p w14:paraId="6B8366F2"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28 335,1</w:t>
            </w:r>
          </w:p>
        </w:tc>
        <w:tc>
          <w:tcPr>
            <w:tcW w:w="949" w:type="dxa"/>
            <w:tcBorders>
              <w:top w:val="nil"/>
              <w:left w:val="nil"/>
              <w:bottom w:val="single" w:sz="4" w:space="0" w:color="auto"/>
              <w:right w:val="single" w:sz="4" w:space="0" w:color="auto"/>
            </w:tcBorders>
            <w:shd w:val="clear" w:color="auto" w:fill="auto"/>
            <w:vAlign w:val="center"/>
            <w:hideMark/>
          </w:tcPr>
          <w:p w14:paraId="2B113EDD"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22 471,4</w:t>
            </w:r>
          </w:p>
        </w:tc>
        <w:tc>
          <w:tcPr>
            <w:tcW w:w="1482" w:type="dxa"/>
            <w:tcBorders>
              <w:top w:val="nil"/>
              <w:left w:val="nil"/>
              <w:bottom w:val="single" w:sz="4" w:space="0" w:color="auto"/>
              <w:right w:val="single" w:sz="4" w:space="0" w:color="auto"/>
            </w:tcBorders>
            <w:shd w:val="clear" w:color="auto" w:fill="auto"/>
            <w:vAlign w:val="center"/>
          </w:tcPr>
          <w:p w14:paraId="4FA55BF5"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p>
        </w:tc>
      </w:tr>
      <w:tr w:rsidR="00C05A8F" w:rsidRPr="00FB1EC2" w14:paraId="3CBD9003" w14:textId="77777777" w:rsidTr="007B0104">
        <w:trPr>
          <w:cantSplit/>
        </w:trPr>
        <w:tc>
          <w:tcPr>
            <w:tcW w:w="532" w:type="dxa"/>
            <w:tcBorders>
              <w:top w:val="nil"/>
              <w:left w:val="single" w:sz="4" w:space="0" w:color="auto"/>
              <w:bottom w:val="single" w:sz="4" w:space="0" w:color="auto"/>
              <w:right w:val="single" w:sz="4" w:space="0" w:color="auto"/>
            </w:tcBorders>
            <w:shd w:val="clear" w:color="auto" w:fill="auto"/>
            <w:vAlign w:val="center"/>
            <w:hideMark/>
          </w:tcPr>
          <w:p w14:paraId="595595DB"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5.2</w:t>
            </w:r>
          </w:p>
        </w:tc>
        <w:tc>
          <w:tcPr>
            <w:tcW w:w="2668" w:type="dxa"/>
            <w:tcBorders>
              <w:top w:val="nil"/>
              <w:left w:val="nil"/>
              <w:bottom w:val="single" w:sz="4" w:space="0" w:color="auto"/>
              <w:right w:val="single" w:sz="4" w:space="0" w:color="auto"/>
            </w:tcBorders>
            <w:shd w:val="clear" w:color="auto" w:fill="auto"/>
            <w:vAlign w:val="center"/>
            <w:hideMark/>
          </w:tcPr>
          <w:p w14:paraId="4362D5C4" w14:textId="77777777" w:rsidR="00C05A8F" w:rsidRPr="00FB1EC2" w:rsidRDefault="00C05A8F" w:rsidP="007B0104">
            <w:pPr>
              <w:spacing w:after="0" w:line="240" w:lineRule="auto"/>
              <w:rPr>
                <w:rFonts w:ascii="Myriad Pro" w:eastAsia="Times New Roman" w:hAnsi="Myriad Pro"/>
                <w:sz w:val="16"/>
                <w:szCs w:val="16"/>
                <w:lang w:eastAsia="ru-RU"/>
              </w:rPr>
            </w:pPr>
            <w:r w:rsidRPr="00FB1EC2">
              <w:rPr>
                <w:rFonts w:ascii="Myriad Pro" w:eastAsia="Times New Roman" w:hAnsi="Myriad Pro"/>
                <w:sz w:val="16"/>
                <w:szCs w:val="16"/>
                <w:lang w:eastAsia="ru-RU"/>
              </w:rPr>
              <w:t>Прочие расходы из прибыли</w:t>
            </w:r>
          </w:p>
        </w:tc>
        <w:tc>
          <w:tcPr>
            <w:tcW w:w="1195" w:type="dxa"/>
            <w:tcBorders>
              <w:top w:val="nil"/>
              <w:left w:val="nil"/>
              <w:bottom w:val="single" w:sz="4" w:space="0" w:color="auto"/>
              <w:right w:val="single" w:sz="4" w:space="0" w:color="auto"/>
            </w:tcBorders>
            <w:shd w:val="clear" w:color="auto" w:fill="auto"/>
            <w:vAlign w:val="center"/>
            <w:hideMark/>
          </w:tcPr>
          <w:p w14:paraId="41AF8690" w14:textId="77777777" w:rsidR="00C05A8F" w:rsidRPr="00FB1EC2" w:rsidRDefault="00C05A8F" w:rsidP="007B0104">
            <w:pPr>
              <w:spacing w:after="0" w:line="240" w:lineRule="auto"/>
              <w:jc w:val="center"/>
              <w:rPr>
                <w:rFonts w:ascii="Myriad Pro" w:eastAsia="Times New Roman" w:hAnsi="Myriad Pro"/>
                <w:sz w:val="16"/>
                <w:szCs w:val="16"/>
                <w:lang w:eastAsia="ru-RU"/>
              </w:rPr>
            </w:pPr>
            <w:r w:rsidRPr="00FB1EC2">
              <w:rPr>
                <w:rFonts w:ascii="Myriad Pro" w:eastAsia="Times New Roman" w:hAnsi="Myriad Pro"/>
                <w:sz w:val="16"/>
                <w:szCs w:val="16"/>
                <w:lang w:eastAsia="ru-RU"/>
              </w:rPr>
              <w:t>41 321,1</w:t>
            </w:r>
          </w:p>
        </w:tc>
        <w:tc>
          <w:tcPr>
            <w:tcW w:w="1272" w:type="dxa"/>
            <w:tcBorders>
              <w:top w:val="nil"/>
              <w:left w:val="nil"/>
              <w:bottom w:val="single" w:sz="4" w:space="0" w:color="auto"/>
              <w:right w:val="single" w:sz="4" w:space="0" w:color="auto"/>
            </w:tcBorders>
            <w:shd w:val="clear" w:color="auto" w:fill="auto"/>
            <w:vAlign w:val="center"/>
            <w:hideMark/>
          </w:tcPr>
          <w:p w14:paraId="05CA0B4C" w14:textId="77777777" w:rsidR="00C05A8F" w:rsidRPr="00FB1EC2" w:rsidRDefault="00C05A8F" w:rsidP="007B0104">
            <w:pPr>
              <w:spacing w:after="0" w:line="240" w:lineRule="auto"/>
              <w:jc w:val="center"/>
              <w:rPr>
                <w:rFonts w:ascii="Myriad Pro" w:eastAsia="Times New Roman" w:hAnsi="Myriad Pro"/>
                <w:sz w:val="16"/>
                <w:szCs w:val="16"/>
                <w:lang w:eastAsia="ru-RU"/>
              </w:rPr>
            </w:pPr>
          </w:p>
        </w:tc>
        <w:tc>
          <w:tcPr>
            <w:tcW w:w="1075" w:type="dxa"/>
            <w:tcBorders>
              <w:top w:val="nil"/>
              <w:left w:val="nil"/>
              <w:bottom w:val="single" w:sz="4" w:space="0" w:color="auto"/>
              <w:right w:val="single" w:sz="4" w:space="0" w:color="auto"/>
            </w:tcBorders>
            <w:shd w:val="clear" w:color="auto" w:fill="auto"/>
            <w:vAlign w:val="center"/>
            <w:hideMark/>
          </w:tcPr>
          <w:p w14:paraId="332012F0" w14:textId="77777777" w:rsidR="00C05A8F" w:rsidRPr="00FB1EC2" w:rsidRDefault="00C05A8F" w:rsidP="007B0104">
            <w:pPr>
              <w:spacing w:after="0" w:line="240" w:lineRule="auto"/>
              <w:jc w:val="center"/>
              <w:rPr>
                <w:rFonts w:ascii="Myriad Pro" w:eastAsia="Times New Roman" w:hAnsi="Myriad Pro"/>
                <w:sz w:val="16"/>
                <w:szCs w:val="16"/>
                <w:lang w:eastAsia="ru-RU"/>
              </w:rPr>
            </w:pPr>
          </w:p>
        </w:tc>
        <w:tc>
          <w:tcPr>
            <w:tcW w:w="1312" w:type="dxa"/>
            <w:tcBorders>
              <w:top w:val="nil"/>
              <w:left w:val="nil"/>
              <w:bottom w:val="single" w:sz="4" w:space="0" w:color="auto"/>
              <w:right w:val="single" w:sz="4" w:space="0" w:color="auto"/>
            </w:tcBorders>
            <w:shd w:val="clear" w:color="auto" w:fill="auto"/>
            <w:vAlign w:val="center"/>
            <w:hideMark/>
          </w:tcPr>
          <w:p w14:paraId="70836118" w14:textId="77777777" w:rsidR="00C05A8F" w:rsidRPr="00FB1EC2" w:rsidRDefault="00C05A8F" w:rsidP="007B0104">
            <w:pPr>
              <w:spacing w:after="0" w:line="240" w:lineRule="auto"/>
              <w:jc w:val="center"/>
              <w:rPr>
                <w:rFonts w:ascii="Myriad Pro" w:eastAsia="Times New Roman" w:hAnsi="Myriad Pro"/>
                <w:sz w:val="16"/>
                <w:szCs w:val="16"/>
                <w:lang w:eastAsia="ru-RU"/>
              </w:rPr>
            </w:pPr>
          </w:p>
        </w:tc>
        <w:tc>
          <w:tcPr>
            <w:tcW w:w="1285" w:type="dxa"/>
            <w:tcBorders>
              <w:top w:val="nil"/>
              <w:left w:val="nil"/>
              <w:bottom w:val="single" w:sz="4" w:space="0" w:color="auto"/>
              <w:right w:val="single" w:sz="4" w:space="0" w:color="auto"/>
            </w:tcBorders>
            <w:shd w:val="clear" w:color="auto" w:fill="auto"/>
            <w:vAlign w:val="center"/>
            <w:hideMark/>
          </w:tcPr>
          <w:p w14:paraId="7B30C2BC" w14:textId="77777777" w:rsidR="00C05A8F" w:rsidRPr="00FB1EC2" w:rsidRDefault="00C05A8F" w:rsidP="007B0104">
            <w:pPr>
              <w:spacing w:after="0" w:line="240" w:lineRule="auto"/>
              <w:jc w:val="center"/>
              <w:rPr>
                <w:rFonts w:ascii="Myriad Pro" w:eastAsia="Times New Roman" w:hAnsi="Myriad Pro"/>
                <w:sz w:val="16"/>
                <w:szCs w:val="16"/>
                <w:lang w:eastAsia="ru-RU"/>
              </w:rPr>
            </w:pPr>
          </w:p>
        </w:tc>
        <w:tc>
          <w:tcPr>
            <w:tcW w:w="1440" w:type="dxa"/>
            <w:tcBorders>
              <w:top w:val="nil"/>
              <w:left w:val="single" w:sz="4" w:space="0" w:color="auto"/>
              <w:bottom w:val="single" w:sz="4" w:space="0" w:color="auto"/>
              <w:right w:val="single" w:sz="4" w:space="0" w:color="auto"/>
            </w:tcBorders>
            <w:shd w:val="clear" w:color="000000" w:fill="FFFFFF"/>
            <w:vAlign w:val="center"/>
            <w:hideMark/>
          </w:tcPr>
          <w:p w14:paraId="18ABB197"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2 365,4</w:t>
            </w:r>
          </w:p>
        </w:tc>
        <w:tc>
          <w:tcPr>
            <w:tcW w:w="1215" w:type="dxa"/>
            <w:tcBorders>
              <w:top w:val="nil"/>
              <w:left w:val="nil"/>
              <w:bottom w:val="single" w:sz="4" w:space="0" w:color="auto"/>
              <w:right w:val="single" w:sz="4" w:space="0" w:color="auto"/>
            </w:tcBorders>
            <w:shd w:val="clear" w:color="000000" w:fill="FFFFFF"/>
            <w:vAlign w:val="center"/>
            <w:hideMark/>
          </w:tcPr>
          <w:p w14:paraId="0DC8BB1C"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2 992,6</w:t>
            </w:r>
          </w:p>
        </w:tc>
        <w:tc>
          <w:tcPr>
            <w:tcW w:w="949" w:type="dxa"/>
            <w:tcBorders>
              <w:top w:val="nil"/>
              <w:left w:val="nil"/>
              <w:bottom w:val="single" w:sz="4" w:space="0" w:color="auto"/>
              <w:right w:val="single" w:sz="4" w:space="0" w:color="auto"/>
            </w:tcBorders>
            <w:shd w:val="clear" w:color="auto" w:fill="auto"/>
            <w:vAlign w:val="center"/>
            <w:hideMark/>
          </w:tcPr>
          <w:p w14:paraId="68BEDF0F" w14:textId="77777777" w:rsidR="00C05A8F" w:rsidRPr="00FB1EC2" w:rsidRDefault="00C05A8F" w:rsidP="007B0104">
            <w:pPr>
              <w:spacing w:after="0" w:line="240" w:lineRule="auto"/>
              <w:jc w:val="center"/>
              <w:rPr>
                <w:rFonts w:ascii="Myriad Pro" w:eastAsia="Times New Roman" w:hAnsi="Myriad Pro"/>
                <w:bCs/>
                <w:sz w:val="16"/>
                <w:szCs w:val="16"/>
                <w:lang w:eastAsia="ru-RU"/>
              </w:rPr>
            </w:pPr>
            <w:r w:rsidRPr="00FB1EC2">
              <w:rPr>
                <w:rFonts w:ascii="Myriad Pro" w:eastAsia="Times New Roman" w:hAnsi="Myriad Pro"/>
                <w:bCs/>
                <w:sz w:val="16"/>
                <w:szCs w:val="16"/>
                <w:lang w:eastAsia="ru-RU"/>
              </w:rPr>
              <w:t>2 992,6</w:t>
            </w:r>
          </w:p>
        </w:tc>
        <w:tc>
          <w:tcPr>
            <w:tcW w:w="1482" w:type="dxa"/>
            <w:tcBorders>
              <w:top w:val="nil"/>
              <w:left w:val="nil"/>
              <w:bottom w:val="single" w:sz="4" w:space="0" w:color="auto"/>
              <w:right w:val="single" w:sz="4" w:space="0" w:color="auto"/>
            </w:tcBorders>
            <w:shd w:val="clear" w:color="auto" w:fill="auto"/>
            <w:vAlign w:val="center"/>
          </w:tcPr>
          <w:p w14:paraId="7D8043FF" w14:textId="77777777" w:rsidR="00C05A8F" w:rsidRPr="00FB1EC2" w:rsidRDefault="00C05A8F" w:rsidP="007B0104">
            <w:pPr>
              <w:pStyle w:val="affff5"/>
              <w:spacing w:after="0" w:line="240" w:lineRule="auto"/>
              <w:ind w:left="0"/>
              <w:jc w:val="center"/>
              <w:rPr>
                <w:rFonts w:ascii="Myriad Pro" w:eastAsia="Times New Roman" w:hAnsi="Myriad Pro"/>
                <w:bCs/>
                <w:sz w:val="16"/>
                <w:szCs w:val="16"/>
                <w:lang w:eastAsia="ru-RU"/>
              </w:rPr>
            </w:pPr>
          </w:p>
        </w:tc>
      </w:tr>
    </w:tbl>
    <w:p w14:paraId="3A9CB41A" w14:textId="77777777" w:rsidR="00C05A8F" w:rsidRPr="00FB1EC2" w:rsidRDefault="00C05A8F" w:rsidP="0080058B">
      <w:pPr>
        <w:spacing w:after="0" w:line="360" w:lineRule="auto"/>
        <w:contextualSpacing/>
        <w:jc w:val="both"/>
        <w:rPr>
          <w:rFonts w:ascii="Myriad Pro" w:hAnsi="Myriad Pro"/>
          <w:b/>
          <w:color w:val="000000"/>
          <w:sz w:val="26"/>
          <w:szCs w:val="26"/>
        </w:rPr>
        <w:sectPr w:rsidR="00C05A8F" w:rsidRPr="00FB1EC2" w:rsidSect="00C2304C">
          <w:type w:val="nextColumn"/>
          <w:pgSz w:w="16838" w:h="11906" w:orient="landscape"/>
          <w:pgMar w:top="1276" w:right="851" w:bottom="1701" w:left="1701" w:header="709" w:footer="709" w:gutter="0"/>
          <w:cols w:space="708"/>
          <w:docGrid w:linePitch="360"/>
        </w:sectPr>
      </w:pPr>
    </w:p>
    <w:p w14:paraId="239E2B76" w14:textId="7820D72A" w:rsidR="004D7D17" w:rsidRPr="00FB1EC2" w:rsidRDefault="007E4FB8" w:rsidP="00152074">
      <w:pPr>
        <w:pStyle w:val="1"/>
        <w:numPr>
          <w:ilvl w:val="0"/>
          <w:numId w:val="99"/>
        </w:numPr>
        <w:spacing w:before="0" w:line="360" w:lineRule="auto"/>
        <w:ind w:left="567" w:hanging="567"/>
        <w:contextualSpacing/>
        <w:jc w:val="both"/>
        <w:rPr>
          <w:rFonts w:ascii="Myriad Pro" w:hAnsi="Myriad Pro"/>
          <w:b/>
          <w:color w:val="4F6228"/>
          <w:sz w:val="28"/>
          <w:szCs w:val="28"/>
          <w:lang w:val="ru-RU"/>
        </w:rPr>
      </w:pPr>
      <w:bookmarkStart w:id="71" w:name="_Toc40297117"/>
      <w:bookmarkStart w:id="72" w:name="_Toc81209673"/>
      <w:r w:rsidRPr="00FB1EC2">
        <w:rPr>
          <w:rFonts w:ascii="Myriad Pro" w:hAnsi="Myriad Pro"/>
          <w:b/>
          <w:color w:val="4F6228"/>
          <w:sz w:val="28"/>
          <w:szCs w:val="28"/>
        </w:rPr>
        <w:lastRenderedPageBreak/>
        <w:t>Анализ обоснованности</w:t>
      </w:r>
      <w:r w:rsidR="00152074" w:rsidRPr="00FB1EC2">
        <w:rPr>
          <w:rFonts w:ascii="Myriad Pro" w:hAnsi="Myriad Pro"/>
          <w:b/>
          <w:color w:val="4F6228"/>
          <w:sz w:val="28"/>
          <w:szCs w:val="28"/>
          <w:lang w:val="ru-RU"/>
        </w:rPr>
        <w:t xml:space="preserve"> </w:t>
      </w:r>
      <w:r w:rsidR="004D7D17" w:rsidRPr="00FB1EC2">
        <w:rPr>
          <w:rFonts w:ascii="Myriad Pro" w:hAnsi="Myriad Pro"/>
          <w:b/>
          <w:color w:val="4F6228"/>
          <w:sz w:val="28"/>
          <w:szCs w:val="28"/>
        </w:rPr>
        <w:t>принятых</w:t>
      </w:r>
      <w:r w:rsidR="006B275A" w:rsidRPr="00FB1EC2">
        <w:rPr>
          <w:rFonts w:ascii="Myriad Pro" w:hAnsi="Myriad Pro"/>
          <w:b/>
          <w:color w:val="4F6228"/>
          <w:sz w:val="28"/>
          <w:szCs w:val="28"/>
        </w:rPr>
        <w:t xml:space="preserve"> </w:t>
      </w:r>
      <w:r w:rsidR="00D17563" w:rsidRPr="00FB1EC2">
        <w:rPr>
          <w:rFonts w:ascii="Myriad Pro" w:hAnsi="Myriad Pro"/>
          <w:b/>
          <w:color w:val="4F6228"/>
          <w:sz w:val="28"/>
          <w:szCs w:val="28"/>
        </w:rPr>
        <w:t>Государственным комитетом Республики Карелия по ценам и тарифам</w:t>
      </w:r>
      <w:r w:rsidR="000D2620" w:rsidRPr="00FB1EC2">
        <w:rPr>
          <w:rFonts w:ascii="Myriad Pro" w:hAnsi="Myriad Pro"/>
          <w:b/>
          <w:color w:val="4F6228"/>
          <w:sz w:val="28"/>
          <w:szCs w:val="28"/>
        </w:rPr>
        <w:t xml:space="preserve"> </w:t>
      </w:r>
      <w:r w:rsidR="004D7D17" w:rsidRPr="00FB1EC2">
        <w:rPr>
          <w:rFonts w:ascii="Myriad Pro" w:hAnsi="Myriad Pro"/>
          <w:b/>
          <w:color w:val="4F6228"/>
          <w:sz w:val="28"/>
          <w:szCs w:val="28"/>
        </w:rPr>
        <w:t>в</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расчет</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тарифов</w:t>
      </w:r>
      <w:r w:rsidR="006B275A" w:rsidRPr="00FB1EC2">
        <w:rPr>
          <w:rFonts w:ascii="Myriad Pro" w:hAnsi="Myriad Pro"/>
          <w:b/>
          <w:color w:val="4F6228"/>
          <w:sz w:val="28"/>
          <w:szCs w:val="28"/>
        </w:rPr>
        <w:t xml:space="preserve"> </w:t>
      </w:r>
      <w:r w:rsidR="003F62FE" w:rsidRPr="00FB1EC2">
        <w:rPr>
          <w:rFonts w:ascii="Myriad Pro" w:hAnsi="Myriad Pro"/>
          <w:b/>
          <w:color w:val="4F6228"/>
          <w:sz w:val="28"/>
          <w:szCs w:val="28"/>
          <w:lang w:val="ru-RU"/>
        </w:rPr>
        <w:t>на 2017</w:t>
      </w:r>
      <w:r w:rsidR="009B51CE" w:rsidRPr="00FB1EC2">
        <w:rPr>
          <w:rFonts w:ascii="Myriad Pro" w:hAnsi="Myriad Pro"/>
          <w:b/>
          <w:color w:val="4F6228"/>
          <w:sz w:val="28"/>
          <w:szCs w:val="28"/>
          <w:lang w:val="ru-RU"/>
        </w:rPr>
        <w:t xml:space="preserve"> и 2018 </w:t>
      </w:r>
      <w:r w:rsidR="00152074" w:rsidRPr="00FB1EC2">
        <w:rPr>
          <w:rFonts w:ascii="Myriad Pro" w:hAnsi="Myriad Pro"/>
          <w:b/>
          <w:color w:val="4F6228"/>
          <w:sz w:val="28"/>
          <w:szCs w:val="28"/>
          <w:lang w:val="ru-RU"/>
        </w:rPr>
        <w:t>гг.</w:t>
      </w:r>
      <w:r w:rsidR="003F62FE" w:rsidRPr="00FB1EC2">
        <w:rPr>
          <w:rFonts w:ascii="Myriad Pro" w:hAnsi="Myriad Pro"/>
          <w:b/>
          <w:color w:val="4F6228"/>
          <w:sz w:val="28"/>
          <w:szCs w:val="28"/>
          <w:lang w:val="ru-RU"/>
        </w:rPr>
        <w:t xml:space="preserve"> </w:t>
      </w:r>
      <w:r w:rsidR="004D7D17" w:rsidRPr="00FB1EC2">
        <w:rPr>
          <w:rFonts w:ascii="Myriad Pro" w:hAnsi="Myriad Pro"/>
          <w:b/>
          <w:color w:val="4F6228"/>
          <w:sz w:val="28"/>
          <w:szCs w:val="28"/>
        </w:rPr>
        <w:t>долгосрочных</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параметров</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регулирования:</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индекса</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эффективности</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подконтрольных</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расходов,</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уровня</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надежности</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и</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качества</w:t>
      </w:r>
      <w:r w:rsidR="006B275A" w:rsidRPr="00FB1EC2">
        <w:rPr>
          <w:rFonts w:ascii="Myriad Pro" w:hAnsi="Myriad Pro"/>
          <w:b/>
          <w:color w:val="4F6228"/>
          <w:sz w:val="28"/>
          <w:szCs w:val="28"/>
        </w:rPr>
        <w:t xml:space="preserve"> </w:t>
      </w:r>
      <w:r w:rsidR="004D7D17" w:rsidRPr="00FB1EC2">
        <w:rPr>
          <w:rFonts w:ascii="Myriad Pro" w:hAnsi="Myriad Pro"/>
          <w:b/>
          <w:color w:val="4F6228"/>
          <w:sz w:val="28"/>
          <w:szCs w:val="28"/>
        </w:rPr>
        <w:t>услуг</w:t>
      </w:r>
      <w:bookmarkEnd w:id="71"/>
      <w:bookmarkEnd w:id="72"/>
    </w:p>
    <w:p w14:paraId="05F621DE" w14:textId="0AD0515A" w:rsidR="007E4FB8" w:rsidRPr="00FB1EC2" w:rsidRDefault="007E4FB8" w:rsidP="007E4FB8">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33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1178, расчет необходимой валовой выручки на долгосрочный период регулирования осуществляется на основе долгосрочных параметров регулирования, к которым относятся:</w:t>
      </w:r>
    </w:p>
    <w:p w14:paraId="4E7DE683"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базовый уровень операционных расходов;</w:t>
      </w:r>
    </w:p>
    <w:p w14:paraId="4F011784"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индекс эффективности операционных расходов;</w:t>
      </w:r>
    </w:p>
    <w:p w14:paraId="77EFFA51"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размер инвестированного капитала;</w:t>
      </w:r>
    </w:p>
    <w:p w14:paraId="4C62EDAF"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чистый оборотный капитал;</w:t>
      </w:r>
    </w:p>
    <w:p w14:paraId="0A4540F2"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норма доходности инвестированного капитала;</w:t>
      </w:r>
    </w:p>
    <w:p w14:paraId="1DD94CBF"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срок возврата инвестированного капитала;</w:t>
      </w:r>
    </w:p>
    <w:p w14:paraId="34620425"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коэффициент эластичности подконтрольных расходов по количеству активов, определяемый Методическими указаниями;</w:t>
      </w:r>
    </w:p>
    <w:p w14:paraId="2F45C13B"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уровень потерь электрической энергии при ее передаче по электрическим сетям, определяемый в соответствии с пунктом 40 (1) Основ ценообразования;</w:t>
      </w:r>
    </w:p>
    <w:p w14:paraId="2212BA58" w14:textId="77777777" w:rsidR="007E4FB8" w:rsidRPr="00FB1EC2" w:rsidRDefault="007E4FB8" w:rsidP="00D77A1B">
      <w:pPr>
        <w:pStyle w:val="affff5"/>
        <w:numPr>
          <w:ilvl w:val="0"/>
          <w:numId w:val="94"/>
        </w:numPr>
        <w:spacing w:after="0" w:line="360" w:lineRule="auto"/>
        <w:jc w:val="both"/>
        <w:rPr>
          <w:rFonts w:ascii="Myriad Pro" w:hAnsi="Myriad Pro"/>
          <w:color w:val="000000"/>
          <w:sz w:val="26"/>
          <w:szCs w:val="26"/>
        </w:rPr>
      </w:pPr>
      <w:r w:rsidRPr="00FB1EC2">
        <w:rPr>
          <w:rFonts w:ascii="Myriad Pro" w:hAnsi="Myriad Pro"/>
          <w:color w:val="000000"/>
          <w:sz w:val="26"/>
          <w:szCs w:val="26"/>
        </w:rPr>
        <w:t>уровень надежности и качества реализуемых товаров (услуг), устанавливаемый в соответствии с п. 8 Основ ценообразования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14:paraId="43838781" w14:textId="77777777" w:rsidR="003F62FE" w:rsidRPr="00FB1EC2" w:rsidRDefault="003F62FE" w:rsidP="003F62FE">
      <w:pPr>
        <w:rPr>
          <w:rFonts w:ascii="Myriad Pro" w:hAnsi="Myriad Pro"/>
          <w:lang w:eastAsia="x-none"/>
        </w:rPr>
      </w:pPr>
    </w:p>
    <w:p w14:paraId="27F228EC" w14:textId="77777777" w:rsidR="00A347A5" w:rsidRPr="00FB1EC2" w:rsidRDefault="00A347A5" w:rsidP="009C37C3">
      <w:pPr>
        <w:spacing w:after="0" w:line="360" w:lineRule="auto"/>
        <w:contextualSpacing/>
        <w:rPr>
          <w:rFonts w:ascii="Myriad Pro" w:hAnsi="Myriad Pro"/>
          <w:lang w:eastAsia="x-none"/>
        </w:rPr>
      </w:pPr>
      <w:r w:rsidRPr="00FB1EC2">
        <w:rPr>
          <w:rFonts w:ascii="Myriad Pro" w:hAnsi="Myriad Pro"/>
          <w:lang w:eastAsia="x-none"/>
        </w:rPr>
        <w:br w:type="page"/>
      </w:r>
    </w:p>
    <w:p w14:paraId="7792CEB1" w14:textId="6727BA37" w:rsidR="009B51CE" w:rsidRPr="00FB1EC2" w:rsidRDefault="00152074" w:rsidP="00152074">
      <w:pPr>
        <w:pStyle w:val="30"/>
        <w:numPr>
          <w:ilvl w:val="1"/>
          <w:numId w:val="99"/>
        </w:numPr>
        <w:spacing w:before="0" w:line="360" w:lineRule="auto"/>
        <w:ind w:left="567" w:hanging="567"/>
        <w:contextualSpacing/>
        <w:jc w:val="both"/>
        <w:rPr>
          <w:rFonts w:ascii="Myriad Pro" w:hAnsi="Myriad Pro"/>
          <w:b/>
          <w:color w:val="4F6228"/>
          <w:sz w:val="28"/>
          <w:szCs w:val="28"/>
        </w:rPr>
      </w:pPr>
      <w:bookmarkStart w:id="73" w:name="_Toc81209674"/>
      <w:r w:rsidRPr="00FB1EC2">
        <w:rPr>
          <w:rFonts w:ascii="Myriad Pro" w:hAnsi="Myriad Pro"/>
          <w:b/>
          <w:color w:val="4F6228"/>
          <w:sz w:val="28"/>
          <w:szCs w:val="28"/>
          <w:lang w:val="ru-RU"/>
        </w:rPr>
        <w:lastRenderedPageBreak/>
        <w:t xml:space="preserve">Анализ обоснованности принятого Государственным комитетом Республики Карелия </w:t>
      </w:r>
      <w:r w:rsidR="00D84B25" w:rsidRPr="00FB1EC2">
        <w:rPr>
          <w:rFonts w:ascii="Myriad Pro" w:hAnsi="Myriad Pro"/>
          <w:b/>
          <w:color w:val="4F6228"/>
          <w:sz w:val="28"/>
          <w:szCs w:val="28"/>
          <w:lang w:val="ru-RU"/>
        </w:rPr>
        <w:t xml:space="preserve">по ценам и тарифам </w:t>
      </w:r>
      <w:r w:rsidRPr="00FB1EC2">
        <w:rPr>
          <w:rFonts w:ascii="Myriad Pro" w:hAnsi="Myriad Pro"/>
          <w:b/>
          <w:color w:val="4F6228"/>
          <w:sz w:val="28"/>
          <w:szCs w:val="28"/>
          <w:lang w:val="ru-RU"/>
        </w:rPr>
        <w:t>в расчет тарифов на 2017 год индекса эффективности подконтрольных расходов</w:t>
      </w:r>
      <w:bookmarkEnd w:id="73"/>
    </w:p>
    <w:p w14:paraId="561063FF" w14:textId="0E92187B" w:rsidR="000F67FC" w:rsidRPr="00FB1EC2" w:rsidRDefault="000F67FC" w:rsidP="00152074">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17 Методических указаний </w:t>
      </w:r>
      <w:r w:rsidR="00C74384" w:rsidRPr="00FB1EC2">
        <w:rPr>
          <w:rFonts w:ascii="Myriad Pro" w:hAnsi="Myriad Pro"/>
          <w:sz w:val="26"/>
          <w:szCs w:val="26"/>
        </w:rPr>
        <w:t>№ </w:t>
      </w:r>
      <w:r w:rsidRPr="00FB1EC2">
        <w:rPr>
          <w:rFonts w:ascii="Myriad Pro" w:hAnsi="Myriad Pro"/>
          <w:sz w:val="26"/>
          <w:szCs w:val="26"/>
        </w:rPr>
        <w:t>228-э (в редакции, действовавшей на момент установления долгосрочных параметров на 2011-2015 гг.), индекс эффективности операционных расходов устанавливается на долгосрочный период регулирования в размере от 1 до 3 процентов уровня операционных расходов текущего года долгосрочного периода регулирования в соответствии с правилами определения долгосрочных параметров регулирования с применением метода сравнения аналогов, входящими в состав настоящих Методических указаний №228-э.</w:t>
      </w:r>
    </w:p>
    <w:p w14:paraId="4DD905AD" w14:textId="77777777" w:rsidR="000F67FC" w:rsidRPr="00FB1EC2" w:rsidRDefault="000F67FC" w:rsidP="000F67FC">
      <w:pPr>
        <w:pStyle w:val="11"/>
        <w:spacing w:after="0" w:line="360" w:lineRule="auto"/>
        <w:ind w:left="0" w:firstLine="567"/>
        <w:jc w:val="both"/>
        <w:rPr>
          <w:rFonts w:ascii="Myriad Pro" w:hAnsi="Myriad Pro"/>
          <w:sz w:val="26"/>
          <w:szCs w:val="26"/>
        </w:rPr>
      </w:pPr>
      <w:r w:rsidRPr="00FB1EC2">
        <w:rPr>
          <w:rFonts w:ascii="Myriad Pro" w:hAnsi="Myriad Pro"/>
          <w:sz w:val="26"/>
          <w:szCs w:val="26"/>
        </w:rPr>
        <w:t>Согласно указанным правилам, индекс эффективности операционных расходов устанавливается на основе сравнительного анализа расходов в расчете на единицу реализуемой продукции (удельных расходов) регулируемых организаций. Большая величина удельных расходов должна соответствовать большему значению индекса эффективности операционных расходов. При установлении индекса эффективности операционных расходов учитываются инвестиции, осуществляемые в целях снижения операционных расходов. Влияние инвестиций на снижение уровня операционных расходов оценивается на этапе разработки и согласования инвестиционной программы регулируемой организации.</w:t>
      </w:r>
    </w:p>
    <w:p w14:paraId="19BBA819" w14:textId="77777777" w:rsidR="000F67FC" w:rsidRPr="00FB1EC2" w:rsidRDefault="000F67FC" w:rsidP="00152074">
      <w:pPr>
        <w:autoSpaceDE w:val="0"/>
        <w:autoSpaceDN w:val="0"/>
        <w:adjustRightInd w:val="0"/>
        <w:spacing w:after="0" w:line="360" w:lineRule="auto"/>
        <w:ind w:firstLine="567"/>
        <w:jc w:val="both"/>
        <w:rPr>
          <w:rFonts w:ascii="Myriad Pro" w:hAnsi="Myriad Pro"/>
          <w:sz w:val="26"/>
          <w:szCs w:val="26"/>
        </w:rPr>
      </w:pPr>
      <w:r w:rsidRPr="00FB1EC2">
        <w:rPr>
          <w:rFonts w:ascii="Myriad Pro" w:hAnsi="Myriad Pro"/>
          <w:sz w:val="26"/>
          <w:szCs w:val="26"/>
        </w:rPr>
        <w:t>При установлении индекса эффективности операционных расходов учитываются мероприятия по повышению эффективности деятельности регулируемой организации, предусмотренные согласованной инвестиционной программой.</w:t>
      </w:r>
    </w:p>
    <w:p w14:paraId="4F2C9049" w14:textId="77777777" w:rsidR="000F67FC" w:rsidRPr="00FB1EC2" w:rsidRDefault="000F67FC" w:rsidP="009B51CE">
      <w:pPr>
        <w:rPr>
          <w:rFonts w:ascii="Myriad Pro" w:eastAsia="Times New Roman" w:hAnsi="Myriad Pro"/>
          <w:b/>
          <w:color w:val="4F6228"/>
          <w:sz w:val="28"/>
          <w:szCs w:val="28"/>
          <w:lang w:eastAsia="x-none"/>
        </w:rPr>
      </w:pPr>
    </w:p>
    <w:p w14:paraId="7BA82C1D" w14:textId="77777777" w:rsidR="006D4785" w:rsidRPr="00FB1EC2" w:rsidRDefault="006D4785" w:rsidP="006D4785">
      <w:pPr>
        <w:spacing w:after="0" w:line="360" w:lineRule="auto"/>
        <w:contextualSpacing/>
        <w:jc w:val="both"/>
        <w:rPr>
          <w:rFonts w:ascii="Myriad Pro" w:hAnsi="Myriad Pro"/>
          <w:b/>
          <w:bCs/>
          <w:color w:val="000000"/>
          <w:sz w:val="26"/>
          <w:szCs w:val="26"/>
        </w:rPr>
      </w:pPr>
      <w:r w:rsidRPr="00FB1EC2">
        <w:rPr>
          <w:rFonts w:ascii="Myriad Pro" w:hAnsi="Myriad Pro"/>
          <w:b/>
          <w:bCs/>
          <w:color w:val="000000"/>
          <w:sz w:val="26"/>
          <w:szCs w:val="26"/>
        </w:rPr>
        <w:t>ПОЗИЦИЯ ТЕРРИТОРИАЛЬНОЙ СЕТЕВОЙ ОРГАНИЗАЦИИ</w:t>
      </w:r>
    </w:p>
    <w:p w14:paraId="7DB14E71" w14:textId="5230B881" w:rsidR="0086791D" w:rsidRPr="00FB1EC2" w:rsidRDefault="0086791D" w:rsidP="008679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Принятая </w:t>
      </w:r>
      <w:r w:rsidR="003D7173" w:rsidRPr="00FB1EC2">
        <w:rPr>
          <w:rFonts w:ascii="Myriad Pro" w:hAnsi="Myriad Pro"/>
          <w:color w:val="000000"/>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3D7173" w:rsidRPr="00FB1EC2">
        <w:rPr>
          <w:rFonts w:ascii="Myriad Pro" w:hAnsi="Myriad Pro"/>
          <w:sz w:val="26"/>
          <w:szCs w:val="26"/>
        </w:rPr>
        <w:t xml:space="preserve"> </w:t>
      </w:r>
      <w:r w:rsidRPr="00FB1EC2">
        <w:rPr>
          <w:rFonts w:ascii="Myriad Pro" w:hAnsi="Myriad Pro"/>
          <w:color w:val="000000"/>
          <w:sz w:val="26"/>
          <w:szCs w:val="26"/>
        </w:rPr>
        <w:t xml:space="preserve">в расчет тарифов на 2017 год величина индекса эффективности операционных расходов в </w:t>
      </w:r>
      <w:r w:rsidRPr="00FB1EC2">
        <w:rPr>
          <w:rFonts w:ascii="Myriad Pro" w:hAnsi="Myriad Pro"/>
          <w:color w:val="000000"/>
          <w:sz w:val="26"/>
          <w:szCs w:val="26"/>
        </w:rPr>
        <w:lastRenderedPageBreak/>
        <w:t>размере 3% определена в соответствии с долгосрочными параметрами регулирования, утверждёнными постановлением Госкомитета от 31.10.2012 №173.</w:t>
      </w:r>
    </w:p>
    <w:p w14:paraId="161B3346" w14:textId="77777777" w:rsidR="0086791D" w:rsidRPr="00FB1EC2" w:rsidRDefault="0086791D" w:rsidP="0086791D">
      <w:pPr>
        <w:spacing w:after="0" w:line="360" w:lineRule="auto"/>
        <w:contextualSpacing/>
        <w:jc w:val="both"/>
        <w:rPr>
          <w:rFonts w:ascii="Myriad Pro" w:hAnsi="Myriad Pro"/>
          <w:b/>
          <w:bCs/>
          <w:color w:val="000000"/>
          <w:sz w:val="26"/>
          <w:szCs w:val="26"/>
        </w:rPr>
      </w:pPr>
    </w:p>
    <w:p w14:paraId="2C8ABF66" w14:textId="77777777" w:rsidR="0086791D" w:rsidRPr="00FB1EC2" w:rsidRDefault="0086791D" w:rsidP="0086791D">
      <w:pPr>
        <w:spacing w:after="0" w:line="360" w:lineRule="auto"/>
        <w:contextualSpacing/>
        <w:jc w:val="both"/>
        <w:rPr>
          <w:rFonts w:ascii="Myriad Pro" w:hAnsi="Myriad Pro"/>
          <w:b/>
          <w:bCs/>
          <w:color w:val="000000"/>
          <w:sz w:val="26"/>
          <w:szCs w:val="26"/>
        </w:rPr>
      </w:pPr>
      <w:r w:rsidRPr="00FB1EC2">
        <w:rPr>
          <w:rFonts w:ascii="Myriad Pro" w:hAnsi="Myriad Pro"/>
          <w:b/>
          <w:bCs/>
          <w:color w:val="000000"/>
          <w:sz w:val="26"/>
          <w:szCs w:val="26"/>
        </w:rPr>
        <w:t>ПОЗИЦИЯ ОРГАНА РЕГУЛИРОВАНИЯ</w:t>
      </w:r>
    </w:p>
    <w:p w14:paraId="61DD8405" w14:textId="0690EFD7" w:rsidR="0086791D" w:rsidRPr="00FB1EC2" w:rsidRDefault="0086791D" w:rsidP="0086791D">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Принятая Государственным комитетом Республики Карелия по ценам и тарифам в расчет тарифов </w:t>
      </w:r>
      <w:r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color w:val="000000"/>
          <w:sz w:val="26"/>
          <w:szCs w:val="26"/>
        </w:rPr>
        <w:t xml:space="preserve"> на 2017 год величина индекса эффективности операционных расходов в размере 3% определена в соответствии с долгосрочными параметрами регулирования, утверждёнными постановлением Госкомитета от 31.10.2012 №173.</w:t>
      </w:r>
    </w:p>
    <w:p w14:paraId="0A1E971A" w14:textId="77777777" w:rsidR="0086791D" w:rsidRPr="00FB1EC2" w:rsidRDefault="0086791D" w:rsidP="0086791D">
      <w:pPr>
        <w:spacing w:after="0" w:line="360" w:lineRule="auto"/>
        <w:contextualSpacing/>
        <w:jc w:val="both"/>
        <w:rPr>
          <w:rFonts w:ascii="Myriad Pro" w:hAnsi="Myriad Pro"/>
          <w:b/>
          <w:bCs/>
          <w:color w:val="000000"/>
          <w:sz w:val="26"/>
          <w:szCs w:val="26"/>
        </w:rPr>
      </w:pPr>
    </w:p>
    <w:p w14:paraId="52976768" w14:textId="77777777" w:rsidR="0086791D" w:rsidRPr="00FB1EC2" w:rsidRDefault="0086791D" w:rsidP="0086791D">
      <w:pPr>
        <w:spacing w:after="0" w:line="360" w:lineRule="auto"/>
        <w:contextualSpacing/>
        <w:jc w:val="both"/>
        <w:rPr>
          <w:rFonts w:ascii="Myriad Pro" w:hAnsi="Myriad Pro"/>
          <w:b/>
          <w:bCs/>
          <w:color w:val="000000"/>
          <w:sz w:val="26"/>
          <w:szCs w:val="26"/>
        </w:rPr>
      </w:pPr>
      <w:r w:rsidRPr="00FB1EC2">
        <w:rPr>
          <w:rFonts w:ascii="Myriad Pro" w:hAnsi="Myriad Pro"/>
          <w:b/>
          <w:bCs/>
          <w:color w:val="000000"/>
          <w:sz w:val="26"/>
          <w:szCs w:val="26"/>
        </w:rPr>
        <w:t>ПОЗИЦИЯ ИСПОЛНИТЕЛЯ</w:t>
      </w:r>
    </w:p>
    <w:p w14:paraId="1566EC02" w14:textId="47D87435"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 2015 года индекс эффективности операционных (подконтрольных) расходов определяется с применением метода сравнения аналогов согласно п. 7 Методических указаний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утвержденных приказом ФСТ России от 18.03.2015 </w:t>
      </w:r>
      <w:r w:rsidR="00C74384" w:rsidRPr="00FB1EC2">
        <w:rPr>
          <w:rFonts w:ascii="Myriad Pro" w:hAnsi="Myriad Pro"/>
          <w:sz w:val="26"/>
          <w:szCs w:val="26"/>
        </w:rPr>
        <w:t>№ </w:t>
      </w:r>
      <w:r w:rsidRPr="00FB1EC2">
        <w:rPr>
          <w:rFonts w:ascii="Myriad Pro" w:hAnsi="Myriad Pro"/>
          <w:sz w:val="26"/>
          <w:szCs w:val="26"/>
        </w:rPr>
        <w:t xml:space="preserve">421-э. </w:t>
      </w:r>
    </w:p>
    <w:p w14:paraId="2878B96F" w14:textId="7917EDA1" w:rsidR="0086791D" w:rsidRPr="00FB1EC2" w:rsidRDefault="0086791D" w:rsidP="0086791D">
      <w:pPr>
        <w:spacing w:after="0" w:line="360" w:lineRule="auto"/>
        <w:ind w:firstLine="567"/>
        <w:contextualSpacing/>
        <w:jc w:val="both"/>
        <w:rPr>
          <w:rFonts w:ascii="Myriad Pro" w:hAnsi="Myriad Pro"/>
          <w:color w:val="000000"/>
          <w:sz w:val="26"/>
          <w:szCs w:val="26"/>
        </w:rPr>
      </w:pPr>
      <w:r w:rsidRPr="00FB1EC2">
        <w:rPr>
          <w:rFonts w:ascii="Myriad Pro" w:hAnsi="Myriad Pro"/>
          <w:sz w:val="26"/>
          <w:szCs w:val="26"/>
        </w:rPr>
        <w:t xml:space="preserve">Вместе с тем Исполнитель отмечает, что переход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регулирование НВВ методом доходности инвестированного капитала осуществлен с 1 ноября 2012 года. Во исполнение Постановления Правительства Российской Федерации от 29.12.2011 </w:t>
      </w:r>
      <w:r w:rsidR="00C74384" w:rsidRPr="00FB1EC2">
        <w:rPr>
          <w:rFonts w:ascii="Myriad Pro" w:hAnsi="Myriad Pro"/>
          <w:sz w:val="26"/>
          <w:szCs w:val="26"/>
        </w:rPr>
        <w:t>№ </w:t>
      </w:r>
      <w:r w:rsidRPr="00FB1EC2">
        <w:rPr>
          <w:rFonts w:ascii="Myriad Pro" w:hAnsi="Myriad Pro"/>
          <w:sz w:val="26"/>
          <w:szCs w:val="26"/>
        </w:rPr>
        <w:t xml:space="preserve">1178 долгосрочные параметры регулирования деятельности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2012 году были согласованы в установленном порядке с Федеральной службой по тарифам - п</w:t>
      </w:r>
      <w:r w:rsidRPr="00FB1EC2">
        <w:rPr>
          <w:rFonts w:ascii="Myriad Pro" w:hAnsi="Myriad Pro"/>
          <w:color w:val="000000"/>
          <w:sz w:val="26"/>
          <w:szCs w:val="26"/>
        </w:rPr>
        <w:t xml:space="preserve">риказом ФСТ России от </w:t>
      </w:r>
      <w:r w:rsidR="002634A9" w:rsidRPr="00FB1EC2">
        <w:rPr>
          <w:rFonts w:ascii="Myriad Pro" w:hAnsi="Myriad Pro"/>
          <w:color w:val="000000"/>
          <w:sz w:val="26"/>
          <w:szCs w:val="26"/>
        </w:rPr>
        <w:br/>
      </w:r>
      <w:r w:rsidR="00A80081" w:rsidRPr="00FB1EC2">
        <w:rPr>
          <w:rFonts w:ascii="Myriad Pro" w:hAnsi="Myriad Pro"/>
          <w:color w:val="000000"/>
          <w:sz w:val="26"/>
          <w:szCs w:val="26"/>
        </w:rPr>
        <w:t>12</w:t>
      </w:r>
      <w:r w:rsidRPr="00FB1EC2">
        <w:rPr>
          <w:rFonts w:ascii="Myriad Pro" w:hAnsi="Myriad Pro"/>
          <w:color w:val="000000"/>
          <w:sz w:val="26"/>
          <w:szCs w:val="26"/>
        </w:rPr>
        <w:t xml:space="preserve"> </w:t>
      </w:r>
      <w:r w:rsidR="00A80081" w:rsidRPr="00FB1EC2">
        <w:rPr>
          <w:rFonts w:ascii="Myriad Pro" w:hAnsi="Myriad Pro"/>
          <w:color w:val="000000"/>
          <w:sz w:val="26"/>
          <w:szCs w:val="26"/>
        </w:rPr>
        <w:t xml:space="preserve">октября </w:t>
      </w:r>
      <w:r w:rsidRPr="00FB1EC2">
        <w:rPr>
          <w:rFonts w:ascii="Myriad Pro" w:hAnsi="Myriad Pro"/>
          <w:color w:val="000000"/>
          <w:sz w:val="26"/>
          <w:szCs w:val="26"/>
        </w:rPr>
        <w:t xml:space="preserve">2012 года N </w:t>
      </w:r>
      <w:r w:rsidR="00A80081" w:rsidRPr="00FB1EC2">
        <w:rPr>
          <w:rFonts w:ascii="Myriad Pro" w:hAnsi="Myriad Pro"/>
          <w:color w:val="000000"/>
          <w:sz w:val="26"/>
          <w:szCs w:val="26"/>
        </w:rPr>
        <w:t>234</w:t>
      </w:r>
      <w:r w:rsidRPr="00FB1EC2">
        <w:rPr>
          <w:rFonts w:ascii="Myriad Pro" w:hAnsi="Myriad Pro"/>
          <w:color w:val="000000"/>
          <w:sz w:val="26"/>
          <w:szCs w:val="26"/>
        </w:rPr>
        <w:t>-э/2 «О согласовании Федеральной службой по тарифам долгосрочных параметров регулирования деятельности территориальных сетевых организаций</w:t>
      </w:r>
      <w:r w:rsidR="00A80081" w:rsidRPr="00FB1EC2">
        <w:rPr>
          <w:rFonts w:ascii="Myriad Pro" w:hAnsi="Myriad Pro"/>
          <w:color w:val="000000"/>
          <w:sz w:val="26"/>
          <w:szCs w:val="26"/>
        </w:rPr>
        <w:t xml:space="preserve"> с </w:t>
      </w:r>
      <w:r w:rsidRPr="00FB1EC2">
        <w:rPr>
          <w:rFonts w:ascii="Myriad Pro" w:hAnsi="Myriad Pro"/>
          <w:color w:val="000000"/>
          <w:sz w:val="26"/>
          <w:szCs w:val="26"/>
        </w:rPr>
        <w:t>примен</w:t>
      </w:r>
      <w:r w:rsidR="00A80081" w:rsidRPr="00FB1EC2">
        <w:rPr>
          <w:rFonts w:ascii="Myriad Pro" w:hAnsi="Myriad Pro"/>
          <w:color w:val="000000"/>
          <w:sz w:val="26"/>
          <w:szCs w:val="26"/>
        </w:rPr>
        <w:t>ением</w:t>
      </w:r>
      <w:r w:rsidRPr="00FB1EC2">
        <w:rPr>
          <w:rFonts w:ascii="Myriad Pro" w:hAnsi="Myriad Pro"/>
          <w:color w:val="000000"/>
          <w:sz w:val="26"/>
          <w:szCs w:val="26"/>
        </w:rPr>
        <w:t xml:space="preserve"> метод</w:t>
      </w:r>
      <w:r w:rsidR="00A80081" w:rsidRPr="00FB1EC2">
        <w:rPr>
          <w:rFonts w:ascii="Myriad Pro" w:hAnsi="Myriad Pro"/>
          <w:color w:val="000000"/>
          <w:sz w:val="26"/>
          <w:szCs w:val="26"/>
        </w:rPr>
        <w:t>а</w:t>
      </w:r>
      <w:r w:rsidRPr="00FB1EC2">
        <w:rPr>
          <w:rFonts w:ascii="Myriad Pro" w:hAnsi="Myriad Pro"/>
          <w:color w:val="000000"/>
          <w:sz w:val="26"/>
          <w:szCs w:val="26"/>
        </w:rPr>
        <w:t xml:space="preserve"> доходности инвестированного капитала».</w:t>
      </w:r>
    </w:p>
    <w:p w14:paraId="3A6E8D59" w14:textId="0C4E1FCE"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 xml:space="preserve">Индекс эффективности операционных расходов, являющийся долгосрочным параметром регулирования и, следовательно, не подлежащий пересмотру в течение долгосрочного периода, определялся в отношении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соответствии с действующей на момент установления соответствующих параметров редакцией Методических указаний </w:t>
      </w:r>
      <w:r w:rsidR="00C74384" w:rsidRPr="00FB1EC2">
        <w:rPr>
          <w:rFonts w:ascii="Myriad Pro" w:hAnsi="Myriad Pro"/>
          <w:sz w:val="26"/>
          <w:szCs w:val="26"/>
        </w:rPr>
        <w:t>№ </w:t>
      </w:r>
      <w:r w:rsidRPr="00FB1EC2">
        <w:rPr>
          <w:rFonts w:ascii="Myriad Pro" w:hAnsi="Myriad Pro"/>
          <w:sz w:val="26"/>
          <w:szCs w:val="26"/>
        </w:rPr>
        <w:t>228-э.</w:t>
      </w:r>
    </w:p>
    <w:p w14:paraId="3E3167BF" w14:textId="6B8B4FE8" w:rsidR="0086791D" w:rsidRPr="00FB1EC2" w:rsidRDefault="0086791D" w:rsidP="0086791D">
      <w:pPr>
        <w:spacing w:after="0" w:line="360" w:lineRule="auto"/>
        <w:ind w:firstLine="567"/>
        <w:contextualSpacing/>
        <w:jc w:val="both"/>
        <w:rPr>
          <w:rFonts w:ascii="Myriad Pro" w:hAnsi="Myriad Pro"/>
          <w:sz w:val="26"/>
          <w:szCs w:val="26"/>
          <w:lang w:val="x-none" w:eastAsia="x-none"/>
        </w:rPr>
      </w:pPr>
      <w:r w:rsidRPr="00FB1EC2">
        <w:rPr>
          <w:rFonts w:ascii="Myriad Pro" w:hAnsi="Myriad Pro"/>
          <w:sz w:val="26"/>
          <w:szCs w:val="26"/>
          <w:lang w:val="x-none" w:eastAsia="x-none"/>
        </w:rPr>
        <w:t xml:space="preserve">Индекс эффективности операционных расходов в соответствии с </w:t>
      </w:r>
      <w:r w:rsidR="002634A9" w:rsidRPr="00FB1EC2">
        <w:rPr>
          <w:rFonts w:ascii="Myriad Pro" w:hAnsi="Myriad Pro"/>
          <w:sz w:val="26"/>
          <w:szCs w:val="26"/>
          <w:lang w:val="x-none" w:eastAsia="x-none"/>
        </w:rPr>
        <w:br/>
      </w:r>
      <w:r w:rsidRPr="00FB1EC2">
        <w:rPr>
          <w:rFonts w:ascii="Myriad Pro" w:hAnsi="Myriad Pro"/>
          <w:sz w:val="26"/>
          <w:szCs w:val="26"/>
          <w:lang w:val="x-none" w:eastAsia="x-none"/>
        </w:rPr>
        <w:t xml:space="preserve">п. 17 Методических указаний </w:t>
      </w:r>
      <w:r w:rsidR="00C74384" w:rsidRPr="00FB1EC2">
        <w:rPr>
          <w:rFonts w:ascii="Myriad Pro" w:hAnsi="Myriad Pro"/>
          <w:sz w:val="26"/>
          <w:szCs w:val="26"/>
          <w:lang w:val="x-none" w:eastAsia="x-none"/>
        </w:rPr>
        <w:t>№ </w:t>
      </w:r>
      <w:r w:rsidRPr="00FB1EC2">
        <w:rPr>
          <w:rFonts w:ascii="Myriad Pro" w:hAnsi="Myriad Pro"/>
          <w:sz w:val="26"/>
          <w:szCs w:val="26"/>
          <w:lang w:val="x-none" w:eastAsia="x-none"/>
        </w:rPr>
        <w:t xml:space="preserve">228-э устанавливается в размере от 1 до 3 процентов уровня операционных расходов текущего года в соответствии с правилами определения долгосрочных параметров регулирования с применением метода сравнения аналогов, входящими в состав Методических указаний </w:t>
      </w:r>
      <w:r w:rsidR="00C74384" w:rsidRPr="00FB1EC2">
        <w:rPr>
          <w:rFonts w:ascii="Myriad Pro" w:hAnsi="Myriad Pro"/>
          <w:sz w:val="26"/>
          <w:szCs w:val="26"/>
          <w:lang w:val="x-none" w:eastAsia="x-none"/>
        </w:rPr>
        <w:t>№ </w:t>
      </w:r>
      <w:r w:rsidRPr="00FB1EC2">
        <w:rPr>
          <w:rFonts w:ascii="Myriad Pro" w:hAnsi="Myriad Pro"/>
          <w:sz w:val="26"/>
          <w:szCs w:val="26"/>
          <w:lang w:val="x-none" w:eastAsia="x-none"/>
        </w:rPr>
        <w:t>228-э.</w:t>
      </w:r>
    </w:p>
    <w:p w14:paraId="0865F11E" w14:textId="77777777" w:rsidR="0086791D" w:rsidRPr="00FB1EC2" w:rsidRDefault="0086791D" w:rsidP="0086791D">
      <w:pPr>
        <w:spacing w:after="0" w:line="360" w:lineRule="auto"/>
        <w:ind w:firstLine="567"/>
        <w:contextualSpacing/>
        <w:jc w:val="both"/>
        <w:rPr>
          <w:rFonts w:ascii="Myriad Pro" w:hAnsi="Myriad Pro"/>
          <w:sz w:val="26"/>
          <w:szCs w:val="26"/>
          <w:lang w:val="x-none" w:eastAsia="x-none"/>
        </w:rPr>
      </w:pPr>
      <w:r w:rsidRPr="00FB1EC2">
        <w:rPr>
          <w:rFonts w:ascii="Myriad Pro" w:hAnsi="Myriad Pro"/>
          <w:sz w:val="26"/>
          <w:szCs w:val="26"/>
          <w:lang w:val="x-none" w:eastAsia="x-none"/>
        </w:rPr>
        <w:t>Согласно указанным правилам, индекс эффективности операционных расходов устанавливается на основе сравнительного анализа расходов в расчете на единицу реализуемой продукции (удельных расходов) регулируемых организаций. Большая величина удельных расходов должна соответствовать большему значению индекса эффективности операционных расходов. При установлении индекса эффективности операционных расходов учитываются инвестиции, осуществляемые в целях снижения операционных расходов. Влияние инвестиций на снижение уровня операционных расходов оценивается на этапе разработки и согласования инвестиционной программы регулируемой организации.</w:t>
      </w:r>
    </w:p>
    <w:p w14:paraId="49DFC07F" w14:textId="6A78BCB9"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Долгосрочные параметры регулирования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2012-2017 годы были утверждены </w:t>
      </w:r>
      <w:r w:rsidRPr="00FB1EC2">
        <w:rPr>
          <w:rFonts w:ascii="Myriad Pro" w:hAnsi="Myriad Pro"/>
          <w:color w:val="000000"/>
          <w:sz w:val="26"/>
          <w:szCs w:val="26"/>
        </w:rPr>
        <w:t xml:space="preserve">постановлением </w:t>
      </w:r>
      <w:r w:rsidR="00A80081" w:rsidRPr="00FB1EC2">
        <w:rPr>
          <w:rFonts w:ascii="Myriad Pro" w:hAnsi="Myriad Pro"/>
          <w:color w:val="000000"/>
          <w:sz w:val="26"/>
          <w:szCs w:val="26"/>
        </w:rPr>
        <w:t>Государственного комитета Республики Карелия по ценам и тарифам от 31.10.2012 №173</w:t>
      </w:r>
      <w:r w:rsidRPr="00FB1EC2">
        <w:rPr>
          <w:rFonts w:ascii="Myriad Pro" w:hAnsi="Myriad Pro"/>
          <w:color w:val="000000"/>
          <w:sz w:val="26"/>
          <w:szCs w:val="26"/>
        </w:rPr>
        <w:t>.</w:t>
      </w:r>
      <w:r w:rsidRPr="00FB1EC2">
        <w:rPr>
          <w:rFonts w:ascii="Myriad Pro" w:hAnsi="Myriad Pro"/>
          <w:sz w:val="26"/>
          <w:szCs w:val="26"/>
        </w:rPr>
        <w:t xml:space="preserve"> Индекс эффективности операционных расходов утвержден в размере </w:t>
      </w:r>
      <w:r w:rsidR="00A80081" w:rsidRPr="00FB1EC2">
        <w:rPr>
          <w:rFonts w:ascii="Myriad Pro" w:hAnsi="Myriad Pro"/>
          <w:sz w:val="26"/>
          <w:szCs w:val="26"/>
        </w:rPr>
        <w:t>3</w:t>
      </w:r>
      <w:r w:rsidRPr="00FB1EC2">
        <w:rPr>
          <w:rFonts w:ascii="Myriad Pro" w:hAnsi="Myriad Pro"/>
          <w:sz w:val="26"/>
          <w:szCs w:val="26"/>
        </w:rPr>
        <w:t>%.</w:t>
      </w:r>
    </w:p>
    <w:p w14:paraId="27E8B59C" w14:textId="4AAABFCC"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14.1 Порядка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капитала, утвержденного приказом ФСТ России от 18.08. 2010 </w:t>
      </w:r>
      <w:r w:rsidR="00C74384" w:rsidRPr="00FB1EC2">
        <w:rPr>
          <w:rFonts w:ascii="Myriad Pro" w:hAnsi="Myriad Pro"/>
          <w:sz w:val="26"/>
          <w:szCs w:val="26"/>
        </w:rPr>
        <w:t>№ </w:t>
      </w:r>
      <w:r w:rsidRPr="00FB1EC2">
        <w:rPr>
          <w:rFonts w:ascii="Myriad Pro" w:hAnsi="Myriad Pro"/>
          <w:sz w:val="26"/>
          <w:szCs w:val="26"/>
        </w:rPr>
        <w:t xml:space="preserve">183-э/1,  решение </w:t>
      </w:r>
      <w:r w:rsidRPr="00FB1EC2">
        <w:rPr>
          <w:rFonts w:ascii="Myriad Pro" w:hAnsi="Myriad Pro"/>
          <w:sz w:val="26"/>
          <w:szCs w:val="26"/>
        </w:rPr>
        <w:lastRenderedPageBreak/>
        <w:t>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258BE39C" w14:textId="7F57F3F7"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приказом ФСТ России от </w:t>
      </w:r>
      <w:r w:rsidR="00A80081" w:rsidRPr="00FB1EC2">
        <w:rPr>
          <w:rFonts w:ascii="Myriad Pro" w:hAnsi="Myriad Pro"/>
          <w:sz w:val="26"/>
          <w:szCs w:val="26"/>
        </w:rPr>
        <w:t>12</w:t>
      </w:r>
      <w:r w:rsidRPr="00FB1EC2">
        <w:rPr>
          <w:rFonts w:ascii="Myriad Pro" w:hAnsi="Myriad Pro"/>
          <w:sz w:val="26"/>
          <w:szCs w:val="26"/>
        </w:rPr>
        <w:t>.</w:t>
      </w:r>
      <w:r w:rsidR="00A80081" w:rsidRPr="00FB1EC2">
        <w:rPr>
          <w:rFonts w:ascii="Myriad Pro" w:hAnsi="Myriad Pro"/>
          <w:sz w:val="26"/>
          <w:szCs w:val="26"/>
        </w:rPr>
        <w:t>10</w:t>
      </w:r>
      <w:r w:rsidRPr="00FB1EC2">
        <w:rPr>
          <w:rFonts w:ascii="Myriad Pro" w:hAnsi="Myriad Pro"/>
          <w:sz w:val="26"/>
          <w:szCs w:val="26"/>
        </w:rPr>
        <w:t xml:space="preserve">.2012 </w:t>
      </w:r>
      <w:r w:rsidR="00C74384" w:rsidRPr="00FB1EC2">
        <w:rPr>
          <w:rFonts w:ascii="Myriad Pro" w:hAnsi="Myriad Pro"/>
          <w:sz w:val="26"/>
          <w:szCs w:val="26"/>
        </w:rPr>
        <w:t>№ </w:t>
      </w:r>
      <w:r w:rsidR="00A80081" w:rsidRPr="00FB1EC2">
        <w:rPr>
          <w:rFonts w:ascii="Myriad Pro" w:hAnsi="Myriad Pro"/>
          <w:sz w:val="26"/>
          <w:szCs w:val="26"/>
        </w:rPr>
        <w:t>234</w:t>
      </w:r>
      <w:r w:rsidRPr="00FB1EC2">
        <w:rPr>
          <w:rFonts w:ascii="Myriad Pro" w:hAnsi="Myriad Pro"/>
          <w:sz w:val="26"/>
          <w:szCs w:val="26"/>
        </w:rPr>
        <w:t>-э/</w:t>
      </w:r>
      <w:r w:rsidR="009A2C90" w:rsidRPr="00FB1EC2">
        <w:rPr>
          <w:rFonts w:ascii="Myriad Pro" w:hAnsi="Myriad Pro"/>
          <w:sz w:val="26"/>
          <w:szCs w:val="26"/>
        </w:rPr>
        <w:t>2 федеральным</w:t>
      </w:r>
      <w:r w:rsidRPr="00FB1EC2">
        <w:rPr>
          <w:rFonts w:ascii="Myriad Pro" w:hAnsi="Myriad Pro"/>
          <w:sz w:val="26"/>
          <w:szCs w:val="26"/>
        </w:rPr>
        <w:t xml:space="preserve"> органом исполнительной власти в области регулирования цен (тарифов) согласованы долгосрочные параметры регулирования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2012-2017 гг. Согласованная величина индекса эффективности операционных расходов составляет </w:t>
      </w:r>
      <w:r w:rsidR="00A80081" w:rsidRPr="00FB1EC2">
        <w:rPr>
          <w:rFonts w:ascii="Myriad Pro" w:hAnsi="Myriad Pro"/>
          <w:sz w:val="26"/>
          <w:szCs w:val="26"/>
        </w:rPr>
        <w:t>3</w:t>
      </w:r>
      <w:r w:rsidRPr="00FB1EC2">
        <w:rPr>
          <w:rFonts w:ascii="Myriad Pro" w:hAnsi="Myriad Pro"/>
          <w:sz w:val="26"/>
          <w:szCs w:val="26"/>
        </w:rPr>
        <w:t>%.</w:t>
      </w:r>
    </w:p>
    <w:p w14:paraId="02A7AB85" w14:textId="210E9B77"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Таким образом, при согласовании со стороны ФСТ России долгосрочных параметров регулирования деятельности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2012-2017 гг., со стороны федеральной службы по тарифам был проведен анализ соответствия индекса эффективности операционных расходов действующим нормам законодательства в области государственного регулирования тарифов.</w:t>
      </w:r>
    </w:p>
    <w:p w14:paraId="756BCA9B" w14:textId="4AE6D7E0"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12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w:t>
      </w:r>
      <w:r w:rsidRPr="00FB1EC2">
        <w:rPr>
          <w:rFonts w:ascii="Myriad Pro" w:hAnsi="Myriad Pro"/>
          <w:sz w:val="26"/>
          <w:szCs w:val="26"/>
        </w:rPr>
        <w:lastRenderedPageBreak/>
        <w:t>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43488C7B" w14:textId="77777777" w:rsidR="0086791D" w:rsidRPr="00FB1EC2" w:rsidRDefault="0086791D" w:rsidP="0086791D">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Принимая во внимание, что федеральным органом власти в области государственного регулирования тарифов проведен анализ расчета индекса эффективности операционных расходов на уровне, предложенном </w:t>
      </w:r>
      <w:r w:rsidR="00A80081" w:rsidRPr="00FB1EC2">
        <w:rPr>
          <w:rFonts w:ascii="Myriad Pro" w:hAnsi="Myriad Pro"/>
          <w:sz w:val="26"/>
          <w:szCs w:val="26"/>
        </w:rPr>
        <w:t>Государственным комитетом Республики Карелия по ценам и тарифам</w:t>
      </w:r>
      <w:r w:rsidRPr="00FB1EC2">
        <w:rPr>
          <w:rFonts w:ascii="Myriad Pro" w:hAnsi="Myriad Pro"/>
          <w:sz w:val="26"/>
          <w:szCs w:val="26"/>
        </w:rPr>
        <w:t>, со стороны Исполнителя анализ не приводится.</w:t>
      </w:r>
    </w:p>
    <w:p w14:paraId="514211F1" w14:textId="63835C51" w:rsidR="0086791D" w:rsidRPr="00FB1EC2" w:rsidRDefault="0086791D" w:rsidP="0086791D">
      <w:pPr>
        <w:spacing w:after="0" w:line="360" w:lineRule="auto"/>
        <w:ind w:firstLine="567"/>
        <w:contextualSpacing/>
        <w:jc w:val="both"/>
        <w:rPr>
          <w:rFonts w:ascii="Myriad Pro" w:hAnsi="Myriad Pro"/>
          <w:sz w:val="26"/>
          <w:szCs w:val="26"/>
          <w:lang w:val="x-none" w:eastAsia="x-none"/>
        </w:rPr>
      </w:pPr>
      <w:r w:rsidRPr="00FB1EC2">
        <w:rPr>
          <w:rFonts w:ascii="Myriad Pro" w:hAnsi="Myriad Pro"/>
          <w:sz w:val="26"/>
          <w:szCs w:val="26"/>
          <w:lang w:val="x-none" w:eastAsia="x-none"/>
        </w:rPr>
        <w:t xml:space="preserve">Величина индекса эффективности операционных расходов, принятая </w:t>
      </w:r>
      <w:r w:rsidR="00A80081" w:rsidRPr="00FB1EC2">
        <w:rPr>
          <w:rFonts w:ascii="Myriad Pro" w:hAnsi="Myriad Pro"/>
          <w:sz w:val="26"/>
          <w:szCs w:val="26"/>
        </w:rPr>
        <w:t>Государственным комитетом Республики Карелия по ценам и тарифам</w:t>
      </w:r>
      <w:r w:rsidR="00A80081" w:rsidRPr="00FB1EC2">
        <w:rPr>
          <w:rFonts w:ascii="Myriad Pro" w:hAnsi="Myriad Pro"/>
          <w:sz w:val="26"/>
          <w:szCs w:val="26"/>
          <w:lang w:val="x-none" w:eastAsia="x-none"/>
        </w:rPr>
        <w:t xml:space="preserve"> </w:t>
      </w:r>
      <w:r w:rsidRPr="00FB1EC2">
        <w:rPr>
          <w:rFonts w:ascii="Myriad Pro" w:hAnsi="Myriad Pro"/>
          <w:sz w:val="26"/>
          <w:szCs w:val="26"/>
          <w:lang w:val="x-none" w:eastAsia="x-none"/>
        </w:rPr>
        <w:t>в расчет тарифов на 201</w:t>
      </w:r>
      <w:r w:rsidRPr="00FB1EC2">
        <w:rPr>
          <w:rFonts w:ascii="Myriad Pro" w:hAnsi="Myriad Pro"/>
          <w:sz w:val="26"/>
          <w:szCs w:val="26"/>
          <w:lang w:eastAsia="x-none"/>
        </w:rPr>
        <w:t>7</w:t>
      </w:r>
      <w:r w:rsidRPr="00FB1EC2">
        <w:rPr>
          <w:rFonts w:ascii="Myriad Pro" w:hAnsi="Myriad Pro"/>
          <w:sz w:val="26"/>
          <w:szCs w:val="26"/>
          <w:lang w:val="x-none" w:eastAsia="x-none"/>
        </w:rPr>
        <w:t xml:space="preserve"> год соответствует утвержденной в составе долгосрочных параметров регулирования филиала </w:t>
      </w:r>
      <w:r w:rsidR="00CE7982" w:rsidRPr="00FB1EC2">
        <w:rPr>
          <w:rFonts w:ascii="Myriad Pro" w:hAnsi="Myriad Pro"/>
          <w:sz w:val="26"/>
          <w:szCs w:val="26"/>
          <w:lang w:val="x-none" w:eastAsia="x-none"/>
        </w:rPr>
        <w:t>ПАО </w:t>
      </w:r>
      <w:r w:rsidR="00C62AD1" w:rsidRPr="00FB1EC2">
        <w:rPr>
          <w:rFonts w:ascii="Myriad Pro" w:hAnsi="Myriad Pro"/>
          <w:sz w:val="26"/>
          <w:szCs w:val="26"/>
          <w:lang w:val="x-none" w:eastAsia="x-none"/>
        </w:rPr>
        <w:t>«МРСК Северо-Запада» - «Карелэнерго»</w:t>
      </w:r>
      <w:r w:rsidRPr="00FB1EC2">
        <w:rPr>
          <w:rFonts w:ascii="Myriad Pro" w:hAnsi="Myriad Pro"/>
          <w:sz w:val="26"/>
          <w:szCs w:val="26"/>
          <w:lang w:eastAsia="x-none"/>
        </w:rPr>
        <w:t xml:space="preserve"> </w:t>
      </w:r>
      <w:r w:rsidRPr="00FB1EC2">
        <w:rPr>
          <w:rFonts w:ascii="Myriad Pro" w:hAnsi="Myriad Pro"/>
          <w:sz w:val="26"/>
          <w:szCs w:val="26"/>
          <w:lang w:val="x-none" w:eastAsia="x-none"/>
        </w:rPr>
        <w:t>величине индекса эффективности операционных расходов, что подтверждает обоснованность тарифно-балансового решения в части рассматриваемого показателя.</w:t>
      </w:r>
    </w:p>
    <w:p w14:paraId="6EB71A6C" w14:textId="77777777" w:rsidR="000F67FC" w:rsidRPr="00FB1EC2" w:rsidRDefault="000F67FC" w:rsidP="000F67FC">
      <w:pPr>
        <w:rPr>
          <w:rFonts w:ascii="Myriad Pro" w:eastAsia="Times New Roman" w:hAnsi="Myriad Pro"/>
          <w:b/>
          <w:color w:val="4F6228"/>
          <w:sz w:val="28"/>
          <w:szCs w:val="28"/>
          <w:lang w:val="x-none" w:eastAsia="x-none"/>
        </w:rPr>
      </w:pPr>
    </w:p>
    <w:p w14:paraId="23469355" w14:textId="77777777" w:rsidR="001E53E0" w:rsidRPr="00FB1EC2" w:rsidRDefault="001E53E0" w:rsidP="00152074">
      <w:pPr>
        <w:pStyle w:val="30"/>
        <w:numPr>
          <w:ilvl w:val="1"/>
          <w:numId w:val="99"/>
        </w:numPr>
        <w:spacing w:before="0" w:line="360" w:lineRule="auto"/>
        <w:ind w:left="567" w:hanging="567"/>
        <w:contextualSpacing/>
        <w:jc w:val="both"/>
        <w:rPr>
          <w:rFonts w:ascii="Myriad Pro" w:hAnsi="Myriad Pro"/>
          <w:b/>
          <w:color w:val="4F6228"/>
          <w:sz w:val="28"/>
          <w:szCs w:val="28"/>
          <w:lang w:val="ru-RU"/>
        </w:rPr>
        <w:sectPr w:rsidR="001E53E0" w:rsidRPr="00FB1EC2" w:rsidSect="00906696">
          <w:type w:val="nextColumn"/>
          <w:pgSz w:w="11906" w:h="16838"/>
          <w:pgMar w:top="1134" w:right="851" w:bottom="1701" w:left="1701" w:header="709" w:footer="709" w:gutter="0"/>
          <w:cols w:space="708"/>
          <w:docGrid w:linePitch="360"/>
        </w:sectPr>
      </w:pPr>
    </w:p>
    <w:p w14:paraId="017D9334" w14:textId="7A0169D9" w:rsidR="000F67FC" w:rsidRPr="00FB1EC2" w:rsidRDefault="004157A9" w:rsidP="00152074">
      <w:pPr>
        <w:pStyle w:val="30"/>
        <w:numPr>
          <w:ilvl w:val="1"/>
          <w:numId w:val="99"/>
        </w:numPr>
        <w:spacing w:before="0" w:line="360" w:lineRule="auto"/>
        <w:ind w:left="567" w:hanging="567"/>
        <w:contextualSpacing/>
        <w:jc w:val="both"/>
        <w:rPr>
          <w:rFonts w:ascii="Myriad Pro" w:hAnsi="Myriad Pro"/>
          <w:b/>
          <w:color w:val="4F6228"/>
          <w:sz w:val="28"/>
          <w:szCs w:val="28"/>
          <w:lang w:val="ru-RU"/>
        </w:rPr>
      </w:pPr>
      <w:bookmarkStart w:id="74" w:name="_Toc81209675"/>
      <w:r w:rsidRPr="00FB1EC2">
        <w:rPr>
          <w:rFonts w:ascii="Myriad Pro" w:hAnsi="Myriad Pro"/>
          <w:b/>
          <w:color w:val="4F6228"/>
          <w:sz w:val="28"/>
          <w:szCs w:val="28"/>
          <w:lang w:val="ru-RU"/>
        </w:rPr>
        <w:lastRenderedPageBreak/>
        <w:t xml:space="preserve">Анализ обоснованности принятого Государственным комитетом Республики Карелия в расчет тарифов </w:t>
      </w:r>
      <w:r w:rsidR="00E85D3F" w:rsidRPr="00FB1EC2">
        <w:rPr>
          <w:rFonts w:ascii="Myriad Pro" w:hAnsi="Myriad Pro"/>
          <w:b/>
          <w:color w:val="4F6228"/>
          <w:sz w:val="28"/>
          <w:szCs w:val="28"/>
          <w:lang w:val="ru-RU"/>
        </w:rPr>
        <w:t>на 2018 год и</w:t>
      </w:r>
      <w:r w:rsidR="000F67FC" w:rsidRPr="00FB1EC2">
        <w:rPr>
          <w:rFonts w:ascii="Myriad Pro" w:hAnsi="Myriad Pro"/>
          <w:b/>
          <w:color w:val="4F6228"/>
          <w:sz w:val="28"/>
          <w:szCs w:val="28"/>
          <w:lang w:val="ru-RU"/>
        </w:rPr>
        <w:t>ндекс</w:t>
      </w:r>
      <w:r w:rsidR="00E85D3F" w:rsidRPr="00FB1EC2">
        <w:rPr>
          <w:rFonts w:ascii="Myriad Pro" w:hAnsi="Myriad Pro"/>
          <w:b/>
          <w:color w:val="4F6228"/>
          <w:sz w:val="28"/>
          <w:szCs w:val="28"/>
          <w:lang w:val="ru-RU"/>
        </w:rPr>
        <w:t>а</w:t>
      </w:r>
      <w:r w:rsidR="000F67FC" w:rsidRPr="00FB1EC2">
        <w:rPr>
          <w:rFonts w:ascii="Myriad Pro" w:hAnsi="Myriad Pro"/>
          <w:b/>
          <w:color w:val="4F6228"/>
          <w:sz w:val="28"/>
          <w:szCs w:val="28"/>
          <w:lang w:val="ru-RU"/>
        </w:rPr>
        <w:t xml:space="preserve"> эффективности подконтрольных расходов</w:t>
      </w:r>
      <w:bookmarkEnd w:id="74"/>
      <w:r w:rsidR="000F67FC" w:rsidRPr="00FB1EC2">
        <w:rPr>
          <w:rFonts w:ascii="Myriad Pro" w:hAnsi="Myriad Pro"/>
          <w:b/>
          <w:color w:val="4F6228"/>
          <w:sz w:val="28"/>
          <w:szCs w:val="28"/>
          <w:lang w:val="ru-RU"/>
        </w:rPr>
        <w:t xml:space="preserve"> </w:t>
      </w:r>
    </w:p>
    <w:p w14:paraId="4984F002" w14:textId="0BEA674B"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 11 Методических указаний </w:t>
      </w:r>
      <w:r w:rsidR="00C74384" w:rsidRPr="00FB1EC2">
        <w:rPr>
          <w:rFonts w:ascii="Myriad Pro" w:hAnsi="Myriad Pro"/>
          <w:sz w:val="26"/>
          <w:szCs w:val="26"/>
        </w:rPr>
        <w:t>№ </w:t>
      </w:r>
      <w:r w:rsidRPr="00FB1EC2">
        <w:rPr>
          <w:rFonts w:ascii="Myriad Pro" w:hAnsi="Myriad Pro"/>
          <w:sz w:val="26"/>
          <w:szCs w:val="26"/>
        </w:rPr>
        <w:t>98-э необходимая валовая выручка в части содержания электрических сетей на базовый (первый) и i-й год долгосрочного периода регулирования ((</w:t>
      </w:r>
      <w:r w:rsidR="0098009E" w:rsidRPr="00FB1EC2">
        <w:rPr>
          <w:rFonts w:ascii="Myriad Pro" w:hAnsi="Myriad Pro"/>
          <w:noProof/>
          <w:position w:val="-9"/>
          <w:lang w:eastAsia="ru-RU"/>
        </w:rPr>
        <w:drawing>
          <wp:inline distT="0" distB="0" distL="0" distR="0" wp14:anchorId="56CB4318" wp14:editId="4ED9D060">
            <wp:extent cx="476250" cy="247650"/>
            <wp:effectExtent l="0" t="0" r="0" b="0"/>
            <wp:docPr id="27"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6250" cy="247650"/>
                    </a:xfrm>
                    <a:prstGeom prst="rect">
                      <a:avLst/>
                    </a:prstGeom>
                    <a:noFill/>
                    <a:ln>
                      <a:noFill/>
                    </a:ln>
                  </pic:spPr>
                </pic:pic>
              </a:graphicData>
            </a:graphic>
          </wp:inline>
        </w:drawing>
      </w:r>
      <w:r w:rsidR="0062219C" w:rsidRPr="00FB1EC2">
        <w:rPr>
          <w:rFonts w:ascii="Myriad Pro" w:hAnsi="Myriad Pro"/>
          <w:sz w:val="26"/>
          <w:szCs w:val="26"/>
        </w:rPr>
        <w:t>тыс. руб.</w:t>
      </w:r>
      <w:r w:rsidRPr="00FB1EC2">
        <w:rPr>
          <w:rFonts w:ascii="Myriad Pro" w:hAnsi="Myriad Pro"/>
          <w:sz w:val="26"/>
          <w:szCs w:val="26"/>
        </w:rPr>
        <w:t>)) определяется по формулам:</w:t>
      </w:r>
    </w:p>
    <w:p w14:paraId="0BF84676" w14:textId="77777777" w:rsidR="000F67FC" w:rsidRPr="00FB1EC2" w:rsidRDefault="0098009E" w:rsidP="000F67FC">
      <w:pPr>
        <w:widowControl w:val="0"/>
        <w:autoSpaceDE w:val="0"/>
        <w:autoSpaceDN w:val="0"/>
        <w:adjustRightInd w:val="0"/>
        <w:spacing w:after="0" w:line="240" w:lineRule="auto"/>
        <w:ind w:firstLine="567"/>
        <w:jc w:val="center"/>
        <w:rPr>
          <w:rFonts w:ascii="Myriad Pro" w:eastAsia="Times New Roman" w:hAnsi="Myriad Pro" w:cs="Arial"/>
          <w:sz w:val="20"/>
          <w:szCs w:val="20"/>
          <w:lang w:eastAsia="ru-RU"/>
        </w:rPr>
      </w:pPr>
      <w:r w:rsidRPr="00FB1EC2">
        <w:rPr>
          <w:rFonts w:ascii="Myriad Pro" w:eastAsia="Times New Roman" w:hAnsi="Myriad Pro" w:cs="Arial"/>
          <w:noProof/>
          <w:position w:val="-9"/>
          <w:sz w:val="20"/>
          <w:szCs w:val="20"/>
          <w:lang w:eastAsia="ru-RU"/>
        </w:rPr>
        <w:drawing>
          <wp:inline distT="0" distB="0" distL="0" distR="0" wp14:anchorId="151BD8DB" wp14:editId="685B0533">
            <wp:extent cx="1543050" cy="247650"/>
            <wp:effectExtent l="0" t="0" r="0" b="0"/>
            <wp:docPr id="28"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43050" cy="247650"/>
                    </a:xfrm>
                    <a:prstGeom prst="rect">
                      <a:avLst/>
                    </a:prstGeom>
                    <a:noFill/>
                    <a:ln>
                      <a:noFill/>
                    </a:ln>
                  </pic:spPr>
                </pic:pic>
              </a:graphicData>
            </a:graphic>
          </wp:inline>
        </w:drawing>
      </w:r>
      <w:r w:rsidR="000F67FC" w:rsidRPr="00FB1EC2">
        <w:rPr>
          <w:rFonts w:ascii="Myriad Pro" w:eastAsia="Times New Roman" w:hAnsi="Myriad Pro" w:cs="Arial"/>
          <w:sz w:val="20"/>
          <w:szCs w:val="20"/>
          <w:lang w:eastAsia="ru-RU"/>
        </w:rPr>
        <w:t xml:space="preserve"> (1),</w:t>
      </w:r>
    </w:p>
    <w:p w14:paraId="4EB3D19E" w14:textId="77777777" w:rsidR="000F67FC" w:rsidRPr="00FB1EC2" w:rsidRDefault="000F67FC" w:rsidP="000F67FC">
      <w:pPr>
        <w:widowControl w:val="0"/>
        <w:autoSpaceDE w:val="0"/>
        <w:autoSpaceDN w:val="0"/>
        <w:adjustRightInd w:val="0"/>
        <w:spacing w:after="0" w:line="240" w:lineRule="auto"/>
        <w:ind w:firstLine="567"/>
        <w:jc w:val="both"/>
        <w:rPr>
          <w:rFonts w:ascii="Myriad Pro" w:eastAsia="Times New Roman" w:hAnsi="Myriad Pro" w:cs="Arial"/>
          <w:sz w:val="20"/>
          <w:szCs w:val="20"/>
          <w:lang w:eastAsia="ru-RU"/>
        </w:rPr>
      </w:pPr>
    </w:p>
    <w:p w14:paraId="637D6F71" w14:textId="77777777" w:rsidR="000F67FC" w:rsidRPr="00FB1EC2" w:rsidRDefault="0098009E" w:rsidP="000F67FC">
      <w:pPr>
        <w:widowControl w:val="0"/>
        <w:autoSpaceDE w:val="0"/>
        <w:autoSpaceDN w:val="0"/>
        <w:adjustRightInd w:val="0"/>
        <w:spacing w:after="0" w:line="240" w:lineRule="auto"/>
        <w:ind w:firstLine="567"/>
        <w:jc w:val="center"/>
        <w:rPr>
          <w:rFonts w:ascii="Myriad Pro" w:eastAsia="Times New Roman" w:hAnsi="Myriad Pro" w:cs="Arial"/>
          <w:sz w:val="20"/>
          <w:szCs w:val="20"/>
          <w:lang w:eastAsia="ru-RU"/>
        </w:rPr>
      </w:pPr>
      <w:r w:rsidRPr="00FB1EC2">
        <w:rPr>
          <w:rFonts w:ascii="Myriad Pro" w:eastAsia="Times New Roman" w:hAnsi="Myriad Pro" w:cs="Arial"/>
          <w:noProof/>
          <w:position w:val="-23"/>
          <w:sz w:val="20"/>
          <w:szCs w:val="20"/>
          <w:lang w:eastAsia="ru-RU"/>
        </w:rPr>
        <w:drawing>
          <wp:inline distT="0" distB="0" distL="0" distR="0" wp14:anchorId="06E365D9" wp14:editId="5CC6F405">
            <wp:extent cx="5267325" cy="438150"/>
            <wp:effectExtent l="0" t="0" r="0" b="0"/>
            <wp:docPr id="29"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7325" cy="438150"/>
                    </a:xfrm>
                    <a:prstGeom prst="rect">
                      <a:avLst/>
                    </a:prstGeom>
                    <a:noFill/>
                    <a:ln>
                      <a:noFill/>
                    </a:ln>
                  </pic:spPr>
                </pic:pic>
              </a:graphicData>
            </a:graphic>
          </wp:inline>
        </w:drawing>
      </w:r>
      <w:r w:rsidR="000F67FC" w:rsidRPr="00FB1EC2">
        <w:rPr>
          <w:rFonts w:ascii="Myriad Pro" w:eastAsia="Times New Roman" w:hAnsi="Myriad Pro" w:cs="Arial"/>
          <w:sz w:val="20"/>
          <w:szCs w:val="20"/>
          <w:lang w:eastAsia="ru-RU"/>
        </w:rPr>
        <w:t>, (2)</w:t>
      </w:r>
    </w:p>
    <w:p w14:paraId="5E29221B"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где:</w:t>
      </w:r>
    </w:p>
    <w:p w14:paraId="6B0E60C3"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i - год долгосрочного периода регулирования (i &gt; l);</w:t>
      </w:r>
    </w:p>
    <w:p w14:paraId="21A31BD1"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ПР</w:t>
      </w:r>
      <w:r w:rsidRPr="00FB1EC2">
        <w:rPr>
          <w:rFonts w:ascii="Myriad Pro" w:hAnsi="Myriad Pro"/>
          <w:sz w:val="26"/>
          <w:szCs w:val="26"/>
          <w:vertAlign w:val="subscript"/>
        </w:rPr>
        <w:t>1</w:t>
      </w:r>
      <w:r w:rsidRPr="00FB1EC2">
        <w:rPr>
          <w:rFonts w:ascii="Myriad Pro" w:hAnsi="Myriad Pro"/>
          <w:sz w:val="26"/>
          <w:szCs w:val="26"/>
        </w:rPr>
        <w:t>, ПР</w:t>
      </w:r>
      <w:r w:rsidRPr="00FB1EC2">
        <w:rPr>
          <w:rFonts w:ascii="Myriad Pro" w:hAnsi="Myriad Pro"/>
          <w:sz w:val="26"/>
          <w:szCs w:val="26"/>
          <w:vertAlign w:val="subscript"/>
        </w:rPr>
        <w:t>i-1</w:t>
      </w:r>
      <w:r w:rsidRPr="00FB1EC2">
        <w:rPr>
          <w:rFonts w:ascii="Myriad Pro" w:hAnsi="Myriad Pro"/>
          <w:sz w:val="26"/>
          <w:szCs w:val="26"/>
        </w:rPr>
        <w:t>, - подконтрольные расходы, учтенные соответственно в базовом и в i-1 году долгосрочного периода регулирования.</w:t>
      </w:r>
    </w:p>
    <w:p w14:paraId="096EE7E3" w14:textId="14BAE3BA"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Уровень подконтрольных расходов на первый (базовый) год долгосрочного периода регулирования (базовый уровень подконтрольных расходов) устанавливается регулирующими органами в соответствии с пунктом 12 Методических указаний </w:t>
      </w:r>
      <w:r w:rsidR="00C74384" w:rsidRPr="00FB1EC2">
        <w:rPr>
          <w:rFonts w:ascii="Myriad Pro" w:hAnsi="Myriad Pro"/>
          <w:sz w:val="26"/>
          <w:szCs w:val="26"/>
        </w:rPr>
        <w:t>№ </w:t>
      </w:r>
      <w:r w:rsidRPr="00FB1EC2">
        <w:rPr>
          <w:rFonts w:ascii="Myriad Pro" w:hAnsi="Myriad Pro"/>
          <w:sz w:val="26"/>
          <w:szCs w:val="26"/>
        </w:rPr>
        <w:t>98-э методом экономически обоснованных расходов. При установлении базового уровня подконтрольных расходов учитываются результаты анализа обоснованности расходов регулируемой организации, понесенных в предыдущем периоде регулирования, и результаты проведения контрольных мероприятий;</w:t>
      </w:r>
    </w:p>
    <w:p w14:paraId="7EC2A376"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I</w:t>
      </w:r>
      <w:r w:rsidRPr="00FB1EC2">
        <w:rPr>
          <w:rFonts w:ascii="Myriad Pro" w:hAnsi="Myriad Pro"/>
          <w:sz w:val="26"/>
          <w:szCs w:val="26"/>
          <w:vertAlign w:val="subscript"/>
        </w:rPr>
        <w:t>i</w:t>
      </w:r>
      <w:r w:rsidRPr="00FB1EC2">
        <w:rPr>
          <w:rFonts w:ascii="Myriad Pro" w:hAnsi="Myriad Pro"/>
          <w:sz w:val="26"/>
          <w:szCs w:val="26"/>
        </w:rPr>
        <w:t xml:space="preserve"> - индекс потребительских цен, определенный на i-й год долгосрочного периода регулирования;</w:t>
      </w:r>
    </w:p>
    <w:p w14:paraId="0C05E852"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К</w:t>
      </w:r>
      <w:r w:rsidRPr="00FB1EC2">
        <w:rPr>
          <w:rFonts w:ascii="Myriad Pro" w:hAnsi="Myriad Pro"/>
          <w:sz w:val="26"/>
          <w:szCs w:val="26"/>
          <w:vertAlign w:val="subscript"/>
        </w:rPr>
        <w:t>эл</w:t>
      </w:r>
      <w:r w:rsidRPr="00FB1EC2">
        <w:rPr>
          <w:rFonts w:ascii="Myriad Pro" w:hAnsi="Myriad Pro"/>
          <w:sz w:val="26"/>
          <w:szCs w:val="26"/>
        </w:rPr>
        <w:t xml:space="preserve"> - коэффициент эластичности подконтрольных расходов по количеству активов, необходимых для осуществления регулируемой деятельности, в отношении регулируемых организаций, осуществляющих передачу электрической энергии, равный 0,75;</w:t>
      </w:r>
    </w:p>
    <w:p w14:paraId="59AE4E68"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уе</w:t>
      </w:r>
      <w:r w:rsidRPr="00FB1EC2">
        <w:rPr>
          <w:rFonts w:ascii="Myriad Pro" w:hAnsi="Myriad Pro"/>
          <w:sz w:val="26"/>
          <w:szCs w:val="26"/>
          <w:vertAlign w:val="subscript"/>
        </w:rPr>
        <w:t>i</w:t>
      </w:r>
      <w:r w:rsidRPr="00FB1EC2">
        <w:rPr>
          <w:rFonts w:ascii="Myriad Pro" w:hAnsi="Myriad Pro"/>
          <w:sz w:val="26"/>
          <w:szCs w:val="26"/>
        </w:rPr>
        <w:t>, уе</w:t>
      </w:r>
      <w:r w:rsidRPr="00FB1EC2">
        <w:rPr>
          <w:rFonts w:ascii="Myriad Pro" w:hAnsi="Myriad Pro"/>
          <w:sz w:val="26"/>
          <w:szCs w:val="26"/>
          <w:vertAlign w:val="subscript"/>
        </w:rPr>
        <w:t>i-1</w:t>
      </w:r>
      <w:r w:rsidRPr="00FB1EC2">
        <w:rPr>
          <w:rFonts w:ascii="Myriad Pro" w:hAnsi="Myriad Pro"/>
          <w:sz w:val="26"/>
          <w:szCs w:val="26"/>
        </w:rPr>
        <w:t xml:space="preserve"> - количество условных единиц соответственно в i-том и (i-1)-ом году долгосрочного периода регулирования;</w:t>
      </w:r>
    </w:p>
    <w:p w14:paraId="0F02C39A"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Х</w:t>
      </w:r>
      <w:r w:rsidRPr="00FB1EC2">
        <w:rPr>
          <w:rFonts w:ascii="Myriad Pro" w:hAnsi="Myriad Pro"/>
          <w:sz w:val="26"/>
          <w:szCs w:val="26"/>
          <w:vertAlign w:val="subscript"/>
        </w:rPr>
        <w:t>i</w:t>
      </w:r>
      <w:r w:rsidRPr="00FB1EC2">
        <w:rPr>
          <w:rFonts w:ascii="Myriad Pro" w:hAnsi="Myriad Pro"/>
          <w:sz w:val="26"/>
          <w:szCs w:val="26"/>
        </w:rPr>
        <w:t xml:space="preserve"> - индекс эффективности подконтрольных расходов, устанавливаемый регулирующими органами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781699EC"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НР</w:t>
      </w:r>
      <w:r w:rsidRPr="00FB1EC2">
        <w:rPr>
          <w:rFonts w:ascii="Myriad Pro" w:hAnsi="Myriad Pro"/>
          <w:sz w:val="26"/>
          <w:szCs w:val="26"/>
          <w:vertAlign w:val="subscript"/>
        </w:rPr>
        <w:t>1</w:t>
      </w:r>
      <w:r w:rsidRPr="00FB1EC2">
        <w:rPr>
          <w:rFonts w:ascii="Myriad Pro" w:hAnsi="Myriad Pro"/>
          <w:sz w:val="26"/>
          <w:szCs w:val="26"/>
        </w:rPr>
        <w:t>, НР</w:t>
      </w:r>
      <w:r w:rsidRPr="00FB1EC2">
        <w:rPr>
          <w:rFonts w:ascii="Myriad Pro" w:hAnsi="Myriad Pro"/>
          <w:sz w:val="26"/>
          <w:szCs w:val="26"/>
          <w:vertAlign w:val="subscript"/>
        </w:rPr>
        <w:t>i</w:t>
      </w:r>
      <w:r w:rsidRPr="00FB1EC2">
        <w:rPr>
          <w:rFonts w:ascii="Myriad Pro" w:hAnsi="Myriad Pro"/>
          <w:sz w:val="26"/>
          <w:szCs w:val="26"/>
        </w:rPr>
        <w:t xml:space="preserve"> - неподконтрольные расходы, определяемые методом экономически обоснованных расходов, соответственно для базового и i-го года долгосрочного периода регулирования;</w:t>
      </w:r>
    </w:p>
    <w:p w14:paraId="161BEEAB" w14:textId="1FCB33AD"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В</w:t>
      </w:r>
      <w:r w:rsidRPr="00FB1EC2">
        <w:rPr>
          <w:rFonts w:ascii="Myriad Pro" w:hAnsi="Myriad Pro"/>
          <w:sz w:val="26"/>
          <w:szCs w:val="26"/>
          <w:vertAlign w:val="subscript"/>
        </w:rPr>
        <w:t>1</w:t>
      </w:r>
      <w:r w:rsidRPr="00FB1EC2">
        <w:rPr>
          <w:rFonts w:ascii="Myriad Pro" w:hAnsi="Myriad Pro"/>
          <w:sz w:val="26"/>
          <w:szCs w:val="26"/>
        </w:rPr>
        <w:t xml:space="preserve"> - результаты деятельности регулируемой организации до перехода 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 в соответствии с пунктами 7 и 32 Основ ценообразования </w:t>
      </w:r>
      <w:r w:rsidR="00C74384" w:rsidRPr="00FB1EC2">
        <w:rPr>
          <w:rFonts w:ascii="Myriad Pro" w:hAnsi="Myriad Pro"/>
          <w:sz w:val="26"/>
          <w:szCs w:val="26"/>
        </w:rPr>
        <w:t>№ </w:t>
      </w:r>
      <w:r w:rsidRPr="00FB1EC2">
        <w:rPr>
          <w:rFonts w:ascii="Myriad Pro" w:hAnsi="Myriad Pro"/>
          <w:sz w:val="26"/>
          <w:szCs w:val="26"/>
        </w:rPr>
        <w:t>1178. В</w:t>
      </w:r>
      <w:r w:rsidRPr="00FB1EC2">
        <w:rPr>
          <w:rFonts w:ascii="Myriad Pro" w:hAnsi="Myriad Pro"/>
          <w:sz w:val="26"/>
          <w:szCs w:val="26"/>
          <w:vertAlign w:val="subscript"/>
        </w:rPr>
        <w:t>1</w:t>
      </w:r>
      <w:r w:rsidRPr="00FB1EC2">
        <w:rPr>
          <w:rFonts w:ascii="Myriad Pro" w:hAnsi="Myriad Pro"/>
          <w:sz w:val="26"/>
          <w:szCs w:val="26"/>
        </w:rPr>
        <w:t xml:space="preserve"> соответствует величине </w:t>
      </w:r>
      <w:r w:rsidR="0098009E" w:rsidRPr="00FB1EC2">
        <w:rPr>
          <w:rFonts w:ascii="Myriad Pro" w:hAnsi="Myriad Pro"/>
          <w:noProof/>
          <w:sz w:val="26"/>
          <w:szCs w:val="26"/>
          <w:lang w:eastAsia="ru-RU"/>
        </w:rPr>
        <w:drawing>
          <wp:inline distT="0" distB="0" distL="0" distR="0" wp14:anchorId="578C5AE0" wp14:editId="3E873544">
            <wp:extent cx="447675" cy="247650"/>
            <wp:effectExtent l="0" t="0" r="0" b="0"/>
            <wp:docPr id="30"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47675" cy="247650"/>
                    </a:xfrm>
                    <a:prstGeom prst="rect">
                      <a:avLst/>
                    </a:prstGeom>
                    <a:noFill/>
                    <a:ln>
                      <a:noFill/>
                    </a:ln>
                  </pic:spPr>
                </pic:pic>
              </a:graphicData>
            </a:graphic>
          </wp:inline>
        </w:drawing>
      </w:r>
      <w:r w:rsidRPr="00FB1EC2">
        <w:rPr>
          <w:rFonts w:ascii="Myriad Pro" w:hAnsi="Myriad Pro"/>
          <w:sz w:val="26"/>
          <w:szCs w:val="26"/>
        </w:rPr>
        <w:t>, определенной для первого года долгосрочного периода регулирования;</w:t>
      </w:r>
    </w:p>
    <w:p w14:paraId="489FDA61" w14:textId="3CE54362"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В</w:t>
      </w:r>
      <w:r w:rsidRPr="00FB1EC2">
        <w:rPr>
          <w:rFonts w:ascii="Myriad Pro" w:hAnsi="Myriad Pro"/>
          <w:sz w:val="26"/>
          <w:szCs w:val="26"/>
          <w:vertAlign w:val="subscript"/>
        </w:rPr>
        <w:t>i</w:t>
      </w:r>
      <w:r w:rsidRPr="00FB1EC2">
        <w:rPr>
          <w:rFonts w:ascii="Myriad Pro" w:hAnsi="Myriad Pro"/>
          <w:sz w:val="26"/>
          <w:szCs w:val="26"/>
        </w:rPr>
        <w:t xml:space="preserve"> - расходы i-го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w:t>
      </w:r>
      <w:hyperlink w:anchor="Par73" w:tooltip="9.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расчетный период регулирования. По решению регулирующего органа такая корректировка может осущ" w:history="1">
        <w:r w:rsidRPr="00FB1EC2">
          <w:rPr>
            <w:rFonts w:ascii="Myriad Pro" w:hAnsi="Myriad Pro"/>
            <w:sz w:val="26"/>
            <w:szCs w:val="26"/>
          </w:rPr>
          <w:t>пункте 9</w:t>
        </w:r>
      </w:hyperlink>
      <w:r w:rsidRPr="00FB1EC2">
        <w:rPr>
          <w:rFonts w:ascii="Myriad Pro" w:hAnsi="Myriad Pro"/>
          <w:sz w:val="26"/>
          <w:szCs w:val="26"/>
        </w:rPr>
        <w:t xml:space="preserve">, а также расходы в соответствии с </w:t>
      </w:r>
      <w:hyperlink w:anchor="Par82" w:tooltip="10. Результаты деятельности регулируемой организации учитываются при определении ежегодной корректировки необходимой валовой выручки в порядке, определенном пунктом 11 настоящих Методических указаний." w:history="1">
        <w:r w:rsidRPr="00FB1EC2">
          <w:rPr>
            <w:rFonts w:ascii="Myriad Pro" w:hAnsi="Myriad Pro"/>
            <w:sz w:val="26"/>
            <w:szCs w:val="26"/>
          </w:rPr>
          <w:t>пунктом 10</w:t>
        </w:r>
      </w:hyperlink>
      <w:r w:rsidRPr="00FB1EC2">
        <w:rPr>
          <w:rFonts w:ascii="Myriad Pro" w:hAnsi="Myriad Pro"/>
          <w:sz w:val="26"/>
          <w:szCs w:val="26"/>
        </w:rPr>
        <w:t xml:space="preserve"> Методических указаний №98-э и корректировка необходимой валовой выручки в соответствии с пунктом 32 Основ ценообразования </w:t>
      </w:r>
      <w:r w:rsidR="00C74384" w:rsidRPr="00FB1EC2">
        <w:rPr>
          <w:rFonts w:ascii="Myriad Pro" w:hAnsi="Myriad Pro"/>
          <w:sz w:val="26"/>
          <w:szCs w:val="26"/>
        </w:rPr>
        <w:t>№ </w:t>
      </w:r>
      <w:r w:rsidRPr="00FB1EC2">
        <w:rPr>
          <w:rFonts w:ascii="Myriad Pro" w:hAnsi="Myriad Pro"/>
          <w:sz w:val="26"/>
          <w:szCs w:val="26"/>
        </w:rPr>
        <w:t>1178.</w:t>
      </w:r>
    </w:p>
    <w:p w14:paraId="3789A749" w14:textId="1AC4B70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КНК</w:t>
      </w:r>
      <w:r w:rsidRPr="00FB1EC2">
        <w:rPr>
          <w:rFonts w:ascii="Myriad Pro" w:hAnsi="Myriad Pro"/>
          <w:sz w:val="26"/>
          <w:szCs w:val="26"/>
          <w:vertAlign w:val="subscript"/>
        </w:rPr>
        <w:t>i</w:t>
      </w:r>
      <w:r w:rsidRPr="00FB1EC2">
        <w:rPr>
          <w:rFonts w:ascii="Myriad Pro" w:hAnsi="Myriad Pro"/>
          <w:sz w:val="26"/>
          <w:szCs w:val="26"/>
        </w:rPr>
        <w:t xml:space="preserve"> - понижающий (повышающий) коэффициент, корректирующий необходимую валовую выручку сетевой организации с учетом надежности и </w:t>
      </w:r>
      <w:r w:rsidRPr="00FB1EC2">
        <w:rPr>
          <w:rFonts w:ascii="Myriad Pro" w:hAnsi="Myriad Pro"/>
          <w:sz w:val="26"/>
          <w:szCs w:val="26"/>
        </w:rPr>
        <w:lastRenderedPageBreak/>
        <w:t xml:space="preserve">качества производимых (реализуемых) товаров (услуг) в году i, определяемый в процентах в соответствии с Методическими указаниями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ФСТ России от 26.12.2010 </w:t>
      </w:r>
      <w:r w:rsidR="00C74384" w:rsidRPr="00FB1EC2">
        <w:rPr>
          <w:rFonts w:ascii="Myriad Pro" w:hAnsi="Myriad Pro"/>
          <w:sz w:val="26"/>
          <w:szCs w:val="26"/>
        </w:rPr>
        <w:t>№ </w:t>
      </w:r>
      <w:r w:rsidRPr="00FB1EC2">
        <w:rPr>
          <w:rFonts w:ascii="Myriad Pro" w:hAnsi="Myriad Pro"/>
          <w:sz w:val="26"/>
          <w:szCs w:val="26"/>
        </w:rPr>
        <w:t>254-э/1.</w:t>
      </w:r>
    </w:p>
    <w:p w14:paraId="36E37283"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Согласно п. 12 Методических указаний №98-э при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 следующие статьи затрат:</w:t>
      </w:r>
    </w:p>
    <w:p w14:paraId="4EACE102" w14:textId="41B66504" w:rsidR="000F67FC" w:rsidRPr="00FB1EC2" w:rsidRDefault="000F67FC" w:rsidP="00D77A1B">
      <w:pPr>
        <w:numPr>
          <w:ilvl w:val="0"/>
          <w:numId w:val="95"/>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сырье и материалы, определяемые в соответствии с пунктом 25 Основ ценообразования </w:t>
      </w:r>
      <w:r w:rsidR="00C74384" w:rsidRPr="00FB1EC2">
        <w:rPr>
          <w:rFonts w:ascii="Myriad Pro" w:hAnsi="Myriad Pro"/>
          <w:sz w:val="26"/>
          <w:szCs w:val="26"/>
        </w:rPr>
        <w:t>№ </w:t>
      </w:r>
      <w:r w:rsidRPr="00FB1EC2">
        <w:rPr>
          <w:rFonts w:ascii="Myriad Pro" w:hAnsi="Myriad Pro"/>
          <w:sz w:val="26"/>
          <w:szCs w:val="26"/>
        </w:rPr>
        <w:t>1178;</w:t>
      </w:r>
    </w:p>
    <w:p w14:paraId="5940E643" w14:textId="0860539B" w:rsidR="000F67FC" w:rsidRPr="00FB1EC2" w:rsidRDefault="000F67FC" w:rsidP="00D77A1B">
      <w:pPr>
        <w:numPr>
          <w:ilvl w:val="0"/>
          <w:numId w:val="95"/>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ремонт основных средств, определяемый на основе пункта 26 Основ ценообразования </w:t>
      </w:r>
      <w:r w:rsidR="00C74384" w:rsidRPr="00FB1EC2">
        <w:rPr>
          <w:rFonts w:ascii="Myriad Pro" w:hAnsi="Myriad Pro"/>
          <w:sz w:val="26"/>
          <w:szCs w:val="26"/>
        </w:rPr>
        <w:t>№ </w:t>
      </w:r>
      <w:r w:rsidRPr="00FB1EC2">
        <w:rPr>
          <w:rFonts w:ascii="Myriad Pro" w:hAnsi="Myriad Pro"/>
          <w:sz w:val="26"/>
          <w:szCs w:val="26"/>
        </w:rPr>
        <w:t>1178;</w:t>
      </w:r>
    </w:p>
    <w:p w14:paraId="29CE7EB2" w14:textId="77777777" w:rsidR="000F67FC" w:rsidRPr="00FB1EC2" w:rsidRDefault="000F67FC" w:rsidP="00D77A1B">
      <w:pPr>
        <w:numPr>
          <w:ilvl w:val="0"/>
          <w:numId w:val="95"/>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оплата труда, определяемая на основе пункта 27 Основ ценообразования №1178;</w:t>
      </w:r>
    </w:p>
    <w:p w14:paraId="71DF2AC8" w14:textId="77777777" w:rsidR="000F67FC" w:rsidRPr="00FB1EC2" w:rsidRDefault="000F67FC" w:rsidP="00D77A1B">
      <w:pPr>
        <w:numPr>
          <w:ilvl w:val="0"/>
          <w:numId w:val="95"/>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19793CBC" w14:textId="77777777" w:rsidR="000F67FC" w:rsidRPr="00FB1EC2" w:rsidRDefault="000F67FC" w:rsidP="000F67FC">
      <w:pPr>
        <w:spacing w:after="0" w:line="360" w:lineRule="auto"/>
        <w:ind w:firstLine="567"/>
        <w:jc w:val="both"/>
        <w:rPr>
          <w:rFonts w:ascii="Myriad Pro" w:hAnsi="Myriad Pro"/>
          <w:sz w:val="26"/>
          <w:szCs w:val="26"/>
        </w:rPr>
      </w:pPr>
      <w:r w:rsidRPr="00FB1EC2">
        <w:rPr>
          <w:rFonts w:ascii="Myriad Pro" w:hAnsi="Myriad Pro"/>
          <w:sz w:val="26"/>
          <w:szCs w:val="26"/>
        </w:rPr>
        <w:t>В состав других подконтрольных расходов не включаются расходы,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отклонением фактических значений параметров расчета тарифов от планировавшихся значений параметров расчета тарифов, а также расходы, учтенные при определении неподконтрольных расходов.</w:t>
      </w:r>
    </w:p>
    <w:p w14:paraId="5B1BB85C" w14:textId="696B1EE8" w:rsidR="000F67FC" w:rsidRPr="00FB1EC2" w:rsidRDefault="000F67FC" w:rsidP="000F67FC">
      <w:pPr>
        <w:widowControl w:val="0"/>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 38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базовый уровень подконтрольных расходов определяется регулирующими органами с </w:t>
      </w:r>
      <w:r w:rsidRPr="00FB1EC2">
        <w:rPr>
          <w:rFonts w:ascii="Myriad Pro" w:hAnsi="Myriad Pro"/>
          <w:sz w:val="26"/>
          <w:szCs w:val="26"/>
        </w:rPr>
        <w:lastRenderedPageBreak/>
        <w:t>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517C86E0" w14:textId="4BCFCB61" w:rsidR="000F67FC" w:rsidRPr="00FB1EC2" w:rsidRDefault="000F67FC" w:rsidP="000F67FC">
      <w:pPr>
        <w:spacing w:after="0" w:line="360" w:lineRule="auto"/>
        <w:ind w:firstLine="567"/>
        <w:jc w:val="both"/>
        <w:rPr>
          <w:rFonts w:ascii="Myriad Pro" w:hAnsi="Myriad Pro"/>
          <w:sz w:val="26"/>
          <w:szCs w:val="26"/>
        </w:rPr>
      </w:pPr>
      <w:r w:rsidRPr="00FB1EC2">
        <w:rPr>
          <w:rFonts w:ascii="Myriad Pro" w:hAnsi="Myriad Pro"/>
          <w:sz w:val="26"/>
          <w:szCs w:val="26"/>
        </w:rPr>
        <w:t xml:space="preserve">Указанные в пункте 38 Основ ценообразование </w:t>
      </w:r>
      <w:r w:rsidR="00C74384" w:rsidRPr="00FB1EC2">
        <w:rPr>
          <w:rFonts w:ascii="Myriad Pro" w:hAnsi="Myriad Pro"/>
          <w:sz w:val="26"/>
          <w:szCs w:val="26"/>
        </w:rPr>
        <w:t>№ </w:t>
      </w:r>
      <w:r w:rsidRPr="00FB1EC2">
        <w:rPr>
          <w:rFonts w:ascii="Myriad Pro" w:hAnsi="Myriad Pro"/>
          <w:sz w:val="26"/>
          <w:szCs w:val="26"/>
        </w:rPr>
        <w:t>1178 доли определяются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314F16F8" w14:textId="43EFCEE0"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Согласно п. 7 Методических указаний </w:t>
      </w:r>
      <w:r w:rsidR="00C74384" w:rsidRPr="00FB1EC2">
        <w:rPr>
          <w:rFonts w:ascii="Myriad Pro" w:hAnsi="Myriad Pro"/>
          <w:sz w:val="26"/>
          <w:szCs w:val="26"/>
        </w:rPr>
        <w:t>№ </w:t>
      </w:r>
      <w:r w:rsidRPr="00FB1EC2">
        <w:rPr>
          <w:rFonts w:ascii="Myriad Pro" w:hAnsi="Myriad Pro"/>
          <w:sz w:val="26"/>
          <w:szCs w:val="26"/>
        </w:rPr>
        <w:t xml:space="preserve">421-э расчет индекса эффективности ОПР и величины базового уровня ОПР с применением метода сравнения аналогов осуществляется на основании распределения ТСО по группам ТСО, показатель рейтинга эффективности которых находится в заданном интервале фиксированных значений в соответствии с приложением </w:t>
      </w:r>
      <w:r w:rsidR="00C74384" w:rsidRPr="00FB1EC2">
        <w:rPr>
          <w:rFonts w:ascii="Myriad Pro" w:hAnsi="Myriad Pro"/>
          <w:sz w:val="26"/>
          <w:szCs w:val="26"/>
        </w:rPr>
        <w:t>№ </w:t>
      </w:r>
      <w:r w:rsidRPr="00FB1EC2">
        <w:rPr>
          <w:rFonts w:ascii="Myriad Pro" w:hAnsi="Myriad Pro"/>
          <w:sz w:val="26"/>
          <w:szCs w:val="26"/>
        </w:rPr>
        <w:t>3 к Методическим указаниям №421-э (далее - группа эффективности) по итогам расчета рейтинга эффективности ТСО, с учетом:</w:t>
      </w:r>
    </w:p>
    <w:p w14:paraId="4230E888"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1) уровня цен и климатических условий в регионе, в котором осуществляется деятельность ТСО;</w:t>
      </w:r>
    </w:p>
    <w:p w14:paraId="69558B56" w14:textId="6BBE23E3"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 xml:space="preserve">2) натуральных показателей ТСО, предусмотренных приложением </w:t>
      </w:r>
      <w:r w:rsidR="00C74384" w:rsidRPr="00FB1EC2">
        <w:rPr>
          <w:rFonts w:ascii="Myriad Pro" w:hAnsi="Myriad Pro"/>
          <w:sz w:val="26"/>
          <w:szCs w:val="26"/>
        </w:rPr>
        <w:t>№ </w:t>
      </w:r>
      <w:r w:rsidRPr="00FB1EC2">
        <w:rPr>
          <w:rFonts w:ascii="Myriad Pro" w:hAnsi="Myriad Pro"/>
          <w:sz w:val="26"/>
          <w:szCs w:val="26"/>
        </w:rPr>
        <w:t xml:space="preserve">1 к Методическим указаниям </w:t>
      </w:r>
      <w:r w:rsidR="00C74384" w:rsidRPr="00FB1EC2">
        <w:rPr>
          <w:rFonts w:ascii="Myriad Pro" w:hAnsi="Myriad Pro"/>
          <w:sz w:val="26"/>
          <w:szCs w:val="26"/>
        </w:rPr>
        <w:t>№ </w:t>
      </w:r>
      <w:r w:rsidRPr="00FB1EC2">
        <w:rPr>
          <w:rFonts w:ascii="Myriad Pro" w:hAnsi="Myriad Pro"/>
          <w:sz w:val="26"/>
          <w:szCs w:val="26"/>
        </w:rPr>
        <w:t>421-э.</w:t>
      </w:r>
    </w:p>
    <w:p w14:paraId="11CF4B98" w14:textId="77777777" w:rsidR="000F67FC" w:rsidRPr="00FB1EC2" w:rsidRDefault="000F67FC" w:rsidP="000F67FC">
      <w:pPr>
        <w:spacing w:after="0" w:line="360" w:lineRule="auto"/>
        <w:contextualSpacing/>
        <w:jc w:val="both"/>
        <w:rPr>
          <w:rFonts w:ascii="Myriad Pro" w:hAnsi="Myriad Pro"/>
          <w:sz w:val="26"/>
          <w:szCs w:val="26"/>
        </w:rPr>
      </w:pPr>
    </w:p>
    <w:p w14:paraId="5893C887" w14:textId="77777777" w:rsidR="000F67FC" w:rsidRPr="00FB1EC2" w:rsidRDefault="000F67FC" w:rsidP="000F67FC">
      <w:pPr>
        <w:spacing w:after="0" w:line="360" w:lineRule="auto"/>
        <w:contextualSpacing/>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3880D9BB" w14:textId="69F06590"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данным материалов и документов, предоставленных филиалом </w:t>
      </w:r>
      <w:r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Гос</w:t>
      </w:r>
      <w:r w:rsidR="002E735D" w:rsidRPr="00FB1EC2">
        <w:rPr>
          <w:rFonts w:ascii="Myriad Pro" w:hAnsi="Myriad Pro"/>
          <w:sz w:val="26"/>
          <w:szCs w:val="26"/>
        </w:rPr>
        <w:t xml:space="preserve">ударственный комитет Республики Карелия по ценам и тарифам </w:t>
      </w:r>
      <w:r w:rsidRPr="00FB1EC2">
        <w:rPr>
          <w:rFonts w:ascii="Myriad Pro" w:hAnsi="Myriad Pro"/>
          <w:sz w:val="26"/>
          <w:szCs w:val="26"/>
        </w:rPr>
        <w:t>в рамках кампании по установлению НВВ и тарифов на услуги по передаче электрической энергии на 2018 год</w:t>
      </w:r>
      <w:r w:rsidR="002E735D" w:rsidRPr="00FB1EC2">
        <w:rPr>
          <w:rFonts w:ascii="Myriad Pro" w:hAnsi="Myriad Pro"/>
          <w:sz w:val="26"/>
          <w:szCs w:val="26"/>
        </w:rPr>
        <w:t>,</w:t>
      </w:r>
      <w:r w:rsidRPr="00FB1EC2">
        <w:rPr>
          <w:rFonts w:ascii="Myriad Pro" w:hAnsi="Myriad Pro"/>
          <w:sz w:val="26"/>
          <w:szCs w:val="26"/>
        </w:rPr>
        <w:t xml:space="preserve"> базовый уровень подконтрольных расходов определен с применением метода сравнения аналогов.</w:t>
      </w:r>
    </w:p>
    <w:p w14:paraId="422DA9FC" w14:textId="1901CCC5"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Согласно расчету филиала </w:t>
      </w:r>
      <w:r w:rsidR="00CE7982" w:rsidRPr="00FB1EC2">
        <w:rPr>
          <w:rFonts w:ascii="Myriad Pro" w:hAnsi="Myriad Pro"/>
          <w:sz w:val="26"/>
          <w:szCs w:val="26"/>
        </w:rPr>
        <w:t>ПАО </w:t>
      </w:r>
      <w:r w:rsidRPr="00FB1EC2">
        <w:rPr>
          <w:rFonts w:ascii="Myriad Pro" w:hAnsi="Myriad Pro"/>
          <w:sz w:val="26"/>
          <w:szCs w:val="26"/>
        </w:rPr>
        <w:t>«МРСК Северо-Запада</w:t>
      </w:r>
      <w:r w:rsidR="009A2C90" w:rsidRPr="00FB1EC2">
        <w:rPr>
          <w:rFonts w:ascii="Myriad Pro" w:hAnsi="Myriad Pro"/>
          <w:sz w:val="26"/>
          <w:szCs w:val="26"/>
        </w:rPr>
        <w:t>»,</w:t>
      </w:r>
      <w:r w:rsidRPr="00FB1EC2">
        <w:rPr>
          <w:rFonts w:ascii="Myriad Pro" w:hAnsi="Myriad Pro"/>
          <w:sz w:val="26"/>
          <w:szCs w:val="26"/>
        </w:rPr>
        <w:t xml:space="preserve"> «</w:t>
      </w:r>
      <w:r w:rsidR="002E735D" w:rsidRPr="00FB1EC2">
        <w:rPr>
          <w:rFonts w:ascii="Myriad Pro" w:hAnsi="Myriad Pro"/>
          <w:sz w:val="26"/>
          <w:szCs w:val="26"/>
        </w:rPr>
        <w:t>Карел</w:t>
      </w:r>
      <w:r w:rsidRPr="00FB1EC2">
        <w:rPr>
          <w:rFonts w:ascii="Myriad Pro" w:hAnsi="Myriad Pro"/>
          <w:sz w:val="26"/>
          <w:szCs w:val="26"/>
        </w:rPr>
        <w:t>энерго», индекс эффективности равен 1%.</w:t>
      </w:r>
    </w:p>
    <w:p w14:paraId="6CDEF439" w14:textId="77777777" w:rsidR="000F67FC" w:rsidRPr="00FB1EC2" w:rsidRDefault="000F67FC" w:rsidP="000F67FC">
      <w:pPr>
        <w:spacing w:after="0" w:line="360" w:lineRule="auto"/>
        <w:contextualSpacing/>
        <w:jc w:val="both"/>
        <w:rPr>
          <w:rFonts w:ascii="Myriad Pro" w:hAnsi="Myriad Pro"/>
          <w:b/>
          <w:sz w:val="26"/>
          <w:szCs w:val="26"/>
        </w:rPr>
      </w:pPr>
    </w:p>
    <w:p w14:paraId="404C1A14" w14:textId="77777777" w:rsidR="000F67FC" w:rsidRPr="00FB1EC2" w:rsidRDefault="000F67FC" w:rsidP="000F67FC">
      <w:pPr>
        <w:spacing w:after="0" w:line="360" w:lineRule="auto"/>
        <w:contextualSpacing/>
        <w:jc w:val="both"/>
        <w:rPr>
          <w:rFonts w:ascii="Myriad Pro" w:hAnsi="Myriad Pro"/>
          <w:b/>
          <w:sz w:val="26"/>
          <w:szCs w:val="26"/>
        </w:rPr>
      </w:pPr>
      <w:r w:rsidRPr="00FB1EC2">
        <w:rPr>
          <w:rFonts w:ascii="Myriad Pro" w:hAnsi="Myriad Pro"/>
          <w:b/>
          <w:sz w:val="26"/>
          <w:szCs w:val="26"/>
        </w:rPr>
        <w:t>ПОЗИЦИЯ ОРГАНА РЕГУЛИРОВАНИЯ</w:t>
      </w:r>
    </w:p>
    <w:p w14:paraId="42915658" w14:textId="77777777" w:rsidR="000F67FC" w:rsidRPr="00FB1EC2" w:rsidRDefault="000F67FC" w:rsidP="000F67F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Индекс эффективности подконтрольных расходов определен </w:t>
      </w:r>
      <w:r w:rsidR="002E735D" w:rsidRPr="00FB1EC2">
        <w:rPr>
          <w:rFonts w:ascii="Myriad Pro" w:hAnsi="Myriad Pro"/>
          <w:sz w:val="26"/>
          <w:szCs w:val="26"/>
        </w:rPr>
        <w:t>Госкомитетом</w:t>
      </w:r>
      <w:r w:rsidRPr="00FB1EC2">
        <w:rPr>
          <w:rFonts w:ascii="Myriad Pro" w:hAnsi="Myriad Pro"/>
          <w:sz w:val="26"/>
          <w:szCs w:val="26"/>
        </w:rPr>
        <w:t xml:space="preserve"> на основании рассчитанного на 2016 г. рейтинга эффективности сетевой организации в соответствии с приложением №3 к Методическим указаниям №421-э в размере </w:t>
      </w:r>
      <w:r w:rsidR="00BA7A1A" w:rsidRPr="00FB1EC2">
        <w:rPr>
          <w:rFonts w:ascii="Myriad Pro" w:hAnsi="Myriad Pro"/>
          <w:sz w:val="26"/>
          <w:szCs w:val="26"/>
        </w:rPr>
        <w:t>3</w:t>
      </w:r>
      <w:r w:rsidRPr="00FB1EC2">
        <w:rPr>
          <w:rFonts w:ascii="Myriad Pro" w:hAnsi="Myriad Pro"/>
          <w:sz w:val="26"/>
          <w:szCs w:val="26"/>
        </w:rPr>
        <w:t>%.</w:t>
      </w:r>
    </w:p>
    <w:p w14:paraId="5CAA4915" w14:textId="77777777" w:rsidR="00E85D3F" w:rsidRPr="00FB1EC2" w:rsidRDefault="00E85D3F" w:rsidP="000F67FC">
      <w:pPr>
        <w:spacing w:after="0" w:line="360" w:lineRule="auto"/>
        <w:contextualSpacing/>
        <w:jc w:val="both"/>
        <w:rPr>
          <w:rFonts w:ascii="Myriad Pro" w:hAnsi="Myriad Pro"/>
          <w:b/>
          <w:sz w:val="26"/>
          <w:szCs w:val="26"/>
        </w:rPr>
      </w:pPr>
    </w:p>
    <w:p w14:paraId="0BC27FAD" w14:textId="77777777" w:rsidR="000F67FC" w:rsidRPr="00FB1EC2" w:rsidRDefault="000F67FC" w:rsidP="000F67FC">
      <w:pPr>
        <w:spacing w:after="0" w:line="360" w:lineRule="auto"/>
        <w:contextualSpacing/>
        <w:jc w:val="both"/>
        <w:rPr>
          <w:rFonts w:ascii="Myriad Pro" w:hAnsi="Myriad Pro"/>
          <w:b/>
          <w:sz w:val="26"/>
          <w:szCs w:val="26"/>
        </w:rPr>
      </w:pPr>
      <w:r w:rsidRPr="00FB1EC2">
        <w:rPr>
          <w:rFonts w:ascii="Myriad Pro" w:hAnsi="Myriad Pro"/>
          <w:b/>
          <w:sz w:val="26"/>
          <w:szCs w:val="26"/>
        </w:rPr>
        <w:t>ПОЗИЦИЯ ИСПОЛНИТЕЛЯ</w:t>
      </w:r>
    </w:p>
    <w:p w14:paraId="3FA8C98B" w14:textId="77777777" w:rsidR="006316D2" w:rsidRPr="00FB1EC2" w:rsidRDefault="006316D2" w:rsidP="0015207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Методическими указаниями №421-э регламентируется порядок определения значения эффективного уровня операционных, подконтрольных расходов (ОПР) и индекса эффективности ОПР территориальной сетевой организации (ТСО). </w:t>
      </w:r>
    </w:p>
    <w:p w14:paraId="4948AE17" w14:textId="067E344A" w:rsidR="006316D2" w:rsidRPr="00FB1EC2" w:rsidRDefault="006316D2" w:rsidP="0015207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Согласно п. 7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421-э расчет индекса эффективности ОПР и величины базового уровня ОПР с применением метода сравнения аналогов осуществляется на основании распределения ТСО по группам ТСО, показатель рейтинга эффективности которых находится в заданном интервале фиксированных значений в соответствии с приложением N 3 к Методическим указаниям №421-э (далее - группа эффективности) по итогам расчета рейтинга эффективности ТСО, с учетом:</w:t>
      </w:r>
    </w:p>
    <w:p w14:paraId="044B84F9" w14:textId="77777777" w:rsidR="006316D2" w:rsidRPr="00FB1EC2" w:rsidRDefault="006316D2" w:rsidP="0015207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1) уровня цен и климатических условий в регионе, в котором осуществляется деятельность ТСО;</w:t>
      </w:r>
    </w:p>
    <w:p w14:paraId="6038E50D" w14:textId="0C35D119" w:rsidR="006316D2" w:rsidRPr="00FB1EC2" w:rsidRDefault="006316D2" w:rsidP="0015207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2) натуральных показателей ТСО, предусмотренных приложением N 1 к Методическим указаниям </w:t>
      </w:r>
      <w:r w:rsidR="00C74384" w:rsidRPr="00FB1EC2">
        <w:rPr>
          <w:rFonts w:ascii="Myriad Pro" w:hAnsi="Myriad Pro"/>
          <w:color w:val="000000"/>
          <w:sz w:val="26"/>
          <w:szCs w:val="26"/>
        </w:rPr>
        <w:t>№ </w:t>
      </w:r>
      <w:r w:rsidRPr="00FB1EC2">
        <w:rPr>
          <w:rFonts w:ascii="Myriad Pro" w:hAnsi="Myriad Pro"/>
          <w:color w:val="000000"/>
          <w:sz w:val="26"/>
          <w:szCs w:val="26"/>
        </w:rPr>
        <w:t>421-э.</w:t>
      </w:r>
    </w:p>
    <w:p w14:paraId="01B7FE17" w14:textId="0F58BB8B" w:rsidR="006316D2" w:rsidRPr="00FB1EC2" w:rsidRDefault="006316D2" w:rsidP="00152074">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Согласно п.10. величина эффективного уровня ОПР в целях расчета базового уровня ОПР ТСО для расчета долгосрочных параметров регулирования ТСО рассчитывается по формулам (11) или (13) (в зависимости </w:t>
      </w:r>
      <w:r w:rsidR="009A2C90" w:rsidRPr="00FB1EC2">
        <w:rPr>
          <w:rFonts w:ascii="Myriad Pro" w:hAnsi="Myriad Pro"/>
          <w:color w:val="000000"/>
          <w:sz w:val="26"/>
          <w:szCs w:val="26"/>
        </w:rPr>
        <w:t>от выполнения,</w:t>
      </w:r>
      <w:r w:rsidRPr="00FB1EC2">
        <w:rPr>
          <w:rFonts w:ascii="Myriad Pro" w:hAnsi="Myriad Pro"/>
          <w:color w:val="000000"/>
          <w:sz w:val="26"/>
          <w:szCs w:val="26"/>
        </w:rPr>
        <w:t xml:space="preserve"> заданного в пункте 10 условия) на основании расчета коэффициента изменения рейтинга эффективности.</w:t>
      </w:r>
    </w:p>
    <w:p w14:paraId="0A9B6E15" w14:textId="77777777" w:rsidR="006316D2" w:rsidRPr="00FB1EC2" w:rsidRDefault="0098009E" w:rsidP="006316D2">
      <w:pPr>
        <w:spacing w:after="0" w:line="360" w:lineRule="auto"/>
        <w:jc w:val="center"/>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4134F23" wp14:editId="53CFDEF6">
            <wp:extent cx="1304925" cy="742950"/>
            <wp:effectExtent l="0" t="0" r="0" b="0"/>
            <wp:docPr id="31"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04925" cy="742950"/>
                    </a:xfrm>
                    <a:prstGeom prst="rect">
                      <a:avLst/>
                    </a:prstGeom>
                    <a:noFill/>
                    <a:ln>
                      <a:noFill/>
                    </a:ln>
                  </pic:spPr>
                </pic:pic>
              </a:graphicData>
            </a:graphic>
          </wp:inline>
        </w:drawing>
      </w:r>
      <w:r w:rsidR="006316D2" w:rsidRPr="00FB1EC2">
        <w:rPr>
          <w:rFonts w:ascii="Myriad Pro" w:hAnsi="Myriad Pro"/>
          <w:color w:val="000000"/>
          <w:sz w:val="26"/>
          <w:szCs w:val="26"/>
        </w:rPr>
        <w:t xml:space="preserve"> (10),</w:t>
      </w:r>
    </w:p>
    <w:p w14:paraId="07DAD82D" w14:textId="77777777" w:rsidR="006316D2" w:rsidRPr="00FB1EC2" w:rsidRDefault="006316D2" w:rsidP="006316D2">
      <w:pPr>
        <w:spacing w:after="0" w:line="360" w:lineRule="auto"/>
        <w:ind w:firstLine="567"/>
        <w:rPr>
          <w:rFonts w:ascii="Myriad Pro" w:hAnsi="Myriad Pro"/>
          <w:color w:val="000000"/>
          <w:sz w:val="26"/>
          <w:szCs w:val="26"/>
        </w:rPr>
      </w:pPr>
      <w:r w:rsidRPr="00FB1EC2">
        <w:rPr>
          <w:rFonts w:ascii="Myriad Pro" w:hAnsi="Myriad Pro"/>
          <w:color w:val="000000"/>
          <w:sz w:val="26"/>
          <w:szCs w:val="26"/>
        </w:rPr>
        <w:t>где:</w:t>
      </w:r>
    </w:p>
    <w:p w14:paraId="71A3F7D3" w14:textId="77777777" w:rsidR="006316D2" w:rsidRPr="00FB1EC2" w:rsidRDefault="0098009E" w:rsidP="006316D2">
      <w:pPr>
        <w:spacing w:after="0" w:line="360" w:lineRule="auto"/>
        <w:ind w:firstLine="567"/>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8A956C3" wp14:editId="4372570C">
            <wp:extent cx="152400" cy="219075"/>
            <wp:effectExtent l="0" t="0" r="0" b="0"/>
            <wp:docPr id="32"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sidR="006316D2" w:rsidRPr="00FB1EC2">
        <w:rPr>
          <w:rFonts w:ascii="Myriad Pro" w:hAnsi="Myriad Pro"/>
          <w:color w:val="000000"/>
          <w:sz w:val="26"/>
          <w:szCs w:val="26"/>
        </w:rPr>
        <w:t xml:space="preserve"> - коэффициент изменения рейтинга эффективности ТСО n;</w:t>
      </w:r>
    </w:p>
    <w:p w14:paraId="3A674128" w14:textId="77777777" w:rsidR="006316D2" w:rsidRPr="00FB1EC2" w:rsidRDefault="006316D2" w:rsidP="006316D2">
      <w:pPr>
        <w:spacing w:after="0" w:line="360" w:lineRule="auto"/>
        <w:ind w:firstLine="567"/>
        <w:rPr>
          <w:rFonts w:ascii="Myriad Pro" w:hAnsi="Myriad Pro"/>
          <w:color w:val="000000"/>
          <w:sz w:val="26"/>
          <w:szCs w:val="26"/>
        </w:rPr>
      </w:pPr>
      <w:r w:rsidRPr="00FB1EC2">
        <w:rPr>
          <w:rFonts w:ascii="Myriad Pro" w:hAnsi="Myriad Pro"/>
          <w:color w:val="000000"/>
          <w:sz w:val="26"/>
          <w:szCs w:val="26"/>
        </w:rPr>
        <w:t>m - год, предшествующий периоду регулирования;</w:t>
      </w:r>
    </w:p>
    <w:p w14:paraId="263B76DF" w14:textId="77777777" w:rsidR="006316D2" w:rsidRPr="00FB1EC2" w:rsidRDefault="0098009E" w:rsidP="006316D2">
      <w:pPr>
        <w:spacing w:after="0" w:line="360" w:lineRule="auto"/>
        <w:ind w:firstLine="567"/>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48249E5" wp14:editId="65598432">
            <wp:extent cx="180975" cy="266700"/>
            <wp:effectExtent l="0" t="0" r="0" b="0"/>
            <wp:docPr id="33" name="Рисунок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0975" cy="266700"/>
                    </a:xfrm>
                    <a:prstGeom prst="rect">
                      <a:avLst/>
                    </a:prstGeom>
                    <a:noFill/>
                    <a:ln>
                      <a:noFill/>
                    </a:ln>
                  </pic:spPr>
                </pic:pic>
              </a:graphicData>
            </a:graphic>
          </wp:inline>
        </w:drawing>
      </w:r>
      <w:r w:rsidR="006316D2" w:rsidRPr="00FB1EC2">
        <w:rPr>
          <w:rFonts w:ascii="Myriad Pro" w:hAnsi="Myriad Pro"/>
          <w:color w:val="000000"/>
          <w:sz w:val="26"/>
          <w:szCs w:val="26"/>
        </w:rPr>
        <w:t xml:space="preserve"> - значение рейтинга эффективности ТСО n в году i.</w:t>
      </w:r>
    </w:p>
    <w:p w14:paraId="524C0C99"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Таким образом, для расчета коэффициента изменения рейтинга ТСО необходимо определить значение рейтинга эффективности ТСО в 2012-2016 гг.</w:t>
      </w:r>
    </w:p>
    <w:p w14:paraId="4A8C1D47" w14:textId="21848366"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8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421-э ранжирование уровней эффективности сетевой организации, проводится с использованием нормализованных (преобразованных в значения в диапазоне от 0 до 1) удельных показателей, рассчитанных по приведенным в пункте формулам.</w:t>
      </w:r>
    </w:p>
    <w:p w14:paraId="7C4C0282"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Согласно разделу II. Методических указаний №421-э проведение сравнительного анализа ТСО осуществляется на основе собранных данных ФСТ России (п.5). Период сбора данных для определения базового уровня ОПР и индекса эффективности ОПР должен составлять не менее 3-х последних отчетных лет или всего срока существования ТСО, в случае, если ТСО функционирует менее 3-х лет. (п.6).</w:t>
      </w:r>
    </w:p>
    <w:p w14:paraId="0B092DA4"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 xml:space="preserve">Коэффициенты нормализации должны определяться на основании анализа репрезентативной выборки ТСО, в отношении которых осуществляется государственное регулирование тарифов на услуги по передаче электрической энергии, в соответствии с </w:t>
      </w:r>
      <w:hyperlink w:anchor="sub_700" w:history="1">
        <w:r w:rsidRPr="00FB1EC2">
          <w:rPr>
            <w:rFonts w:ascii="Myriad Pro" w:hAnsi="Myriad Pro"/>
            <w:bCs/>
            <w:color w:val="000000"/>
            <w:sz w:val="26"/>
            <w:szCs w:val="26"/>
          </w:rPr>
          <w:t>приложением N 7</w:t>
        </w:r>
      </w:hyperlink>
      <w:r w:rsidRPr="00FB1EC2">
        <w:rPr>
          <w:rFonts w:ascii="Myriad Pro" w:hAnsi="Myriad Pro"/>
          <w:color w:val="000000"/>
          <w:sz w:val="26"/>
          <w:szCs w:val="26"/>
        </w:rPr>
        <w:t xml:space="preserve"> к настоящим Методическим указаниям, согласно которым приведенные в </w:t>
      </w:r>
      <w:hyperlink w:anchor="sub_200" w:history="1">
        <w:r w:rsidRPr="00FB1EC2">
          <w:rPr>
            <w:rFonts w:ascii="Myriad Pro" w:hAnsi="Myriad Pro"/>
            <w:bCs/>
            <w:color w:val="000000"/>
            <w:sz w:val="26"/>
            <w:szCs w:val="26"/>
          </w:rPr>
          <w:t>приложении N 2</w:t>
        </w:r>
      </w:hyperlink>
      <w:r w:rsidRPr="00FB1EC2">
        <w:rPr>
          <w:rFonts w:ascii="Myriad Pro" w:hAnsi="Myriad Pro"/>
          <w:color w:val="000000"/>
          <w:sz w:val="26"/>
          <w:szCs w:val="26"/>
        </w:rPr>
        <w:t xml:space="preserve"> к Методическим указаниям коэффициенты нормализации </w:t>
      </w:r>
      <w:r w:rsidR="0098009E" w:rsidRPr="00FB1EC2">
        <w:rPr>
          <w:rFonts w:ascii="Myriad Pro" w:hAnsi="Myriad Pro"/>
          <w:noProof/>
          <w:color w:val="000000"/>
          <w:sz w:val="26"/>
          <w:szCs w:val="26"/>
          <w:lang w:eastAsia="ru-RU"/>
        </w:rPr>
        <w:drawing>
          <wp:inline distT="0" distB="0" distL="0" distR="0" wp14:anchorId="3631603C" wp14:editId="1F45B11F">
            <wp:extent cx="1343025" cy="304800"/>
            <wp:effectExtent l="0" t="0" r="0" b="0"/>
            <wp:docPr id="34" name="Рисунок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025" cy="304800"/>
                    </a:xfrm>
                    <a:prstGeom prst="rect">
                      <a:avLst/>
                    </a:prstGeom>
                    <a:noFill/>
                    <a:ln>
                      <a:noFill/>
                    </a:ln>
                  </pic:spPr>
                </pic:pic>
              </a:graphicData>
            </a:graphic>
          </wp:inline>
        </w:drawing>
      </w:r>
      <w:r w:rsidRPr="00FB1EC2">
        <w:rPr>
          <w:rFonts w:ascii="Myriad Pro" w:hAnsi="Myriad Pro"/>
          <w:color w:val="000000"/>
          <w:sz w:val="26"/>
          <w:szCs w:val="26"/>
        </w:rPr>
        <w:t xml:space="preserve"> и </w:t>
      </w:r>
      <w:r w:rsidR="0098009E" w:rsidRPr="00FB1EC2">
        <w:rPr>
          <w:rFonts w:ascii="Myriad Pro" w:hAnsi="Myriad Pro"/>
          <w:noProof/>
          <w:color w:val="000000"/>
          <w:sz w:val="26"/>
          <w:szCs w:val="26"/>
          <w:lang w:eastAsia="ru-RU"/>
        </w:rPr>
        <w:drawing>
          <wp:inline distT="0" distB="0" distL="0" distR="0" wp14:anchorId="4FA8A523" wp14:editId="13D4165F">
            <wp:extent cx="1571625" cy="304800"/>
            <wp:effectExtent l="0" t="0" r="0" b="0"/>
            <wp:docPr id="35" name="Рисунок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1625" cy="304800"/>
                    </a:xfrm>
                    <a:prstGeom prst="rect">
                      <a:avLst/>
                    </a:prstGeom>
                    <a:noFill/>
                    <a:ln>
                      <a:noFill/>
                    </a:ln>
                  </pic:spPr>
                </pic:pic>
              </a:graphicData>
            </a:graphic>
          </wp:inline>
        </w:drawing>
      </w:r>
      <w:r w:rsidRPr="00FB1EC2">
        <w:rPr>
          <w:rFonts w:ascii="Myriad Pro" w:hAnsi="Myriad Pro"/>
          <w:color w:val="000000"/>
          <w:sz w:val="26"/>
          <w:szCs w:val="26"/>
        </w:rPr>
        <w:t xml:space="preserve"> для i-го года рассчитываются на основании всего массива данных о приведенных удельных показателях </w:t>
      </w:r>
      <w:r w:rsidR="0098009E" w:rsidRPr="00FB1EC2">
        <w:rPr>
          <w:rFonts w:ascii="Myriad Pro" w:hAnsi="Myriad Pro"/>
          <w:noProof/>
          <w:color w:val="000000"/>
          <w:sz w:val="26"/>
          <w:szCs w:val="26"/>
          <w:lang w:eastAsia="ru-RU"/>
        </w:rPr>
        <w:drawing>
          <wp:inline distT="0" distB="0" distL="0" distR="0" wp14:anchorId="4A6AE825" wp14:editId="02589EAC">
            <wp:extent cx="1381125" cy="371475"/>
            <wp:effectExtent l="0" t="0" r="0" b="0"/>
            <wp:docPr id="36" name="Рисунок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FB1EC2">
        <w:rPr>
          <w:rFonts w:ascii="Myriad Pro" w:hAnsi="Myriad Pro"/>
          <w:color w:val="000000"/>
          <w:sz w:val="26"/>
          <w:szCs w:val="26"/>
        </w:rPr>
        <w:t xml:space="preserve"> TCO в году i, рассчитанных согласно </w:t>
      </w:r>
      <w:hyperlink w:anchor="sub_1009" w:history="1">
        <w:r w:rsidRPr="00FB1EC2">
          <w:rPr>
            <w:rFonts w:ascii="Myriad Pro" w:hAnsi="Myriad Pro"/>
            <w:bCs/>
            <w:color w:val="000000"/>
            <w:sz w:val="26"/>
            <w:szCs w:val="26"/>
          </w:rPr>
          <w:t>пункту 9</w:t>
        </w:r>
      </w:hyperlink>
      <w:r w:rsidRPr="00FB1EC2">
        <w:rPr>
          <w:rFonts w:ascii="Myriad Pro" w:hAnsi="Myriad Pro"/>
          <w:color w:val="000000"/>
          <w:sz w:val="26"/>
          <w:szCs w:val="26"/>
        </w:rPr>
        <w:t xml:space="preserve"> настоящих Методических указаний. </w:t>
      </w:r>
    </w:p>
    <w:p w14:paraId="7A289C28" w14:textId="352FCEB6"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приложении №2 </w:t>
      </w:r>
      <w:r w:rsidRPr="00FB1EC2">
        <w:rPr>
          <w:rFonts w:ascii="Myriad Pro" w:hAnsi="Myriad Pro"/>
          <w:sz w:val="26"/>
          <w:szCs w:val="26"/>
        </w:rPr>
        <w:t>к</w:t>
      </w:r>
      <w:r w:rsidRPr="00FB1EC2">
        <w:rPr>
          <w:rFonts w:ascii="Myriad Pro" w:hAnsi="Myriad Pro"/>
          <w:color w:val="000000"/>
          <w:sz w:val="26"/>
          <w:szCs w:val="26"/>
        </w:rPr>
        <w:t xml:space="preserve"> Методическим указаниям </w:t>
      </w:r>
      <w:r w:rsidR="00C74384" w:rsidRPr="00FB1EC2">
        <w:rPr>
          <w:rFonts w:ascii="Myriad Pro" w:hAnsi="Myriad Pro"/>
          <w:color w:val="000000"/>
          <w:sz w:val="26"/>
          <w:szCs w:val="26"/>
        </w:rPr>
        <w:t>№ </w:t>
      </w:r>
      <w:r w:rsidRPr="00FB1EC2">
        <w:rPr>
          <w:rFonts w:ascii="Myriad Pro" w:hAnsi="Myriad Pro"/>
          <w:color w:val="000000"/>
          <w:sz w:val="26"/>
          <w:szCs w:val="26"/>
        </w:rPr>
        <w:t xml:space="preserve">421-э установлены значения коэффициентов нормализации только на 2012, 2013 годы. При этом при определении эффективного уровня ОПР на 2018 г. также должны учитываться коэффициенты нормализации за 2014-2016 гг.  Исполнитель отмечает, что с 12 марта 2015 года вступило в силу постановление Правительства Российской Федерации от 28.02.2015 </w:t>
      </w:r>
      <w:r w:rsidR="00C74384" w:rsidRPr="00FB1EC2">
        <w:rPr>
          <w:rFonts w:ascii="Myriad Pro" w:hAnsi="Myriad Pro"/>
          <w:color w:val="000000"/>
          <w:sz w:val="26"/>
          <w:szCs w:val="26"/>
        </w:rPr>
        <w:t>№ </w:t>
      </w:r>
      <w:r w:rsidRPr="00FB1EC2">
        <w:rPr>
          <w:rFonts w:ascii="Myriad Pro" w:hAnsi="Myriad Pro"/>
          <w:color w:val="000000"/>
          <w:sz w:val="26"/>
          <w:szCs w:val="26"/>
        </w:rPr>
        <w:t xml:space="preserve">184 «Об отнесении владельцев объектов электросетевого хозяйства к территориальным сетевым организациям». В соответствии с Постановление </w:t>
      </w:r>
      <w:r w:rsidR="00C74384" w:rsidRPr="00FB1EC2">
        <w:rPr>
          <w:rFonts w:ascii="Myriad Pro" w:hAnsi="Myriad Pro"/>
          <w:color w:val="000000"/>
          <w:sz w:val="26"/>
          <w:szCs w:val="26"/>
        </w:rPr>
        <w:t>№ </w:t>
      </w:r>
      <w:r w:rsidRPr="00FB1EC2">
        <w:rPr>
          <w:rFonts w:ascii="Myriad Pro" w:hAnsi="Myriad Pro"/>
          <w:color w:val="000000"/>
          <w:sz w:val="26"/>
          <w:szCs w:val="26"/>
        </w:rPr>
        <w:t xml:space="preserve">184 существенно изменился состав ТСО, в отношении которых осуществляется государственное регулирование тарифов на услуги по передаче электрической энергии, за счет исключения ТСО, не соответствующих критериям. При этом, в связи с упразднением ФСТ России (указ Президента Российской Федерации от 21.07.2015 </w:t>
      </w:r>
      <w:r w:rsidR="00C74384" w:rsidRPr="00FB1EC2">
        <w:rPr>
          <w:rFonts w:ascii="Myriad Pro" w:hAnsi="Myriad Pro"/>
          <w:color w:val="000000"/>
          <w:sz w:val="26"/>
          <w:szCs w:val="26"/>
        </w:rPr>
        <w:t>№ </w:t>
      </w:r>
      <w:r w:rsidRPr="00FB1EC2">
        <w:rPr>
          <w:rFonts w:ascii="Myriad Pro" w:hAnsi="Myriad Pro"/>
          <w:color w:val="000000"/>
          <w:sz w:val="26"/>
          <w:szCs w:val="26"/>
        </w:rPr>
        <w:t xml:space="preserve">373) отсутствует информация о составе ТСО, участвовавших в репрезентативной выборке ТСО при определении и установлении коэффициентов нормализации на период 2012-2013 гг., в отношении которых осуществлялось государственное регулирование цен (тарифов) на услуги по передаче электрической энергии. ФАС России (приемник ФСТ России) не изменял коэффициенты нормализации с учетом изменения субъектного состава ТСО, осуществляющих регулируемый вид деятельности. </w:t>
      </w:r>
    </w:p>
    <w:p w14:paraId="02FB917D" w14:textId="2B347E3D"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О</w:t>
      </w:r>
      <w:r w:rsidRPr="00FB1EC2">
        <w:rPr>
          <w:rFonts w:ascii="Myriad Pro" w:hAnsi="Myriad Pro"/>
          <w:color w:val="000000"/>
          <w:sz w:val="26"/>
          <w:szCs w:val="26"/>
          <w:u w:val="single"/>
        </w:rPr>
        <w:t>тсутствие установленных коэффициентов нормализации за 2014-2016 гг. ведет к искажению определения рейтинга организации</w:t>
      </w:r>
      <w:r w:rsidRPr="00FB1EC2">
        <w:rPr>
          <w:rFonts w:ascii="Myriad Pro" w:hAnsi="Myriad Pro"/>
          <w:color w:val="000000"/>
          <w:sz w:val="26"/>
          <w:szCs w:val="26"/>
        </w:rPr>
        <w:t xml:space="preserve">, так как изменился состав регулируемых ТСО и фактические приведенные удельные показатели </w:t>
      </w:r>
      <w:r w:rsidR="0098009E" w:rsidRPr="00FB1EC2">
        <w:rPr>
          <w:rFonts w:ascii="Myriad Pro" w:hAnsi="Myriad Pro"/>
          <w:noProof/>
          <w:color w:val="000000"/>
          <w:sz w:val="26"/>
          <w:szCs w:val="26"/>
          <w:lang w:eastAsia="ru-RU"/>
        </w:rPr>
        <w:drawing>
          <wp:inline distT="0" distB="0" distL="0" distR="0" wp14:anchorId="1CCBEE0D" wp14:editId="567819BA">
            <wp:extent cx="1381125" cy="371475"/>
            <wp:effectExtent l="0" t="0" r="0" b="0"/>
            <wp:docPr id="37" name="Рисунок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FB1EC2">
        <w:rPr>
          <w:rFonts w:ascii="Myriad Pro" w:hAnsi="Myriad Pro"/>
          <w:color w:val="000000"/>
          <w:sz w:val="26"/>
          <w:szCs w:val="26"/>
        </w:rPr>
        <w:t xml:space="preserve">за 2014-2016 гг. (а следовательно, фактические расходы и натуральные показатели организации) сравниваются с неизменными с 2013 года приведенными удельными показателями </w:t>
      </w:r>
      <w:r w:rsidR="0098009E" w:rsidRPr="00FB1EC2">
        <w:rPr>
          <w:rFonts w:ascii="Myriad Pro" w:hAnsi="Myriad Pro"/>
          <w:noProof/>
          <w:color w:val="000000"/>
          <w:sz w:val="26"/>
          <w:szCs w:val="26"/>
          <w:lang w:eastAsia="ru-RU"/>
        </w:rPr>
        <w:drawing>
          <wp:inline distT="0" distB="0" distL="0" distR="0" wp14:anchorId="587FDD78" wp14:editId="3C6029D3">
            <wp:extent cx="1381125" cy="371475"/>
            <wp:effectExtent l="0" t="0" r="0" b="0"/>
            <wp:docPr id="38" name="Рисунок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FB1EC2">
        <w:rPr>
          <w:rFonts w:ascii="Myriad Pro" w:hAnsi="Myriad Pro"/>
          <w:color w:val="000000"/>
          <w:sz w:val="26"/>
          <w:szCs w:val="26"/>
        </w:rPr>
        <w:t xml:space="preserve">(а следовательно, расходами и натуральными показателями) иных ТСО, в отношении которых ранее осуществлялось государственное регулирование тарифов на услуги по передаче электрической энергии, включая организации, которые не соответствуют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Российской Федерации от 28.02.2015 </w:t>
      </w:r>
      <w:r w:rsidR="00C74384" w:rsidRPr="00FB1EC2">
        <w:rPr>
          <w:rFonts w:ascii="Myriad Pro" w:hAnsi="Myriad Pro"/>
          <w:color w:val="000000"/>
          <w:sz w:val="26"/>
          <w:szCs w:val="26"/>
        </w:rPr>
        <w:t>№ </w:t>
      </w:r>
      <w:r w:rsidRPr="00FB1EC2">
        <w:rPr>
          <w:rFonts w:ascii="Myriad Pro" w:hAnsi="Myriad Pro"/>
          <w:color w:val="000000"/>
          <w:sz w:val="26"/>
          <w:szCs w:val="26"/>
        </w:rPr>
        <w:t xml:space="preserve">184. Таким образом, удельные показатели иных ТСО, а следовательно, и утвержденные коэффициенты нормализации </w:t>
      </w:r>
      <w:r w:rsidR="0098009E" w:rsidRPr="00FB1EC2">
        <w:rPr>
          <w:rFonts w:ascii="Myriad Pro" w:hAnsi="Myriad Pro"/>
          <w:noProof/>
          <w:color w:val="000000"/>
          <w:sz w:val="26"/>
          <w:szCs w:val="26"/>
          <w:lang w:eastAsia="ru-RU"/>
        </w:rPr>
        <w:drawing>
          <wp:inline distT="0" distB="0" distL="0" distR="0" wp14:anchorId="50314656" wp14:editId="0D644469">
            <wp:extent cx="1343025" cy="304800"/>
            <wp:effectExtent l="0" t="0" r="0" b="0"/>
            <wp:docPr id="39" name="Рисунок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025" cy="304800"/>
                    </a:xfrm>
                    <a:prstGeom prst="rect">
                      <a:avLst/>
                    </a:prstGeom>
                    <a:noFill/>
                    <a:ln>
                      <a:noFill/>
                    </a:ln>
                  </pic:spPr>
                </pic:pic>
              </a:graphicData>
            </a:graphic>
          </wp:inline>
        </w:drawing>
      </w:r>
      <w:r w:rsidRPr="00FB1EC2">
        <w:rPr>
          <w:rFonts w:ascii="Myriad Pro" w:hAnsi="Myriad Pro"/>
          <w:color w:val="000000"/>
          <w:sz w:val="26"/>
          <w:szCs w:val="26"/>
        </w:rPr>
        <w:t xml:space="preserve"> и </w:t>
      </w:r>
      <w:r w:rsidR="0098009E" w:rsidRPr="00FB1EC2">
        <w:rPr>
          <w:rFonts w:ascii="Myriad Pro" w:hAnsi="Myriad Pro"/>
          <w:noProof/>
          <w:color w:val="000000"/>
          <w:sz w:val="26"/>
          <w:szCs w:val="26"/>
          <w:lang w:eastAsia="ru-RU"/>
        </w:rPr>
        <w:drawing>
          <wp:inline distT="0" distB="0" distL="0" distR="0" wp14:anchorId="5AA12A96" wp14:editId="73EBB067">
            <wp:extent cx="1571625" cy="304800"/>
            <wp:effectExtent l="0" t="0" r="0" b="0"/>
            <wp:docPr id="40" name="Рисунок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1625" cy="304800"/>
                    </a:xfrm>
                    <a:prstGeom prst="rect">
                      <a:avLst/>
                    </a:prstGeom>
                    <a:noFill/>
                    <a:ln>
                      <a:noFill/>
                    </a:ln>
                  </pic:spPr>
                </pic:pic>
              </a:graphicData>
            </a:graphic>
          </wp:inline>
        </w:drawing>
      </w:r>
      <w:r w:rsidRPr="00FB1EC2">
        <w:rPr>
          <w:rFonts w:ascii="Myriad Pro" w:hAnsi="Myriad Pro"/>
          <w:color w:val="000000"/>
          <w:sz w:val="26"/>
          <w:szCs w:val="26"/>
        </w:rPr>
        <w:t xml:space="preserve">  на 2012- 2013 годы при их применении будут неизбежно приводить к некорректному определению базового уровня подконтрольных расходов ТСО. Применении указанных показателей на долгосрочный период регулирования в большинстве случаев может повлечь за собой образование значительного объема экономически обоснованных расходов, неучтенных при тарифном регулировании. В последующем данные расходы при учете в тарифах на услугах по передаче электрической энергии приведут к существенному росту тарифов на услуги по передаче электрической энергии или банкротству ТСО, что снизит надежность энергоснабжения потребителей.</w:t>
      </w:r>
    </w:p>
    <w:p w14:paraId="08090BB5" w14:textId="655FA125"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Кроме того, определенный Методическими указаниями </w:t>
      </w:r>
      <w:r w:rsidR="00C74384" w:rsidRPr="00FB1EC2">
        <w:rPr>
          <w:rFonts w:ascii="Myriad Pro" w:hAnsi="Myriad Pro"/>
          <w:color w:val="000000"/>
          <w:sz w:val="26"/>
          <w:szCs w:val="26"/>
        </w:rPr>
        <w:t>№ </w:t>
      </w:r>
      <w:r w:rsidRPr="00FB1EC2">
        <w:rPr>
          <w:rFonts w:ascii="Myriad Pro" w:hAnsi="Myriad Pro"/>
          <w:color w:val="000000"/>
          <w:sz w:val="26"/>
          <w:szCs w:val="26"/>
        </w:rPr>
        <w:t xml:space="preserve">421-э порядок расчета приведенных показателей ТСО n в году i </w:t>
      </w:r>
      <w:r w:rsidR="0098009E" w:rsidRPr="00FB1EC2">
        <w:rPr>
          <w:rFonts w:ascii="Myriad Pro" w:hAnsi="Myriad Pro"/>
          <w:noProof/>
          <w:color w:val="000000"/>
          <w:sz w:val="26"/>
          <w:szCs w:val="26"/>
          <w:lang w:eastAsia="ru-RU"/>
        </w:rPr>
        <w:drawing>
          <wp:inline distT="0" distB="0" distL="0" distR="0" wp14:anchorId="33DB5F8C" wp14:editId="01ED48B8">
            <wp:extent cx="304800" cy="295275"/>
            <wp:effectExtent l="0" t="0" r="0" b="0"/>
            <wp:docPr id="41" name="Рисунок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04800" cy="295275"/>
                    </a:xfrm>
                    <a:prstGeom prst="rect">
                      <a:avLst/>
                    </a:prstGeom>
                    <a:noFill/>
                    <a:ln>
                      <a:noFill/>
                    </a:ln>
                  </pic:spPr>
                </pic:pic>
              </a:graphicData>
            </a:graphic>
          </wp:inline>
        </w:drawing>
      </w:r>
      <w:r w:rsidRPr="00FB1EC2">
        <w:rPr>
          <w:rFonts w:ascii="Myriad Pro" w:hAnsi="Myriad Pro"/>
          <w:color w:val="000000"/>
          <w:sz w:val="26"/>
          <w:szCs w:val="26"/>
        </w:rPr>
        <w:t xml:space="preserve">, </w:t>
      </w:r>
      <w:r w:rsidR="0098009E" w:rsidRPr="00FB1EC2">
        <w:rPr>
          <w:rFonts w:ascii="Myriad Pro" w:hAnsi="Myriad Pro"/>
          <w:noProof/>
          <w:color w:val="000000"/>
          <w:sz w:val="26"/>
          <w:szCs w:val="26"/>
          <w:lang w:eastAsia="ru-RU"/>
        </w:rPr>
        <w:drawing>
          <wp:inline distT="0" distB="0" distL="0" distR="0" wp14:anchorId="070B5991" wp14:editId="5977D549">
            <wp:extent cx="361950" cy="295275"/>
            <wp:effectExtent l="0" t="0" r="0" b="0"/>
            <wp:docPr id="42" name="Рисунок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1950" cy="295275"/>
                    </a:xfrm>
                    <a:prstGeom prst="rect">
                      <a:avLst/>
                    </a:prstGeom>
                    <a:noFill/>
                    <a:ln>
                      <a:noFill/>
                    </a:ln>
                  </pic:spPr>
                </pic:pic>
              </a:graphicData>
            </a:graphic>
          </wp:inline>
        </w:drawing>
      </w:r>
      <w:r w:rsidRPr="00FB1EC2">
        <w:rPr>
          <w:rFonts w:ascii="Myriad Pro" w:hAnsi="Myriad Pro"/>
          <w:color w:val="000000"/>
          <w:sz w:val="26"/>
          <w:szCs w:val="26"/>
        </w:rPr>
        <w:t xml:space="preserve">, </w:t>
      </w:r>
      <w:r w:rsidR="0098009E" w:rsidRPr="00FB1EC2">
        <w:rPr>
          <w:rFonts w:ascii="Myriad Pro" w:hAnsi="Myriad Pro"/>
          <w:noProof/>
          <w:color w:val="000000"/>
          <w:sz w:val="26"/>
          <w:szCs w:val="26"/>
          <w:lang w:eastAsia="ru-RU"/>
        </w:rPr>
        <w:drawing>
          <wp:inline distT="0" distB="0" distL="0" distR="0" wp14:anchorId="653E3889" wp14:editId="1F0BC753">
            <wp:extent cx="314325" cy="295275"/>
            <wp:effectExtent l="0" t="0" r="0" b="0"/>
            <wp:docPr id="43" name="Рисунок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4325" cy="295275"/>
                    </a:xfrm>
                    <a:prstGeom prst="rect">
                      <a:avLst/>
                    </a:prstGeom>
                    <a:noFill/>
                    <a:ln>
                      <a:noFill/>
                    </a:ln>
                  </pic:spPr>
                </pic:pic>
              </a:graphicData>
            </a:graphic>
          </wp:inline>
        </w:drawing>
      </w:r>
      <w:r w:rsidRPr="00FB1EC2">
        <w:rPr>
          <w:rFonts w:ascii="Myriad Pro" w:hAnsi="Myriad Pro"/>
          <w:color w:val="000000"/>
          <w:sz w:val="26"/>
          <w:szCs w:val="26"/>
        </w:rPr>
        <w:t xml:space="preserve">, характеризующих отношение фактических операционных (подконтрольных) расходов к фактическим показателям по протяженности линий электропередач, </w:t>
      </w:r>
      <w:r w:rsidRPr="00FB1EC2">
        <w:rPr>
          <w:rFonts w:ascii="Myriad Pro" w:hAnsi="Myriad Pro"/>
          <w:color w:val="000000"/>
          <w:sz w:val="26"/>
          <w:szCs w:val="26"/>
        </w:rPr>
        <w:lastRenderedPageBreak/>
        <w:t xml:space="preserve">трансформаторной мощности электрооборудования и числу точек присоединения потребителей услуг к электрической сети, не содержит указаний на использование в расчетах значений экономически обоснованных операционных, подконтрольных расходов только в отношении ТСО, действующих на территории только одного субъекта Российской Федерации. </w:t>
      </w:r>
    </w:p>
    <w:p w14:paraId="5E12C112"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Применяемые при расчетах «Коэффициент приведения затрат по уровню цен», «Коэффициент приведения затрат по климатическим условиям», определяемые в отношении конкретного субъекта Российской Федерации, свидетельствуют о приведении значений фактических операционных, подконтрольных затрат ТСО (на основе собранных данных ФСТ России), действующих на всей территории Российской Федерации, к условиям конкретного субъекта Российской Федерации. В противном случае, происходит задвоение учета условий конкретного субъекта Российской Федерации, так как ТСО несут затраты уже в условиях субъекта и приведение их затрат по уровню цен и по климатическим условиям было бы не обосновано.</w:t>
      </w:r>
    </w:p>
    <w:p w14:paraId="1085C7B8" w14:textId="7E0706B2"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Кроме того, в приложении </w:t>
      </w:r>
      <w:r w:rsidR="00C74384" w:rsidRPr="00FB1EC2">
        <w:rPr>
          <w:rFonts w:ascii="Myriad Pro" w:hAnsi="Myriad Pro"/>
          <w:color w:val="000000"/>
          <w:sz w:val="26"/>
          <w:szCs w:val="26"/>
        </w:rPr>
        <w:t>№ </w:t>
      </w:r>
      <w:r w:rsidRPr="00FB1EC2">
        <w:rPr>
          <w:rFonts w:ascii="Myriad Pro" w:hAnsi="Myriad Pro"/>
          <w:color w:val="000000"/>
          <w:sz w:val="26"/>
          <w:szCs w:val="26"/>
        </w:rPr>
        <w:t xml:space="preserve">4 к указанным Методическим указаниям отсутствовали коэффициенты приведения затрат по уровню цен (коэффициент С) по регионам в 2014-2016 гг. представлены только за 2012-2013 гг.). </w:t>
      </w:r>
    </w:p>
    <w:p w14:paraId="774B8F85"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Указанный коэффициент С используется для расчета приведенных удельных показателей </w:t>
      </w:r>
      <w:r w:rsidR="0098009E" w:rsidRPr="00FB1EC2">
        <w:rPr>
          <w:rFonts w:ascii="Myriad Pro" w:hAnsi="Myriad Pro"/>
          <w:noProof/>
          <w:color w:val="000000"/>
          <w:sz w:val="26"/>
          <w:szCs w:val="26"/>
          <w:lang w:eastAsia="ru-RU"/>
        </w:rPr>
        <w:drawing>
          <wp:inline distT="0" distB="0" distL="0" distR="0" wp14:anchorId="21EA6FAE" wp14:editId="39CB265A">
            <wp:extent cx="1381125" cy="371475"/>
            <wp:effectExtent l="0" t="0" r="0" b="0"/>
            <wp:docPr id="44" name="Рисунок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81125" cy="371475"/>
                    </a:xfrm>
                    <a:prstGeom prst="rect">
                      <a:avLst/>
                    </a:prstGeom>
                    <a:noFill/>
                    <a:ln>
                      <a:noFill/>
                    </a:ln>
                  </pic:spPr>
                </pic:pic>
              </a:graphicData>
            </a:graphic>
          </wp:inline>
        </w:drawing>
      </w:r>
      <w:r w:rsidRPr="00FB1EC2">
        <w:rPr>
          <w:rFonts w:ascii="Myriad Pro" w:hAnsi="Myriad Pro"/>
          <w:color w:val="000000"/>
          <w:sz w:val="26"/>
          <w:szCs w:val="26"/>
        </w:rPr>
        <w:t xml:space="preserve"> согласно формулам (5), (6), (7) соответственно.</w:t>
      </w:r>
    </w:p>
    <w:p w14:paraId="28CDCB91" w14:textId="77777777"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На основании изложенного, Исполнитель считает, что применение метода сравнения аналогов при расчете базового уровня ОПР в отсутствие в Методических указаниях №421-э установленных коэффициентов нормализации за 2014-2016 гг., коэффициентов приведения затрат по уровню цен за 2014-2016 гг. ведут к искажению эффективного уровня ОПР - </w:t>
      </w:r>
      <w:r w:rsidR="0098009E" w:rsidRPr="00FB1EC2">
        <w:rPr>
          <w:rFonts w:ascii="Myriad Pro" w:hAnsi="Myriad Pro"/>
          <w:noProof/>
          <w:color w:val="000000"/>
          <w:sz w:val="26"/>
          <w:szCs w:val="26"/>
          <w:lang w:eastAsia="ru-RU"/>
        </w:rPr>
        <w:drawing>
          <wp:inline distT="0" distB="0" distL="0" distR="0" wp14:anchorId="418B10C1" wp14:editId="0F0E8F96">
            <wp:extent cx="857250" cy="295275"/>
            <wp:effectExtent l="0" t="0" r="0" b="0"/>
            <wp:docPr id="45"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57250" cy="295275"/>
                    </a:xfrm>
                    <a:prstGeom prst="rect">
                      <a:avLst/>
                    </a:prstGeom>
                    <a:noFill/>
                    <a:ln>
                      <a:noFill/>
                    </a:ln>
                  </pic:spPr>
                </pic:pic>
              </a:graphicData>
            </a:graphic>
          </wp:inline>
        </w:drawing>
      </w:r>
      <w:r w:rsidRPr="00FB1EC2">
        <w:rPr>
          <w:rFonts w:ascii="Myriad Pro" w:hAnsi="Myriad Pro"/>
          <w:color w:val="000000"/>
          <w:sz w:val="26"/>
          <w:szCs w:val="26"/>
        </w:rPr>
        <w:t xml:space="preserve">- на 2018 год, следовательно, к искажению базового уровня ОПР - </w:t>
      </w:r>
      <w:r w:rsidR="0098009E" w:rsidRPr="00FB1EC2">
        <w:rPr>
          <w:rFonts w:ascii="Myriad Pro" w:hAnsi="Myriad Pro"/>
          <w:noProof/>
          <w:color w:val="000000"/>
          <w:sz w:val="26"/>
          <w:szCs w:val="26"/>
          <w:lang w:eastAsia="ru-RU"/>
        </w:rPr>
        <w:drawing>
          <wp:inline distT="0" distB="0" distL="0" distR="0" wp14:anchorId="3CA72E4E" wp14:editId="74A844BE">
            <wp:extent cx="962025" cy="323850"/>
            <wp:effectExtent l="0" t="0" r="0" b="0"/>
            <wp:docPr id="46"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62025" cy="323850"/>
                    </a:xfrm>
                    <a:prstGeom prst="rect">
                      <a:avLst/>
                    </a:prstGeom>
                    <a:noFill/>
                    <a:ln>
                      <a:noFill/>
                    </a:ln>
                  </pic:spPr>
                </pic:pic>
              </a:graphicData>
            </a:graphic>
          </wp:inline>
        </w:drawing>
      </w:r>
      <w:r w:rsidRPr="00FB1EC2">
        <w:rPr>
          <w:rFonts w:ascii="Myriad Pro" w:hAnsi="Myriad Pro"/>
          <w:color w:val="000000"/>
          <w:sz w:val="26"/>
          <w:szCs w:val="26"/>
        </w:rPr>
        <w:t>, определяемого в соответствии с п.9 Методических указаний №421-э по формуле (9):</w:t>
      </w:r>
    </w:p>
    <w:p w14:paraId="7A074307" w14:textId="77777777" w:rsidR="006316D2" w:rsidRPr="00FB1EC2" w:rsidRDefault="0098009E" w:rsidP="006316D2">
      <w:pPr>
        <w:spacing w:after="0" w:line="360" w:lineRule="auto"/>
        <w:jc w:val="center"/>
        <w:rPr>
          <w:rFonts w:ascii="Myriad Pro" w:hAnsi="Myriad Pro"/>
          <w:color w:val="000000"/>
          <w:sz w:val="26"/>
          <w:szCs w:val="26"/>
        </w:rPr>
      </w:pPr>
      <w:r w:rsidRPr="00FB1EC2">
        <w:rPr>
          <w:rFonts w:ascii="Myriad Pro" w:hAnsi="Myriad Pro"/>
          <w:noProof/>
          <w:color w:val="000000"/>
          <w:sz w:val="26"/>
          <w:szCs w:val="26"/>
          <w:lang w:eastAsia="ru-RU"/>
        </w:rPr>
        <w:lastRenderedPageBreak/>
        <w:drawing>
          <wp:inline distT="0" distB="0" distL="0" distR="0" wp14:anchorId="76622821" wp14:editId="2EAA649D">
            <wp:extent cx="4124325" cy="390525"/>
            <wp:effectExtent l="0" t="0" r="0" b="0"/>
            <wp:docPr id="47"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24325" cy="390525"/>
                    </a:xfrm>
                    <a:prstGeom prst="rect">
                      <a:avLst/>
                    </a:prstGeom>
                    <a:noFill/>
                    <a:ln>
                      <a:noFill/>
                    </a:ln>
                  </pic:spPr>
                </pic:pic>
              </a:graphicData>
            </a:graphic>
          </wp:inline>
        </w:drawing>
      </w:r>
      <w:r w:rsidR="006316D2" w:rsidRPr="00FB1EC2">
        <w:rPr>
          <w:rFonts w:ascii="Myriad Pro" w:hAnsi="Myriad Pro"/>
          <w:color w:val="000000"/>
          <w:sz w:val="26"/>
          <w:szCs w:val="26"/>
        </w:rPr>
        <w:t xml:space="preserve"> (9),</w:t>
      </w:r>
    </w:p>
    <w:p w14:paraId="03A35D15" w14:textId="22AE6626"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Кроме того, определением Верховного суда РФ по делу №20-АПГ1б-15 от 17 ноября 2016 г. подтверждена правомерность действий Республиканской службы по тарифам Республики Дагестан по неприменению при расчете ОПР для АО «Дагестанская сетевая компания» на 2016 год метода сравнения аналогов, в том числе в связи с отсутствием в приложении </w:t>
      </w:r>
      <w:r w:rsidR="00C74384" w:rsidRPr="00FB1EC2">
        <w:rPr>
          <w:rFonts w:ascii="Myriad Pro" w:hAnsi="Myriad Pro"/>
          <w:color w:val="000000"/>
          <w:sz w:val="26"/>
          <w:szCs w:val="26"/>
        </w:rPr>
        <w:t>№ </w:t>
      </w:r>
      <w:r w:rsidRPr="00FB1EC2">
        <w:rPr>
          <w:rFonts w:ascii="Myriad Pro" w:hAnsi="Myriad Pro"/>
          <w:color w:val="000000"/>
          <w:sz w:val="26"/>
          <w:szCs w:val="26"/>
        </w:rPr>
        <w:t xml:space="preserve">2 к Методическим указаниям </w:t>
      </w:r>
      <w:r w:rsidR="00C74384" w:rsidRPr="00FB1EC2">
        <w:rPr>
          <w:rFonts w:ascii="Myriad Pro" w:hAnsi="Myriad Pro"/>
          <w:color w:val="000000"/>
          <w:sz w:val="26"/>
          <w:szCs w:val="26"/>
        </w:rPr>
        <w:t>№ </w:t>
      </w:r>
      <w:r w:rsidRPr="00FB1EC2">
        <w:rPr>
          <w:rFonts w:ascii="Myriad Pro" w:hAnsi="Myriad Pro"/>
          <w:color w:val="000000"/>
          <w:sz w:val="26"/>
          <w:szCs w:val="26"/>
        </w:rPr>
        <w:t xml:space="preserve">421-э необходимых для расчета по формуле коэффициентов нормализации, равно как в приложении </w:t>
      </w:r>
      <w:r w:rsidR="00C74384" w:rsidRPr="00FB1EC2">
        <w:rPr>
          <w:rFonts w:ascii="Myriad Pro" w:hAnsi="Myriad Pro"/>
          <w:color w:val="000000"/>
          <w:sz w:val="26"/>
          <w:szCs w:val="26"/>
        </w:rPr>
        <w:t>№ </w:t>
      </w:r>
      <w:r w:rsidRPr="00FB1EC2">
        <w:rPr>
          <w:rFonts w:ascii="Myriad Pro" w:hAnsi="Myriad Pro"/>
          <w:color w:val="000000"/>
          <w:sz w:val="26"/>
          <w:szCs w:val="26"/>
        </w:rPr>
        <w:t>4 к указанным Методическим указаниям - коэффициентов приведения затрат по уровню цен. Как указывает Служба по тарифам, использование метода сравнения аналогов в таком случае привело бы к недополучению обществом значительной части необходимой валовой выручки. В связи с этим расчет базового уровня подконтрольных расходов в целом произведен методом экономически обоснованных расходов (затрат).</w:t>
      </w:r>
    </w:p>
    <w:p w14:paraId="2D3693B8" w14:textId="74AF0A86" w:rsidR="006316D2" w:rsidRPr="00FB1EC2" w:rsidRDefault="006316D2" w:rsidP="006316D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Таким образом, судебным органом установлена правомерность неприменения метода сравнения аналогов </w:t>
      </w:r>
      <w:r w:rsidR="00152074" w:rsidRPr="00FB1EC2">
        <w:rPr>
          <w:rFonts w:ascii="Myriad Pro" w:hAnsi="Myriad Pro"/>
          <w:color w:val="000000"/>
          <w:sz w:val="26"/>
          <w:szCs w:val="26"/>
        </w:rPr>
        <w:t>при отсутствии</w:t>
      </w:r>
      <w:r w:rsidRPr="00FB1EC2">
        <w:rPr>
          <w:rFonts w:ascii="Myriad Pro" w:hAnsi="Myriad Pro"/>
          <w:color w:val="000000"/>
          <w:sz w:val="26"/>
          <w:szCs w:val="26"/>
        </w:rPr>
        <w:t xml:space="preserve"> установленных в Методических указаниях №421-э значений коэффициентов: </w:t>
      </w:r>
      <w:r w:rsidR="0098009E" w:rsidRPr="00FB1EC2">
        <w:rPr>
          <w:rFonts w:ascii="Myriad Pro" w:hAnsi="Myriad Pro"/>
          <w:noProof/>
          <w:color w:val="000000"/>
          <w:sz w:val="26"/>
          <w:szCs w:val="26"/>
          <w:lang w:eastAsia="ru-RU"/>
        </w:rPr>
        <w:drawing>
          <wp:inline distT="0" distB="0" distL="0" distR="0" wp14:anchorId="59E2A0CB" wp14:editId="663F69B4">
            <wp:extent cx="1343025" cy="304800"/>
            <wp:effectExtent l="0" t="0" r="0" b="0"/>
            <wp:docPr id="48"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025" cy="304800"/>
                    </a:xfrm>
                    <a:prstGeom prst="rect">
                      <a:avLst/>
                    </a:prstGeom>
                    <a:noFill/>
                    <a:ln>
                      <a:noFill/>
                    </a:ln>
                  </pic:spPr>
                </pic:pic>
              </a:graphicData>
            </a:graphic>
          </wp:inline>
        </w:drawing>
      </w:r>
      <w:r w:rsidRPr="00FB1EC2">
        <w:rPr>
          <w:rFonts w:ascii="Myriad Pro" w:hAnsi="Myriad Pro"/>
          <w:color w:val="000000"/>
          <w:sz w:val="26"/>
          <w:szCs w:val="26"/>
        </w:rPr>
        <w:t xml:space="preserve"> и </w:t>
      </w:r>
      <w:r w:rsidR="0098009E" w:rsidRPr="00FB1EC2">
        <w:rPr>
          <w:rFonts w:ascii="Myriad Pro" w:hAnsi="Myriad Pro"/>
          <w:noProof/>
          <w:color w:val="000000"/>
          <w:sz w:val="26"/>
          <w:szCs w:val="26"/>
          <w:lang w:eastAsia="ru-RU"/>
        </w:rPr>
        <w:drawing>
          <wp:inline distT="0" distB="0" distL="0" distR="0" wp14:anchorId="29C7160E" wp14:editId="55A5CDA2">
            <wp:extent cx="1571625" cy="304800"/>
            <wp:effectExtent l="0" t="0" r="0" b="0"/>
            <wp:docPr id="49"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1625" cy="304800"/>
                    </a:xfrm>
                    <a:prstGeom prst="rect">
                      <a:avLst/>
                    </a:prstGeom>
                    <a:noFill/>
                    <a:ln>
                      <a:noFill/>
                    </a:ln>
                  </pic:spPr>
                </pic:pic>
              </a:graphicData>
            </a:graphic>
          </wp:inline>
        </w:drawing>
      </w:r>
      <w:r w:rsidRPr="00FB1EC2">
        <w:rPr>
          <w:rFonts w:ascii="Myriad Pro" w:hAnsi="Myriad Pro"/>
          <w:color w:val="000000"/>
          <w:sz w:val="26"/>
          <w:szCs w:val="26"/>
        </w:rPr>
        <w:t xml:space="preserve">, коэффициента </w:t>
      </w:r>
      <w:r w:rsidR="0098009E" w:rsidRPr="00FB1EC2">
        <w:rPr>
          <w:rFonts w:ascii="Myriad Pro" w:hAnsi="Myriad Pro"/>
          <w:noProof/>
          <w:lang w:eastAsia="ru-RU"/>
        </w:rPr>
        <w:drawing>
          <wp:inline distT="0" distB="0" distL="0" distR="0" wp14:anchorId="54CEA2AE" wp14:editId="1643DD75">
            <wp:extent cx="276225" cy="371475"/>
            <wp:effectExtent l="0" t="0" r="0" b="0"/>
            <wp:docPr id="50"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6225" cy="371475"/>
                    </a:xfrm>
                    <a:prstGeom prst="rect">
                      <a:avLst/>
                    </a:prstGeom>
                    <a:noFill/>
                    <a:ln>
                      <a:noFill/>
                    </a:ln>
                  </pic:spPr>
                </pic:pic>
              </a:graphicData>
            </a:graphic>
          </wp:inline>
        </w:drawing>
      </w:r>
      <w:r w:rsidRPr="00FB1EC2">
        <w:rPr>
          <w:rFonts w:ascii="Myriad Pro" w:hAnsi="Myriad Pro"/>
        </w:rPr>
        <w:t>.</w:t>
      </w:r>
    </w:p>
    <w:p w14:paraId="21CDD050" w14:textId="499D028D" w:rsidR="006316D2" w:rsidRPr="00FB1EC2" w:rsidRDefault="006316D2" w:rsidP="006316D2">
      <w:pPr>
        <w:spacing w:after="0" w:line="360" w:lineRule="auto"/>
        <w:ind w:firstLine="567"/>
        <w:jc w:val="both"/>
        <w:rPr>
          <w:rFonts w:ascii="Myriad Pro" w:eastAsia="Times New Roman" w:hAnsi="Myriad Pro" w:cs="Arial"/>
          <w:sz w:val="26"/>
          <w:szCs w:val="26"/>
          <w:lang w:eastAsia="ru-RU"/>
        </w:rPr>
      </w:pPr>
      <w:r w:rsidRPr="00FB1EC2">
        <w:rPr>
          <w:rFonts w:ascii="Myriad Pro" w:eastAsia="Times New Roman" w:hAnsi="Myriad Pro"/>
          <w:color w:val="000000"/>
          <w:sz w:val="26"/>
          <w:szCs w:val="26"/>
          <w:lang w:eastAsia="ru-RU"/>
        </w:rPr>
        <w:t xml:space="preserve">Дополнительно, пунктом 13 Методических указаний </w:t>
      </w:r>
      <w:r w:rsidR="00C74384" w:rsidRPr="00FB1EC2">
        <w:rPr>
          <w:rFonts w:ascii="Myriad Pro" w:eastAsia="Times New Roman" w:hAnsi="Myriad Pro"/>
          <w:color w:val="000000"/>
          <w:sz w:val="26"/>
          <w:szCs w:val="26"/>
          <w:lang w:eastAsia="ru-RU"/>
        </w:rPr>
        <w:t>№ </w:t>
      </w:r>
      <w:r w:rsidRPr="00FB1EC2">
        <w:rPr>
          <w:rFonts w:ascii="Myriad Pro" w:eastAsia="Times New Roman" w:hAnsi="Myriad Pro"/>
          <w:color w:val="000000"/>
          <w:sz w:val="26"/>
          <w:szCs w:val="26"/>
          <w:lang w:eastAsia="ru-RU"/>
        </w:rPr>
        <w:t xml:space="preserve">421-э предусмотрено, что если в соответствии с представленными данными значение фактических операционных расходов территориальной сетевой организации за один год из двух лет, предшествующих периоду регулирования, превышает значение операционных, подконтрольных расходов, установленное органом регулирования для такой организации на соответствующий год, более чем на количество процентов, определяемых по формуле 14 </w:t>
      </w:r>
      <w:r w:rsidRPr="00FB1EC2">
        <w:rPr>
          <w:rFonts w:ascii="Myriad Pro" w:eastAsia="Times New Roman" w:hAnsi="Myriad Pro"/>
          <w:sz w:val="26"/>
          <w:szCs w:val="26"/>
          <w:lang w:eastAsia="ru-RU"/>
        </w:rPr>
        <w:t>названных методических указаний, установление базового уровня таких расходов осуществляется в соответствии с действующим для данной организации долгосрочным методом регулирования (</w:t>
      </w:r>
      <w:r w:rsidRPr="00FB1EC2">
        <w:rPr>
          <w:rFonts w:ascii="Myriad Pro" w:eastAsia="Times New Roman" w:hAnsi="Myriad Pro" w:cs="Arial"/>
          <w:sz w:val="26"/>
          <w:szCs w:val="26"/>
          <w:lang w:eastAsia="ru-RU"/>
        </w:rPr>
        <w:t xml:space="preserve">апелляционное определение </w:t>
      </w:r>
      <w:r w:rsidRPr="00FB1EC2">
        <w:rPr>
          <w:rFonts w:ascii="Myriad Pro" w:eastAsia="Times New Roman" w:hAnsi="Myriad Pro"/>
          <w:sz w:val="26"/>
          <w:szCs w:val="26"/>
          <w:lang w:eastAsia="ru-RU"/>
        </w:rPr>
        <w:t xml:space="preserve"> </w:t>
      </w:r>
      <w:r w:rsidRPr="00FB1EC2">
        <w:rPr>
          <w:rFonts w:ascii="Myriad Pro" w:eastAsia="Times New Roman" w:hAnsi="Myriad Pro" w:cs="Arial"/>
          <w:sz w:val="26"/>
          <w:szCs w:val="26"/>
          <w:lang w:eastAsia="ru-RU"/>
        </w:rPr>
        <w:t xml:space="preserve">Верховного Суда Российской Федерации от 28 февраля 2018 г. </w:t>
      </w:r>
      <w:r w:rsidR="00C74384" w:rsidRPr="00FB1EC2">
        <w:rPr>
          <w:rFonts w:ascii="Myriad Pro" w:eastAsia="Times New Roman" w:hAnsi="Myriad Pro" w:cs="Arial"/>
          <w:sz w:val="26"/>
          <w:szCs w:val="26"/>
          <w:lang w:eastAsia="ru-RU"/>
        </w:rPr>
        <w:t>№ </w:t>
      </w:r>
      <w:r w:rsidRPr="00FB1EC2">
        <w:rPr>
          <w:rFonts w:ascii="Myriad Pro" w:eastAsia="Times New Roman" w:hAnsi="Myriad Pro" w:cs="Arial"/>
          <w:sz w:val="26"/>
          <w:szCs w:val="26"/>
          <w:lang w:eastAsia="ru-RU"/>
        </w:rPr>
        <w:t xml:space="preserve">49-АПГ18-2). Следовательно, в случае превышения фактических </w:t>
      </w:r>
      <w:r w:rsidRPr="00FB1EC2">
        <w:rPr>
          <w:rFonts w:ascii="Myriad Pro" w:eastAsia="Times New Roman" w:hAnsi="Myriad Pro" w:cs="Arial"/>
          <w:sz w:val="26"/>
          <w:szCs w:val="26"/>
          <w:lang w:eastAsia="ru-RU"/>
        </w:rPr>
        <w:lastRenderedPageBreak/>
        <w:t>операционных, подконтрольных расходов над утвержденными в тарифах на 25,7 %, возможно применение положений данного пункта и установления базового уровня подконтрольных расходов методом экономически обоснованных затрат.</w:t>
      </w:r>
    </w:p>
    <w:p w14:paraId="6FBD5810" w14:textId="77777777" w:rsidR="006316D2" w:rsidRPr="00FB1EC2" w:rsidRDefault="006316D2" w:rsidP="006316D2">
      <w:pPr>
        <w:spacing w:after="0" w:line="360" w:lineRule="auto"/>
        <w:ind w:firstLine="567"/>
        <w:jc w:val="both"/>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Учитывая вышеизложенные факты, Исполнитель считает целесообразным в отношении определения базового уровня подконтрольных расходов применение только метода экономически обоснованных затрат, до внесения изменений в методические указания, соответствующие методические указания по расчету необходимой валовой выручки ТСО.</w:t>
      </w:r>
    </w:p>
    <w:p w14:paraId="4DE85732" w14:textId="2CA43AB8" w:rsidR="006316D2" w:rsidRPr="00FB1EC2" w:rsidRDefault="006316D2" w:rsidP="006316D2">
      <w:pPr>
        <w:spacing w:after="0" w:line="360" w:lineRule="auto"/>
        <w:ind w:firstLine="567"/>
        <w:jc w:val="both"/>
        <w:rPr>
          <w:rFonts w:ascii="Myriad Pro" w:eastAsia="Times New Roman" w:hAnsi="Myriad Pro"/>
          <w:sz w:val="26"/>
          <w:szCs w:val="26"/>
          <w:lang w:eastAsia="ru-RU"/>
        </w:rPr>
      </w:pPr>
      <w:r w:rsidRPr="00FB1EC2">
        <w:rPr>
          <w:rFonts w:ascii="Myriad Pro" w:hAnsi="Myriad Pro" w:cs="Arial"/>
          <w:sz w:val="26"/>
          <w:szCs w:val="26"/>
        </w:rPr>
        <w:t xml:space="preserve">Согласно пункту 38 Основ ценообразования </w:t>
      </w:r>
      <w:r w:rsidR="00C74384" w:rsidRPr="00FB1EC2">
        <w:rPr>
          <w:rFonts w:ascii="Myriad Pro" w:hAnsi="Myriad Pro" w:cs="Arial"/>
          <w:sz w:val="26"/>
          <w:szCs w:val="26"/>
        </w:rPr>
        <w:t>№ </w:t>
      </w:r>
      <w:r w:rsidRPr="00FB1EC2">
        <w:rPr>
          <w:rFonts w:ascii="Myriad Pro" w:hAnsi="Myriad Pro" w:cs="Arial"/>
          <w:sz w:val="26"/>
          <w:szCs w:val="26"/>
        </w:rPr>
        <w:t>1178 т</w:t>
      </w:r>
      <w:r w:rsidRPr="00FB1EC2">
        <w:rPr>
          <w:rFonts w:ascii="Myriad Pro" w:eastAsia="Times New Roman" w:hAnsi="Myriad Pro"/>
          <w:sz w:val="26"/>
          <w:szCs w:val="26"/>
          <w:lang w:eastAsia="ru-RU"/>
        </w:rPr>
        <w:t xml:space="preserve">арифы на услуги 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долгосрочных параметров регулирования, включая индекс эффективности подконтрольных расходов. Учитывая, что индекс эффективности рассчитывается с учетом рейтинга эффективности ТСО, который как указано выше, некорректно применять в действующей редакции Методических указаний </w:t>
      </w:r>
      <w:r w:rsidR="00C74384" w:rsidRPr="00FB1EC2">
        <w:rPr>
          <w:rFonts w:ascii="Myriad Pro" w:eastAsia="Times New Roman" w:hAnsi="Myriad Pro"/>
          <w:sz w:val="26"/>
          <w:szCs w:val="26"/>
          <w:lang w:eastAsia="ru-RU"/>
        </w:rPr>
        <w:t>№ </w:t>
      </w:r>
      <w:r w:rsidRPr="00FB1EC2">
        <w:rPr>
          <w:rFonts w:ascii="Myriad Pro" w:eastAsia="Times New Roman" w:hAnsi="Myriad Pro"/>
          <w:sz w:val="26"/>
          <w:szCs w:val="26"/>
          <w:lang w:eastAsia="ru-RU"/>
        </w:rPr>
        <w:t xml:space="preserve">421-э, а также тот факт, что Основами ценообразования </w:t>
      </w:r>
      <w:r w:rsidR="00C74384" w:rsidRPr="00FB1EC2">
        <w:rPr>
          <w:rFonts w:ascii="Myriad Pro" w:eastAsia="Times New Roman" w:hAnsi="Myriad Pro"/>
          <w:sz w:val="26"/>
          <w:szCs w:val="26"/>
          <w:lang w:eastAsia="ru-RU"/>
        </w:rPr>
        <w:t>№ </w:t>
      </w:r>
      <w:r w:rsidRPr="00FB1EC2">
        <w:rPr>
          <w:rFonts w:ascii="Myriad Pro" w:eastAsia="Times New Roman" w:hAnsi="Myriad Pro"/>
          <w:sz w:val="26"/>
          <w:szCs w:val="26"/>
          <w:lang w:eastAsia="ru-RU"/>
        </w:rPr>
        <w:t xml:space="preserve">1178 не предусмотрен иной алгоритм (вариант) определения индекса эффективности операционных, подконтрольных расходов, Исполнитель считает целесообразным устанавливать и применять индекс в размере 1%, как наименьшее значение. </w:t>
      </w:r>
    </w:p>
    <w:p w14:paraId="6565FCE4" w14:textId="77777777" w:rsidR="000D2620" w:rsidRPr="00FB1EC2" w:rsidRDefault="000D2620" w:rsidP="00374283">
      <w:pPr>
        <w:spacing w:after="0" w:line="360" w:lineRule="auto"/>
        <w:ind w:firstLine="567"/>
        <w:contextualSpacing/>
        <w:jc w:val="both"/>
        <w:rPr>
          <w:rFonts w:ascii="Myriad Pro" w:hAnsi="Myriad Pro"/>
          <w:sz w:val="26"/>
          <w:szCs w:val="26"/>
        </w:rPr>
      </w:pPr>
    </w:p>
    <w:p w14:paraId="38385E12" w14:textId="77777777" w:rsidR="001E53E0" w:rsidRPr="00FB1EC2" w:rsidRDefault="001E53E0" w:rsidP="00152074">
      <w:pPr>
        <w:pStyle w:val="30"/>
        <w:numPr>
          <w:ilvl w:val="1"/>
          <w:numId w:val="99"/>
        </w:numPr>
        <w:spacing w:before="0" w:line="360" w:lineRule="auto"/>
        <w:ind w:left="567" w:hanging="567"/>
        <w:contextualSpacing/>
        <w:jc w:val="both"/>
        <w:rPr>
          <w:rFonts w:ascii="Myriad Pro" w:hAnsi="Myriad Pro"/>
          <w:b/>
          <w:color w:val="4F6228"/>
          <w:sz w:val="28"/>
          <w:szCs w:val="28"/>
          <w:lang w:val="ru-RU"/>
        </w:rPr>
        <w:sectPr w:rsidR="001E53E0" w:rsidRPr="00FB1EC2" w:rsidSect="00906696">
          <w:type w:val="nextColumn"/>
          <w:pgSz w:w="11906" w:h="16838"/>
          <w:pgMar w:top="1134" w:right="851" w:bottom="1701" w:left="1701" w:header="709" w:footer="709" w:gutter="0"/>
          <w:cols w:space="708"/>
          <w:docGrid w:linePitch="360"/>
        </w:sectPr>
      </w:pPr>
      <w:bookmarkStart w:id="75" w:name="_Toc40297119"/>
    </w:p>
    <w:p w14:paraId="14A3ADF8" w14:textId="658EF420" w:rsidR="003957EB" w:rsidRPr="00FB1EC2" w:rsidRDefault="00E85D3F" w:rsidP="00152074">
      <w:pPr>
        <w:pStyle w:val="30"/>
        <w:numPr>
          <w:ilvl w:val="1"/>
          <w:numId w:val="99"/>
        </w:numPr>
        <w:spacing w:before="0" w:line="360" w:lineRule="auto"/>
        <w:ind w:left="567" w:hanging="567"/>
        <w:contextualSpacing/>
        <w:jc w:val="both"/>
        <w:rPr>
          <w:rFonts w:ascii="Myriad Pro" w:hAnsi="Myriad Pro"/>
          <w:b/>
          <w:color w:val="4F6228"/>
          <w:sz w:val="28"/>
          <w:szCs w:val="28"/>
          <w:lang w:val="ru-RU"/>
        </w:rPr>
      </w:pPr>
      <w:bookmarkStart w:id="76" w:name="_Toc81209676"/>
      <w:r w:rsidRPr="00FB1EC2">
        <w:rPr>
          <w:rFonts w:ascii="Myriad Pro" w:hAnsi="Myriad Pro"/>
          <w:b/>
          <w:color w:val="4F6228"/>
          <w:sz w:val="28"/>
          <w:szCs w:val="28"/>
          <w:lang w:val="ru-RU"/>
        </w:rPr>
        <w:lastRenderedPageBreak/>
        <w:t>Анализ обоснованности принятых Государственным комитетом Республики Карелия по ценам и тарифам в расчет тарифов на 2017 год п</w:t>
      </w:r>
      <w:r w:rsidR="00927E4E" w:rsidRPr="00FB1EC2">
        <w:rPr>
          <w:rFonts w:ascii="Myriad Pro" w:hAnsi="Myriad Pro"/>
          <w:b/>
          <w:color w:val="4F6228"/>
          <w:sz w:val="28"/>
          <w:szCs w:val="28"/>
          <w:lang w:val="ru-RU"/>
        </w:rPr>
        <w:t>оказател</w:t>
      </w:r>
      <w:r w:rsidRPr="00FB1EC2">
        <w:rPr>
          <w:rFonts w:ascii="Myriad Pro" w:hAnsi="Myriad Pro"/>
          <w:b/>
          <w:color w:val="4F6228"/>
          <w:sz w:val="28"/>
          <w:szCs w:val="28"/>
          <w:lang w:val="ru-RU"/>
        </w:rPr>
        <w:t>ей</w:t>
      </w:r>
      <w:r w:rsidR="006B275A" w:rsidRPr="00FB1EC2">
        <w:rPr>
          <w:rFonts w:ascii="Myriad Pro" w:hAnsi="Myriad Pro"/>
          <w:b/>
          <w:color w:val="4F6228"/>
          <w:sz w:val="28"/>
          <w:szCs w:val="28"/>
          <w:lang w:val="ru-RU"/>
        </w:rPr>
        <w:t xml:space="preserve"> </w:t>
      </w:r>
      <w:r w:rsidR="003957EB" w:rsidRPr="00FB1EC2">
        <w:rPr>
          <w:rFonts w:ascii="Myriad Pro" w:hAnsi="Myriad Pro"/>
          <w:b/>
          <w:color w:val="4F6228"/>
          <w:sz w:val="28"/>
          <w:szCs w:val="28"/>
          <w:lang w:val="ru-RU"/>
        </w:rPr>
        <w:t>уровня</w:t>
      </w:r>
      <w:r w:rsidR="006B275A" w:rsidRPr="00FB1EC2">
        <w:rPr>
          <w:rFonts w:ascii="Myriad Pro" w:hAnsi="Myriad Pro"/>
          <w:b/>
          <w:color w:val="4F6228"/>
          <w:sz w:val="28"/>
          <w:szCs w:val="28"/>
          <w:lang w:val="ru-RU"/>
        </w:rPr>
        <w:t xml:space="preserve"> </w:t>
      </w:r>
      <w:r w:rsidR="003957EB" w:rsidRPr="00FB1EC2">
        <w:rPr>
          <w:rFonts w:ascii="Myriad Pro" w:hAnsi="Myriad Pro"/>
          <w:b/>
          <w:color w:val="4F6228"/>
          <w:sz w:val="28"/>
          <w:szCs w:val="28"/>
          <w:lang w:val="ru-RU"/>
        </w:rPr>
        <w:t>надежности</w:t>
      </w:r>
      <w:r w:rsidR="006B275A" w:rsidRPr="00FB1EC2">
        <w:rPr>
          <w:rFonts w:ascii="Myriad Pro" w:hAnsi="Myriad Pro"/>
          <w:b/>
          <w:color w:val="4F6228"/>
          <w:sz w:val="28"/>
          <w:szCs w:val="28"/>
          <w:lang w:val="ru-RU"/>
        </w:rPr>
        <w:t xml:space="preserve"> </w:t>
      </w:r>
      <w:r w:rsidR="003957EB" w:rsidRPr="00FB1EC2">
        <w:rPr>
          <w:rFonts w:ascii="Myriad Pro" w:hAnsi="Myriad Pro"/>
          <w:b/>
          <w:color w:val="4F6228"/>
          <w:sz w:val="28"/>
          <w:szCs w:val="28"/>
          <w:lang w:val="ru-RU"/>
        </w:rPr>
        <w:t>и</w:t>
      </w:r>
      <w:r w:rsidR="006B275A" w:rsidRPr="00FB1EC2">
        <w:rPr>
          <w:rFonts w:ascii="Myriad Pro" w:hAnsi="Myriad Pro"/>
          <w:b/>
          <w:color w:val="4F6228"/>
          <w:sz w:val="28"/>
          <w:szCs w:val="28"/>
          <w:lang w:val="ru-RU"/>
        </w:rPr>
        <w:t xml:space="preserve"> </w:t>
      </w:r>
      <w:r w:rsidR="003957EB" w:rsidRPr="00FB1EC2">
        <w:rPr>
          <w:rFonts w:ascii="Myriad Pro" w:hAnsi="Myriad Pro"/>
          <w:b/>
          <w:color w:val="4F6228"/>
          <w:sz w:val="28"/>
          <w:szCs w:val="28"/>
          <w:lang w:val="ru-RU"/>
        </w:rPr>
        <w:t>качества</w:t>
      </w:r>
      <w:r w:rsidR="006B275A" w:rsidRPr="00FB1EC2">
        <w:rPr>
          <w:rFonts w:ascii="Myriad Pro" w:hAnsi="Myriad Pro"/>
          <w:b/>
          <w:color w:val="4F6228"/>
          <w:sz w:val="28"/>
          <w:szCs w:val="28"/>
          <w:lang w:val="ru-RU"/>
        </w:rPr>
        <w:t xml:space="preserve"> </w:t>
      </w:r>
      <w:r w:rsidR="003957EB" w:rsidRPr="00FB1EC2">
        <w:rPr>
          <w:rFonts w:ascii="Myriad Pro" w:hAnsi="Myriad Pro"/>
          <w:b/>
          <w:color w:val="4F6228"/>
          <w:sz w:val="28"/>
          <w:szCs w:val="28"/>
          <w:lang w:val="ru-RU"/>
        </w:rPr>
        <w:t>услуг</w:t>
      </w:r>
      <w:bookmarkEnd w:id="75"/>
      <w:bookmarkEnd w:id="76"/>
    </w:p>
    <w:p w14:paraId="6655AF39"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 п. 8 Основ ценообразования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5B9B2895" w14:textId="69E001A5"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На момент утверждения показателей надежности и качества оказываемых услуг для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расчет показателей регламентировался Положением об определении применяемых при установлении долгосрочных тарифов показателей надежности и качества поставляемых товаров и оказываемых услуг, утвержденным постановлением Правительства РФ от 31.12.2009 </w:t>
      </w:r>
      <w:r w:rsidR="00C74384" w:rsidRPr="00FB1EC2">
        <w:rPr>
          <w:rFonts w:ascii="Myriad Pro" w:hAnsi="Myriad Pro"/>
          <w:color w:val="000000"/>
          <w:sz w:val="26"/>
          <w:szCs w:val="26"/>
        </w:rPr>
        <w:t>№ </w:t>
      </w:r>
      <w:r w:rsidRPr="00FB1EC2">
        <w:rPr>
          <w:rFonts w:ascii="Myriad Pro" w:hAnsi="Myriad Pro"/>
          <w:color w:val="000000"/>
          <w:sz w:val="26"/>
          <w:szCs w:val="26"/>
        </w:rPr>
        <w:t xml:space="preserve">1220 и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утвержденных приказом Министерства энергетики РФ от 14.10.2013 </w:t>
      </w:r>
      <w:r w:rsidR="00C74384" w:rsidRPr="00FB1EC2">
        <w:rPr>
          <w:rFonts w:ascii="Myriad Pro" w:hAnsi="Myriad Pro"/>
          <w:color w:val="000000"/>
          <w:sz w:val="26"/>
          <w:szCs w:val="26"/>
        </w:rPr>
        <w:t>№ </w:t>
      </w:r>
      <w:r w:rsidRPr="00FB1EC2">
        <w:rPr>
          <w:rFonts w:ascii="Myriad Pro" w:hAnsi="Myriad Pro"/>
          <w:color w:val="000000"/>
          <w:sz w:val="26"/>
          <w:szCs w:val="26"/>
        </w:rPr>
        <w:t xml:space="preserve">718 (далее Методические указания </w:t>
      </w:r>
      <w:r w:rsidR="00C74384" w:rsidRPr="00FB1EC2">
        <w:rPr>
          <w:rFonts w:ascii="Myriad Pro" w:hAnsi="Myriad Pro"/>
          <w:color w:val="000000"/>
          <w:sz w:val="26"/>
          <w:szCs w:val="26"/>
        </w:rPr>
        <w:t>№ </w:t>
      </w:r>
      <w:r w:rsidRPr="00FB1EC2">
        <w:rPr>
          <w:rFonts w:ascii="Myriad Pro" w:hAnsi="Myriad Pro"/>
          <w:color w:val="000000"/>
          <w:sz w:val="26"/>
          <w:szCs w:val="26"/>
        </w:rPr>
        <w:t>718).</w:t>
      </w:r>
    </w:p>
    <w:p w14:paraId="6A70B61E" w14:textId="2D2A6AC2"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2.1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718 уровень надежности оказываемых потребителям услуг определяется продолжительностью прекращений передачи электрической энергии в отношении потребителей услуг электросетевой организации в течение расчетного периода регулирования.</w:t>
      </w:r>
    </w:p>
    <w:p w14:paraId="01077C83"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Показатель средней продолжительности прекращений передачи электрической энергии в каждом расчетном периоде регулирования в пределах долгосрочного периода регулирования (Пп) определяется по формуле:</w:t>
      </w:r>
    </w:p>
    <w:p w14:paraId="17405860"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Пп= Тпр / Nтп (1), где</w:t>
      </w:r>
    </w:p>
    <w:p w14:paraId="1A8B29DA" w14:textId="1F933CF9"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Тпр - фактическая суммарная продолжительность всех прекращений передачи электрической энергии в отношении потребителей услуг за расчетный период регулирования, ч;</w:t>
      </w:r>
    </w:p>
    <w:p w14:paraId="67D16067"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 Nтп - максимальное за расчетный период регулирования число точек присоединения потребителей услуг к электрической сети электросетевой организации, в том числе принятых в опытно-промышленную эксплуатацию, шт.</w:t>
      </w:r>
    </w:p>
    <w:p w14:paraId="666C4D8F" w14:textId="3833410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Согласно п. 2.3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 xml:space="preserve">718 учет данных первичной информации, используемой при расчете уровня надежности оказываемых услуг, производится путем заполнения электросетевой организацией формы 1.1 приложения №1 к Методическим указаниям №718. Журнал учета текущей информации о прекращениях передачи электрической энергии для потребителей услуг электросетевой организации (форма 1.1 приложения </w:t>
      </w:r>
      <w:r w:rsidR="00C74384" w:rsidRPr="00FB1EC2">
        <w:rPr>
          <w:rFonts w:ascii="Myriad Pro" w:hAnsi="Myriad Pro"/>
          <w:color w:val="000000"/>
          <w:sz w:val="26"/>
          <w:szCs w:val="26"/>
        </w:rPr>
        <w:t>№ </w:t>
      </w:r>
      <w:r w:rsidRPr="00FB1EC2">
        <w:rPr>
          <w:rFonts w:ascii="Myriad Pro" w:hAnsi="Myriad Pro"/>
          <w:color w:val="000000"/>
          <w:sz w:val="26"/>
          <w:szCs w:val="26"/>
        </w:rPr>
        <w:t>1 к Методическим указаниям №718) заполняется ежемесячно при сборе отчетных данных о произошедших технологических нарушениях в данной электросетевой организации.</w:t>
      </w:r>
    </w:p>
    <w:p w14:paraId="63E84BF3" w14:textId="6A6620C4"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2.4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 xml:space="preserve">718 расчет показателя уровня надежности оказываемых услуг осуществляется электросетевой организацией по форме 1.2 приложения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 к Методическим указаниям </w:t>
      </w:r>
      <w:r w:rsidR="00C74384" w:rsidRPr="00FB1EC2">
        <w:rPr>
          <w:rFonts w:ascii="Myriad Pro" w:hAnsi="Myriad Pro"/>
          <w:color w:val="000000"/>
          <w:sz w:val="26"/>
          <w:szCs w:val="26"/>
        </w:rPr>
        <w:t>№ </w:t>
      </w:r>
      <w:r w:rsidRPr="00FB1EC2">
        <w:rPr>
          <w:rFonts w:ascii="Myriad Pro" w:hAnsi="Myriad Pro"/>
          <w:color w:val="000000"/>
          <w:sz w:val="26"/>
          <w:szCs w:val="26"/>
        </w:rPr>
        <w:t>718.</w:t>
      </w:r>
    </w:p>
    <w:p w14:paraId="61B6A3C9"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Для целей использования при государственном регулировании тарифов уровень качества оказываемых услуг организации по управлению единой (национальной) общероссийской электрической сетью определяется показателем уровня качества осуществляемого технологического присоединения к сети.</w:t>
      </w:r>
    </w:p>
    <w:p w14:paraId="36B62F2F"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Показатель уровня качества осуществляемого технологического присоединения к сети (Птпр) определяется по формуле:</w:t>
      </w:r>
    </w:p>
    <w:p w14:paraId="063CFDC3"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449388BA" wp14:editId="6AF11C63">
            <wp:extent cx="3514725" cy="247650"/>
            <wp:effectExtent l="0" t="0" r="0" b="0"/>
            <wp:docPr id="5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14725" cy="247650"/>
                    </a:xfrm>
                    <a:prstGeom prst="rect">
                      <a:avLst/>
                    </a:prstGeom>
                    <a:noFill/>
                    <a:ln>
                      <a:noFill/>
                    </a:ln>
                  </pic:spPr>
                </pic:pic>
              </a:graphicData>
            </a:graphic>
          </wp:inline>
        </w:drawing>
      </w:r>
      <w:r w:rsidR="003D7173" w:rsidRPr="00FB1EC2">
        <w:rPr>
          <w:rFonts w:ascii="Myriad Pro" w:hAnsi="Myriad Pro"/>
          <w:color w:val="000000"/>
          <w:sz w:val="26"/>
          <w:szCs w:val="26"/>
        </w:rPr>
        <w:t>, (2.1)</w:t>
      </w:r>
    </w:p>
    <w:p w14:paraId="6CDFD397"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3EDAF37B" wp14:editId="70BB96B7">
            <wp:extent cx="523875" cy="247650"/>
            <wp:effectExtent l="0" t="0" r="0" b="0"/>
            <wp:docPr id="52"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r w:rsidRPr="00FB1EC2">
        <w:rPr>
          <w:rFonts w:ascii="Myriad Pro" w:hAnsi="Myriad Pro"/>
          <w:color w:val="000000"/>
          <w:sz w:val="26"/>
          <w:szCs w:val="26"/>
        </w:rPr>
        <w:t xml:space="preserve"> - показатель качества рассмотрения заявок на технологическое присоединение к сети, определяемый исходя из рассмотрения заявок на технологическое присоединение к сети, полученных от потребителей и </w:t>
      </w:r>
      <w:r w:rsidRPr="00FB1EC2">
        <w:rPr>
          <w:rFonts w:ascii="Myriad Pro" w:hAnsi="Myriad Pro"/>
          <w:color w:val="000000"/>
          <w:sz w:val="26"/>
          <w:szCs w:val="26"/>
        </w:rPr>
        <w:lastRenderedPageBreak/>
        <w:t>производителей электрической энергии, а также территориальных сетевых организаций (далее - заявители);</w:t>
      </w:r>
    </w:p>
    <w:p w14:paraId="61C53912"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791CCEF" wp14:editId="5F6FE0BD">
            <wp:extent cx="466725" cy="247650"/>
            <wp:effectExtent l="0" t="0" r="0" b="0"/>
            <wp:docPr id="5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6725" cy="247650"/>
                    </a:xfrm>
                    <a:prstGeom prst="rect">
                      <a:avLst/>
                    </a:prstGeom>
                    <a:noFill/>
                    <a:ln>
                      <a:noFill/>
                    </a:ln>
                  </pic:spPr>
                </pic:pic>
              </a:graphicData>
            </a:graphic>
          </wp:inline>
        </w:drawing>
      </w:r>
      <w:r w:rsidR="003D7173" w:rsidRPr="00FB1EC2">
        <w:rPr>
          <w:rFonts w:ascii="Myriad Pro" w:hAnsi="Myriad Pro"/>
          <w:color w:val="000000"/>
          <w:sz w:val="26"/>
          <w:szCs w:val="26"/>
        </w:rPr>
        <w:t xml:space="preserve"> - показатель качества исполнения договоров об осуществлении технологического присоединения заявителей к сети;</w:t>
      </w:r>
    </w:p>
    <w:p w14:paraId="662B530F"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20D8C6C" wp14:editId="3CD0FC4D">
            <wp:extent cx="514350" cy="247650"/>
            <wp:effectExtent l="0" t="0" r="0" b="0"/>
            <wp:docPr id="5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003D7173" w:rsidRPr="00FB1EC2">
        <w:rPr>
          <w:rFonts w:ascii="Myriad Pro" w:hAnsi="Myriad Pro"/>
          <w:color w:val="000000"/>
          <w:sz w:val="26"/>
          <w:szCs w:val="26"/>
        </w:rPr>
        <w:t xml:space="preserve"> - показатель соблюдения антимонопольного законодательства при технологическом присоединении заявителей к электрическим сетям сетевой организации.</w:t>
      </w:r>
    </w:p>
    <w:p w14:paraId="271E5964"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Показатель качества рассмотрения заявок на технологическое присоединение к сети (</w:t>
      </w:r>
      <w:r w:rsidR="0098009E" w:rsidRPr="00FB1EC2">
        <w:rPr>
          <w:rFonts w:ascii="Myriad Pro" w:hAnsi="Myriad Pro"/>
          <w:noProof/>
          <w:color w:val="000000"/>
          <w:sz w:val="26"/>
          <w:szCs w:val="26"/>
          <w:lang w:eastAsia="ru-RU"/>
        </w:rPr>
        <w:drawing>
          <wp:inline distT="0" distB="0" distL="0" distR="0" wp14:anchorId="386BF37C" wp14:editId="2068A9E6">
            <wp:extent cx="523875" cy="247650"/>
            <wp:effectExtent l="0" t="0" r="0" b="0"/>
            <wp:docPr id="55"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r w:rsidRPr="00FB1EC2">
        <w:rPr>
          <w:rFonts w:ascii="Myriad Pro" w:hAnsi="Myriad Pro"/>
          <w:color w:val="000000"/>
          <w:sz w:val="26"/>
          <w:szCs w:val="26"/>
        </w:rPr>
        <w:t>) определяется по формуле:</w:t>
      </w:r>
    </w:p>
    <w:p w14:paraId="52581D3B"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A4AABD4" wp14:editId="4DAEC499">
            <wp:extent cx="3219450" cy="276225"/>
            <wp:effectExtent l="0" t="0" r="0" b="0"/>
            <wp:docPr id="5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19450" cy="276225"/>
                    </a:xfrm>
                    <a:prstGeom prst="rect">
                      <a:avLst/>
                    </a:prstGeom>
                    <a:noFill/>
                    <a:ln>
                      <a:noFill/>
                    </a:ln>
                  </pic:spPr>
                </pic:pic>
              </a:graphicData>
            </a:graphic>
          </wp:inline>
        </w:drawing>
      </w:r>
      <w:r w:rsidR="003D7173" w:rsidRPr="00FB1EC2">
        <w:rPr>
          <w:rFonts w:ascii="Myriad Pro" w:hAnsi="Myriad Pro"/>
          <w:color w:val="000000"/>
          <w:sz w:val="26"/>
          <w:szCs w:val="26"/>
        </w:rPr>
        <w:t>, (2.2)</w:t>
      </w:r>
    </w:p>
    <w:p w14:paraId="19663A5A"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44B90097" wp14:editId="085886FD">
            <wp:extent cx="514350" cy="247650"/>
            <wp:effectExtent l="0" t="0" r="0" b="0"/>
            <wp:docPr id="57"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FB1EC2">
        <w:rPr>
          <w:rFonts w:ascii="Myriad Pro" w:hAnsi="Myriad Pro"/>
          <w:color w:val="000000"/>
          <w:sz w:val="26"/>
          <w:szCs w:val="26"/>
        </w:rPr>
        <w:t xml:space="preserve"> - число поданных в соответствии с требованиями нормативных правовых актов заявок на технологическое присоединение к сети, по которым сетевой организацией в соответствующий расчетный период направлен проект договора об осуществлении технологического присоединения заявителей к сети, шт.;</w:t>
      </w:r>
    </w:p>
    <w:p w14:paraId="01D940FA"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473F3B20" wp14:editId="5FCC22B3">
            <wp:extent cx="514350" cy="276225"/>
            <wp:effectExtent l="0" t="0" r="0" b="0"/>
            <wp:docPr id="58"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14350" cy="276225"/>
                    </a:xfrm>
                    <a:prstGeom prst="rect">
                      <a:avLst/>
                    </a:prstGeom>
                    <a:noFill/>
                    <a:ln>
                      <a:noFill/>
                    </a:ln>
                  </pic:spPr>
                </pic:pic>
              </a:graphicData>
            </a:graphic>
          </wp:inline>
        </w:drawing>
      </w:r>
      <w:r w:rsidR="003D7173" w:rsidRPr="00FB1EC2">
        <w:rPr>
          <w:rFonts w:ascii="Myriad Pro" w:hAnsi="Myriad Pro"/>
          <w:color w:val="000000"/>
          <w:sz w:val="26"/>
          <w:szCs w:val="26"/>
        </w:rPr>
        <w:t xml:space="preserve"> - число поданных в соответствии с требованиями нормативных правовых актов заявок на технологическое присоединение к сети, по которым сетевой организацией в соответствующий расчетный период направлен проект договора об осуществлении технологического присоединения заявителей к сети с нарушением установленных сроков его направления, шт. </w:t>
      </w:r>
    </w:p>
    <w:p w14:paraId="069E65BB"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Показатель качества исполнения договоров об осуществлении технологического присоединения заявителей к сети (</w:t>
      </w:r>
      <w:r w:rsidR="0098009E" w:rsidRPr="00FB1EC2">
        <w:rPr>
          <w:rFonts w:ascii="Myriad Pro" w:hAnsi="Myriad Pro"/>
          <w:noProof/>
          <w:color w:val="000000"/>
          <w:sz w:val="26"/>
          <w:szCs w:val="26"/>
          <w:lang w:eastAsia="ru-RU"/>
        </w:rPr>
        <w:drawing>
          <wp:inline distT="0" distB="0" distL="0" distR="0" wp14:anchorId="355C1255" wp14:editId="28381089">
            <wp:extent cx="466725" cy="247650"/>
            <wp:effectExtent l="0" t="0" r="0" b="0"/>
            <wp:docPr id="5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6725" cy="247650"/>
                    </a:xfrm>
                    <a:prstGeom prst="rect">
                      <a:avLst/>
                    </a:prstGeom>
                    <a:noFill/>
                    <a:ln>
                      <a:noFill/>
                    </a:ln>
                  </pic:spPr>
                </pic:pic>
              </a:graphicData>
            </a:graphic>
          </wp:inline>
        </w:drawing>
      </w:r>
      <w:r w:rsidRPr="00FB1EC2">
        <w:rPr>
          <w:rFonts w:ascii="Myriad Pro" w:hAnsi="Myriad Pro"/>
          <w:color w:val="000000"/>
          <w:sz w:val="26"/>
          <w:szCs w:val="26"/>
        </w:rPr>
        <w:t>) определяется по формуле:</w:t>
      </w:r>
    </w:p>
    <w:p w14:paraId="05B15F2D"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9DF2074" wp14:editId="4FECBCF5">
            <wp:extent cx="2771775" cy="276225"/>
            <wp:effectExtent l="0" t="0" r="0" b="0"/>
            <wp:docPr id="6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71775" cy="276225"/>
                    </a:xfrm>
                    <a:prstGeom prst="rect">
                      <a:avLst/>
                    </a:prstGeom>
                    <a:noFill/>
                    <a:ln>
                      <a:noFill/>
                    </a:ln>
                  </pic:spPr>
                </pic:pic>
              </a:graphicData>
            </a:graphic>
          </wp:inline>
        </w:drawing>
      </w:r>
      <w:r w:rsidR="003D7173" w:rsidRPr="00FB1EC2">
        <w:rPr>
          <w:rFonts w:ascii="Myriad Pro" w:hAnsi="Myriad Pro"/>
          <w:color w:val="000000"/>
          <w:sz w:val="26"/>
          <w:szCs w:val="26"/>
        </w:rPr>
        <w:t>, (2.3)</w:t>
      </w:r>
    </w:p>
    <w:p w14:paraId="009CFA37"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4819F365" wp14:editId="269B5537">
            <wp:extent cx="466725" cy="247650"/>
            <wp:effectExtent l="0" t="0" r="0" b="0"/>
            <wp:docPr id="61"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66725" cy="247650"/>
                    </a:xfrm>
                    <a:prstGeom prst="rect">
                      <a:avLst/>
                    </a:prstGeom>
                    <a:noFill/>
                    <a:ln>
                      <a:noFill/>
                    </a:ln>
                  </pic:spPr>
                </pic:pic>
              </a:graphicData>
            </a:graphic>
          </wp:inline>
        </w:drawing>
      </w:r>
      <w:r w:rsidRPr="00FB1EC2">
        <w:rPr>
          <w:rFonts w:ascii="Myriad Pro" w:hAnsi="Myriad Pro"/>
          <w:color w:val="000000"/>
          <w:sz w:val="26"/>
          <w:szCs w:val="26"/>
        </w:rPr>
        <w:t xml:space="preserve"> - число договоров об осуществлении технологического присоединения заявителей к сети, исполненных в соответствующем расчетном </w:t>
      </w:r>
      <w:r w:rsidRPr="00FB1EC2">
        <w:rPr>
          <w:rFonts w:ascii="Myriad Pro" w:hAnsi="Myriad Pro"/>
          <w:color w:val="000000"/>
          <w:sz w:val="26"/>
          <w:szCs w:val="26"/>
        </w:rPr>
        <w:lastRenderedPageBreak/>
        <w:t xml:space="preserve">периоде и по которым имеется подписанный сторонами акт о технологическом присоединении, шт.; </w:t>
      </w:r>
    </w:p>
    <w:p w14:paraId="2137AF08"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3020EB8F" wp14:editId="79F998D9">
            <wp:extent cx="466725" cy="276225"/>
            <wp:effectExtent l="0" t="0" r="0" b="0"/>
            <wp:docPr id="62"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66725" cy="276225"/>
                    </a:xfrm>
                    <a:prstGeom prst="rect">
                      <a:avLst/>
                    </a:prstGeom>
                    <a:noFill/>
                    <a:ln>
                      <a:noFill/>
                    </a:ln>
                  </pic:spPr>
                </pic:pic>
              </a:graphicData>
            </a:graphic>
          </wp:inline>
        </w:drawing>
      </w:r>
      <w:r w:rsidR="003D7173" w:rsidRPr="00FB1EC2">
        <w:rPr>
          <w:rFonts w:ascii="Myriad Pro" w:hAnsi="Myriad Pro"/>
          <w:color w:val="000000"/>
          <w:sz w:val="26"/>
          <w:szCs w:val="26"/>
        </w:rPr>
        <w:t xml:space="preserve"> - число договоров об осуществлении технологического присоединения заявителей к сети, исполненных в соответствующем расчетном периоде и по которым имеется подписанный сторонами акт о технологическом присоединении и по которым произошло нарушение установленных сроков технологического присоединения, шт. При этом не учитываются договоры об осуществлении технологического присоединения заявителей к сети, сроки по которым нарушены в связи с неисполнением в срок обязательств по договору со стороны заявителей, тогда как со стороны сетевой организации мероприятия по техническим условиям исполнены в срок и направлено соответствующее уведомление заявителю.</w:t>
      </w:r>
    </w:p>
    <w:p w14:paraId="7042886F"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Показатель соблюдения антимонопольного законодательства при технологическом присоединении заявителей к электрическим сетям сетевой организации (Пнпа_тпр) определяется по формуле:</w:t>
      </w:r>
    </w:p>
    <w:p w14:paraId="4378EBCE"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7769BD1B" wp14:editId="2E88B3D0">
            <wp:extent cx="2819400" cy="247650"/>
            <wp:effectExtent l="0" t="0" r="0" b="0"/>
            <wp:docPr id="63"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19400" cy="247650"/>
                    </a:xfrm>
                    <a:prstGeom prst="rect">
                      <a:avLst/>
                    </a:prstGeom>
                    <a:noFill/>
                    <a:ln>
                      <a:noFill/>
                    </a:ln>
                  </pic:spPr>
                </pic:pic>
              </a:graphicData>
            </a:graphic>
          </wp:inline>
        </w:drawing>
      </w:r>
      <w:r w:rsidR="003D7173" w:rsidRPr="00FB1EC2">
        <w:rPr>
          <w:rFonts w:ascii="Myriad Pro" w:hAnsi="Myriad Pro"/>
          <w:color w:val="000000"/>
          <w:sz w:val="26"/>
          <w:szCs w:val="26"/>
        </w:rPr>
        <w:t>, (2.4)</w:t>
      </w:r>
    </w:p>
    <w:p w14:paraId="10FB23D1"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4D6707E8" wp14:editId="04A724DA">
            <wp:extent cx="495300" cy="247650"/>
            <wp:effectExtent l="0" t="0" r="0" b="0"/>
            <wp:docPr id="64"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95300" cy="247650"/>
                    </a:xfrm>
                    <a:prstGeom prst="rect">
                      <a:avLst/>
                    </a:prstGeom>
                    <a:noFill/>
                    <a:ln>
                      <a:noFill/>
                    </a:ln>
                  </pic:spPr>
                </pic:pic>
              </a:graphicData>
            </a:graphic>
          </wp:inline>
        </w:drawing>
      </w:r>
      <w:r w:rsidRPr="00FB1EC2">
        <w:rPr>
          <w:rFonts w:ascii="Myriad Pro" w:hAnsi="Myriad Pro"/>
          <w:color w:val="000000"/>
          <w:sz w:val="26"/>
          <w:szCs w:val="26"/>
        </w:rPr>
        <w:t xml:space="preserve"> - общее число заявок на технологическое присоединение к сети, поданных заявителями в соответствии с требованиями нормативных правовых актов в соответствующем расчетном периоде регулирования, десятки шт.; </w:t>
      </w:r>
    </w:p>
    <w:p w14:paraId="0D99C492"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B3D834F" wp14:editId="21E32573">
            <wp:extent cx="428625" cy="247650"/>
            <wp:effectExtent l="0" t="0" r="0" b="0"/>
            <wp:docPr id="65"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28625" cy="247650"/>
                    </a:xfrm>
                    <a:prstGeom prst="rect">
                      <a:avLst/>
                    </a:prstGeom>
                    <a:noFill/>
                    <a:ln>
                      <a:noFill/>
                    </a:ln>
                  </pic:spPr>
                </pic:pic>
              </a:graphicData>
            </a:graphic>
          </wp:inline>
        </w:drawing>
      </w:r>
      <w:r w:rsidR="003D7173" w:rsidRPr="00FB1EC2">
        <w:rPr>
          <w:rFonts w:ascii="Myriad Pro" w:hAnsi="Myriad Pro"/>
          <w:color w:val="000000"/>
          <w:sz w:val="26"/>
          <w:szCs w:val="26"/>
        </w:rPr>
        <w:t xml:space="preserve"> - число вступивших в законную силу решений антимонопольного органа и (или) суда об установлении нарушений сетевой организацией требований антимонопольного законодательства Российской Федерации в части оказания услуг по технологическому присоединению в соответствующем расчетном периоде, шт.</w:t>
      </w:r>
    </w:p>
    <w:p w14:paraId="5F16DEFE"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случае отсутствия в расчетном периоде регулирования у сетевой организации заявок на технологическое присоединение к сети, поданных заявителями в установленном порядке в соответствующем расчетном периоде, показатель соблюдения антимонопольного законодательства при </w:t>
      </w:r>
      <w:r w:rsidRPr="00FB1EC2">
        <w:rPr>
          <w:rFonts w:ascii="Myriad Pro" w:hAnsi="Myriad Pro"/>
          <w:color w:val="000000"/>
          <w:sz w:val="26"/>
          <w:szCs w:val="26"/>
        </w:rPr>
        <w:lastRenderedPageBreak/>
        <w:t>технологическом присоединении заявителей к электрическим сетям сетевой организации принимается равным единице (</w:t>
      </w:r>
      <w:r w:rsidR="0098009E" w:rsidRPr="00FB1EC2">
        <w:rPr>
          <w:rFonts w:ascii="Myriad Pro" w:hAnsi="Myriad Pro"/>
          <w:noProof/>
          <w:color w:val="000000"/>
          <w:sz w:val="26"/>
          <w:szCs w:val="26"/>
          <w:lang w:eastAsia="ru-RU"/>
        </w:rPr>
        <w:drawing>
          <wp:inline distT="0" distB="0" distL="0" distR="0" wp14:anchorId="222065A6" wp14:editId="4FE865F9">
            <wp:extent cx="762000" cy="247650"/>
            <wp:effectExtent l="0" t="0" r="0" b="0"/>
            <wp:docPr id="66"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62000" cy="247650"/>
                    </a:xfrm>
                    <a:prstGeom prst="rect">
                      <a:avLst/>
                    </a:prstGeom>
                    <a:noFill/>
                    <a:ln>
                      <a:noFill/>
                    </a:ln>
                  </pic:spPr>
                </pic:pic>
              </a:graphicData>
            </a:graphic>
          </wp:inline>
        </w:drawing>
      </w:r>
      <w:r w:rsidRPr="00FB1EC2">
        <w:rPr>
          <w:rFonts w:ascii="Myriad Pro" w:hAnsi="Myriad Pro"/>
          <w:color w:val="000000"/>
          <w:sz w:val="26"/>
          <w:szCs w:val="26"/>
        </w:rPr>
        <w:t>).</w:t>
      </w:r>
    </w:p>
    <w:p w14:paraId="0B759AD5" w14:textId="1313CE56"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3.1.4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 xml:space="preserve">718 значение показателя уровня качества осуществляемого технологического присоединения, равное единице, является </w:t>
      </w:r>
      <w:r w:rsidR="009A2C90" w:rsidRPr="00FB1EC2">
        <w:rPr>
          <w:rFonts w:ascii="Myriad Pro" w:hAnsi="Myriad Pro"/>
          <w:color w:val="000000"/>
          <w:sz w:val="26"/>
          <w:szCs w:val="26"/>
        </w:rPr>
        <w:t>не улучшаемым</w:t>
      </w:r>
      <w:r w:rsidRPr="00FB1EC2">
        <w:rPr>
          <w:rFonts w:ascii="Myriad Pro" w:hAnsi="Myriad Pro"/>
          <w:color w:val="000000"/>
          <w:sz w:val="26"/>
          <w:szCs w:val="26"/>
        </w:rPr>
        <w:t xml:space="preserve"> значением. </w:t>
      </w:r>
    </w:p>
    <w:p w14:paraId="39C187B7"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Значение показателя уровня качества обслуживания потребителей услуг </w:t>
      </w:r>
      <w:r w:rsidR="00E85D3F" w:rsidRPr="00FB1EC2">
        <w:rPr>
          <w:rFonts w:ascii="Myriad Pro" w:hAnsi="Myriad Pro"/>
          <w:color w:val="000000"/>
          <w:sz w:val="26"/>
          <w:szCs w:val="26"/>
        </w:rPr>
        <w:br/>
      </w:r>
      <w:r w:rsidRPr="00FB1EC2">
        <w:rPr>
          <w:rFonts w:ascii="Myriad Pro" w:hAnsi="Myriad Pro"/>
          <w:color w:val="000000"/>
          <w:sz w:val="26"/>
          <w:szCs w:val="26"/>
        </w:rPr>
        <w:t>(</w:t>
      </w:r>
      <w:r w:rsidR="0098009E" w:rsidRPr="00FB1EC2">
        <w:rPr>
          <w:rFonts w:ascii="Myriad Pro" w:hAnsi="Myriad Pro"/>
          <w:noProof/>
          <w:color w:val="000000"/>
          <w:sz w:val="26"/>
          <w:szCs w:val="26"/>
          <w:lang w:eastAsia="ru-RU"/>
        </w:rPr>
        <w:drawing>
          <wp:inline distT="0" distB="0" distL="0" distR="0" wp14:anchorId="219CE50A" wp14:editId="1B0B7379">
            <wp:extent cx="304800" cy="238125"/>
            <wp:effectExtent l="0" t="0" r="0" b="0"/>
            <wp:docPr id="67"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FB1EC2">
        <w:rPr>
          <w:rFonts w:ascii="Myriad Pro" w:hAnsi="Myriad Pro"/>
          <w:color w:val="000000"/>
          <w:sz w:val="26"/>
          <w:szCs w:val="26"/>
        </w:rPr>
        <w:t>) определяется в баллах по формуле:</w:t>
      </w:r>
    </w:p>
    <w:p w14:paraId="50804302"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1599D56" wp14:editId="05F59E73">
            <wp:extent cx="2657475" cy="238125"/>
            <wp:effectExtent l="0" t="0" r="0" b="0"/>
            <wp:docPr id="68"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657475" cy="238125"/>
                    </a:xfrm>
                    <a:prstGeom prst="rect">
                      <a:avLst/>
                    </a:prstGeom>
                    <a:noFill/>
                    <a:ln>
                      <a:noFill/>
                    </a:ln>
                  </pic:spPr>
                </pic:pic>
              </a:graphicData>
            </a:graphic>
          </wp:inline>
        </w:drawing>
      </w:r>
      <w:r w:rsidR="003D7173" w:rsidRPr="00FB1EC2">
        <w:rPr>
          <w:rFonts w:ascii="Myriad Pro" w:hAnsi="Myriad Pro"/>
          <w:color w:val="000000"/>
          <w:sz w:val="26"/>
          <w:szCs w:val="26"/>
        </w:rPr>
        <w:t>, (3.1)</w:t>
      </w:r>
    </w:p>
    <w:p w14:paraId="63978129"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3ACC49B7" wp14:editId="4A34C433">
            <wp:extent cx="238125" cy="238125"/>
            <wp:effectExtent l="0" t="0" r="0" b="0"/>
            <wp:docPr id="69"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FB1EC2">
        <w:rPr>
          <w:rFonts w:ascii="Myriad Pro" w:hAnsi="Myriad Pro"/>
          <w:color w:val="000000"/>
          <w:sz w:val="26"/>
          <w:szCs w:val="26"/>
        </w:rPr>
        <w:t xml:space="preserve">, </w:t>
      </w:r>
      <w:r w:rsidR="0098009E" w:rsidRPr="00FB1EC2">
        <w:rPr>
          <w:rFonts w:ascii="Myriad Pro" w:hAnsi="Myriad Pro"/>
          <w:noProof/>
          <w:color w:val="000000"/>
          <w:sz w:val="26"/>
          <w:szCs w:val="26"/>
          <w:lang w:eastAsia="ru-RU"/>
        </w:rPr>
        <w:drawing>
          <wp:inline distT="0" distB="0" distL="0" distR="0" wp14:anchorId="6557C6BF" wp14:editId="73706EA4">
            <wp:extent cx="238125" cy="238125"/>
            <wp:effectExtent l="0" t="0" r="0" b="0"/>
            <wp:docPr id="70"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FB1EC2">
        <w:rPr>
          <w:rFonts w:ascii="Myriad Pro" w:hAnsi="Myriad Pro"/>
          <w:color w:val="000000"/>
          <w:sz w:val="26"/>
          <w:szCs w:val="26"/>
        </w:rPr>
        <w:t xml:space="preserve">, </w:t>
      </w:r>
      <w:r w:rsidR="0098009E" w:rsidRPr="00FB1EC2">
        <w:rPr>
          <w:rFonts w:ascii="Myriad Pro" w:hAnsi="Myriad Pro"/>
          <w:noProof/>
          <w:color w:val="000000"/>
          <w:sz w:val="26"/>
          <w:szCs w:val="26"/>
          <w:lang w:eastAsia="ru-RU"/>
        </w:rPr>
        <w:drawing>
          <wp:inline distT="0" distB="0" distL="0" distR="0" wp14:anchorId="3B5180F1" wp14:editId="40CC5EAA">
            <wp:extent cx="190500" cy="238125"/>
            <wp:effectExtent l="0" t="0" r="0" b="0"/>
            <wp:docPr id="71"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0500" cy="238125"/>
                    </a:xfrm>
                    <a:prstGeom prst="rect">
                      <a:avLst/>
                    </a:prstGeom>
                    <a:noFill/>
                    <a:ln>
                      <a:noFill/>
                    </a:ln>
                  </pic:spPr>
                </pic:pic>
              </a:graphicData>
            </a:graphic>
          </wp:inline>
        </w:drawing>
      </w:r>
      <w:r w:rsidRPr="00FB1EC2">
        <w:rPr>
          <w:rFonts w:ascii="Myriad Pro" w:hAnsi="Myriad Pro"/>
          <w:color w:val="000000"/>
          <w:sz w:val="26"/>
          <w:szCs w:val="26"/>
        </w:rPr>
        <w:t xml:space="preserve"> - значения индикаторов качества обслуживания потребителей (соответственно информативности, исполнительности, результативности обратной связи). </w:t>
      </w:r>
    </w:p>
    <w:p w14:paraId="4642EF24" w14:textId="0C91128D"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Значения индикаторов качества обслуживания потребителей определяются на основе оценок их отдельных параметров, определяемых в баллах, в соответствии с пунктами 3.2.10 и 3.2.11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718.</w:t>
      </w:r>
    </w:p>
    <w:p w14:paraId="10DD0B7A"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Плановые значения показателей надежности и качества услуг устанавливаются регулирующими органами на каждый расчетный период регулирования в пределах долгосрочного периода регулирования. </w:t>
      </w:r>
    </w:p>
    <w:p w14:paraId="0B0E012B"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Плановые значения показателей надежности и качества услуг определяются для каждой электросетевой организации исходя:</w:t>
      </w:r>
    </w:p>
    <w:p w14:paraId="334F8ACA"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из средних фактических значений показателей уровня надежности и качества оказываемых услуг за предыдущие расчетные периоды в пределах долгосрочного периода регулирования, суммарно не более пяти, по которым имеются отчетные данные на момент установления плановых значений на следующий долгосрочный период регулирования;</w:t>
      </w:r>
    </w:p>
    <w:p w14:paraId="0D8C3BC1"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обязательной динамики улучшения фактических значений показателей.</w:t>
      </w:r>
    </w:p>
    <w:p w14:paraId="57DD22D2" w14:textId="5C3AA41C"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Плановые значения (</w:t>
      </w:r>
      <w:r w:rsidR="0098009E" w:rsidRPr="00FB1EC2">
        <w:rPr>
          <w:rFonts w:ascii="Myriad Pro" w:hAnsi="Myriad Pro"/>
          <w:noProof/>
          <w:color w:val="000000"/>
          <w:sz w:val="26"/>
          <w:szCs w:val="26"/>
          <w:lang w:eastAsia="ru-RU"/>
        </w:rPr>
        <w:drawing>
          <wp:inline distT="0" distB="0" distL="0" distR="0" wp14:anchorId="7B5873AD" wp14:editId="0B5A9E79">
            <wp:extent cx="361950" cy="276225"/>
            <wp:effectExtent l="0" t="0" r="0" b="0"/>
            <wp:docPr id="72"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Pr="00FB1EC2">
        <w:rPr>
          <w:rFonts w:ascii="Myriad Pro" w:hAnsi="Myriad Pro"/>
          <w:color w:val="000000"/>
          <w:sz w:val="26"/>
          <w:szCs w:val="26"/>
        </w:rPr>
        <w:t xml:space="preserve">) показателей надежности и качества услуг определяются для каждого i-го показателя из числа показателей надежности и качества услуг, определенных по </w:t>
      </w:r>
      <w:hyperlink r:id="rId97" w:history="1">
        <w:r w:rsidRPr="00FB1EC2">
          <w:rPr>
            <w:rFonts w:ascii="Myriad Pro" w:hAnsi="Myriad Pro"/>
            <w:color w:val="000000"/>
            <w:sz w:val="26"/>
            <w:szCs w:val="26"/>
          </w:rPr>
          <w:t>формулам (1)</w:t>
        </w:r>
      </w:hyperlink>
      <w:r w:rsidRPr="00FB1EC2">
        <w:rPr>
          <w:rFonts w:ascii="Myriad Pro" w:hAnsi="Myriad Pro"/>
          <w:color w:val="000000"/>
          <w:sz w:val="26"/>
          <w:szCs w:val="26"/>
        </w:rPr>
        <w:t xml:space="preserve"> и </w:t>
      </w:r>
      <w:hyperlink r:id="rId98" w:history="1">
        <w:r w:rsidRPr="00FB1EC2">
          <w:rPr>
            <w:rFonts w:ascii="Myriad Pro" w:hAnsi="Myriad Pro"/>
            <w:color w:val="000000"/>
            <w:sz w:val="26"/>
            <w:szCs w:val="26"/>
          </w:rPr>
          <w:t>(2.1)</w:t>
        </w:r>
      </w:hyperlink>
      <w:r w:rsidRPr="00FB1EC2">
        <w:rPr>
          <w:rFonts w:ascii="Myriad Pro" w:hAnsi="Myriad Pro"/>
          <w:color w:val="000000"/>
          <w:sz w:val="26"/>
          <w:szCs w:val="26"/>
        </w:rPr>
        <w:t xml:space="preserve"> для долгосрочных периодов </w:t>
      </w:r>
      <w:r w:rsidRPr="00FB1EC2">
        <w:rPr>
          <w:rFonts w:ascii="Myriad Pro" w:hAnsi="Myriad Pro"/>
          <w:color w:val="000000"/>
          <w:sz w:val="26"/>
          <w:szCs w:val="26"/>
        </w:rPr>
        <w:lastRenderedPageBreak/>
        <w:t xml:space="preserve">регулирования, начинающихся с 2014 года и позднее, на каждый расчетный период (t) в переделах долгосрочного периода регулирования по следующей формуле начиная со второго расчетного периода регулирования: </w:t>
      </w:r>
    </w:p>
    <w:p w14:paraId="598DA59C" w14:textId="77777777" w:rsidR="003D7173" w:rsidRPr="00FB1EC2" w:rsidRDefault="0098009E" w:rsidP="003D7173">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E7E4DB7" wp14:editId="3E784371">
            <wp:extent cx="1619250" cy="276225"/>
            <wp:effectExtent l="0" t="0" r="0" b="0"/>
            <wp:docPr id="73"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619250" cy="276225"/>
                    </a:xfrm>
                    <a:prstGeom prst="rect">
                      <a:avLst/>
                    </a:prstGeom>
                    <a:noFill/>
                    <a:ln>
                      <a:noFill/>
                    </a:ln>
                  </pic:spPr>
                </pic:pic>
              </a:graphicData>
            </a:graphic>
          </wp:inline>
        </w:drawing>
      </w:r>
      <w:r w:rsidR="003D7173" w:rsidRPr="00FB1EC2">
        <w:rPr>
          <w:rFonts w:ascii="Myriad Pro" w:hAnsi="Myriad Pro"/>
          <w:color w:val="000000"/>
          <w:sz w:val="26"/>
          <w:szCs w:val="26"/>
        </w:rPr>
        <w:t>, (4)</w:t>
      </w:r>
    </w:p>
    <w:p w14:paraId="2A172AEA"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где </w:t>
      </w:r>
      <w:r w:rsidR="0098009E" w:rsidRPr="00FB1EC2">
        <w:rPr>
          <w:rFonts w:ascii="Myriad Pro" w:hAnsi="Myriad Pro"/>
          <w:noProof/>
          <w:color w:val="000000"/>
          <w:sz w:val="26"/>
          <w:szCs w:val="26"/>
          <w:lang w:eastAsia="ru-RU"/>
        </w:rPr>
        <w:drawing>
          <wp:inline distT="0" distB="0" distL="0" distR="0" wp14:anchorId="26C0175A" wp14:editId="324C8E3F">
            <wp:extent cx="361950" cy="276225"/>
            <wp:effectExtent l="0" t="0" r="0" b="0"/>
            <wp:docPr id="74"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Pr="00FB1EC2">
        <w:rPr>
          <w:rFonts w:ascii="Myriad Pro" w:hAnsi="Myriad Pro"/>
          <w:color w:val="000000"/>
          <w:sz w:val="26"/>
          <w:szCs w:val="26"/>
        </w:rPr>
        <w:t xml:space="preserve"> - устанавливаемое регулирующим органом плановое значение по каждому показателю надежности и качества услуг (i) на расчетный период регулирования (t);</w:t>
      </w:r>
    </w:p>
    <w:p w14:paraId="55D6134C"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p - темп улучшения показателей надежности и качества услуг, определяемый обязательной динамикой улучшения &lt;1&gt; фактических значений показателей, равный 0,015 (p = 0,015). </w:t>
      </w:r>
    </w:p>
    <w:p w14:paraId="10AF1E9B" w14:textId="6459B0D5"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Для территориальных сетевых организаций по </w:t>
      </w:r>
      <w:hyperlink r:id="rId100" w:history="1">
        <w:r w:rsidRPr="00FB1EC2">
          <w:rPr>
            <w:rFonts w:ascii="Myriad Pro" w:hAnsi="Myriad Pro"/>
            <w:color w:val="000000"/>
            <w:sz w:val="26"/>
            <w:szCs w:val="26"/>
          </w:rPr>
          <w:t>формуле (4)</w:t>
        </w:r>
      </w:hyperlink>
      <w:r w:rsidRPr="00FB1EC2">
        <w:rPr>
          <w:rFonts w:ascii="Myriad Pro" w:hAnsi="Myriad Pro"/>
          <w:color w:val="000000"/>
          <w:sz w:val="26"/>
          <w:szCs w:val="26"/>
        </w:rPr>
        <w:t xml:space="preserve"> рассчитываются плановые значения параметров (критериев), характеризующих индикаторы качества обслуживания. Плановые значения индикаторов качества обслуживания, а также плановое значение показателя уровня качества обслуживания для территориальных сетевых организаций определяются в соответствии с положениями </w:t>
      </w:r>
      <w:hyperlink r:id="rId101" w:history="1">
        <w:r w:rsidRPr="00FB1EC2">
          <w:rPr>
            <w:rFonts w:ascii="Myriad Pro" w:hAnsi="Myriad Pro"/>
            <w:color w:val="000000"/>
            <w:sz w:val="26"/>
            <w:szCs w:val="26"/>
          </w:rPr>
          <w:t>пункта 3.2</w:t>
        </w:r>
      </w:hyperlink>
      <w:r w:rsidRPr="00FB1EC2">
        <w:rPr>
          <w:rFonts w:ascii="Myriad Pro" w:hAnsi="Myriad Pro"/>
          <w:color w:val="000000"/>
          <w:sz w:val="26"/>
          <w:szCs w:val="26"/>
        </w:rPr>
        <w:t xml:space="preserve">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718, если плановые значения показателей надежности и качества оказываемых услуг устанавливаются на долгосрочный период регулирования, начинающийся с 2014 года и позднее.</w:t>
      </w:r>
    </w:p>
    <w:p w14:paraId="2935EB8A" w14:textId="77777777" w:rsidR="009B51CE" w:rsidRPr="00FB1EC2" w:rsidRDefault="009B51CE" w:rsidP="009B51CE">
      <w:pPr>
        <w:spacing w:after="0" w:line="360" w:lineRule="auto"/>
        <w:ind w:firstLine="567"/>
        <w:contextualSpacing/>
        <w:jc w:val="both"/>
        <w:rPr>
          <w:rFonts w:ascii="Myriad Pro" w:hAnsi="Myriad Pro"/>
          <w:b/>
          <w:bCs/>
          <w:color w:val="000000"/>
          <w:sz w:val="26"/>
          <w:szCs w:val="26"/>
        </w:rPr>
      </w:pPr>
    </w:p>
    <w:p w14:paraId="1499CEB3" w14:textId="77777777" w:rsidR="009B51CE" w:rsidRPr="00FB1EC2" w:rsidRDefault="009B51CE" w:rsidP="00CF4A76">
      <w:pPr>
        <w:keepNext/>
        <w:spacing w:after="0" w:line="360" w:lineRule="auto"/>
        <w:contextualSpacing/>
        <w:jc w:val="both"/>
        <w:rPr>
          <w:rFonts w:ascii="Myriad Pro" w:hAnsi="Myriad Pro"/>
          <w:b/>
          <w:bCs/>
          <w:color w:val="000000"/>
          <w:sz w:val="26"/>
          <w:szCs w:val="26"/>
        </w:rPr>
      </w:pPr>
      <w:r w:rsidRPr="00FB1EC2">
        <w:rPr>
          <w:rFonts w:ascii="Myriad Pro" w:hAnsi="Myriad Pro"/>
          <w:b/>
          <w:bCs/>
          <w:color w:val="000000"/>
          <w:sz w:val="26"/>
          <w:szCs w:val="26"/>
        </w:rPr>
        <w:t>ПОЗИЦИЯ ТЕРРИТОРИАЛЬНОЙ СЕТЕВОЙ ОРГАНИЗАЦИИ</w:t>
      </w:r>
    </w:p>
    <w:p w14:paraId="6B9B5A07" w14:textId="513D40E8" w:rsidR="009B51CE" w:rsidRPr="00FB1EC2" w:rsidRDefault="009B51CE" w:rsidP="009B51CE">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представлена информация о значениях показателей надежности и качества реализуемых товаров и услуг на долгосрочный период регулирования 2012-2017 гг., утвержденных постановлением Государственного комитета Республики Карелия по ценам и тарифам от 31.10.2012 №173.</w:t>
      </w:r>
    </w:p>
    <w:p w14:paraId="41D9B6CE" w14:textId="77777777" w:rsidR="003D7173" w:rsidRPr="00FB1EC2" w:rsidRDefault="003D7173" w:rsidP="003D7173">
      <w:pPr>
        <w:spacing w:after="0" w:line="360" w:lineRule="auto"/>
        <w:ind w:firstLine="567"/>
        <w:contextualSpacing/>
        <w:jc w:val="both"/>
        <w:rPr>
          <w:rFonts w:ascii="Myriad Pro" w:hAnsi="Myriad Pro"/>
          <w:color w:val="000000"/>
          <w:sz w:val="26"/>
          <w:szCs w:val="26"/>
        </w:rPr>
      </w:pPr>
    </w:p>
    <w:p w14:paraId="5846C4D7" w14:textId="77777777" w:rsidR="003D7173" w:rsidRPr="00FB1EC2" w:rsidRDefault="003D7173" w:rsidP="003D7173">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2DFA5B4D" w14:textId="73D795A6" w:rsidR="003D7173" w:rsidRPr="00FB1EC2" w:rsidRDefault="003D7173" w:rsidP="003D7173">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Утвержденные показатели надежности и качества услуг на 201</w:t>
      </w:r>
      <w:r w:rsidR="009B51CE" w:rsidRPr="00FB1EC2">
        <w:rPr>
          <w:rFonts w:ascii="Myriad Pro" w:hAnsi="Myriad Pro"/>
          <w:color w:val="000000"/>
          <w:sz w:val="26"/>
          <w:szCs w:val="26"/>
        </w:rPr>
        <w:t>2</w:t>
      </w:r>
      <w:r w:rsidRPr="00FB1EC2">
        <w:rPr>
          <w:rFonts w:ascii="Myriad Pro" w:hAnsi="Myriad Pro"/>
          <w:color w:val="000000"/>
          <w:sz w:val="26"/>
          <w:szCs w:val="26"/>
        </w:rPr>
        <w:t xml:space="preserve">-2017 гг. согласованы Федеральной службой по тарифам </w:t>
      </w:r>
      <w:r w:rsidRPr="00FB1EC2">
        <w:rPr>
          <w:rFonts w:ascii="Myriad Pro" w:hAnsi="Myriad Pro"/>
          <w:sz w:val="26"/>
          <w:szCs w:val="26"/>
        </w:rPr>
        <w:t>п</w:t>
      </w:r>
      <w:r w:rsidRPr="00FB1EC2">
        <w:rPr>
          <w:rFonts w:ascii="Myriad Pro" w:hAnsi="Myriad Pro"/>
          <w:color w:val="000000"/>
          <w:sz w:val="26"/>
          <w:szCs w:val="26"/>
        </w:rPr>
        <w:t xml:space="preserve">риказом от </w:t>
      </w:r>
      <w:r w:rsidR="009B51CE" w:rsidRPr="00FB1EC2">
        <w:rPr>
          <w:rFonts w:ascii="Myriad Pro" w:hAnsi="Myriad Pro"/>
          <w:color w:val="000000"/>
          <w:sz w:val="26"/>
          <w:szCs w:val="26"/>
        </w:rPr>
        <w:t>12 октября</w:t>
      </w:r>
      <w:r w:rsidRPr="00FB1EC2">
        <w:rPr>
          <w:rFonts w:ascii="Myriad Pro" w:hAnsi="Myriad Pro"/>
          <w:color w:val="000000"/>
          <w:sz w:val="26"/>
          <w:szCs w:val="26"/>
        </w:rPr>
        <w:t xml:space="preserve"> мая 2012 </w:t>
      </w:r>
      <w:r w:rsidRPr="00FB1EC2">
        <w:rPr>
          <w:rFonts w:ascii="Myriad Pro" w:hAnsi="Myriad Pro"/>
          <w:color w:val="000000"/>
          <w:sz w:val="26"/>
          <w:szCs w:val="26"/>
        </w:rPr>
        <w:lastRenderedPageBreak/>
        <w:t xml:space="preserve">года </w:t>
      </w:r>
      <w:r w:rsidR="00C74384" w:rsidRPr="00FB1EC2">
        <w:rPr>
          <w:rFonts w:ascii="Myriad Pro" w:hAnsi="Myriad Pro"/>
          <w:color w:val="000000"/>
          <w:sz w:val="26"/>
          <w:szCs w:val="26"/>
        </w:rPr>
        <w:t>№ </w:t>
      </w:r>
      <w:r w:rsidR="009B51CE" w:rsidRPr="00FB1EC2">
        <w:rPr>
          <w:rFonts w:ascii="Myriad Pro" w:hAnsi="Myriad Pro"/>
          <w:color w:val="000000"/>
          <w:sz w:val="26"/>
          <w:szCs w:val="26"/>
        </w:rPr>
        <w:t>234-э/2</w:t>
      </w:r>
      <w:r w:rsidRPr="00FB1EC2">
        <w:rPr>
          <w:rFonts w:ascii="Myriad Pro" w:hAnsi="Myriad Pro"/>
          <w:color w:val="000000"/>
          <w:sz w:val="26"/>
          <w:szCs w:val="26"/>
        </w:rPr>
        <w:t xml:space="preserve"> «О согласовании Федеральной службой по тарифам долгосрочных параметров регулирования деятельности территориальных сетевых организаций</w:t>
      </w:r>
      <w:r w:rsidR="009B51CE" w:rsidRPr="00FB1EC2">
        <w:rPr>
          <w:rFonts w:ascii="Myriad Pro" w:hAnsi="Myriad Pro"/>
          <w:color w:val="000000"/>
          <w:sz w:val="26"/>
          <w:szCs w:val="26"/>
        </w:rPr>
        <w:t xml:space="preserve"> с</w:t>
      </w:r>
      <w:r w:rsidRPr="00FB1EC2">
        <w:rPr>
          <w:rFonts w:ascii="Myriad Pro" w:hAnsi="Myriad Pro"/>
          <w:color w:val="000000"/>
          <w:sz w:val="26"/>
          <w:szCs w:val="26"/>
        </w:rPr>
        <w:t xml:space="preserve"> примен</w:t>
      </w:r>
      <w:r w:rsidR="009B51CE" w:rsidRPr="00FB1EC2">
        <w:rPr>
          <w:rFonts w:ascii="Myriad Pro" w:hAnsi="Myriad Pro"/>
          <w:color w:val="000000"/>
          <w:sz w:val="26"/>
          <w:szCs w:val="26"/>
        </w:rPr>
        <w:t>ением</w:t>
      </w:r>
      <w:r w:rsidRPr="00FB1EC2">
        <w:rPr>
          <w:rFonts w:ascii="Myriad Pro" w:hAnsi="Myriad Pro"/>
          <w:color w:val="000000"/>
          <w:sz w:val="26"/>
          <w:szCs w:val="26"/>
        </w:rPr>
        <w:t xml:space="preserve"> метод</w:t>
      </w:r>
      <w:r w:rsidR="009B51CE" w:rsidRPr="00FB1EC2">
        <w:rPr>
          <w:rFonts w:ascii="Myriad Pro" w:hAnsi="Myriad Pro"/>
          <w:color w:val="000000"/>
          <w:sz w:val="26"/>
          <w:szCs w:val="26"/>
        </w:rPr>
        <w:t>а</w:t>
      </w:r>
      <w:r w:rsidRPr="00FB1EC2">
        <w:rPr>
          <w:rFonts w:ascii="Myriad Pro" w:hAnsi="Myriad Pro"/>
          <w:color w:val="000000"/>
          <w:sz w:val="26"/>
          <w:szCs w:val="26"/>
        </w:rPr>
        <w:t xml:space="preserve"> доходн</w:t>
      </w:r>
      <w:r w:rsidR="009B51CE" w:rsidRPr="00FB1EC2">
        <w:rPr>
          <w:rFonts w:ascii="Myriad Pro" w:hAnsi="Myriad Pro"/>
          <w:color w:val="000000"/>
          <w:sz w:val="26"/>
          <w:szCs w:val="26"/>
        </w:rPr>
        <w:t>ости инвестированного капитала».</w:t>
      </w:r>
    </w:p>
    <w:p w14:paraId="788D61BA" w14:textId="77777777" w:rsidR="003D7173" w:rsidRPr="00FB1EC2" w:rsidRDefault="003D7173" w:rsidP="00152074">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Утвержденные Государственным комитетом </w:t>
      </w:r>
      <w:r w:rsidR="009B51CE" w:rsidRPr="00FB1EC2">
        <w:rPr>
          <w:rFonts w:ascii="Myriad Pro" w:hAnsi="Myriad Pro"/>
          <w:color w:val="000000"/>
          <w:sz w:val="26"/>
          <w:szCs w:val="26"/>
        </w:rPr>
        <w:t xml:space="preserve">Республики Карелия по ценам и </w:t>
      </w:r>
      <w:r w:rsidRPr="00FB1EC2">
        <w:rPr>
          <w:rFonts w:ascii="Myriad Pro" w:hAnsi="Myriad Pro"/>
          <w:color w:val="000000"/>
          <w:sz w:val="26"/>
          <w:szCs w:val="26"/>
        </w:rPr>
        <w:t xml:space="preserve">тарифам показатели надежности и качества услуг на 2012 -2017 гг., согласованные в установленном порядке с </w:t>
      </w:r>
      <w:r w:rsidRPr="00FB1EC2">
        <w:rPr>
          <w:rFonts w:ascii="Myriad Pro" w:hAnsi="Myriad Pro"/>
          <w:sz w:val="26"/>
          <w:szCs w:val="26"/>
        </w:rPr>
        <w:t>федеральным органом исполнительной власти, осуществляющим функции по регулированию цен (тарифов), подлежащих государственному регулированию в соответствии с законодательством Российской Федерации,</w:t>
      </w:r>
      <w:r w:rsidRPr="00FB1EC2">
        <w:rPr>
          <w:rFonts w:ascii="Myriad Pro" w:hAnsi="Myriad Pro"/>
          <w:color w:val="000000"/>
          <w:sz w:val="26"/>
          <w:szCs w:val="26"/>
        </w:rPr>
        <w:t xml:space="preserve"> представлены в таблице</w:t>
      </w:r>
    </w:p>
    <w:tbl>
      <w:tblPr>
        <w:tblW w:w="5000" w:type="pct"/>
        <w:tblLook w:val="04A0" w:firstRow="1" w:lastRow="0" w:firstColumn="1" w:lastColumn="0" w:noHBand="0" w:noVBand="1"/>
      </w:tblPr>
      <w:tblGrid>
        <w:gridCol w:w="2312"/>
        <w:gridCol w:w="3390"/>
        <w:gridCol w:w="3642"/>
      </w:tblGrid>
      <w:tr w:rsidR="009B51CE" w:rsidRPr="00FB1EC2" w14:paraId="6D20F343" w14:textId="77777777" w:rsidTr="002C7984">
        <w:trPr>
          <w:trHeight w:val="303"/>
          <w:tblHeader/>
        </w:trPr>
        <w:tc>
          <w:tcPr>
            <w:tcW w:w="500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2EB04B8" w14:textId="77777777" w:rsidR="009B51CE" w:rsidRPr="00FB1EC2" w:rsidRDefault="009B51CE" w:rsidP="000F67FC">
            <w:pPr>
              <w:spacing w:after="0" w:line="240" w:lineRule="auto"/>
              <w:ind w:firstLine="567"/>
              <w:contextualSpacing/>
              <w:jc w:val="center"/>
              <w:rPr>
                <w:rFonts w:ascii="Myriad Pro" w:hAnsi="Myriad Pro"/>
                <w:b/>
                <w:bCs/>
                <w:color w:val="FFFFFF"/>
                <w:sz w:val="20"/>
                <w:szCs w:val="20"/>
              </w:rPr>
            </w:pPr>
            <w:r w:rsidRPr="00FB1EC2">
              <w:rPr>
                <w:rFonts w:ascii="Myriad Pro" w:hAnsi="Myriad Pro"/>
                <w:b/>
                <w:bCs/>
                <w:color w:val="FFFFFF"/>
                <w:sz w:val="20"/>
                <w:szCs w:val="20"/>
              </w:rPr>
              <w:t>В соответствии с Приказом ФСТ России от 12.10.2012 №234-э/2</w:t>
            </w:r>
          </w:p>
        </w:tc>
      </w:tr>
      <w:tr w:rsidR="009B51CE" w:rsidRPr="00FB1EC2" w14:paraId="104F9DDD" w14:textId="77777777" w:rsidTr="002C7984">
        <w:trPr>
          <w:trHeight w:val="789"/>
          <w:tblHeader/>
        </w:trPr>
        <w:tc>
          <w:tcPr>
            <w:tcW w:w="123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4214B2D" w14:textId="77777777" w:rsidR="009B51CE" w:rsidRPr="00FB1EC2" w:rsidRDefault="009B51CE" w:rsidP="000F67FC">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год</w:t>
            </w:r>
          </w:p>
        </w:tc>
        <w:tc>
          <w:tcPr>
            <w:tcW w:w="181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C4DBE50" w14:textId="77777777" w:rsidR="009B51CE" w:rsidRPr="00FB1EC2" w:rsidRDefault="009B51CE" w:rsidP="000F67FC">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Уровень надежности реализуемых товаров и услуг</w:t>
            </w:r>
          </w:p>
        </w:tc>
        <w:tc>
          <w:tcPr>
            <w:tcW w:w="194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D8AC90C" w14:textId="77777777" w:rsidR="009B51CE" w:rsidRPr="00FB1EC2" w:rsidRDefault="009B51CE" w:rsidP="000F67FC">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Уровень качества реализуемых товаров и услуг</w:t>
            </w:r>
          </w:p>
        </w:tc>
      </w:tr>
      <w:tr w:rsidR="009B51CE" w:rsidRPr="00FB1EC2" w14:paraId="2B4AD8A8" w14:textId="77777777" w:rsidTr="002C7984">
        <w:trPr>
          <w:trHeight w:val="244"/>
        </w:trPr>
        <w:tc>
          <w:tcPr>
            <w:tcW w:w="123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5967EC38" w14:textId="77777777" w:rsidR="009B51CE" w:rsidRPr="00FB1EC2" w:rsidRDefault="009B51CE" w:rsidP="000F67FC">
            <w:pPr>
              <w:spacing w:after="0" w:line="240" w:lineRule="auto"/>
              <w:contextualSpacing/>
              <w:jc w:val="center"/>
              <w:rPr>
                <w:rFonts w:ascii="Myriad Pro" w:hAnsi="Myriad Pro"/>
                <w:color w:val="000000"/>
                <w:sz w:val="20"/>
                <w:szCs w:val="20"/>
              </w:rPr>
            </w:pPr>
          </w:p>
        </w:tc>
        <w:tc>
          <w:tcPr>
            <w:tcW w:w="181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02DDFE62" w14:textId="77777777" w:rsidR="009B51CE" w:rsidRPr="00FB1EC2" w:rsidRDefault="009B51CE" w:rsidP="000F67FC">
            <w:pPr>
              <w:spacing w:after="0" w:line="240" w:lineRule="auto"/>
              <w:contextualSpacing/>
              <w:jc w:val="center"/>
              <w:rPr>
                <w:rFonts w:ascii="Myriad Pro" w:hAnsi="Myriad Pro"/>
                <w:color w:val="000000"/>
                <w:sz w:val="20"/>
                <w:szCs w:val="20"/>
              </w:rPr>
            </w:pPr>
          </w:p>
        </w:tc>
        <w:tc>
          <w:tcPr>
            <w:tcW w:w="1949"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1974A782" w14:textId="77777777" w:rsidR="009B51CE" w:rsidRPr="00FB1EC2" w:rsidRDefault="009B51CE" w:rsidP="000F67FC">
            <w:pPr>
              <w:spacing w:after="0" w:line="240" w:lineRule="auto"/>
              <w:contextualSpacing/>
              <w:jc w:val="center"/>
              <w:rPr>
                <w:rFonts w:ascii="Myriad Pro" w:hAnsi="Myriad Pro"/>
                <w:color w:val="000000"/>
                <w:sz w:val="20"/>
                <w:szCs w:val="20"/>
              </w:rPr>
            </w:pPr>
          </w:p>
        </w:tc>
      </w:tr>
      <w:tr w:rsidR="009B51CE" w:rsidRPr="00FB1EC2" w14:paraId="1E459D7B" w14:textId="77777777" w:rsidTr="002C7984">
        <w:trPr>
          <w:trHeight w:val="32"/>
        </w:trPr>
        <w:tc>
          <w:tcPr>
            <w:tcW w:w="1237" w:type="pct"/>
            <w:tcBorders>
              <w:top w:val="single" w:sz="4" w:space="0" w:color="FFFFFF"/>
              <w:left w:val="single" w:sz="8" w:space="0" w:color="auto"/>
              <w:bottom w:val="single" w:sz="4" w:space="0" w:color="auto"/>
              <w:right w:val="single" w:sz="4" w:space="0" w:color="auto"/>
            </w:tcBorders>
            <w:shd w:val="clear" w:color="auto" w:fill="auto"/>
            <w:noWrap/>
            <w:vAlign w:val="center"/>
          </w:tcPr>
          <w:p w14:paraId="716678E0"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2012</w:t>
            </w:r>
          </w:p>
        </w:tc>
        <w:tc>
          <w:tcPr>
            <w:tcW w:w="1814" w:type="pct"/>
            <w:tcBorders>
              <w:top w:val="single" w:sz="4" w:space="0" w:color="FFFFFF"/>
              <w:left w:val="nil"/>
              <w:bottom w:val="single" w:sz="4" w:space="0" w:color="auto"/>
              <w:right w:val="single" w:sz="4" w:space="0" w:color="auto"/>
            </w:tcBorders>
            <w:shd w:val="clear" w:color="auto" w:fill="auto"/>
            <w:noWrap/>
            <w:vAlign w:val="center"/>
          </w:tcPr>
          <w:p w14:paraId="03380D09"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0,284</w:t>
            </w:r>
          </w:p>
        </w:tc>
        <w:tc>
          <w:tcPr>
            <w:tcW w:w="1949" w:type="pct"/>
            <w:tcBorders>
              <w:top w:val="single" w:sz="4" w:space="0" w:color="FFFFFF"/>
              <w:left w:val="nil"/>
              <w:bottom w:val="single" w:sz="4" w:space="0" w:color="auto"/>
              <w:right w:val="single" w:sz="8" w:space="0" w:color="auto"/>
            </w:tcBorders>
            <w:shd w:val="clear" w:color="auto" w:fill="auto"/>
            <w:noWrap/>
            <w:vAlign w:val="center"/>
          </w:tcPr>
          <w:p w14:paraId="1858B5DD"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9B51CE" w:rsidRPr="00FB1EC2" w14:paraId="7F6CF0C8" w14:textId="77777777" w:rsidTr="002C7984">
        <w:trPr>
          <w:trHeight w:val="32"/>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6FB73905"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2013</w:t>
            </w:r>
          </w:p>
        </w:tc>
        <w:tc>
          <w:tcPr>
            <w:tcW w:w="1814" w:type="pct"/>
            <w:tcBorders>
              <w:top w:val="nil"/>
              <w:left w:val="nil"/>
              <w:bottom w:val="single" w:sz="4" w:space="0" w:color="auto"/>
              <w:right w:val="single" w:sz="4" w:space="0" w:color="auto"/>
            </w:tcBorders>
            <w:shd w:val="clear" w:color="auto" w:fill="auto"/>
            <w:noWrap/>
            <w:vAlign w:val="center"/>
          </w:tcPr>
          <w:p w14:paraId="63135DA4"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0,279</w:t>
            </w:r>
          </w:p>
        </w:tc>
        <w:tc>
          <w:tcPr>
            <w:tcW w:w="1949" w:type="pct"/>
            <w:tcBorders>
              <w:top w:val="nil"/>
              <w:left w:val="nil"/>
              <w:bottom w:val="single" w:sz="4" w:space="0" w:color="auto"/>
              <w:right w:val="single" w:sz="8" w:space="0" w:color="auto"/>
            </w:tcBorders>
            <w:shd w:val="clear" w:color="auto" w:fill="auto"/>
            <w:noWrap/>
            <w:vAlign w:val="center"/>
          </w:tcPr>
          <w:p w14:paraId="78FC3AE9"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9B51CE" w:rsidRPr="00FB1EC2" w14:paraId="2B61A2BF" w14:textId="77777777" w:rsidTr="002C7984">
        <w:trPr>
          <w:trHeight w:val="32"/>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115E177A"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2014</w:t>
            </w:r>
          </w:p>
        </w:tc>
        <w:tc>
          <w:tcPr>
            <w:tcW w:w="1814" w:type="pct"/>
            <w:tcBorders>
              <w:top w:val="nil"/>
              <w:left w:val="nil"/>
              <w:bottom w:val="single" w:sz="4" w:space="0" w:color="auto"/>
              <w:right w:val="single" w:sz="4" w:space="0" w:color="auto"/>
            </w:tcBorders>
            <w:shd w:val="clear" w:color="auto" w:fill="auto"/>
            <w:noWrap/>
            <w:vAlign w:val="center"/>
          </w:tcPr>
          <w:p w14:paraId="61B76FAC"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0,275</w:t>
            </w:r>
          </w:p>
        </w:tc>
        <w:tc>
          <w:tcPr>
            <w:tcW w:w="1949" w:type="pct"/>
            <w:tcBorders>
              <w:top w:val="nil"/>
              <w:left w:val="nil"/>
              <w:bottom w:val="single" w:sz="4" w:space="0" w:color="auto"/>
              <w:right w:val="single" w:sz="8" w:space="0" w:color="auto"/>
            </w:tcBorders>
            <w:shd w:val="clear" w:color="auto" w:fill="auto"/>
            <w:noWrap/>
            <w:vAlign w:val="center"/>
          </w:tcPr>
          <w:p w14:paraId="5543F6D8"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9B51CE" w:rsidRPr="00FB1EC2" w14:paraId="74257572" w14:textId="77777777" w:rsidTr="002C7984">
        <w:trPr>
          <w:trHeight w:val="32"/>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5BAD50E7"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2015</w:t>
            </w:r>
          </w:p>
        </w:tc>
        <w:tc>
          <w:tcPr>
            <w:tcW w:w="1814" w:type="pct"/>
            <w:tcBorders>
              <w:top w:val="nil"/>
              <w:left w:val="nil"/>
              <w:bottom w:val="single" w:sz="4" w:space="0" w:color="auto"/>
              <w:right w:val="single" w:sz="4" w:space="0" w:color="auto"/>
            </w:tcBorders>
            <w:shd w:val="clear" w:color="auto" w:fill="auto"/>
            <w:noWrap/>
            <w:vAlign w:val="center"/>
          </w:tcPr>
          <w:p w14:paraId="23058DC1"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0,271</w:t>
            </w:r>
          </w:p>
        </w:tc>
        <w:tc>
          <w:tcPr>
            <w:tcW w:w="1949" w:type="pct"/>
            <w:tcBorders>
              <w:top w:val="nil"/>
              <w:left w:val="nil"/>
              <w:bottom w:val="single" w:sz="4" w:space="0" w:color="auto"/>
              <w:right w:val="single" w:sz="8" w:space="0" w:color="auto"/>
            </w:tcBorders>
            <w:shd w:val="clear" w:color="auto" w:fill="auto"/>
            <w:noWrap/>
            <w:vAlign w:val="center"/>
          </w:tcPr>
          <w:p w14:paraId="271BE4CE"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9B51CE" w:rsidRPr="00FB1EC2" w14:paraId="2BF0F68D" w14:textId="77777777" w:rsidTr="002C7984">
        <w:trPr>
          <w:trHeight w:val="32"/>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5C17829C"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2016</w:t>
            </w:r>
          </w:p>
        </w:tc>
        <w:tc>
          <w:tcPr>
            <w:tcW w:w="1814" w:type="pct"/>
            <w:tcBorders>
              <w:top w:val="nil"/>
              <w:left w:val="nil"/>
              <w:bottom w:val="single" w:sz="4" w:space="0" w:color="auto"/>
              <w:right w:val="single" w:sz="4" w:space="0" w:color="auto"/>
            </w:tcBorders>
            <w:shd w:val="clear" w:color="auto" w:fill="auto"/>
            <w:noWrap/>
            <w:vAlign w:val="center"/>
          </w:tcPr>
          <w:p w14:paraId="0CFA7F9B"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0,267</w:t>
            </w:r>
          </w:p>
        </w:tc>
        <w:tc>
          <w:tcPr>
            <w:tcW w:w="1949" w:type="pct"/>
            <w:tcBorders>
              <w:top w:val="nil"/>
              <w:left w:val="nil"/>
              <w:bottom w:val="single" w:sz="4" w:space="0" w:color="auto"/>
              <w:right w:val="single" w:sz="8" w:space="0" w:color="auto"/>
            </w:tcBorders>
            <w:shd w:val="clear" w:color="auto" w:fill="auto"/>
            <w:noWrap/>
            <w:vAlign w:val="center"/>
          </w:tcPr>
          <w:p w14:paraId="00FE0420"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9B51CE" w:rsidRPr="00FB1EC2" w14:paraId="223ADE34" w14:textId="77777777" w:rsidTr="002C7984">
        <w:trPr>
          <w:trHeight w:val="32"/>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562F382B"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2017</w:t>
            </w:r>
          </w:p>
        </w:tc>
        <w:tc>
          <w:tcPr>
            <w:tcW w:w="1814" w:type="pct"/>
            <w:tcBorders>
              <w:top w:val="nil"/>
              <w:left w:val="nil"/>
              <w:bottom w:val="single" w:sz="4" w:space="0" w:color="auto"/>
              <w:right w:val="single" w:sz="4" w:space="0" w:color="auto"/>
            </w:tcBorders>
            <w:shd w:val="clear" w:color="auto" w:fill="auto"/>
            <w:noWrap/>
            <w:vAlign w:val="center"/>
          </w:tcPr>
          <w:p w14:paraId="6C8AB0C2"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0,263</w:t>
            </w:r>
          </w:p>
        </w:tc>
        <w:tc>
          <w:tcPr>
            <w:tcW w:w="1949" w:type="pct"/>
            <w:tcBorders>
              <w:top w:val="nil"/>
              <w:left w:val="nil"/>
              <w:bottom w:val="single" w:sz="4" w:space="0" w:color="auto"/>
              <w:right w:val="single" w:sz="8" w:space="0" w:color="auto"/>
            </w:tcBorders>
            <w:shd w:val="clear" w:color="auto" w:fill="auto"/>
            <w:noWrap/>
            <w:vAlign w:val="center"/>
          </w:tcPr>
          <w:p w14:paraId="1FABF0A0" w14:textId="77777777" w:rsidR="009B51CE" w:rsidRPr="00FB1EC2" w:rsidRDefault="009B51CE" w:rsidP="000F67FC">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bl>
    <w:p w14:paraId="476B2D95" w14:textId="77777777" w:rsidR="003D7173" w:rsidRPr="00FB1EC2" w:rsidRDefault="003D7173" w:rsidP="00DA6F27">
      <w:pPr>
        <w:spacing w:after="0" w:line="360" w:lineRule="auto"/>
        <w:contextualSpacing/>
        <w:jc w:val="both"/>
        <w:rPr>
          <w:rFonts w:ascii="Myriad Pro" w:hAnsi="Myriad Pro"/>
          <w:b/>
          <w:bCs/>
          <w:color w:val="000000"/>
          <w:sz w:val="26"/>
          <w:szCs w:val="26"/>
        </w:rPr>
      </w:pPr>
    </w:p>
    <w:p w14:paraId="75C08BE9" w14:textId="77777777" w:rsidR="00AD2B5C" w:rsidRPr="00FB1EC2" w:rsidRDefault="00AD2B5C" w:rsidP="00AD2B5C">
      <w:pPr>
        <w:keepNext/>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57CD0CEA" w14:textId="3DF1BE4F"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t>Постановлением Государственного комитета Республики Карелия по ценам и тарифам от 31.10.2012 №173</w:t>
      </w:r>
      <w:r w:rsidRPr="00FB1EC2">
        <w:rPr>
          <w:rFonts w:ascii="Myriad Pro" w:hAnsi="Myriad Pro"/>
          <w:sz w:val="26"/>
          <w:szCs w:val="26"/>
        </w:rPr>
        <w:t xml:space="preserve"> «Об утверждении долгосрочных параметров регулирования Филиала </w:t>
      </w:r>
      <w:r w:rsidR="00D84B25" w:rsidRPr="00FB1EC2">
        <w:rPr>
          <w:rFonts w:ascii="Myriad Pro" w:hAnsi="Myriad Pro"/>
          <w:sz w:val="26"/>
          <w:szCs w:val="26"/>
        </w:rPr>
        <w:t>ПАО </w:t>
      </w:r>
      <w:r w:rsidRPr="00FB1EC2">
        <w:rPr>
          <w:rFonts w:ascii="Myriad Pro" w:hAnsi="Myriad Pro"/>
          <w:sz w:val="26"/>
          <w:szCs w:val="26"/>
        </w:rPr>
        <w:t>«МРСК Северо-Запада» «Карелэнерго» с применением метода доходности инвестиционного капитала» для сетевой организации установлен долгосрочный период регулирования с 1 ноября 2012 г. по 31 декабря 2017 г. с применением метода доходности инвестированного капитала.</w:t>
      </w:r>
    </w:p>
    <w:p w14:paraId="2062D12F" w14:textId="1874C712" w:rsidR="007779A1" w:rsidRPr="00FB1EC2" w:rsidRDefault="007779A1" w:rsidP="007779A1">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Утвержденные Государственным комитетом Республики Карелия по ценам и тарифам показатели надежности и качества услуг на 2012-2017 гг., согласованные в установленном порядке с </w:t>
      </w:r>
      <w:r w:rsidRPr="00FB1EC2">
        <w:rPr>
          <w:rFonts w:ascii="Myriad Pro" w:hAnsi="Myriad Pro"/>
          <w:sz w:val="26"/>
          <w:szCs w:val="26"/>
        </w:rPr>
        <w:t xml:space="preserve">федеральным органом исполнительной власти, осуществляющим функции по регулированию цен (тарифов), подлежащих </w:t>
      </w:r>
      <w:r w:rsidRPr="00FB1EC2">
        <w:rPr>
          <w:rFonts w:ascii="Myriad Pro" w:hAnsi="Myriad Pro"/>
          <w:sz w:val="26"/>
          <w:szCs w:val="26"/>
        </w:rPr>
        <w:lastRenderedPageBreak/>
        <w:t>государственному регулированию в соответствии с законодательством Российской Федерации,</w:t>
      </w:r>
      <w:r w:rsidRPr="00FB1EC2">
        <w:rPr>
          <w:rFonts w:ascii="Myriad Pro" w:hAnsi="Myriad Pro"/>
          <w:color w:val="000000"/>
          <w:sz w:val="26"/>
          <w:szCs w:val="26"/>
        </w:rPr>
        <w:t xml:space="preserve"> представлены в таблице ниже.</w:t>
      </w:r>
    </w:p>
    <w:p w14:paraId="06A02C6C" w14:textId="77777777" w:rsidR="00205BB0" w:rsidRPr="00FB1EC2" w:rsidRDefault="00205BB0" w:rsidP="007779A1">
      <w:pPr>
        <w:spacing w:after="0" w:line="360" w:lineRule="auto"/>
        <w:ind w:firstLine="567"/>
        <w:contextualSpacing/>
        <w:jc w:val="both"/>
        <w:rPr>
          <w:rFonts w:ascii="Myriad Pro" w:hAnsi="Myriad Pro"/>
          <w:color w:val="000000"/>
          <w:sz w:val="26"/>
          <w:szCs w:val="26"/>
        </w:rPr>
      </w:pPr>
    </w:p>
    <w:tbl>
      <w:tblPr>
        <w:tblW w:w="5000" w:type="pct"/>
        <w:tblLook w:val="04A0" w:firstRow="1" w:lastRow="0" w:firstColumn="1" w:lastColumn="0" w:noHBand="0" w:noVBand="1"/>
      </w:tblPr>
      <w:tblGrid>
        <w:gridCol w:w="2312"/>
        <w:gridCol w:w="3390"/>
        <w:gridCol w:w="3642"/>
      </w:tblGrid>
      <w:tr w:rsidR="007779A1" w:rsidRPr="00FB1EC2" w14:paraId="32AEB659" w14:textId="77777777" w:rsidTr="002C7984">
        <w:trPr>
          <w:trHeight w:val="367"/>
          <w:tblHeader/>
        </w:trPr>
        <w:tc>
          <w:tcPr>
            <w:tcW w:w="500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6830C97D" w14:textId="4FD84989" w:rsidR="007779A1" w:rsidRPr="00FB1EC2" w:rsidRDefault="007779A1" w:rsidP="00240C4D">
            <w:pPr>
              <w:spacing w:after="0" w:line="240" w:lineRule="auto"/>
              <w:ind w:firstLine="567"/>
              <w:contextualSpacing/>
              <w:jc w:val="center"/>
              <w:rPr>
                <w:rFonts w:ascii="Myriad Pro" w:hAnsi="Myriad Pro"/>
                <w:b/>
                <w:bCs/>
                <w:color w:val="FFFFFF"/>
                <w:sz w:val="20"/>
                <w:szCs w:val="20"/>
              </w:rPr>
            </w:pPr>
            <w:r w:rsidRPr="00FB1EC2">
              <w:rPr>
                <w:rFonts w:ascii="Myriad Pro" w:hAnsi="Myriad Pro"/>
                <w:b/>
                <w:bCs/>
                <w:color w:val="FFFFFF"/>
                <w:sz w:val="20"/>
                <w:szCs w:val="20"/>
              </w:rPr>
              <w:t xml:space="preserve">Филиал </w:t>
            </w:r>
            <w:r w:rsidR="00CE7982" w:rsidRPr="00FB1EC2">
              <w:rPr>
                <w:rFonts w:ascii="Myriad Pro" w:hAnsi="Myriad Pro"/>
                <w:b/>
                <w:bCs/>
                <w:color w:val="FFFFFF"/>
                <w:sz w:val="20"/>
                <w:szCs w:val="20"/>
              </w:rPr>
              <w:t>ПАО </w:t>
            </w:r>
            <w:r w:rsidR="00C62AD1" w:rsidRPr="00FB1EC2">
              <w:rPr>
                <w:rFonts w:ascii="Myriad Pro" w:hAnsi="Myriad Pro"/>
                <w:b/>
                <w:bCs/>
                <w:color w:val="FFFFFF"/>
                <w:sz w:val="20"/>
                <w:szCs w:val="20"/>
              </w:rPr>
              <w:t>«МРСК Северо-Запада» - «Карелэнерго»</w:t>
            </w:r>
          </w:p>
        </w:tc>
      </w:tr>
      <w:tr w:rsidR="007779A1" w:rsidRPr="00FB1EC2" w14:paraId="5E8B7852" w14:textId="77777777" w:rsidTr="002C7984">
        <w:trPr>
          <w:trHeight w:val="379"/>
          <w:tblHeader/>
        </w:trPr>
        <w:tc>
          <w:tcPr>
            <w:tcW w:w="123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3964A6C" w14:textId="77777777" w:rsidR="007779A1" w:rsidRPr="00FB1EC2" w:rsidRDefault="007779A1" w:rsidP="00240C4D">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год</w:t>
            </w:r>
          </w:p>
        </w:tc>
        <w:tc>
          <w:tcPr>
            <w:tcW w:w="1814"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67B2061F" w14:textId="77777777" w:rsidR="007779A1" w:rsidRPr="00FB1EC2" w:rsidRDefault="007779A1" w:rsidP="00240C4D">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Уровень надежности реализуемых товаров и услуг</w:t>
            </w:r>
          </w:p>
        </w:tc>
        <w:tc>
          <w:tcPr>
            <w:tcW w:w="1950"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33A1BAE3" w14:textId="77777777" w:rsidR="007779A1" w:rsidRPr="00FB1EC2" w:rsidRDefault="007779A1" w:rsidP="00240C4D">
            <w:pPr>
              <w:spacing w:after="0" w:line="240" w:lineRule="auto"/>
              <w:contextualSpacing/>
              <w:jc w:val="center"/>
              <w:rPr>
                <w:rFonts w:ascii="Myriad Pro" w:hAnsi="Myriad Pro"/>
                <w:b/>
                <w:bCs/>
                <w:color w:val="FFFFFF"/>
                <w:sz w:val="20"/>
                <w:szCs w:val="20"/>
              </w:rPr>
            </w:pPr>
            <w:r w:rsidRPr="00FB1EC2">
              <w:rPr>
                <w:rFonts w:ascii="Myriad Pro" w:hAnsi="Myriad Pro"/>
                <w:b/>
                <w:bCs/>
                <w:color w:val="FFFFFF"/>
                <w:sz w:val="20"/>
                <w:szCs w:val="20"/>
              </w:rPr>
              <w:t>Уровень качества реализуемых товаров и услуг</w:t>
            </w:r>
          </w:p>
        </w:tc>
      </w:tr>
      <w:tr w:rsidR="007779A1" w:rsidRPr="00FB1EC2" w14:paraId="305464F0" w14:textId="77777777" w:rsidTr="002C7984">
        <w:trPr>
          <w:trHeight w:val="379"/>
        </w:trPr>
        <w:tc>
          <w:tcPr>
            <w:tcW w:w="1237"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2793C42C" w14:textId="77777777" w:rsidR="007779A1" w:rsidRPr="00FB1EC2" w:rsidRDefault="007779A1" w:rsidP="00240C4D">
            <w:pPr>
              <w:spacing w:after="0" w:line="240" w:lineRule="auto"/>
              <w:contextualSpacing/>
              <w:jc w:val="center"/>
              <w:rPr>
                <w:rFonts w:ascii="Myriad Pro" w:hAnsi="Myriad Pro"/>
                <w:color w:val="000000"/>
                <w:sz w:val="20"/>
                <w:szCs w:val="20"/>
              </w:rPr>
            </w:pPr>
          </w:p>
        </w:tc>
        <w:tc>
          <w:tcPr>
            <w:tcW w:w="1814"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6AD9926A" w14:textId="77777777" w:rsidR="007779A1" w:rsidRPr="00FB1EC2" w:rsidRDefault="007779A1" w:rsidP="00240C4D">
            <w:pPr>
              <w:spacing w:after="0" w:line="240" w:lineRule="auto"/>
              <w:contextualSpacing/>
              <w:jc w:val="center"/>
              <w:rPr>
                <w:rFonts w:ascii="Myriad Pro" w:hAnsi="Myriad Pro"/>
                <w:color w:val="000000"/>
                <w:sz w:val="20"/>
                <w:szCs w:val="20"/>
              </w:rPr>
            </w:pPr>
          </w:p>
        </w:tc>
        <w:tc>
          <w:tcPr>
            <w:tcW w:w="1950" w:type="pct"/>
            <w:vMerge/>
            <w:tcBorders>
              <w:top w:val="single" w:sz="4" w:space="0" w:color="FFFFFF"/>
              <w:left w:val="single" w:sz="4" w:space="0" w:color="FFFFFF"/>
              <w:bottom w:val="single" w:sz="4" w:space="0" w:color="FFFFFF"/>
              <w:right w:val="single" w:sz="4" w:space="0" w:color="FFFFFF"/>
            </w:tcBorders>
            <w:shd w:val="clear" w:color="auto" w:fill="4F6228"/>
            <w:vAlign w:val="center"/>
          </w:tcPr>
          <w:p w14:paraId="37D2E2D2" w14:textId="77777777" w:rsidR="007779A1" w:rsidRPr="00FB1EC2" w:rsidRDefault="007779A1" w:rsidP="00240C4D">
            <w:pPr>
              <w:spacing w:after="0" w:line="240" w:lineRule="auto"/>
              <w:contextualSpacing/>
              <w:jc w:val="center"/>
              <w:rPr>
                <w:rFonts w:ascii="Myriad Pro" w:hAnsi="Myriad Pro"/>
                <w:color w:val="000000"/>
                <w:sz w:val="20"/>
                <w:szCs w:val="20"/>
              </w:rPr>
            </w:pPr>
          </w:p>
        </w:tc>
      </w:tr>
      <w:tr w:rsidR="007779A1" w:rsidRPr="00FB1EC2" w14:paraId="3D111937" w14:textId="77777777" w:rsidTr="002C7984">
        <w:trPr>
          <w:trHeight w:val="15"/>
        </w:trPr>
        <w:tc>
          <w:tcPr>
            <w:tcW w:w="1237" w:type="pct"/>
            <w:tcBorders>
              <w:top w:val="single" w:sz="4" w:space="0" w:color="FFFFFF"/>
              <w:left w:val="single" w:sz="8" w:space="0" w:color="auto"/>
              <w:bottom w:val="single" w:sz="4" w:space="0" w:color="auto"/>
              <w:right w:val="single" w:sz="4" w:space="0" w:color="auto"/>
            </w:tcBorders>
            <w:shd w:val="clear" w:color="auto" w:fill="auto"/>
            <w:noWrap/>
            <w:vAlign w:val="center"/>
          </w:tcPr>
          <w:p w14:paraId="30B10C14"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2012</w:t>
            </w:r>
          </w:p>
        </w:tc>
        <w:tc>
          <w:tcPr>
            <w:tcW w:w="1814" w:type="pct"/>
            <w:tcBorders>
              <w:top w:val="single" w:sz="4" w:space="0" w:color="FFFFFF"/>
              <w:left w:val="nil"/>
              <w:bottom w:val="single" w:sz="4" w:space="0" w:color="auto"/>
              <w:right w:val="single" w:sz="4" w:space="0" w:color="auto"/>
            </w:tcBorders>
            <w:shd w:val="clear" w:color="auto" w:fill="auto"/>
            <w:noWrap/>
            <w:vAlign w:val="center"/>
          </w:tcPr>
          <w:p w14:paraId="13291A4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0,284</w:t>
            </w:r>
          </w:p>
        </w:tc>
        <w:tc>
          <w:tcPr>
            <w:tcW w:w="1950" w:type="pct"/>
            <w:tcBorders>
              <w:top w:val="single" w:sz="4" w:space="0" w:color="FFFFFF"/>
              <w:left w:val="nil"/>
              <w:bottom w:val="single" w:sz="4" w:space="0" w:color="auto"/>
              <w:right w:val="single" w:sz="8" w:space="0" w:color="auto"/>
            </w:tcBorders>
            <w:shd w:val="clear" w:color="auto" w:fill="auto"/>
            <w:noWrap/>
            <w:vAlign w:val="center"/>
          </w:tcPr>
          <w:p w14:paraId="2AE20CC8"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7779A1" w:rsidRPr="00FB1EC2" w14:paraId="02017097" w14:textId="77777777" w:rsidTr="002C7984">
        <w:trPr>
          <w:trHeight w:val="15"/>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5401348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2013</w:t>
            </w:r>
          </w:p>
        </w:tc>
        <w:tc>
          <w:tcPr>
            <w:tcW w:w="1814" w:type="pct"/>
            <w:tcBorders>
              <w:top w:val="nil"/>
              <w:left w:val="nil"/>
              <w:bottom w:val="single" w:sz="4" w:space="0" w:color="auto"/>
              <w:right w:val="single" w:sz="4" w:space="0" w:color="auto"/>
            </w:tcBorders>
            <w:shd w:val="clear" w:color="auto" w:fill="auto"/>
            <w:noWrap/>
            <w:vAlign w:val="center"/>
          </w:tcPr>
          <w:p w14:paraId="4D4958A4"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0,279</w:t>
            </w:r>
          </w:p>
        </w:tc>
        <w:tc>
          <w:tcPr>
            <w:tcW w:w="1950" w:type="pct"/>
            <w:tcBorders>
              <w:top w:val="nil"/>
              <w:left w:val="nil"/>
              <w:bottom w:val="single" w:sz="4" w:space="0" w:color="auto"/>
              <w:right w:val="single" w:sz="8" w:space="0" w:color="auto"/>
            </w:tcBorders>
            <w:shd w:val="clear" w:color="auto" w:fill="auto"/>
            <w:noWrap/>
            <w:vAlign w:val="center"/>
          </w:tcPr>
          <w:p w14:paraId="11DA6280"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7779A1" w:rsidRPr="00FB1EC2" w14:paraId="5C9E57FF" w14:textId="77777777" w:rsidTr="002C7984">
        <w:trPr>
          <w:trHeight w:val="15"/>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0C490B27"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2014</w:t>
            </w:r>
          </w:p>
        </w:tc>
        <w:tc>
          <w:tcPr>
            <w:tcW w:w="1814" w:type="pct"/>
            <w:tcBorders>
              <w:top w:val="nil"/>
              <w:left w:val="nil"/>
              <w:bottom w:val="single" w:sz="4" w:space="0" w:color="auto"/>
              <w:right w:val="single" w:sz="4" w:space="0" w:color="auto"/>
            </w:tcBorders>
            <w:shd w:val="clear" w:color="auto" w:fill="auto"/>
            <w:noWrap/>
            <w:vAlign w:val="center"/>
          </w:tcPr>
          <w:p w14:paraId="693D96C8"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0,275</w:t>
            </w:r>
          </w:p>
        </w:tc>
        <w:tc>
          <w:tcPr>
            <w:tcW w:w="1950" w:type="pct"/>
            <w:tcBorders>
              <w:top w:val="nil"/>
              <w:left w:val="nil"/>
              <w:bottom w:val="single" w:sz="4" w:space="0" w:color="auto"/>
              <w:right w:val="single" w:sz="8" w:space="0" w:color="auto"/>
            </w:tcBorders>
            <w:shd w:val="clear" w:color="auto" w:fill="auto"/>
            <w:noWrap/>
            <w:vAlign w:val="center"/>
          </w:tcPr>
          <w:p w14:paraId="7ACE6FA7"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7779A1" w:rsidRPr="00FB1EC2" w14:paraId="6807FEEF" w14:textId="77777777" w:rsidTr="002C7984">
        <w:trPr>
          <w:trHeight w:val="15"/>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41A2B511"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2015</w:t>
            </w:r>
          </w:p>
        </w:tc>
        <w:tc>
          <w:tcPr>
            <w:tcW w:w="1814" w:type="pct"/>
            <w:tcBorders>
              <w:top w:val="nil"/>
              <w:left w:val="nil"/>
              <w:bottom w:val="single" w:sz="4" w:space="0" w:color="auto"/>
              <w:right w:val="single" w:sz="4" w:space="0" w:color="auto"/>
            </w:tcBorders>
            <w:shd w:val="clear" w:color="auto" w:fill="auto"/>
            <w:noWrap/>
            <w:vAlign w:val="center"/>
          </w:tcPr>
          <w:p w14:paraId="1A092871"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0,271</w:t>
            </w:r>
          </w:p>
        </w:tc>
        <w:tc>
          <w:tcPr>
            <w:tcW w:w="1950" w:type="pct"/>
            <w:tcBorders>
              <w:top w:val="nil"/>
              <w:left w:val="nil"/>
              <w:bottom w:val="single" w:sz="4" w:space="0" w:color="auto"/>
              <w:right w:val="single" w:sz="8" w:space="0" w:color="auto"/>
            </w:tcBorders>
            <w:shd w:val="clear" w:color="auto" w:fill="auto"/>
            <w:noWrap/>
            <w:vAlign w:val="center"/>
          </w:tcPr>
          <w:p w14:paraId="6C6133AA"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7779A1" w:rsidRPr="00FB1EC2" w14:paraId="3E095A92" w14:textId="77777777" w:rsidTr="002C7984">
        <w:trPr>
          <w:trHeight w:val="15"/>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15CC128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2016</w:t>
            </w:r>
          </w:p>
        </w:tc>
        <w:tc>
          <w:tcPr>
            <w:tcW w:w="1814" w:type="pct"/>
            <w:tcBorders>
              <w:top w:val="nil"/>
              <w:left w:val="nil"/>
              <w:bottom w:val="single" w:sz="4" w:space="0" w:color="auto"/>
              <w:right w:val="single" w:sz="4" w:space="0" w:color="auto"/>
            </w:tcBorders>
            <w:shd w:val="clear" w:color="auto" w:fill="auto"/>
            <w:noWrap/>
            <w:vAlign w:val="center"/>
          </w:tcPr>
          <w:p w14:paraId="50EFC0F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0,267</w:t>
            </w:r>
          </w:p>
        </w:tc>
        <w:tc>
          <w:tcPr>
            <w:tcW w:w="1950" w:type="pct"/>
            <w:tcBorders>
              <w:top w:val="nil"/>
              <w:left w:val="nil"/>
              <w:bottom w:val="single" w:sz="4" w:space="0" w:color="auto"/>
              <w:right w:val="single" w:sz="8" w:space="0" w:color="auto"/>
            </w:tcBorders>
            <w:shd w:val="clear" w:color="auto" w:fill="auto"/>
            <w:noWrap/>
            <w:vAlign w:val="center"/>
          </w:tcPr>
          <w:p w14:paraId="18CAFAEF"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r w:rsidR="007779A1" w:rsidRPr="00FB1EC2" w14:paraId="299CB298" w14:textId="77777777" w:rsidTr="002C7984">
        <w:trPr>
          <w:trHeight w:val="15"/>
        </w:trPr>
        <w:tc>
          <w:tcPr>
            <w:tcW w:w="1237" w:type="pct"/>
            <w:tcBorders>
              <w:top w:val="nil"/>
              <w:left w:val="single" w:sz="8" w:space="0" w:color="auto"/>
              <w:bottom w:val="single" w:sz="4" w:space="0" w:color="auto"/>
              <w:right w:val="single" w:sz="4" w:space="0" w:color="auto"/>
            </w:tcBorders>
            <w:shd w:val="clear" w:color="auto" w:fill="auto"/>
            <w:noWrap/>
            <w:vAlign w:val="center"/>
          </w:tcPr>
          <w:p w14:paraId="07E47247"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2017</w:t>
            </w:r>
          </w:p>
        </w:tc>
        <w:tc>
          <w:tcPr>
            <w:tcW w:w="1814" w:type="pct"/>
            <w:tcBorders>
              <w:top w:val="nil"/>
              <w:left w:val="nil"/>
              <w:bottom w:val="single" w:sz="4" w:space="0" w:color="auto"/>
              <w:right w:val="single" w:sz="4" w:space="0" w:color="auto"/>
            </w:tcBorders>
            <w:shd w:val="clear" w:color="auto" w:fill="auto"/>
            <w:noWrap/>
            <w:vAlign w:val="center"/>
          </w:tcPr>
          <w:p w14:paraId="6200BC1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0,263</w:t>
            </w:r>
          </w:p>
        </w:tc>
        <w:tc>
          <w:tcPr>
            <w:tcW w:w="1950" w:type="pct"/>
            <w:tcBorders>
              <w:top w:val="nil"/>
              <w:left w:val="nil"/>
              <w:bottom w:val="single" w:sz="4" w:space="0" w:color="auto"/>
              <w:right w:val="single" w:sz="8" w:space="0" w:color="auto"/>
            </w:tcBorders>
            <w:shd w:val="clear" w:color="auto" w:fill="auto"/>
            <w:noWrap/>
            <w:vAlign w:val="center"/>
          </w:tcPr>
          <w:p w14:paraId="513CEEA9" w14:textId="77777777" w:rsidR="007779A1" w:rsidRPr="00FB1EC2" w:rsidRDefault="007779A1" w:rsidP="00240C4D">
            <w:pPr>
              <w:spacing w:after="0" w:line="240" w:lineRule="auto"/>
              <w:contextualSpacing/>
              <w:jc w:val="center"/>
              <w:rPr>
                <w:rFonts w:ascii="Myriad Pro" w:hAnsi="Myriad Pro"/>
                <w:color w:val="000000"/>
                <w:sz w:val="20"/>
                <w:szCs w:val="20"/>
              </w:rPr>
            </w:pPr>
            <w:r w:rsidRPr="00FB1EC2">
              <w:rPr>
                <w:rFonts w:ascii="Myriad Pro" w:hAnsi="Myriad Pro"/>
                <w:color w:val="000000"/>
                <w:sz w:val="20"/>
                <w:szCs w:val="20"/>
              </w:rPr>
              <w:t>1,0102</w:t>
            </w:r>
          </w:p>
        </w:tc>
      </w:tr>
    </w:tbl>
    <w:p w14:paraId="7D355784" w14:textId="667EBABA"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рамках анализа обоснованности принятых </w:t>
      </w:r>
      <w:r w:rsidRPr="00FB1EC2">
        <w:rPr>
          <w:rFonts w:ascii="Myriad Pro" w:hAnsi="Myriad Pro"/>
          <w:color w:val="000000"/>
          <w:sz w:val="26"/>
          <w:szCs w:val="26"/>
        </w:rPr>
        <w:t>Государственным комитетом Республики Карелия по ценам и тарифам</w:t>
      </w:r>
      <w:r w:rsidRPr="00FB1EC2">
        <w:rPr>
          <w:rFonts w:ascii="Myriad Pro" w:hAnsi="Myriad Pro"/>
          <w:sz w:val="26"/>
          <w:szCs w:val="26"/>
        </w:rPr>
        <w:t xml:space="preserve"> в расчет тарифов на 2017 год долгосрочных параметров регулирования (в части показателей надежности и качества оказываемых услуг) Исполнитель отмечает следующее.</w:t>
      </w:r>
    </w:p>
    <w:p w14:paraId="026B6076" w14:textId="77777777"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соответствии с п. 8. Основ ценообразования №1178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6C604BEE" w14:textId="77777777"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соответствии с п. 8. Основ ценообразования №1178 переход к регулированию тарифов с применением метода доходности инвестированного капитала, а также установление (корректировка) долгосрочных параметров регулирования осуществляются регулирующим органом по согласованию с Федеральной антимонопольной службой.</w:t>
      </w:r>
    </w:p>
    <w:p w14:paraId="454DEB17" w14:textId="77777777"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случае если органом исполнительной власти субъекта Российской Федерации в области государственного регулирования тарифов при выборе метода доходности инвестированного капитала утверждены тарифы с применением долгосрочных параметров регулирования, отличных от согласованных Федеральной антимонопольной службой, тарифы </w:t>
      </w:r>
      <w:r w:rsidRPr="00FB1EC2">
        <w:rPr>
          <w:rFonts w:ascii="Myriad Pro" w:hAnsi="Myriad Pro"/>
          <w:sz w:val="26"/>
          <w:szCs w:val="26"/>
        </w:rPr>
        <w:lastRenderedPageBreak/>
        <w:t>устанавливаются на основе необходимой валовой выручки указанных организаций, рассчитанной с применением метода доходности инвестированного капитала на основе долгосрочных параметров, согласованных с Федеральной антимонопольной службой, и применяются с начала периода регулирования.</w:t>
      </w:r>
    </w:p>
    <w:p w14:paraId="5940A50D" w14:textId="5B3A5A15"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14.1 Порядка согласования Федеральной службой по тарифам предложений органов исполнительной власти субъектов Российской Федерации в области регулирования тарифов, касающихся перехода к регулированию тарифов с применением метода доходности инвестированного капитала, утвержденного приказом ФСТ России от 18.08. 2010 </w:t>
      </w:r>
      <w:r w:rsidR="00C74384" w:rsidRPr="00FB1EC2">
        <w:rPr>
          <w:rFonts w:ascii="Myriad Pro" w:hAnsi="Myriad Pro"/>
          <w:sz w:val="26"/>
          <w:szCs w:val="26"/>
        </w:rPr>
        <w:t>№ </w:t>
      </w:r>
      <w:r w:rsidRPr="00FB1EC2">
        <w:rPr>
          <w:rFonts w:ascii="Myriad Pro" w:hAnsi="Myriad Pro"/>
          <w:sz w:val="26"/>
          <w:szCs w:val="26"/>
        </w:rPr>
        <w:t>183-э/1, решение о согласовании предложений, касающихся перехода к регулированию тарифов с применением метода RAB, принимается ФСТ России при условии соответствия критериям, изложенным в пункте 14 Порядка с учетом, в том числе (согласно подпункту «г» пункта 14.1 Порядка) соответствия долгосрочных параметров регулирования, параметров расчета тарифов, а также составляющих необходимой валовой выручки регулируемой организации, отраженных в Заявлении о переходе, действующим нормам законодательства в области государственного регулирования тарифов.</w:t>
      </w:r>
    </w:p>
    <w:p w14:paraId="2008B971" w14:textId="37888FAC"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Таким образом, при согласовании со стороны ФСТ России долгосрочных параметров регулирования деятельности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2012-2017 гг., со стороны Федеральной службы по тарифам был проведен анализ соответствия показателей надежности и качества оказываемых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услуг по передаче электрической энергии действующим нормам законодательства в области государственного регулирования тарифов.</w:t>
      </w:r>
    </w:p>
    <w:p w14:paraId="09BEF61A" w14:textId="2BCBB19A" w:rsidR="007779A1" w:rsidRPr="00FB1EC2" w:rsidRDefault="007779A1" w:rsidP="007779A1">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12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долгосрочные параметры регулирования деятельности территориальных сетевых организаций не пересматриваются в течение долгосрочного периода регулирования, за исключением случаев приведения решений об установлении указанных параметров в соответствие с законодательством Российской Федерации на основании вступившего в законную силу решения суда, решения Федеральной </w:t>
      </w:r>
      <w:r w:rsidRPr="00FB1EC2">
        <w:rPr>
          <w:rFonts w:ascii="Myriad Pro" w:hAnsi="Myriad Pro"/>
          <w:sz w:val="26"/>
          <w:szCs w:val="26"/>
        </w:rPr>
        <w:lastRenderedPageBreak/>
        <w:t>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 а также в случаях, предусмотренных пунктом 36 Правил государственного регулирования (пересмотра, применения) цен (тарифов) в электроэнергетике в отношении территориальных сетевых организаций, осуществляющих регулируемую деятельность одновременно на территориях городов федерального значения и граничащих с ними субъектов Российской Федерации.</w:t>
      </w:r>
    </w:p>
    <w:p w14:paraId="7DF3F2F2" w14:textId="4DD8496A" w:rsidR="007779A1" w:rsidRPr="00FB1EC2" w:rsidRDefault="007779A1" w:rsidP="007779A1">
      <w:pPr>
        <w:spacing w:after="0" w:line="360" w:lineRule="auto"/>
        <w:ind w:firstLine="567"/>
        <w:contextualSpacing/>
        <w:jc w:val="both"/>
        <w:rPr>
          <w:rFonts w:ascii="Myriad Pro" w:hAnsi="Myriad Pro"/>
          <w:color w:val="000000"/>
          <w:sz w:val="26"/>
          <w:szCs w:val="26"/>
        </w:rPr>
      </w:pPr>
      <w:r w:rsidRPr="00FB1EC2">
        <w:rPr>
          <w:rFonts w:ascii="Myriad Pro" w:hAnsi="Myriad Pro"/>
          <w:sz w:val="26"/>
          <w:szCs w:val="26"/>
        </w:rPr>
        <w:t xml:space="preserve">Принимая во внимание, что федеральным органом власти в области государственного регулирования тарифов проведен анализ расчета показателей надежности и качества оказываемых услуг и соответствующие показатели были согласованы на уровне, предложенном </w:t>
      </w:r>
      <w:r w:rsidRPr="00FB1EC2">
        <w:rPr>
          <w:rFonts w:ascii="Myriad Pro" w:hAnsi="Myriad Pro"/>
          <w:color w:val="000000"/>
          <w:sz w:val="26"/>
          <w:szCs w:val="26"/>
        </w:rPr>
        <w:t>Государственным комитетом Республики Карелия по ценам и тарифам</w:t>
      </w:r>
      <w:r w:rsidRPr="00FB1EC2">
        <w:rPr>
          <w:rFonts w:ascii="Myriad Pro" w:hAnsi="Myriad Pro"/>
          <w:sz w:val="26"/>
          <w:szCs w:val="26"/>
        </w:rPr>
        <w:t xml:space="preserve">, Исполнитель считает обоснованными </w:t>
      </w:r>
      <w:r w:rsidRPr="00FB1EC2">
        <w:rPr>
          <w:rFonts w:ascii="Myriad Pro" w:hAnsi="Myriad Pro"/>
          <w:color w:val="000000"/>
          <w:sz w:val="26"/>
          <w:szCs w:val="26"/>
        </w:rPr>
        <w:t xml:space="preserve">принятые в расчет тарифов на услуги по передаче электрической энергии по электрическим сетям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2017 год показатели надежности и качества услуг:</w:t>
      </w:r>
    </w:p>
    <w:tbl>
      <w:tblPr>
        <w:tblW w:w="5000" w:type="pct"/>
        <w:tblCellMar>
          <w:left w:w="0" w:type="dxa"/>
          <w:right w:w="0" w:type="dxa"/>
        </w:tblCellMar>
        <w:tblLook w:val="0000" w:firstRow="0" w:lastRow="0" w:firstColumn="0" w:lastColumn="0" w:noHBand="0" w:noVBand="0"/>
      </w:tblPr>
      <w:tblGrid>
        <w:gridCol w:w="7764"/>
        <w:gridCol w:w="1574"/>
      </w:tblGrid>
      <w:tr w:rsidR="007779A1" w:rsidRPr="00FB1EC2" w14:paraId="4A93B355" w14:textId="77777777" w:rsidTr="002C7984">
        <w:trPr>
          <w:tblHeader/>
        </w:trPr>
        <w:tc>
          <w:tcPr>
            <w:tcW w:w="4157"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12BC3443" w14:textId="77777777" w:rsidR="007779A1" w:rsidRPr="00FB1EC2" w:rsidRDefault="007779A1" w:rsidP="00240C4D">
            <w:pPr>
              <w:jc w:val="center"/>
              <w:rPr>
                <w:rFonts w:ascii="Myriad Pro" w:hAnsi="Myriad Pro"/>
                <w:b/>
                <w:bCs/>
                <w:color w:val="FFFFFF"/>
                <w:sz w:val="20"/>
                <w:szCs w:val="24"/>
              </w:rPr>
            </w:pPr>
            <w:r w:rsidRPr="00FB1EC2">
              <w:rPr>
                <w:rFonts w:ascii="Myriad Pro" w:hAnsi="Myriad Pro"/>
                <w:b/>
                <w:bCs/>
                <w:color w:val="FFFFFF"/>
                <w:sz w:val="20"/>
                <w:szCs w:val="24"/>
              </w:rPr>
              <w:t>Наименование показателя</w:t>
            </w:r>
          </w:p>
        </w:tc>
        <w:tc>
          <w:tcPr>
            <w:tcW w:w="843" w:type="pct"/>
            <w:tcBorders>
              <w:top w:val="single" w:sz="6" w:space="0" w:color="FFFFFF"/>
              <w:left w:val="single" w:sz="6" w:space="0" w:color="FFFFFF"/>
              <w:bottom w:val="single" w:sz="6" w:space="0" w:color="FFFFFF"/>
              <w:right w:val="single" w:sz="6" w:space="0" w:color="FFFFFF"/>
            </w:tcBorders>
            <w:shd w:val="clear" w:color="auto" w:fill="4F6228"/>
            <w:tcMar>
              <w:top w:w="0" w:type="dxa"/>
              <w:left w:w="149" w:type="dxa"/>
              <w:bottom w:w="0" w:type="dxa"/>
              <w:right w:w="149" w:type="dxa"/>
            </w:tcMar>
          </w:tcPr>
          <w:p w14:paraId="592DBC0A" w14:textId="518C40C7" w:rsidR="007779A1" w:rsidRPr="00FB1EC2" w:rsidRDefault="007779A1" w:rsidP="00240C4D">
            <w:pPr>
              <w:pStyle w:val="formattext"/>
              <w:spacing w:before="0" w:beforeAutospacing="0" w:after="0" w:afterAutospacing="0" w:line="315" w:lineRule="atLeast"/>
              <w:jc w:val="center"/>
              <w:textAlignment w:val="baseline"/>
              <w:rPr>
                <w:rFonts w:ascii="Myriad Pro" w:eastAsia="Calibri" w:hAnsi="Myriad Pro"/>
                <w:b/>
                <w:bCs/>
                <w:color w:val="FFFFFF"/>
                <w:sz w:val="20"/>
                <w:lang w:eastAsia="en-US"/>
              </w:rPr>
            </w:pPr>
            <w:r w:rsidRPr="00FB1EC2">
              <w:rPr>
                <w:rFonts w:ascii="Myriad Pro" w:eastAsia="Calibri" w:hAnsi="Myriad Pro"/>
                <w:b/>
                <w:bCs/>
                <w:color w:val="FFFFFF"/>
                <w:sz w:val="20"/>
                <w:lang w:eastAsia="en-US"/>
              </w:rPr>
              <w:t>2017</w:t>
            </w:r>
            <w:r w:rsidR="00181BD4" w:rsidRPr="00FB1EC2">
              <w:rPr>
                <w:rFonts w:ascii="Myriad Pro" w:eastAsia="Calibri" w:hAnsi="Myriad Pro"/>
                <w:b/>
                <w:bCs/>
                <w:color w:val="FFFFFF"/>
                <w:sz w:val="20"/>
                <w:lang w:eastAsia="en-US"/>
              </w:rPr>
              <w:t xml:space="preserve"> год</w:t>
            </w:r>
          </w:p>
        </w:tc>
      </w:tr>
      <w:tr w:rsidR="007779A1" w:rsidRPr="00FB1EC2" w14:paraId="1536F47A" w14:textId="77777777" w:rsidTr="002C7984">
        <w:trPr>
          <w:trHeight w:val="406"/>
        </w:trPr>
        <w:tc>
          <w:tcPr>
            <w:tcW w:w="4157"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vAlign w:val="center"/>
          </w:tcPr>
          <w:p w14:paraId="1F53ACB5" w14:textId="77777777" w:rsidR="007779A1" w:rsidRPr="00FB1EC2" w:rsidRDefault="007779A1" w:rsidP="00240C4D">
            <w:pPr>
              <w:pStyle w:val="formattext"/>
              <w:spacing w:before="0" w:beforeAutospacing="0" w:after="0" w:afterAutospacing="0"/>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Уровень надежности реализуемых товаров (услуг)</w:t>
            </w:r>
          </w:p>
        </w:tc>
        <w:tc>
          <w:tcPr>
            <w:tcW w:w="843" w:type="pct"/>
            <w:tcBorders>
              <w:top w:val="single" w:sz="6" w:space="0" w:color="FFFFFF"/>
              <w:left w:val="single" w:sz="6" w:space="0" w:color="000000"/>
              <w:bottom w:val="single" w:sz="6" w:space="0" w:color="000000"/>
              <w:right w:val="single" w:sz="6" w:space="0" w:color="000000"/>
            </w:tcBorders>
            <w:tcMar>
              <w:top w:w="0" w:type="dxa"/>
              <w:left w:w="149" w:type="dxa"/>
              <w:bottom w:w="0" w:type="dxa"/>
              <w:right w:w="149" w:type="dxa"/>
            </w:tcMar>
            <w:vAlign w:val="center"/>
          </w:tcPr>
          <w:p w14:paraId="681553A6" w14:textId="768373C6" w:rsidR="007779A1" w:rsidRPr="00FB1EC2" w:rsidRDefault="007779A1" w:rsidP="00240C4D">
            <w:pPr>
              <w:pStyle w:val="formattext"/>
              <w:spacing w:before="0" w:beforeAutospacing="0" w:after="0" w:afterAutospacing="0"/>
              <w:jc w:val="center"/>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0,263</w:t>
            </w:r>
          </w:p>
        </w:tc>
      </w:tr>
      <w:tr w:rsidR="007779A1" w:rsidRPr="00FB1EC2" w14:paraId="408C5DB6" w14:textId="77777777" w:rsidTr="002C7984">
        <w:trPr>
          <w:trHeight w:val="426"/>
        </w:trPr>
        <w:tc>
          <w:tcPr>
            <w:tcW w:w="415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vAlign w:val="center"/>
          </w:tcPr>
          <w:p w14:paraId="784DB8BE" w14:textId="77777777" w:rsidR="007779A1" w:rsidRPr="00FB1EC2" w:rsidRDefault="007779A1" w:rsidP="00240C4D">
            <w:pPr>
              <w:pStyle w:val="formattext"/>
              <w:spacing w:before="0" w:beforeAutospacing="0" w:after="0" w:afterAutospacing="0"/>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Уровень качества осуществляемого технологического присоединения к сети</w:t>
            </w:r>
          </w:p>
        </w:tc>
        <w:tc>
          <w:tcPr>
            <w:tcW w:w="843"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vAlign w:val="center"/>
          </w:tcPr>
          <w:p w14:paraId="58B55BB7" w14:textId="49039D36" w:rsidR="007779A1" w:rsidRPr="00FB1EC2" w:rsidRDefault="007779A1" w:rsidP="00240C4D">
            <w:pPr>
              <w:pStyle w:val="formattext"/>
              <w:spacing w:before="0" w:beforeAutospacing="0" w:after="0" w:afterAutospacing="0"/>
              <w:jc w:val="center"/>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1,000</w:t>
            </w:r>
          </w:p>
        </w:tc>
      </w:tr>
      <w:tr w:rsidR="007779A1" w:rsidRPr="00FB1EC2" w14:paraId="578C0CE9" w14:textId="77777777" w:rsidTr="002C7984">
        <w:trPr>
          <w:trHeight w:val="546"/>
        </w:trPr>
        <w:tc>
          <w:tcPr>
            <w:tcW w:w="4157"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vAlign w:val="center"/>
          </w:tcPr>
          <w:p w14:paraId="63F3EDF9" w14:textId="77777777" w:rsidR="007779A1" w:rsidRPr="00FB1EC2" w:rsidRDefault="007779A1" w:rsidP="00240C4D">
            <w:pPr>
              <w:pStyle w:val="formattext"/>
              <w:spacing w:before="0" w:beforeAutospacing="0" w:after="0" w:afterAutospacing="0"/>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Уровень качества обслуживания потребителей услуг</w:t>
            </w:r>
          </w:p>
        </w:tc>
        <w:tc>
          <w:tcPr>
            <w:tcW w:w="843" w:type="pct"/>
            <w:tcBorders>
              <w:top w:val="single" w:sz="6" w:space="0" w:color="000000"/>
              <w:left w:val="single" w:sz="6" w:space="0" w:color="000000"/>
              <w:bottom w:val="single" w:sz="6" w:space="0" w:color="000000"/>
              <w:right w:val="single" w:sz="6" w:space="0" w:color="000000"/>
            </w:tcBorders>
            <w:tcMar>
              <w:top w:w="0" w:type="dxa"/>
              <w:left w:w="149" w:type="dxa"/>
              <w:bottom w:w="0" w:type="dxa"/>
              <w:right w:w="149" w:type="dxa"/>
            </w:tcMar>
            <w:vAlign w:val="center"/>
          </w:tcPr>
          <w:p w14:paraId="1FFD6803" w14:textId="53EF59C9" w:rsidR="007779A1" w:rsidRPr="00FB1EC2" w:rsidRDefault="007779A1" w:rsidP="00240C4D">
            <w:pPr>
              <w:pStyle w:val="formattext"/>
              <w:spacing w:before="0" w:beforeAutospacing="0" w:after="0" w:afterAutospacing="0"/>
              <w:jc w:val="center"/>
              <w:textAlignment w:val="baseline"/>
              <w:rPr>
                <w:rFonts w:ascii="Myriad Pro" w:eastAsia="Calibri" w:hAnsi="Myriad Pro"/>
                <w:color w:val="000000"/>
                <w:sz w:val="20"/>
                <w:lang w:eastAsia="en-US"/>
              </w:rPr>
            </w:pPr>
            <w:r w:rsidRPr="00FB1EC2">
              <w:rPr>
                <w:rFonts w:ascii="Myriad Pro" w:eastAsia="Calibri" w:hAnsi="Myriad Pro"/>
                <w:color w:val="000000"/>
                <w:sz w:val="20"/>
                <w:lang w:eastAsia="en-US"/>
              </w:rPr>
              <w:t>1,0102</w:t>
            </w:r>
          </w:p>
        </w:tc>
      </w:tr>
    </w:tbl>
    <w:p w14:paraId="35F04BB8" w14:textId="47550893" w:rsidR="007779A1" w:rsidRPr="00FB1EC2" w:rsidRDefault="007779A1" w:rsidP="00AD2B5C">
      <w:pPr>
        <w:spacing w:after="0" w:line="360" w:lineRule="auto"/>
        <w:ind w:firstLine="567"/>
        <w:contextualSpacing/>
        <w:jc w:val="both"/>
        <w:rPr>
          <w:rFonts w:ascii="Myriad Pro" w:hAnsi="Myriad Pro"/>
          <w:sz w:val="26"/>
          <w:szCs w:val="26"/>
        </w:rPr>
      </w:pPr>
    </w:p>
    <w:p w14:paraId="20AFD63E" w14:textId="77777777" w:rsidR="001E53E0" w:rsidRPr="00FB1EC2" w:rsidRDefault="001E53E0" w:rsidP="002C7984">
      <w:pPr>
        <w:keepNext/>
        <w:keepLines/>
        <w:numPr>
          <w:ilvl w:val="1"/>
          <w:numId w:val="99"/>
        </w:numPr>
        <w:tabs>
          <w:tab w:val="left" w:pos="567"/>
        </w:tabs>
        <w:spacing w:after="0" w:line="360" w:lineRule="auto"/>
        <w:ind w:left="567" w:hanging="567"/>
        <w:jc w:val="both"/>
        <w:outlineLvl w:val="2"/>
        <w:rPr>
          <w:rFonts w:ascii="Myriad Pro" w:hAnsi="Myriad Pro"/>
          <w:b/>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p>
    <w:p w14:paraId="31E4595E" w14:textId="657DA856" w:rsidR="00417121" w:rsidRPr="00FB1EC2" w:rsidRDefault="00E85D3F" w:rsidP="002C7984">
      <w:pPr>
        <w:keepNext/>
        <w:keepLines/>
        <w:numPr>
          <w:ilvl w:val="1"/>
          <w:numId w:val="99"/>
        </w:numPr>
        <w:tabs>
          <w:tab w:val="left" w:pos="567"/>
        </w:tabs>
        <w:spacing w:after="0" w:line="360" w:lineRule="auto"/>
        <w:ind w:left="567" w:hanging="567"/>
        <w:jc w:val="both"/>
        <w:outlineLvl w:val="2"/>
        <w:rPr>
          <w:rFonts w:ascii="Myriad Pro" w:hAnsi="Myriad Pro"/>
          <w:color w:val="000000"/>
          <w:sz w:val="26"/>
          <w:szCs w:val="26"/>
        </w:rPr>
      </w:pPr>
      <w:bookmarkStart w:id="77" w:name="_Toc81209677"/>
      <w:r w:rsidRPr="00FB1EC2">
        <w:rPr>
          <w:rFonts w:ascii="Myriad Pro" w:hAnsi="Myriad Pro"/>
          <w:b/>
          <w:color w:val="4F6228"/>
          <w:sz w:val="28"/>
          <w:szCs w:val="28"/>
        </w:rPr>
        <w:lastRenderedPageBreak/>
        <w:t>Анализ обоснованности принятых Государственным комитетом Республики Карелия по ценам и тарифам в расчет тарифов на 2018 год</w:t>
      </w:r>
      <w:r w:rsidRPr="00FB1EC2">
        <w:rPr>
          <w:rFonts w:ascii="Myriad Pro" w:eastAsia="Times New Roman" w:hAnsi="Myriad Pro"/>
          <w:b/>
          <w:color w:val="4F6228"/>
          <w:sz w:val="28"/>
          <w:szCs w:val="28"/>
        </w:rPr>
        <w:t xml:space="preserve"> п</w:t>
      </w:r>
      <w:r w:rsidR="00417121" w:rsidRPr="00FB1EC2">
        <w:rPr>
          <w:rFonts w:ascii="Myriad Pro" w:eastAsia="Times New Roman" w:hAnsi="Myriad Pro"/>
          <w:b/>
          <w:color w:val="4F6228"/>
          <w:sz w:val="28"/>
          <w:szCs w:val="28"/>
        </w:rPr>
        <w:t>оказател</w:t>
      </w:r>
      <w:r w:rsidRPr="00FB1EC2">
        <w:rPr>
          <w:rFonts w:ascii="Myriad Pro" w:eastAsia="Times New Roman" w:hAnsi="Myriad Pro"/>
          <w:b/>
          <w:color w:val="4F6228"/>
          <w:sz w:val="28"/>
          <w:szCs w:val="28"/>
        </w:rPr>
        <w:t>ей</w:t>
      </w:r>
      <w:r w:rsidR="00417121" w:rsidRPr="00FB1EC2">
        <w:rPr>
          <w:rFonts w:ascii="Myriad Pro" w:eastAsia="Times New Roman" w:hAnsi="Myriad Pro"/>
          <w:b/>
          <w:color w:val="4F6228"/>
          <w:sz w:val="28"/>
          <w:szCs w:val="28"/>
        </w:rPr>
        <w:t xml:space="preserve"> уровня надежности и качества</w:t>
      </w:r>
      <w:bookmarkEnd w:id="77"/>
      <w:r w:rsidR="00417121" w:rsidRPr="00FB1EC2">
        <w:rPr>
          <w:rFonts w:ascii="Myriad Pro" w:eastAsia="Times New Roman" w:hAnsi="Myriad Pro"/>
          <w:b/>
          <w:color w:val="4F6228"/>
          <w:sz w:val="28"/>
          <w:szCs w:val="28"/>
        </w:rPr>
        <w:t xml:space="preserve"> </w:t>
      </w:r>
    </w:p>
    <w:p w14:paraId="20454C1C" w14:textId="1ECD7088" w:rsidR="005F6663" w:rsidRPr="00FB1EC2" w:rsidRDefault="005F6663" w:rsidP="00BA7A1A">
      <w:pPr>
        <w:widowControl w:val="0"/>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 8 Основ ценообразования </w:t>
      </w:r>
      <w:r w:rsidR="00C74384" w:rsidRPr="00FB1EC2">
        <w:rPr>
          <w:rFonts w:ascii="Myriad Pro" w:hAnsi="Myriad Pro"/>
          <w:sz w:val="26"/>
          <w:szCs w:val="26"/>
        </w:rPr>
        <w:t>№ </w:t>
      </w:r>
      <w:r w:rsidRPr="00FB1EC2">
        <w:rPr>
          <w:rFonts w:ascii="Myriad Pro" w:hAnsi="Myriad Pro"/>
          <w:sz w:val="26"/>
          <w:szCs w:val="26"/>
        </w:rPr>
        <w:t>1178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 по расчету уровня надежности и качества реализуемых товаров (услуг), утверждаемыми Министерством энергетики Российской Федерации по согласованию с Федеральной антимонопольной службой и Министерством экономического развития Российской Федерации.</w:t>
      </w:r>
    </w:p>
    <w:p w14:paraId="1D85834C" w14:textId="4CEDE3D4" w:rsidR="00BA7A1A" w:rsidRPr="00FB1EC2" w:rsidRDefault="00BA7A1A" w:rsidP="00BA7A1A">
      <w:pPr>
        <w:widowControl w:val="0"/>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Приказом Минэнерго России от 29.11.2016 </w:t>
      </w:r>
      <w:r w:rsidR="00C74384" w:rsidRPr="00FB1EC2">
        <w:rPr>
          <w:rFonts w:ascii="Myriad Pro" w:hAnsi="Myriad Pro"/>
          <w:sz w:val="26"/>
          <w:szCs w:val="26"/>
        </w:rPr>
        <w:t>№ </w:t>
      </w:r>
      <w:r w:rsidRPr="00FB1EC2">
        <w:rPr>
          <w:rFonts w:ascii="Myriad Pro" w:hAnsi="Myriad Pro"/>
          <w:sz w:val="26"/>
          <w:szCs w:val="26"/>
        </w:rPr>
        <w:t>1256 утверждены Методические указания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p>
    <w:p w14:paraId="260ACC22" w14:textId="00D3061A" w:rsidR="005F6663" w:rsidRPr="00FB1EC2" w:rsidRDefault="005F6663" w:rsidP="005F6663">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2.2.1 Методических указаний </w:t>
      </w:r>
      <w:r w:rsidR="00C74384" w:rsidRPr="00FB1EC2">
        <w:rPr>
          <w:rFonts w:ascii="Myriad Pro" w:hAnsi="Myriad Pro"/>
          <w:sz w:val="26"/>
          <w:szCs w:val="26"/>
        </w:rPr>
        <w:t>№ </w:t>
      </w:r>
      <w:r w:rsidRPr="00FB1EC2">
        <w:rPr>
          <w:rFonts w:ascii="Myriad Pro" w:hAnsi="Myriad Pro"/>
          <w:sz w:val="26"/>
          <w:szCs w:val="26"/>
        </w:rPr>
        <w:t>1256 уровень надежности оказываемых услуг определяется средней продолжительностью прекращения передачи электрической энергии потребителям услуг сетевой организации и средней частотой прекращения передачи электрической энергии потребителям услуг сетевой организации в течение расчетного периода регулирования.</w:t>
      </w:r>
    </w:p>
    <w:p w14:paraId="0745FFCF" w14:textId="77777777" w:rsidR="005F6663" w:rsidRPr="00FB1EC2" w:rsidRDefault="005F6663" w:rsidP="005F6663">
      <w:pPr>
        <w:spacing w:after="0" w:line="360" w:lineRule="auto"/>
        <w:ind w:firstLine="567"/>
        <w:jc w:val="both"/>
        <w:rPr>
          <w:rFonts w:ascii="Myriad Pro" w:hAnsi="Myriad Pro"/>
          <w:sz w:val="26"/>
          <w:szCs w:val="26"/>
        </w:rPr>
      </w:pPr>
      <w:r w:rsidRPr="00FB1EC2">
        <w:rPr>
          <w:rFonts w:ascii="Myriad Pro" w:hAnsi="Myriad Pro"/>
          <w:sz w:val="26"/>
          <w:szCs w:val="26"/>
        </w:rPr>
        <w:t>Согласно пункту 3.3.1 Методических указаний №1256 для целей использования при государственном регулировании тарифов на услуги по передаче электрической энергии уровень качества оказываемых услуг организации территориальных сетевых организаций определяется показателем уровня качества осуществляемого технологического присоединения к сети.</w:t>
      </w:r>
    </w:p>
    <w:p w14:paraId="2373584E" w14:textId="77777777" w:rsidR="005F6663" w:rsidRPr="00FB1EC2" w:rsidRDefault="005F6663" w:rsidP="005F6663">
      <w:pPr>
        <w:spacing w:after="0" w:line="360" w:lineRule="auto"/>
        <w:ind w:firstLine="567"/>
        <w:jc w:val="both"/>
        <w:rPr>
          <w:rFonts w:ascii="Myriad Pro" w:hAnsi="Myriad Pro"/>
          <w:sz w:val="26"/>
          <w:szCs w:val="26"/>
        </w:rPr>
      </w:pPr>
      <w:r w:rsidRPr="00FB1EC2">
        <w:rPr>
          <w:rFonts w:ascii="Myriad Pro" w:hAnsi="Myriad Pro"/>
          <w:sz w:val="26"/>
          <w:szCs w:val="26"/>
        </w:rPr>
        <w:t xml:space="preserve">Пунктом 4.1.1 Методических указаний №1256 предусмотрено, что для первого расчетного периода регулирования в долгосрочном периоде регулирования, на который устанавливаются плановые значения показателей уровня надежности и качества оказываемых услуг, начинающиеся с 2018 года и </w:t>
      </w:r>
      <w:r w:rsidRPr="00FB1EC2">
        <w:rPr>
          <w:rFonts w:ascii="Myriad Pro" w:hAnsi="Myriad Pro"/>
          <w:sz w:val="26"/>
          <w:szCs w:val="26"/>
        </w:rPr>
        <w:lastRenderedPageBreak/>
        <w:t>позднее плановые значения определяются как минимальное значение из фактических значений показателей уровня надежности и качества оказываемых услуг в последнем отчетном периоде регулирования и средних фактических значений показателей уровня надежности и качества оказываемых услуг за предыдущие расчетные периоды регулирования в пределах долгосрочного периода регулирования, суммарно не более трех, по которым имеются отчетные данные на момент установления плановых значений на следующий долгосрочный период регулирования, с применением темпа улучшения показателей надежности и качества услуг.</w:t>
      </w:r>
    </w:p>
    <w:p w14:paraId="1B0F7357" w14:textId="77777777" w:rsidR="005F6663" w:rsidRPr="00FB1EC2" w:rsidRDefault="005F6663" w:rsidP="005F6663">
      <w:pPr>
        <w:spacing w:after="0" w:line="360" w:lineRule="auto"/>
        <w:ind w:firstLine="567"/>
        <w:jc w:val="both"/>
        <w:rPr>
          <w:rFonts w:ascii="Myriad Pro" w:hAnsi="Myriad Pro"/>
          <w:sz w:val="26"/>
          <w:szCs w:val="26"/>
        </w:rPr>
      </w:pPr>
      <w:r w:rsidRPr="00FB1EC2">
        <w:rPr>
          <w:rFonts w:ascii="Myriad Pro" w:hAnsi="Myriad Pro"/>
          <w:sz w:val="26"/>
          <w:szCs w:val="26"/>
        </w:rPr>
        <w:t>Подпунктом «б» пункта 4.1.1 Методических указаний №1256 для второго и последующих расчетных периодов регулирования долгосрочного периода регулирования плановые значения показателей надежности и качества услуг определяются по следующей формуле:</w:t>
      </w:r>
    </w:p>
    <w:p w14:paraId="3AC8A3A0" w14:textId="77777777" w:rsidR="005F6663" w:rsidRPr="00FB1EC2" w:rsidRDefault="0098009E" w:rsidP="005F6663">
      <w:pPr>
        <w:spacing w:after="0" w:line="360" w:lineRule="auto"/>
        <w:jc w:val="center"/>
        <w:rPr>
          <w:rFonts w:ascii="Myriad Pro" w:hAnsi="Myriad Pro"/>
          <w:sz w:val="26"/>
          <w:szCs w:val="26"/>
        </w:rPr>
      </w:pPr>
      <w:bookmarkStart w:id="78" w:name="P350"/>
      <w:bookmarkEnd w:id="78"/>
      <w:r w:rsidRPr="00FB1EC2">
        <w:rPr>
          <w:rFonts w:ascii="Myriad Pro" w:hAnsi="Myriad Pro"/>
          <w:noProof/>
          <w:sz w:val="26"/>
          <w:szCs w:val="26"/>
          <w:lang w:eastAsia="ru-RU"/>
        </w:rPr>
        <w:drawing>
          <wp:inline distT="0" distB="0" distL="0" distR="0" wp14:anchorId="3DF9C35B" wp14:editId="31C843F0">
            <wp:extent cx="1390650" cy="276225"/>
            <wp:effectExtent l="0" t="0" r="0" b="0"/>
            <wp:docPr id="75" name="Рисунок 77" descr="base_1_220786_32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7" descr="base_1_220786_32780"/>
                    <pic:cNvPicPr>
                      <a:picLocks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390650" cy="276225"/>
                    </a:xfrm>
                    <a:prstGeom prst="rect">
                      <a:avLst/>
                    </a:prstGeom>
                    <a:noFill/>
                    <a:ln>
                      <a:noFill/>
                    </a:ln>
                  </pic:spPr>
                </pic:pic>
              </a:graphicData>
            </a:graphic>
          </wp:inline>
        </w:drawing>
      </w:r>
      <w:r w:rsidR="005F6663" w:rsidRPr="00FB1EC2">
        <w:rPr>
          <w:rFonts w:ascii="Myriad Pro" w:hAnsi="Myriad Pro"/>
          <w:sz w:val="26"/>
          <w:szCs w:val="26"/>
        </w:rPr>
        <w:t xml:space="preserve">, </w:t>
      </w:r>
    </w:p>
    <w:p w14:paraId="3E3A14DB" w14:textId="77777777" w:rsidR="005F6663" w:rsidRPr="00FB1EC2" w:rsidRDefault="005F6663" w:rsidP="005F6663">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где:</w:t>
      </w:r>
    </w:p>
    <w:p w14:paraId="553EE655" w14:textId="77777777" w:rsidR="005F6663" w:rsidRPr="00FB1EC2" w:rsidRDefault="005F6663" w:rsidP="005F6663">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w:t>
      </w:r>
      <w:r w:rsidR="0098009E" w:rsidRPr="00FB1EC2">
        <w:rPr>
          <w:rFonts w:ascii="Myriad Pro" w:hAnsi="Myriad Pro"/>
          <w:noProof/>
          <w:sz w:val="26"/>
          <w:szCs w:val="26"/>
          <w:lang w:eastAsia="ru-RU"/>
        </w:rPr>
        <w:drawing>
          <wp:inline distT="0" distB="0" distL="0" distR="0" wp14:anchorId="6AE32BC5" wp14:editId="28131FC0">
            <wp:extent cx="295275" cy="276225"/>
            <wp:effectExtent l="0" t="0" r="0" b="0"/>
            <wp:docPr id="76" name="Рисунок 78" descr="base_1_220786_32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8" descr="base_1_220786_32781"/>
                    <pic:cNvPicPr>
                      <a:picLocks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inline>
        </w:drawing>
      </w:r>
      <w:r w:rsidRPr="00FB1EC2">
        <w:rPr>
          <w:rFonts w:ascii="Myriad Pro" w:hAnsi="Myriad Pro"/>
          <w:sz w:val="26"/>
          <w:szCs w:val="26"/>
        </w:rPr>
        <w:t>) - устанавливаемое регулирующим органом плановое значение по каждому показателю надежности и качества услуг (i) на расчетный период регулирования (t);</w:t>
      </w:r>
    </w:p>
    <w:p w14:paraId="69171D5F" w14:textId="77777777" w:rsidR="005F6663" w:rsidRPr="00FB1EC2" w:rsidRDefault="005F6663" w:rsidP="005F6663">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p - темп улучшения показателей надежности и качества услуг, определяемый обязательной динамикой улучшения фактических значений показателей, равный 0,015 (p = 0,015).  </w:t>
      </w:r>
    </w:p>
    <w:p w14:paraId="36CEC531" w14:textId="6700E271" w:rsidR="005F6663" w:rsidRPr="00FB1EC2" w:rsidRDefault="005F6663" w:rsidP="005F6663">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Темп улучшения не применяется в случае достижения </w:t>
      </w:r>
      <w:r w:rsidR="009A2C90" w:rsidRPr="00FB1EC2">
        <w:rPr>
          <w:rFonts w:ascii="Myriad Pro" w:hAnsi="Myriad Pro"/>
          <w:sz w:val="26"/>
          <w:szCs w:val="26"/>
        </w:rPr>
        <w:t>не улучшаемых</w:t>
      </w:r>
      <w:r w:rsidRPr="00FB1EC2">
        <w:rPr>
          <w:rFonts w:ascii="Myriad Pro" w:hAnsi="Myriad Pro"/>
          <w:sz w:val="26"/>
          <w:szCs w:val="26"/>
        </w:rPr>
        <w:t xml:space="preserve"> значений показателей (=1).</w:t>
      </w:r>
    </w:p>
    <w:p w14:paraId="356FB00F" w14:textId="51A8C01F" w:rsidR="005F6663" w:rsidRPr="00FB1EC2" w:rsidRDefault="005F6663" w:rsidP="005F6663">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Приказом Минэнерго России от 18.10.2017 </w:t>
      </w:r>
      <w:r w:rsidR="00C74384" w:rsidRPr="00FB1EC2">
        <w:rPr>
          <w:rFonts w:ascii="Myriad Pro" w:hAnsi="Myriad Pro"/>
          <w:sz w:val="26"/>
          <w:szCs w:val="26"/>
        </w:rPr>
        <w:t>№ </w:t>
      </w:r>
      <w:r w:rsidRPr="00FB1EC2">
        <w:rPr>
          <w:rFonts w:ascii="Myriad Pro" w:hAnsi="Myriad Pro"/>
          <w:sz w:val="26"/>
          <w:szCs w:val="26"/>
        </w:rPr>
        <w:t xml:space="preserve">976 утверждены базовые значения показателей надежности, значения коэффициентов допустимых отклонений фактических значений показателей надежности от плановых и максимальной динамики улучшения плановых показателей надежности для групп территориальных сетевых организаций, имеющих сопоставимые друг с другом </w:t>
      </w:r>
      <w:r w:rsidRPr="00FB1EC2">
        <w:rPr>
          <w:rFonts w:ascii="Myriad Pro" w:hAnsi="Myriad Pro"/>
          <w:sz w:val="26"/>
          <w:szCs w:val="26"/>
        </w:rPr>
        <w:lastRenderedPageBreak/>
        <w:t>экономические и технические характеристики и (или) условия деятельности, с применением метода сравнения аналогов.</w:t>
      </w:r>
    </w:p>
    <w:p w14:paraId="18C1FF53" w14:textId="77777777" w:rsidR="005F6663" w:rsidRPr="00FB1EC2" w:rsidRDefault="005F6663" w:rsidP="005F6663">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п.38 Основ ценообразования 1178 Государственным Комитетом РК по ценам и тарифам постановлением от 29.12.2017 г. №224 установлены долгосрочные параметры регулирования в области надежности и качества реализуемых товаров (услуг):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233"/>
        <w:gridCol w:w="2745"/>
        <w:gridCol w:w="2626"/>
        <w:gridCol w:w="2740"/>
      </w:tblGrid>
      <w:tr w:rsidR="00A83F9B" w:rsidRPr="00FB1EC2" w14:paraId="44FC23F5" w14:textId="77777777" w:rsidTr="002C7984">
        <w:trPr>
          <w:cantSplit/>
          <w:trHeight w:val="708"/>
          <w:tblHeader/>
        </w:trPr>
        <w:tc>
          <w:tcPr>
            <w:tcW w:w="66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56CDEC1" w14:textId="77777777" w:rsidR="00A83F9B" w:rsidRPr="00FB1EC2" w:rsidRDefault="00A83F9B" w:rsidP="007C401F">
            <w:pPr>
              <w:spacing w:after="0" w:line="276" w:lineRule="auto"/>
              <w:jc w:val="center"/>
              <w:rPr>
                <w:rFonts w:ascii="Myriad Pro" w:hAnsi="Myriad Pro"/>
                <w:b/>
                <w:bCs/>
                <w:color w:val="FFFFFF"/>
                <w:sz w:val="18"/>
                <w:szCs w:val="18"/>
              </w:rPr>
            </w:pPr>
            <w:r w:rsidRPr="00FB1EC2">
              <w:rPr>
                <w:rFonts w:ascii="Myriad Pro" w:hAnsi="Myriad Pro"/>
                <w:b/>
                <w:bCs/>
                <w:color w:val="FFFFFF"/>
                <w:sz w:val="18"/>
                <w:szCs w:val="18"/>
              </w:rPr>
              <w:br w:type="page"/>
              <w:t>Период</w:t>
            </w:r>
          </w:p>
        </w:tc>
        <w:tc>
          <w:tcPr>
            <w:tcW w:w="146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CAA7685" w14:textId="77777777" w:rsidR="00A83F9B" w:rsidRPr="00FB1EC2" w:rsidRDefault="00A83F9B" w:rsidP="007C401F">
            <w:pPr>
              <w:spacing w:after="0" w:line="276" w:lineRule="auto"/>
              <w:jc w:val="center"/>
              <w:rPr>
                <w:rFonts w:ascii="Myriad Pro" w:hAnsi="Myriad Pro"/>
                <w:b/>
                <w:bCs/>
                <w:color w:val="FFFFFF"/>
                <w:sz w:val="18"/>
                <w:szCs w:val="18"/>
              </w:rPr>
            </w:pPr>
            <w:r w:rsidRPr="00FB1EC2">
              <w:rPr>
                <w:rFonts w:ascii="Myriad Pro" w:hAnsi="Myriad Pro"/>
                <w:b/>
                <w:bCs/>
                <w:color w:val="FFFFFF"/>
                <w:sz w:val="18"/>
                <w:szCs w:val="18"/>
              </w:rPr>
              <w:t>Показатель средней продолжительности прекращения передачи электрической энергии на точку поставки (Пsaidi)</w:t>
            </w:r>
          </w:p>
        </w:tc>
        <w:tc>
          <w:tcPr>
            <w:tcW w:w="140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52918F14" w14:textId="77777777" w:rsidR="00A83F9B" w:rsidRPr="00FB1EC2" w:rsidRDefault="00A83F9B" w:rsidP="007C401F">
            <w:pPr>
              <w:spacing w:after="0" w:line="276" w:lineRule="auto"/>
              <w:jc w:val="center"/>
              <w:rPr>
                <w:rFonts w:ascii="Myriad Pro" w:hAnsi="Myriad Pro"/>
                <w:b/>
                <w:bCs/>
                <w:color w:val="FFFFFF"/>
                <w:sz w:val="18"/>
                <w:szCs w:val="18"/>
              </w:rPr>
            </w:pPr>
            <w:r w:rsidRPr="00FB1EC2">
              <w:rPr>
                <w:rFonts w:ascii="Myriad Pro" w:hAnsi="Myriad Pro"/>
                <w:b/>
                <w:bCs/>
                <w:color w:val="FFFFFF"/>
                <w:sz w:val="18"/>
                <w:szCs w:val="18"/>
              </w:rPr>
              <w:t>Показатель средней частоты прекращения передачи электрической энергии на точку поставки (Пsaifi)</w:t>
            </w:r>
          </w:p>
        </w:tc>
        <w:tc>
          <w:tcPr>
            <w:tcW w:w="146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52AC609" w14:textId="77777777" w:rsidR="00A83F9B" w:rsidRPr="00FB1EC2" w:rsidRDefault="00A83F9B" w:rsidP="007C401F">
            <w:pPr>
              <w:spacing w:after="0" w:line="276" w:lineRule="auto"/>
              <w:jc w:val="center"/>
              <w:rPr>
                <w:rFonts w:ascii="Myriad Pro" w:hAnsi="Myriad Pro"/>
                <w:b/>
                <w:bCs/>
                <w:color w:val="FFFFFF"/>
                <w:sz w:val="18"/>
                <w:szCs w:val="18"/>
              </w:rPr>
            </w:pPr>
            <w:r w:rsidRPr="00FB1EC2">
              <w:rPr>
                <w:rFonts w:ascii="Myriad Pro" w:hAnsi="Myriad Pro"/>
                <w:b/>
                <w:bCs/>
                <w:color w:val="FFFFFF"/>
                <w:sz w:val="18"/>
                <w:szCs w:val="18"/>
              </w:rPr>
              <w:t>Показатель уровня качества осуществляемого технологического присоединения к сети (Птпр)</w:t>
            </w:r>
          </w:p>
        </w:tc>
      </w:tr>
      <w:tr w:rsidR="00A83F9B" w:rsidRPr="00FB1EC2" w14:paraId="3F4D1A5F" w14:textId="77777777" w:rsidTr="002C7984">
        <w:trPr>
          <w:cantSplit/>
          <w:trHeight w:val="145"/>
        </w:trPr>
        <w:tc>
          <w:tcPr>
            <w:tcW w:w="660" w:type="pct"/>
            <w:tcBorders>
              <w:top w:val="single" w:sz="4" w:space="0" w:color="FFFFFF"/>
            </w:tcBorders>
            <w:shd w:val="clear" w:color="auto" w:fill="auto"/>
            <w:vAlign w:val="center"/>
            <w:hideMark/>
          </w:tcPr>
          <w:p w14:paraId="17FC3BEF"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2018 год</w:t>
            </w:r>
          </w:p>
        </w:tc>
        <w:tc>
          <w:tcPr>
            <w:tcW w:w="1469" w:type="pct"/>
            <w:tcBorders>
              <w:top w:val="single" w:sz="4" w:space="0" w:color="FFFFFF"/>
            </w:tcBorders>
            <w:shd w:val="clear" w:color="auto" w:fill="auto"/>
            <w:vAlign w:val="center"/>
            <w:hideMark/>
          </w:tcPr>
          <w:p w14:paraId="4293EFB4"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9,356</w:t>
            </w:r>
          </w:p>
        </w:tc>
        <w:tc>
          <w:tcPr>
            <w:tcW w:w="1405" w:type="pct"/>
            <w:tcBorders>
              <w:top w:val="single" w:sz="4" w:space="0" w:color="FFFFFF"/>
            </w:tcBorders>
            <w:shd w:val="clear" w:color="auto" w:fill="auto"/>
            <w:vAlign w:val="center"/>
            <w:hideMark/>
          </w:tcPr>
          <w:p w14:paraId="405FA8DA"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2,195</w:t>
            </w:r>
          </w:p>
        </w:tc>
        <w:tc>
          <w:tcPr>
            <w:tcW w:w="1466" w:type="pct"/>
            <w:tcBorders>
              <w:top w:val="single" w:sz="4" w:space="0" w:color="FFFFFF"/>
            </w:tcBorders>
            <w:shd w:val="clear" w:color="auto" w:fill="auto"/>
            <w:vAlign w:val="center"/>
            <w:hideMark/>
          </w:tcPr>
          <w:p w14:paraId="30DD9295"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1,000</w:t>
            </w:r>
          </w:p>
        </w:tc>
      </w:tr>
      <w:tr w:rsidR="00A83F9B" w:rsidRPr="00FB1EC2" w14:paraId="79BC896C" w14:textId="77777777" w:rsidTr="002C7984">
        <w:trPr>
          <w:cantSplit/>
          <w:trHeight w:val="145"/>
        </w:trPr>
        <w:tc>
          <w:tcPr>
            <w:tcW w:w="660" w:type="pct"/>
            <w:shd w:val="clear" w:color="auto" w:fill="auto"/>
            <w:vAlign w:val="center"/>
            <w:hideMark/>
          </w:tcPr>
          <w:p w14:paraId="0BF989DA"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2019 год</w:t>
            </w:r>
          </w:p>
        </w:tc>
        <w:tc>
          <w:tcPr>
            <w:tcW w:w="1469" w:type="pct"/>
            <w:shd w:val="clear" w:color="auto" w:fill="auto"/>
            <w:vAlign w:val="center"/>
            <w:hideMark/>
          </w:tcPr>
          <w:p w14:paraId="7F2A33C7"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8,518</w:t>
            </w:r>
          </w:p>
        </w:tc>
        <w:tc>
          <w:tcPr>
            <w:tcW w:w="1405" w:type="pct"/>
            <w:shd w:val="clear" w:color="auto" w:fill="auto"/>
            <w:vAlign w:val="center"/>
            <w:hideMark/>
          </w:tcPr>
          <w:p w14:paraId="1111535B"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2,127</w:t>
            </w:r>
          </w:p>
        </w:tc>
        <w:tc>
          <w:tcPr>
            <w:tcW w:w="1466" w:type="pct"/>
            <w:shd w:val="clear" w:color="auto" w:fill="auto"/>
            <w:vAlign w:val="center"/>
            <w:hideMark/>
          </w:tcPr>
          <w:p w14:paraId="60B7797D"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1,000</w:t>
            </w:r>
          </w:p>
        </w:tc>
      </w:tr>
      <w:tr w:rsidR="00A83F9B" w:rsidRPr="00FB1EC2" w14:paraId="24D6627D" w14:textId="77777777" w:rsidTr="002C7984">
        <w:trPr>
          <w:cantSplit/>
          <w:trHeight w:val="145"/>
        </w:trPr>
        <w:tc>
          <w:tcPr>
            <w:tcW w:w="660" w:type="pct"/>
            <w:shd w:val="clear" w:color="auto" w:fill="auto"/>
            <w:vAlign w:val="center"/>
            <w:hideMark/>
          </w:tcPr>
          <w:p w14:paraId="50F0EC58"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2020 год</w:t>
            </w:r>
          </w:p>
        </w:tc>
        <w:tc>
          <w:tcPr>
            <w:tcW w:w="1469" w:type="pct"/>
            <w:shd w:val="clear" w:color="auto" w:fill="auto"/>
            <w:vAlign w:val="center"/>
            <w:hideMark/>
          </w:tcPr>
          <w:p w14:paraId="45A7CC67"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7,755</w:t>
            </w:r>
          </w:p>
        </w:tc>
        <w:tc>
          <w:tcPr>
            <w:tcW w:w="1405" w:type="pct"/>
            <w:shd w:val="clear" w:color="auto" w:fill="auto"/>
            <w:vAlign w:val="center"/>
            <w:hideMark/>
          </w:tcPr>
          <w:p w14:paraId="51595C7D"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2,062</w:t>
            </w:r>
          </w:p>
        </w:tc>
        <w:tc>
          <w:tcPr>
            <w:tcW w:w="1466" w:type="pct"/>
            <w:shd w:val="clear" w:color="auto" w:fill="auto"/>
            <w:vAlign w:val="center"/>
            <w:hideMark/>
          </w:tcPr>
          <w:p w14:paraId="6C3E15C7"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1,000</w:t>
            </w:r>
          </w:p>
        </w:tc>
      </w:tr>
      <w:tr w:rsidR="00A83F9B" w:rsidRPr="00FB1EC2" w14:paraId="015DB1B1" w14:textId="77777777" w:rsidTr="002C7984">
        <w:trPr>
          <w:cantSplit/>
          <w:trHeight w:val="145"/>
        </w:trPr>
        <w:tc>
          <w:tcPr>
            <w:tcW w:w="660" w:type="pct"/>
            <w:shd w:val="clear" w:color="auto" w:fill="auto"/>
            <w:vAlign w:val="center"/>
            <w:hideMark/>
          </w:tcPr>
          <w:p w14:paraId="4F8D1E2A"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2021 год</w:t>
            </w:r>
          </w:p>
        </w:tc>
        <w:tc>
          <w:tcPr>
            <w:tcW w:w="1469" w:type="pct"/>
            <w:shd w:val="clear" w:color="auto" w:fill="auto"/>
            <w:vAlign w:val="center"/>
            <w:hideMark/>
          </w:tcPr>
          <w:p w14:paraId="73CB1968"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7,060</w:t>
            </w:r>
          </w:p>
        </w:tc>
        <w:tc>
          <w:tcPr>
            <w:tcW w:w="1405" w:type="pct"/>
            <w:shd w:val="clear" w:color="auto" w:fill="auto"/>
            <w:vAlign w:val="center"/>
            <w:hideMark/>
          </w:tcPr>
          <w:p w14:paraId="519A970D"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1,999</w:t>
            </w:r>
          </w:p>
        </w:tc>
        <w:tc>
          <w:tcPr>
            <w:tcW w:w="1466" w:type="pct"/>
            <w:shd w:val="clear" w:color="auto" w:fill="auto"/>
            <w:vAlign w:val="center"/>
            <w:hideMark/>
          </w:tcPr>
          <w:p w14:paraId="32A1B9B2"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1,000</w:t>
            </w:r>
          </w:p>
        </w:tc>
      </w:tr>
      <w:tr w:rsidR="00A83F9B" w:rsidRPr="00FB1EC2" w14:paraId="38F510B8" w14:textId="77777777" w:rsidTr="002C7984">
        <w:trPr>
          <w:cantSplit/>
          <w:trHeight w:val="145"/>
        </w:trPr>
        <w:tc>
          <w:tcPr>
            <w:tcW w:w="660" w:type="pct"/>
            <w:shd w:val="clear" w:color="auto" w:fill="auto"/>
            <w:vAlign w:val="center"/>
            <w:hideMark/>
          </w:tcPr>
          <w:p w14:paraId="0276867B"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2022 год</w:t>
            </w:r>
          </w:p>
        </w:tc>
        <w:tc>
          <w:tcPr>
            <w:tcW w:w="1469" w:type="pct"/>
            <w:shd w:val="clear" w:color="auto" w:fill="auto"/>
            <w:vAlign w:val="center"/>
            <w:hideMark/>
          </w:tcPr>
          <w:p w14:paraId="1811D27C"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6,428</w:t>
            </w:r>
          </w:p>
        </w:tc>
        <w:tc>
          <w:tcPr>
            <w:tcW w:w="1405" w:type="pct"/>
            <w:shd w:val="clear" w:color="auto" w:fill="auto"/>
            <w:vAlign w:val="center"/>
            <w:hideMark/>
          </w:tcPr>
          <w:p w14:paraId="7EC4AE0E"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1,938</w:t>
            </w:r>
          </w:p>
        </w:tc>
        <w:tc>
          <w:tcPr>
            <w:tcW w:w="1466" w:type="pct"/>
            <w:shd w:val="clear" w:color="auto" w:fill="auto"/>
            <w:vAlign w:val="center"/>
            <w:hideMark/>
          </w:tcPr>
          <w:p w14:paraId="5A5639D2" w14:textId="77777777" w:rsidR="00A83F9B" w:rsidRPr="00FB1EC2" w:rsidRDefault="00A83F9B" w:rsidP="002C7984">
            <w:pPr>
              <w:spacing w:after="0" w:line="276" w:lineRule="auto"/>
              <w:jc w:val="center"/>
              <w:rPr>
                <w:rFonts w:ascii="Myriad Pro" w:hAnsi="Myriad Pro"/>
                <w:sz w:val="18"/>
                <w:szCs w:val="18"/>
              </w:rPr>
            </w:pPr>
            <w:r w:rsidRPr="00FB1EC2">
              <w:rPr>
                <w:rFonts w:ascii="Myriad Pro" w:hAnsi="Myriad Pro"/>
                <w:sz w:val="18"/>
                <w:szCs w:val="18"/>
              </w:rPr>
              <w:t>1,000</w:t>
            </w:r>
          </w:p>
        </w:tc>
      </w:tr>
    </w:tbl>
    <w:p w14:paraId="6DA298F7" w14:textId="77777777" w:rsidR="00385254" w:rsidRPr="00FB1EC2" w:rsidRDefault="00385254" w:rsidP="00BA7A1A">
      <w:pPr>
        <w:spacing w:after="0" w:line="360" w:lineRule="auto"/>
        <w:contextualSpacing/>
        <w:jc w:val="both"/>
        <w:rPr>
          <w:rFonts w:ascii="Myriad Pro" w:hAnsi="Myriad Pro"/>
          <w:b/>
          <w:sz w:val="26"/>
          <w:szCs w:val="26"/>
        </w:rPr>
      </w:pPr>
    </w:p>
    <w:p w14:paraId="0E4E74CB" w14:textId="448CEE66" w:rsidR="00BA7A1A" w:rsidRPr="00FB1EC2" w:rsidRDefault="00BA7A1A" w:rsidP="00BA7A1A">
      <w:pPr>
        <w:spacing w:after="0" w:line="360" w:lineRule="auto"/>
        <w:contextualSpacing/>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72E34132" w14:textId="7C7F011F" w:rsidR="00A83F9B" w:rsidRPr="00FB1EC2" w:rsidRDefault="00A83F9B" w:rsidP="00A83F9B">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заявлением от 27.04.2017 №МР2/3/108-06/3274 были направлены следующие предложения по плановым показателям надежности и качества на долгосрочный период регулирования: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350"/>
        <w:gridCol w:w="798"/>
        <w:gridCol w:w="800"/>
        <w:gridCol w:w="800"/>
        <w:gridCol w:w="800"/>
        <w:gridCol w:w="796"/>
      </w:tblGrid>
      <w:tr w:rsidR="00A83F9B" w:rsidRPr="00FB1EC2" w14:paraId="0A30AE37" w14:textId="77777777" w:rsidTr="002C7984">
        <w:trPr>
          <w:cantSplit/>
          <w:tblHeader/>
        </w:trPr>
        <w:tc>
          <w:tcPr>
            <w:tcW w:w="2863"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34916E0"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Наименование показателя</w:t>
            </w:r>
          </w:p>
        </w:tc>
        <w:tc>
          <w:tcPr>
            <w:tcW w:w="427"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5FF3EA7"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2018</w:t>
            </w:r>
          </w:p>
        </w:tc>
        <w:tc>
          <w:tcPr>
            <w:tcW w:w="42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C137E1C"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2019</w:t>
            </w:r>
          </w:p>
        </w:tc>
        <w:tc>
          <w:tcPr>
            <w:tcW w:w="42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2D9D24F"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2020</w:t>
            </w:r>
          </w:p>
        </w:tc>
        <w:tc>
          <w:tcPr>
            <w:tcW w:w="42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29660E3F"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2021</w:t>
            </w:r>
          </w:p>
        </w:tc>
        <w:tc>
          <w:tcPr>
            <w:tcW w:w="42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B3D4FF1" w14:textId="77777777" w:rsidR="00A83F9B" w:rsidRPr="00FB1EC2" w:rsidRDefault="00A83F9B" w:rsidP="007C401F">
            <w:pPr>
              <w:spacing w:after="0" w:line="240" w:lineRule="auto"/>
              <w:jc w:val="center"/>
              <w:rPr>
                <w:rFonts w:ascii="Myriad Pro" w:hAnsi="Myriad Pro"/>
                <w:color w:val="FFFFFF"/>
                <w:sz w:val="20"/>
                <w:szCs w:val="20"/>
              </w:rPr>
            </w:pPr>
            <w:r w:rsidRPr="00FB1EC2">
              <w:rPr>
                <w:rFonts w:ascii="Myriad Pro" w:hAnsi="Myriad Pro"/>
                <w:color w:val="FFFFFF"/>
                <w:sz w:val="20"/>
                <w:szCs w:val="20"/>
              </w:rPr>
              <w:t>2022</w:t>
            </w:r>
          </w:p>
        </w:tc>
      </w:tr>
      <w:tr w:rsidR="00A83F9B" w:rsidRPr="00FB1EC2" w14:paraId="5EA276B0" w14:textId="77777777" w:rsidTr="002C7984">
        <w:trPr>
          <w:cantSplit/>
        </w:trPr>
        <w:tc>
          <w:tcPr>
            <w:tcW w:w="2863" w:type="pct"/>
            <w:tcBorders>
              <w:top w:val="single" w:sz="4" w:space="0" w:color="FFFFFF"/>
            </w:tcBorders>
            <w:shd w:val="clear" w:color="auto" w:fill="auto"/>
            <w:vAlign w:val="center"/>
            <w:hideMark/>
          </w:tcPr>
          <w:p w14:paraId="08982968" w14:textId="77777777" w:rsidR="00A83F9B" w:rsidRPr="00FB1EC2" w:rsidRDefault="00A83F9B" w:rsidP="007C401F">
            <w:pPr>
              <w:spacing w:after="0" w:line="240" w:lineRule="auto"/>
              <w:rPr>
                <w:rFonts w:ascii="Myriad Pro" w:hAnsi="Myriad Pro"/>
                <w:sz w:val="20"/>
                <w:szCs w:val="20"/>
              </w:rPr>
            </w:pPr>
            <w:r w:rsidRPr="00FB1EC2">
              <w:rPr>
                <w:rFonts w:ascii="Myriad Pro" w:hAnsi="Myriad Pro"/>
                <w:sz w:val="20"/>
                <w:szCs w:val="20"/>
              </w:rPr>
              <w:t>Уровень надежности реализуемых товаров (услуг) (Saidi)</w:t>
            </w:r>
          </w:p>
        </w:tc>
        <w:tc>
          <w:tcPr>
            <w:tcW w:w="427" w:type="pct"/>
            <w:tcBorders>
              <w:top w:val="single" w:sz="4" w:space="0" w:color="FFFFFF"/>
            </w:tcBorders>
            <w:shd w:val="clear" w:color="auto" w:fill="auto"/>
            <w:noWrap/>
            <w:vAlign w:val="center"/>
            <w:hideMark/>
          </w:tcPr>
          <w:p w14:paraId="507941D0"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6,3251</w:t>
            </w:r>
          </w:p>
        </w:tc>
        <w:tc>
          <w:tcPr>
            <w:tcW w:w="428" w:type="pct"/>
            <w:tcBorders>
              <w:top w:val="single" w:sz="4" w:space="0" w:color="FFFFFF"/>
            </w:tcBorders>
            <w:shd w:val="clear" w:color="auto" w:fill="auto"/>
            <w:noWrap/>
            <w:vAlign w:val="center"/>
            <w:hideMark/>
          </w:tcPr>
          <w:p w14:paraId="56DEA9E5"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6,2302</w:t>
            </w:r>
          </w:p>
        </w:tc>
        <w:tc>
          <w:tcPr>
            <w:tcW w:w="428" w:type="pct"/>
            <w:tcBorders>
              <w:top w:val="single" w:sz="4" w:space="0" w:color="FFFFFF"/>
            </w:tcBorders>
            <w:shd w:val="clear" w:color="auto" w:fill="auto"/>
            <w:noWrap/>
            <w:vAlign w:val="center"/>
            <w:hideMark/>
          </w:tcPr>
          <w:p w14:paraId="37288E28"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6,1368</w:t>
            </w:r>
          </w:p>
        </w:tc>
        <w:tc>
          <w:tcPr>
            <w:tcW w:w="428" w:type="pct"/>
            <w:tcBorders>
              <w:top w:val="single" w:sz="4" w:space="0" w:color="FFFFFF"/>
            </w:tcBorders>
            <w:shd w:val="clear" w:color="auto" w:fill="auto"/>
            <w:noWrap/>
            <w:vAlign w:val="center"/>
            <w:hideMark/>
          </w:tcPr>
          <w:p w14:paraId="29E277D0"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6,0447</w:t>
            </w:r>
          </w:p>
        </w:tc>
        <w:tc>
          <w:tcPr>
            <w:tcW w:w="428" w:type="pct"/>
            <w:tcBorders>
              <w:top w:val="single" w:sz="4" w:space="0" w:color="FFFFFF"/>
            </w:tcBorders>
            <w:shd w:val="clear" w:color="auto" w:fill="auto"/>
            <w:noWrap/>
            <w:vAlign w:val="center"/>
            <w:hideMark/>
          </w:tcPr>
          <w:p w14:paraId="701B33E3"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5,9540</w:t>
            </w:r>
          </w:p>
        </w:tc>
      </w:tr>
      <w:tr w:rsidR="00A83F9B" w:rsidRPr="00FB1EC2" w14:paraId="60CF051E" w14:textId="77777777" w:rsidTr="002C7984">
        <w:trPr>
          <w:cantSplit/>
        </w:trPr>
        <w:tc>
          <w:tcPr>
            <w:tcW w:w="2863" w:type="pct"/>
            <w:shd w:val="clear" w:color="auto" w:fill="auto"/>
            <w:vAlign w:val="center"/>
            <w:hideMark/>
          </w:tcPr>
          <w:p w14:paraId="19B01515" w14:textId="77777777" w:rsidR="00A83F9B" w:rsidRPr="00FB1EC2" w:rsidRDefault="00A83F9B" w:rsidP="007C401F">
            <w:pPr>
              <w:spacing w:after="0" w:line="240" w:lineRule="auto"/>
              <w:rPr>
                <w:rFonts w:ascii="Myriad Pro" w:hAnsi="Myriad Pro"/>
                <w:sz w:val="20"/>
                <w:szCs w:val="20"/>
              </w:rPr>
            </w:pPr>
            <w:r w:rsidRPr="00FB1EC2">
              <w:rPr>
                <w:rFonts w:ascii="Myriad Pro" w:hAnsi="Myriad Pro"/>
                <w:sz w:val="20"/>
                <w:szCs w:val="20"/>
              </w:rPr>
              <w:t>Уровень надежности реализуемых товаров (услуг) (Saifi)</w:t>
            </w:r>
          </w:p>
        </w:tc>
        <w:tc>
          <w:tcPr>
            <w:tcW w:w="427" w:type="pct"/>
            <w:shd w:val="clear" w:color="auto" w:fill="auto"/>
            <w:noWrap/>
            <w:vAlign w:val="center"/>
            <w:hideMark/>
          </w:tcPr>
          <w:p w14:paraId="132583A0"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1,3935</w:t>
            </w:r>
          </w:p>
        </w:tc>
        <w:tc>
          <w:tcPr>
            <w:tcW w:w="428" w:type="pct"/>
            <w:shd w:val="clear" w:color="auto" w:fill="auto"/>
            <w:noWrap/>
            <w:vAlign w:val="center"/>
            <w:hideMark/>
          </w:tcPr>
          <w:p w14:paraId="21373F0F"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1,3726</w:t>
            </w:r>
          </w:p>
        </w:tc>
        <w:tc>
          <w:tcPr>
            <w:tcW w:w="428" w:type="pct"/>
            <w:shd w:val="clear" w:color="auto" w:fill="auto"/>
            <w:noWrap/>
            <w:vAlign w:val="center"/>
            <w:hideMark/>
          </w:tcPr>
          <w:p w14:paraId="5F7AE330"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1,3520</w:t>
            </w:r>
          </w:p>
        </w:tc>
        <w:tc>
          <w:tcPr>
            <w:tcW w:w="428" w:type="pct"/>
            <w:shd w:val="clear" w:color="auto" w:fill="auto"/>
            <w:noWrap/>
            <w:vAlign w:val="center"/>
            <w:hideMark/>
          </w:tcPr>
          <w:p w14:paraId="086A7FE2"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1,3317</w:t>
            </w:r>
          </w:p>
        </w:tc>
        <w:tc>
          <w:tcPr>
            <w:tcW w:w="428" w:type="pct"/>
            <w:shd w:val="clear" w:color="auto" w:fill="auto"/>
            <w:noWrap/>
            <w:vAlign w:val="center"/>
            <w:hideMark/>
          </w:tcPr>
          <w:p w14:paraId="78B8B39A"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1,3117</w:t>
            </w:r>
          </w:p>
        </w:tc>
      </w:tr>
      <w:tr w:rsidR="00A83F9B" w:rsidRPr="00FB1EC2" w14:paraId="27812C77" w14:textId="77777777" w:rsidTr="002C7984">
        <w:trPr>
          <w:cantSplit/>
        </w:trPr>
        <w:tc>
          <w:tcPr>
            <w:tcW w:w="2863" w:type="pct"/>
            <w:shd w:val="clear" w:color="auto" w:fill="auto"/>
            <w:vAlign w:val="center"/>
            <w:hideMark/>
          </w:tcPr>
          <w:p w14:paraId="01043894" w14:textId="77777777" w:rsidR="00A83F9B" w:rsidRPr="00FB1EC2" w:rsidRDefault="00A83F9B" w:rsidP="007C401F">
            <w:pPr>
              <w:spacing w:after="0" w:line="240" w:lineRule="auto"/>
              <w:rPr>
                <w:rFonts w:ascii="Myriad Pro" w:hAnsi="Myriad Pro"/>
                <w:sz w:val="20"/>
                <w:szCs w:val="20"/>
              </w:rPr>
            </w:pPr>
            <w:r w:rsidRPr="00FB1EC2">
              <w:rPr>
                <w:rFonts w:ascii="Myriad Pro" w:hAnsi="Myriad Pro"/>
                <w:sz w:val="20"/>
                <w:szCs w:val="20"/>
              </w:rPr>
              <w:t>Уровень качества реализуемых товаров (услуг) (П тпр)</w:t>
            </w:r>
          </w:p>
        </w:tc>
        <w:tc>
          <w:tcPr>
            <w:tcW w:w="427" w:type="pct"/>
            <w:shd w:val="clear" w:color="auto" w:fill="auto"/>
            <w:noWrap/>
            <w:vAlign w:val="center"/>
            <w:hideMark/>
          </w:tcPr>
          <w:p w14:paraId="19FB2FBA"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1,008</w:t>
            </w:r>
          </w:p>
        </w:tc>
        <w:tc>
          <w:tcPr>
            <w:tcW w:w="428" w:type="pct"/>
            <w:shd w:val="clear" w:color="auto" w:fill="auto"/>
            <w:noWrap/>
            <w:vAlign w:val="center"/>
            <w:hideMark/>
          </w:tcPr>
          <w:p w14:paraId="5462C19F"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1,000</w:t>
            </w:r>
          </w:p>
        </w:tc>
        <w:tc>
          <w:tcPr>
            <w:tcW w:w="428" w:type="pct"/>
            <w:shd w:val="clear" w:color="auto" w:fill="auto"/>
            <w:noWrap/>
            <w:vAlign w:val="center"/>
            <w:hideMark/>
          </w:tcPr>
          <w:p w14:paraId="6BAAC7F0"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1,000</w:t>
            </w:r>
          </w:p>
        </w:tc>
        <w:tc>
          <w:tcPr>
            <w:tcW w:w="428" w:type="pct"/>
            <w:shd w:val="clear" w:color="auto" w:fill="auto"/>
            <w:noWrap/>
            <w:vAlign w:val="center"/>
            <w:hideMark/>
          </w:tcPr>
          <w:p w14:paraId="11C53C2D"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1,000</w:t>
            </w:r>
          </w:p>
        </w:tc>
        <w:tc>
          <w:tcPr>
            <w:tcW w:w="428" w:type="pct"/>
            <w:shd w:val="clear" w:color="auto" w:fill="auto"/>
            <w:noWrap/>
            <w:vAlign w:val="center"/>
            <w:hideMark/>
          </w:tcPr>
          <w:p w14:paraId="56A232BC" w14:textId="77777777" w:rsidR="00A83F9B" w:rsidRPr="00FB1EC2" w:rsidRDefault="00A83F9B" w:rsidP="007C401F">
            <w:pPr>
              <w:spacing w:after="0" w:line="240" w:lineRule="auto"/>
              <w:jc w:val="center"/>
              <w:rPr>
                <w:rFonts w:ascii="Myriad Pro" w:hAnsi="Myriad Pro"/>
                <w:sz w:val="20"/>
                <w:szCs w:val="20"/>
              </w:rPr>
            </w:pPr>
            <w:r w:rsidRPr="00FB1EC2">
              <w:rPr>
                <w:rFonts w:ascii="Myriad Pro" w:hAnsi="Myriad Pro"/>
                <w:sz w:val="20"/>
                <w:szCs w:val="20"/>
              </w:rPr>
              <w:t>1,000</w:t>
            </w:r>
          </w:p>
        </w:tc>
      </w:tr>
    </w:tbl>
    <w:p w14:paraId="386FEAB6" w14:textId="77777777" w:rsidR="00A83F9B" w:rsidRPr="00FB1EC2" w:rsidRDefault="00A83F9B" w:rsidP="00A83F9B">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значений показателей уровня качества и надежности был определен, исходя из средних фактических значений показателей по отчетным периодам за 2014-2016 гг. </w:t>
      </w:r>
    </w:p>
    <w:p w14:paraId="388C2A59" w14:textId="59C3937B" w:rsidR="00A83F9B" w:rsidRPr="00FB1EC2" w:rsidRDefault="00A83F9B" w:rsidP="00A83F9B">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Расчеты представлены </w:t>
      </w:r>
      <w:r w:rsidR="002C7984" w:rsidRPr="00FB1EC2">
        <w:rPr>
          <w:rFonts w:ascii="Myriad Pro" w:hAnsi="Myriad Pro"/>
          <w:sz w:val="26"/>
          <w:szCs w:val="26"/>
        </w:rPr>
        <w:t>согласно формам</w:t>
      </w:r>
      <w:r w:rsidRPr="00FB1EC2">
        <w:rPr>
          <w:rFonts w:ascii="Myriad Pro" w:hAnsi="Myriad Pro"/>
          <w:sz w:val="26"/>
          <w:szCs w:val="26"/>
        </w:rPr>
        <w:t xml:space="preserve"> к Методическим указаниям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утвержденным приказом Минэнерго России от 29.11.2016 №1256.</w:t>
      </w:r>
    </w:p>
    <w:p w14:paraId="74417730" w14:textId="77777777" w:rsidR="00A83F9B" w:rsidRPr="00FB1EC2" w:rsidRDefault="00A83F9B" w:rsidP="00A83F9B">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В обоснование расчета показателей надежности и качества на 2018-2022 гг. Филиалом в Комитет были предоставлены следующие документы:</w:t>
      </w:r>
    </w:p>
    <w:p w14:paraId="0E866AFF" w14:textId="77777777" w:rsidR="00A83F9B" w:rsidRPr="00FB1EC2" w:rsidRDefault="00A83F9B" w:rsidP="00D77A1B">
      <w:pPr>
        <w:numPr>
          <w:ilvl w:val="0"/>
          <w:numId w:val="96"/>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Расчет плановых значений показателей надежности и качества услуг на каждый расчетный период регулирования в пределах долгосрочного периода регулирования 2018-2022 гг.;</w:t>
      </w:r>
    </w:p>
    <w:p w14:paraId="55C3642B" w14:textId="77777777" w:rsidR="00A83F9B" w:rsidRPr="00FB1EC2" w:rsidRDefault="00A83F9B" w:rsidP="00D77A1B">
      <w:pPr>
        <w:numPr>
          <w:ilvl w:val="0"/>
          <w:numId w:val="96"/>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Предложение показателя уровня качества осуществляемого технологического присоединения;</w:t>
      </w:r>
    </w:p>
    <w:p w14:paraId="43E6B3EA" w14:textId="77777777" w:rsidR="00A83F9B" w:rsidRPr="00FB1EC2" w:rsidRDefault="00A83F9B" w:rsidP="00D77A1B">
      <w:pPr>
        <w:numPr>
          <w:ilvl w:val="0"/>
          <w:numId w:val="96"/>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Расчет фактического показателя уровня качества осуществляемого технологического присоединения к сети сетевой организации за 2017 г.;</w:t>
      </w:r>
    </w:p>
    <w:p w14:paraId="0491003D" w14:textId="77777777" w:rsidR="00A83F9B" w:rsidRPr="00FB1EC2" w:rsidRDefault="00A83F9B" w:rsidP="00D77A1B">
      <w:pPr>
        <w:numPr>
          <w:ilvl w:val="0"/>
          <w:numId w:val="96"/>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Формы Методических указаний, утвержденных приказом Минэнерго России от 29.11.2016 №1256, используемые для расчета значения показателя уровня надежности оказываемых услуг 1.1, 1.2, 1.7, 1.9, 2.1, 2.2, 2.3, 3.1, 3.2, 3.3, 4.1, 4.2, 8.1, 8.3.</w:t>
      </w:r>
    </w:p>
    <w:p w14:paraId="49C2CAAC" w14:textId="77777777" w:rsidR="00A83F9B" w:rsidRPr="00FB1EC2" w:rsidRDefault="00A83F9B" w:rsidP="00BA7A1A">
      <w:pPr>
        <w:spacing w:after="0" w:line="360" w:lineRule="auto"/>
        <w:ind w:firstLine="567"/>
        <w:contextualSpacing/>
        <w:jc w:val="both"/>
        <w:rPr>
          <w:rFonts w:ascii="Myriad Pro" w:hAnsi="Myriad Pro"/>
          <w:sz w:val="26"/>
          <w:szCs w:val="26"/>
        </w:rPr>
      </w:pPr>
    </w:p>
    <w:p w14:paraId="50E61042" w14:textId="77777777" w:rsidR="00A83F9B" w:rsidRPr="00FB1EC2" w:rsidRDefault="00A83F9B" w:rsidP="00A83F9B">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250AA3C6" w14:textId="77777777"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Плановые значения показателей надежности и качества услуг устанавливаются на каждый расчетный период регулирования в пределах долгосрочного периода регулирования.</w:t>
      </w:r>
    </w:p>
    <w:p w14:paraId="243996B5" w14:textId="2822DF8E"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территориальных сетевых организаций первый и (или) последующие долгосрочные периоды регулирования которых начинаются с 2018 года, порядок определения плановых значений показателей уровня надежности и качества оказываемых услуг осуществляется в соответствии с пунктами 2.2, 4.2 и 3.3  Методических указаний по расчёту уровня надёжности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утверждённых приказом Министерства энергетики Российской Федерации  от 29.11.2016 </w:t>
      </w:r>
      <w:r w:rsidR="00C74384" w:rsidRPr="00FB1EC2">
        <w:rPr>
          <w:rFonts w:ascii="Myriad Pro" w:hAnsi="Myriad Pro"/>
          <w:sz w:val="26"/>
          <w:szCs w:val="26"/>
        </w:rPr>
        <w:t>№ </w:t>
      </w:r>
      <w:r w:rsidRPr="00FB1EC2">
        <w:rPr>
          <w:rFonts w:ascii="Myriad Pro" w:hAnsi="Myriad Pro"/>
          <w:sz w:val="26"/>
          <w:szCs w:val="26"/>
        </w:rPr>
        <w:t xml:space="preserve">1256 (далее – Методические указания </w:t>
      </w:r>
      <w:r w:rsidR="00C74384" w:rsidRPr="00FB1EC2">
        <w:rPr>
          <w:rFonts w:ascii="Myriad Pro" w:hAnsi="Myriad Pro"/>
          <w:sz w:val="26"/>
          <w:szCs w:val="26"/>
        </w:rPr>
        <w:t>№ </w:t>
      </w:r>
      <w:r w:rsidRPr="00FB1EC2">
        <w:rPr>
          <w:rFonts w:ascii="Myriad Pro" w:hAnsi="Myriad Pro"/>
          <w:sz w:val="26"/>
          <w:szCs w:val="26"/>
        </w:rPr>
        <w:t xml:space="preserve">1256). </w:t>
      </w:r>
    </w:p>
    <w:p w14:paraId="505764EF" w14:textId="77777777"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 xml:space="preserve">Уровень надежности оказываемых услуг определяется средней продолжительностью прекращения передачи электрической энергии </w:t>
      </w:r>
      <w:r w:rsidRPr="00FB1EC2">
        <w:rPr>
          <w:rFonts w:ascii="Myriad Pro" w:hAnsi="Myriad Pro"/>
          <w:sz w:val="26"/>
          <w:szCs w:val="26"/>
        </w:rPr>
        <w:lastRenderedPageBreak/>
        <w:t>потребителям услуг сетевой организации (Пsaidi) и средней частотой прекращения передачи электрической энергии потребителям услуг сетевой организации (Пsaifi) в течение расчетного периода регулирования.</w:t>
      </w:r>
    </w:p>
    <w:p w14:paraId="43C81418" w14:textId="77777777"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Для целей использования при государственном регулировании тарифов на услуги по передаче электрической энергии уровень качества оказываемых услуг территориальными сетевыми организациями определяется показателем уровня качества осуществляемого технологического присоединения к сети (Птпр).</w:t>
      </w:r>
    </w:p>
    <w:p w14:paraId="6DB7AC71" w14:textId="39EF89E0"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 xml:space="preserve">Значение показателя уровня качества осуществляемого технологического присоединения равное единице (Птпр = 1) является </w:t>
      </w:r>
      <w:r w:rsidR="002C7984" w:rsidRPr="00FB1EC2">
        <w:rPr>
          <w:rFonts w:ascii="Myriad Pro" w:hAnsi="Myriad Pro"/>
          <w:sz w:val="26"/>
          <w:szCs w:val="26"/>
        </w:rPr>
        <w:t>не улучшаемым</w:t>
      </w:r>
      <w:r w:rsidRPr="00FB1EC2">
        <w:rPr>
          <w:rFonts w:ascii="Myriad Pro" w:hAnsi="Myriad Pro"/>
          <w:sz w:val="26"/>
          <w:szCs w:val="26"/>
        </w:rPr>
        <w:t xml:space="preserve">. </w:t>
      </w:r>
    </w:p>
    <w:p w14:paraId="3A5F4F15" w14:textId="7E1EBEED" w:rsidR="00D47E63" w:rsidRPr="00FB1EC2" w:rsidRDefault="00D47E63" w:rsidP="00D47E63">
      <w:pPr>
        <w:spacing w:after="0" w:line="360" w:lineRule="auto"/>
        <w:ind w:firstLine="567"/>
        <w:jc w:val="both"/>
        <w:rPr>
          <w:rFonts w:ascii="Myriad Pro" w:hAnsi="Myriad Pro"/>
          <w:sz w:val="26"/>
          <w:szCs w:val="26"/>
        </w:rPr>
      </w:pPr>
      <w:r w:rsidRPr="00FB1EC2">
        <w:rPr>
          <w:rFonts w:ascii="Myriad Pro" w:hAnsi="Myriad Pro"/>
          <w:sz w:val="26"/>
          <w:szCs w:val="26"/>
        </w:rPr>
        <w:t xml:space="preserve">Показатели надежности и качества на 2018-2022 гг. приняты </w:t>
      </w:r>
      <w:r w:rsidR="00D84B25" w:rsidRPr="00FB1EC2">
        <w:rPr>
          <w:rFonts w:ascii="Myriad Pro" w:hAnsi="Myriad Pro"/>
          <w:sz w:val="26"/>
          <w:szCs w:val="26"/>
        </w:rPr>
        <w:t xml:space="preserve">Госкомитетом </w:t>
      </w:r>
      <w:r w:rsidRPr="00FB1EC2">
        <w:rPr>
          <w:rFonts w:ascii="Myriad Pro" w:hAnsi="Myriad Pro"/>
          <w:sz w:val="26"/>
          <w:szCs w:val="26"/>
        </w:rPr>
        <w:t>в следующих размерах:</w:t>
      </w:r>
    </w:p>
    <w:p w14:paraId="7A383C6E" w14:textId="77777777" w:rsidR="002C7984" w:rsidRPr="00FB1EC2" w:rsidRDefault="002C7984" w:rsidP="00D47E63">
      <w:pPr>
        <w:spacing w:after="0" w:line="360" w:lineRule="auto"/>
        <w:ind w:firstLine="567"/>
        <w:jc w:val="both"/>
        <w:rPr>
          <w:rFonts w:ascii="Myriad Pro" w:hAnsi="Myriad Pro"/>
          <w:sz w:val="26"/>
          <w:szCs w:val="26"/>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29"/>
        <w:gridCol w:w="803"/>
        <w:gridCol w:w="804"/>
        <w:gridCol w:w="804"/>
        <w:gridCol w:w="804"/>
        <w:gridCol w:w="800"/>
      </w:tblGrid>
      <w:tr w:rsidR="00D47E63" w:rsidRPr="00FB1EC2" w14:paraId="6BF9CCD2" w14:textId="77777777" w:rsidTr="002C7984">
        <w:trPr>
          <w:trHeight w:val="655"/>
        </w:trPr>
        <w:tc>
          <w:tcPr>
            <w:tcW w:w="2852"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5699EFC"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Наименование показателя</w:t>
            </w:r>
          </w:p>
        </w:tc>
        <w:tc>
          <w:tcPr>
            <w:tcW w:w="43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700518E3"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2018</w:t>
            </w:r>
          </w:p>
        </w:tc>
        <w:tc>
          <w:tcPr>
            <w:tcW w:w="430"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0E98B9AC"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2019</w:t>
            </w:r>
          </w:p>
        </w:tc>
        <w:tc>
          <w:tcPr>
            <w:tcW w:w="430"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1417C30B"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2020</w:t>
            </w:r>
          </w:p>
        </w:tc>
        <w:tc>
          <w:tcPr>
            <w:tcW w:w="430"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EA24261"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2021</w:t>
            </w:r>
          </w:p>
        </w:tc>
        <w:tc>
          <w:tcPr>
            <w:tcW w:w="428" w:type="pct"/>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1D964B8" w14:textId="77777777" w:rsidR="00D47E63" w:rsidRPr="00FB1EC2" w:rsidRDefault="00D47E63" w:rsidP="002C7984">
            <w:pPr>
              <w:spacing w:after="0"/>
              <w:jc w:val="center"/>
              <w:rPr>
                <w:rFonts w:ascii="Myriad Pro" w:hAnsi="Myriad Pro"/>
                <w:b/>
                <w:bCs/>
                <w:color w:val="FFFFFF"/>
                <w:sz w:val="20"/>
                <w:szCs w:val="20"/>
              </w:rPr>
            </w:pPr>
            <w:r w:rsidRPr="00FB1EC2">
              <w:rPr>
                <w:rFonts w:ascii="Myriad Pro" w:hAnsi="Myriad Pro"/>
                <w:b/>
                <w:bCs/>
                <w:color w:val="FFFFFF"/>
                <w:sz w:val="20"/>
                <w:szCs w:val="20"/>
              </w:rPr>
              <w:t>2022</w:t>
            </w:r>
          </w:p>
        </w:tc>
      </w:tr>
      <w:tr w:rsidR="00D47E63" w:rsidRPr="00FB1EC2" w14:paraId="2CE70AC9" w14:textId="77777777" w:rsidTr="002C7984">
        <w:trPr>
          <w:trHeight w:val="655"/>
        </w:trPr>
        <w:tc>
          <w:tcPr>
            <w:tcW w:w="2852" w:type="pct"/>
            <w:tcBorders>
              <w:top w:val="single" w:sz="4" w:space="0" w:color="FFFFFF"/>
            </w:tcBorders>
            <w:vAlign w:val="center"/>
            <w:hideMark/>
          </w:tcPr>
          <w:p w14:paraId="6933764B" w14:textId="77777777" w:rsidR="00D47E63" w:rsidRPr="00FB1EC2" w:rsidRDefault="00D47E63" w:rsidP="00C718AD">
            <w:pPr>
              <w:spacing w:after="0"/>
              <w:rPr>
                <w:rFonts w:ascii="Myriad Pro" w:hAnsi="Myriad Pro"/>
                <w:sz w:val="20"/>
                <w:szCs w:val="20"/>
              </w:rPr>
            </w:pPr>
            <w:r w:rsidRPr="00FB1EC2">
              <w:rPr>
                <w:rFonts w:ascii="Myriad Pro" w:hAnsi="Myriad Pro"/>
                <w:sz w:val="20"/>
                <w:szCs w:val="20"/>
              </w:rPr>
              <w:t>Уровень надежности реализуемых товаров (услуг) (Saidi)</w:t>
            </w:r>
          </w:p>
        </w:tc>
        <w:tc>
          <w:tcPr>
            <w:tcW w:w="430" w:type="pct"/>
            <w:tcBorders>
              <w:top w:val="single" w:sz="4" w:space="0" w:color="FFFFFF"/>
            </w:tcBorders>
            <w:noWrap/>
            <w:vAlign w:val="center"/>
            <w:hideMark/>
          </w:tcPr>
          <w:p w14:paraId="764E0B90"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9,356</w:t>
            </w:r>
          </w:p>
        </w:tc>
        <w:tc>
          <w:tcPr>
            <w:tcW w:w="430" w:type="pct"/>
            <w:tcBorders>
              <w:top w:val="single" w:sz="4" w:space="0" w:color="FFFFFF"/>
            </w:tcBorders>
            <w:noWrap/>
            <w:vAlign w:val="center"/>
            <w:hideMark/>
          </w:tcPr>
          <w:p w14:paraId="2B1E77DE"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8,518</w:t>
            </w:r>
          </w:p>
        </w:tc>
        <w:tc>
          <w:tcPr>
            <w:tcW w:w="430" w:type="pct"/>
            <w:tcBorders>
              <w:top w:val="single" w:sz="4" w:space="0" w:color="FFFFFF"/>
            </w:tcBorders>
            <w:noWrap/>
            <w:vAlign w:val="center"/>
            <w:hideMark/>
          </w:tcPr>
          <w:p w14:paraId="4AE9507F"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7,755</w:t>
            </w:r>
          </w:p>
        </w:tc>
        <w:tc>
          <w:tcPr>
            <w:tcW w:w="430" w:type="pct"/>
            <w:tcBorders>
              <w:top w:val="single" w:sz="4" w:space="0" w:color="FFFFFF"/>
            </w:tcBorders>
            <w:noWrap/>
            <w:vAlign w:val="center"/>
            <w:hideMark/>
          </w:tcPr>
          <w:p w14:paraId="73C1F199"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7,060</w:t>
            </w:r>
          </w:p>
        </w:tc>
        <w:tc>
          <w:tcPr>
            <w:tcW w:w="428" w:type="pct"/>
            <w:tcBorders>
              <w:top w:val="single" w:sz="4" w:space="0" w:color="FFFFFF"/>
            </w:tcBorders>
            <w:noWrap/>
            <w:vAlign w:val="center"/>
            <w:hideMark/>
          </w:tcPr>
          <w:p w14:paraId="725E7623"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6,428</w:t>
            </w:r>
          </w:p>
        </w:tc>
      </w:tr>
      <w:tr w:rsidR="00D47E63" w:rsidRPr="00FB1EC2" w14:paraId="56222E3A" w14:textId="77777777" w:rsidTr="002C7984">
        <w:trPr>
          <w:trHeight w:val="693"/>
        </w:trPr>
        <w:tc>
          <w:tcPr>
            <w:tcW w:w="2852" w:type="pct"/>
            <w:vAlign w:val="center"/>
            <w:hideMark/>
          </w:tcPr>
          <w:p w14:paraId="3695946A" w14:textId="77777777" w:rsidR="00D47E63" w:rsidRPr="00FB1EC2" w:rsidRDefault="00D47E63" w:rsidP="00C718AD">
            <w:pPr>
              <w:spacing w:after="0"/>
              <w:rPr>
                <w:rFonts w:ascii="Myriad Pro" w:hAnsi="Myriad Pro"/>
                <w:sz w:val="20"/>
                <w:szCs w:val="20"/>
              </w:rPr>
            </w:pPr>
            <w:r w:rsidRPr="00FB1EC2">
              <w:rPr>
                <w:rFonts w:ascii="Myriad Pro" w:hAnsi="Myriad Pro"/>
                <w:sz w:val="20"/>
                <w:szCs w:val="20"/>
              </w:rPr>
              <w:t>Уровень надежности реализуемых товаров (услуг) (Saifi)</w:t>
            </w:r>
          </w:p>
        </w:tc>
        <w:tc>
          <w:tcPr>
            <w:tcW w:w="430" w:type="pct"/>
            <w:noWrap/>
            <w:vAlign w:val="center"/>
            <w:hideMark/>
          </w:tcPr>
          <w:p w14:paraId="236B86B8"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2,195</w:t>
            </w:r>
          </w:p>
        </w:tc>
        <w:tc>
          <w:tcPr>
            <w:tcW w:w="430" w:type="pct"/>
            <w:noWrap/>
            <w:vAlign w:val="center"/>
            <w:hideMark/>
          </w:tcPr>
          <w:p w14:paraId="6F1BFD02"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2,127</w:t>
            </w:r>
          </w:p>
        </w:tc>
        <w:tc>
          <w:tcPr>
            <w:tcW w:w="430" w:type="pct"/>
            <w:noWrap/>
            <w:vAlign w:val="center"/>
            <w:hideMark/>
          </w:tcPr>
          <w:p w14:paraId="1FC63076"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2,062</w:t>
            </w:r>
          </w:p>
        </w:tc>
        <w:tc>
          <w:tcPr>
            <w:tcW w:w="430" w:type="pct"/>
            <w:noWrap/>
            <w:vAlign w:val="center"/>
            <w:hideMark/>
          </w:tcPr>
          <w:p w14:paraId="113DE6BA"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1,999</w:t>
            </w:r>
          </w:p>
        </w:tc>
        <w:tc>
          <w:tcPr>
            <w:tcW w:w="428" w:type="pct"/>
            <w:noWrap/>
            <w:vAlign w:val="center"/>
            <w:hideMark/>
          </w:tcPr>
          <w:p w14:paraId="0EC92878"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1,938</w:t>
            </w:r>
          </w:p>
        </w:tc>
      </w:tr>
      <w:tr w:rsidR="00D47E63" w:rsidRPr="00FB1EC2" w14:paraId="2EB1361C" w14:textId="77777777" w:rsidTr="002C7984">
        <w:trPr>
          <w:trHeight w:val="693"/>
        </w:trPr>
        <w:tc>
          <w:tcPr>
            <w:tcW w:w="2852" w:type="pct"/>
            <w:vAlign w:val="center"/>
            <w:hideMark/>
          </w:tcPr>
          <w:p w14:paraId="78544E78" w14:textId="77777777" w:rsidR="00D47E63" w:rsidRPr="00FB1EC2" w:rsidRDefault="00D47E63" w:rsidP="00C718AD">
            <w:pPr>
              <w:spacing w:after="0"/>
              <w:rPr>
                <w:rFonts w:ascii="Myriad Pro" w:hAnsi="Myriad Pro"/>
                <w:sz w:val="20"/>
                <w:szCs w:val="20"/>
              </w:rPr>
            </w:pPr>
            <w:r w:rsidRPr="00FB1EC2">
              <w:rPr>
                <w:rFonts w:ascii="Myriad Pro" w:hAnsi="Myriad Pro"/>
                <w:sz w:val="20"/>
                <w:szCs w:val="20"/>
              </w:rPr>
              <w:t>Уровень качества реализуемых товаров (услуг) (П тпр)</w:t>
            </w:r>
          </w:p>
        </w:tc>
        <w:tc>
          <w:tcPr>
            <w:tcW w:w="430" w:type="pct"/>
            <w:noWrap/>
            <w:vAlign w:val="center"/>
            <w:hideMark/>
          </w:tcPr>
          <w:p w14:paraId="555344E8"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1,000</w:t>
            </w:r>
          </w:p>
        </w:tc>
        <w:tc>
          <w:tcPr>
            <w:tcW w:w="430" w:type="pct"/>
            <w:noWrap/>
            <w:vAlign w:val="center"/>
            <w:hideMark/>
          </w:tcPr>
          <w:p w14:paraId="76876719"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1,000</w:t>
            </w:r>
          </w:p>
        </w:tc>
        <w:tc>
          <w:tcPr>
            <w:tcW w:w="430" w:type="pct"/>
            <w:noWrap/>
            <w:vAlign w:val="center"/>
            <w:hideMark/>
          </w:tcPr>
          <w:p w14:paraId="438B1CB9"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1,000</w:t>
            </w:r>
          </w:p>
        </w:tc>
        <w:tc>
          <w:tcPr>
            <w:tcW w:w="430" w:type="pct"/>
            <w:noWrap/>
            <w:vAlign w:val="center"/>
            <w:hideMark/>
          </w:tcPr>
          <w:p w14:paraId="4AD9BBC0"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1,000</w:t>
            </w:r>
          </w:p>
        </w:tc>
        <w:tc>
          <w:tcPr>
            <w:tcW w:w="428" w:type="pct"/>
            <w:noWrap/>
            <w:vAlign w:val="center"/>
            <w:hideMark/>
          </w:tcPr>
          <w:p w14:paraId="1E0486B9" w14:textId="77777777" w:rsidR="00D47E63" w:rsidRPr="00FB1EC2" w:rsidRDefault="00D47E63" w:rsidP="00C718AD">
            <w:pPr>
              <w:spacing w:after="0"/>
              <w:jc w:val="center"/>
              <w:rPr>
                <w:rFonts w:ascii="Myriad Pro" w:hAnsi="Myriad Pro"/>
                <w:sz w:val="20"/>
                <w:szCs w:val="20"/>
              </w:rPr>
            </w:pPr>
            <w:r w:rsidRPr="00FB1EC2">
              <w:rPr>
                <w:rFonts w:ascii="Myriad Pro" w:hAnsi="Myriad Pro"/>
                <w:sz w:val="20"/>
                <w:szCs w:val="20"/>
              </w:rPr>
              <w:t>1,000</w:t>
            </w:r>
          </w:p>
        </w:tc>
      </w:tr>
    </w:tbl>
    <w:p w14:paraId="5F758DE9" w14:textId="77777777" w:rsidR="00D47E63" w:rsidRPr="00FB1EC2" w:rsidRDefault="00D47E63" w:rsidP="00A83F9B">
      <w:pPr>
        <w:spacing w:after="0" w:line="360" w:lineRule="auto"/>
        <w:jc w:val="both"/>
        <w:rPr>
          <w:rFonts w:ascii="Myriad Pro" w:hAnsi="Myriad Pro"/>
          <w:b/>
          <w:color w:val="000000"/>
          <w:sz w:val="26"/>
          <w:szCs w:val="26"/>
        </w:rPr>
      </w:pPr>
    </w:p>
    <w:p w14:paraId="3BD21742" w14:textId="77777777" w:rsidR="00D47E63" w:rsidRPr="00FB1EC2" w:rsidRDefault="00D47E63" w:rsidP="00D47E63">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05D3233C" w14:textId="5021707F" w:rsidR="00727C80" w:rsidRPr="00FB1EC2" w:rsidRDefault="00727C80" w:rsidP="00727C80">
      <w:pPr>
        <w:spacing w:after="200" w:line="360" w:lineRule="auto"/>
        <w:ind w:firstLine="567"/>
        <w:contextualSpacing/>
        <w:jc w:val="both"/>
        <w:rPr>
          <w:rFonts w:ascii="Myriad Pro" w:eastAsia="Times New Roman" w:hAnsi="Myriad Pro"/>
          <w:sz w:val="26"/>
          <w:szCs w:val="26"/>
        </w:rPr>
      </w:pPr>
      <w:r w:rsidRPr="00FB1EC2">
        <w:rPr>
          <w:rFonts w:ascii="Myriad Pro" w:eastAsia="Times New Roman" w:hAnsi="Myriad Pro"/>
          <w:sz w:val="26"/>
          <w:szCs w:val="26"/>
        </w:rPr>
        <w:t xml:space="preserve">Сопоставление темпов улучшения показателей на долгосрочный период, заявленные </w:t>
      </w:r>
      <w:r w:rsidRPr="00FB1EC2">
        <w:rPr>
          <w:rFonts w:ascii="Myriad Pro" w:eastAsia="Times New Roman" w:hAnsi="Myriad Pro"/>
          <w:color w:val="000000"/>
          <w:sz w:val="26"/>
          <w:szCs w:val="26"/>
        </w:rPr>
        <w:t xml:space="preserve">филиалом </w:t>
      </w:r>
      <w:r w:rsidR="00CE7982" w:rsidRPr="00FB1EC2">
        <w:rPr>
          <w:rFonts w:ascii="Myriad Pro" w:eastAsia="Times New Roman" w:hAnsi="Myriad Pro"/>
          <w:color w:val="000000"/>
          <w:sz w:val="26"/>
          <w:szCs w:val="26"/>
        </w:rPr>
        <w:t>ПАО </w:t>
      </w:r>
      <w:r w:rsidR="00C62AD1" w:rsidRPr="00FB1EC2">
        <w:rPr>
          <w:rFonts w:ascii="Myriad Pro" w:eastAsia="Times New Roman" w:hAnsi="Myriad Pro"/>
          <w:color w:val="000000"/>
          <w:sz w:val="26"/>
          <w:szCs w:val="26"/>
        </w:rPr>
        <w:t>«МРСК Северо-Запада» - «Карелэнерго»</w:t>
      </w:r>
      <w:r w:rsidRPr="00FB1EC2">
        <w:rPr>
          <w:rFonts w:ascii="Myriad Pro" w:eastAsia="Times New Roman" w:hAnsi="Myriad Pro"/>
          <w:sz w:val="26"/>
          <w:szCs w:val="26"/>
        </w:rPr>
        <w:t xml:space="preserve"> и установленные </w:t>
      </w:r>
      <w:r w:rsidRPr="00FB1EC2">
        <w:rPr>
          <w:rFonts w:ascii="Myriad Pro" w:eastAsia="Times New Roman" w:hAnsi="Myriad Pro"/>
          <w:color w:val="000000"/>
          <w:sz w:val="26"/>
          <w:szCs w:val="26"/>
        </w:rPr>
        <w:t>Государственным комитетом Республики Карелия по ценам и тарифам</w:t>
      </w:r>
      <w:r w:rsidRPr="00FB1EC2">
        <w:rPr>
          <w:rFonts w:ascii="Myriad Pro" w:eastAsia="Times New Roman" w:hAnsi="Myriad Pro"/>
          <w:sz w:val="26"/>
          <w:szCs w:val="26"/>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669"/>
        <w:gridCol w:w="884"/>
        <w:gridCol w:w="884"/>
        <w:gridCol w:w="964"/>
        <w:gridCol w:w="964"/>
        <w:gridCol w:w="979"/>
      </w:tblGrid>
      <w:tr w:rsidR="00727C80" w:rsidRPr="00FB1EC2" w14:paraId="1BEC99DD" w14:textId="77777777" w:rsidTr="002C7984">
        <w:trPr>
          <w:cantSplit/>
          <w:trHeight w:val="352"/>
          <w:tblHeader/>
          <w:jc w:val="center"/>
        </w:trPr>
        <w:tc>
          <w:tcPr>
            <w:tcW w:w="2498"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FFB69A0"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Показатели</w:t>
            </w:r>
          </w:p>
        </w:tc>
        <w:tc>
          <w:tcPr>
            <w:tcW w:w="47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B0FD4C6"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 xml:space="preserve">2018 </w:t>
            </w:r>
          </w:p>
        </w:tc>
        <w:tc>
          <w:tcPr>
            <w:tcW w:w="47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69628BDD"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2019</w:t>
            </w:r>
          </w:p>
        </w:tc>
        <w:tc>
          <w:tcPr>
            <w:tcW w:w="5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49C989F"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2020</w:t>
            </w:r>
          </w:p>
        </w:tc>
        <w:tc>
          <w:tcPr>
            <w:tcW w:w="516"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97BE7E"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2021</w:t>
            </w:r>
          </w:p>
        </w:tc>
        <w:tc>
          <w:tcPr>
            <w:tcW w:w="52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6739A21" w14:textId="77777777" w:rsidR="00727C80" w:rsidRPr="00FB1EC2" w:rsidRDefault="00727C80" w:rsidP="00727C80">
            <w:pPr>
              <w:spacing w:after="0" w:line="240" w:lineRule="auto"/>
              <w:contextualSpacing/>
              <w:jc w:val="center"/>
              <w:rPr>
                <w:rFonts w:ascii="Myriad Pro" w:hAnsi="Myriad Pro"/>
                <w:b/>
                <w:iCs/>
                <w:color w:val="FFFFFF"/>
                <w:sz w:val="20"/>
                <w:szCs w:val="20"/>
              </w:rPr>
            </w:pPr>
            <w:r w:rsidRPr="00FB1EC2">
              <w:rPr>
                <w:rFonts w:ascii="Myriad Pro" w:hAnsi="Myriad Pro"/>
                <w:b/>
                <w:iCs/>
                <w:color w:val="FFFFFF"/>
                <w:sz w:val="20"/>
                <w:szCs w:val="20"/>
              </w:rPr>
              <w:t>2022</w:t>
            </w:r>
          </w:p>
        </w:tc>
      </w:tr>
      <w:tr w:rsidR="00C718AD" w:rsidRPr="00FB1EC2" w14:paraId="0C0090D0" w14:textId="77777777" w:rsidTr="002C7984">
        <w:trPr>
          <w:cantSplit/>
          <w:jc w:val="center"/>
        </w:trPr>
        <w:tc>
          <w:tcPr>
            <w:tcW w:w="5000" w:type="pct"/>
            <w:gridSpan w:val="6"/>
            <w:tcBorders>
              <w:top w:val="single" w:sz="4" w:space="0" w:color="FFFFFF"/>
            </w:tcBorders>
          </w:tcPr>
          <w:p w14:paraId="5ED77DC3" w14:textId="5B77117B" w:rsidR="00C718AD" w:rsidRPr="00FB1EC2" w:rsidRDefault="00C718AD" w:rsidP="00727C80">
            <w:pPr>
              <w:spacing w:after="0" w:line="240" w:lineRule="auto"/>
              <w:jc w:val="center"/>
              <w:rPr>
                <w:rFonts w:ascii="Myriad Pro" w:hAnsi="Myriad Pro"/>
                <w:b/>
                <w:iCs/>
                <w:sz w:val="20"/>
                <w:szCs w:val="20"/>
              </w:rPr>
            </w:pPr>
            <w:r w:rsidRPr="00FB1EC2">
              <w:rPr>
                <w:rFonts w:ascii="Myriad Pro" w:hAnsi="Myriad Pro"/>
                <w:b/>
                <w:iCs/>
                <w:sz w:val="20"/>
                <w:szCs w:val="20"/>
              </w:rPr>
              <w:t xml:space="preserve">Заявленные филиалом </w:t>
            </w:r>
            <w:r w:rsidR="00CE7982" w:rsidRPr="00FB1EC2">
              <w:rPr>
                <w:rFonts w:ascii="Myriad Pro" w:hAnsi="Myriad Pro"/>
                <w:b/>
                <w:iCs/>
                <w:sz w:val="20"/>
                <w:szCs w:val="20"/>
              </w:rPr>
              <w:t>ПАО </w:t>
            </w:r>
            <w:r w:rsidR="00C62AD1" w:rsidRPr="00FB1EC2">
              <w:rPr>
                <w:rFonts w:ascii="Myriad Pro" w:hAnsi="Myriad Pro"/>
                <w:b/>
                <w:iCs/>
                <w:sz w:val="20"/>
                <w:szCs w:val="20"/>
              </w:rPr>
              <w:t>«МРСК Северо-Запада» - «Карелэнерго»</w:t>
            </w:r>
          </w:p>
        </w:tc>
      </w:tr>
      <w:tr w:rsidR="00C718AD" w:rsidRPr="00FB1EC2" w14:paraId="4A867FD7" w14:textId="77777777" w:rsidTr="002C7984">
        <w:trPr>
          <w:cantSplit/>
          <w:jc w:val="center"/>
        </w:trPr>
        <w:tc>
          <w:tcPr>
            <w:tcW w:w="2498" w:type="pct"/>
            <w:shd w:val="clear" w:color="auto" w:fill="auto"/>
            <w:vAlign w:val="center"/>
          </w:tcPr>
          <w:p w14:paraId="0CC02F6B" w14:textId="77777777" w:rsidR="00C718AD" w:rsidRPr="00FB1EC2" w:rsidRDefault="00C718AD" w:rsidP="00C718AD">
            <w:pPr>
              <w:spacing w:after="0" w:line="240" w:lineRule="auto"/>
              <w:contextualSpacing/>
              <w:rPr>
                <w:rFonts w:ascii="Myriad Pro" w:hAnsi="Myriad Pro"/>
                <w:iCs/>
                <w:sz w:val="20"/>
                <w:szCs w:val="20"/>
              </w:rPr>
            </w:pPr>
            <w:r w:rsidRPr="00FB1EC2">
              <w:rPr>
                <w:rFonts w:ascii="Myriad Pro" w:hAnsi="Myriad Pro"/>
                <w:iCs/>
                <w:sz w:val="20"/>
                <w:szCs w:val="20"/>
              </w:rPr>
              <w:t>Показатель средней продолжительности прекращений передачи э/э на точку поставки</w:t>
            </w:r>
          </w:p>
          <w:p w14:paraId="43E7C3A8"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(Пsaidi)</w:t>
            </w:r>
          </w:p>
        </w:tc>
        <w:tc>
          <w:tcPr>
            <w:tcW w:w="473" w:type="pct"/>
            <w:tcBorders>
              <w:top w:val="nil"/>
              <w:left w:val="nil"/>
              <w:bottom w:val="single" w:sz="6" w:space="0" w:color="auto"/>
              <w:right w:val="single" w:sz="6" w:space="0" w:color="auto"/>
            </w:tcBorders>
            <w:shd w:val="clear" w:color="auto" w:fill="auto"/>
            <w:vAlign w:val="center"/>
          </w:tcPr>
          <w:p w14:paraId="2D49EF2E" w14:textId="77777777" w:rsidR="00C718AD" w:rsidRPr="00FB1EC2" w:rsidRDefault="00C718AD" w:rsidP="00F522F0">
            <w:pPr>
              <w:spacing w:after="0"/>
              <w:jc w:val="center"/>
              <w:divId w:val="1390688971"/>
              <w:rPr>
                <w:rFonts w:ascii="Myriad Pro" w:hAnsi="Myriad Pro"/>
                <w:sz w:val="20"/>
                <w:szCs w:val="20"/>
              </w:rPr>
            </w:pPr>
            <w:r w:rsidRPr="00FB1EC2">
              <w:rPr>
                <w:rFonts w:ascii="Myriad Pro" w:hAnsi="Myriad Pro"/>
                <w:sz w:val="20"/>
                <w:szCs w:val="20"/>
              </w:rPr>
              <w:t>9,35</w:t>
            </w:r>
            <w:r w:rsidR="00F522F0" w:rsidRPr="00FB1EC2">
              <w:rPr>
                <w:rFonts w:ascii="Myriad Pro" w:hAnsi="Myriad Pro"/>
                <w:sz w:val="20"/>
                <w:szCs w:val="20"/>
              </w:rPr>
              <w:t>6</w:t>
            </w:r>
            <w:r w:rsidRPr="00FB1EC2">
              <w:rPr>
                <w:rFonts w:ascii="Myriad Pro" w:hAnsi="Myriad Pro"/>
                <w:sz w:val="20"/>
                <w:szCs w:val="20"/>
              </w:rPr>
              <w:t> </w:t>
            </w:r>
          </w:p>
        </w:tc>
        <w:tc>
          <w:tcPr>
            <w:tcW w:w="473" w:type="pct"/>
            <w:tcBorders>
              <w:top w:val="nil"/>
              <w:left w:val="nil"/>
              <w:bottom w:val="single" w:sz="6" w:space="0" w:color="auto"/>
              <w:right w:val="single" w:sz="6" w:space="0" w:color="auto"/>
            </w:tcBorders>
            <w:shd w:val="clear" w:color="auto" w:fill="auto"/>
            <w:noWrap/>
            <w:vAlign w:val="center"/>
          </w:tcPr>
          <w:p w14:paraId="086987D0" w14:textId="77777777" w:rsidR="00C718AD" w:rsidRPr="00FB1EC2" w:rsidRDefault="00F522F0" w:rsidP="00F522F0">
            <w:pPr>
              <w:spacing w:after="0"/>
              <w:jc w:val="center"/>
              <w:divId w:val="1390688971"/>
              <w:rPr>
                <w:rFonts w:ascii="Myriad Pro" w:hAnsi="Myriad Pro"/>
                <w:sz w:val="20"/>
                <w:szCs w:val="20"/>
              </w:rPr>
            </w:pPr>
            <w:r w:rsidRPr="00FB1EC2">
              <w:rPr>
                <w:rFonts w:ascii="Myriad Pro" w:hAnsi="Myriad Pro"/>
                <w:sz w:val="20"/>
                <w:szCs w:val="20"/>
              </w:rPr>
              <w:t>8,518</w:t>
            </w:r>
          </w:p>
        </w:tc>
        <w:tc>
          <w:tcPr>
            <w:tcW w:w="516" w:type="pct"/>
            <w:tcBorders>
              <w:top w:val="nil"/>
              <w:left w:val="nil"/>
              <w:bottom w:val="single" w:sz="6" w:space="0" w:color="auto"/>
              <w:right w:val="single" w:sz="6" w:space="0" w:color="auto"/>
            </w:tcBorders>
            <w:shd w:val="clear" w:color="auto" w:fill="auto"/>
            <w:noWrap/>
            <w:vAlign w:val="center"/>
          </w:tcPr>
          <w:p w14:paraId="538BF0B5" w14:textId="77777777" w:rsidR="00C718AD" w:rsidRPr="00FB1EC2" w:rsidRDefault="00C718AD" w:rsidP="00F522F0">
            <w:pPr>
              <w:spacing w:after="0"/>
              <w:jc w:val="center"/>
              <w:divId w:val="1390688971"/>
              <w:rPr>
                <w:rFonts w:ascii="Myriad Pro" w:hAnsi="Myriad Pro"/>
                <w:sz w:val="20"/>
                <w:szCs w:val="20"/>
              </w:rPr>
            </w:pPr>
            <w:r w:rsidRPr="00FB1EC2">
              <w:rPr>
                <w:rFonts w:ascii="Myriad Pro" w:hAnsi="Myriad Pro"/>
                <w:sz w:val="20"/>
                <w:szCs w:val="20"/>
              </w:rPr>
              <w:t>7,75</w:t>
            </w:r>
            <w:r w:rsidR="00F522F0" w:rsidRPr="00FB1EC2">
              <w:rPr>
                <w:rFonts w:ascii="Myriad Pro" w:hAnsi="Myriad Pro"/>
                <w:sz w:val="20"/>
                <w:szCs w:val="20"/>
              </w:rPr>
              <w:t>5</w:t>
            </w:r>
            <w:r w:rsidRPr="00FB1EC2">
              <w:rPr>
                <w:rFonts w:ascii="Myriad Pro" w:hAnsi="Myriad Pro"/>
                <w:sz w:val="20"/>
                <w:szCs w:val="20"/>
              </w:rPr>
              <w:t> </w:t>
            </w:r>
          </w:p>
        </w:tc>
        <w:tc>
          <w:tcPr>
            <w:tcW w:w="516" w:type="pct"/>
            <w:tcBorders>
              <w:top w:val="nil"/>
              <w:left w:val="nil"/>
              <w:bottom w:val="single" w:sz="6" w:space="0" w:color="auto"/>
              <w:right w:val="single" w:sz="6" w:space="0" w:color="auto"/>
            </w:tcBorders>
            <w:shd w:val="clear" w:color="auto" w:fill="auto"/>
            <w:noWrap/>
            <w:vAlign w:val="center"/>
          </w:tcPr>
          <w:p w14:paraId="3A9E27CC" w14:textId="77777777" w:rsidR="00C718AD" w:rsidRPr="00FB1EC2" w:rsidRDefault="00C718AD" w:rsidP="00F522F0">
            <w:pPr>
              <w:spacing w:after="0"/>
              <w:jc w:val="center"/>
              <w:divId w:val="1390688971"/>
              <w:rPr>
                <w:rFonts w:ascii="Myriad Pro" w:hAnsi="Myriad Pro"/>
                <w:sz w:val="20"/>
                <w:szCs w:val="20"/>
              </w:rPr>
            </w:pPr>
            <w:r w:rsidRPr="00FB1EC2">
              <w:rPr>
                <w:rFonts w:ascii="Myriad Pro" w:hAnsi="Myriad Pro"/>
                <w:sz w:val="20"/>
                <w:szCs w:val="20"/>
              </w:rPr>
              <w:t>7,060 </w:t>
            </w:r>
          </w:p>
        </w:tc>
        <w:tc>
          <w:tcPr>
            <w:tcW w:w="524" w:type="pct"/>
            <w:tcBorders>
              <w:top w:val="nil"/>
              <w:left w:val="nil"/>
              <w:bottom w:val="single" w:sz="6" w:space="0" w:color="auto"/>
              <w:right w:val="single" w:sz="6" w:space="0" w:color="auto"/>
            </w:tcBorders>
            <w:shd w:val="clear" w:color="auto" w:fill="auto"/>
            <w:noWrap/>
            <w:vAlign w:val="center"/>
          </w:tcPr>
          <w:p w14:paraId="606980FE" w14:textId="77777777" w:rsidR="00C718AD" w:rsidRPr="00FB1EC2" w:rsidRDefault="00C718AD" w:rsidP="00F522F0">
            <w:pPr>
              <w:spacing w:after="0"/>
              <w:jc w:val="center"/>
              <w:divId w:val="1390688971"/>
              <w:rPr>
                <w:rFonts w:ascii="Myriad Pro" w:hAnsi="Myriad Pro"/>
                <w:sz w:val="20"/>
                <w:szCs w:val="20"/>
              </w:rPr>
            </w:pPr>
            <w:r w:rsidRPr="00FB1EC2">
              <w:rPr>
                <w:rFonts w:ascii="Myriad Pro" w:hAnsi="Myriad Pro"/>
                <w:sz w:val="20"/>
                <w:szCs w:val="20"/>
              </w:rPr>
              <w:t>6,42</w:t>
            </w:r>
            <w:r w:rsidR="00F522F0" w:rsidRPr="00FB1EC2">
              <w:rPr>
                <w:rFonts w:ascii="Myriad Pro" w:hAnsi="Myriad Pro"/>
                <w:sz w:val="20"/>
                <w:szCs w:val="20"/>
              </w:rPr>
              <w:t>8</w:t>
            </w:r>
          </w:p>
        </w:tc>
      </w:tr>
      <w:tr w:rsidR="00C718AD" w:rsidRPr="00FB1EC2" w14:paraId="366D4A09" w14:textId="77777777" w:rsidTr="002C7984">
        <w:trPr>
          <w:cantSplit/>
          <w:jc w:val="center"/>
        </w:trPr>
        <w:tc>
          <w:tcPr>
            <w:tcW w:w="2498" w:type="pct"/>
            <w:shd w:val="clear" w:color="auto" w:fill="auto"/>
            <w:vAlign w:val="center"/>
          </w:tcPr>
          <w:p w14:paraId="24E346B4" w14:textId="77777777" w:rsidR="00C718AD" w:rsidRPr="00FB1EC2" w:rsidRDefault="00C718AD" w:rsidP="00C718AD">
            <w:pPr>
              <w:spacing w:after="0" w:line="240" w:lineRule="auto"/>
              <w:contextualSpacing/>
              <w:rPr>
                <w:rFonts w:ascii="Myriad Pro" w:hAnsi="Myriad Pro"/>
                <w:iCs/>
                <w:sz w:val="20"/>
                <w:szCs w:val="20"/>
              </w:rPr>
            </w:pPr>
            <w:r w:rsidRPr="00FB1EC2">
              <w:rPr>
                <w:rFonts w:ascii="Myriad Pro" w:hAnsi="Myriad Pro"/>
                <w:iCs/>
                <w:sz w:val="20"/>
                <w:szCs w:val="20"/>
              </w:rPr>
              <w:t>Показатель средней частоты прекращений передачи э/э на точку поставки</w:t>
            </w:r>
          </w:p>
          <w:p w14:paraId="3E1C3AF0"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(Пsaifi)</w:t>
            </w:r>
          </w:p>
        </w:tc>
        <w:tc>
          <w:tcPr>
            <w:tcW w:w="473" w:type="pct"/>
            <w:tcBorders>
              <w:top w:val="nil"/>
              <w:left w:val="nil"/>
              <w:bottom w:val="single" w:sz="6" w:space="0" w:color="auto"/>
              <w:right w:val="single" w:sz="6" w:space="0" w:color="auto"/>
            </w:tcBorders>
            <w:shd w:val="clear" w:color="auto" w:fill="auto"/>
            <w:vAlign w:val="center"/>
          </w:tcPr>
          <w:p w14:paraId="5C0DD0F8" w14:textId="77777777" w:rsidR="00C718AD" w:rsidRPr="00FB1EC2" w:rsidRDefault="00C718AD" w:rsidP="00F522F0">
            <w:pPr>
              <w:spacing w:after="0"/>
              <w:jc w:val="center"/>
              <w:divId w:val="1863006404"/>
              <w:rPr>
                <w:rFonts w:ascii="Myriad Pro" w:hAnsi="Myriad Pro"/>
                <w:sz w:val="20"/>
                <w:szCs w:val="20"/>
              </w:rPr>
            </w:pPr>
            <w:r w:rsidRPr="00FB1EC2">
              <w:rPr>
                <w:rFonts w:ascii="Myriad Pro" w:hAnsi="Myriad Pro"/>
                <w:sz w:val="20"/>
                <w:szCs w:val="20"/>
              </w:rPr>
              <w:t>2,19</w:t>
            </w:r>
            <w:r w:rsidR="00F522F0" w:rsidRPr="00FB1EC2">
              <w:rPr>
                <w:rFonts w:ascii="Myriad Pro" w:hAnsi="Myriad Pro"/>
                <w:sz w:val="20"/>
                <w:szCs w:val="20"/>
              </w:rPr>
              <w:t>5</w:t>
            </w:r>
          </w:p>
        </w:tc>
        <w:tc>
          <w:tcPr>
            <w:tcW w:w="473" w:type="pct"/>
            <w:tcBorders>
              <w:top w:val="nil"/>
              <w:left w:val="nil"/>
              <w:bottom w:val="single" w:sz="6" w:space="0" w:color="auto"/>
              <w:right w:val="single" w:sz="6" w:space="0" w:color="auto"/>
            </w:tcBorders>
            <w:shd w:val="clear" w:color="auto" w:fill="auto"/>
            <w:noWrap/>
            <w:vAlign w:val="center"/>
          </w:tcPr>
          <w:p w14:paraId="19169463" w14:textId="77777777" w:rsidR="00C718AD" w:rsidRPr="00FB1EC2" w:rsidRDefault="00C718AD" w:rsidP="00F522F0">
            <w:pPr>
              <w:spacing w:after="0"/>
              <w:jc w:val="center"/>
              <w:divId w:val="1863006404"/>
              <w:rPr>
                <w:rFonts w:ascii="Myriad Pro" w:hAnsi="Myriad Pro"/>
                <w:sz w:val="20"/>
                <w:szCs w:val="20"/>
              </w:rPr>
            </w:pPr>
            <w:r w:rsidRPr="00FB1EC2">
              <w:rPr>
                <w:rFonts w:ascii="Myriad Pro" w:hAnsi="Myriad Pro"/>
                <w:sz w:val="20"/>
                <w:szCs w:val="20"/>
              </w:rPr>
              <w:t>2,127 </w:t>
            </w:r>
          </w:p>
        </w:tc>
        <w:tc>
          <w:tcPr>
            <w:tcW w:w="516" w:type="pct"/>
            <w:tcBorders>
              <w:top w:val="nil"/>
              <w:left w:val="nil"/>
              <w:bottom w:val="single" w:sz="6" w:space="0" w:color="auto"/>
              <w:right w:val="single" w:sz="6" w:space="0" w:color="auto"/>
            </w:tcBorders>
            <w:shd w:val="clear" w:color="auto" w:fill="auto"/>
            <w:noWrap/>
            <w:vAlign w:val="center"/>
          </w:tcPr>
          <w:p w14:paraId="124748B9" w14:textId="77777777" w:rsidR="00C718AD" w:rsidRPr="00FB1EC2" w:rsidRDefault="00C718AD" w:rsidP="00F522F0">
            <w:pPr>
              <w:spacing w:after="0"/>
              <w:jc w:val="center"/>
              <w:divId w:val="1863006404"/>
              <w:rPr>
                <w:rFonts w:ascii="Myriad Pro" w:hAnsi="Myriad Pro"/>
                <w:sz w:val="20"/>
                <w:szCs w:val="20"/>
              </w:rPr>
            </w:pPr>
            <w:r w:rsidRPr="00FB1EC2">
              <w:rPr>
                <w:rFonts w:ascii="Myriad Pro" w:hAnsi="Myriad Pro"/>
                <w:sz w:val="20"/>
                <w:szCs w:val="20"/>
              </w:rPr>
              <w:t>2,062 </w:t>
            </w:r>
          </w:p>
        </w:tc>
        <w:tc>
          <w:tcPr>
            <w:tcW w:w="516" w:type="pct"/>
            <w:tcBorders>
              <w:top w:val="nil"/>
              <w:left w:val="nil"/>
              <w:bottom w:val="single" w:sz="6" w:space="0" w:color="auto"/>
              <w:right w:val="single" w:sz="6" w:space="0" w:color="auto"/>
            </w:tcBorders>
            <w:shd w:val="clear" w:color="auto" w:fill="auto"/>
            <w:noWrap/>
            <w:vAlign w:val="center"/>
          </w:tcPr>
          <w:p w14:paraId="53BDA1DF" w14:textId="77777777" w:rsidR="00C718AD" w:rsidRPr="00FB1EC2" w:rsidRDefault="00C718AD" w:rsidP="00F522F0">
            <w:pPr>
              <w:spacing w:after="0"/>
              <w:jc w:val="center"/>
              <w:divId w:val="1863006404"/>
              <w:rPr>
                <w:rFonts w:ascii="Myriad Pro" w:hAnsi="Myriad Pro"/>
                <w:sz w:val="20"/>
                <w:szCs w:val="20"/>
              </w:rPr>
            </w:pPr>
            <w:r w:rsidRPr="00FB1EC2">
              <w:rPr>
                <w:rFonts w:ascii="Myriad Pro" w:hAnsi="Myriad Pro"/>
                <w:sz w:val="20"/>
                <w:szCs w:val="20"/>
              </w:rPr>
              <w:t>1,999 </w:t>
            </w:r>
          </w:p>
        </w:tc>
        <w:tc>
          <w:tcPr>
            <w:tcW w:w="524" w:type="pct"/>
            <w:tcBorders>
              <w:top w:val="nil"/>
              <w:left w:val="nil"/>
              <w:bottom w:val="single" w:sz="6" w:space="0" w:color="auto"/>
              <w:right w:val="single" w:sz="6" w:space="0" w:color="auto"/>
            </w:tcBorders>
            <w:shd w:val="clear" w:color="auto" w:fill="auto"/>
            <w:noWrap/>
            <w:vAlign w:val="center"/>
          </w:tcPr>
          <w:p w14:paraId="2CF7B87C" w14:textId="77777777" w:rsidR="00C718AD" w:rsidRPr="00FB1EC2" w:rsidRDefault="00C718AD" w:rsidP="00F522F0">
            <w:pPr>
              <w:spacing w:after="0"/>
              <w:jc w:val="center"/>
              <w:divId w:val="1863006404"/>
              <w:rPr>
                <w:rFonts w:ascii="Myriad Pro" w:hAnsi="Myriad Pro"/>
                <w:sz w:val="20"/>
                <w:szCs w:val="20"/>
              </w:rPr>
            </w:pPr>
            <w:r w:rsidRPr="00FB1EC2">
              <w:rPr>
                <w:rFonts w:ascii="Myriad Pro" w:hAnsi="Myriad Pro"/>
                <w:sz w:val="20"/>
                <w:szCs w:val="20"/>
              </w:rPr>
              <w:t>1,93</w:t>
            </w:r>
            <w:r w:rsidR="00F522F0" w:rsidRPr="00FB1EC2">
              <w:rPr>
                <w:rFonts w:ascii="Myriad Pro" w:hAnsi="Myriad Pro"/>
                <w:sz w:val="20"/>
                <w:szCs w:val="20"/>
              </w:rPr>
              <w:t>8</w:t>
            </w:r>
            <w:r w:rsidRPr="00FB1EC2">
              <w:rPr>
                <w:rFonts w:ascii="Myriad Pro" w:hAnsi="Myriad Pro"/>
                <w:sz w:val="20"/>
                <w:szCs w:val="20"/>
              </w:rPr>
              <w:t> </w:t>
            </w:r>
          </w:p>
        </w:tc>
      </w:tr>
      <w:tr w:rsidR="00C718AD" w:rsidRPr="00FB1EC2" w14:paraId="26D969CD" w14:textId="77777777" w:rsidTr="002C7984">
        <w:trPr>
          <w:cantSplit/>
          <w:jc w:val="center"/>
        </w:trPr>
        <w:tc>
          <w:tcPr>
            <w:tcW w:w="2498" w:type="pct"/>
            <w:shd w:val="clear" w:color="auto" w:fill="auto"/>
            <w:vAlign w:val="center"/>
          </w:tcPr>
          <w:p w14:paraId="19BDFEB5"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lastRenderedPageBreak/>
              <w:t>Показатель уровня качества осуществляемого технологического присоединения (Птпр)</w:t>
            </w:r>
          </w:p>
        </w:tc>
        <w:tc>
          <w:tcPr>
            <w:tcW w:w="473" w:type="pct"/>
            <w:tcBorders>
              <w:top w:val="nil"/>
              <w:left w:val="nil"/>
              <w:bottom w:val="single" w:sz="6" w:space="0" w:color="auto"/>
              <w:right w:val="single" w:sz="6" w:space="0" w:color="auto"/>
            </w:tcBorders>
            <w:shd w:val="clear" w:color="auto" w:fill="auto"/>
            <w:vAlign w:val="center"/>
          </w:tcPr>
          <w:p w14:paraId="28E12B84" w14:textId="77777777" w:rsidR="00C718AD" w:rsidRPr="00FB1EC2" w:rsidRDefault="00C718AD" w:rsidP="00F522F0">
            <w:pPr>
              <w:spacing w:after="0"/>
              <w:jc w:val="center"/>
              <w:divId w:val="1058236939"/>
              <w:rPr>
                <w:rFonts w:ascii="Myriad Pro" w:hAnsi="Myriad Pro"/>
                <w:sz w:val="20"/>
                <w:szCs w:val="20"/>
              </w:rPr>
            </w:pPr>
            <w:r w:rsidRPr="00FB1EC2">
              <w:rPr>
                <w:rFonts w:ascii="Myriad Pro" w:hAnsi="Myriad Pro"/>
                <w:sz w:val="20"/>
                <w:szCs w:val="20"/>
              </w:rPr>
              <w:t>1,008 </w:t>
            </w:r>
          </w:p>
        </w:tc>
        <w:tc>
          <w:tcPr>
            <w:tcW w:w="473" w:type="pct"/>
            <w:tcBorders>
              <w:top w:val="nil"/>
              <w:left w:val="nil"/>
              <w:bottom w:val="single" w:sz="6" w:space="0" w:color="auto"/>
              <w:right w:val="single" w:sz="6" w:space="0" w:color="auto"/>
            </w:tcBorders>
            <w:shd w:val="clear" w:color="auto" w:fill="auto"/>
            <w:noWrap/>
            <w:vAlign w:val="center"/>
          </w:tcPr>
          <w:p w14:paraId="614F1E8C" w14:textId="77777777" w:rsidR="00C718AD" w:rsidRPr="00FB1EC2" w:rsidRDefault="00C718AD" w:rsidP="00F522F0">
            <w:pPr>
              <w:spacing w:after="0"/>
              <w:jc w:val="center"/>
              <w:divId w:val="1058236939"/>
              <w:rPr>
                <w:rFonts w:ascii="Myriad Pro" w:hAnsi="Myriad Pro"/>
                <w:sz w:val="20"/>
                <w:szCs w:val="20"/>
              </w:rPr>
            </w:pPr>
            <w:r w:rsidRPr="00FB1EC2">
              <w:rPr>
                <w:rFonts w:ascii="Myriad Pro" w:hAnsi="Myriad Pro"/>
                <w:sz w:val="20"/>
                <w:szCs w:val="20"/>
              </w:rPr>
              <w:t>1,000 </w:t>
            </w:r>
          </w:p>
        </w:tc>
        <w:tc>
          <w:tcPr>
            <w:tcW w:w="516" w:type="pct"/>
            <w:tcBorders>
              <w:top w:val="nil"/>
              <w:left w:val="nil"/>
              <w:bottom w:val="single" w:sz="6" w:space="0" w:color="auto"/>
              <w:right w:val="single" w:sz="6" w:space="0" w:color="auto"/>
            </w:tcBorders>
            <w:shd w:val="clear" w:color="auto" w:fill="auto"/>
            <w:noWrap/>
            <w:vAlign w:val="center"/>
          </w:tcPr>
          <w:p w14:paraId="3353D885" w14:textId="77777777" w:rsidR="00C718AD" w:rsidRPr="00FB1EC2" w:rsidRDefault="00C718AD" w:rsidP="00F522F0">
            <w:pPr>
              <w:spacing w:after="0"/>
              <w:jc w:val="center"/>
              <w:divId w:val="1058236939"/>
              <w:rPr>
                <w:rFonts w:ascii="Myriad Pro" w:hAnsi="Myriad Pro"/>
                <w:sz w:val="20"/>
                <w:szCs w:val="20"/>
              </w:rPr>
            </w:pPr>
            <w:r w:rsidRPr="00FB1EC2">
              <w:rPr>
                <w:rFonts w:ascii="Myriad Pro" w:hAnsi="Myriad Pro"/>
                <w:sz w:val="20"/>
                <w:szCs w:val="20"/>
              </w:rPr>
              <w:t>1,000 </w:t>
            </w:r>
          </w:p>
        </w:tc>
        <w:tc>
          <w:tcPr>
            <w:tcW w:w="516" w:type="pct"/>
            <w:tcBorders>
              <w:top w:val="nil"/>
              <w:left w:val="nil"/>
              <w:bottom w:val="single" w:sz="6" w:space="0" w:color="auto"/>
              <w:right w:val="single" w:sz="6" w:space="0" w:color="auto"/>
            </w:tcBorders>
            <w:shd w:val="clear" w:color="auto" w:fill="auto"/>
            <w:noWrap/>
            <w:vAlign w:val="center"/>
          </w:tcPr>
          <w:p w14:paraId="32A6433B" w14:textId="77777777" w:rsidR="00C718AD" w:rsidRPr="00FB1EC2" w:rsidRDefault="00C718AD" w:rsidP="00F522F0">
            <w:pPr>
              <w:spacing w:after="0"/>
              <w:jc w:val="center"/>
              <w:divId w:val="1058236939"/>
              <w:rPr>
                <w:rFonts w:ascii="Myriad Pro" w:hAnsi="Myriad Pro"/>
                <w:sz w:val="20"/>
                <w:szCs w:val="20"/>
              </w:rPr>
            </w:pPr>
            <w:r w:rsidRPr="00FB1EC2">
              <w:rPr>
                <w:rFonts w:ascii="Myriad Pro" w:hAnsi="Myriad Pro"/>
                <w:sz w:val="20"/>
                <w:szCs w:val="20"/>
              </w:rPr>
              <w:t>1,000 </w:t>
            </w:r>
          </w:p>
        </w:tc>
        <w:tc>
          <w:tcPr>
            <w:tcW w:w="524" w:type="pct"/>
            <w:tcBorders>
              <w:top w:val="nil"/>
              <w:left w:val="nil"/>
              <w:bottom w:val="single" w:sz="6" w:space="0" w:color="auto"/>
              <w:right w:val="single" w:sz="6" w:space="0" w:color="auto"/>
            </w:tcBorders>
            <w:shd w:val="clear" w:color="auto" w:fill="auto"/>
            <w:noWrap/>
            <w:vAlign w:val="center"/>
          </w:tcPr>
          <w:p w14:paraId="2F6DEAE7" w14:textId="77777777" w:rsidR="00C718AD" w:rsidRPr="00FB1EC2" w:rsidRDefault="00C718AD" w:rsidP="00F522F0">
            <w:pPr>
              <w:spacing w:after="0"/>
              <w:jc w:val="center"/>
              <w:divId w:val="1058236939"/>
              <w:rPr>
                <w:rFonts w:ascii="Myriad Pro" w:hAnsi="Myriad Pro"/>
                <w:sz w:val="20"/>
                <w:szCs w:val="20"/>
              </w:rPr>
            </w:pPr>
            <w:r w:rsidRPr="00FB1EC2">
              <w:rPr>
                <w:rFonts w:ascii="Myriad Pro" w:hAnsi="Myriad Pro"/>
                <w:sz w:val="20"/>
                <w:szCs w:val="20"/>
              </w:rPr>
              <w:t>1,000 </w:t>
            </w:r>
          </w:p>
        </w:tc>
      </w:tr>
      <w:tr w:rsidR="00C718AD" w:rsidRPr="00FB1EC2" w14:paraId="46A1457C" w14:textId="77777777" w:rsidTr="002C7984">
        <w:trPr>
          <w:cantSplit/>
          <w:jc w:val="center"/>
        </w:trPr>
        <w:tc>
          <w:tcPr>
            <w:tcW w:w="5000" w:type="pct"/>
            <w:gridSpan w:val="6"/>
          </w:tcPr>
          <w:p w14:paraId="7DBC94B1" w14:textId="77777777" w:rsidR="00C718AD" w:rsidRPr="00FB1EC2" w:rsidRDefault="00C718AD" w:rsidP="00C718AD">
            <w:pPr>
              <w:spacing w:after="0" w:line="240" w:lineRule="auto"/>
              <w:jc w:val="center"/>
              <w:rPr>
                <w:rFonts w:ascii="Myriad Pro" w:hAnsi="Myriad Pro"/>
                <w:b/>
                <w:iCs/>
                <w:sz w:val="20"/>
                <w:szCs w:val="20"/>
              </w:rPr>
            </w:pPr>
            <w:r w:rsidRPr="00FB1EC2">
              <w:rPr>
                <w:rFonts w:ascii="Myriad Pro" w:hAnsi="Myriad Pro"/>
                <w:b/>
                <w:iCs/>
                <w:sz w:val="20"/>
                <w:szCs w:val="20"/>
              </w:rPr>
              <w:t>Установленные Госкомитетом</w:t>
            </w:r>
          </w:p>
        </w:tc>
      </w:tr>
      <w:tr w:rsidR="00C718AD" w:rsidRPr="00FB1EC2" w14:paraId="15E0531A" w14:textId="77777777" w:rsidTr="002C7984">
        <w:trPr>
          <w:cantSplit/>
          <w:jc w:val="center"/>
        </w:trPr>
        <w:tc>
          <w:tcPr>
            <w:tcW w:w="2498" w:type="pct"/>
            <w:shd w:val="clear" w:color="auto" w:fill="auto"/>
            <w:vAlign w:val="center"/>
          </w:tcPr>
          <w:p w14:paraId="33F37133" w14:textId="77777777" w:rsidR="00C718AD" w:rsidRPr="00FB1EC2" w:rsidRDefault="00C718AD" w:rsidP="00C718AD">
            <w:pPr>
              <w:spacing w:after="0" w:line="240" w:lineRule="auto"/>
              <w:contextualSpacing/>
              <w:rPr>
                <w:rFonts w:ascii="Myriad Pro" w:hAnsi="Myriad Pro"/>
                <w:iCs/>
                <w:sz w:val="20"/>
                <w:szCs w:val="20"/>
              </w:rPr>
            </w:pPr>
            <w:r w:rsidRPr="00FB1EC2">
              <w:rPr>
                <w:rFonts w:ascii="Myriad Pro" w:hAnsi="Myriad Pro"/>
                <w:iCs/>
                <w:sz w:val="20"/>
                <w:szCs w:val="20"/>
              </w:rPr>
              <w:t>Показатель средней продолжительности прекращений передачи э/э на точку поставки</w:t>
            </w:r>
          </w:p>
          <w:p w14:paraId="1D4A927D"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(Пsaidi)</w:t>
            </w:r>
          </w:p>
        </w:tc>
        <w:tc>
          <w:tcPr>
            <w:tcW w:w="473" w:type="pct"/>
            <w:tcBorders>
              <w:top w:val="single" w:sz="4" w:space="0" w:color="FFFFFF"/>
            </w:tcBorders>
            <w:vAlign w:val="center"/>
          </w:tcPr>
          <w:p w14:paraId="50E27A89"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9,356</w:t>
            </w:r>
          </w:p>
        </w:tc>
        <w:tc>
          <w:tcPr>
            <w:tcW w:w="473" w:type="pct"/>
            <w:tcBorders>
              <w:top w:val="single" w:sz="4" w:space="0" w:color="FFFFFF"/>
            </w:tcBorders>
            <w:noWrap/>
            <w:vAlign w:val="center"/>
          </w:tcPr>
          <w:p w14:paraId="1B83AB4B"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8,518</w:t>
            </w:r>
          </w:p>
        </w:tc>
        <w:tc>
          <w:tcPr>
            <w:tcW w:w="516" w:type="pct"/>
            <w:tcBorders>
              <w:top w:val="single" w:sz="4" w:space="0" w:color="FFFFFF"/>
            </w:tcBorders>
            <w:noWrap/>
            <w:vAlign w:val="center"/>
          </w:tcPr>
          <w:p w14:paraId="254F27B3"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7,755</w:t>
            </w:r>
          </w:p>
        </w:tc>
        <w:tc>
          <w:tcPr>
            <w:tcW w:w="516" w:type="pct"/>
            <w:tcBorders>
              <w:top w:val="single" w:sz="4" w:space="0" w:color="FFFFFF"/>
            </w:tcBorders>
            <w:noWrap/>
            <w:vAlign w:val="center"/>
          </w:tcPr>
          <w:p w14:paraId="68B2D47E"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7,060</w:t>
            </w:r>
          </w:p>
        </w:tc>
        <w:tc>
          <w:tcPr>
            <w:tcW w:w="524" w:type="pct"/>
            <w:tcBorders>
              <w:top w:val="single" w:sz="4" w:space="0" w:color="FFFFFF"/>
            </w:tcBorders>
            <w:noWrap/>
            <w:vAlign w:val="center"/>
          </w:tcPr>
          <w:p w14:paraId="2F8ED724"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6,428</w:t>
            </w:r>
          </w:p>
        </w:tc>
      </w:tr>
      <w:tr w:rsidR="00C718AD" w:rsidRPr="00FB1EC2" w14:paraId="0AB4A95C" w14:textId="77777777" w:rsidTr="002C7984">
        <w:trPr>
          <w:cantSplit/>
          <w:jc w:val="center"/>
        </w:trPr>
        <w:tc>
          <w:tcPr>
            <w:tcW w:w="2498" w:type="pct"/>
            <w:shd w:val="clear" w:color="auto" w:fill="auto"/>
            <w:vAlign w:val="center"/>
          </w:tcPr>
          <w:p w14:paraId="59E0C9CF" w14:textId="77777777" w:rsidR="00C718AD" w:rsidRPr="00FB1EC2" w:rsidRDefault="00C718AD" w:rsidP="00C718AD">
            <w:pPr>
              <w:spacing w:after="0" w:line="240" w:lineRule="auto"/>
              <w:contextualSpacing/>
              <w:rPr>
                <w:rFonts w:ascii="Myriad Pro" w:hAnsi="Myriad Pro"/>
                <w:iCs/>
                <w:sz w:val="20"/>
                <w:szCs w:val="20"/>
              </w:rPr>
            </w:pPr>
            <w:r w:rsidRPr="00FB1EC2">
              <w:rPr>
                <w:rFonts w:ascii="Myriad Pro" w:hAnsi="Myriad Pro"/>
                <w:iCs/>
                <w:sz w:val="20"/>
                <w:szCs w:val="20"/>
              </w:rPr>
              <w:t>Показатель средней частоты прекращений передачи э/э на точку поставки</w:t>
            </w:r>
          </w:p>
          <w:p w14:paraId="1FAB0156"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(Пsaifi)</w:t>
            </w:r>
          </w:p>
        </w:tc>
        <w:tc>
          <w:tcPr>
            <w:tcW w:w="473" w:type="pct"/>
            <w:vAlign w:val="center"/>
          </w:tcPr>
          <w:p w14:paraId="7E5F12BC"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2,195</w:t>
            </w:r>
          </w:p>
        </w:tc>
        <w:tc>
          <w:tcPr>
            <w:tcW w:w="473" w:type="pct"/>
            <w:noWrap/>
            <w:vAlign w:val="center"/>
          </w:tcPr>
          <w:p w14:paraId="205EB5FA"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2,127</w:t>
            </w:r>
          </w:p>
        </w:tc>
        <w:tc>
          <w:tcPr>
            <w:tcW w:w="516" w:type="pct"/>
            <w:noWrap/>
            <w:vAlign w:val="center"/>
          </w:tcPr>
          <w:p w14:paraId="6C77FF13"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2,062</w:t>
            </w:r>
          </w:p>
        </w:tc>
        <w:tc>
          <w:tcPr>
            <w:tcW w:w="516" w:type="pct"/>
            <w:noWrap/>
            <w:vAlign w:val="center"/>
          </w:tcPr>
          <w:p w14:paraId="52817223"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1,999</w:t>
            </w:r>
          </w:p>
        </w:tc>
        <w:tc>
          <w:tcPr>
            <w:tcW w:w="524" w:type="pct"/>
            <w:noWrap/>
            <w:vAlign w:val="center"/>
          </w:tcPr>
          <w:p w14:paraId="4B049AD5"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1,938</w:t>
            </w:r>
          </w:p>
        </w:tc>
      </w:tr>
      <w:tr w:rsidR="00C718AD" w:rsidRPr="00FB1EC2" w14:paraId="31865A28" w14:textId="77777777" w:rsidTr="002C7984">
        <w:trPr>
          <w:cantSplit/>
          <w:jc w:val="center"/>
        </w:trPr>
        <w:tc>
          <w:tcPr>
            <w:tcW w:w="2498" w:type="pct"/>
            <w:shd w:val="clear" w:color="auto" w:fill="auto"/>
            <w:vAlign w:val="center"/>
          </w:tcPr>
          <w:p w14:paraId="4FD1E8F1" w14:textId="77777777" w:rsidR="00C718AD" w:rsidRPr="00FB1EC2" w:rsidRDefault="00C718AD" w:rsidP="00C718AD">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Показатель уровня качества осуществляемого технологического присоединения (Птпр)</w:t>
            </w:r>
          </w:p>
        </w:tc>
        <w:tc>
          <w:tcPr>
            <w:tcW w:w="473" w:type="pct"/>
            <w:vAlign w:val="center"/>
          </w:tcPr>
          <w:p w14:paraId="42E23A12"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1,000</w:t>
            </w:r>
          </w:p>
        </w:tc>
        <w:tc>
          <w:tcPr>
            <w:tcW w:w="473" w:type="pct"/>
            <w:noWrap/>
            <w:vAlign w:val="center"/>
          </w:tcPr>
          <w:p w14:paraId="7BDA9A2E"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1,000</w:t>
            </w:r>
          </w:p>
        </w:tc>
        <w:tc>
          <w:tcPr>
            <w:tcW w:w="516" w:type="pct"/>
            <w:noWrap/>
            <w:vAlign w:val="center"/>
          </w:tcPr>
          <w:p w14:paraId="0C59C828"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1,000</w:t>
            </w:r>
          </w:p>
        </w:tc>
        <w:tc>
          <w:tcPr>
            <w:tcW w:w="516" w:type="pct"/>
            <w:noWrap/>
            <w:vAlign w:val="center"/>
          </w:tcPr>
          <w:p w14:paraId="6B605A4E"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1,000</w:t>
            </w:r>
          </w:p>
        </w:tc>
        <w:tc>
          <w:tcPr>
            <w:tcW w:w="524" w:type="pct"/>
            <w:noWrap/>
            <w:vAlign w:val="center"/>
          </w:tcPr>
          <w:p w14:paraId="6A754FE1" w14:textId="77777777" w:rsidR="00C718AD" w:rsidRPr="00FB1EC2" w:rsidRDefault="00C718AD" w:rsidP="00C718AD">
            <w:pPr>
              <w:spacing w:after="0"/>
              <w:jc w:val="center"/>
              <w:rPr>
                <w:rFonts w:ascii="Myriad Pro" w:hAnsi="Myriad Pro"/>
                <w:sz w:val="20"/>
                <w:szCs w:val="20"/>
              </w:rPr>
            </w:pPr>
            <w:r w:rsidRPr="00FB1EC2">
              <w:rPr>
                <w:rFonts w:ascii="Myriad Pro" w:hAnsi="Myriad Pro"/>
                <w:sz w:val="20"/>
                <w:szCs w:val="20"/>
              </w:rPr>
              <w:t>1,000</w:t>
            </w:r>
          </w:p>
        </w:tc>
      </w:tr>
    </w:tbl>
    <w:p w14:paraId="7684C996" w14:textId="77777777" w:rsidR="00727C80" w:rsidRPr="00FB1EC2" w:rsidRDefault="00727C80" w:rsidP="00727C80">
      <w:pPr>
        <w:spacing w:after="0" w:line="360" w:lineRule="auto"/>
        <w:ind w:firstLine="567"/>
        <w:contextualSpacing/>
        <w:jc w:val="both"/>
        <w:rPr>
          <w:rFonts w:ascii="Myriad Pro" w:hAnsi="Myriad Pro"/>
          <w:iCs/>
          <w:sz w:val="26"/>
          <w:szCs w:val="26"/>
        </w:rPr>
      </w:pPr>
      <w:r w:rsidRPr="00FB1EC2">
        <w:rPr>
          <w:rFonts w:ascii="Myriad Pro" w:hAnsi="Myriad Pro"/>
          <w:iCs/>
          <w:sz w:val="26"/>
          <w:szCs w:val="26"/>
        </w:rPr>
        <w:t>Исполнителем проведен расчет показателей надежности и качества, оказываемых филиалом услуг по передаче электрической энергии с использованием данных, представленных Филиалом.</w:t>
      </w:r>
    </w:p>
    <w:p w14:paraId="5F366CE3" w14:textId="265F89F5" w:rsidR="00727C80" w:rsidRPr="00FB1EC2" w:rsidRDefault="00727C80" w:rsidP="00727C80">
      <w:pPr>
        <w:pStyle w:val="afff"/>
        <w:rPr>
          <w:lang w:val="ru-RU"/>
        </w:rPr>
      </w:pPr>
      <w:r w:rsidRPr="00FB1EC2">
        <w:rPr>
          <w:lang w:val="ru-RU"/>
        </w:rPr>
        <w:t xml:space="preserve">Расчет минимального значения показателя в соответствии с п. 4.1.1. Методических указаний </w:t>
      </w:r>
      <w:r w:rsidR="00C74384" w:rsidRPr="00FB1EC2">
        <w:rPr>
          <w:lang w:val="ru-RU"/>
        </w:rPr>
        <w:t>№ </w:t>
      </w:r>
      <w:r w:rsidRPr="00FB1EC2">
        <w:rPr>
          <w:lang w:val="ru-RU"/>
        </w:rPr>
        <w:t>1256: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491"/>
        <w:gridCol w:w="1981"/>
        <w:gridCol w:w="1685"/>
        <w:gridCol w:w="1047"/>
        <w:gridCol w:w="1047"/>
        <w:gridCol w:w="912"/>
        <w:gridCol w:w="955"/>
        <w:gridCol w:w="1226"/>
      </w:tblGrid>
      <w:tr w:rsidR="00727C80" w:rsidRPr="00FB1EC2" w14:paraId="09522B27" w14:textId="77777777" w:rsidTr="002C7984">
        <w:trPr>
          <w:trHeight w:val="500"/>
          <w:tblHeader/>
        </w:trPr>
        <w:tc>
          <w:tcPr>
            <w:tcW w:w="273"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45FC21CC"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w:t>
            </w:r>
            <w:r w:rsidRPr="00FB1EC2">
              <w:rPr>
                <w:rFonts w:ascii="Myriad Pro" w:hAnsi="Myriad Pro"/>
                <w:b/>
                <w:iCs/>
                <w:color w:val="FFFFFF"/>
                <w:sz w:val="20"/>
                <w:szCs w:val="20"/>
              </w:rPr>
              <w:br/>
              <w:t>п/п</w:t>
            </w:r>
          </w:p>
        </w:tc>
        <w:tc>
          <w:tcPr>
            <w:tcW w:w="999"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74A96713"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Наименование составляющей показателя</w:t>
            </w:r>
          </w:p>
        </w:tc>
        <w:tc>
          <w:tcPr>
            <w:tcW w:w="927" w:type="pct"/>
            <w:vMerge w:val="restart"/>
            <w:tcBorders>
              <w:top w:val="single" w:sz="4" w:space="0" w:color="FFFFFF"/>
              <w:left w:val="single" w:sz="4" w:space="0" w:color="FFFFFF"/>
              <w:bottom w:val="single" w:sz="4" w:space="0" w:color="FFFFFF"/>
              <w:right w:val="single" w:sz="4" w:space="0" w:color="FFFFFF"/>
            </w:tcBorders>
            <w:shd w:val="clear" w:color="auto" w:fill="4F6228"/>
            <w:vAlign w:val="center"/>
          </w:tcPr>
          <w:p w14:paraId="21E4272F"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Метод определения</w:t>
            </w:r>
          </w:p>
        </w:tc>
        <w:tc>
          <w:tcPr>
            <w:tcW w:w="2801" w:type="pct"/>
            <w:gridSpan w:val="5"/>
            <w:tcBorders>
              <w:top w:val="single" w:sz="4" w:space="0" w:color="FFFFFF"/>
              <w:left w:val="single" w:sz="4" w:space="0" w:color="FFFFFF"/>
              <w:bottom w:val="single" w:sz="4" w:space="0" w:color="FFFFFF"/>
              <w:right w:val="single" w:sz="4" w:space="0" w:color="FFFFFF"/>
            </w:tcBorders>
            <w:shd w:val="clear" w:color="auto" w:fill="4F6228"/>
            <w:vAlign w:val="center"/>
          </w:tcPr>
          <w:p w14:paraId="48C0037A"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Расчет показателей по данным филиала</w:t>
            </w:r>
          </w:p>
        </w:tc>
      </w:tr>
      <w:tr w:rsidR="00727C80" w:rsidRPr="00FB1EC2" w14:paraId="502938CB" w14:textId="77777777" w:rsidTr="002C7984">
        <w:trPr>
          <w:trHeight w:val="267"/>
          <w:tblHeader/>
        </w:trPr>
        <w:tc>
          <w:tcPr>
            <w:tcW w:w="273" w:type="pct"/>
            <w:vMerge/>
            <w:tcBorders>
              <w:top w:val="single" w:sz="4" w:space="0" w:color="FFFFFF"/>
              <w:left w:val="single" w:sz="4" w:space="0" w:color="FFFFFF"/>
              <w:bottom w:val="single" w:sz="4" w:space="0" w:color="FFFFFF"/>
              <w:right w:val="single" w:sz="4" w:space="0" w:color="FFFFFF"/>
            </w:tcBorders>
            <w:shd w:val="clear" w:color="auto" w:fill="auto"/>
          </w:tcPr>
          <w:p w14:paraId="304E23C0" w14:textId="77777777" w:rsidR="00727C80" w:rsidRPr="00FB1EC2" w:rsidRDefault="00727C80" w:rsidP="00727C80">
            <w:pPr>
              <w:spacing w:after="0" w:line="240" w:lineRule="auto"/>
              <w:rPr>
                <w:rFonts w:ascii="Myriad Pro" w:hAnsi="Myriad Pro"/>
                <w:b/>
                <w:iCs/>
                <w:sz w:val="20"/>
                <w:szCs w:val="20"/>
              </w:rPr>
            </w:pPr>
          </w:p>
        </w:tc>
        <w:tc>
          <w:tcPr>
            <w:tcW w:w="999" w:type="pct"/>
            <w:vMerge/>
            <w:tcBorders>
              <w:top w:val="single" w:sz="4" w:space="0" w:color="FFFFFF"/>
              <w:left w:val="single" w:sz="4" w:space="0" w:color="FFFFFF"/>
              <w:bottom w:val="single" w:sz="4" w:space="0" w:color="FFFFFF"/>
              <w:right w:val="single" w:sz="4" w:space="0" w:color="FFFFFF"/>
            </w:tcBorders>
            <w:shd w:val="clear" w:color="auto" w:fill="auto"/>
          </w:tcPr>
          <w:p w14:paraId="40BE5983" w14:textId="77777777" w:rsidR="00727C80" w:rsidRPr="00FB1EC2" w:rsidRDefault="00727C80" w:rsidP="00727C80">
            <w:pPr>
              <w:spacing w:after="0" w:line="240" w:lineRule="auto"/>
              <w:jc w:val="center"/>
              <w:rPr>
                <w:rFonts w:ascii="Myriad Pro" w:hAnsi="Myriad Pro"/>
                <w:b/>
                <w:iCs/>
                <w:sz w:val="20"/>
                <w:szCs w:val="20"/>
              </w:rPr>
            </w:pPr>
          </w:p>
        </w:tc>
        <w:tc>
          <w:tcPr>
            <w:tcW w:w="927" w:type="pct"/>
            <w:vMerge/>
            <w:tcBorders>
              <w:top w:val="single" w:sz="4" w:space="0" w:color="FFFFFF"/>
              <w:left w:val="single" w:sz="4" w:space="0" w:color="FFFFFF"/>
              <w:bottom w:val="single" w:sz="4" w:space="0" w:color="FFFFFF"/>
              <w:right w:val="single" w:sz="4" w:space="0" w:color="FFFFFF"/>
            </w:tcBorders>
            <w:shd w:val="clear" w:color="auto" w:fill="auto"/>
          </w:tcPr>
          <w:p w14:paraId="617CCB7B" w14:textId="77777777" w:rsidR="00727C80" w:rsidRPr="00FB1EC2" w:rsidRDefault="00727C80" w:rsidP="00727C80">
            <w:pPr>
              <w:spacing w:after="0" w:line="240" w:lineRule="auto"/>
              <w:jc w:val="center"/>
              <w:rPr>
                <w:rFonts w:ascii="Myriad Pro" w:hAnsi="Myriad Pro"/>
                <w:b/>
                <w:iCs/>
                <w:sz w:val="20"/>
                <w:szCs w:val="20"/>
              </w:rPr>
            </w:pPr>
          </w:p>
        </w:tc>
        <w:tc>
          <w:tcPr>
            <w:tcW w:w="578" w:type="pct"/>
            <w:tcBorders>
              <w:top w:val="single" w:sz="4" w:space="0" w:color="FFFFFF"/>
              <w:left w:val="single" w:sz="4" w:space="0" w:color="FFFFFF"/>
              <w:bottom w:val="single" w:sz="4" w:space="0" w:color="FFFFFF"/>
              <w:right w:val="single" w:sz="4" w:space="0" w:color="FFFFFF"/>
            </w:tcBorders>
            <w:shd w:val="clear" w:color="auto" w:fill="4F6228"/>
          </w:tcPr>
          <w:p w14:paraId="0B97262C"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2014</w:t>
            </w:r>
          </w:p>
        </w:tc>
        <w:tc>
          <w:tcPr>
            <w:tcW w:w="578" w:type="pct"/>
            <w:tcBorders>
              <w:top w:val="single" w:sz="4" w:space="0" w:color="FFFFFF"/>
              <w:left w:val="single" w:sz="4" w:space="0" w:color="FFFFFF"/>
              <w:bottom w:val="single" w:sz="4" w:space="0" w:color="FFFFFF"/>
              <w:right w:val="single" w:sz="4" w:space="0" w:color="FFFFFF"/>
            </w:tcBorders>
            <w:shd w:val="clear" w:color="auto" w:fill="4F6228"/>
          </w:tcPr>
          <w:p w14:paraId="40A01C75"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2015</w:t>
            </w:r>
          </w:p>
        </w:tc>
        <w:tc>
          <w:tcPr>
            <w:tcW w:w="505" w:type="pct"/>
            <w:tcBorders>
              <w:top w:val="single" w:sz="4" w:space="0" w:color="FFFFFF"/>
              <w:left w:val="single" w:sz="4" w:space="0" w:color="FFFFFF"/>
              <w:bottom w:val="single" w:sz="4" w:space="0" w:color="FFFFFF"/>
              <w:right w:val="single" w:sz="4" w:space="0" w:color="FFFFFF"/>
            </w:tcBorders>
            <w:shd w:val="clear" w:color="auto" w:fill="4F6228"/>
          </w:tcPr>
          <w:p w14:paraId="5970905D"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2016</w:t>
            </w:r>
          </w:p>
        </w:tc>
        <w:tc>
          <w:tcPr>
            <w:tcW w:w="528" w:type="pct"/>
            <w:tcBorders>
              <w:top w:val="single" w:sz="4" w:space="0" w:color="FFFFFF"/>
              <w:left w:val="single" w:sz="4" w:space="0" w:color="FFFFFF"/>
              <w:bottom w:val="single" w:sz="4" w:space="0" w:color="FFFFFF"/>
              <w:right w:val="single" w:sz="4" w:space="0" w:color="FFFFFF"/>
            </w:tcBorders>
            <w:shd w:val="clear" w:color="auto" w:fill="4F6228"/>
          </w:tcPr>
          <w:p w14:paraId="4E5F3426"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среднее</w:t>
            </w:r>
          </w:p>
        </w:tc>
        <w:tc>
          <w:tcPr>
            <w:tcW w:w="612" w:type="pct"/>
            <w:tcBorders>
              <w:top w:val="single" w:sz="4" w:space="0" w:color="FFFFFF"/>
              <w:left w:val="single" w:sz="4" w:space="0" w:color="FFFFFF"/>
              <w:bottom w:val="single" w:sz="4" w:space="0" w:color="FFFFFF"/>
              <w:right w:val="single" w:sz="4" w:space="0" w:color="FFFFFF"/>
            </w:tcBorders>
            <w:shd w:val="clear" w:color="auto" w:fill="4F6228"/>
          </w:tcPr>
          <w:p w14:paraId="35607304" w14:textId="77777777" w:rsidR="00727C80" w:rsidRPr="00FB1EC2" w:rsidRDefault="00727C80" w:rsidP="00727C80">
            <w:pPr>
              <w:spacing w:after="0" w:line="240" w:lineRule="auto"/>
              <w:jc w:val="center"/>
              <w:rPr>
                <w:rFonts w:ascii="Myriad Pro" w:hAnsi="Myriad Pro"/>
                <w:b/>
                <w:iCs/>
                <w:color w:val="FFFFFF"/>
                <w:sz w:val="20"/>
                <w:szCs w:val="20"/>
              </w:rPr>
            </w:pPr>
            <w:r w:rsidRPr="00FB1EC2">
              <w:rPr>
                <w:rFonts w:ascii="Myriad Pro" w:hAnsi="Myriad Pro"/>
                <w:b/>
                <w:iCs/>
                <w:color w:val="FFFFFF"/>
                <w:sz w:val="20"/>
                <w:szCs w:val="20"/>
              </w:rPr>
              <w:t>Минималь-</w:t>
            </w:r>
            <w:r w:rsidRPr="00FB1EC2">
              <w:rPr>
                <w:rFonts w:ascii="Myriad Pro" w:hAnsi="Myriad Pro"/>
                <w:b/>
                <w:iCs/>
                <w:color w:val="FFFFFF"/>
                <w:sz w:val="20"/>
                <w:szCs w:val="20"/>
              </w:rPr>
              <w:br/>
              <w:t>ное</w:t>
            </w:r>
          </w:p>
        </w:tc>
      </w:tr>
      <w:tr w:rsidR="00727C80" w:rsidRPr="00FB1EC2" w14:paraId="6C2959DC" w14:textId="77777777" w:rsidTr="002C7984">
        <w:trPr>
          <w:cantSplit/>
          <w:trHeight w:val="1522"/>
        </w:trPr>
        <w:tc>
          <w:tcPr>
            <w:tcW w:w="273" w:type="pct"/>
            <w:tcBorders>
              <w:top w:val="single" w:sz="4" w:space="0" w:color="FFFFFF"/>
            </w:tcBorders>
            <w:shd w:val="clear" w:color="auto" w:fill="auto"/>
            <w:vAlign w:val="center"/>
          </w:tcPr>
          <w:p w14:paraId="5874A381"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1</w:t>
            </w:r>
          </w:p>
        </w:tc>
        <w:tc>
          <w:tcPr>
            <w:tcW w:w="999" w:type="pct"/>
            <w:tcBorders>
              <w:top w:val="single" w:sz="4" w:space="0" w:color="FFFFFF"/>
            </w:tcBorders>
            <w:shd w:val="clear" w:color="auto" w:fill="auto"/>
            <w:vAlign w:val="center"/>
          </w:tcPr>
          <w:p w14:paraId="0DB16AF3"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 xml:space="preserve">Максимальное за расчетный период регулирования число точек поставки потребителей услуг сетевой </w:t>
            </w:r>
            <w:r w:rsidRPr="00FB1EC2">
              <w:rPr>
                <w:rFonts w:ascii="Myriad Pro" w:hAnsi="Myriad Pro"/>
                <w:iCs/>
                <w:sz w:val="20"/>
                <w:szCs w:val="20"/>
              </w:rPr>
              <w:br/>
              <w:t>организации, шт.</w:t>
            </w:r>
          </w:p>
        </w:tc>
        <w:tc>
          <w:tcPr>
            <w:tcW w:w="927" w:type="pct"/>
            <w:tcBorders>
              <w:top w:val="single" w:sz="4" w:space="0" w:color="FFFFFF"/>
            </w:tcBorders>
            <w:shd w:val="clear" w:color="auto" w:fill="auto"/>
            <w:vAlign w:val="center"/>
          </w:tcPr>
          <w:p w14:paraId="6A60B302"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 xml:space="preserve">В соответствии с заключенными </w:t>
            </w:r>
            <w:r w:rsidRPr="00FB1EC2">
              <w:rPr>
                <w:rFonts w:ascii="Myriad Pro" w:hAnsi="Myriad Pro"/>
                <w:iCs/>
                <w:sz w:val="20"/>
                <w:szCs w:val="20"/>
              </w:rPr>
              <w:br/>
              <w:t>договорами по передаче электроэнергии</w:t>
            </w:r>
          </w:p>
        </w:tc>
        <w:tc>
          <w:tcPr>
            <w:tcW w:w="578" w:type="pct"/>
            <w:tcBorders>
              <w:top w:val="single" w:sz="4" w:space="0" w:color="FFFFFF"/>
            </w:tcBorders>
            <w:shd w:val="clear" w:color="auto" w:fill="auto"/>
            <w:vAlign w:val="center"/>
          </w:tcPr>
          <w:p w14:paraId="1AC03F8D"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56 747</w:t>
            </w:r>
          </w:p>
        </w:tc>
        <w:tc>
          <w:tcPr>
            <w:tcW w:w="578" w:type="pct"/>
            <w:tcBorders>
              <w:top w:val="single" w:sz="4" w:space="0" w:color="FFFFFF"/>
            </w:tcBorders>
            <w:shd w:val="clear" w:color="auto" w:fill="auto"/>
            <w:vAlign w:val="center"/>
          </w:tcPr>
          <w:p w14:paraId="5C52C64F"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58 037</w:t>
            </w:r>
          </w:p>
        </w:tc>
        <w:tc>
          <w:tcPr>
            <w:tcW w:w="505" w:type="pct"/>
            <w:tcBorders>
              <w:top w:val="single" w:sz="4" w:space="0" w:color="FFFFFF"/>
            </w:tcBorders>
            <w:shd w:val="clear" w:color="auto" w:fill="auto"/>
            <w:vAlign w:val="center"/>
          </w:tcPr>
          <w:p w14:paraId="6E8EA67A"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56 813</w:t>
            </w:r>
          </w:p>
        </w:tc>
        <w:tc>
          <w:tcPr>
            <w:tcW w:w="528" w:type="pct"/>
            <w:tcBorders>
              <w:top w:val="single" w:sz="4" w:space="0" w:color="FFFFFF"/>
            </w:tcBorders>
            <w:shd w:val="clear" w:color="auto" w:fill="auto"/>
            <w:vAlign w:val="center"/>
          </w:tcPr>
          <w:p w14:paraId="71959818"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c>
          <w:tcPr>
            <w:tcW w:w="612" w:type="pct"/>
            <w:tcBorders>
              <w:top w:val="single" w:sz="4" w:space="0" w:color="FFFFFF"/>
            </w:tcBorders>
            <w:shd w:val="clear" w:color="auto" w:fill="auto"/>
            <w:vAlign w:val="center"/>
          </w:tcPr>
          <w:p w14:paraId="12F8C1A4"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r>
      <w:tr w:rsidR="00727C80" w:rsidRPr="00FB1EC2" w14:paraId="103138C8" w14:textId="77777777" w:rsidTr="002C7984">
        <w:trPr>
          <w:cantSplit/>
          <w:trHeight w:val="1071"/>
        </w:trPr>
        <w:tc>
          <w:tcPr>
            <w:tcW w:w="273" w:type="pct"/>
            <w:vMerge w:val="restart"/>
            <w:shd w:val="clear" w:color="auto" w:fill="auto"/>
            <w:vAlign w:val="center"/>
          </w:tcPr>
          <w:p w14:paraId="0969505A"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2</w:t>
            </w:r>
          </w:p>
        </w:tc>
        <w:tc>
          <w:tcPr>
            <w:tcW w:w="999" w:type="pct"/>
            <w:vMerge w:val="restart"/>
            <w:shd w:val="clear" w:color="auto" w:fill="auto"/>
            <w:vAlign w:val="center"/>
          </w:tcPr>
          <w:p w14:paraId="283C30E3"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Средняя продолжительность прекращения передачи электрической энергии на точку поставки (Пsaidi), час</w:t>
            </w:r>
          </w:p>
        </w:tc>
        <w:tc>
          <w:tcPr>
            <w:tcW w:w="927" w:type="pct"/>
            <w:shd w:val="clear" w:color="auto" w:fill="auto"/>
            <w:vAlign w:val="center"/>
          </w:tcPr>
          <w:p w14:paraId="282C440A"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 xml:space="preserve">сумма произведений по столбцу 9 </w:t>
            </w:r>
            <w:r w:rsidRPr="00FB1EC2">
              <w:rPr>
                <w:rFonts w:ascii="Myriad Pro" w:hAnsi="Myriad Pro"/>
                <w:iCs/>
                <w:sz w:val="20"/>
                <w:szCs w:val="20"/>
              </w:rPr>
              <w:br/>
              <w:t xml:space="preserve">и столбцу 13 формы 8.1 </w:t>
            </w:r>
          </w:p>
        </w:tc>
        <w:tc>
          <w:tcPr>
            <w:tcW w:w="578" w:type="pct"/>
            <w:shd w:val="clear" w:color="auto" w:fill="auto"/>
            <w:vAlign w:val="center"/>
          </w:tcPr>
          <w:p w14:paraId="453B09BA"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650 139</w:t>
            </w:r>
          </w:p>
        </w:tc>
        <w:tc>
          <w:tcPr>
            <w:tcW w:w="578" w:type="pct"/>
            <w:shd w:val="clear" w:color="auto" w:fill="auto"/>
            <w:vAlign w:val="center"/>
          </w:tcPr>
          <w:p w14:paraId="04F0F319"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713 916</w:t>
            </w:r>
          </w:p>
        </w:tc>
        <w:tc>
          <w:tcPr>
            <w:tcW w:w="505" w:type="pct"/>
            <w:shd w:val="clear" w:color="auto" w:fill="auto"/>
            <w:vAlign w:val="center"/>
          </w:tcPr>
          <w:p w14:paraId="2AAAC759" w14:textId="77777777" w:rsidR="00727C80" w:rsidRPr="00FB1EC2" w:rsidRDefault="00727C80" w:rsidP="00727C80">
            <w:pPr>
              <w:spacing w:after="0" w:line="240" w:lineRule="auto"/>
              <w:ind w:left="-51" w:right="-48"/>
              <w:jc w:val="center"/>
              <w:rPr>
                <w:rFonts w:ascii="Myriad Pro" w:hAnsi="Myriad Pro"/>
                <w:iCs/>
                <w:sz w:val="20"/>
                <w:szCs w:val="20"/>
              </w:rPr>
            </w:pPr>
            <w:r w:rsidRPr="00FB1EC2">
              <w:rPr>
                <w:rFonts w:ascii="Myriad Pro" w:hAnsi="Myriad Pro"/>
                <w:iCs/>
                <w:sz w:val="20"/>
                <w:szCs w:val="20"/>
              </w:rPr>
              <w:t>583 828</w:t>
            </w:r>
          </w:p>
        </w:tc>
        <w:tc>
          <w:tcPr>
            <w:tcW w:w="528" w:type="pct"/>
            <w:shd w:val="clear" w:color="auto" w:fill="auto"/>
            <w:vAlign w:val="center"/>
          </w:tcPr>
          <w:p w14:paraId="74AE5CD2"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c>
          <w:tcPr>
            <w:tcW w:w="612" w:type="pct"/>
            <w:shd w:val="clear" w:color="auto" w:fill="auto"/>
            <w:vAlign w:val="center"/>
          </w:tcPr>
          <w:p w14:paraId="602BED08"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r>
      <w:tr w:rsidR="00727C80" w:rsidRPr="00FB1EC2" w14:paraId="3C577595" w14:textId="77777777" w:rsidTr="002C7984">
        <w:trPr>
          <w:cantSplit/>
          <w:trHeight w:val="1071"/>
        </w:trPr>
        <w:tc>
          <w:tcPr>
            <w:tcW w:w="273" w:type="pct"/>
            <w:vMerge/>
            <w:shd w:val="clear" w:color="auto" w:fill="auto"/>
            <w:vAlign w:val="center"/>
          </w:tcPr>
          <w:p w14:paraId="4B5C0136"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p>
        </w:tc>
        <w:tc>
          <w:tcPr>
            <w:tcW w:w="999" w:type="pct"/>
            <w:vMerge/>
            <w:shd w:val="clear" w:color="auto" w:fill="auto"/>
            <w:vAlign w:val="center"/>
          </w:tcPr>
          <w:p w14:paraId="23A74312"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p>
        </w:tc>
        <w:tc>
          <w:tcPr>
            <w:tcW w:w="927" w:type="pct"/>
            <w:shd w:val="clear" w:color="auto" w:fill="auto"/>
            <w:vAlign w:val="center"/>
          </w:tcPr>
          <w:p w14:paraId="62C4C3D5"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 xml:space="preserve"> </w:t>
            </w:r>
          </w:p>
        </w:tc>
        <w:tc>
          <w:tcPr>
            <w:tcW w:w="578" w:type="pct"/>
            <w:shd w:val="clear" w:color="auto" w:fill="auto"/>
            <w:vAlign w:val="center"/>
          </w:tcPr>
          <w:p w14:paraId="3199A85C"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11,4568</w:t>
            </w:r>
          </w:p>
        </w:tc>
        <w:tc>
          <w:tcPr>
            <w:tcW w:w="578" w:type="pct"/>
            <w:shd w:val="clear" w:color="auto" w:fill="auto"/>
            <w:vAlign w:val="center"/>
          </w:tcPr>
          <w:p w14:paraId="6EDC8D10"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12,3010</w:t>
            </w:r>
          </w:p>
        </w:tc>
        <w:tc>
          <w:tcPr>
            <w:tcW w:w="505" w:type="pct"/>
            <w:shd w:val="clear" w:color="auto" w:fill="auto"/>
            <w:vAlign w:val="center"/>
          </w:tcPr>
          <w:p w14:paraId="1E1C8F22"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10,2763</w:t>
            </w:r>
          </w:p>
        </w:tc>
        <w:tc>
          <w:tcPr>
            <w:tcW w:w="528" w:type="pct"/>
            <w:shd w:val="clear" w:color="auto" w:fill="auto"/>
            <w:vAlign w:val="center"/>
          </w:tcPr>
          <w:p w14:paraId="48ABC99E"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11,3447</w:t>
            </w:r>
          </w:p>
        </w:tc>
        <w:tc>
          <w:tcPr>
            <w:tcW w:w="612" w:type="pct"/>
            <w:shd w:val="clear" w:color="auto" w:fill="auto"/>
            <w:vAlign w:val="center"/>
          </w:tcPr>
          <w:p w14:paraId="01628A12"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10,2763</w:t>
            </w:r>
          </w:p>
        </w:tc>
      </w:tr>
      <w:tr w:rsidR="00727C80" w:rsidRPr="00FB1EC2" w14:paraId="1699F6EF" w14:textId="77777777" w:rsidTr="002C7984">
        <w:trPr>
          <w:cantSplit/>
          <w:trHeight w:val="487"/>
        </w:trPr>
        <w:tc>
          <w:tcPr>
            <w:tcW w:w="273" w:type="pct"/>
            <w:vMerge w:val="restart"/>
            <w:shd w:val="clear" w:color="auto" w:fill="auto"/>
            <w:vAlign w:val="center"/>
          </w:tcPr>
          <w:p w14:paraId="0246B2F2"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3</w:t>
            </w:r>
          </w:p>
        </w:tc>
        <w:tc>
          <w:tcPr>
            <w:tcW w:w="999" w:type="pct"/>
            <w:vMerge w:val="restart"/>
            <w:shd w:val="clear" w:color="auto" w:fill="auto"/>
            <w:vAlign w:val="center"/>
          </w:tcPr>
          <w:p w14:paraId="6D4B965F"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Средняя частота прекращений передачи электрической энергии на точку поставки (Пsaifi), шт.</w:t>
            </w:r>
          </w:p>
        </w:tc>
        <w:tc>
          <w:tcPr>
            <w:tcW w:w="927" w:type="pct"/>
            <w:shd w:val="clear" w:color="auto" w:fill="auto"/>
            <w:vAlign w:val="center"/>
          </w:tcPr>
          <w:p w14:paraId="07D4BE04" w14:textId="77777777" w:rsidR="00727C80" w:rsidRPr="00FB1EC2" w:rsidRDefault="00727C80" w:rsidP="00727C80">
            <w:pPr>
              <w:autoSpaceDE w:val="0"/>
              <w:autoSpaceDN w:val="0"/>
              <w:adjustRightInd w:val="0"/>
              <w:spacing w:after="0" w:line="240" w:lineRule="auto"/>
              <w:rPr>
                <w:rFonts w:ascii="Myriad Pro" w:hAnsi="Myriad Pro"/>
                <w:iCs/>
                <w:sz w:val="20"/>
                <w:szCs w:val="20"/>
              </w:rPr>
            </w:pPr>
            <w:r w:rsidRPr="00FB1EC2">
              <w:rPr>
                <w:rFonts w:ascii="Myriad Pro" w:hAnsi="Myriad Pro"/>
                <w:iCs/>
                <w:sz w:val="20"/>
                <w:szCs w:val="20"/>
              </w:rPr>
              <w:t xml:space="preserve">Сумма по столбцу 13 формы 8.1 </w:t>
            </w:r>
          </w:p>
        </w:tc>
        <w:tc>
          <w:tcPr>
            <w:tcW w:w="578" w:type="pct"/>
            <w:shd w:val="clear" w:color="auto" w:fill="auto"/>
            <w:vAlign w:val="center"/>
          </w:tcPr>
          <w:p w14:paraId="078A6178"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176 372</w:t>
            </w:r>
          </w:p>
        </w:tc>
        <w:tc>
          <w:tcPr>
            <w:tcW w:w="578" w:type="pct"/>
            <w:shd w:val="clear" w:color="auto" w:fill="auto"/>
            <w:vAlign w:val="center"/>
          </w:tcPr>
          <w:p w14:paraId="62C9ED0B"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136 238</w:t>
            </w:r>
          </w:p>
        </w:tc>
        <w:tc>
          <w:tcPr>
            <w:tcW w:w="505" w:type="pct"/>
            <w:shd w:val="clear" w:color="auto" w:fill="auto"/>
            <w:vAlign w:val="center"/>
          </w:tcPr>
          <w:p w14:paraId="77979E87"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128 623</w:t>
            </w:r>
          </w:p>
        </w:tc>
        <w:tc>
          <w:tcPr>
            <w:tcW w:w="528" w:type="pct"/>
            <w:shd w:val="clear" w:color="auto" w:fill="auto"/>
            <w:vAlign w:val="center"/>
          </w:tcPr>
          <w:p w14:paraId="0EA99197"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c>
          <w:tcPr>
            <w:tcW w:w="612" w:type="pct"/>
            <w:shd w:val="clear" w:color="auto" w:fill="auto"/>
            <w:vAlign w:val="center"/>
          </w:tcPr>
          <w:p w14:paraId="1A42FABD"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w:t>
            </w:r>
          </w:p>
        </w:tc>
      </w:tr>
      <w:tr w:rsidR="00727C80" w:rsidRPr="00FB1EC2" w14:paraId="53803D5C" w14:textId="77777777" w:rsidTr="002C7984">
        <w:trPr>
          <w:cantSplit/>
          <w:trHeight w:val="804"/>
        </w:trPr>
        <w:tc>
          <w:tcPr>
            <w:tcW w:w="273" w:type="pct"/>
            <w:vMerge/>
            <w:shd w:val="clear" w:color="auto" w:fill="auto"/>
            <w:vAlign w:val="center"/>
          </w:tcPr>
          <w:p w14:paraId="2BA2F33C"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p>
        </w:tc>
        <w:tc>
          <w:tcPr>
            <w:tcW w:w="999" w:type="pct"/>
            <w:vMerge/>
            <w:shd w:val="clear" w:color="auto" w:fill="auto"/>
            <w:vAlign w:val="center"/>
          </w:tcPr>
          <w:p w14:paraId="255A186B"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p>
        </w:tc>
        <w:tc>
          <w:tcPr>
            <w:tcW w:w="927" w:type="pct"/>
            <w:shd w:val="clear" w:color="auto" w:fill="auto"/>
            <w:vAlign w:val="center"/>
          </w:tcPr>
          <w:p w14:paraId="0C678FA0" w14:textId="77777777" w:rsidR="00727C80" w:rsidRPr="00FB1EC2" w:rsidRDefault="00727C80" w:rsidP="00727C80">
            <w:pPr>
              <w:autoSpaceDE w:val="0"/>
              <w:autoSpaceDN w:val="0"/>
              <w:adjustRightInd w:val="0"/>
              <w:spacing w:after="0" w:line="240" w:lineRule="auto"/>
              <w:jc w:val="center"/>
              <w:rPr>
                <w:rFonts w:ascii="Myriad Pro" w:hAnsi="Myriad Pro"/>
                <w:iCs/>
                <w:sz w:val="20"/>
                <w:szCs w:val="20"/>
              </w:rPr>
            </w:pPr>
            <w:r w:rsidRPr="00FB1EC2">
              <w:rPr>
                <w:rFonts w:ascii="Myriad Pro" w:hAnsi="Myriad Pro"/>
                <w:iCs/>
                <w:sz w:val="20"/>
                <w:szCs w:val="20"/>
              </w:rPr>
              <w:t xml:space="preserve"> </w:t>
            </w:r>
          </w:p>
        </w:tc>
        <w:tc>
          <w:tcPr>
            <w:tcW w:w="578" w:type="pct"/>
            <w:shd w:val="clear" w:color="auto" w:fill="auto"/>
            <w:vAlign w:val="center"/>
          </w:tcPr>
          <w:p w14:paraId="7BFD9CED"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3,1080</w:t>
            </w:r>
          </w:p>
        </w:tc>
        <w:tc>
          <w:tcPr>
            <w:tcW w:w="578" w:type="pct"/>
            <w:shd w:val="clear" w:color="auto" w:fill="auto"/>
            <w:vAlign w:val="center"/>
          </w:tcPr>
          <w:p w14:paraId="4B7A2BF4"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2,3474</w:t>
            </w:r>
          </w:p>
        </w:tc>
        <w:tc>
          <w:tcPr>
            <w:tcW w:w="505" w:type="pct"/>
            <w:shd w:val="clear" w:color="auto" w:fill="auto"/>
            <w:vAlign w:val="center"/>
          </w:tcPr>
          <w:p w14:paraId="28F51339"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2,2640</w:t>
            </w:r>
          </w:p>
        </w:tc>
        <w:tc>
          <w:tcPr>
            <w:tcW w:w="528" w:type="pct"/>
            <w:shd w:val="clear" w:color="auto" w:fill="auto"/>
            <w:vAlign w:val="center"/>
          </w:tcPr>
          <w:p w14:paraId="5CEF348B"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2,5731</w:t>
            </w:r>
          </w:p>
        </w:tc>
        <w:tc>
          <w:tcPr>
            <w:tcW w:w="612" w:type="pct"/>
            <w:shd w:val="clear" w:color="auto" w:fill="auto"/>
            <w:vAlign w:val="center"/>
          </w:tcPr>
          <w:p w14:paraId="5FBF933C" w14:textId="77777777" w:rsidR="00727C80" w:rsidRPr="00FB1EC2" w:rsidRDefault="00727C80" w:rsidP="00727C80">
            <w:pPr>
              <w:spacing w:after="0" w:line="240" w:lineRule="auto"/>
              <w:jc w:val="center"/>
              <w:rPr>
                <w:rFonts w:ascii="Myriad Pro" w:hAnsi="Myriad Pro"/>
                <w:iCs/>
                <w:sz w:val="20"/>
                <w:szCs w:val="20"/>
              </w:rPr>
            </w:pPr>
            <w:r w:rsidRPr="00FB1EC2">
              <w:rPr>
                <w:rFonts w:ascii="Myriad Pro" w:hAnsi="Myriad Pro"/>
                <w:iCs/>
                <w:sz w:val="20"/>
                <w:szCs w:val="20"/>
              </w:rPr>
              <w:t>2,2640</w:t>
            </w:r>
          </w:p>
        </w:tc>
      </w:tr>
    </w:tbl>
    <w:p w14:paraId="79BEE715" w14:textId="77777777" w:rsidR="00727C80" w:rsidRPr="00FB1EC2" w:rsidRDefault="00727C80" w:rsidP="002C7984">
      <w:pPr>
        <w:pStyle w:val="afff1"/>
        <w:spacing w:before="0"/>
        <w:contextualSpacing w:val="0"/>
      </w:pPr>
      <w:r w:rsidRPr="00FB1EC2">
        <w:lastRenderedPageBreak/>
        <w:t>Определения темпа улучшения, применяемого при расчете показателей</w:t>
      </w:r>
      <w:r w:rsidRPr="00FB1EC2">
        <w:rPr>
          <w:rFonts w:eastAsia="Times New Roman" w:cs="Myriad Pro"/>
          <w:lang w:eastAsia="ru-RU"/>
        </w:rPr>
        <w:t xml:space="preserve"> </w:t>
      </w:r>
      <w:r w:rsidRPr="00FB1EC2">
        <w:t>надежности на первый и последующие годы долгосрочного периода регулирования:</w:t>
      </w:r>
    </w:p>
    <w:p w14:paraId="2BB409B7" w14:textId="77777777" w:rsidR="00BE5BA9" w:rsidRPr="00FB1EC2" w:rsidRDefault="00BE5BA9" w:rsidP="002C7984">
      <w:pPr>
        <w:pStyle w:val="affff5"/>
        <w:numPr>
          <w:ilvl w:val="0"/>
          <w:numId w:val="97"/>
        </w:numPr>
        <w:tabs>
          <w:tab w:val="left" w:pos="1134"/>
        </w:tabs>
        <w:spacing w:after="0" w:line="360" w:lineRule="auto"/>
        <w:ind w:left="0" w:firstLine="567"/>
        <w:contextualSpacing w:val="0"/>
        <w:jc w:val="both"/>
        <w:rPr>
          <w:rFonts w:ascii="Myriad Pro" w:hAnsi="Myriad Pro"/>
        </w:rPr>
      </w:pPr>
      <w:r w:rsidRPr="00FB1EC2">
        <w:rPr>
          <w:rFonts w:ascii="Myriad Pro" w:hAnsi="Myriad Pro"/>
          <w:sz w:val="26"/>
          <w:szCs w:val="26"/>
        </w:rPr>
        <w:t>Определение темпа улучшений для показателя средней продолжительности прекращений передачи электрической энергии на точку поставки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699"/>
        <w:gridCol w:w="2645"/>
      </w:tblGrid>
      <w:tr w:rsidR="00727C80" w:rsidRPr="00FB1EC2" w14:paraId="626CB97F" w14:textId="77777777" w:rsidTr="002C7984">
        <w:trPr>
          <w:cantSplit/>
          <w:trHeight w:val="746"/>
          <w:tblHeader/>
          <w:jc w:val="center"/>
        </w:trPr>
        <w:tc>
          <w:tcPr>
            <w:tcW w:w="5000" w:type="pct"/>
            <w:gridSpan w:val="2"/>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34E57956" w14:textId="77777777" w:rsidR="00727C80" w:rsidRPr="00FB1EC2" w:rsidRDefault="00727C80" w:rsidP="007C401F">
            <w:pPr>
              <w:jc w:val="center"/>
              <w:rPr>
                <w:rFonts w:ascii="Myriad Pro" w:hAnsi="Myriad Pro"/>
                <w:b/>
                <w:bCs/>
                <w:color w:val="FFFFFF"/>
                <w:sz w:val="18"/>
                <w:szCs w:val="18"/>
              </w:rPr>
            </w:pPr>
            <w:r w:rsidRPr="00FB1EC2">
              <w:rPr>
                <w:rFonts w:ascii="Myriad Pro" w:hAnsi="Myriad Pro"/>
                <w:b/>
                <w:bCs/>
                <w:color w:val="FFFFFF"/>
                <w:sz w:val="18"/>
                <w:szCs w:val="18"/>
              </w:rPr>
              <w:t>Определение темпа улучшений для показателя средней продолжительности прекращений передачи электрической энергии на точку поставки (Номер группы  территориальной сетевой организации по показателю Пsaidi  - 2 группа - ЛЭП 7500 км и более, доля КЛ менее 10%, средняя летняя температура менее 20 °C, Число разъединителей и выключателей менее 25 000 шт.)</w:t>
            </w:r>
          </w:p>
        </w:tc>
      </w:tr>
      <w:tr w:rsidR="00727C80" w:rsidRPr="00FB1EC2" w14:paraId="373F2216" w14:textId="77777777" w:rsidTr="002C7984">
        <w:trPr>
          <w:cantSplit/>
          <w:trHeight w:val="222"/>
          <w:jc w:val="center"/>
        </w:trPr>
        <w:tc>
          <w:tcPr>
            <w:tcW w:w="3621"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0153480" w14:textId="7D97A354" w:rsidR="00727C80" w:rsidRPr="00FB1EC2" w:rsidRDefault="002C7984" w:rsidP="007C401F">
            <w:pPr>
              <w:jc w:val="center"/>
              <w:rPr>
                <w:rFonts w:ascii="Myriad Pro" w:hAnsi="Myriad Pro"/>
                <w:b/>
                <w:bCs/>
                <w:color w:val="FFFFFF"/>
                <w:sz w:val="18"/>
                <w:szCs w:val="18"/>
              </w:rPr>
            </w:pPr>
            <w:r w:rsidRPr="00FB1EC2">
              <w:rPr>
                <w:rFonts w:ascii="Myriad Pro" w:hAnsi="Myriad Pro"/>
                <w:b/>
                <w:bCs/>
                <w:color w:val="FFFFFF"/>
                <w:sz w:val="18"/>
                <w:szCs w:val="18"/>
              </w:rPr>
              <w:t>Наименование показателя</w:t>
            </w:r>
          </w:p>
        </w:tc>
        <w:tc>
          <w:tcPr>
            <w:tcW w:w="1379"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488BD38A" w14:textId="77777777" w:rsidR="00727C80" w:rsidRPr="00FB1EC2" w:rsidRDefault="00727C80" w:rsidP="007C401F">
            <w:pPr>
              <w:jc w:val="center"/>
              <w:rPr>
                <w:rFonts w:ascii="Myriad Pro" w:hAnsi="Myriad Pro"/>
                <w:b/>
                <w:bCs/>
                <w:color w:val="FFFFFF"/>
                <w:sz w:val="18"/>
                <w:szCs w:val="18"/>
              </w:rPr>
            </w:pPr>
            <w:r w:rsidRPr="00FB1EC2">
              <w:rPr>
                <w:rFonts w:ascii="Myriad Pro" w:hAnsi="Myriad Pro"/>
                <w:b/>
                <w:bCs/>
                <w:color w:val="FFFFFF"/>
                <w:sz w:val="18"/>
                <w:szCs w:val="18"/>
              </w:rPr>
              <w:t>Значение показателя</w:t>
            </w:r>
          </w:p>
        </w:tc>
      </w:tr>
      <w:tr w:rsidR="00727C80" w:rsidRPr="00FB1EC2" w14:paraId="592013B0" w14:textId="77777777" w:rsidTr="002C7984">
        <w:trPr>
          <w:cantSplit/>
          <w:trHeight w:val="700"/>
          <w:jc w:val="center"/>
        </w:trPr>
        <w:tc>
          <w:tcPr>
            <w:tcW w:w="3621" w:type="pct"/>
            <w:tcBorders>
              <w:top w:val="single" w:sz="4" w:space="0" w:color="FFFFFF"/>
            </w:tcBorders>
            <w:shd w:val="clear" w:color="auto" w:fill="auto"/>
            <w:vAlign w:val="center"/>
            <w:hideMark/>
          </w:tcPr>
          <w:p w14:paraId="0C0B7C03" w14:textId="77777777" w:rsidR="00727C80" w:rsidRPr="00FB1EC2" w:rsidRDefault="00727C80" w:rsidP="00C718AD">
            <w:pPr>
              <w:rPr>
                <w:rFonts w:ascii="Myriad Pro" w:hAnsi="Myriad Pro"/>
                <w:sz w:val="18"/>
                <w:szCs w:val="18"/>
              </w:rPr>
            </w:pPr>
            <w:r w:rsidRPr="00FB1EC2">
              <w:rPr>
                <w:rFonts w:ascii="Myriad Pro" w:hAnsi="Myriad Pro"/>
                <w:iCs/>
                <w:sz w:val="18"/>
                <w:szCs w:val="18"/>
              </w:rPr>
              <w:t>Базовое значение показателя средней продолжительности прекращений подачи э/э на точку поставки Пsaidi согласно приказу Министерства энергетики РФ от 18.10.2017 №976</w:t>
            </w:r>
          </w:p>
        </w:tc>
        <w:tc>
          <w:tcPr>
            <w:tcW w:w="1379" w:type="pct"/>
            <w:tcBorders>
              <w:top w:val="single" w:sz="4" w:space="0" w:color="FFFFFF"/>
            </w:tcBorders>
            <w:shd w:val="clear" w:color="auto" w:fill="auto"/>
            <w:noWrap/>
            <w:vAlign w:val="center"/>
            <w:hideMark/>
          </w:tcPr>
          <w:p w14:paraId="2FA146A6"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4,73976</w:t>
            </w:r>
          </w:p>
        </w:tc>
      </w:tr>
      <w:tr w:rsidR="00727C80" w:rsidRPr="00FB1EC2" w14:paraId="014864F9" w14:textId="77777777" w:rsidTr="002C7984">
        <w:trPr>
          <w:cantSplit/>
          <w:trHeight w:val="840"/>
          <w:jc w:val="center"/>
        </w:trPr>
        <w:tc>
          <w:tcPr>
            <w:tcW w:w="3621" w:type="pct"/>
            <w:shd w:val="clear" w:color="auto" w:fill="auto"/>
            <w:vAlign w:val="center"/>
            <w:hideMark/>
          </w:tcPr>
          <w:p w14:paraId="3EA0286B" w14:textId="77777777" w:rsidR="00727C80" w:rsidRPr="00FB1EC2" w:rsidRDefault="00727C80" w:rsidP="00C718AD">
            <w:pPr>
              <w:rPr>
                <w:rFonts w:ascii="Myriad Pro" w:hAnsi="Myriad Pro"/>
                <w:sz w:val="18"/>
                <w:szCs w:val="18"/>
              </w:rPr>
            </w:pPr>
            <w:r w:rsidRPr="00FB1EC2">
              <w:rPr>
                <w:rFonts w:ascii="Myriad Pro" w:hAnsi="Myriad Pro"/>
                <w:sz w:val="18"/>
                <w:szCs w:val="18"/>
              </w:rPr>
              <w:t>Значение показателя средней продолжительности прекращения подачи на точку поставки, определенное по формуле 18 МУ №1256 (Сm)</w:t>
            </w:r>
          </w:p>
        </w:tc>
        <w:tc>
          <w:tcPr>
            <w:tcW w:w="1379" w:type="pct"/>
            <w:shd w:val="clear" w:color="auto" w:fill="auto"/>
            <w:noWrap/>
            <w:vAlign w:val="center"/>
            <w:hideMark/>
          </w:tcPr>
          <w:p w14:paraId="213B76C7"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4,66866</w:t>
            </w:r>
          </w:p>
        </w:tc>
      </w:tr>
      <w:tr w:rsidR="00727C80" w:rsidRPr="00FB1EC2" w14:paraId="16AD2529" w14:textId="77777777" w:rsidTr="002C7984">
        <w:trPr>
          <w:cantSplit/>
          <w:trHeight w:val="222"/>
          <w:jc w:val="center"/>
        </w:trPr>
        <w:tc>
          <w:tcPr>
            <w:tcW w:w="3621" w:type="pct"/>
            <w:shd w:val="clear" w:color="auto" w:fill="auto"/>
            <w:vAlign w:val="center"/>
            <w:hideMark/>
          </w:tcPr>
          <w:p w14:paraId="51564C2B" w14:textId="77777777" w:rsidR="00727C80" w:rsidRPr="00FB1EC2" w:rsidRDefault="00727C80" w:rsidP="00C718AD">
            <w:pPr>
              <w:rPr>
                <w:rFonts w:ascii="Myriad Pro" w:hAnsi="Myriad Pro"/>
                <w:sz w:val="18"/>
                <w:szCs w:val="18"/>
              </w:rPr>
            </w:pPr>
            <w:r w:rsidRPr="00FB1EC2">
              <w:rPr>
                <w:rFonts w:ascii="Myriad Pro" w:hAnsi="Myriad Pro"/>
                <w:sz w:val="18"/>
                <w:szCs w:val="18"/>
              </w:rPr>
              <w:t>Год, на который определяется показатель</w:t>
            </w:r>
          </w:p>
        </w:tc>
        <w:tc>
          <w:tcPr>
            <w:tcW w:w="1379" w:type="pct"/>
            <w:shd w:val="clear" w:color="auto" w:fill="auto"/>
            <w:noWrap/>
            <w:vAlign w:val="center"/>
            <w:hideMark/>
          </w:tcPr>
          <w:p w14:paraId="76B4F1CC"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2018</w:t>
            </w:r>
          </w:p>
        </w:tc>
      </w:tr>
      <w:tr w:rsidR="00727C80" w:rsidRPr="00FB1EC2" w14:paraId="067C31DF" w14:textId="77777777" w:rsidTr="002C7984">
        <w:trPr>
          <w:cantSplit/>
          <w:trHeight w:val="183"/>
          <w:jc w:val="center"/>
        </w:trPr>
        <w:tc>
          <w:tcPr>
            <w:tcW w:w="3621" w:type="pct"/>
            <w:shd w:val="clear" w:color="auto" w:fill="auto"/>
            <w:vAlign w:val="center"/>
            <w:hideMark/>
          </w:tcPr>
          <w:p w14:paraId="0B7747BA" w14:textId="6F10DABC" w:rsidR="00727C80" w:rsidRPr="00FB1EC2" w:rsidRDefault="00727C80" w:rsidP="00727C80">
            <w:pPr>
              <w:rPr>
                <w:rFonts w:ascii="Myriad Pro" w:hAnsi="Myriad Pro"/>
                <w:sz w:val="18"/>
                <w:szCs w:val="18"/>
              </w:rPr>
            </w:pPr>
            <w:r w:rsidRPr="00FB1EC2">
              <w:rPr>
                <w:rFonts w:ascii="Myriad Pro" w:hAnsi="Myriad Pro"/>
                <w:sz w:val="18"/>
                <w:szCs w:val="18"/>
              </w:rPr>
              <w:t xml:space="preserve">Год, в котором устанавливается базовое </w:t>
            </w:r>
            <w:r w:rsidR="002C7984" w:rsidRPr="00FB1EC2">
              <w:rPr>
                <w:rFonts w:ascii="Myriad Pro" w:hAnsi="Myriad Pro"/>
                <w:sz w:val="18"/>
                <w:szCs w:val="18"/>
              </w:rPr>
              <w:t>значение показателя</w:t>
            </w:r>
          </w:p>
        </w:tc>
        <w:tc>
          <w:tcPr>
            <w:tcW w:w="1379" w:type="pct"/>
            <w:shd w:val="clear" w:color="auto" w:fill="auto"/>
            <w:noWrap/>
            <w:vAlign w:val="center"/>
            <w:hideMark/>
          </w:tcPr>
          <w:p w14:paraId="7A075607"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2017</w:t>
            </w:r>
          </w:p>
        </w:tc>
      </w:tr>
      <w:tr w:rsidR="00727C80" w:rsidRPr="00FB1EC2" w14:paraId="47BB4FE7" w14:textId="77777777" w:rsidTr="002C7984">
        <w:trPr>
          <w:cantSplit/>
          <w:trHeight w:val="374"/>
          <w:jc w:val="center"/>
        </w:trPr>
        <w:tc>
          <w:tcPr>
            <w:tcW w:w="3621" w:type="pct"/>
            <w:shd w:val="clear" w:color="auto" w:fill="auto"/>
            <w:vAlign w:val="center"/>
            <w:hideMark/>
          </w:tcPr>
          <w:p w14:paraId="6591FE11" w14:textId="36600088" w:rsidR="00727C80" w:rsidRPr="00FB1EC2" w:rsidRDefault="00727C80" w:rsidP="00C718AD">
            <w:pPr>
              <w:rPr>
                <w:rFonts w:ascii="Myriad Pro" w:hAnsi="Myriad Pro"/>
                <w:sz w:val="18"/>
                <w:szCs w:val="18"/>
              </w:rPr>
            </w:pPr>
            <w:r w:rsidRPr="00FB1EC2">
              <w:rPr>
                <w:rFonts w:ascii="Myriad Pro" w:hAnsi="Myriad Pro"/>
                <w:sz w:val="18"/>
                <w:szCs w:val="18"/>
              </w:rPr>
              <w:t xml:space="preserve">Значение показателя средней продолжительности прекращения подачи э/э на точку поставки, определяемой с абзацем вторым п. 4.2.2. МУ </w:t>
            </w:r>
            <w:r w:rsidR="00C74384" w:rsidRPr="00FB1EC2">
              <w:rPr>
                <w:rFonts w:ascii="Myriad Pro" w:hAnsi="Myriad Pro"/>
                <w:sz w:val="18"/>
                <w:szCs w:val="18"/>
              </w:rPr>
              <w:t>№ </w:t>
            </w:r>
            <w:r w:rsidRPr="00FB1EC2">
              <w:rPr>
                <w:rFonts w:ascii="Myriad Pro" w:hAnsi="Myriad Pro"/>
                <w:sz w:val="18"/>
                <w:szCs w:val="18"/>
              </w:rPr>
              <w:t>1256 (Ппл)</w:t>
            </w:r>
          </w:p>
        </w:tc>
        <w:tc>
          <w:tcPr>
            <w:tcW w:w="1379" w:type="pct"/>
            <w:shd w:val="clear" w:color="auto" w:fill="auto"/>
            <w:noWrap/>
            <w:vAlign w:val="center"/>
            <w:hideMark/>
          </w:tcPr>
          <w:p w14:paraId="2CCCCC03"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10,27631</w:t>
            </w:r>
          </w:p>
        </w:tc>
      </w:tr>
      <w:tr w:rsidR="00727C80" w:rsidRPr="00FB1EC2" w14:paraId="7D699499" w14:textId="77777777" w:rsidTr="002C7984">
        <w:trPr>
          <w:cantSplit/>
          <w:trHeight w:val="187"/>
          <w:jc w:val="center"/>
        </w:trPr>
        <w:tc>
          <w:tcPr>
            <w:tcW w:w="3621" w:type="pct"/>
            <w:shd w:val="clear" w:color="auto" w:fill="auto"/>
            <w:vAlign w:val="center"/>
            <w:hideMark/>
          </w:tcPr>
          <w:p w14:paraId="77F52F53" w14:textId="77777777" w:rsidR="00727C80" w:rsidRPr="00FB1EC2" w:rsidRDefault="00727C80" w:rsidP="00C718AD">
            <w:pPr>
              <w:rPr>
                <w:rFonts w:ascii="Myriad Pro" w:hAnsi="Myriad Pro"/>
                <w:sz w:val="18"/>
                <w:szCs w:val="18"/>
              </w:rPr>
            </w:pPr>
            <w:r w:rsidRPr="00FB1EC2">
              <w:rPr>
                <w:rFonts w:ascii="Myriad Pro" w:hAnsi="Myriad Pro"/>
                <w:sz w:val="18"/>
                <w:szCs w:val="18"/>
              </w:rPr>
              <w:t>Темп улучшения показателя, определенный по формуле 17 МУ №1256 (r</w:t>
            </w:r>
            <w:r w:rsidRPr="00FB1EC2">
              <w:rPr>
                <w:rFonts w:ascii="Myriad Pro" w:hAnsi="Myriad Pro"/>
                <w:sz w:val="18"/>
                <w:szCs w:val="18"/>
                <w:vertAlign w:val="subscript"/>
              </w:rPr>
              <w:t>m</w:t>
            </w:r>
            <w:r w:rsidRPr="00FB1EC2">
              <w:rPr>
                <w:rFonts w:ascii="Myriad Pro" w:hAnsi="Myriad Pro"/>
                <w:sz w:val="18"/>
                <w:szCs w:val="18"/>
              </w:rPr>
              <w:t>)</w:t>
            </w:r>
          </w:p>
        </w:tc>
        <w:tc>
          <w:tcPr>
            <w:tcW w:w="1379" w:type="pct"/>
            <w:shd w:val="clear" w:color="auto" w:fill="auto"/>
            <w:noWrap/>
            <w:vAlign w:val="center"/>
            <w:hideMark/>
          </w:tcPr>
          <w:p w14:paraId="14257E43" w14:textId="77777777" w:rsidR="00727C80" w:rsidRPr="00FB1EC2" w:rsidRDefault="00727C80" w:rsidP="007C401F">
            <w:pPr>
              <w:jc w:val="center"/>
              <w:rPr>
                <w:rFonts w:ascii="Myriad Pro" w:hAnsi="Myriad Pro"/>
                <w:sz w:val="18"/>
                <w:szCs w:val="18"/>
              </w:rPr>
            </w:pPr>
            <w:r w:rsidRPr="00FB1EC2">
              <w:rPr>
                <w:rFonts w:ascii="Myriad Pro" w:hAnsi="Myriad Pro"/>
                <w:sz w:val="18"/>
                <w:szCs w:val="18"/>
              </w:rPr>
              <w:t>0,14597</w:t>
            </w:r>
          </w:p>
        </w:tc>
      </w:tr>
      <w:tr w:rsidR="006765FA" w:rsidRPr="00FB1EC2" w14:paraId="0C4703D9" w14:textId="77777777" w:rsidTr="002C7984">
        <w:trPr>
          <w:cantSplit/>
          <w:trHeight w:val="1640"/>
          <w:jc w:val="center"/>
        </w:trPr>
        <w:tc>
          <w:tcPr>
            <w:tcW w:w="3621" w:type="pct"/>
            <w:shd w:val="clear" w:color="auto" w:fill="auto"/>
            <w:vAlign w:val="center"/>
          </w:tcPr>
          <w:p w14:paraId="56769DA1" w14:textId="77777777" w:rsidR="006765FA" w:rsidRPr="00FB1EC2" w:rsidRDefault="006765FA" w:rsidP="00C718AD">
            <w:pPr>
              <w:rPr>
                <w:rFonts w:ascii="Myriad Pro" w:hAnsi="Myriad Pro"/>
                <w:sz w:val="18"/>
                <w:szCs w:val="18"/>
              </w:rPr>
            </w:pPr>
            <w:r w:rsidRPr="00FB1EC2">
              <w:rPr>
                <w:rFonts w:ascii="Myriad Pro" w:hAnsi="Myriad Pro"/>
                <w:sz w:val="18"/>
                <w:szCs w:val="18"/>
              </w:rPr>
              <w:t>Максимальная динамика улучшения плановых показателей надежности в соответствии с Приказом Минэнерго России от 18.10.2017 N 976 "Об утверждении базовых значений показателей надежности, значений коэффициентов допустимых отклонений фактических значений показателей надежности от плановых и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 и технические характеристики и (или) условия деятельности, с применением метода сравнения аналогов"</w:t>
            </w:r>
          </w:p>
        </w:tc>
        <w:tc>
          <w:tcPr>
            <w:tcW w:w="1379" w:type="pct"/>
            <w:shd w:val="clear" w:color="auto" w:fill="auto"/>
            <w:noWrap/>
            <w:vAlign w:val="center"/>
          </w:tcPr>
          <w:p w14:paraId="1F8A00A2" w14:textId="77777777" w:rsidR="006765FA" w:rsidRPr="00FB1EC2" w:rsidRDefault="006765FA" w:rsidP="007C401F">
            <w:pPr>
              <w:jc w:val="center"/>
              <w:rPr>
                <w:rFonts w:ascii="Myriad Pro" w:hAnsi="Myriad Pro"/>
                <w:sz w:val="18"/>
                <w:szCs w:val="18"/>
              </w:rPr>
            </w:pPr>
            <w:r w:rsidRPr="00FB1EC2">
              <w:rPr>
                <w:rFonts w:ascii="Myriad Pro" w:hAnsi="Myriad Pro"/>
                <w:sz w:val="18"/>
                <w:szCs w:val="18"/>
              </w:rPr>
              <w:t>0,08958</w:t>
            </w:r>
          </w:p>
        </w:tc>
      </w:tr>
      <w:tr w:rsidR="00727C80" w:rsidRPr="00FB1EC2" w14:paraId="6D3988FD" w14:textId="77777777" w:rsidTr="002C7984">
        <w:trPr>
          <w:cantSplit/>
          <w:trHeight w:val="115"/>
          <w:jc w:val="center"/>
        </w:trPr>
        <w:tc>
          <w:tcPr>
            <w:tcW w:w="3621" w:type="pct"/>
            <w:shd w:val="clear" w:color="auto" w:fill="auto"/>
            <w:vAlign w:val="center"/>
            <w:hideMark/>
          </w:tcPr>
          <w:p w14:paraId="1B6B49C4" w14:textId="77777777" w:rsidR="00727C80" w:rsidRPr="00FB1EC2" w:rsidRDefault="00727C80" w:rsidP="00C718AD">
            <w:pPr>
              <w:rPr>
                <w:rFonts w:ascii="Myriad Pro" w:hAnsi="Myriad Pro"/>
                <w:sz w:val="18"/>
                <w:szCs w:val="18"/>
              </w:rPr>
            </w:pPr>
            <w:r w:rsidRPr="00FB1EC2">
              <w:rPr>
                <w:rFonts w:ascii="Myriad Pro" w:hAnsi="Myriad Pro"/>
                <w:sz w:val="18"/>
                <w:szCs w:val="18"/>
              </w:rPr>
              <w:t>Темп улучшения показателя, принимаемый в расчет (Rm)</w:t>
            </w:r>
          </w:p>
        </w:tc>
        <w:tc>
          <w:tcPr>
            <w:tcW w:w="1379" w:type="pct"/>
            <w:shd w:val="clear" w:color="auto" w:fill="auto"/>
            <w:noWrap/>
            <w:vAlign w:val="center"/>
            <w:hideMark/>
          </w:tcPr>
          <w:p w14:paraId="7DF9A4F0" w14:textId="77777777" w:rsidR="00727C80" w:rsidRPr="00FB1EC2" w:rsidRDefault="00C718AD" w:rsidP="007C401F">
            <w:pPr>
              <w:jc w:val="center"/>
              <w:rPr>
                <w:rFonts w:ascii="Myriad Pro" w:hAnsi="Myriad Pro"/>
                <w:sz w:val="18"/>
                <w:szCs w:val="18"/>
              </w:rPr>
            </w:pPr>
            <w:r w:rsidRPr="00FB1EC2">
              <w:rPr>
                <w:rFonts w:ascii="Myriad Pro" w:hAnsi="Myriad Pro"/>
                <w:sz w:val="18"/>
                <w:szCs w:val="18"/>
              </w:rPr>
              <w:t>0,08958</w:t>
            </w:r>
          </w:p>
        </w:tc>
      </w:tr>
    </w:tbl>
    <w:p w14:paraId="3EBD75D6" w14:textId="77777777" w:rsidR="00BE5BA9" w:rsidRPr="00FB1EC2" w:rsidRDefault="00BE5BA9" w:rsidP="00D77A1B">
      <w:pPr>
        <w:numPr>
          <w:ilvl w:val="0"/>
          <w:numId w:val="97"/>
        </w:numPr>
        <w:tabs>
          <w:tab w:val="left" w:pos="1134"/>
        </w:tabs>
        <w:spacing w:after="0" w:line="360" w:lineRule="auto"/>
        <w:ind w:left="0" w:firstLine="567"/>
        <w:jc w:val="both"/>
        <w:rPr>
          <w:rFonts w:ascii="Myriad Pro" w:hAnsi="Myriad Pro"/>
          <w:sz w:val="26"/>
          <w:szCs w:val="26"/>
          <w:lang w:val="x-none"/>
        </w:rPr>
      </w:pPr>
      <w:r w:rsidRPr="00FB1EC2">
        <w:rPr>
          <w:rFonts w:ascii="Myriad Pro" w:hAnsi="Myriad Pro"/>
          <w:sz w:val="26"/>
          <w:szCs w:val="26"/>
        </w:rPr>
        <w:t>Определение темпа улучшений для показателя средней частоты прекращений передачи электрической энергии на точку поставки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715"/>
        <w:gridCol w:w="2618"/>
        <w:gridCol w:w="11"/>
      </w:tblGrid>
      <w:tr w:rsidR="00BE5BA9" w:rsidRPr="00FB1EC2" w14:paraId="0F5C25A1" w14:textId="77777777" w:rsidTr="002C7984">
        <w:trPr>
          <w:cantSplit/>
          <w:trHeight w:val="1001"/>
          <w:tblHeader/>
        </w:trPr>
        <w:tc>
          <w:tcPr>
            <w:tcW w:w="5000" w:type="pct"/>
            <w:gridSpan w:val="3"/>
            <w:tcBorders>
              <w:top w:val="single" w:sz="4" w:space="0" w:color="FFFFFF"/>
              <w:left w:val="single" w:sz="4" w:space="0" w:color="FFFFFF"/>
              <w:bottom w:val="single" w:sz="4" w:space="0" w:color="FFFFFF"/>
              <w:right w:val="single" w:sz="4" w:space="0" w:color="FFFFFF"/>
            </w:tcBorders>
            <w:shd w:val="clear" w:color="auto" w:fill="4F6228"/>
            <w:vAlign w:val="center"/>
          </w:tcPr>
          <w:p w14:paraId="055E57D4" w14:textId="4981E39B" w:rsidR="00BE5BA9" w:rsidRPr="00FB1EC2" w:rsidRDefault="00BE5BA9" w:rsidP="007C401F">
            <w:pPr>
              <w:spacing w:after="200" w:line="276" w:lineRule="auto"/>
              <w:jc w:val="center"/>
              <w:rPr>
                <w:rFonts w:ascii="Myriad Pro" w:hAnsi="Myriad Pro"/>
                <w:b/>
                <w:color w:val="FFFFFF"/>
                <w:sz w:val="18"/>
                <w:szCs w:val="18"/>
              </w:rPr>
            </w:pPr>
            <w:r w:rsidRPr="00FB1EC2">
              <w:rPr>
                <w:rFonts w:ascii="Myriad Pro" w:hAnsi="Myriad Pro"/>
                <w:b/>
                <w:color w:val="FFFFFF"/>
                <w:sz w:val="18"/>
                <w:szCs w:val="18"/>
              </w:rPr>
              <w:lastRenderedPageBreak/>
              <w:t xml:space="preserve">Определение темпа улучшений для показателя средней частоты прекращений передачи электрической энергии на точку </w:t>
            </w:r>
            <w:r w:rsidR="002C7984" w:rsidRPr="00FB1EC2">
              <w:rPr>
                <w:rFonts w:ascii="Myriad Pro" w:hAnsi="Myriad Pro"/>
                <w:b/>
                <w:color w:val="FFFFFF"/>
                <w:sz w:val="18"/>
                <w:szCs w:val="18"/>
              </w:rPr>
              <w:t>поставки (</w:t>
            </w:r>
            <w:r w:rsidRPr="00FB1EC2">
              <w:rPr>
                <w:rFonts w:ascii="Myriad Pro" w:hAnsi="Myriad Pro"/>
                <w:b/>
                <w:color w:val="FFFFFF"/>
                <w:sz w:val="18"/>
                <w:szCs w:val="18"/>
              </w:rPr>
              <w:t>Номер группы  территориальной сетевой организации по показателю Пsaifi - 1 группа - ЛЭП 7500 км и более, доля КЛ менее 10%)</w:t>
            </w:r>
          </w:p>
        </w:tc>
      </w:tr>
      <w:tr w:rsidR="00BE5BA9" w:rsidRPr="00FB1EC2" w14:paraId="2931DE22" w14:textId="77777777" w:rsidTr="002C7984">
        <w:trPr>
          <w:gridAfter w:val="1"/>
          <w:wAfter w:w="6" w:type="pct"/>
          <w:cantSplit/>
        </w:trPr>
        <w:tc>
          <w:tcPr>
            <w:tcW w:w="3593"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D1C3B26" w14:textId="4917353B" w:rsidR="00BE5BA9" w:rsidRPr="00FB1EC2" w:rsidRDefault="002C7984" w:rsidP="007C401F">
            <w:pPr>
              <w:spacing w:after="200" w:line="276" w:lineRule="auto"/>
              <w:jc w:val="center"/>
              <w:rPr>
                <w:rFonts w:ascii="Myriad Pro" w:hAnsi="Myriad Pro"/>
                <w:color w:val="FFFFFF"/>
                <w:sz w:val="18"/>
                <w:szCs w:val="18"/>
              </w:rPr>
            </w:pPr>
            <w:r w:rsidRPr="00FB1EC2">
              <w:rPr>
                <w:rFonts w:ascii="Myriad Pro" w:hAnsi="Myriad Pro"/>
                <w:color w:val="FFFFFF"/>
                <w:sz w:val="18"/>
                <w:szCs w:val="18"/>
              </w:rPr>
              <w:t>Наименование показателя</w:t>
            </w:r>
          </w:p>
        </w:tc>
        <w:tc>
          <w:tcPr>
            <w:tcW w:w="1401" w:type="pct"/>
            <w:tcBorders>
              <w:top w:val="single" w:sz="4" w:space="0" w:color="FFFFFF"/>
              <w:left w:val="single" w:sz="4" w:space="0" w:color="FFFFFF"/>
              <w:bottom w:val="single" w:sz="4" w:space="0" w:color="FFFFFF"/>
              <w:right w:val="single" w:sz="4" w:space="0" w:color="FFFFFF"/>
            </w:tcBorders>
            <w:shd w:val="clear" w:color="auto" w:fill="4F6228"/>
            <w:noWrap/>
            <w:vAlign w:val="center"/>
          </w:tcPr>
          <w:p w14:paraId="1F15FA59" w14:textId="77777777" w:rsidR="00BE5BA9" w:rsidRPr="00FB1EC2" w:rsidRDefault="00BE5BA9" w:rsidP="007C401F">
            <w:pPr>
              <w:spacing w:after="200" w:line="276" w:lineRule="auto"/>
              <w:jc w:val="center"/>
              <w:rPr>
                <w:rFonts w:ascii="Myriad Pro" w:hAnsi="Myriad Pro"/>
                <w:color w:val="FFFFFF"/>
                <w:sz w:val="18"/>
                <w:szCs w:val="18"/>
              </w:rPr>
            </w:pPr>
            <w:r w:rsidRPr="00FB1EC2">
              <w:rPr>
                <w:rFonts w:ascii="Myriad Pro" w:hAnsi="Myriad Pro"/>
                <w:color w:val="FFFFFF"/>
                <w:sz w:val="18"/>
                <w:szCs w:val="18"/>
              </w:rPr>
              <w:t>Значение показателя</w:t>
            </w:r>
          </w:p>
        </w:tc>
      </w:tr>
      <w:tr w:rsidR="00BE5BA9" w:rsidRPr="00FB1EC2" w14:paraId="5DBAF4ED" w14:textId="77777777" w:rsidTr="00C2304C">
        <w:trPr>
          <w:gridAfter w:val="1"/>
          <w:wAfter w:w="6" w:type="pct"/>
          <w:cantSplit/>
          <w:trHeight w:val="495"/>
        </w:trPr>
        <w:tc>
          <w:tcPr>
            <w:tcW w:w="3593" w:type="pct"/>
            <w:tcBorders>
              <w:top w:val="single" w:sz="4" w:space="0" w:color="FFFFFF"/>
            </w:tcBorders>
            <w:shd w:val="clear" w:color="auto" w:fill="auto"/>
            <w:vAlign w:val="center"/>
          </w:tcPr>
          <w:p w14:paraId="792381DC"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Базовое значение показателя средней продолжительности прекращений подачи э/э на точку поставки Пsaifi</w:t>
            </w:r>
          </w:p>
        </w:tc>
        <w:tc>
          <w:tcPr>
            <w:tcW w:w="1401" w:type="pct"/>
            <w:tcBorders>
              <w:top w:val="single" w:sz="4" w:space="0" w:color="FFFFFF"/>
            </w:tcBorders>
            <w:shd w:val="clear" w:color="auto" w:fill="auto"/>
            <w:noWrap/>
            <w:vAlign w:val="center"/>
          </w:tcPr>
          <w:p w14:paraId="6239C803"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1,96744</w:t>
            </w:r>
          </w:p>
        </w:tc>
      </w:tr>
      <w:tr w:rsidR="00BE5BA9" w:rsidRPr="00FB1EC2" w14:paraId="4257F440" w14:textId="77777777" w:rsidTr="002C7984">
        <w:trPr>
          <w:gridAfter w:val="1"/>
          <w:wAfter w:w="6" w:type="pct"/>
          <w:cantSplit/>
        </w:trPr>
        <w:tc>
          <w:tcPr>
            <w:tcW w:w="3593" w:type="pct"/>
            <w:shd w:val="clear" w:color="auto" w:fill="auto"/>
            <w:vAlign w:val="center"/>
            <w:hideMark/>
          </w:tcPr>
          <w:p w14:paraId="68532021"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Значение показателя средней продолжительности прекращения подачи на точку поставки, определенное по формуле 18 МУ №1256 (Сm)</w:t>
            </w:r>
          </w:p>
        </w:tc>
        <w:tc>
          <w:tcPr>
            <w:tcW w:w="1401" w:type="pct"/>
            <w:shd w:val="clear" w:color="auto" w:fill="auto"/>
            <w:noWrap/>
            <w:vAlign w:val="center"/>
            <w:hideMark/>
          </w:tcPr>
          <w:p w14:paraId="580491BD"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1,93798</w:t>
            </w:r>
          </w:p>
        </w:tc>
      </w:tr>
      <w:tr w:rsidR="00BE5BA9" w:rsidRPr="00FB1EC2" w14:paraId="21BC537D" w14:textId="77777777" w:rsidTr="002C7984">
        <w:trPr>
          <w:gridAfter w:val="1"/>
          <w:wAfter w:w="6" w:type="pct"/>
          <w:cantSplit/>
        </w:trPr>
        <w:tc>
          <w:tcPr>
            <w:tcW w:w="3593" w:type="pct"/>
            <w:shd w:val="clear" w:color="auto" w:fill="auto"/>
            <w:vAlign w:val="center"/>
            <w:hideMark/>
          </w:tcPr>
          <w:p w14:paraId="43420701"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Год, на который определяется показатель</w:t>
            </w:r>
          </w:p>
        </w:tc>
        <w:tc>
          <w:tcPr>
            <w:tcW w:w="1401" w:type="pct"/>
            <w:shd w:val="clear" w:color="auto" w:fill="auto"/>
            <w:noWrap/>
            <w:vAlign w:val="center"/>
            <w:hideMark/>
          </w:tcPr>
          <w:p w14:paraId="57137D57"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2018</w:t>
            </w:r>
          </w:p>
        </w:tc>
      </w:tr>
      <w:tr w:rsidR="00BE5BA9" w:rsidRPr="00FB1EC2" w14:paraId="2A8F3CE3" w14:textId="77777777" w:rsidTr="002C7984">
        <w:trPr>
          <w:gridAfter w:val="1"/>
          <w:wAfter w:w="6" w:type="pct"/>
          <w:cantSplit/>
        </w:trPr>
        <w:tc>
          <w:tcPr>
            <w:tcW w:w="3593" w:type="pct"/>
            <w:shd w:val="clear" w:color="auto" w:fill="auto"/>
            <w:vAlign w:val="center"/>
            <w:hideMark/>
          </w:tcPr>
          <w:p w14:paraId="50DBB6EE"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Год, в котором устанавливается базовое значение  показателя</w:t>
            </w:r>
          </w:p>
        </w:tc>
        <w:tc>
          <w:tcPr>
            <w:tcW w:w="1401" w:type="pct"/>
            <w:shd w:val="clear" w:color="auto" w:fill="auto"/>
            <w:noWrap/>
            <w:vAlign w:val="center"/>
            <w:hideMark/>
          </w:tcPr>
          <w:p w14:paraId="18059E1B"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2017</w:t>
            </w:r>
          </w:p>
        </w:tc>
      </w:tr>
      <w:tr w:rsidR="00BE5BA9" w:rsidRPr="00FB1EC2" w14:paraId="362BADE6" w14:textId="77777777" w:rsidTr="002C7984">
        <w:trPr>
          <w:gridAfter w:val="1"/>
          <w:wAfter w:w="6" w:type="pct"/>
          <w:cantSplit/>
        </w:trPr>
        <w:tc>
          <w:tcPr>
            <w:tcW w:w="3593" w:type="pct"/>
            <w:shd w:val="clear" w:color="auto" w:fill="auto"/>
            <w:vAlign w:val="center"/>
            <w:hideMark/>
          </w:tcPr>
          <w:p w14:paraId="541FAA74" w14:textId="74FA60B0"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 xml:space="preserve">Значение показателя средней продолжительности прекращения подачи э/э на точку поставки, определяемой с абзацем вторым п. 4.2.2. МУ </w:t>
            </w:r>
            <w:r w:rsidR="00C74384" w:rsidRPr="00FB1EC2">
              <w:rPr>
                <w:rFonts w:ascii="Myriad Pro" w:hAnsi="Myriad Pro"/>
                <w:sz w:val="18"/>
                <w:szCs w:val="18"/>
              </w:rPr>
              <w:t>№ </w:t>
            </w:r>
            <w:r w:rsidRPr="00FB1EC2">
              <w:rPr>
                <w:rFonts w:ascii="Myriad Pro" w:hAnsi="Myriad Pro"/>
                <w:sz w:val="18"/>
                <w:szCs w:val="18"/>
              </w:rPr>
              <w:t>1256 (Ппл)</w:t>
            </w:r>
          </w:p>
        </w:tc>
        <w:tc>
          <w:tcPr>
            <w:tcW w:w="1401" w:type="pct"/>
            <w:shd w:val="clear" w:color="auto" w:fill="auto"/>
            <w:noWrap/>
            <w:vAlign w:val="center"/>
            <w:hideMark/>
          </w:tcPr>
          <w:p w14:paraId="5DDB03BF"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2,26397</w:t>
            </w:r>
          </w:p>
        </w:tc>
      </w:tr>
      <w:tr w:rsidR="00BE5BA9" w:rsidRPr="00FB1EC2" w14:paraId="1F8E6D08" w14:textId="77777777" w:rsidTr="002C7984">
        <w:trPr>
          <w:gridAfter w:val="1"/>
          <w:wAfter w:w="6" w:type="pct"/>
          <w:cantSplit/>
        </w:trPr>
        <w:tc>
          <w:tcPr>
            <w:tcW w:w="3593" w:type="pct"/>
            <w:shd w:val="clear" w:color="auto" w:fill="auto"/>
            <w:vAlign w:val="center"/>
            <w:hideMark/>
          </w:tcPr>
          <w:p w14:paraId="44BB1F87"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Темп улучшения показателя, определенный по формуле 17 МУ №1256 (r</w:t>
            </w:r>
            <w:r w:rsidRPr="00FB1EC2">
              <w:rPr>
                <w:rFonts w:ascii="Myriad Pro" w:hAnsi="Myriad Pro"/>
                <w:sz w:val="18"/>
                <w:szCs w:val="18"/>
                <w:vertAlign w:val="subscript"/>
              </w:rPr>
              <w:t>m</w:t>
            </w:r>
            <w:r w:rsidRPr="00FB1EC2">
              <w:rPr>
                <w:rFonts w:ascii="Myriad Pro" w:hAnsi="Myriad Pro"/>
                <w:sz w:val="18"/>
                <w:szCs w:val="18"/>
              </w:rPr>
              <w:t>)</w:t>
            </w:r>
          </w:p>
        </w:tc>
        <w:tc>
          <w:tcPr>
            <w:tcW w:w="1401" w:type="pct"/>
            <w:shd w:val="clear" w:color="auto" w:fill="auto"/>
            <w:noWrap/>
            <w:vAlign w:val="center"/>
            <w:hideMark/>
          </w:tcPr>
          <w:p w14:paraId="59B5691D"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0,03062</w:t>
            </w:r>
          </w:p>
        </w:tc>
      </w:tr>
      <w:tr w:rsidR="006765FA" w:rsidRPr="00FB1EC2" w14:paraId="657E7B13" w14:textId="77777777" w:rsidTr="002C7984">
        <w:trPr>
          <w:gridAfter w:val="1"/>
          <w:wAfter w:w="6" w:type="pct"/>
          <w:cantSplit/>
          <w:trHeight w:val="2202"/>
        </w:trPr>
        <w:tc>
          <w:tcPr>
            <w:tcW w:w="3593" w:type="pct"/>
            <w:shd w:val="clear" w:color="auto" w:fill="auto"/>
            <w:vAlign w:val="center"/>
          </w:tcPr>
          <w:p w14:paraId="35F98A2C" w14:textId="77777777" w:rsidR="006765FA" w:rsidRPr="00FB1EC2" w:rsidRDefault="006765FA" w:rsidP="007C401F">
            <w:pPr>
              <w:spacing w:after="200" w:line="276" w:lineRule="auto"/>
              <w:rPr>
                <w:rFonts w:ascii="Myriad Pro" w:hAnsi="Myriad Pro"/>
                <w:sz w:val="18"/>
                <w:szCs w:val="18"/>
              </w:rPr>
            </w:pPr>
            <w:r w:rsidRPr="00FB1EC2">
              <w:rPr>
                <w:rFonts w:ascii="Myriad Pro" w:hAnsi="Myriad Pro"/>
                <w:sz w:val="18"/>
                <w:szCs w:val="18"/>
              </w:rPr>
              <w:t>Максимальная динамика улучшения плановых показателей надежности в соответствии с Приказом Минэнерго России от 18.10.2017 N 976 "Об утверждении базовых значений показателей надежности, значений коэффициентов допустимых отклонений фактических значений показателей надежности от плановых и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 и технические характеристики и (или) условия деятельности, с применением метода сравнения аналогов"</w:t>
            </w:r>
          </w:p>
        </w:tc>
        <w:tc>
          <w:tcPr>
            <w:tcW w:w="1401" w:type="pct"/>
            <w:shd w:val="clear" w:color="auto" w:fill="auto"/>
            <w:noWrap/>
            <w:vAlign w:val="center"/>
          </w:tcPr>
          <w:p w14:paraId="413691A7" w14:textId="77777777" w:rsidR="006765FA" w:rsidRPr="00FB1EC2" w:rsidRDefault="006765FA" w:rsidP="007C401F">
            <w:pPr>
              <w:spacing w:after="200" w:line="276" w:lineRule="auto"/>
              <w:jc w:val="center"/>
              <w:rPr>
                <w:rFonts w:ascii="Myriad Pro" w:hAnsi="Myriad Pro"/>
                <w:sz w:val="18"/>
                <w:szCs w:val="18"/>
              </w:rPr>
            </w:pPr>
            <w:r w:rsidRPr="00FB1EC2">
              <w:rPr>
                <w:rFonts w:ascii="Myriad Pro" w:hAnsi="Myriad Pro"/>
                <w:sz w:val="18"/>
                <w:szCs w:val="18"/>
              </w:rPr>
              <w:t>0,07900</w:t>
            </w:r>
          </w:p>
        </w:tc>
      </w:tr>
      <w:tr w:rsidR="00BE5BA9" w:rsidRPr="00FB1EC2" w14:paraId="3F047D42" w14:textId="77777777" w:rsidTr="002C7984">
        <w:trPr>
          <w:gridAfter w:val="1"/>
          <w:wAfter w:w="6" w:type="pct"/>
          <w:cantSplit/>
          <w:trHeight w:val="13"/>
        </w:trPr>
        <w:tc>
          <w:tcPr>
            <w:tcW w:w="3593" w:type="pct"/>
            <w:shd w:val="clear" w:color="auto" w:fill="auto"/>
            <w:vAlign w:val="center"/>
            <w:hideMark/>
          </w:tcPr>
          <w:p w14:paraId="404465B6" w14:textId="77777777" w:rsidR="00BE5BA9" w:rsidRPr="00FB1EC2" w:rsidRDefault="00BE5BA9" w:rsidP="007C401F">
            <w:pPr>
              <w:spacing w:after="200" w:line="276" w:lineRule="auto"/>
              <w:rPr>
                <w:rFonts w:ascii="Myriad Pro" w:hAnsi="Myriad Pro"/>
                <w:sz w:val="18"/>
                <w:szCs w:val="18"/>
              </w:rPr>
            </w:pPr>
            <w:r w:rsidRPr="00FB1EC2">
              <w:rPr>
                <w:rFonts w:ascii="Myriad Pro" w:hAnsi="Myriad Pro"/>
                <w:sz w:val="18"/>
                <w:szCs w:val="18"/>
              </w:rPr>
              <w:t>Темп улучшения показателя, принимаемый в расчет (Rm)</w:t>
            </w:r>
          </w:p>
        </w:tc>
        <w:tc>
          <w:tcPr>
            <w:tcW w:w="1401" w:type="pct"/>
            <w:shd w:val="clear" w:color="auto" w:fill="auto"/>
            <w:noWrap/>
            <w:vAlign w:val="center"/>
            <w:hideMark/>
          </w:tcPr>
          <w:p w14:paraId="1AFEE0D8" w14:textId="77777777" w:rsidR="00BE5BA9" w:rsidRPr="00FB1EC2" w:rsidRDefault="00BE5BA9" w:rsidP="007C401F">
            <w:pPr>
              <w:spacing w:after="200" w:line="276" w:lineRule="auto"/>
              <w:jc w:val="center"/>
              <w:rPr>
                <w:rFonts w:ascii="Myriad Pro" w:hAnsi="Myriad Pro"/>
                <w:sz w:val="18"/>
                <w:szCs w:val="18"/>
              </w:rPr>
            </w:pPr>
            <w:r w:rsidRPr="00FB1EC2">
              <w:rPr>
                <w:rFonts w:ascii="Myriad Pro" w:hAnsi="Myriad Pro"/>
                <w:sz w:val="18"/>
                <w:szCs w:val="18"/>
              </w:rPr>
              <w:t>0,07900</w:t>
            </w:r>
          </w:p>
        </w:tc>
      </w:tr>
    </w:tbl>
    <w:p w14:paraId="6188235F" w14:textId="77777777" w:rsidR="005E5845" w:rsidRPr="00FB1EC2" w:rsidRDefault="005E5845" w:rsidP="005E5845">
      <w:pPr>
        <w:pStyle w:val="afff1"/>
        <w:spacing w:after="200"/>
      </w:pPr>
      <w:r w:rsidRPr="00FB1EC2">
        <w:t>Расчет показателей надежности на 2018-2022 гг.: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383"/>
        <w:gridCol w:w="1544"/>
        <w:gridCol w:w="891"/>
        <w:gridCol w:w="884"/>
        <w:gridCol w:w="882"/>
        <w:gridCol w:w="882"/>
        <w:gridCol w:w="878"/>
      </w:tblGrid>
      <w:tr w:rsidR="005E5845" w:rsidRPr="00FB1EC2" w14:paraId="32983D06" w14:textId="77777777" w:rsidTr="002C7984">
        <w:trPr>
          <w:cantSplit/>
          <w:trHeight w:val="1208"/>
          <w:tblHeader/>
        </w:trPr>
        <w:tc>
          <w:tcPr>
            <w:tcW w:w="181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3EC1D3F2"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Показатель</w:t>
            </w:r>
          </w:p>
        </w:tc>
        <w:tc>
          <w:tcPr>
            <w:tcW w:w="826"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2CECBBFD"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 xml:space="preserve">Минимальное значение за 3 года (2014-2016) </w:t>
            </w:r>
          </w:p>
        </w:tc>
        <w:tc>
          <w:tcPr>
            <w:tcW w:w="47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0F4A0EB"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2018</w:t>
            </w:r>
          </w:p>
        </w:tc>
        <w:tc>
          <w:tcPr>
            <w:tcW w:w="473"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3CE2034"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2019</w:t>
            </w:r>
          </w:p>
        </w:tc>
        <w:tc>
          <w:tcPr>
            <w:tcW w:w="47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5B633A5"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2020</w:t>
            </w:r>
          </w:p>
        </w:tc>
        <w:tc>
          <w:tcPr>
            <w:tcW w:w="47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9E82918"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2021</w:t>
            </w:r>
          </w:p>
        </w:tc>
        <w:tc>
          <w:tcPr>
            <w:tcW w:w="470"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7A7D43A0" w14:textId="77777777" w:rsidR="005E5845" w:rsidRPr="00FB1EC2" w:rsidRDefault="005E5845" w:rsidP="007C401F">
            <w:pPr>
              <w:spacing w:after="0" w:line="240" w:lineRule="auto"/>
              <w:jc w:val="center"/>
              <w:rPr>
                <w:rFonts w:ascii="Myriad Pro" w:hAnsi="Myriad Pro"/>
                <w:color w:val="FFFFFF"/>
                <w:sz w:val="18"/>
                <w:szCs w:val="18"/>
              </w:rPr>
            </w:pPr>
            <w:r w:rsidRPr="00FB1EC2">
              <w:rPr>
                <w:rFonts w:ascii="Myriad Pro" w:hAnsi="Myriad Pro"/>
                <w:color w:val="FFFFFF"/>
                <w:sz w:val="18"/>
                <w:szCs w:val="18"/>
              </w:rPr>
              <w:t>2022</w:t>
            </w:r>
          </w:p>
        </w:tc>
      </w:tr>
      <w:tr w:rsidR="00C718AD" w:rsidRPr="00FB1EC2" w14:paraId="6C51870A" w14:textId="77777777" w:rsidTr="002C7984">
        <w:trPr>
          <w:cantSplit/>
          <w:trHeight w:val="1103"/>
        </w:trPr>
        <w:tc>
          <w:tcPr>
            <w:tcW w:w="1810" w:type="pct"/>
            <w:tcBorders>
              <w:top w:val="single" w:sz="4" w:space="0" w:color="FFFFFF"/>
            </w:tcBorders>
            <w:shd w:val="clear" w:color="auto" w:fill="auto"/>
            <w:vAlign w:val="center"/>
            <w:hideMark/>
          </w:tcPr>
          <w:p w14:paraId="1569D83D" w14:textId="77777777" w:rsidR="005E5845" w:rsidRPr="00FB1EC2" w:rsidRDefault="005E5845" w:rsidP="007C401F">
            <w:pPr>
              <w:spacing w:after="0" w:line="240" w:lineRule="auto"/>
              <w:rPr>
                <w:rFonts w:ascii="Myriad Pro" w:hAnsi="Myriad Pro"/>
                <w:sz w:val="18"/>
                <w:szCs w:val="18"/>
              </w:rPr>
            </w:pPr>
            <w:r w:rsidRPr="00FB1EC2">
              <w:rPr>
                <w:rFonts w:ascii="Myriad Pro" w:hAnsi="Myriad Pro"/>
                <w:sz w:val="18"/>
                <w:szCs w:val="18"/>
              </w:rPr>
              <w:t>Показатель средней продолжительности прекращений передачи электрической энергии на точку поставки (Пsaidi), час.</w:t>
            </w:r>
          </w:p>
        </w:tc>
        <w:tc>
          <w:tcPr>
            <w:tcW w:w="826" w:type="pct"/>
            <w:tcBorders>
              <w:top w:val="single" w:sz="4" w:space="0" w:color="FFFFFF"/>
            </w:tcBorders>
            <w:shd w:val="clear" w:color="auto" w:fill="auto"/>
            <w:vAlign w:val="center"/>
            <w:hideMark/>
          </w:tcPr>
          <w:p w14:paraId="18995376"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10,2763</w:t>
            </w:r>
          </w:p>
        </w:tc>
        <w:tc>
          <w:tcPr>
            <w:tcW w:w="477" w:type="pct"/>
            <w:tcBorders>
              <w:top w:val="single" w:sz="4" w:space="0" w:color="FFFFFF"/>
            </w:tcBorders>
            <w:shd w:val="clear" w:color="auto" w:fill="auto"/>
            <w:noWrap/>
            <w:vAlign w:val="center"/>
            <w:hideMark/>
          </w:tcPr>
          <w:p w14:paraId="4D238B4A"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9,356</w:t>
            </w:r>
          </w:p>
        </w:tc>
        <w:tc>
          <w:tcPr>
            <w:tcW w:w="473" w:type="pct"/>
            <w:tcBorders>
              <w:top w:val="single" w:sz="4" w:space="0" w:color="FFFFFF"/>
            </w:tcBorders>
            <w:shd w:val="clear" w:color="auto" w:fill="auto"/>
            <w:noWrap/>
            <w:vAlign w:val="center"/>
            <w:hideMark/>
          </w:tcPr>
          <w:p w14:paraId="67A38347"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8,518</w:t>
            </w:r>
          </w:p>
        </w:tc>
        <w:tc>
          <w:tcPr>
            <w:tcW w:w="472" w:type="pct"/>
            <w:tcBorders>
              <w:top w:val="single" w:sz="4" w:space="0" w:color="FFFFFF"/>
            </w:tcBorders>
            <w:shd w:val="clear" w:color="auto" w:fill="auto"/>
            <w:noWrap/>
            <w:vAlign w:val="center"/>
            <w:hideMark/>
          </w:tcPr>
          <w:p w14:paraId="06F01C21"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7,755</w:t>
            </w:r>
          </w:p>
        </w:tc>
        <w:tc>
          <w:tcPr>
            <w:tcW w:w="472" w:type="pct"/>
            <w:tcBorders>
              <w:top w:val="single" w:sz="4" w:space="0" w:color="FFFFFF"/>
            </w:tcBorders>
            <w:shd w:val="clear" w:color="auto" w:fill="auto"/>
            <w:noWrap/>
            <w:vAlign w:val="center"/>
            <w:hideMark/>
          </w:tcPr>
          <w:p w14:paraId="4473CF97"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7,060</w:t>
            </w:r>
          </w:p>
        </w:tc>
        <w:tc>
          <w:tcPr>
            <w:tcW w:w="470" w:type="pct"/>
            <w:tcBorders>
              <w:top w:val="single" w:sz="4" w:space="0" w:color="FFFFFF"/>
            </w:tcBorders>
            <w:shd w:val="clear" w:color="auto" w:fill="auto"/>
            <w:noWrap/>
            <w:vAlign w:val="center"/>
            <w:hideMark/>
          </w:tcPr>
          <w:p w14:paraId="29EFB723"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6,428</w:t>
            </w:r>
          </w:p>
        </w:tc>
      </w:tr>
      <w:tr w:rsidR="00C718AD" w:rsidRPr="00FB1EC2" w14:paraId="76B138A5" w14:textId="77777777" w:rsidTr="002C7984">
        <w:trPr>
          <w:cantSplit/>
          <w:trHeight w:val="871"/>
        </w:trPr>
        <w:tc>
          <w:tcPr>
            <w:tcW w:w="1810" w:type="pct"/>
            <w:shd w:val="clear" w:color="auto" w:fill="auto"/>
            <w:vAlign w:val="center"/>
            <w:hideMark/>
          </w:tcPr>
          <w:p w14:paraId="0EB675DC" w14:textId="77777777" w:rsidR="005E5845" w:rsidRPr="00FB1EC2" w:rsidRDefault="005E5845" w:rsidP="007C401F">
            <w:pPr>
              <w:spacing w:after="0" w:line="240" w:lineRule="auto"/>
              <w:rPr>
                <w:rFonts w:ascii="Myriad Pro" w:hAnsi="Myriad Pro"/>
                <w:sz w:val="18"/>
                <w:szCs w:val="18"/>
              </w:rPr>
            </w:pPr>
            <w:r w:rsidRPr="00FB1EC2">
              <w:rPr>
                <w:rFonts w:ascii="Myriad Pro" w:hAnsi="Myriad Pro"/>
                <w:sz w:val="18"/>
                <w:szCs w:val="18"/>
              </w:rPr>
              <w:t>Показатель средней частоты прекращений передачи электрической энергии на точку поставки (Пsaifi), шт.</w:t>
            </w:r>
          </w:p>
        </w:tc>
        <w:tc>
          <w:tcPr>
            <w:tcW w:w="826" w:type="pct"/>
            <w:shd w:val="clear" w:color="auto" w:fill="auto"/>
            <w:vAlign w:val="center"/>
            <w:hideMark/>
          </w:tcPr>
          <w:p w14:paraId="08D429B4"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2,2640</w:t>
            </w:r>
          </w:p>
        </w:tc>
        <w:tc>
          <w:tcPr>
            <w:tcW w:w="477" w:type="pct"/>
            <w:shd w:val="clear" w:color="auto" w:fill="auto"/>
            <w:noWrap/>
            <w:vAlign w:val="center"/>
            <w:hideMark/>
          </w:tcPr>
          <w:p w14:paraId="4E509B62"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2,195</w:t>
            </w:r>
          </w:p>
        </w:tc>
        <w:tc>
          <w:tcPr>
            <w:tcW w:w="473" w:type="pct"/>
            <w:shd w:val="clear" w:color="auto" w:fill="auto"/>
            <w:noWrap/>
            <w:vAlign w:val="center"/>
            <w:hideMark/>
          </w:tcPr>
          <w:p w14:paraId="0565D2E6"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2,127</w:t>
            </w:r>
          </w:p>
        </w:tc>
        <w:tc>
          <w:tcPr>
            <w:tcW w:w="472" w:type="pct"/>
            <w:shd w:val="clear" w:color="auto" w:fill="auto"/>
            <w:noWrap/>
            <w:vAlign w:val="center"/>
            <w:hideMark/>
          </w:tcPr>
          <w:p w14:paraId="2E58824B"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2,062</w:t>
            </w:r>
          </w:p>
        </w:tc>
        <w:tc>
          <w:tcPr>
            <w:tcW w:w="472" w:type="pct"/>
            <w:shd w:val="clear" w:color="auto" w:fill="auto"/>
            <w:noWrap/>
            <w:vAlign w:val="center"/>
            <w:hideMark/>
          </w:tcPr>
          <w:p w14:paraId="148B4EB1"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1,999</w:t>
            </w:r>
          </w:p>
        </w:tc>
        <w:tc>
          <w:tcPr>
            <w:tcW w:w="470" w:type="pct"/>
            <w:shd w:val="clear" w:color="auto" w:fill="auto"/>
            <w:noWrap/>
            <w:vAlign w:val="center"/>
            <w:hideMark/>
          </w:tcPr>
          <w:p w14:paraId="3F568ECE" w14:textId="77777777" w:rsidR="005E5845" w:rsidRPr="00FB1EC2" w:rsidRDefault="005E5845" w:rsidP="007C401F">
            <w:pPr>
              <w:spacing w:after="0" w:line="240" w:lineRule="auto"/>
              <w:jc w:val="center"/>
              <w:rPr>
                <w:rFonts w:ascii="Myriad Pro" w:hAnsi="Myriad Pro"/>
                <w:sz w:val="18"/>
                <w:szCs w:val="18"/>
              </w:rPr>
            </w:pPr>
            <w:r w:rsidRPr="00FB1EC2">
              <w:rPr>
                <w:rFonts w:ascii="Myriad Pro" w:hAnsi="Myriad Pro"/>
                <w:sz w:val="18"/>
                <w:szCs w:val="18"/>
              </w:rPr>
              <w:t>1,938</w:t>
            </w:r>
          </w:p>
        </w:tc>
      </w:tr>
    </w:tbl>
    <w:p w14:paraId="5D566FD9" w14:textId="05001BC6" w:rsidR="005E5845" w:rsidRPr="00FB1EC2" w:rsidRDefault="005E5845" w:rsidP="005E5845">
      <w:pPr>
        <w:pStyle w:val="afff"/>
        <w:spacing w:before="240"/>
        <w:rPr>
          <w:lang w:val="ru-RU"/>
        </w:rPr>
      </w:pPr>
      <w:r w:rsidRPr="00FB1EC2">
        <w:rPr>
          <w:lang w:val="ru-RU"/>
        </w:rPr>
        <w:lastRenderedPageBreak/>
        <w:t xml:space="preserve">В связи с отсутствием разногласий между </w:t>
      </w:r>
      <w:r w:rsidRPr="00FB1EC2">
        <w:rPr>
          <w:color w:val="000000"/>
          <w:lang w:val="ru-RU"/>
        </w:rPr>
        <w:t xml:space="preserve">филиалом </w:t>
      </w:r>
      <w:r w:rsidR="00CE7982" w:rsidRPr="00FB1EC2">
        <w:rPr>
          <w:color w:val="000000"/>
          <w:lang w:val="ru-RU"/>
        </w:rPr>
        <w:t>ПАО </w:t>
      </w:r>
      <w:r w:rsidR="00C62AD1" w:rsidRPr="00FB1EC2">
        <w:rPr>
          <w:color w:val="000000"/>
          <w:lang w:val="ru-RU"/>
        </w:rPr>
        <w:t>«МРСК Северо-Запада» - «Карелэнерго»</w:t>
      </w:r>
      <w:r w:rsidRPr="00FB1EC2">
        <w:rPr>
          <w:lang w:val="ru-RU"/>
        </w:rPr>
        <w:t xml:space="preserve"> и </w:t>
      </w:r>
      <w:r w:rsidRPr="00FB1EC2">
        <w:rPr>
          <w:color w:val="000000"/>
          <w:lang w:val="ru-RU"/>
        </w:rPr>
        <w:t>Государственным комитетом Республики Карелия по ценам и тарифам</w:t>
      </w:r>
      <w:r w:rsidRPr="00FB1EC2">
        <w:rPr>
          <w:lang w:val="ru-RU"/>
        </w:rPr>
        <w:t xml:space="preserve"> по показателю качества осуществляемого технологического присоединения (Птпр) базовое значение и темп улучшения показателей Исполнителем принимается на установленном уровне.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745"/>
        <w:gridCol w:w="1439"/>
        <w:gridCol w:w="998"/>
        <w:gridCol w:w="994"/>
        <w:gridCol w:w="1084"/>
        <w:gridCol w:w="1084"/>
      </w:tblGrid>
      <w:tr w:rsidR="005E5845" w:rsidRPr="00FB1EC2" w14:paraId="232AA361" w14:textId="77777777" w:rsidTr="002C7984">
        <w:trPr>
          <w:cantSplit/>
          <w:trHeight w:val="259"/>
          <w:tblHeader/>
        </w:trPr>
        <w:tc>
          <w:tcPr>
            <w:tcW w:w="200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580DD15D"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Показатель</w:t>
            </w:r>
          </w:p>
        </w:tc>
        <w:tc>
          <w:tcPr>
            <w:tcW w:w="77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525CE74"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2018</w:t>
            </w:r>
          </w:p>
        </w:tc>
        <w:tc>
          <w:tcPr>
            <w:tcW w:w="534"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66E00AC"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2019</w:t>
            </w:r>
          </w:p>
        </w:tc>
        <w:tc>
          <w:tcPr>
            <w:tcW w:w="532"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351C99BB"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2020</w:t>
            </w:r>
          </w:p>
        </w:tc>
        <w:tc>
          <w:tcPr>
            <w:tcW w:w="5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25426D35"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2021</w:t>
            </w:r>
          </w:p>
        </w:tc>
        <w:tc>
          <w:tcPr>
            <w:tcW w:w="580" w:type="pct"/>
            <w:tcBorders>
              <w:top w:val="single" w:sz="4" w:space="0" w:color="FFFFFF"/>
              <w:left w:val="single" w:sz="4" w:space="0" w:color="FFFFFF"/>
              <w:bottom w:val="single" w:sz="4" w:space="0" w:color="FFFFFF"/>
              <w:right w:val="single" w:sz="4" w:space="0" w:color="FFFFFF"/>
            </w:tcBorders>
            <w:shd w:val="clear" w:color="auto" w:fill="4F6228"/>
            <w:vAlign w:val="center"/>
          </w:tcPr>
          <w:p w14:paraId="00644EAB" w14:textId="77777777" w:rsidR="005E5845" w:rsidRPr="00FB1EC2" w:rsidRDefault="005E5845" w:rsidP="00C718AD">
            <w:pPr>
              <w:spacing w:after="0" w:line="240" w:lineRule="auto"/>
              <w:jc w:val="center"/>
              <w:rPr>
                <w:rFonts w:ascii="Myriad Pro" w:hAnsi="Myriad Pro"/>
                <w:b/>
                <w:iCs/>
                <w:color w:val="FFFFFF"/>
                <w:sz w:val="18"/>
                <w:szCs w:val="18"/>
              </w:rPr>
            </w:pPr>
            <w:r w:rsidRPr="00FB1EC2">
              <w:rPr>
                <w:rFonts w:ascii="Myriad Pro" w:hAnsi="Myriad Pro"/>
                <w:b/>
                <w:iCs/>
                <w:color w:val="FFFFFF"/>
                <w:sz w:val="18"/>
                <w:szCs w:val="18"/>
              </w:rPr>
              <w:t>2022</w:t>
            </w:r>
          </w:p>
        </w:tc>
      </w:tr>
      <w:tr w:rsidR="005E5845" w:rsidRPr="00FB1EC2" w14:paraId="2AE36B61" w14:textId="77777777" w:rsidTr="002C7984">
        <w:trPr>
          <w:cantSplit/>
        </w:trPr>
        <w:tc>
          <w:tcPr>
            <w:tcW w:w="2004" w:type="pct"/>
            <w:tcBorders>
              <w:top w:val="single" w:sz="4" w:space="0" w:color="FFFFFF"/>
            </w:tcBorders>
            <w:shd w:val="clear" w:color="auto" w:fill="auto"/>
            <w:vAlign w:val="center"/>
          </w:tcPr>
          <w:p w14:paraId="35CA8EFE" w14:textId="77777777" w:rsidR="005E5845" w:rsidRPr="00FB1EC2" w:rsidRDefault="005E5845" w:rsidP="00C718AD">
            <w:pPr>
              <w:autoSpaceDE w:val="0"/>
              <w:autoSpaceDN w:val="0"/>
              <w:adjustRightInd w:val="0"/>
              <w:spacing w:after="0" w:line="240" w:lineRule="auto"/>
              <w:rPr>
                <w:rFonts w:ascii="Myriad Pro" w:hAnsi="Myriad Pro"/>
                <w:iCs/>
                <w:sz w:val="18"/>
                <w:szCs w:val="18"/>
              </w:rPr>
            </w:pPr>
            <w:r w:rsidRPr="00FB1EC2">
              <w:rPr>
                <w:rFonts w:ascii="Myriad Pro" w:hAnsi="Myriad Pro"/>
                <w:iCs/>
                <w:sz w:val="18"/>
                <w:szCs w:val="18"/>
              </w:rPr>
              <w:t>Показатель качества осуществляемого технологического присоединения (Птпр)</w:t>
            </w:r>
          </w:p>
        </w:tc>
        <w:tc>
          <w:tcPr>
            <w:tcW w:w="770" w:type="pct"/>
            <w:tcBorders>
              <w:top w:val="single" w:sz="4" w:space="0" w:color="FFFFFF"/>
            </w:tcBorders>
            <w:shd w:val="clear" w:color="auto" w:fill="auto"/>
            <w:vAlign w:val="center"/>
          </w:tcPr>
          <w:p w14:paraId="36DC6477" w14:textId="77777777" w:rsidR="005E5845" w:rsidRPr="00FB1EC2" w:rsidRDefault="005E5845" w:rsidP="00C718AD">
            <w:pPr>
              <w:spacing w:after="0" w:line="240" w:lineRule="auto"/>
              <w:jc w:val="center"/>
              <w:rPr>
                <w:rFonts w:ascii="Myriad Pro" w:hAnsi="Myriad Pro"/>
                <w:iCs/>
                <w:sz w:val="18"/>
                <w:szCs w:val="18"/>
              </w:rPr>
            </w:pPr>
            <w:r w:rsidRPr="00FB1EC2">
              <w:rPr>
                <w:rFonts w:ascii="Myriad Pro" w:hAnsi="Myriad Pro"/>
                <w:iCs/>
                <w:sz w:val="18"/>
                <w:szCs w:val="18"/>
              </w:rPr>
              <w:t>1,025</w:t>
            </w:r>
          </w:p>
        </w:tc>
        <w:tc>
          <w:tcPr>
            <w:tcW w:w="534" w:type="pct"/>
            <w:tcBorders>
              <w:top w:val="single" w:sz="4" w:space="0" w:color="FFFFFF"/>
            </w:tcBorders>
            <w:shd w:val="clear" w:color="auto" w:fill="auto"/>
            <w:vAlign w:val="center"/>
          </w:tcPr>
          <w:p w14:paraId="4006F9EE" w14:textId="77777777" w:rsidR="005E5845" w:rsidRPr="00FB1EC2" w:rsidRDefault="005E5845" w:rsidP="00C718AD">
            <w:pPr>
              <w:spacing w:after="0" w:line="240" w:lineRule="auto"/>
              <w:jc w:val="center"/>
              <w:rPr>
                <w:rFonts w:ascii="Myriad Pro" w:hAnsi="Myriad Pro"/>
                <w:iCs/>
                <w:sz w:val="18"/>
                <w:szCs w:val="18"/>
              </w:rPr>
            </w:pPr>
            <w:r w:rsidRPr="00FB1EC2">
              <w:rPr>
                <w:rFonts w:ascii="Myriad Pro" w:hAnsi="Myriad Pro"/>
                <w:iCs/>
                <w:sz w:val="18"/>
                <w:szCs w:val="18"/>
              </w:rPr>
              <w:t>1,009</w:t>
            </w:r>
          </w:p>
        </w:tc>
        <w:tc>
          <w:tcPr>
            <w:tcW w:w="532" w:type="pct"/>
            <w:tcBorders>
              <w:top w:val="single" w:sz="4" w:space="0" w:color="FFFFFF"/>
            </w:tcBorders>
            <w:shd w:val="clear" w:color="auto" w:fill="auto"/>
            <w:vAlign w:val="center"/>
          </w:tcPr>
          <w:p w14:paraId="66AEEAFD" w14:textId="77777777" w:rsidR="005E5845" w:rsidRPr="00FB1EC2" w:rsidRDefault="005E5845" w:rsidP="00C718AD">
            <w:pPr>
              <w:spacing w:after="0" w:line="240" w:lineRule="auto"/>
              <w:jc w:val="center"/>
              <w:rPr>
                <w:rFonts w:ascii="Myriad Pro" w:hAnsi="Myriad Pro"/>
                <w:iCs/>
                <w:sz w:val="18"/>
                <w:szCs w:val="18"/>
              </w:rPr>
            </w:pPr>
            <w:r w:rsidRPr="00FB1EC2">
              <w:rPr>
                <w:rFonts w:ascii="Myriad Pro" w:hAnsi="Myriad Pro"/>
                <w:iCs/>
                <w:sz w:val="18"/>
                <w:szCs w:val="18"/>
              </w:rPr>
              <w:t>1</w:t>
            </w:r>
          </w:p>
        </w:tc>
        <w:tc>
          <w:tcPr>
            <w:tcW w:w="580" w:type="pct"/>
            <w:tcBorders>
              <w:top w:val="single" w:sz="4" w:space="0" w:color="FFFFFF"/>
            </w:tcBorders>
            <w:shd w:val="clear" w:color="auto" w:fill="auto"/>
            <w:vAlign w:val="center"/>
          </w:tcPr>
          <w:p w14:paraId="5F79C958" w14:textId="77777777" w:rsidR="005E5845" w:rsidRPr="00FB1EC2" w:rsidRDefault="005E5845" w:rsidP="00C718AD">
            <w:pPr>
              <w:spacing w:after="0" w:line="240" w:lineRule="auto"/>
              <w:jc w:val="center"/>
              <w:rPr>
                <w:rFonts w:ascii="Myriad Pro" w:hAnsi="Myriad Pro"/>
                <w:iCs/>
                <w:sz w:val="18"/>
                <w:szCs w:val="18"/>
              </w:rPr>
            </w:pPr>
            <w:r w:rsidRPr="00FB1EC2">
              <w:rPr>
                <w:rFonts w:ascii="Myriad Pro" w:hAnsi="Myriad Pro"/>
                <w:iCs/>
                <w:sz w:val="18"/>
                <w:szCs w:val="18"/>
              </w:rPr>
              <w:t>1</w:t>
            </w:r>
          </w:p>
        </w:tc>
        <w:tc>
          <w:tcPr>
            <w:tcW w:w="580" w:type="pct"/>
            <w:tcBorders>
              <w:top w:val="single" w:sz="4" w:space="0" w:color="FFFFFF"/>
            </w:tcBorders>
            <w:shd w:val="clear" w:color="auto" w:fill="auto"/>
            <w:vAlign w:val="center"/>
          </w:tcPr>
          <w:p w14:paraId="5E2E2236" w14:textId="77777777" w:rsidR="005E5845" w:rsidRPr="00FB1EC2" w:rsidRDefault="005E5845" w:rsidP="00C718AD">
            <w:pPr>
              <w:spacing w:after="0" w:line="240" w:lineRule="auto"/>
              <w:jc w:val="center"/>
              <w:rPr>
                <w:rFonts w:ascii="Myriad Pro" w:hAnsi="Myriad Pro"/>
                <w:iCs/>
                <w:sz w:val="18"/>
                <w:szCs w:val="18"/>
              </w:rPr>
            </w:pPr>
            <w:r w:rsidRPr="00FB1EC2">
              <w:rPr>
                <w:rFonts w:ascii="Myriad Pro" w:hAnsi="Myriad Pro"/>
                <w:iCs/>
                <w:sz w:val="18"/>
                <w:szCs w:val="18"/>
              </w:rPr>
              <w:t>1</w:t>
            </w:r>
          </w:p>
        </w:tc>
      </w:tr>
    </w:tbl>
    <w:p w14:paraId="719B2215" w14:textId="77777777" w:rsidR="005E5845" w:rsidRPr="00FB1EC2" w:rsidRDefault="005E5845" w:rsidP="005E5845">
      <w:pPr>
        <w:pStyle w:val="afff1"/>
        <w:spacing w:after="200"/>
      </w:pPr>
      <w:r w:rsidRPr="00FB1EC2">
        <w:t xml:space="preserve">На основании изложенного, Исполнитель подтверждает правильность расчета показателей надежности и качества услуг, выполненного </w:t>
      </w:r>
      <w:r w:rsidRPr="00FB1EC2">
        <w:rPr>
          <w:color w:val="000000"/>
          <w:lang w:val="ru-RU"/>
        </w:rPr>
        <w:t>Государственным комитетом Республики Карелия по ценам и тарифам</w:t>
      </w:r>
      <w:r w:rsidRPr="00FB1EC2">
        <w:t>.</w:t>
      </w:r>
    </w:p>
    <w:p w14:paraId="67776228" w14:textId="77777777" w:rsidR="00C718AD" w:rsidRPr="00FB1EC2" w:rsidRDefault="00C718AD" w:rsidP="006316D2">
      <w:pPr>
        <w:pStyle w:val="afff4"/>
      </w:pPr>
      <w:r w:rsidRPr="00FB1EC2">
        <w:t>Темп улучшения показателя так же определен по минимальному значению.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3379"/>
        <w:gridCol w:w="1261"/>
        <w:gridCol w:w="1275"/>
        <w:gridCol w:w="1134"/>
        <w:gridCol w:w="992"/>
        <w:gridCol w:w="1303"/>
      </w:tblGrid>
      <w:tr w:rsidR="00C718AD" w:rsidRPr="00FB1EC2" w14:paraId="1D85A77D" w14:textId="77777777" w:rsidTr="002C7984">
        <w:trPr>
          <w:cantSplit/>
          <w:trHeight w:val="282"/>
          <w:tblHeader/>
        </w:trPr>
        <w:tc>
          <w:tcPr>
            <w:tcW w:w="1808"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9FD9356"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Показатель</w:t>
            </w:r>
          </w:p>
        </w:tc>
        <w:tc>
          <w:tcPr>
            <w:tcW w:w="67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00A3F48"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2018</w:t>
            </w:r>
          </w:p>
        </w:tc>
        <w:tc>
          <w:tcPr>
            <w:tcW w:w="682"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42A7C5B"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2019</w:t>
            </w:r>
          </w:p>
        </w:tc>
        <w:tc>
          <w:tcPr>
            <w:tcW w:w="60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4CF188AC"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2020</w:t>
            </w:r>
          </w:p>
        </w:tc>
        <w:tc>
          <w:tcPr>
            <w:tcW w:w="531"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915119D"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2021</w:t>
            </w:r>
          </w:p>
        </w:tc>
        <w:tc>
          <w:tcPr>
            <w:tcW w:w="697"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85199C9" w14:textId="77777777" w:rsidR="00C718AD" w:rsidRPr="00FB1EC2" w:rsidRDefault="00C718AD" w:rsidP="007C401F">
            <w:pPr>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2022</w:t>
            </w:r>
          </w:p>
        </w:tc>
      </w:tr>
      <w:tr w:rsidR="00C718AD" w:rsidRPr="00FB1EC2" w14:paraId="12A1D138" w14:textId="77777777" w:rsidTr="002C7984">
        <w:trPr>
          <w:cantSplit/>
          <w:trHeight w:val="263"/>
        </w:trPr>
        <w:tc>
          <w:tcPr>
            <w:tcW w:w="5000" w:type="pct"/>
            <w:gridSpan w:val="6"/>
            <w:shd w:val="clear" w:color="auto" w:fill="auto"/>
            <w:vAlign w:val="center"/>
            <w:hideMark/>
          </w:tcPr>
          <w:p w14:paraId="2B77165E" w14:textId="6865E28B" w:rsidR="00C718AD" w:rsidRPr="00FB1EC2" w:rsidRDefault="00C718AD" w:rsidP="007C401F">
            <w:pPr>
              <w:jc w:val="center"/>
              <w:rPr>
                <w:rFonts w:ascii="Myriad Pro" w:eastAsia="Times New Roman" w:hAnsi="Myriad Pro" w:cs="Arial"/>
                <w:b/>
                <w:bCs/>
                <w:color w:val="000000"/>
                <w:sz w:val="20"/>
                <w:szCs w:val="20"/>
                <w:lang w:eastAsia="ru-RU"/>
              </w:rPr>
            </w:pPr>
            <w:r w:rsidRPr="00FB1EC2">
              <w:rPr>
                <w:rFonts w:ascii="Myriad Pro" w:hAnsi="Myriad Pro"/>
                <w:b/>
                <w:iCs/>
                <w:sz w:val="20"/>
                <w:szCs w:val="20"/>
              </w:rPr>
              <w:t xml:space="preserve">филиал </w:t>
            </w:r>
            <w:r w:rsidR="00CE7982" w:rsidRPr="00FB1EC2">
              <w:rPr>
                <w:rFonts w:ascii="Myriad Pro" w:hAnsi="Myriad Pro"/>
                <w:b/>
                <w:iCs/>
                <w:sz w:val="20"/>
                <w:szCs w:val="20"/>
              </w:rPr>
              <w:t>ПАО </w:t>
            </w:r>
            <w:r w:rsidR="00C62AD1" w:rsidRPr="00FB1EC2">
              <w:rPr>
                <w:rFonts w:ascii="Myriad Pro" w:hAnsi="Myriad Pro"/>
                <w:b/>
                <w:iCs/>
                <w:sz w:val="20"/>
                <w:szCs w:val="20"/>
              </w:rPr>
              <w:t>«МРСК Северо-Запада» - «Карелэнерго»</w:t>
            </w:r>
          </w:p>
        </w:tc>
      </w:tr>
      <w:tr w:rsidR="00C718AD" w:rsidRPr="00FB1EC2" w14:paraId="45A67AB1" w14:textId="77777777" w:rsidTr="002C7984">
        <w:trPr>
          <w:cantSplit/>
          <w:trHeight w:val="1009"/>
        </w:trPr>
        <w:tc>
          <w:tcPr>
            <w:tcW w:w="1808" w:type="pct"/>
            <w:shd w:val="clear" w:color="auto" w:fill="auto"/>
            <w:vAlign w:val="center"/>
            <w:hideMark/>
          </w:tcPr>
          <w:p w14:paraId="64E4063E"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средней продолжительности прекращений передачи электрической энергии на точку поставки (Пsaidi), час.</w:t>
            </w:r>
          </w:p>
        </w:tc>
        <w:tc>
          <w:tcPr>
            <w:tcW w:w="675" w:type="pct"/>
            <w:shd w:val="clear" w:color="auto" w:fill="auto"/>
            <w:noWrap/>
            <w:vAlign w:val="center"/>
            <w:hideMark/>
          </w:tcPr>
          <w:p w14:paraId="1AD05B82"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6,3251</w:t>
            </w:r>
          </w:p>
        </w:tc>
        <w:tc>
          <w:tcPr>
            <w:tcW w:w="682" w:type="pct"/>
            <w:shd w:val="clear" w:color="auto" w:fill="auto"/>
            <w:noWrap/>
            <w:vAlign w:val="center"/>
            <w:hideMark/>
          </w:tcPr>
          <w:p w14:paraId="46533BAE"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6,2302</w:t>
            </w:r>
          </w:p>
        </w:tc>
        <w:tc>
          <w:tcPr>
            <w:tcW w:w="607" w:type="pct"/>
            <w:shd w:val="clear" w:color="auto" w:fill="auto"/>
            <w:noWrap/>
            <w:vAlign w:val="center"/>
            <w:hideMark/>
          </w:tcPr>
          <w:p w14:paraId="0225578F"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6,1368</w:t>
            </w:r>
          </w:p>
        </w:tc>
        <w:tc>
          <w:tcPr>
            <w:tcW w:w="531" w:type="pct"/>
            <w:shd w:val="clear" w:color="auto" w:fill="auto"/>
            <w:noWrap/>
            <w:vAlign w:val="center"/>
            <w:hideMark/>
          </w:tcPr>
          <w:p w14:paraId="6D9CB827"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6,0447</w:t>
            </w:r>
          </w:p>
        </w:tc>
        <w:tc>
          <w:tcPr>
            <w:tcW w:w="697" w:type="pct"/>
            <w:shd w:val="clear" w:color="auto" w:fill="auto"/>
            <w:noWrap/>
            <w:vAlign w:val="center"/>
            <w:hideMark/>
          </w:tcPr>
          <w:p w14:paraId="30519AA5"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5,954</w:t>
            </w:r>
          </w:p>
        </w:tc>
      </w:tr>
      <w:tr w:rsidR="00C718AD" w:rsidRPr="00FB1EC2" w14:paraId="7AD1E644" w14:textId="77777777" w:rsidTr="002C7984">
        <w:trPr>
          <w:cantSplit/>
          <w:trHeight w:val="999"/>
        </w:trPr>
        <w:tc>
          <w:tcPr>
            <w:tcW w:w="1808" w:type="pct"/>
            <w:shd w:val="clear" w:color="auto" w:fill="auto"/>
            <w:vAlign w:val="center"/>
            <w:hideMark/>
          </w:tcPr>
          <w:p w14:paraId="1EBDAE78"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средней частоты прекращений передачи электрической энергии на точку поставки (Пsaifi), шт.</w:t>
            </w:r>
          </w:p>
        </w:tc>
        <w:tc>
          <w:tcPr>
            <w:tcW w:w="675" w:type="pct"/>
            <w:shd w:val="clear" w:color="auto" w:fill="auto"/>
            <w:noWrap/>
            <w:vAlign w:val="center"/>
            <w:hideMark/>
          </w:tcPr>
          <w:p w14:paraId="6DDB0716"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1,3935</w:t>
            </w:r>
          </w:p>
        </w:tc>
        <w:tc>
          <w:tcPr>
            <w:tcW w:w="682" w:type="pct"/>
            <w:shd w:val="clear" w:color="auto" w:fill="auto"/>
            <w:noWrap/>
            <w:vAlign w:val="center"/>
            <w:hideMark/>
          </w:tcPr>
          <w:p w14:paraId="06ABBA80"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1,3726</w:t>
            </w:r>
          </w:p>
        </w:tc>
        <w:tc>
          <w:tcPr>
            <w:tcW w:w="607" w:type="pct"/>
            <w:shd w:val="clear" w:color="auto" w:fill="auto"/>
            <w:noWrap/>
            <w:vAlign w:val="center"/>
            <w:hideMark/>
          </w:tcPr>
          <w:p w14:paraId="051E7C5F"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1,352</w:t>
            </w:r>
          </w:p>
        </w:tc>
        <w:tc>
          <w:tcPr>
            <w:tcW w:w="531" w:type="pct"/>
            <w:shd w:val="clear" w:color="auto" w:fill="auto"/>
            <w:noWrap/>
            <w:vAlign w:val="center"/>
            <w:hideMark/>
          </w:tcPr>
          <w:p w14:paraId="7D960101"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1,3317</w:t>
            </w:r>
          </w:p>
        </w:tc>
        <w:tc>
          <w:tcPr>
            <w:tcW w:w="697" w:type="pct"/>
            <w:shd w:val="clear" w:color="auto" w:fill="auto"/>
            <w:noWrap/>
            <w:vAlign w:val="center"/>
            <w:hideMark/>
          </w:tcPr>
          <w:p w14:paraId="7EB181EA"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1,3117</w:t>
            </w:r>
          </w:p>
        </w:tc>
      </w:tr>
      <w:tr w:rsidR="00C718AD" w:rsidRPr="00FB1EC2" w14:paraId="25A8D6AA" w14:textId="77777777" w:rsidTr="002C7984">
        <w:trPr>
          <w:cantSplit/>
          <w:trHeight w:val="1033"/>
        </w:trPr>
        <w:tc>
          <w:tcPr>
            <w:tcW w:w="1808" w:type="pct"/>
            <w:shd w:val="clear" w:color="auto" w:fill="auto"/>
            <w:vAlign w:val="center"/>
            <w:hideMark/>
          </w:tcPr>
          <w:p w14:paraId="617BAD12"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уровня качества осуществляемого технологического присоединения (Птпр)</w:t>
            </w:r>
          </w:p>
        </w:tc>
        <w:tc>
          <w:tcPr>
            <w:tcW w:w="675" w:type="pct"/>
            <w:shd w:val="clear" w:color="auto" w:fill="auto"/>
            <w:noWrap/>
            <w:vAlign w:val="center"/>
            <w:hideMark/>
          </w:tcPr>
          <w:p w14:paraId="60AB7ACE"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1,008</w:t>
            </w:r>
          </w:p>
        </w:tc>
        <w:tc>
          <w:tcPr>
            <w:tcW w:w="682" w:type="pct"/>
            <w:shd w:val="clear" w:color="auto" w:fill="auto"/>
            <w:noWrap/>
            <w:vAlign w:val="center"/>
            <w:hideMark/>
          </w:tcPr>
          <w:p w14:paraId="2D9326ED"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07" w:type="pct"/>
            <w:shd w:val="clear" w:color="auto" w:fill="auto"/>
            <w:noWrap/>
            <w:vAlign w:val="center"/>
            <w:hideMark/>
          </w:tcPr>
          <w:p w14:paraId="01490FC5"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531" w:type="pct"/>
            <w:shd w:val="clear" w:color="auto" w:fill="auto"/>
            <w:noWrap/>
            <w:vAlign w:val="center"/>
            <w:hideMark/>
          </w:tcPr>
          <w:p w14:paraId="6AEE987C"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97" w:type="pct"/>
            <w:shd w:val="clear" w:color="auto" w:fill="auto"/>
            <w:noWrap/>
            <w:vAlign w:val="center"/>
            <w:hideMark/>
          </w:tcPr>
          <w:p w14:paraId="5E5CB56C"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r>
      <w:tr w:rsidR="00C718AD" w:rsidRPr="00FB1EC2" w14:paraId="05EDBA6D" w14:textId="77777777" w:rsidTr="002C7984">
        <w:trPr>
          <w:cantSplit/>
          <w:trHeight w:val="282"/>
        </w:trPr>
        <w:tc>
          <w:tcPr>
            <w:tcW w:w="5000" w:type="pct"/>
            <w:gridSpan w:val="6"/>
            <w:shd w:val="clear" w:color="auto" w:fill="auto"/>
            <w:vAlign w:val="center"/>
            <w:hideMark/>
          </w:tcPr>
          <w:p w14:paraId="593FF6D9" w14:textId="77777777" w:rsidR="00C718AD" w:rsidRPr="00FB1EC2" w:rsidRDefault="00C718AD" w:rsidP="007C401F">
            <w:pPr>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Государственный комитет Республики Карелия по ценам и тарифам</w:t>
            </w:r>
          </w:p>
        </w:tc>
      </w:tr>
      <w:tr w:rsidR="00C718AD" w:rsidRPr="00FB1EC2" w14:paraId="49D377D2" w14:textId="77777777" w:rsidTr="002C7984">
        <w:trPr>
          <w:cantSplit/>
          <w:trHeight w:val="999"/>
        </w:trPr>
        <w:tc>
          <w:tcPr>
            <w:tcW w:w="1808" w:type="pct"/>
            <w:shd w:val="clear" w:color="auto" w:fill="auto"/>
            <w:vAlign w:val="center"/>
            <w:hideMark/>
          </w:tcPr>
          <w:p w14:paraId="0C15A80A"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средней продолжительности прекращений передачи электрической энергии на точку поставки (Пsaidi), час.</w:t>
            </w:r>
          </w:p>
        </w:tc>
        <w:tc>
          <w:tcPr>
            <w:tcW w:w="675" w:type="pct"/>
            <w:shd w:val="clear" w:color="auto" w:fill="auto"/>
            <w:noWrap/>
            <w:vAlign w:val="center"/>
            <w:hideMark/>
          </w:tcPr>
          <w:p w14:paraId="35DC4334"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9,356</w:t>
            </w:r>
          </w:p>
        </w:tc>
        <w:tc>
          <w:tcPr>
            <w:tcW w:w="682" w:type="pct"/>
            <w:shd w:val="clear" w:color="auto" w:fill="auto"/>
            <w:noWrap/>
            <w:vAlign w:val="center"/>
            <w:hideMark/>
          </w:tcPr>
          <w:p w14:paraId="5E0AE4E0"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8,518</w:t>
            </w:r>
          </w:p>
        </w:tc>
        <w:tc>
          <w:tcPr>
            <w:tcW w:w="607" w:type="pct"/>
            <w:shd w:val="clear" w:color="auto" w:fill="auto"/>
            <w:noWrap/>
            <w:vAlign w:val="center"/>
            <w:hideMark/>
          </w:tcPr>
          <w:p w14:paraId="62FB4E0C"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7,755</w:t>
            </w:r>
          </w:p>
        </w:tc>
        <w:tc>
          <w:tcPr>
            <w:tcW w:w="531" w:type="pct"/>
            <w:shd w:val="clear" w:color="auto" w:fill="auto"/>
            <w:noWrap/>
            <w:vAlign w:val="center"/>
            <w:hideMark/>
          </w:tcPr>
          <w:p w14:paraId="5DEE190B"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7,06</w:t>
            </w:r>
          </w:p>
        </w:tc>
        <w:tc>
          <w:tcPr>
            <w:tcW w:w="697" w:type="pct"/>
            <w:shd w:val="clear" w:color="auto" w:fill="auto"/>
            <w:noWrap/>
            <w:vAlign w:val="center"/>
            <w:hideMark/>
          </w:tcPr>
          <w:p w14:paraId="1243B069"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6,428</w:t>
            </w:r>
          </w:p>
        </w:tc>
      </w:tr>
      <w:tr w:rsidR="00C718AD" w:rsidRPr="00FB1EC2" w14:paraId="2162548F" w14:textId="77777777" w:rsidTr="002C7984">
        <w:trPr>
          <w:cantSplit/>
          <w:trHeight w:val="1009"/>
        </w:trPr>
        <w:tc>
          <w:tcPr>
            <w:tcW w:w="1808" w:type="pct"/>
            <w:shd w:val="clear" w:color="auto" w:fill="auto"/>
            <w:vAlign w:val="center"/>
            <w:hideMark/>
          </w:tcPr>
          <w:p w14:paraId="50A89EA9"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средней частоты прекращений передачи электрической энергии на точку поставки (Пsaifi), шт.</w:t>
            </w:r>
          </w:p>
        </w:tc>
        <w:tc>
          <w:tcPr>
            <w:tcW w:w="675" w:type="pct"/>
            <w:shd w:val="clear" w:color="auto" w:fill="auto"/>
            <w:noWrap/>
            <w:vAlign w:val="center"/>
            <w:hideMark/>
          </w:tcPr>
          <w:p w14:paraId="6FDB9E65"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2,195</w:t>
            </w:r>
          </w:p>
        </w:tc>
        <w:tc>
          <w:tcPr>
            <w:tcW w:w="682" w:type="pct"/>
            <w:shd w:val="clear" w:color="auto" w:fill="auto"/>
            <w:noWrap/>
            <w:vAlign w:val="center"/>
            <w:hideMark/>
          </w:tcPr>
          <w:p w14:paraId="57588333"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2,127</w:t>
            </w:r>
          </w:p>
        </w:tc>
        <w:tc>
          <w:tcPr>
            <w:tcW w:w="607" w:type="pct"/>
            <w:shd w:val="clear" w:color="auto" w:fill="auto"/>
            <w:noWrap/>
            <w:vAlign w:val="center"/>
            <w:hideMark/>
          </w:tcPr>
          <w:p w14:paraId="79AE14C4"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2,062</w:t>
            </w:r>
          </w:p>
        </w:tc>
        <w:tc>
          <w:tcPr>
            <w:tcW w:w="531" w:type="pct"/>
            <w:shd w:val="clear" w:color="auto" w:fill="auto"/>
            <w:noWrap/>
            <w:vAlign w:val="center"/>
            <w:hideMark/>
          </w:tcPr>
          <w:p w14:paraId="265F89DB"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1,999</w:t>
            </w:r>
          </w:p>
        </w:tc>
        <w:tc>
          <w:tcPr>
            <w:tcW w:w="697" w:type="pct"/>
            <w:shd w:val="clear" w:color="auto" w:fill="auto"/>
            <w:noWrap/>
            <w:vAlign w:val="center"/>
            <w:hideMark/>
          </w:tcPr>
          <w:p w14:paraId="3A386AB4"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1,938</w:t>
            </w:r>
          </w:p>
        </w:tc>
      </w:tr>
      <w:tr w:rsidR="00C718AD" w:rsidRPr="00FB1EC2" w14:paraId="1AB25F60" w14:textId="77777777" w:rsidTr="002C7984">
        <w:trPr>
          <w:cantSplit/>
          <w:trHeight w:val="819"/>
        </w:trPr>
        <w:tc>
          <w:tcPr>
            <w:tcW w:w="1808" w:type="pct"/>
            <w:shd w:val="clear" w:color="auto" w:fill="auto"/>
            <w:vAlign w:val="center"/>
            <w:hideMark/>
          </w:tcPr>
          <w:p w14:paraId="5452AB45"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lastRenderedPageBreak/>
              <w:t>Показатель уровня качества осуществляемого технологического присоединения (Птпр)</w:t>
            </w:r>
          </w:p>
        </w:tc>
        <w:tc>
          <w:tcPr>
            <w:tcW w:w="675" w:type="pct"/>
            <w:shd w:val="clear" w:color="auto" w:fill="auto"/>
            <w:noWrap/>
            <w:vAlign w:val="center"/>
            <w:hideMark/>
          </w:tcPr>
          <w:p w14:paraId="02814E30"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82" w:type="pct"/>
            <w:shd w:val="clear" w:color="auto" w:fill="auto"/>
            <w:noWrap/>
            <w:vAlign w:val="center"/>
            <w:hideMark/>
          </w:tcPr>
          <w:p w14:paraId="35A12BEE"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07" w:type="pct"/>
            <w:shd w:val="clear" w:color="auto" w:fill="auto"/>
            <w:noWrap/>
            <w:vAlign w:val="center"/>
            <w:hideMark/>
          </w:tcPr>
          <w:p w14:paraId="031F0E8D"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531" w:type="pct"/>
            <w:shd w:val="clear" w:color="auto" w:fill="auto"/>
            <w:noWrap/>
            <w:vAlign w:val="center"/>
            <w:hideMark/>
          </w:tcPr>
          <w:p w14:paraId="597DED78"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97" w:type="pct"/>
            <w:shd w:val="clear" w:color="auto" w:fill="auto"/>
            <w:noWrap/>
            <w:vAlign w:val="center"/>
            <w:hideMark/>
          </w:tcPr>
          <w:p w14:paraId="4F0C01EA"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r>
      <w:tr w:rsidR="00C718AD" w:rsidRPr="00FB1EC2" w14:paraId="051F0CED" w14:textId="77777777" w:rsidTr="002C7984">
        <w:trPr>
          <w:cantSplit/>
          <w:trHeight w:val="282"/>
        </w:trPr>
        <w:tc>
          <w:tcPr>
            <w:tcW w:w="5000" w:type="pct"/>
            <w:gridSpan w:val="6"/>
            <w:shd w:val="clear" w:color="auto" w:fill="auto"/>
            <w:vAlign w:val="center"/>
            <w:hideMark/>
          </w:tcPr>
          <w:p w14:paraId="4801B8E5" w14:textId="77777777" w:rsidR="00C718AD" w:rsidRPr="00FB1EC2" w:rsidRDefault="00C718AD" w:rsidP="007C401F">
            <w:pPr>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Исполнитель</w:t>
            </w:r>
          </w:p>
        </w:tc>
      </w:tr>
      <w:tr w:rsidR="00C718AD" w:rsidRPr="00FB1EC2" w14:paraId="57800EE9" w14:textId="77777777" w:rsidTr="002C7984">
        <w:trPr>
          <w:cantSplit/>
          <w:trHeight w:val="1009"/>
        </w:trPr>
        <w:tc>
          <w:tcPr>
            <w:tcW w:w="1808" w:type="pct"/>
            <w:shd w:val="clear" w:color="auto" w:fill="auto"/>
            <w:vAlign w:val="center"/>
            <w:hideMark/>
          </w:tcPr>
          <w:p w14:paraId="133F8A83"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средней продолжительности прекращений передачи электрической энергии на точку поставки (Пsaidi), час.</w:t>
            </w:r>
          </w:p>
        </w:tc>
        <w:tc>
          <w:tcPr>
            <w:tcW w:w="675" w:type="pct"/>
            <w:shd w:val="clear" w:color="auto" w:fill="auto"/>
            <w:noWrap/>
            <w:vAlign w:val="center"/>
            <w:hideMark/>
          </w:tcPr>
          <w:p w14:paraId="07B16FBA"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9,356</w:t>
            </w:r>
          </w:p>
        </w:tc>
        <w:tc>
          <w:tcPr>
            <w:tcW w:w="682" w:type="pct"/>
            <w:shd w:val="clear" w:color="auto" w:fill="auto"/>
            <w:noWrap/>
            <w:vAlign w:val="center"/>
            <w:hideMark/>
          </w:tcPr>
          <w:p w14:paraId="3D17E586"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8,518</w:t>
            </w:r>
          </w:p>
        </w:tc>
        <w:tc>
          <w:tcPr>
            <w:tcW w:w="607" w:type="pct"/>
            <w:shd w:val="clear" w:color="auto" w:fill="auto"/>
            <w:noWrap/>
            <w:vAlign w:val="center"/>
            <w:hideMark/>
          </w:tcPr>
          <w:p w14:paraId="58CD0CEF"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7,755</w:t>
            </w:r>
          </w:p>
        </w:tc>
        <w:tc>
          <w:tcPr>
            <w:tcW w:w="531" w:type="pct"/>
            <w:shd w:val="clear" w:color="auto" w:fill="auto"/>
            <w:noWrap/>
            <w:vAlign w:val="center"/>
            <w:hideMark/>
          </w:tcPr>
          <w:p w14:paraId="4D762310"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7,06</w:t>
            </w:r>
          </w:p>
        </w:tc>
        <w:tc>
          <w:tcPr>
            <w:tcW w:w="697" w:type="pct"/>
            <w:shd w:val="clear" w:color="auto" w:fill="auto"/>
            <w:noWrap/>
            <w:vAlign w:val="center"/>
            <w:hideMark/>
          </w:tcPr>
          <w:p w14:paraId="482BE86A"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6,428</w:t>
            </w:r>
          </w:p>
        </w:tc>
      </w:tr>
      <w:tr w:rsidR="00C718AD" w:rsidRPr="00FB1EC2" w14:paraId="4DEA3DDD" w14:textId="77777777" w:rsidTr="002C7984">
        <w:trPr>
          <w:cantSplit/>
          <w:trHeight w:val="1009"/>
        </w:trPr>
        <w:tc>
          <w:tcPr>
            <w:tcW w:w="1808" w:type="pct"/>
            <w:shd w:val="clear" w:color="auto" w:fill="auto"/>
            <w:vAlign w:val="center"/>
            <w:hideMark/>
          </w:tcPr>
          <w:p w14:paraId="66C8E9C4"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средней частоты прекращений передачи электрической энергии на точку поставки (Пsaifi), шт.</w:t>
            </w:r>
          </w:p>
        </w:tc>
        <w:tc>
          <w:tcPr>
            <w:tcW w:w="675" w:type="pct"/>
            <w:shd w:val="clear" w:color="auto" w:fill="auto"/>
            <w:noWrap/>
            <w:vAlign w:val="center"/>
            <w:hideMark/>
          </w:tcPr>
          <w:p w14:paraId="44BCFE56"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2,195</w:t>
            </w:r>
          </w:p>
        </w:tc>
        <w:tc>
          <w:tcPr>
            <w:tcW w:w="682" w:type="pct"/>
            <w:shd w:val="clear" w:color="auto" w:fill="auto"/>
            <w:noWrap/>
            <w:vAlign w:val="center"/>
            <w:hideMark/>
          </w:tcPr>
          <w:p w14:paraId="217605EE"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2,127</w:t>
            </w:r>
          </w:p>
        </w:tc>
        <w:tc>
          <w:tcPr>
            <w:tcW w:w="607" w:type="pct"/>
            <w:shd w:val="clear" w:color="auto" w:fill="auto"/>
            <w:noWrap/>
            <w:vAlign w:val="center"/>
            <w:hideMark/>
          </w:tcPr>
          <w:p w14:paraId="47CE4963"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2,062</w:t>
            </w:r>
          </w:p>
        </w:tc>
        <w:tc>
          <w:tcPr>
            <w:tcW w:w="531" w:type="pct"/>
            <w:shd w:val="clear" w:color="auto" w:fill="auto"/>
            <w:noWrap/>
            <w:vAlign w:val="center"/>
            <w:hideMark/>
          </w:tcPr>
          <w:p w14:paraId="4FE23135"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1,999</w:t>
            </w:r>
          </w:p>
        </w:tc>
        <w:tc>
          <w:tcPr>
            <w:tcW w:w="697" w:type="pct"/>
            <w:shd w:val="clear" w:color="auto" w:fill="auto"/>
            <w:noWrap/>
            <w:vAlign w:val="center"/>
            <w:hideMark/>
          </w:tcPr>
          <w:p w14:paraId="33869AB7"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1,938</w:t>
            </w:r>
          </w:p>
        </w:tc>
      </w:tr>
      <w:tr w:rsidR="00C718AD" w:rsidRPr="00FB1EC2" w14:paraId="09A8B6DA" w14:textId="77777777" w:rsidTr="002C7984">
        <w:trPr>
          <w:cantSplit/>
          <w:trHeight w:val="767"/>
        </w:trPr>
        <w:tc>
          <w:tcPr>
            <w:tcW w:w="1808" w:type="pct"/>
            <w:shd w:val="clear" w:color="auto" w:fill="auto"/>
            <w:vAlign w:val="center"/>
            <w:hideMark/>
          </w:tcPr>
          <w:p w14:paraId="2E5429E4" w14:textId="77777777" w:rsidR="00C718AD" w:rsidRPr="00FB1EC2" w:rsidRDefault="00C718AD" w:rsidP="00C718AD">
            <w:pP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Показатель уровня качества осуществляемого технологического присоединения (Птпр)</w:t>
            </w:r>
          </w:p>
        </w:tc>
        <w:tc>
          <w:tcPr>
            <w:tcW w:w="675" w:type="pct"/>
            <w:shd w:val="clear" w:color="auto" w:fill="auto"/>
            <w:noWrap/>
            <w:vAlign w:val="center"/>
            <w:hideMark/>
          </w:tcPr>
          <w:p w14:paraId="6DD7EB2A"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82" w:type="pct"/>
            <w:shd w:val="clear" w:color="auto" w:fill="auto"/>
            <w:noWrap/>
            <w:vAlign w:val="center"/>
            <w:hideMark/>
          </w:tcPr>
          <w:p w14:paraId="0F659436"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07" w:type="pct"/>
            <w:shd w:val="clear" w:color="auto" w:fill="auto"/>
            <w:noWrap/>
            <w:vAlign w:val="center"/>
            <w:hideMark/>
          </w:tcPr>
          <w:p w14:paraId="46F38919"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531" w:type="pct"/>
            <w:shd w:val="clear" w:color="auto" w:fill="auto"/>
            <w:noWrap/>
            <w:vAlign w:val="center"/>
            <w:hideMark/>
          </w:tcPr>
          <w:p w14:paraId="07DF67BE"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c>
          <w:tcPr>
            <w:tcW w:w="697" w:type="pct"/>
            <w:shd w:val="clear" w:color="auto" w:fill="auto"/>
            <w:noWrap/>
            <w:vAlign w:val="center"/>
            <w:hideMark/>
          </w:tcPr>
          <w:p w14:paraId="209B8777" w14:textId="77777777" w:rsidR="00C718AD" w:rsidRPr="00FB1EC2" w:rsidRDefault="00C718AD" w:rsidP="007C401F">
            <w:pPr>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1,000</w:t>
            </w:r>
          </w:p>
        </w:tc>
      </w:tr>
    </w:tbl>
    <w:p w14:paraId="5CFE8453" w14:textId="77777777" w:rsidR="001E53E0" w:rsidRPr="00FB1EC2" w:rsidRDefault="001E53E0" w:rsidP="002C7984">
      <w:pPr>
        <w:pStyle w:val="1"/>
        <w:numPr>
          <w:ilvl w:val="0"/>
          <w:numId w:val="99"/>
        </w:numPr>
        <w:spacing w:before="0" w:line="360" w:lineRule="auto"/>
        <w:ind w:left="567" w:hanging="567"/>
        <w:contextualSpacing/>
        <w:jc w:val="both"/>
        <w:rPr>
          <w:rFonts w:ascii="Myriad Pro" w:hAnsi="Myriad Pro"/>
          <w:b/>
          <w:color w:val="4F6228"/>
          <w:sz w:val="28"/>
          <w:szCs w:val="28"/>
        </w:rPr>
        <w:sectPr w:rsidR="001E53E0" w:rsidRPr="00FB1EC2" w:rsidSect="00906696">
          <w:type w:val="nextColumn"/>
          <w:pgSz w:w="11906" w:h="16838"/>
          <w:pgMar w:top="1134" w:right="851" w:bottom="1701" w:left="1701" w:header="709" w:footer="709" w:gutter="0"/>
          <w:cols w:space="708"/>
          <w:docGrid w:linePitch="360"/>
        </w:sectPr>
      </w:pPr>
      <w:bookmarkStart w:id="79" w:name="_Toc40297120"/>
    </w:p>
    <w:p w14:paraId="7EDB753B" w14:textId="14BACAB0" w:rsidR="000D2620" w:rsidRPr="00FB1EC2" w:rsidRDefault="000D2620" w:rsidP="002C7984">
      <w:pPr>
        <w:pStyle w:val="1"/>
        <w:numPr>
          <w:ilvl w:val="0"/>
          <w:numId w:val="99"/>
        </w:numPr>
        <w:spacing w:before="0" w:line="360" w:lineRule="auto"/>
        <w:ind w:left="567" w:hanging="567"/>
        <w:contextualSpacing/>
        <w:jc w:val="both"/>
        <w:rPr>
          <w:rFonts w:ascii="Myriad Pro" w:hAnsi="Myriad Pro"/>
          <w:b/>
          <w:color w:val="4F6228"/>
          <w:sz w:val="28"/>
          <w:szCs w:val="28"/>
        </w:rPr>
      </w:pPr>
      <w:bookmarkStart w:id="80" w:name="_Toc81209678"/>
      <w:r w:rsidRPr="00FB1EC2">
        <w:rPr>
          <w:rFonts w:ascii="Myriad Pro" w:hAnsi="Myriad Pro"/>
          <w:b/>
          <w:color w:val="4F6228"/>
          <w:sz w:val="28"/>
          <w:szCs w:val="28"/>
        </w:rPr>
        <w:lastRenderedPageBreak/>
        <w:t>Эксперт</w:t>
      </w:r>
      <w:r w:rsidR="00E85D3F" w:rsidRPr="00FB1EC2">
        <w:rPr>
          <w:rFonts w:ascii="Myriad Pro" w:hAnsi="Myriad Pro"/>
          <w:b/>
          <w:color w:val="4F6228"/>
          <w:sz w:val="28"/>
          <w:szCs w:val="28"/>
          <w:lang w:val="ru-RU"/>
        </w:rPr>
        <w:t>иза</w:t>
      </w:r>
      <w:r w:rsidRPr="00FB1EC2">
        <w:rPr>
          <w:rFonts w:ascii="Myriad Pro" w:hAnsi="Myriad Pro"/>
          <w:b/>
          <w:color w:val="4F6228"/>
          <w:sz w:val="28"/>
          <w:szCs w:val="28"/>
        </w:rPr>
        <w:t xml:space="preserve"> обоснованности расчетов </w:t>
      </w:r>
      <w:r w:rsidR="002C7984" w:rsidRPr="00FB1EC2">
        <w:rPr>
          <w:rFonts w:ascii="Myriad Pro" w:hAnsi="Myriad Pro"/>
          <w:b/>
          <w:color w:val="4F6228"/>
          <w:sz w:val="28"/>
          <w:szCs w:val="28"/>
          <w:lang w:val="ru-RU"/>
        </w:rPr>
        <w:t>Государственн</w:t>
      </w:r>
      <w:r w:rsidR="002D56BD" w:rsidRPr="00FB1EC2">
        <w:rPr>
          <w:rFonts w:ascii="Myriad Pro" w:hAnsi="Myriad Pro"/>
          <w:b/>
          <w:color w:val="4F6228"/>
          <w:sz w:val="28"/>
          <w:szCs w:val="28"/>
          <w:lang w:val="ru-RU"/>
        </w:rPr>
        <w:t>ого</w:t>
      </w:r>
      <w:r w:rsidR="002C7984" w:rsidRPr="00FB1EC2">
        <w:rPr>
          <w:rFonts w:ascii="Myriad Pro" w:hAnsi="Myriad Pro"/>
          <w:b/>
          <w:color w:val="4F6228"/>
          <w:sz w:val="28"/>
          <w:szCs w:val="28"/>
          <w:lang w:val="ru-RU"/>
        </w:rPr>
        <w:t xml:space="preserve"> комитет</w:t>
      </w:r>
      <w:r w:rsidR="002D56BD" w:rsidRPr="00FB1EC2">
        <w:rPr>
          <w:rFonts w:ascii="Myriad Pro" w:hAnsi="Myriad Pro"/>
          <w:b/>
          <w:color w:val="4F6228"/>
          <w:sz w:val="28"/>
          <w:szCs w:val="28"/>
          <w:lang w:val="ru-RU"/>
        </w:rPr>
        <w:t>а</w:t>
      </w:r>
      <w:r w:rsidR="002C7984" w:rsidRPr="00FB1EC2">
        <w:rPr>
          <w:rFonts w:ascii="Myriad Pro" w:hAnsi="Myriad Pro"/>
          <w:b/>
          <w:color w:val="4F6228"/>
          <w:sz w:val="28"/>
          <w:szCs w:val="28"/>
          <w:lang w:val="ru-RU"/>
        </w:rPr>
        <w:t xml:space="preserve"> Республики Карелия</w:t>
      </w:r>
      <w:r w:rsidR="002C7984" w:rsidRPr="00FB1EC2">
        <w:rPr>
          <w:rFonts w:ascii="Myriad Pro" w:hAnsi="Myriad Pro"/>
          <w:b/>
          <w:color w:val="4F6228"/>
          <w:sz w:val="28"/>
          <w:szCs w:val="28"/>
        </w:rPr>
        <w:t xml:space="preserve"> </w:t>
      </w:r>
      <w:r w:rsidR="002C7984" w:rsidRPr="00FB1EC2">
        <w:rPr>
          <w:rFonts w:ascii="Myriad Pro" w:hAnsi="Myriad Pro"/>
          <w:b/>
          <w:color w:val="4F6228"/>
          <w:sz w:val="28"/>
          <w:szCs w:val="28"/>
          <w:lang w:val="ru-RU"/>
        </w:rPr>
        <w:t xml:space="preserve">по ценам и тарифам </w:t>
      </w:r>
      <w:r w:rsidRPr="00FB1EC2">
        <w:rPr>
          <w:rFonts w:ascii="Myriad Pro" w:hAnsi="Myriad Pro"/>
          <w:b/>
          <w:color w:val="4F6228"/>
          <w:sz w:val="28"/>
          <w:szCs w:val="28"/>
        </w:rPr>
        <w:t xml:space="preserve">по статьям неподконтрольных расходов на 2017 </w:t>
      </w:r>
      <w:r w:rsidR="00147E43" w:rsidRPr="00FB1EC2">
        <w:rPr>
          <w:rFonts w:ascii="Myriad Pro" w:hAnsi="Myriad Pro"/>
          <w:b/>
          <w:color w:val="4F6228"/>
          <w:sz w:val="28"/>
          <w:szCs w:val="28"/>
          <w:lang w:val="ru-RU"/>
        </w:rPr>
        <w:t xml:space="preserve">и 2018 </w:t>
      </w:r>
      <w:r w:rsidR="00B25C69" w:rsidRPr="00FB1EC2">
        <w:rPr>
          <w:rFonts w:ascii="Myriad Pro" w:hAnsi="Myriad Pro"/>
          <w:b/>
          <w:color w:val="4F6228"/>
          <w:sz w:val="28"/>
          <w:szCs w:val="28"/>
          <w:lang w:val="ru-RU"/>
        </w:rPr>
        <w:t>гг</w:t>
      </w:r>
      <w:r w:rsidRPr="00FB1EC2">
        <w:rPr>
          <w:rFonts w:ascii="Myriad Pro" w:hAnsi="Myriad Pro"/>
          <w:b/>
          <w:color w:val="4F6228"/>
          <w:sz w:val="28"/>
          <w:szCs w:val="28"/>
        </w:rPr>
        <w:t>.</w:t>
      </w:r>
      <w:bookmarkEnd w:id="80"/>
    </w:p>
    <w:p w14:paraId="184432B2" w14:textId="61C2AACA" w:rsidR="00147E43" w:rsidRPr="00FB1EC2" w:rsidRDefault="00147E43" w:rsidP="00B25C69">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81" w:name="_Toc81209679"/>
      <w:bookmarkEnd w:id="79"/>
      <w:r w:rsidRPr="00FB1EC2">
        <w:rPr>
          <w:rFonts w:ascii="Myriad Pro" w:hAnsi="Myriad Pro"/>
          <w:b/>
          <w:color w:val="4F6228"/>
          <w:sz w:val="28"/>
          <w:szCs w:val="28"/>
        </w:rPr>
        <w:t>Экспер</w:t>
      </w:r>
      <w:r w:rsidR="00E85D3F" w:rsidRPr="00FB1EC2">
        <w:rPr>
          <w:rFonts w:ascii="Myriad Pro" w:hAnsi="Myriad Pro"/>
          <w:b/>
          <w:color w:val="4F6228"/>
          <w:sz w:val="28"/>
          <w:szCs w:val="28"/>
          <w:lang w:val="ru-RU"/>
        </w:rPr>
        <w:t xml:space="preserve">тиза </w:t>
      </w:r>
      <w:r w:rsidRPr="00FB1EC2">
        <w:rPr>
          <w:rFonts w:ascii="Myriad Pro" w:hAnsi="Myriad Pro"/>
          <w:b/>
          <w:color w:val="4F6228"/>
          <w:sz w:val="28"/>
          <w:szCs w:val="28"/>
        </w:rPr>
        <w:t xml:space="preserve">обоснованности </w:t>
      </w:r>
      <w:r w:rsidR="002D56BD" w:rsidRPr="00FB1EC2">
        <w:rPr>
          <w:rFonts w:ascii="Myriad Pro" w:hAnsi="Myriad Pro"/>
          <w:b/>
          <w:color w:val="4F6228"/>
          <w:sz w:val="28"/>
          <w:szCs w:val="28"/>
          <w:lang w:val="ru-RU"/>
        </w:rPr>
        <w:t>расчетов</w:t>
      </w:r>
      <w:r w:rsidR="00E85D3F" w:rsidRPr="00FB1EC2">
        <w:rPr>
          <w:rFonts w:ascii="Myriad Pro" w:hAnsi="Myriad Pro"/>
          <w:b/>
          <w:color w:val="4F6228"/>
          <w:sz w:val="28"/>
          <w:szCs w:val="28"/>
          <w:lang w:val="ru-RU"/>
        </w:rPr>
        <w:t xml:space="preserve"> Государственн</w:t>
      </w:r>
      <w:r w:rsidR="002D56BD" w:rsidRPr="00FB1EC2">
        <w:rPr>
          <w:rFonts w:ascii="Myriad Pro" w:hAnsi="Myriad Pro"/>
          <w:b/>
          <w:color w:val="4F6228"/>
          <w:sz w:val="28"/>
          <w:szCs w:val="28"/>
          <w:lang w:val="ru-RU"/>
        </w:rPr>
        <w:t>ого</w:t>
      </w:r>
      <w:r w:rsidR="00E85D3F" w:rsidRPr="00FB1EC2">
        <w:rPr>
          <w:rFonts w:ascii="Myriad Pro" w:hAnsi="Myriad Pro"/>
          <w:b/>
          <w:color w:val="4F6228"/>
          <w:sz w:val="28"/>
          <w:szCs w:val="28"/>
          <w:lang w:val="ru-RU"/>
        </w:rPr>
        <w:t xml:space="preserve"> комитет</w:t>
      </w:r>
      <w:r w:rsidR="002D56BD" w:rsidRPr="00FB1EC2">
        <w:rPr>
          <w:rFonts w:ascii="Myriad Pro" w:hAnsi="Myriad Pro"/>
          <w:b/>
          <w:color w:val="4F6228"/>
          <w:sz w:val="28"/>
          <w:szCs w:val="28"/>
          <w:lang w:val="ru-RU"/>
        </w:rPr>
        <w:t>а</w:t>
      </w:r>
      <w:r w:rsidR="00E85D3F" w:rsidRPr="00FB1EC2">
        <w:rPr>
          <w:rFonts w:ascii="Myriad Pro" w:hAnsi="Myriad Pro"/>
          <w:b/>
          <w:color w:val="4F6228"/>
          <w:sz w:val="28"/>
          <w:szCs w:val="28"/>
          <w:lang w:val="ru-RU"/>
        </w:rPr>
        <w:t xml:space="preserve"> Республики Карелия по ценам и тарифам </w:t>
      </w:r>
      <w:r w:rsidR="002D56BD" w:rsidRPr="00FB1EC2">
        <w:rPr>
          <w:rFonts w:ascii="Myriad Pro" w:hAnsi="Myriad Pro"/>
          <w:b/>
          <w:color w:val="4F6228"/>
          <w:sz w:val="28"/>
          <w:szCs w:val="28"/>
          <w:lang w:val="ru-RU"/>
        </w:rPr>
        <w:t>по статьям неподконтрольных расходов</w:t>
      </w:r>
      <w:r w:rsidRPr="00FB1EC2">
        <w:rPr>
          <w:rFonts w:ascii="Myriad Pro" w:hAnsi="Myriad Pro"/>
          <w:b/>
          <w:color w:val="4F6228"/>
          <w:sz w:val="28"/>
          <w:szCs w:val="28"/>
        </w:rPr>
        <w:t xml:space="preserve"> на 2017 год</w:t>
      </w:r>
      <w:bookmarkEnd w:id="81"/>
      <w:r w:rsidRPr="00FB1EC2">
        <w:rPr>
          <w:rFonts w:ascii="Myriad Pro" w:hAnsi="Myriad Pro"/>
          <w:b/>
          <w:color w:val="4F6228"/>
          <w:sz w:val="28"/>
          <w:szCs w:val="28"/>
        </w:rPr>
        <w:t xml:space="preserve"> </w:t>
      </w:r>
    </w:p>
    <w:p w14:paraId="0B598D5E" w14:textId="1F88F41C" w:rsidR="007E55E2" w:rsidRPr="00FB1EC2" w:rsidRDefault="007E55E2" w:rsidP="007E55E2">
      <w:pPr>
        <w:spacing w:after="0" w:line="360" w:lineRule="auto"/>
        <w:ind w:firstLine="567"/>
        <w:contextualSpacing/>
        <w:jc w:val="both"/>
        <w:rPr>
          <w:rFonts w:ascii="Myriad Pro" w:hAnsi="Myriad Pro"/>
          <w:color w:val="000000"/>
          <w:sz w:val="26"/>
          <w:szCs w:val="26"/>
        </w:rPr>
      </w:pPr>
      <w:bookmarkStart w:id="82" w:name="sub_1020"/>
      <w:r w:rsidRPr="00FB1EC2">
        <w:rPr>
          <w:rFonts w:ascii="Myriad Pro" w:hAnsi="Myriad Pro"/>
          <w:color w:val="000000"/>
          <w:sz w:val="26"/>
          <w:szCs w:val="26"/>
        </w:rPr>
        <w:t xml:space="preserve">В соответствии с п. 20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228-э расходы, включаемые в необходимую валовую выручку в объеме, определяемом регулирующими органами (неподконтрольные расходы), включают в себя:</w:t>
      </w:r>
    </w:p>
    <w:p w14:paraId="0590F331" w14:textId="77777777" w:rsidR="007E55E2" w:rsidRPr="00FB1EC2" w:rsidRDefault="007E55E2"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bookmarkStart w:id="83" w:name="sub_10201"/>
      <w:bookmarkEnd w:id="82"/>
      <w:r w:rsidRPr="00FB1EC2">
        <w:rPr>
          <w:rFonts w:ascii="Myriad Pro" w:eastAsia="Calibri" w:hAnsi="Myriad Pro"/>
          <w:sz w:val="26"/>
          <w:szCs w:val="26"/>
          <w:lang w:eastAsia="en-US"/>
        </w:rPr>
        <w:t>расходы на оплату услуг, оказываемых организациями, осуществляющими регулируемые виды деятельности в сфере электроэнергетики, рассчитанные исходя из размера тарифов, установленных в отношении товаров и услуг указанных организаций;</w:t>
      </w:r>
    </w:p>
    <w:p w14:paraId="24CE6071" w14:textId="77777777" w:rsidR="007E55E2" w:rsidRPr="00FB1EC2" w:rsidRDefault="007E55E2"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bookmarkStart w:id="84" w:name="sub_10202"/>
      <w:bookmarkEnd w:id="83"/>
      <w:r w:rsidRPr="00FB1EC2">
        <w:rPr>
          <w:rFonts w:ascii="Myriad Pro" w:eastAsia="Calibri" w:hAnsi="Myriad Pro"/>
          <w:sz w:val="26"/>
          <w:szCs w:val="26"/>
          <w:lang w:eastAsia="en-US"/>
        </w:rPr>
        <w:t xml:space="preserve">расходы на аренду имущества, используемого для осуществления регулируемой деятельности в сфере электроэнергетики, определяемые в соответствии с </w:t>
      </w:r>
      <w:hyperlink r:id="rId104" w:history="1">
        <w:r w:rsidRPr="00FB1EC2">
          <w:rPr>
            <w:rFonts w:ascii="Myriad Pro" w:eastAsia="Calibri" w:hAnsi="Myriad Pro"/>
            <w:sz w:val="26"/>
            <w:szCs w:val="26"/>
            <w:lang w:eastAsia="en-US"/>
          </w:rPr>
          <w:t>пунктом 28</w:t>
        </w:r>
      </w:hyperlink>
      <w:r w:rsidRPr="00FB1EC2">
        <w:rPr>
          <w:rFonts w:ascii="Myriad Pro" w:eastAsia="Calibri" w:hAnsi="Myriad Pro"/>
          <w:sz w:val="26"/>
          <w:szCs w:val="26"/>
          <w:lang w:eastAsia="en-US"/>
        </w:rPr>
        <w:t xml:space="preserve"> Основ ценообразования, и лизинговые платежи,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(далее - ЕНЭС),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а также если указанные объекты учтены в базе инвестированного капитала прочих сетевых организаций;</w:t>
      </w:r>
    </w:p>
    <w:p w14:paraId="1C568706" w14:textId="77777777" w:rsidR="007E55E2" w:rsidRPr="00FB1EC2" w:rsidRDefault="007E55E2"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bookmarkStart w:id="85" w:name="sub_10203"/>
      <w:bookmarkEnd w:id="84"/>
      <w:r w:rsidRPr="00FB1EC2">
        <w:rPr>
          <w:rFonts w:ascii="Myriad Pro" w:eastAsia="Calibri" w:hAnsi="Myriad Pro"/>
          <w:sz w:val="26"/>
          <w:szCs w:val="26"/>
          <w:lang w:eastAsia="en-US"/>
        </w:rPr>
        <w:t>налог на прибыль и другие обязательные налоги, платежи и сборы;</w:t>
      </w:r>
    </w:p>
    <w:p w14:paraId="3E86BEF5" w14:textId="77777777" w:rsidR="007E55E2" w:rsidRPr="00FB1EC2" w:rsidRDefault="007E55E2"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bookmarkStart w:id="86" w:name="sub_10204"/>
      <w:bookmarkEnd w:id="85"/>
      <w:r w:rsidRPr="00FB1EC2">
        <w:rPr>
          <w:rFonts w:ascii="Myriad Pro" w:eastAsia="Calibri" w:hAnsi="Myriad Pro"/>
          <w:sz w:val="26"/>
          <w:szCs w:val="26"/>
          <w:lang w:eastAsia="en-US"/>
        </w:rPr>
        <w:t xml:space="preserve">расходы, связанные с возвратом собственникам или иным законным владельцам объектов электросетевого хозяйства, входящих в ЕНЭС, доходов, </w:t>
      </w:r>
      <w:r w:rsidRPr="00FB1EC2">
        <w:rPr>
          <w:rFonts w:ascii="Myriad Pro" w:eastAsia="Calibri" w:hAnsi="Myriad Pro"/>
          <w:sz w:val="26"/>
          <w:szCs w:val="26"/>
          <w:lang w:eastAsia="en-US"/>
        </w:rPr>
        <w:lastRenderedPageBreak/>
        <w:t xml:space="preserve">получаемых в результате осуществления их прав в соответствии с </w:t>
      </w:r>
      <w:hyperlink r:id="rId105" w:history="1">
        <w:r w:rsidRPr="00FB1EC2">
          <w:rPr>
            <w:rFonts w:ascii="Myriad Pro" w:eastAsia="Calibri" w:hAnsi="Myriad Pro"/>
            <w:sz w:val="26"/>
            <w:szCs w:val="26"/>
            <w:lang w:eastAsia="en-US"/>
          </w:rPr>
          <w:t>законодательством</w:t>
        </w:r>
      </w:hyperlink>
      <w:r w:rsidRPr="00FB1EC2">
        <w:rPr>
          <w:rFonts w:ascii="Myriad Pro" w:eastAsia="Calibri" w:hAnsi="Myriad Pro"/>
          <w:sz w:val="26"/>
          <w:szCs w:val="26"/>
          <w:lang w:eastAsia="en-US"/>
        </w:rPr>
        <w:t xml:space="preserve"> Российской Федерации об электроэнергетике;</w:t>
      </w:r>
    </w:p>
    <w:p w14:paraId="5258854F" w14:textId="6D70AD70" w:rsidR="007E55E2" w:rsidRPr="00FB1EC2" w:rsidRDefault="007E55E2" w:rsidP="00D77A1B">
      <w:pPr>
        <w:pStyle w:val="2f5"/>
        <w:numPr>
          <w:ilvl w:val="0"/>
          <w:numId w:val="93"/>
        </w:numPr>
        <w:tabs>
          <w:tab w:val="clear" w:pos="720"/>
          <w:tab w:val="left" w:pos="1134"/>
        </w:tabs>
        <w:spacing w:after="0" w:line="360" w:lineRule="auto"/>
        <w:ind w:left="0" w:firstLine="567"/>
        <w:jc w:val="both"/>
        <w:rPr>
          <w:rFonts w:ascii="Myriad Pro" w:eastAsia="Calibri" w:hAnsi="Myriad Pro"/>
          <w:sz w:val="26"/>
          <w:szCs w:val="26"/>
          <w:lang w:eastAsia="en-US"/>
        </w:rPr>
      </w:pPr>
      <w:bookmarkStart w:id="87" w:name="sub_10205"/>
      <w:bookmarkEnd w:id="86"/>
      <w:r w:rsidRPr="00FB1EC2">
        <w:rPr>
          <w:rFonts w:ascii="Myriad Pro" w:eastAsia="Calibri" w:hAnsi="Myriad Pro"/>
          <w:sz w:val="26"/>
          <w:szCs w:val="26"/>
          <w:lang w:eastAsia="en-US"/>
        </w:rPr>
        <w:t xml:space="preserve">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w:t>
      </w:r>
      <w:hyperlink r:id="rId106" w:history="1">
        <w:r w:rsidRPr="00FB1EC2">
          <w:rPr>
            <w:rFonts w:ascii="Myriad Pro" w:eastAsia="Calibri" w:hAnsi="Myriad Pro"/>
            <w:sz w:val="26"/>
            <w:szCs w:val="26"/>
            <w:lang w:eastAsia="en-US"/>
          </w:rPr>
          <w:t>пунктом 87</w:t>
        </w:r>
      </w:hyperlink>
      <w:r w:rsidRPr="00FB1EC2">
        <w:rPr>
          <w:rFonts w:ascii="Myriad Pro" w:eastAsia="Calibri" w:hAnsi="Myriad Pro"/>
          <w:sz w:val="26"/>
          <w:szCs w:val="26"/>
          <w:lang w:eastAsia="en-US"/>
        </w:rPr>
        <w:t xml:space="preserve"> Основ ценообразования и не связанные с компенсацией расходов на строительство объектов электросетевого хозяйства.</w:t>
      </w:r>
    </w:p>
    <w:p w14:paraId="16BA862B" w14:textId="77777777" w:rsidR="004C5CDE" w:rsidRPr="00FB1EC2" w:rsidRDefault="004C5CDE" w:rsidP="004C5CDE">
      <w:pPr>
        <w:pStyle w:val="2f5"/>
        <w:tabs>
          <w:tab w:val="left" w:pos="1134"/>
        </w:tabs>
        <w:spacing w:after="0" w:line="360" w:lineRule="auto"/>
        <w:ind w:left="567"/>
        <w:jc w:val="both"/>
        <w:rPr>
          <w:rFonts w:ascii="Myriad Pro" w:eastAsia="Calibri" w:hAnsi="Myriad Pro"/>
          <w:sz w:val="26"/>
          <w:szCs w:val="26"/>
          <w:lang w:eastAsia="en-US"/>
        </w:rPr>
      </w:pPr>
    </w:p>
    <w:p w14:paraId="7FB65466" w14:textId="44641884" w:rsidR="000D2620" w:rsidRPr="00FB1EC2" w:rsidRDefault="000D2620" w:rsidP="00B25C69">
      <w:pPr>
        <w:pStyle w:val="30"/>
        <w:numPr>
          <w:ilvl w:val="2"/>
          <w:numId w:val="99"/>
        </w:numPr>
        <w:spacing w:line="360" w:lineRule="auto"/>
        <w:ind w:left="0" w:firstLine="0"/>
        <w:jc w:val="both"/>
        <w:rPr>
          <w:rFonts w:ascii="Myriad Pro" w:hAnsi="Myriad Pro"/>
          <w:b/>
          <w:color w:val="4F6228"/>
          <w:sz w:val="28"/>
          <w:szCs w:val="28"/>
        </w:rPr>
      </w:pPr>
      <w:bookmarkStart w:id="88" w:name="_Toc45186026"/>
      <w:bookmarkStart w:id="89" w:name="_Toc81209680"/>
      <w:bookmarkEnd w:id="87"/>
      <w:r w:rsidRPr="00FB1EC2">
        <w:rPr>
          <w:rFonts w:ascii="Myriad Pro" w:hAnsi="Myriad Pro"/>
          <w:b/>
          <w:color w:val="4F6228"/>
          <w:sz w:val="28"/>
          <w:szCs w:val="28"/>
        </w:rPr>
        <w:t xml:space="preserve">Оплата услуг </w:t>
      </w:r>
      <w:bookmarkStart w:id="90" w:name="OLE_LINK6"/>
      <w:bookmarkStart w:id="91" w:name="OLE_LINK7"/>
      <w:r w:rsidR="00CE7982" w:rsidRPr="00FB1EC2">
        <w:rPr>
          <w:rFonts w:ascii="Myriad Pro" w:hAnsi="Myriad Pro"/>
          <w:b/>
          <w:color w:val="4F6228"/>
          <w:sz w:val="28"/>
          <w:szCs w:val="28"/>
        </w:rPr>
        <w:t>ПАО </w:t>
      </w:r>
      <w:r w:rsidRPr="00FB1EC2">
        <w:rPr>
          <w:rFonts w:ascii="Myriad Pro" w:hAnsi="Myriad Pro"/>
          <w:b/>
          <w:color w:val="4F6228"/>
          <w:sz w:val="28"/>
          <w:szCs w:val="28"/>
        </w:rPr>
        <w:t>«ФСК ЕЭС»</w:t>
      </w:r>
      <w:bookmarkEnd w:id="88"/>
      <w:bookmarkEnd w:id="89"/>
    </w:p>
    <w:bookmarkEnd w:id="90"/>
    <w:bookmarkEnd w:id="91"/>
    <w:p w14:paraId="10D0D92C" w14:textId="2C4028B3" w:rsidR="00D17563" w:rsidRPr="00FB1EC2" w:rsidRDefault="00D17563" w:rsidP="00D17563">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sz w:val="26"/>
          <w:szCs w:val="26"/>
        </w:rPr>
        <w:t xml:space="preserve">В соответствии с подпунктом 3 пункта 14 Основ ценообразования </w:t>
      </w:r>
      <w:r w:rsidR="00C74384" w:rsidRPr="00FB1EC2">
        <w:rPr>
          <w:rFonts w:ascii="Myriad Pro" w:hAnsi="Myriad Pro"/>
          <w:sz w:val="26"/>
          <w:szCs w:val="26"/>
        </w:rPr>
        <w:t>№ </w:t>
      </w:r>
      <w:r w:rsidRPr="00FB1EC2">
        <w:rPr>
          <w:rFonts w:ascii="Myriad Pro" w:hAnsi="Myriad Pro"/>
          <w:sz w:val="26"/>
          <w:szCs w:val="26"/>
        </w:rPr>
        <w:t>1178 в состав р</w:t>
      </w:r>
      <w:r w:rsidRPr="00FB1EC2">
        <w:rPr>
          <w:rFonts w:ascii="Myriad Pro" w:hAnsi="Myriad Pro" w:cs="Myriad Pro"/>
          <w:sz w:val="26"/>
          <w:szCs w:val="26"/>
        </w:rPr>
        <w:t>асходов, связанных с производством и реализацией продукции (услуг) по регулируемым видам деятельности, включаются в том числе расходы на оплату услуг, оказываемых организациями, осуществляющими регулируемую деятельность.</w:t>
      </w:r>
    </w:p>
    <w:p w14:paraId="37283A3C" w14:textId="505776B3" w:rsidR="00D17563" w:rsidRPr="00FB1EC2" w:rsidRDefault="00D17563" w:rsidP="00D17563">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Согласно пункту 23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1178 расходы, указанные в подпункте 3 пункта 14, выделяются в отдельную группу - расход</w:t>
      </w:r>
      <w:r w:rsidR="0022314C" w:rsidRPr="00FB1EC2">
        <w:rPr>
          <w:rFonts w:ascii="Myriad Pro" w:hAnsi="Myriad Pro" w:cs="Myriad Pro"/>
          <w:sz w:val="26"/>
          <w:szCs w:val="26"/>
        </w:rPr>
        <w:t>ов</w:t>
      </w:r>
      <w:r w:rsidRPr="00FB1EC2">
        <w:rPr>
          <w:rFonts w:ascii="Myriad Pro" w:hAnsi="Myriad Pro" w:cs="Myriad Pro"/>
          <w:sz w:val="26"/>
          <w:szCs w:val="26"/>
        </w:rPr>
        <w:t xml:space="preserve">, которые определяются исходя из цен (тарифов), установленных регулирующими органами или определенных в установленном Правительством Российской Федерации порядке, и объема оказываемых в расчетном периоде регулирования услуг в соответствии с положениями </w:t>
      </w:r>
      <w:hyperlink r:id="rId107" w:history="1">
        <w:r w:rsidRPr="00FB1EC2">
          <w:rPr>
            <w:rFonts w:ascii="Myriad Pro" w:hAnsi="Myriad Pro" w:cs="Myriad Pro"/>
            <w:sz w:val="26"/>
            <w:szCs w:val="26"/>
          </w:rPr>
          <w:t>раздела VI</w:t>
        </w:r>
      </w:hyperlink>
      <w:r w:rsidRPr="00FB1EC2">
        <w:rPr>
          <w:rFonts w:ascii="Myriad Pro" w:hAnsi="Myriad Pro" w:cs="Myriad Pro"/>
          <w:sz w:val="26"/>
          <w:szCs w:val="26"/>
        </w:rPr>
        <w:t xml:space="preserve"> указанного документа.</w:t>
      </w:r>
    </w:p>
    <w:p w14:paraId="1D4EF40E" w14:textId="0CCC799E" w:rsidR="00D17563" w:rsidRPr="00FB1EC2" w:rsidRDefault="00D17563" w:rsidP="00D17563">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В соответствии с пунктом 14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w:t>
      </w:r>
    </w:p>
    <w:p w14:paraId="78F571E8" w14:textId="6E017647" w:rsidR="00D17563" w:rsidRPr="00FB1EC2" w:rsidRDefault="00D17563" w:rsidP="00D17563">
      <w:pPr>
        <w:spacing w:after="0" w:line="360" w:lineRule="auto"/>
        <w:ind w:firstLine="567"/>
        <w:jc w:val="both"/>
        <w:rPr>
          <w:rFonts w:ascii="Myriad Pro" w:hAnsi="Myriad Pro"/>
        </w:rPr>
      </w:pPr>
    </w:p>
    <w:p w14:paraId="49236932" w14:textId="6E87701D" w:rsidR="00C2304C" w:rsidRPr="00FB1EC2" w:rsidRDefault="00C2304C" w:rsidP="00D17563">
      <w:pPr>
        <w:spacing w:after="0" w:line="360" w:lineRule="auto"/>
        <w:ind w:firstLine="567"/>
        <w:jc w:val="both"/>
        <w:rPr>
          <w:rFonts w:ascii="Myriad Pro" w:hAnsi="Myriad Pro"/>
        </w:rPr>
      </w:pPr>
    </w:p>
    <w:p w14:paraId="5CE4F747" w14:textId="77777777" w:rsidR="00C2304C" w:rsidRPr="00FB1EC2" w:rsidRDefault="00C2304C" w:rsidP="00D17563">
      <w:pPr>
        <w:spacing w:after="0" w:line="360" w:lineRule="auto"/>
        <w:ind w:firstLine="567"/>
        <w:jc w:val="both"/>
        <w:rPr>
          <w:rFonts w:ascii="Myriad Pro" w:hAnsi="Myriad Pro"/>
        </w:rPr>
      </w:pPr>
    </w:p>
    <w:p w14:paraId="7B1FD3A7" w14:textId="77777777" w:rsidR="00D17563" w:rsidRPr="00FB1EC2" w:rsidRDefault="00D17563" w:rsidP="00D17563">
      <w:pPr>
        <w:spacing w:after="0" w:line="360" w:lineRule="auto"/>
        <w:jc w:val="both"/>
        <w:rPr>
          <w:rFonts w:ascii="Myriad Pro" w:hAnsi="Myriad Pro"/>
          <w:b/>
          <w:sz w:val="26"/>
          <w:szCs w:val="26"/>
        </w:rPr>
      </w:pPr>
      <w:r w:rsidRPr="00FB1EC2">
        <w:rPr>
          <w:rFonts w:ascii="Myriad Pro" w:hAnsi="Myriad Pro"/>
          <w:b/>
          <w:sz w:val="26"/>
          <w:szCs w:val="26"/>
        </w:rPr>
        <w:lastRenderedPageBreak/>
        <w:t>ПОЗИЦИЯ ТЕРРИТОРИАЛЬНОЙ СЕТЕВОЙ ОРГАНИЗАЦИИ</w:t>
      </w:r>
    </w:p>
    <w:p w14:paraId="0F07AFF9" w14:textId="0D2D7772"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составе предложения по установлению тарифов на 2017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заявлены 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в сумме 940 896,70 </w:t>
      </w:r>
      <w:r w:rsidR="0062219C" w:rsidRPr="00FB1EC2">
        <w:rPr>
          <w:rFonts w:ascii="Myriad Pro" w:hAnsi="Myriad Pro"/>
          <w:sz w:val="26"/>
          <w:szCs w:val="26"/>
        </w:rPr>
        <w:t>тыс. руб.</w:t>
      </w:r>
    </w:p>
    <w:p w14:paraId="34F69223" w14:textId="4A79D143"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осуществляются в соответствии с договором от 25.01.2012 №572/П, по которому </w:t>
      </w:r>
      <w:r w:rsidR="00CE7982" w:rsidRPr="00FB1EC2">
        <w:rPr>
          <w:rFonts w:ascii="Myriad Pro" w:hAnsi="Myriad Pro"/>
          <w:sz w:val="26"/>
          <w:szCs w:val="26"/>
        </w:rPr>
        <w:t>ПАО </w:t>
      </w:r>
      <w:r w:rsidRPr="00FB1EC2">
        <w:rPr>
          <w:rFonts w:ascii="Myriad Pro" w:hAnsi="Myriad Pro"/>
          <w:sz w:val="26"/>
          <w:szCs w:val="26"/>
        </w:rPr>
        <w:t xml:space="preserve">«ФСК ЕЭС» обязуется оказывать услуги по передаче электрической энергии по единой национальной (общероссийской) электрической сети путем осуществления комплекса организационно и технологически связанных действий, обеспечивающих передачу электрической энергии через технические устройства электрических сетей, принадлежащих </w:t>
      </w:r>
      <w:r w:rsidR="00CE7982" w:rsidRPr="00FB1EC2">
        <w:rPr>
          <w:rFonts w:ascii="Myriad Pro" w:hAnsi="Myriad Pro"/>
          <w:sz w:val="26"/>
          <w:szCs w:val="26"/>
        </w:rPr>
        <w:t>ПАО </w:t>
      </w:r>
      <w:r w:rsidRPr="00FB1EC2">
        <w:rPr>
          <w:rFonts w:ascii="Myriad Pro" w:hAnsi="Myriad Pro"/>
          <w:sz w:val="26"/>
          <w:szCs w:val="26"/>
        </w:rPr>
        <w:t xml:space="preserve">«ФСК ЕЭС» на праве собственности или на ином предусмотренном федеральными законами основании, а филиал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обязуется оплачивать эти услуги.</w:t>
      </w:r>
    </w:p>
    <w:p w14:paraId="725128C5" w14:textId="77777777"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Расходы на предоставление указанных услуг включают в себя расходы по передаче электрической энергии и стоимость нормативных потерь электроэнергии (технологического расхода электрической энергии на ее транспортировку).</w:t>
      </w:r>
    </w:p>
    <w:p w14:paraId="2E960886" w14:textId="29CDA5ED"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содержание сетей </w:t>
      </w:r>
      <w:r w:rsidR="00CE7982" w:rsidRPr="00FB1EC2">
        <w:rPr>
          <w:rFonts w:ascii="Myriad Pro" w:hAnsi="Myriad Pro"/>
          <w:sz w:val="26"/>
          <w:szCs w:val="26"/>
        </w:rPr>
        <w:t>ПАО </w:t>
      </w:r>
      <w:r w:rsidRPr="00FB1EC2">
        <w:rPr>
          <w:rFonts w:ascii="Myriad Pro" w:hAnsi="Myriad Pro"/>
          <w:sz w:val="26"/>
          <w:szCs w:val="26"/>
        </w:rPr>
        <w:t xml:space="preserve">«ФСК ЕЭС» в 2017 году определены филиалом в сумме 743 463,24 </w:t>
      </w:r>
      <w:r w:rsidR="00250D5F" w:rsidRPr="00FB1EC2">
        <w:rPr>
          <w:rFonts w:ascii="Myriad Pro" w:hAnsi="Myriad Pro"/>
          <w:sz w:val="26"/>
          <w:szCs w:val="26"/>
        </w:rPr>
        <w:t>тыс. руб.</w:t>
      </w:r>
      <w:r w:rsidRPr="00FB1EC2">
        <w:rPr>
          <w:rFonts w:ascii="Myriad Pro" w:hAnsi="Myriad Pro"/>
          <w:sz w:val="26"/>
          <w:szCs w:val="26"/>
        </w:rPr>
        <w:t xml:space="preserve">, исходя из объема заявленной мощности в 1-м полугодии 2017 г. – 581,65 МВт, во 2-м полугодии 2017 г. – 200,89 МВт и ставок на содержание сетей </w:t>
      </w:r>
      <w:r w:rsidR="00CE7982" w:rsidRPr="00FB1EC2">
        <w:rPr>
          <w:rFonts w:ascii="Myriad Pro" w:hAnsi="Myriad Pro"/>
          <w:sz w:val="26"/>
          <w:szCs w:val="26"/>
        </w:rPr>
        <w:t>ПАО </w:t>
      </w:r>
      <w:r w:rsidRPr="00FB1EC2">
        <w:rPr>
          <w:rFonts w:ascii="Myriad Pro" w:hAnsi="Myriad Pro"/>
          <w:sz w:val="26"/>
          <w:szCs w:val="26"/>
        </w:rPr>
        <w:t>«ФСК ЕЭС»: 155 541,58 руб./МВт в мес. – на 1 полугодие 2017 года и 166 457,39 руб./МВт в мес. – на 2 полугодие 2017 года, утвержденных приказом Федеральной антимонопольной службы от 29.12.2015 №1346/15.</w:t>
      </w:r>
    </w:p>
    <w:p w14:paraId="4CD1D95E" w14:textId="64C4D950"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Стоимость покупки нормативных потерь электроэнергии (технологического расхода электрической энергии на ее транспортировку) на 2017 год в сумме 197 433,45 </w:t>
      </w:r>
      <w:r w:rsidR="00250D5F" w:rsidRPr="00FB1EC2">
        <w:rPr>
          <w:rFonts w:ascii="Myriad Pro" w:hAnsi="Myriad Pro"/>
          <w:sz w:val="26"/>
          <w:szCs w:val="26"/>
        </w:rPr>
        <w:t>тыс. руб.</w:t>
      </w:r>
      <w:r w:rsidRPr="00FB1EC2">
        <w:rPr>
          <w:rFonts w:ascii="Myriad Pro" w:hAnsi="Myriad Pro"/>
          <w:sz w:val="26"/>
          <w:szCs w:val="26"/>
        </w:rPr>
        <w:t xml:space="preserve"> рассчитана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исходя из планируемого объема потерь: 116,11 </w:t>
      </w:r>
      <w:r w:rsidR="009A2C90" w:rsidRPr="00FB1EC2">
        <w:rPr>
          <w:rFonts w:ascii="Myriad Pro" w:hAnsi="Myriad Pro"/>
          <w:sz w:val="26"/>
          <w:szCs w:val="26"/>
        </w:rPr>
        <w:t>млн. кВт</w:t>
      </w:r>
      <w:r w:rsidRPr="00FB1EC2">
        <w:rPr>
          <w:rFonts w:ascii="Myriad Pro" w:hAnsi="Myriad Pro"/>
          <w:sz w:val="26"/>
          <w:szCs w:val="26"/>
        </w:rPr>
        <w:t xml:space="preserve">*ч. – на 1 полугодие 2017 года, 30,63 </w:t>
      </w:r>
      <w:r w:rsidR="009A2C90" w:rsidRPr="00FB1EC2">
        <w:rPr>
          <w:rFonts w:ascii="Myriad Pro" w:hAnsi="Myriad Pro"/>
          <w:sz w:val="26"/>
          <w:szCs w:val="26"/>
        </w:rPr>
        <w:t>млн. кВт</w:t>
      </w:r>
      <w:r w:rsidRPr="00FB1EC2">
        <w:rPr>
          <w:rFonts w:ascii="Myriad Pro" w:hAnsi="Myriad Pro"/>
          <w:sz w:val="26"/>
          <w:szCs w:val="26"/>
        </w:rPr>
        <w:t>*ч. – на 2 полугодие 2017 года и ставки тарифа на оплату потерь по Республике Карелия - 1 345,85 руб/МВт*ч., по Ленинградской области – 1 327,89 руб/МВт*ч.</w:t>
      </w:r>
    </w:p>
    <w:p w14:paraId="298CB913" w14:textId="77777777" w:rsidR="00D17563" w:rsidRPr="00FB1EC2" w:rsidRDefault="00D17563" w:rsidP="00D17563">
      <w:pPr>
        <w:spacing w:after="0" w:line="360" w:lineRule="auto"/>
        <w:ind w:firstLine="567"/>
        <w:jc w:val="both"/>
        <w:rPr>
          <w:rFonts w:ascii="Myriad Pro" w:hAnsi="Myriad Pro"/>
          <w:sz w:val="26"/>
          <w:szCs w:val="26"/>
          <w:highlight w:val="yellow"/>
        </w:rPr>
      </w:pPr>
      <w:r w:rsidRPr="00FB1EC2">
        <w:rPr>
          <w:rFonts w:ascii="Myriad Pro" w:hAnsi="Myriad Pro"/>
          <w:sz w:val="26"/>
          <w:szCs w:val="26"/>
        </w:rPr>
        <w:lastRenderedPageBreak/>
        <w:t>Снижение объема покупки мощности и планируемого объема потерь во втором полугодии 2017 года обусловлено прекращением действия договоров аренды объектов «последней мили» с 1 июля 2017 года в соответствии с пунктами 7 и 9 статьи 8 федерального закона от 26.03.2003 №35-ФЗ «Об электроэнергетики».</w:t>
      </w:r>
    </w:p>
    <w:p w14:paraId="16A4E426" w14:textId="77777777"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В обоснование заявленной суммы расходов были филиалом предоставлены следующие документы:</w:t>
      </w:r>
    </w:p>
    <w:p w14:paraId="4ED13BE7"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4BF3EC4D" w14:textId="7FDBAAA2"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затрат на услуги </w:t>
      </w:r>
      <w:r w:rsidR="00CE7982" w:rsidRPr="00FB1EC2">
        <w:rPr>
          <w:rFonts w:ascii="Myriad Pro" w:hAnsi="Myriad Pro"/>
          <w:sz w:val="26"/>
          <w:szCs w:val="26"/>
        </w:rPr>
        <w:t>ПАО </w:t>
      </w:r>
      <w:r w:rsidRPr="00FB1EC2">
        <w:rPr>
          <w:rFonts w:ascii="Myriad Pro" w:hAnsi="Myriad Pro"/>
          <w:sz w:val="26"/>
          <w:szCs w:val="26"/>
        </w:rPr>
        <w:t>«ФСК ЕЭС» на 2017 год;</w:t>
      </w:r>
    </w:p>
    <w:p w14:paraId="67BD2894" w14:textId="66D6278E"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Договор на оказание услуг по передаче, заключенный с </w:t>
      </w:r>
      <w:r w:rsidR="00CE7982" w:rsidRPr="00FB1EC2">
        <w:rPr>
          <w:rFonts w:ascii="Myriad Pro" w:hAnsi="Myriad Pro"/>
          <w:sz w:val="26"/>
          <w:szCs w:val="26"/>
        </w:rPr>
        <w:t>ПАО </w:t>
      </w:r>
      <w:r w:rsidRPr="00FB1EC2">
        <w:rPr>
          <w:rFonts w:ascii="Myriad Pro" w:hAnsi="Myriad Pro"/>
          <w:sz w:val="26"/>
          <w:szCs w:val="26"/>
        </w:rPr>
        <w:t>«ФСК ЕЭС» от 25.01.2012 г. №572/П.</w:t>
      </w:r>
    </w:p>
    <w:p w14:paraId="5ECA911A" w14:textId="7B0ACFBD"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Оборотно-сальдовая ведомость по счету 20 «Основное производство» (Услуги </w:t>
      </w:r>
      <w:r w:rsidR="00CE7982" w:rsidRPr="00FB1EC2">
        <w:rPr>
          <w:rFonts w:ascii="Myriad Pro" w:hAnsi="Myriad Pro"/>
          <w:sz w:val="26"/>
          <w:szCs w:val="26"/>
        </w:rPr>
        <w:t>ПАО </w:t>
      </w:r>
      <w:r w:rsidRPr="00FB1EC2">
        <w:rPr>
          <w:rFonts w:ascii="Myriad Pro" w:hAnsi="Myriad Pro"/>
          <w:sz w:val="26"/>
          <w:szCs w:val="26"/>
        </w:rPr>
        <w:t>«ФСК ЕЭС» по передаче электрической энергии объектами ЕНЭС) за 2015 год.</w:t>
      </w:r>
    </w:p>
    <w:p w14:paraId="1C2D7C65" w14:textId="21563059"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Реестр счетов-фактур и Актов об оказании услуг по передаче электрической энергии по сетям </w:t>
      </w:r>
      <w:r w:rsidR="00CE7982" w:rsidRPr="00FB1EC2">
        <w:rPr>
          <w:rFonts w:ascii="Myriad Pro" w:hAnsi="Myriad Pro"/>
          <w:sz w:val="26"/>
          <w:szCs w:val="26"/>
        </w:rPr>
        <w:t>ПАО </w:t>
      </w:r>
      <w:r w:rsidRPr="00FB1EC2">
        <w:rPr>
          <w:rFonts w:ascii="Myriad Pro" w:hAnsi="Myriad Pro"/>
          <w:sz w:val="26"/>
          <w:szCs w:val="26"/>
        </w:rPr>
        <w:t>«ФСК ЕЭС» за 2015 год</w:t>
      </w:r>
    </w:p>
    <w:p w14:paraId="180A0264"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Счета-фактуры и Акты об оказании услуг по передаче электрической энергии за 2015 год,</w:t>
      </w:r>
    </w:p>
    <w:p w14:paraId="530A65AF"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Информация о заявленной филиалом мощности по ЕНЭС на 2017 год</w:t>
      </w:r>
    </w:p>
    <w:p w14:paraId="50EBBC9F"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Прогноз отпуска электрической энергии из ЕНЭС на 2017 год (помесячно)</w:t>
      </w:r>
    </w:p>
    <w:p w14:paraId="7EAFF5A0" w14:textId="7A632BCF"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Заявка в </w:t>
      </w:r>
      <w:r w:rsidR="00CE7982" w:rsidRPr="00FB1EC2">
        <w:rPr>
          <w:rFonts w:ascii="Myriad Pro" w:hAnsi="Myriad Pro"/>
          <w:sz w:val="26"/>
          <w:szCs w:val="26"/>
        </w:rPr>
        <w:t>ПАО </w:t>
      </w:r>
      <w:r w:rsidRPr="00FB1EC2">
        <w:rPr>
          <w:rFonts w:ascii="Myriad Pro" w:hAnsi="Myriad Pro"/>
          <w:sz w:val="26"/>
          <w:szCs w:val="26"/>
        </w:rPr>
        <w:t xml:space="preserve">«ФСК ЕЭС» о плановом объеме услуг по передаче электрической энергии по филиалу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на 2017 год </w:t>
      </w:r>
    </w:p>
    <w:p w14:paraId="3F6F0179"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Выписка из сводного прогнозного баланса по Республике Карели</w:t>
      </w:r>
      <w:r w:rsidR="00AA7751" w:rsidRPr="00FB1EC2">
        <w:rPr>
          <w:rFonts w:ascii="Myriad Pro" w:hAnsi="Myriad Pro"/>
          <w:sz w:val="26"/>
          <w:szCs w:val="26"/>
        </w:rPr>
        <w:t>я</w:t>
      </w:r>
      <w:r w:rsidRPr="00FB1EC2">
        <w:rPr>
          <w:rFonts w:ascii="Myriad Pro" w:hAnsi="Myriad Pro"/>
          <w:sz w:val="26"/>
          <w:szCs w:val="26"/>
        </w:rPr>
        <w:t xml:space="preserve"> на 2017 год, утвержденного приказом ФАС России от 17.11.2016 г. №1601/16 – ДСП,</w:t>
      </w:r>
    </w:p>
    <w:p w14:paraId="20984CA9"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Министерства энергетики РФ от 25.12.2015 №1024 об утверждении нормативов потерь электрической энергии при ее передаче по ЕНЭС на 2016 год</w:t>
      </w:r>
    </w:p>
    <w:p w14:paraId="0DC1B0BC" w14:textId="77777777" w:rsidR="00D17563" w:rsidRPr="00FB1EC2" w:rsidRDefault="00D17563" w:rsidP="00D77A1B">
      <w:pPr>
        <w:pStyle w:val="-110"/>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ФАС от 29.12.2015 г. №1346/15 о внесении изменений в постановление ФСТ России от 09.12.2012 №297-э/3, утверждающее тарифы на услуги по передаче электрической энергии по ЕНЭС на 2015-2019 гг.</w:t>
      </w:r>
    </w:p>
    <w:tbl>
      <w:tblPr>
        <w:tblW w:w="5000" w:type="pct"/>
        <w:tblLook w:val="04A0" w:firstRow="1" w:lastRow="0" w:firstColumn="1" w:lastColumn="0" w:noHBand="0" w:noVBand="1"/>
      </w:tblPr>
      <w:tblGrid>
        <w:gridCol w:w="3326"/>
        <w:gridCol w:w="1477"/>
        <w:gridCol w:w="1519"/>
        <w:gridCol w:w="1520"/>
        <w:gridCol w:w="1492"/>
      </w:tblGrid>
      <w:tr w:rsidR="00D17563" w:rsidRPr="00FB1EC2" w14:paraId="418DA305" w14:textId="77777777" w:rsidTr="00B25C69">
        <w:trPr>
          <w:trHeight w:val="684"/>
          <w:tblHeader/>
        </w:trPr>
        <w:tc>
          <w:tcPr>
            <w:tcW w:w="1789" w:type="pct"/>
            <w:vMerge w:val="restart"/>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5AA5DEC2"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lastRenderedPageBreak/>
              <w:t>Наименование статьи расходов</w:t>
            </w:r>
          </w:p>
        </w:tc>
        <w:tc>
          <w:tcPr>
            <w:tcW w:w="763" w:type="pct"/>
            <w:vMerge w:val="restar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85F96BD"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Ед. изм.</w:t>
            </w:r>
          </w:p>
        </w:tc>
        <w:tc>
          <w:tcPr>
            <w:tcW w:w="2448" w:type="pct"/>
            <w:gridSpan w:val="3"/>
            <w:tcBorders>
              <w:top w:val="single" w:sz="8" w:space="0" w:color="FFFFFF"/>
              <w:left w:val="nil"/>
              <w:bottom w:val="single" w:sz="8" w:space="0" w:color="FFFFFF"/>
              <w:right w:val="single" w:sz="8" w:space="0" w:color="FFFFFF"/>
            </w:tcBorders>
            <w:shd w:val="clear" w:color="000000" w:fill="4F6228"/>
            <w:vAlign w:val="center"/>
            <w:hideMark/>
          </w:tcPr>
          <w:p w14:paraId="76269777" w14:textId="68486028"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 xml:space="preserve">Заявлено филиалом </w:t>
            </w:r>
            <w:r w:rsidR="00CE7982" w:rsidRPr="00FB1EC2">
              <w:rPr>
                <w:rFonts w:ascii="Myriad Pro" w:eastAsia="Times New Roman" w:hAnsi="Myriad Pro" w:cs="Arial"/>
                <w:b/>
                <w:bCs/>
                <w:color w:val="FFFFFF"/>
                <w:sz w:val="20"/>
                <w:szCs w:val="20"/>
                <w:lang w:eastAsia="ru-RU"/>
              </w:rPr>
              <w:t>ПАО </w:t>
            </w:r>
            <w:r w:rsidR="00C62AD1" w:rsidRPr="00FB1EC2">
              <w:rPr>
                <w:rFonts w:ascii="Myriad Pro" w:eastAsia="Times New Roman" w:hAnsi="Myriad Pro" w:cs="Arial"/>
                <w:b/>
                <w:bCs/>
                <w:color w:val="FFFFFF"/>
                <w:sz w:val="20"/>
                <w:szCs w:val="20"/>
                <w:lang w:eastAsia="ru-RU"/>
              </w:rPr>
              <w:t>«МРСК Северо-Запада» - «Карелэнерго»</w:t>
            </w:r>
            <w:r w:rsidRPr="00FB1EC2">
              <w:rPr>
                <w:rFonts w:ascii="Myriad Pro" w:eastAsia="Times New Roman" w:hAnsi="Myriad Pro" w:cs="Arial"/>
                <w:b/>
                <w:bCs/>
                <w:color w:val="FFFFFF"/>
                <w:sz w:val="20"/>
                <w:szCs w:val="20"/>
                <w:lang w:eastAsia="ru-RU"/>
              </w:rPr>
              <w:t xml:space="preserve"> на 2017 год</w:t>
            </w:r>
          </w:p>
        </w:tc>
      </w:tr>
      <w:tr w:rsidR="00D17563" w:rsidRPr="00FB1EC2" w14:paraId="46C4B7D8" w14:textId="77777777" w:rsidTr="00B25C69">
        <w:trPr>
          <w:trHeight w:val="545"/>
          <w:tblHeader/>
        </w:trPr>
        <w:tc>
          <w:tcPr>
            <w:tcW w:w="1789" w:type="pct"/>
            <w:vMerge/>
            <w:tcBorders>
              <w:top w:val="single" w:sz="8" w:space="0" w:color="FFFFFF"/>
              <w:left w:val="single" w:sz="8" w:space="0" w:color="FFFFFF"/>
              <w:bottom w:val="single" w:sz="2" w:space="0" w:color="auto"/>
              <w:right w:val="single" w:sz="8" w:space="0" w:color="FFFFFF"/>
            </w:tcBorders>
            <w:vAlign w:val="center"/>
            <w:hideMark/>
          </w:tcPr>
          <w:p w14:paraId="71B3DB25" w14:textId="77777777" w:rsidR="00D17563" w:rsidRPr="00FB1EC2" w:rsidRDefault="00D17563" w:rsidP="003C739E">
            <w:pPr>
              <w:spacing w:after="0" w:line="240" w:lineRule="auto"/>
              <w:rPr>
                <w:rFonts w:ascii="Myriad Pro" w:eastAsia="Times New Roman" w:hAnsi="Myriad Pro" w:cs="Arial"/>
                <w:b/>
                <w:bCs/>
                <w:color w:val="FFFFFF"/>
                <w:sz w:val="20"/>
                <w:szCs w:val="20"/>
                <w:lang w:eastAsia="ru-RU"/>
              </w:rPr>
            </w:pPr>
          </w:p>
        </w:tc>
        <w:tc>
          <w:tcPr>
            <w:tcW w:w="763" w:type="pct"/>
            <w:vMerge/>
            <w:tcBorders>
              <w:top w:val="single" w:sz="8" w:space="0" w:color="FFFFFF"/>
              <w:left w:val="single" w:sz="8" w:space="0" w:color="FFFFFF"/>
              <w:bottom w:val="single" w:sz="2" w:space="0" w:color="auto"/>
              <w:right w:val="single" w:sz="8" w:space="0" w:color="FFFFFF"/>
            </w:tcBorders>
            <w:vAlign w:val="center"/>
            <w:hideMark/>
          </w:tcPr>
          <w:p w14:paraId="1BEAFC9A" w14:textId="77777777" w:rsidR="00D17563" w:rsidRPr="00FB1EC2" w:rsidRDefault="00D17563" w:rsidP="003C739E">
            <w:pPr>
              <w:spacing w:after="0" w:line="240" w:lineRule="auto"/>
              <w:rPr>
                <w:rFonts w:ascii="Myriad Pro" w:eastAsia="Times New Roman" w:hAnsi="Myriad Pro" w:cs="Arial"/>
                <w:b/>
                <w:bCs/>
                <w:color w:val="FFFFFF"/>
                <w:sz w:val="20"/>
                <w:szCs w:val="20"/>
                <w:lang w:eastAsia="ru-RU"/>
              </w:rPr>
            </w:pPr>
          </w:p>
        </w:tc>
        <w:tc>
          <w:tcPr>
            <w:tcW w:w="821" w:type="pct"/>
            <w:tcBorders>
              <w:top w:val="nil"/>
              <w:left w:val="nil"/>
              <w:bottom w:val="single" w:sz="2" w:space="0" w:color="auto"/>
              <w:right w:val="single" w:sz="8" w:space="0" w:color="FFFFFF"/>
            </w:tcBorders>
            <w:shd w:val="clear" w:color="000000" w:fill="4F6228"/>
            <w:vAlign w:val="center"/>
            <w:hideMark/>
          </w:tcPr>
          <w:p w14:paraId="20E951A0"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1 полугодие</w:t>
            </w:r>
          </w:p>
        </w:tc>
        <w:tc>
          <w:tcPr>
            <w:tcW w:w="821" w:type="pct"/>
            <w:tcBorders>
              <w:top w:val="nil"/>
              <w:left w:val="nil"/>
              <w:bottom w:val="single" w:sz="2" w:space="0" w:color="auto"/>
              <w:right w:val="single" w:sz="8" w:space="0" w:color="FFFFFF"/>
            </w:tcBorders>
            <w:shd w:val="clear" w:color="000000" w:fill="4F6228"/>
            <w:vAlign w:val="center"/>
            <w:hideMark/>
          </w:tcPr>
          <w:p w14:paraId="31ED2B03"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 полугодие</w:t>
            </w:r>
          </w:p>
        </w:tc>
        <w:tc>
          <w:tcPr>
            <w:tcW w:w="807" w:type="pct"/>
            <w:tcBorders>
              <w:top w:val="nil"/>
              <w:left w:val="nil"/>
              <w:bottom w:val="single" w:sz="2" w:space="0" w:color="auto"/>
              <w:right w:val="single" w:sz="8" w:space="0" w:color="FFFFFF"/>
            </w:tcBorders>
            <w:shd w:val="clear" w:color="000000" w:fill="4F6228"/>
            <w:vAlign w:val="center"/>
            <w:hideMark/>
          </w:tcPr>
          <w:p w14:paraId="7297DB4B"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Всего</w:t>
            </w:r>
          </w:p>
        </w:tc>
      </w:tr>
      <w:tr w:rsidR="00D17563" w:rsidRPr="00FB1EC2" w14:paraId="1F9D0501" w14:textId="77777777" w:rsidTr="00B25C69">
        <w:trPr>
          <w:trHeight w:val="555"/>
        </w:trPr>
        <w:tc>
          <w:tcPr>
            <w:tcW w:w="1789" w:type="pct"/>
            <w:tcBorders>
              <w:top w:val="single" w:sz="2" w:space="0" w:color="auto"/>
              <w:left w:val="single" w:sz="2" w:space="0" w:color="auto"/>
              <w:bottom w:val="single" w:sz="2" w:space="0" w:color="auto"/>
              <w:right w:val="single" w:sz="2" w:space="0" w:color="auto"/>
            </w:tcBorders>
            <w:shd w:val="clear" w:color="auto" w:fill="EAF1DD" w:themeFill="accent3" w:themeFillTint="33"/>
            <w:vAlign w:val="center"/>
            <w:hideMark/>
          </w:tcPr>
          <w:p w14:paraId="03CDAD05" w14:textId="318DCE72" w:rsidR="00D17563" w:rsidRPr="00FB1EC2" w:rsidRDefault="00D17563" w:rsidP="003C739E">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Расходы на оплату услуг </w:t>
            </w:r>
            <w:r w:rsidR="00CE7982" w:rsidRPr="00FB1EC2">
              <w:rPr>
                <w:rFonts w:ascii="Myriad Pro" w:eastAsia="Times New Roman" w:hAnsi="Myriad Pro" w:cs="Arial"/>
                <w:b/>
                <w:bCs/>
                <w:color w:val="000000"/>
                <w:sz w:val="20"/>
                <w:szCs w:val="20"/>
                <w:lang w:eastAsia="ru-RU"/>
              </w:rPr>
              <w:t>ПАО </w:t>
            </w:r>
            <w:r w:rsidRPr="00FB1EC2">
              <w:rPr>
                <w:rFonts w:ascii="Myriad Pro" w:eastAsia="Times New Roman" w:hAnsi="Myriad Pro" w:cs="Arial"/>
                <w:b/>
                <w:bCs/>
                <w:color w:val="000000"/>
                <w:sz w:val="20"/>
                <w:szCs w:val="20"/>
                <w:lang w:eastAsia="ru-RU"/>
              </w:rPr>
              <w:t>«ФСК ЕЭС»</w:t>
            </w:r>
          </w:p>
        </w:tc>
        <w:tc>
          <w:tcPr>
            <w:tcW w:w="763" w:type="pct"/>
            <w:tcBorders>
              <w:top w:val="single" w:sz="2" w:space="0" w:color="auto"/>
              <w:left w:val="single" w:sz="2" w:space="0" w:color="auto"/>
              <w:bottom w:val="single" w:sz="2" w:space="0" w:color="auto"/>
              <w:right w:val="single" w:sz="2" w:space="0" w:color="auto"/>
            </w:tcBorders>
            <w:shd w:val="clear" w:color="auto" w:fill="EAF1DD" w:themeFill="accent3" w:themeFillTint="33"/>
            <w:vAlign w:val="center"/>
            <w:hideMark/>
          </w:tcPr>
          <w:p w14:paraId="04733A3D" w14:textId="12806DD9" w:rsidR="00D17563" w:rsidRPr="00FB1EC2" w:rsidRDefault="0062219C" w:rsidP="003C739E">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тыс. руб.</w:t>
            </w:r>
          </w:p>
        </w:tc>
        <w:tc>
          <w:tcPr>
            <w:tcW w:w="821" w:type="pct"/>
            <w:tcBorders>
              <w:top w:val="single" w:sz="2" w:space="0" w:color="auto"/>
              <w:left w:val="single" w:sz="2" w:space="0" w:color="auto"/>
              <w:bottom w:val="single" w:sz="2" w:space="0" w:color="auto"/>
              <w:right w:val="single" w:sz="2" w:space="0" w:color="auto"/>
            </w:tcBorders>
            <w:shd w:val="clear" w:color="auto" w:fill="EAF1DD" w:themeFill="accent3" w:themeFillTint="33"/>
            <w:vAlign w:val="center"/>
            <w:hideMark/>
          </w:tcPr>
          <w:p w14:paraId="538DEA16" w14:textId="77777777" w:rsidR="00D17563" w:rsidRPr="00FB1EC2" w:rsidRDefault="00D17563" w:rsidP="003C739E">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699 069,10</w:t>
            </w:r>
          </w:p>
        </w:tc>
        <w:tc>
          <w:tcPr>
            <w:tcW w:w="821" w:type="pct"/>
            <w:tcBorders>
              <w:top w:val="single" w:sz="2" w:space="0" w:color="auto"/>
              <w:left w:val="single" w:sz="2" w:space="0" w:color="auto"/>
              <w:bottom w:val="single" w:sz="2" w:space="0" w:color="auto"/>
              <w:right w:val="single" w:sz="2" w:space="0" w:color="auto"/>
            </w:tcBorders>
            <w:shd w:val="clear" w:color="auto" w:fill="EAF1DD" w:themeFill="accent3" w:themeFillTint="33"/>
            <w:vAlign w:val="center"/>
            <w:hideMark/>
          </w:tcPr>
          <w:p w14:paraId="065A231D" w14:textId="77777777" w:rsidR="00D17563" w:rsidRPr="00FB1EC2" w:rsidRDefault="00D17563" w:rsidP="003C739E">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241 827,59</w:t>
            </w:r>
          </w:p>
        </w:tc>
        <w:tc>
          <w:tcPr>
            <w:tcW w:w="807"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4B01D033" w14:textId="77777777" w:rsidR="00D17563" w:rsidRPr="00FB1EC2" w:rsidRDefault="00D17563" w:rsidP="003C739E">
            <w:pPr>
              <w:spacing w:after="0" w:line="240" w:lineRule="auto"/>
              <w:jc w:val="center"/>
              <w:rPr>
                <w:rFonts w:ascii="Myriad Pro" w:eastAsia="Times New Roman" w:hAnsi="Myriad Pro" w:cs="Arial"/>
                <w:b/>
                <w:bCs/>
                <w:color w:val="000000"/>
                <w:sz w:val="20"/>
                <w:szCs w:val="20"/>
                <w:lang w:eastAsia="ru-RU"/>
              </w:rPr>
            </w:pPr>
            <w:r w:rsidRPr="00FB1EC2">
              <w:rPr>
                <w:rFonts w:ascii="Myriad Pro" w:hAnsi="Myriad Pro" w:cs="Arial"/>
                <w:b/>
                <w:bCs/>
                <w:color w:val="000000"/>
                <w:sz w:val="20"/>
                <w:szCs w:val="20"/>
              </w:rPr>
              <w:t>940 896,70</w:t>
            </w:r>
          </w:p>
        </w:tc>
      </w:tr>
      <w:tr w:rsidR="00D17563" w:rsidRPr="00FB1EC2" w14:paraId="2389FC1F" w14:textId="77777777" w:rsidTr="00B25C69">
        <w:trPr>
          <w:trHeight w:val="723"/>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5D5ADFC" w14:textId="77777777" w:rsidR="00D17563" w:rsidRPr="00FB1EC2" w:rsidRDefault="00D17563" w:rsidP="003C739E">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Стоимость содержания объектов электросетевого хозяйства, входящих в ЕНЭС</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1808658" w14:textId="5CF080AD" w:rsidR="00D17563" w:rsidRPr="00FB1EC2" w:rsidRDefault="0062219C"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AAECA17"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542 825,49</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E8BB251"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200 637,75</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40449EB9"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743 463,24</w:t>
            </w:r>
          </w:p>
        </w:tc>
      </w:tr>
      <w:tr w:rsidR="00D17563" w:rsidRPr="00FB1EC2" w14:paraId="6ECD813A" w14:textId="77777777" w:rsidTr="00B25C69">
        <w:trPr>
          <w:trHeight w:val="476"/>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F99EDBA"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заявленная мощность в точках присоединения</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F41E8D0"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МВТ</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E8D514D"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581,65</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E74B35D"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200,89</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5E11E00F"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r>
      <w:tr w:rsidR="00D17563" w:rsidRPr="00FB1EC2" w14:paraId="627990D8" w14:textId="77777777" w:rsidTr="00B25C69">
        <w:trPr>
          <w:trHeight w:val="723"/>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CE38FD8"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ставка тарифа на услуги по передаче э/э на содержание объектов электросетевого хозяйства, входящих в ЕНЭС</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1124263"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руб./МВт*мес.</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4899F8A"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155 541,58</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EBA473A"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166 457,39</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0B4B4A99"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r>
      <w:tr w:rsidR="00D17563" w:rsidRPr="00FB1EC2" w14:paraId="092E7169" w14:textId="77777777" w:rsidTr="00B25C69">
        <w:trPr>
          <w:trHeight w:val="64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CB69053" w14:textId="301414D9" w:rsidR="00D17563" w:rsidRPr="00FB1EC2" w:rsidRDefault="00D17563" w:rsidP="003C739E">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Расходы на компенсацию потерь в сетях </w:t>
            </w:r>
            <w:r w:rsidR="00CE7982" w:rsidRPr="00FB1EC2">
              <w:rPr>
                <w:rFonts w:ascii="Myriad Pro" w:eastAsia="Times New Roman" w:hAnsi="Myriad Pro" w:cs="Arial"/>
                <w:color w:val="000000"/>
                <w:sz w:val="20"/>
                <w:szCs w:val="20"/>
                <w:lang w:eastAsia="ru-RU"/>
              </w:rPr>
              <w:t>ПАО </w:t>
            </w:r>
            <w:r w:rsidRPr="00FB1EC2">
              <w:rPr>
                <w:rFonts w:ascii="Myriad Pro" w:eastAsia="Times New Roman" w:hAnsi="Myriad Pro" w:cs="Arial"/>
                <w:color w:val="000000"/>
                <w:sz w:val="20"/>
                <w:szCs w:val="20"/>
                <w:lang w:eastAsia="ru-RU"/>
              </w:rPr>
              <w:t>«ФСК ЕЭС»</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2CBA289" w14:textId="45902A96" w:rsidR="00D17563" w:rsidRPr="00FB1EC2" w:rsidRDefault="0062219C"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9272847"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156 243,61</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E4102B5"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41 189,84</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1F11CE92"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197 433,45</w:t>
            </w:r>
          </w:p>
        </w:tc>
      </w:tr>
      <w:tr w:rsidR="00D17563" w:rsidRPr="00FB1EC2" w14:paraId="09F29D38" w14:textId="77777777" w:rsidTr="00B25C69">
        <w:trPr>
          <w:trHeight w:val="64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5C18FBA"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объем отпуска электрической энергии из ЕНЭС</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DB3B074"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18542D4"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1 835,08</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061C66A"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458,21</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62058CAC"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2 293,29</w:t>
            </w:r>
          </w:p>
        </w:tc>
      </w:tr>
      <w:tr w:rsidR="00D17563" w:rsidRPr="00FB1EC2" w14:paraId="753EDFE5" w14:textId="77777777" w:rsidTr="00B25C69">
        <w:trPr>
          <w:trHeight w:val="64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B86350D"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отпуска электрической энергии из ЕНЭС по линиям 330 кВ и выше</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6AE070B"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D510A3B"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257,97</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9028673"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0,00</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60ECBDEC"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257,97</w:t>
            </w:r>
          </w:p>
        </w:tc>
      </w:tr>
      <w:tr w:rsidR="00D17563" w:rsidRPr="00FB1EC2" w14:paraId="38B37CBB" w14:textId="77777777" w:rsidTr="00B25C69">
        <w:trPr>
          <w:trHeight w:val="70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8205A3E"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отпуска электрической энергии из ЕНЭС по линиям 220 кВ и ниже (Республика Карелия)</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C32AE59"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F578485"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1 546,44</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B83A347"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430,16</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041BC725"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1 976,60</w:t>
            </w:r>
          </w:p>
        </w:tc>
      </w:tr>
      <w:tr w:rsidR="00D17563" w:rsidRPr="00FB1EC2" w14:paraId="623D5502" w14:textId="77777777" w:rsidTr="00B25C69">
        <w:trPr>
          <w:trHeight w:val="70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8C4E4CE"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отпуска электрической энергии из ЕНЭС по линиям 220 кВ и ниже (Ленинградская область)</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48A88A2"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1A86181"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30,66</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3B1639C"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28,05</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57473807"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58,71</w:t>
            </w:r>
          </w:p>
        </w:tc>
      </w:tr>
      <w:tr w:rsidR="00D17563" w:rsidRPr="00FB1EC2" w14:paraId="39E27A00" w14:textId="77777777" w:rsidTr="00B25C69">
        <w:trPr>
          <w:trHeight w:val="763"/>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5F32037" w14:textId="77777777" w:rsidR="00D17563" w:rsidRPr="00FB1EC2" w:rsidRDefault="00D17563" w:rsidP="003C739E">
            <w:pPr>
              <w:spacing w:after="0" w:line="240" w:lineRule="auto"/>
              <w:ind w:firstLineChars="300" w:firstLine="6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норматив потерь электрической энергии в ЕНЭС по линиям 330 кВ и выше</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B27CCCD"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00E8A0C1"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3,79%</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776BBC24"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3,79%</w:t>
            </w:r>
          </w:p>
        </w:tc>
        <w:tc>
          <w:tcPr>
            <w:tcW w:w="807" w:type="pct"/>
            <w:tcBorders>
              <w:top w:val="nil"/>
              <w:left w:val="single" w:sz="4" w:space="0" w:color="auto"/>
              <w:bottom w:val="single" w:sz="4" w:space="0" w:color="auto"/>
              <w:right w:val="single" w:sz="4" w:space="0" w:color="auto"/>
            </w:tcBorders>
            <w:shd w:val="clear" w:color="auto" w:fill="auto"/>
            <w:noWrap/>
            <w:vAlign w:val="center"/>
            <w:hideMark/>
          </w:tcPr>
          <w:p w14:paraId="7B1D9B79"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3,79%</w:t>
            </w:r>
          </w:p>
        </w:tc>
      </w:tr>
      <w:tr w:rsidR="00D17563" w:rsidRPr="00FB1EC2" w14:paraId="49253A62" w14:textId="77777777" w:rsidTr="00B25C69">
        <w:trPr>
          <w:trHeight w:val="763"/>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06F3462" w14:textId="77777777" w:rsidR="00D17563" w:rsidRPr="00FB1EC2" w:rsidRDefault="00D17563" w:rsidP="003C739E">
            <w:pPr>
              <w:spacing w:after="0" w:line="240" w:lineRule="auto"/>
              <w:ind w:firstLineChars="300" w:firstLine="6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норматив потерь электрической энергии в ЕНЭС по линиям 220 кВ и выше (Республика Карелия)</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5395A0A"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043FDB39"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6,77%</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20C9C5EB"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6,77%</w:t>
            </w:r>
          </w:p>
        </w:tc>
        <w:tc>
          <w:tcPr>
            <w:tcW w:w="807" w:type="pct"/>
            <w:tcBorders>
              <w:top w:val="nil"/>
              <w:left w:val="single" w:sz="4" w:space="0" w:color="auto"/>
              <w:bottom w:val="single" w:sz="4" w:space="0" w:color="auto"/>
              <w:right w:val="single" w:sz="4" w:space="0" w:color="auto"/>
            </w:tcBorders>
            <w:shd w:val="clear" w:color="auto" w:fill="auto"/>
            <w:noWrap/>
            <w:vAlign w:val="center"/>
            <w:hideMark/>
          </w:tcPr>
          <w:p w14:paraId="77BA824A"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hAnsi="Myriad Pro" w:cs="Arial"/>
                <w:sz w:val="20"/>
                <w:szCs w:val="20"/>
              </w:rPr>
              <w:t>6,77%</w:t>
            </w:r>
          </w:p>
        </w:tc>
      </w:tr>
      <w:tr w:rsidR="00D17563" w:rsidRPr="00FB1EC2" w14:paraId="1D386499" w14:textId="77777777" w:rsidTr="00B25C69">
        <w:trPr>
          <w:trHeight w:val="763"/>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43D91DA" w14:textId="77777777" w:rsidR="00D17563" w:rsidRPr="00FB1EC2" w:rsidRDefault="00D17563" w:rsidP="003C739E">
            <w:pPr>
              <w:spacing w:after="0" w:line="240" w:lineRule="auto"/>
              <w:ind w:firstLineChars="300" w:firstLine="6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норматив потерь электрической энергии в ЕНЭС по линиям 220 кВ и выше (Ленинградская область)</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9112047"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61101397"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5,36%</w:t>
            </w:r>
          </w:p>
        </w:tc>
        <w:tc>
          <w:tcPr>
            <w:tcW w:w="821" w:type="pct"/>
            <w:tcBorders>
              <w:top w:val="single" w:sz="2" w:space="0" w:color="auto"/>
              <w:left w:val="single" w:sz="2" w:space="0" w:color="auto"/>
              <w:bottom w:val="single" w:sz="2" w:space="0" w:color="auto"/>
              <w:right w:val="single" w:sz="2" w:space="0" w:color="auto"/>
            </w:tcBorders>
            <w:shd w:val="clear" w:color="auto" w:fill="auto"/>
            <w:noWrap/>
            <w:vAlign w:val="center"/>
            <w:hideMark/>
          </w:tcPr>
          <w:p w14:paraId="40CC72DA"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5,36%</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7E5EFDB8"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sz w:val="20"/>
                <w:szCs w:val="20"/>
              </w:rPr>
              <w:t>5,36%</w:t>
            </w:r>
          </w:p>
        </w:tc>
      </w:tr>
      <w:tr w:rsidR="00D17563" w:rsidRPr="00FB1EC2" w14:paraId="7010E4C6" w14:textId="77777777" w:rsidTr="00B25C69">
        <w:trPr>
          <w:trHeight w:val="466"/>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777F2AA"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объем потерь электрической энергии в ЕНЭС </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FA51642"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B53CC27" w14:textId="77777777" w:rsidR="00D17563" w:rsidRPr="00FB1EC2" w:rsidRDefault="00D17563" w:rsidP="003C739E">
            <w:pPr>
              <w:spacing w:after="0" w:line="240" w:lineRule="auto"/>
              <w:ind w:left="-372" w:firstLine="372"/>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116,11</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8CBB67B"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30,63</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4A245D02"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146,74</w:t>
            </w:r>
          </w:p>
        </w:tc>
      </w:tr>
      <w:tr w:rsidR="00D17563" w:rsidRPr="00FB1EC2" w14:paraId="340AD5E7" w14:textId="77777777" w:rsidTr="00B25C69">
        <w:trPr>
          <w:trHeight w:val="535"/>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32571F8"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потерь электрической энергии в ЕНЭС по линиям 330 кВ и выше</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E92229D"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746D3FA"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9,78</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33EE9B9"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0,00</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7F99381E"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9,78</w:t>
            </w:r>
          </w:p>
        </w:tc>
      </w:tr>
      <w:tr w:rsidR="00D17563" w:rsidRPr="00FB1EC2" w14:paraId="1F436A4C" w14:textId="77777777" w:rsidTr="00B25C69">
        <w:trPr>
          <w:trHeight w:val="60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EBCD443"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потерь электрической энергии в ЕНЭС по линиям 220 кВ и ниже (Республика Карелия)</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D27E3E8"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E5F25C2"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104,69</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3383B38"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29,12</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4F44D8F1"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133,82</w:t>
            </w:r>
          </w:p>
        </w:tc>
      </w:tr>
      <w:tr w:rsidR="00D17563" w:rsidRPr="00FB1EC2" w14:paraId="52EDD89A" w14:textId="77777777" w:rsidTr="00B25C69">
        <w:trPr>
          <w:trHeight w:val="604"/>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851A9CA" w14:textId="77777777" w:rsidR="00D17563" w:rsidRPr="00FB1EC2" w:rsidRDefault="00D17563" w:rsidP="003C739E">
            <w:pPr>
              <w:spacing w:after="0" w:line="240" w:lineRule="auto"/>
              <w:ind w:firstLineChars="400" w:firstLine="800"/>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объем потерь электрической энергии в ЕНЭС по линиям 220 кВ и ниже (Ленинградская область)</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FEBB5D2"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0AB3AD7"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1,64</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3FD2632"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eastAsia="Times New Roman" w:hAnsi="Myriad Pro" w:cs="Arial"/>
                <w:i/>
                <w:iCs/>
                <w:color w:val="000000"/>
                <w:sz w:val="20"/>
                <w:szCs w:val="20"/>
                <w:lang w:eastAsia="ru-RU"/>
              </w:rPr>
              <w:t>1,50</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21AF08B5" w14:textId="77777777" w:rsidR="00D17563" w:rsidRPr="00FB1EC2" w:rsidRDefault="00D17563" w:rsidP="003C739E">
            <w:pPr>
              <w:spacing w:after="0" w:line="240" w:lineRule="auto"/>
              <w:jc w:val="center"/>
              <w:rPr>
                <w:rFonts w:ascii="Myriad Pro" w:eastAsia="Times New Roman" w:hAnsi="Myriad Pro" w:cs="Arial"/>
                <w:i/>
                <w:iCs/>
                <w:color w:val="000000"/>
                <w:sz w:val="20"/>
                <w:szCs w:val="20"/>
                <w:lang w:eastAsia="ru-RU"/>
              </w:rPr>
            </w:pPr>
            <w:r w:rsidRPr="00FB1EC2">
              <w:rPr>
                <w:rFonts w:ascii="Myriad Pro" w:hAnsi="Myriad Pro" w:cs="Arial"/>
                <w:i/>
                <w:iCs/>
                <w:color w:val="000000"/>
                <w:sz w:val="20"/>
                <w:szCs w:val="20"/>
              </w:rPr>
              <w:t>3,15</w:t>
            </w:r>
          </w:p>
        </w:tc>
      </w:tr>
      <w:tr w:rsidR="00D17563" w:rsidRPr="00FB1EC2" w14:paraId="2E977D8E" w14:textId="77777777" w:rsidTr="00B25C69">
        <w:trPr>
          <w:trHeight w:val="922"/>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99B656A"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lastRenderedPageBreak/>
              <w:t xml:space="preserve">ставка тарифа на услуги по передаче электрической энергии на компенсацию нормативных потерь э/э при ее передаче по сетям ЕНЭС (Карелия) </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98E4257"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руб./МВт.ч.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193CB3C"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1 345,85</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DE8AF83"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1 345,85</w:t>
            </w:r>
          </w:p>
        </w:tc>
        <w:tc>
          <w:tcPr>
            <w:tcW w:w="807" w:type="pct"/>
            <w:tcBorders>
              <w:top w:val="nil"/>
              <w:left w:val="single" w:sz="4" w:space="0" w:color="auto"/>
              <w:bottom w:val="single" w:sz="4" w:space="0" w:color="auto"/>
              <w:right w:val="single" w:sz="4" w:space="0" w:color="auto"/>
            </w:tcBorders>
            <w:shd w:val="clear" w:color="auto" w:fill="auto"/>
            <w:vAlign w:val="center"/>
            <w:hideMark/>
          </w:tcPr>
          <w:p w14:paraId="52A211F3"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1 345,46</w:t>
            </w:r>
          </w:p>
        </w:tc>
      </w:tr>
      <w:tr w:rsidR="00D17563" w:rsidRPr="00FB1EC2" w14:paraId="40900DD1" w14:textId="77777777" w:rsidTr="00B25C69">
        <w:trPr>
          <w:trHeight w:val="922"/>
        </w:trPr>
        <w:tc>
          <w:tcPr>
            <w:tcW w:w="17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4B8881B" w14:textId="77777777" w:rsidR="00D17563" w:rsidRPr="00FB1EC2" w:rsidRDefault="00D17563" w:rsidP="003C739E">
            <w:pPr>
              <w:spacing w:after="0" w:line="240" w:lineRule="auto"/>
              <w:ind w:firstLineChars="200" w:firstLine="4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ставка тарифа на услуги по передаче электрической энергии на компенсацию нормативных потерь э/э при ее передаче по сетям ЕНЭС (ЛО)</w:t>
            </w:r>
          </w:p>
        </w:tc>
        <w:tc>
          <w:tcPr>
            <w:tcW w:w="763"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64A2D48"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руб./МВт.ч.</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6B7E2D8"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1 327,89</w:t>
            </w:r>
          </w:p>
        </w:tc>
        <w:tc>
          <w:tcPr>
            <w:tcW w:w="821"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7866171"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1 327,89</w:t>
            </w:r>
          </w:p>
        </w:tc>
        <w:tc>
          <w:tcPr>
            <w:tcW w:w="807"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9551840" w14:textId="77777777" w:rsidR="00D17563" w:rsidRPr="00FB1EC2" w:rsidRDefault="00D17563" w:rsidP="003C739E">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234,55</w:t>
            </w:r>
          </w:p>
        </w:tc>
      </w:tr>
    </w:tbl>
    <w:p w14:paraId="716ED819" w14:textId="77777777" w:rsidR="00D17563" w:rsidRPr="00FB1EC2" w:rsidRDefault="00D17563" w:rsidP="00D17563">
      <w:pPr>
        <w:pStyle w:val="-110"/>
        <w:tabs>
          <w:tab w:val="left" w:pos="1134"/>
        </w:tabs>
        <w:spacing w:after="0" w:line="360" w:lineRule="auto"/>
        <w:ind w:left="567"/>
        <w:jc w:val="both"/>
        <w:rPr>
          <w:rFonts w:ascii="Myriad Pro" w:hAnsi="Myriad Pro"/>
          <w:sz w:val="26"/>
          <w:szCs w:val="26"/>
        </w:rPr>
      </w:pPr>
      <w:r w:rsidRPr="00FB1EC2">
        <w:rPr>
          <w:rFonts w:ascii="Myriad Pro" w:hAnsi="Myriad Pro"/>
          <w:sz w:val="26"/>
          <w:szCs w:val="26"/>
        </w:rPr>
        <w:t xml:space="preserve"> </w:t>
      </w:r>
    </w:p>
    <w:p w14:paraId="44653ABB" w14:textId="77777777" w:rsidR="00D17563" w:rsidRPr="00FB1EC2" w:rsidRDefault="00D17563" w:rsidP="00D17563">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7A8AF750" w14:textId="35820DA1"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Величина расходов, принятая экспертной группой ГК РК по ценам и тарифам в расчет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составляет 845 477,47 </w:t>
      </w:r>
      <w:r w:rsidR="0062219C" w:rsidRPr="00FB1EC2">
        <w:rPr>
          <w:rFonts w:ascii="Myriad Pro" w:hAnsi="Myriad Pro"/>
          <w:sz w:val="26"/>
          <w:szCs w:val="26"/>
        </w:rPr>
        <w:t>тыс. руб.</w:t>
      </w:r>
      <w:r w:rsidRPr="00FB1EC2">
        <w:rPr>
          <w:rFonts w:ascii="Myriad Pro" w:hAnsi="Myriad Pro"/>
          <w:sz w:val="26"/>
          <w:szCs w:val="26"/>
        </w:rPr>
        <w:t xml:space="preserve"> </w:t>
      </w:r>
    </w:p>
    <w:tbl>
      <w:tblPr>
        <w:tblW w:w="5000" w:type="pct"/>
        <w:tblLook w:val="04A0" w:firstRow="1" w:lastRow="0" w:firstColumn="1" w:lastColumn="0" w:noHBand="0" w:noVBand="1"/>
      </w:tblPr>
      <w:tblGrid>
        <w:gridCol w:w="2816"/>
        <w:gridCol w:w="1367"/>
        <w:gridCol w:w="1511"/>
        <w:gridCol w:w="1460"/>
        <w:gridCol w:w="1279"/>
        <w:gridCol w:w="901"/>
      </w:tblGrid>
      <w:tr w:rsidR="00BA0465" w:rsidRPr="00FB1EC2" w14:paraId="6E71D9C9" w14:textId="77777777" w:rsidTr="00B25C69">
        <w:trPr>
          <w:cantSplit/>
          <w:trHeight w:val="385"/>
        </w:trPr>
        <w:tc>
          <w:tcPr>
            <w:tcW w:w="1312" w:type="pct"/>
            <w:tcBorders>
              <w:top w:val="single" w:sz="8" w:space="0" w:color="FFFFFF"/>
              <w:left w:val="single" w:sz="8" w:space="0" w:color="FFFFFF"/>
              <w:bottom w:val="single" w:sz="4" w:space="0" w:color="auto"/>
              <w:right w:val="single" w:sz="8" w:space="0" w:color="FFFFFF"/>
            </w:tcBorders>
            <w:shd w:val="clear" w:color="000000" w:fill="4F6228"/>
            <w:noWrap/>
            <w:vAlign w:val="center"/>
            <w:hideMark/>
          </w:tcPr>
          <w:p w14:paraId="018A6A0C"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Наименование статьи</w:t>
            </w:r>
          </w:p>
        </w:tc>
        <w:tc>
          <w:tcPr>
            <w:tcW w:w="772" w:type="pct"/>
            <w:tcBorders>
              <w:top w:val="single" w:sz="8" w:space="0" w:color="FFFFFF"/>
              <w:left w:val="nil"/>
              <w:bottom w:val="single" w:sz="4" w:space="0" w:color="auto"/>
              <w:right w:val="single" w:sz="8" w:space="0" w:color="FFFFFF"/>
            </w:tcBorders>
            <w:shd w:val="clear" w:color="000000" w:fill="4F6228"/>
            <w:vAlign w:val="center"/>
            <w:hideMark/>
          </w:tcPr>
          <w:p w14:paraId="3612F6F9"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Факт за 2015 год</w:t>
            </w:r>
          </w:p>
        </w:tc>
        <w:tc>
          <w:tcPr>
            <w:tcW w:w="849" w:type="pct"/>
            <w:tcBorders>
              <w:top w:val="single" w:sz="8" w:space="0" w:color="FFFFFF"/>
              <w:left w:val="nil"/>
              <w:bottom w:val="single" w:sz="4" w:space="0" w:color="auto"/>
              <w:right w:val="single" w:sz="8" w:space="0" w:color="FFFFFF"/>
            </w:tcBorders>
            <w:shd w:val="clear" w:color="000000" w:fill="4F6228"/>
            <w:vAlign w:val="center"/>
            <w:hideMark/>
          </w:tcPr>
          <w:p w14:paraId="1099732C"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Заявлено филиалом на 2017 год</w:t>
            </w:r>
          </w:p>
        </w:tc>
        <w:tc>
          <w:tcPr>
            <w:tcW w:w="789" w:type="pct"/>
            <w:tcBorders>
              <w:top w:val="single" w:sz="8" w:space="0" w:color="FFFFFF"/>
              <w:left w:val="nil"/>
              <w:bottom w:val="single" w:sz="4" w:space="0" w:color="auto"/>
              <w:right w:val="single" w:sz="8" w:space="0" w:color="FFFFFF"/>
            </w:tcBorders>
            <w:shd w:val="clear" w:color="000000" w:fill="4F6228"/>
            <w:vAlign w:val="center"/>
            <w:hideMark/>
          </w:tcPr>
          <w:p w14:paraId="69E40D37"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Утверждено Госкомитетом на 2017 год</w:t>
            </w:r>
          </w:p>
        </w:tc>
        <w:tc>
          <w:tcPr>
            <w:tcW w:w="693" w:type="pct"/>
            <w:tcBorders>
              <w:top w:val="single" w:sz="8" w:space="0" w:color="FFFFFF"/>
              <w:left w:val="nil"/>
              <w:bottom w:val="single" w:sz="4" w:space="0" w:color="auto"/>
              <w:right w:val="single" w:sz="8" w:space="0" w:color="FFFFFF"/>
            </w:tcBorders>
            <w:shd w:val="clear" w:color="000000" w:fill="4F6228"/>
            <w:vAlign w:val="center"/>
            <w:hideMark/>
          </w:tcPr>
          <w:p w14:paraId="6CDBD397"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Отклонение ТБР / заявка на 2017, %</w:t>
            </w:r>
          </w:p>
        </w:tc>
        <w:tc>
          <w:tcPr>
            <w:tcW w:w="585" w:type="pct"/>
            <w:tcBorders>
              <w:top w:val="single" w:sz="8" w:space="0" w:color="FFFFFF"/>
              <w:left w:val="nil"/>
              <w:bottom w:val="single" w:sz="4" w:space="0" w:color="auto"/>
              <w:right w:val="single" w:sz="8" w:space="0" w:color="FFFFFF"/>
            </w:tcBorders>
            <w:shd w:val="clear" w:color="000000" w:fill="4F6228"/>
            <w:vAlign w:val="center"/>
            <w:hideMark/>
          </w:tcPr>
          <w:p w14:paraId="4851352D" w14:textId="77777777" w:rsidR="00BA0465" w:rsidRPr="00FB1EC2" w:rsidRDefault="00BA0465" w:rsidP="00BA0465">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ТБР на 2017 /факт за 2015, %</w:t>
            </w:r>
          </w:p>
        </w:tc>
      </w:tr>
      <w:tr w:rsidR="00BA0465" w:rsidRPr="00FB1EC2" w14:paraId="3C96BB8B" w14:textId="77777777" w:rsidTr="00B25C69">
        <w:trPr>
          <w:cantSplit/>
          <w:trHeight w:val="385"/>
        </w:trPr>
        <w:tc>
          <w:tcPr>
            <w:tcW w:w="13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CD714" w14:textId="2FA9C00F" w:rsidR="00BA0465" w:rsidRPr="00FB1EC2" w:rsidRDefault="00BA0465" w:rsidP="00BA0465">
            <w:pPr>
              <w:spacing w:after="0" w:line="240" w:lineRule="auto"/>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 xml:space="preserve">Оплата услуг </w:t>
            </w:r>
            <w:r w:rsidR="00CE7982" w:rsidRPr="00FB1EC2">
              <w:rPr>
                <w:rFonts w:ascii="Myriad Pro" w:eastAsia="Times New Roman" w:hAnsi="Myriad Pro" w:cs="Arial"/>
                <w:bCs/>
                <w:sz w:val="20"/>
                <w:szCs w:val="20"/>
                <w:lang w:eastAsia="ru-RU"/>
              </w:rPr>
              <w:t>ПАО </w:t>
            </w:r>
            <w:r w:rsidRPr="00FB1EC2">
              <w:rPr>
                <w:rFonts w:ascii="Myriad Pro" w:eastAsia="Times New Roman" w:hAnsi="Myriad Pro" w:cs="Arial"/>
                <w:bCs/>
                <w:sz w:val="20"/>
                <w:szCs w:val="20"/>
                <w:lang w:eastAsia="ru-RU"/>
              </w:rPr>
              <w:t>«ФСК ЕЭС»</w:t>
            </w:r>
          </w:p>
        </w:tc>
        <w:tc>
          <w:tcPr>
            <w:tcW w:w="772" w:type="pct"/>
            <w:tcBorders>
              <w:top w:val="single" w:sz="4" w:space="0" w:color="auto"/>
              <w:left w:val="nil"/>
              <w:bottom w:val="single" w:sz="4" w:space="0" w:color="auto"/>
              <w:right w:val="single" w:sz="4" w:space="0" w:color="auto"/>
            </w:tcBorders>
            <w:shd w:val="clear" w:color="auto" w:fill="auto"/>
            <w:noWrap/>
            <w:vAlign w:val="center"/>
            <w:hideMark/>
          </w:tcPr>
          <w:p w14:paraId="0793D2D7" w14:textId="77777777" w:rsidR="00BA0465" w:rsidRPr="00FB1EC2" w:rsidRDefault="00BA0465" w:rsidP="00BA0465">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1 151 769,48</w:t>
            </w:r>
          </w:p>
        </w:tc>
        <w:tc>
          <w:tcPr>
            <w:tcW w:w="849" w:type="pct"/>
            <w:tcBorders>
              <w:top w:val="single" w:sz="4" w:space="0" w:color="auto"/>
              <w:left w:val="nil"/>
              <w:bottom w:val="single" w:sz="4" w:space="0" w:color="auto"/>
              <w:right w:val="single" w:sz="4" w:space="0" w:color="auto"/>
            </w:tcBorders>
            <w:shd w:val="clear" w:color="auto" w:fill="auto"/>
            <w:noWrap/>
            <w:vAlign w:val="center"/>
            <w:hideMark/>
          </w:tcPr>
          <w:p w14:paraId="4D0C3AE7" w14:textId="77777777" w:rsidR="00BA0465" w:rsidRPr="00FB1EC2" w:rsidRDefault="00BA0465" w:rsidP="00BA0465">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940 896,70</w:t>
            </w:r>
          </w:p>
        </w:tc>
        <w:tc>
          <w:tcPr>
            <w:tcW w:w="789" w:type="pct"/>
            <w:tcBorders>
              <w:top w:val="single" w:sz="4" w:space="0" w:color="auto"/>
              <w:left w:val="nil"/>
              <w:bottom w:val="single" w:sz="4" w:space="0" w:color="auto"/>
              <w:right w:val="single" w:sz="4" w:space="0" w:color="auto"/>
            </w:tcBorders>
            <w:shd w:val="clear" w:color="auto" w:fill="auto"/>
            <w:noWrap/>
            <w:vAlign w:val="center"/>
            <w:hideMark/>
          </w:tcPr>
          <w:p w14:paraId="693C7D9E" w14:textId="77777777" w:rsidR="00BA0465" w:rsidRPr="00FB1EC2" w:rsidRDefault="00BA0465" w:rsidP="00BA0465">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845 477,47</w:t>
            </w:r>
          </w:p>
        </w:tc>
        <w:tc>
          <w:tcPr>
            <w:tcW w:w="693" w:type="pct"/>
            <w:tcBorders>
              <w:top w:val="single" w:sz="4" w:space="0" w:color="auto"/>
              <w:left w:val="nil"/>
              <w:bottom w:val="single" w:sz="4" w:space="0" w:color="auto"/>
              <w:right w:val="single" w:sz="4" w:space="0" w:color="auto"/>
            </w:tcBorders>
            <w:shd w:val="clear" w:color="auto" w:fill="auto"/>
            <w:noWrap/>
            <w:vAlign w:val="center"/>
            <w:hideMark/>
          </w:tcPr>
          <w:p w14:paraId="50ABFE19" w14:textId="77777777" w:rsidR="00BA0465" w:rsidRPr="00FB1EC2" w:rsidRDefault="00BA0465" w:rsidP="00BA0465">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89,86%</w:t>
            </w:r>
          </w:p>
        </w:tc>
        <w:tc>
          <w:tcPr>
            <w:tcW w:w="585" w:type="pct"/>
            <w:tcBorders>
              <w:top w:val="single" w:sz="4" w:space="0" w:color="auto"/>
              <w:left w:val="nil"/>
              <w:bottom w:val="single" w:sz="4" w:space="0" w:color="auto"/>
              <w:right w:val="single" w:sz="4" w:space="0" w:color="auto"/>
            </w:tcBorders>
            <w:shd w:val="clear" w:color="auto" w:fill="auto"/>
            <w:noWrap/>
            <w:vAlign w:val="center"/>
            <w:hideMark/>
          </w:tcPr>
          <w:p w14:paraId="713FEDE7" w14:textId="77777777" w:rsidR="00BA0465" w:rsidRPr="00FB1EC2" w:rsidRDefault="00BA0465" w:rsidP="00BA0465">
            <w:pPr>
              <w:spacing w:after="0" w:line="240" w:lineRule="auto"/>
              <w:jc w:val="center"/>
              <w:rPr>
                <w:rFonts w:ascii="Myriad Pro" w:eastAsia="Times New Roman" w:hAnsi="Myriad Pro" w:cs="Arial"/>
                <w:bCs/>
                <w:sz w:val="20"/>
                <w:szCs w:val="20"/>
                <w:lang w:eastAsia="ru-RU"/>
              </w:rPr>
            </w:pPr>
            <w:r w:rsidRPr="00FB1EC2">
              <w:rPr>
                <w:rFonts w:ascii="Myriad Pro" w:eastAsia="Times New Roman" w:hAnsi="Myriad Pro" w:cs="Arial"/>
                <w:bCs/>
                <w:sz w:val="20"/>
                <w:szCs w:val="20"/>
                <w:lang w:eastAsia="ru-RU"/>
              </w:rPr>
              <w:t>73,41%</w:t>
            </w:r>
          </w:p>
        </w:tc>
      </w:tr>
    </w:tbl>
    <w:p w14:paraId="403EC108" w14:textId="28FC03F7"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расходы на содержание сетей </w:t>
      </w:r>
      <w:r w:rsidR="00CE7982" w:rsidRPr="00FB1EC2">
        <w:rPr>
          <w:rFonts w:ascii="Myriad Pro" w:hAnsi="Myriad Pro"/>
          <w:sz w:val="26"/>
          <w:szCs w:val="26"/>
        </w:rPr>
        <w:t>ПАО </w:t>
      </w:r>
      <w:r w:rsidRPr="00FB1EC2">
        <w:rPr>
          <w:rFonts w:ascii="Myriad Pro" w:hAnsi="Myriad Pro"/>
          <w:sz w:val="26"/>
          <w:szCs w:val="26"/>
        </w:rPr>
        <w:t xml:space="preserve">«ФСК ЕЭС» на 2017 год составят 662 479,32 </w:t>
      </w:r>
      <w:r w:rsidR="00250D5F" w:rsidRPr="00FB1EC2">
        <w:rPr>
          <w:rFonts w:ascii="Myriad Pro" w:hAnsi="Myriad Pro"/>
          <w:sz w:val="26"/>
          <w:szCs w:val="26"/>
        </w:rPr>
        <w:t>тыс. руб.</w:t>
      </w:r>
      <w:r w:rsidRPr="00FB1EC2">
        <w:rPr>
          <w:rFonts w:ascii="Myriad Pro" w:hAnsi="Myriad Pro"/>
          <w:sz w:val="26"/>
          <w:szCs w:val="26"/>
        </w:rPr>
        <w:t xml:space="preserve"> и определены исходя:</w:t>
      </w:r>
    </w:p>
    <w:p w14:paraId="42802B3E" w14:textId="5B853DD3" w:rsidR="00D17563" w:rsidRPr="00FB1EC2" w:rsidRDefault="00D17563" w:rsidP="00D77A1B">
      <w:pPr>
        <w:pStyle w:val="-110"/>
        <w:numPr>
          <w:ilvl w:val="0"/>
          <w:numId w:val="18"/>
        </w:numPr>
        <w:tabs>
          <w:tab w:val="left" w:pos="1134"/>
        </w:tabs>
        <w:spacing w:after="0" w:line="360" w:lineRule="auto"/>
        <w:ind w:left="993" w:hanging="426"/>
        <w:jc w:val="both"/>
        <w:rPr>
          <w:rFonts w:ascii="Myriad Pro" w:hAnsi="Myriad Pro"/>
          <w:sz w:val="26"/>
          <w:szCs w:val="26"/>
        </w:rPr>
      </w:pPr>
      <w:r w:rsidRPr="00FB1EC2">
        <w:rPr>
          <w:rFonts w:ascii="Myriad Pro" w:hAnsi="Myriad Pro"/>
          <w:sz w:val="26"/>
          <w:szCs w:val="26"/>
        </w:rPr>
        <w:t xml:space="preserve">из заявленной мощности в точках присоединения к сетям </w:t>
      </w:r>
      <w:r w:rsidR="00CE7982" w:rsidRPr="00FB1EC2">
        <w:rPr>
          <w:rFonts w:ascii="Myriad Pro" w:hAnsi="Myriad Pro"/>
          <w:sz w:val="26"/>
          <w:szCs w:val="26"/>
        </w:rPr>
        <w:t>ПАО </w:t>
      </w:r>
      <w:r w:rsidRPr="00FB1EC2">
        <w:rPr>
          <w:rFonts w:ascii="Myriad Pro" w:hAnsi="Myriad Pro"/>
          <w:sz w:val="26"/>
          <w:szCs w:val="26"/>
        </w:rPr>
        <w:t>«ФСК ЕЭС» в объеме 581,65 МВт – на 1 п</w:t>
      </w:r>
      <w:r w:rsidR="00026B89" w:rsidRPr="00FB1EC2">
        <w:rPr>
          <w:rFonts w:ascii="Myriad Pro" w:hAnsi="Myriad Pro"/>
          <w:sz w:val="26"/>
          <w:szCs w:val="26"/>
        </w:rPr>
        <w:t xml:space="preserve">олугодие 2017 г., 119,81 МВт – </w:t>
      </w:r>
      <w:r w:rsidRPr="00FB1EC2">
        <w:rPr>
          <w:rFonts w:ascii="Myriad Pro" w:hAnsi="Myriad Pro"/>
          <w:sz w:val="26"/>
          <w:szCs w:val="26"/>
        </w:rPr>
        <w:t>на 2 полугодие 2017 г.</w:t>
      </w:r>
    </w:p>
    <w:p w14:paraId="4A07D379" w14:textId="77777777" w:rsidR="00D17563" w:rsidRPr="00FB1EC2" w:rsidRDefault="00D17563" w:rsidP="00D77A1B">
      <w:pPr>
        <w:pStyle w:val="-110"/>
        <w:numPr>
          <w:ilvl w:val="0"/>
          <w:numId w:val="18"/>
        </w:numPr>
        <w:tabs>
          <w:tab w:val="left" w:pos="1134"/>
        </w:tabs>
        <w:spacing w:after="0" w:line="360" w:lineRule="auto"/>
        <w:ind w:left="993" w:hanging="426"/>
        <w:jc w:val="both"/>
        <w:rPr>
          <w:rFonts w:ascii="Myriad Pro" w:hAnsi="Myriad Pro"/>
          <w:sz w:val="26"/>
          <w:szCs w:val="26"/>
        </w:rPr>
      </w:pPr>
      <w:r w:rsidRPr="00FB1EC2">
        <w:rPr>
          <w:rFonts w:ascii="Myriad Pro" w:hAnsi="Myriad Pro"/>
          <w:sz w:val="26"/>
          <w:szCs w:val="26"/>
        </w:rPr>
        <w:t>из ставок тарифа на услуги по передаче электрической энергии на содержание объектов электросетевого хозяйства, входящих в ЕНЭС, согласно приказ</w:t>
      </w:r>
      <w:r w:rsidR="00026B89" w:rsidRPr="00FB1EC2">
        <w:rPr>
          <w:rFonts w:ascii="Myriad Pro" w:hAnsi="Myriad Pro"/>
          <w:sz w:val="26"/>
          <w:szCs w:val="26"/>
        </w:rPr>
        <w:t>а</w:t>
      </w:r>
      <w:r w:rsidRPr="00FB1EC2">
        <w:rPr>
          <w:rFonts w:ascii="Myriad Pro" w:hAnsi="Myriad Pro"/>
          <w:sz w:val="26"/>
          <w:szCs w:val="26"/>
        </w:rPr>
        <w:t xml:space="preserve"> ФАС России от 29.12.2014 №1346/15: 155 541,58 руб./МВт в мес. – на 1 полугодие 2017 г., 166 457,39 руб./МВт в мес. – на 2 полугодие 2017 г.   </w:t>
      </w:r>
    </w:p>
    <w:p w14:paraId="29489CA7" w14:textId="5024D74D" w:rsidR="00D17563" w:rsidRPr="00FB1EC2" w:rsidRDefault="00D17563" w:rsidP="006316D2">
      <w:pPr>
        <w:pStyle w:val="afff4"/>
      </w:pPr>
      <w:r w:rsidRPr="00FB1EC2">
        <w:t xml:space="preserve">По расчету экспертной группы расходы на компенсацию потерь в сетях </w:t>
      </w:r>
      <w:r w:rsidR="00CE7982" w:rsidRPr="00FB1EC2">
        <w:t>ПАО </w:t>
      </w:r>
      <w:r w:rsidRPr="00FB1EC2">
        <w:t xml:space="preserve">«ФСК ЕЭС» на 2017 год составят 182 997,86 </w:t>
      </w:r>
      <w:r w:rsidR="00250D5F" w:rsidRPr="00FB1EC2">
        <w:t>тыс. руб.</w:t>
      </w:r>
      <w:r w:rsidRPr="00FB1EC2">
        <w:t xml:space="preserve"> и определены исходя: </w:t>
      </w:r>
    </w:p>
    <w:p w14:paraId="61AE8862" w14:textId="77777777" w:rsidR="00D17563" w:rsidRPr="00FB1EC2" w:rsidRDefault="00D17563" w:rsidP="00D77A1B">
      <w:pPr>
        <w:pStyle w:val="afff4"/>
        <w:numPr>
          <w:ilvl w:val="0"/>
          <w:numId w:val="18"/>
        </w:numPr>
      </w:pPr>
      <w:r w:rsidRPr="00FB1EC2">
        <w:lastRenderedPageBreak/>
        <w:t xml:space="preserve">объемов компенсируемых потерь: 123,76 МВт*ч – на 1 полугодие 2017 г., 119,81 МВт*ч – на 2 полугодие 2017 г. </w:t>
      </w:r>
    </w:p>
    <w:p w14:paraId="7FB31002" w14:textId="77777777" w:rsidR="00D17563" w:rsidRPr="00FB1EC2" w:rsidRDefault="00D17563" w:rsidP="00D77A1B">
      <w:pPr>
        <w:pStyle w:val="afff4"/>
        <w:numPr>
          <w:ilvl w:val="0"/>
          <w:numId w:val="18"/>
        </w:numPr>
      </w:pPr>
      <w:r w:rsidRPr="00FB1EC2">
        <w:t>из ставки тарифа на оплату потерь электрической энергии при ее передаче по электрическим сетям ЕНЭС в размере 1 241 руб/МВт*ч, опубликованной на официальном сайте Ассоциации «НП Совет рынка» по состоянию на 01.11.2016 г.</w:t>
      </w:r>
    </w:p>
    <w:tbl>
      <w:tblPr>
        <w:tblW w:w="5000" w:type="pct"/>
        <w:tblLook w:val="04A0" w:firstRow="1" w:lastRow="0" w:firstColumn="1" w:lastColumn="0" w:noHBand="0" w:noVBand="1"/>
      </w:tblPr>
      <w:tblGrid>
        <w:gridCol w:w="3361"/>
        <w:gridCol w:w="1443"/>
        <w:gridCol w:w="1596"/>
        <w:gridCol w:w="1542"/>
        <w:gridCol w:w="1402"/>
      </w:tblGrid>
      <w:tr w:rsidR="007F1C17" w:rsidRPr="00FB1EC2" w14:paraId="4C13F548" w14:textId="77777777" w:rsidTr="00B25C69">
        <w:trPr>
          <w:trHeight w:val="671"/>
          <w:tblHeader/>
        </w:trPr>
        <w:tc>
          <w:tcPr>
            <w:tcW w:w="179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7A18F6"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77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1C4F23"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 изм.</w:t>
            </w:r>
          </w:p>
        </w:tc>
        <w:tc>
          <w:tcPr>
            <w:tcW w:w="242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14CD47"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Утверждено Госкомитетом на 2017 год</w:t>
            </w:r>
          </w:p>
        </w:tc>
      </w:tr>
      <w:tr w:rsidR="007F1C17" w:rsidRPr="00FB1EC2" w14:paraId="64DE3B49" w14:textId="77777777" w:rsidTr="00B25C69">
        <w:trPr>
          <w:trHeight w:val="535"/>
          <w:tblHeader/>
        </w:trPr>
        <w:tc>
          <w:tcPr>
            <w:tcW w:w="179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B5B8DA"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77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815A0A"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8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67F91E"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1 полугодие</w:t>
            </w:r>
          </w:p>
        </w:tc>
        <w:tc>
          <w:tcPr>
            <w:tcW w:w="8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CCB251"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 полугодие</w:t>
            </w:r>
          </w:p>
        </w:tc>
        <w:tc>
          <w:tcPr>
            <w:tcW w:w="7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E18CAB"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r>
      <w:tr w:rsidR="00D17563" w:rsidRPr="00FB1EC2" w14:paraId="33541649" w14:textId="77777777" w:rsidTr="00B25C69">
        <w:trPr>
          <w:trHeight w:val="545"/>
        </w:trPr>
        <w:tc>
          <w:tcPr>
            <w:tcW w:w="179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C953E14" w14:textId="188D3851" w:rsidR="00D17563" w:rsidRPr="00FB1EC2" w:rsidRDefault="00D17563" w:rsidP="003C739E">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 xml:space="preserve">Расходы на оплату услуг </w:t>
            </w:r>
            <w:r w:rsidR="00CE7982" w:rsidRPr="00FB1EC2">
              <w:rPr>
                <w:rFonts w:ascii="Myriad Pro" w:eastAsia="Times New Roman" w:hAnsi="Myriad Pro" w:cs="Arial"/>
                <w:b/>
                <w:bCs/>
                <w:color w:val="000000"/>
                <w:sz w:val="18"/>
                <w:szCs w:val="18"/>
                <w:lang w:eastAsia="ru-RU"/>
              </w:rPr>
              <w:t>ПАО </w:t>
            </w:r>
            <w:r w:rsidRPr="00FB1EC2">
              <w:rPr>
                <w:rFonts w:ascii="Myriad Pro" w:eastAsia="Times New Roman" w:hAnsi="Myriad Pro" w:cs="Arial"/>
                <w:b/>
                <w:bCs/>
                <w:color w:val="000000"/>
                <w:sz w:val="18"/>
                <w:szCs w:val="18"/>
                <w:lang w:eastAsia="ru-RU"/>
              </w:rPr>
              <w:t>«ФСК ЕЭС»</w:t>
            </w:r>
          </w:p>
        </w:tc>
        <w:tc>
          <w:tcPr>
            <w:tcW w:w="77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47B67F2" w14:textId="250ECD96" w:rsidR="00D17563" w:rsidRPr="00FB1EC2" w:rsidRDefault="0062219C"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тыс. руб.</w:t>
            </w:r>
          </w:p>
        </w:tc>
        <w:tc>
          <w:tcPr>
            <w:tcW w:w="85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D4F9138"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696 407,92</w:t>
            </w:r>
          </w:p>
        </w:tc>
        <w:tc>
          <w:tcPr>
            <w:tcW w:w="82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082F72D"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149 069,26</w:t>
            </w:r>
          </w:p>
        </w:tc>
        <w:tc>
          <w:tcPr>
            <w:tcW w:w="75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B51270E"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845 477,47</w:t>
            </w:r>
          </w:p>
        </w:tc>
      </w:tr>
      <w:tr w:rsidR="00D17563" w:rsidRPr="00FB1EC2" w14:paraId="2A5AB110" w14:textId="77777777" w:rsidTr="00B25C69">
        <w:trPr>
          <w:trHeight w:val="710"/>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3BE7B76D" w14:textId="77777777" w:rsidR="00D17563" w:rsidRPr="00FB1EC2" w:rsidRDefault="00D17563" w:rsidP="003C739E">
            <w:pPr>
              <w:spacing w:after="0" w:line="240" w:lineRule="auto"/>
              <w:ind w:firstLineChars="16" w:firstLine="29"/>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772" w:type="pct"/>
            <w:tcBorders>
              <w:top w:val="nil"/>
              <w:left w:val="nil"/>
              <w:bottom w:val="single" w:sz="4" w:space="0" w:color="auto"/>
              <w:right w:val="single" w:sz="4" w:space="0" w:color="auto"/>
            </w:tcBorders>
            <w:shd w:val="clear" w:color="auto" w:fill="auto"/>
            <w:vAlign w:val="center"/>
            <w:hideMark/>
          </w:tcPr>
          <w:p w14:paraId="4374A052" w14:textId="29CA3C51"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854" w:type="pct"/>
            <w:tcBorders>
              <w:top w:val="nil"/>
              <w:left w:val="nil"/>
              <w:bottom w:val="single" w:sz="4" w:space="0" w:color="auto"/>
              <w:right w:val="single" w:sz="4" w:space="0" w:color="auto"/>
            </w:tcBorders>
            <w:shd w:val="clear" w:color="auto" w:fill="auto"/>
            <w:vAlign w:val="center"/>
            <w:hideMark/>
          </w:tcPr>
          <w:p w14:paraId="6C374DD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542 821,76</w:t>
            </w:r>
          </w:p>
        </w:tc>
        <w:tc>
          <w:tcPr>
            <w:tcW w:w="825" w:type="pct"/>
            <w:tcBorders>
              <w:top w:val="nil"/>
              <w:left w:val="nil"/>
              <w:bottom w:val="single" w:sz="4" w:space="0" w:color="auto"/>
              <w:right w:val="single" w:sz="4" w:space="0" w:color="auto"/>
            </w:tcBorders>
            <w:shd w:val="clear" w:color="auto" w:fill="auto"/>
            <w:vAlign w:val="center"/>
            <w:hideMark/>
          </w:tcPr>
          <w:p w14:paraId="20B1379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119 657,56</w:t>
            </w:r>
          </w:p>
        </w:tc>
        <w:tc>
          <w:tcPr>
            <w:tcW w:w="750" w:type="pct"/>
            <w:tcBorders>
              <w:top w:val="nil"/>
              <w:left w:val="nil"/>
              <w:bottom w:val="single" w:sz="4" w:space="0" w:color="auto"/>
              <w:right w:val="single" w:sz="4" w:space="0" w:color="auto"/>
            </w:tcBorders>
            <w:shd w:val="clear" w:color="auto" w:fill="auto"/>
            <w:vAlign w:val="center"/>
            <w:hideMark/>
          </w:tcPr>
          <w:p w14:paraId="49ADC49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662 479,32</w:t>
            </w:r>
          </w:p>
        </w:tc>
      </w:tr>
      <w:tr w:rsidR="00D17563" w:rsidRPr="00FB1EC2" w14:paraId="60176DAF" w14:textId="77777777" w:rsidTr="00B25C69">
        <w:trPr>
          <w:trHeight w:val="466"/>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74478A1A" w14:textId="77777777" w:rsidR="00D17563" w:rsidRPr="00FB1EC2" w:rsidRDefault="00D17563" w:rsidP="003C739E">
            <w:pPr>
              <w:spacing w:after="0" w:line="240" w:lineRule="auto"/>
              <w:ind w:left="171"/>
              <w:jc w:val="both"/>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772" w:type="pct"/>
            <w:tcBorders>
              <w:top w:val="nil"/>
              <w:left w:val="nil"/>
              <w:bottom w:val="single" w:sz="4" w:space="0" w:color="auto"/>
              <w:right w:val="single" w:sz="4" w:space="0" w:color="auto"/>
            </w:tcBorders>
            <w:shd w:val="clear" w:color="auto" w:fill="auto"/>
            <w:vAlign w:val="center"/>
            <w:hideMark/>
          </w:tcPr>
          <w:p w14:paraId="7789F8BC"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854" w:type="pct"/>
            <w:tcBorders>
              <w:top w:val="nil"/>
              <w:left w:val="nil"/>
              <w:bottom w:val="single" w:sz="4" w:space="0" w:color="auto"/>
              <w:right w:val="single" w:sz="4" w:space="0" w:color="auto"/>
            </w:tcBorders>
            <w:shd w:val="clear" w:color="auto" w:fill="auto"/>
            <w:vAlign w:val="center"/>
            <w:hideMark/>
          </w:tcPr>
          <w:p w14:paraId="031836B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581,65</w:t>
            </w:r>
          </w:p>
        </w:tc>
        <w:tc>
          <w:tcPr>
            <w:tcW w:w="825" w:type="pct"/>
            <w:tcBorders>
              <w:top w:val="nil"/>
              <w:left w:val="nil"/>
              <w:bottom w:val="single" w:sz="4" w:space="0" w:color="auto"/>
              <w:right w:val="single" w:sz="4" w:space="0" w:color="auto"/>
            </w:tcBorders>
            <w:shd w:val="clear" w:color="auto" w:fill="auto"/>
            <w:vAlign w:val="center"/>
            <w:hideMark/>
          </w:tcPr>
          <w:p w14:paraId="52F7CC0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119,81</w:t>
            </w:r>
          </w:p>
        </w:tc>
        <w:tc>
          <w:tcPr>
            <w:tcW w:w="750" w:type="pct"/>
            <w:tcBorders>
              <w:top w:val="nil"/>
              <w:left w:val="nil"/>
              <w:bottom w:val="single" w:sz="4" w:space="0" w:color="auto"/>
              <w:right w:val="single" w:sz="4" w:space="0" w:color="auto"/>
            </w:tcBorders>
            <w:shd w:val="clear" w:color="auto" w:fill="auto"/>
            <w:vAlign w:val="center"/>
            <w:hideMark/>
          </w:tcPr>
          <w:p w14:paraId="075B995E"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w:t>
            </w:r>
          </w:p>
        </w:tc>
      </w:tr>
      <w:tr w:rsidR="00D17563" w:rsidRPr="00FB1EC2" w14:paraId="5E00C552" w14:textId="77777777" w:rsidTr="00B25C69">
        <w:trPr>
          <w:trHeight w:val="710"/>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7DD7B7CD" w14:textId="77777777" w:rsidR="00D17563" w:rsidRPr="00FB1EC2" w:rsidRDefault="00D17563" w:rsidP="003C739E">
            <w:pPr>
              <w:spacing w:after="0" w:line="240" w:lineRule="auto"/>
              <w:ind w:left="171"/>
              <w:jc w:val="both"/>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772" w:type="pct"/>
            <w:tcBorders>
              <w:top w:val="nil"/>
              <w:left w:val="nil"/>
              <w:bottom w:val="single" w:sz="4" w:space="0" w:color="auto"/>
              <w:right w:val="single" w:sz="4" w:space="0" w:color="auto"/>
            </w:tcBorders>
            <w:shd w:val="clear" w:color="auto" w:fill="auto"/>
            <w:vAlign w:val="center"/>
            <w:hideMark/>
          </w:tcPr>
          <w:p w14:paraId="57B31C85"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854" w:type="pct"/>
            <w:tcBorders>
              <w:top w:val="nil"/>
              <w:left w:val="nil"/>
              <w:bottom w:val="single" w:sz="4" w:space="0" w:color="auto"/>
              <w:right w:val="single" w:sz="4" w:space="0" w:color="auto"/>
            </w:tcBorders>
            <w:shd w:val="clear" w:color="auto" w:fill="auto"/>
            <w:vAlign w:val="center"/>
            <w:hideMark/>
          </w:tcPr>
          <w:p w14:paraId="0D5A0DA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155 541,58</w:t>
            </w:r>
          </w:p>
        </w:tc>
        <w:tc>
          <w:tcPr>
            <w:tcW w:w="825" w:type="pct"/>
            <w:tcBorders>
              <w:top w:val="nil"/>
              <w:left w:val="nil"/>
              <w:bottom w:val="single" w:sz="4" w:space="0" w:color="auto"/>
              <w:right w:val="single" w:sz="4" w:space="0" w:color="auto"/>
            </w:tcBorders>
            <w:shd w:val="clear" w:color="auto" w:fill="auto"/>
            <w:vAlign w:val="center"/>
            <w:hideMark/>
          </w:tcPr>
          <w:p w14:paraId="52C9C83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166 457,39</w:t>
            </w:r>
          </w:p>
        </w:tc>
        <w:tc>
          <w:tcPr>
            <w:tcW w:w="750" w:type="pct"/>
            <w:tcBorders>
              <w:top w:val="nil"/>
              <w:left w:val="nil"/>
              <w:bottom w:val="single" w:sz="4" w:space="0" w:color="auto"/>
              <w:right w:val="single" w:sz="4" w:space="0" w:color="auto"/>
            </w:tcBorders>
            <w:shd w:val="clear" w:color="auto" w:fill="auto"/>
            <w:vAlign w:val="center"/>
            <w:hideMark/>
          </w:tcPr>
          <w:p w14:paraId="22136B1C"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w:t>
            </w:r>
          </w:p>
        </w:tc>
      </w:tr>
      <w:tr w:rsidR="00D17563" w:rsidRPr="00FB1EC2" w14:paraId="3FA5DDD9" w14:textId="77777777" w:rsidTr="00B25C69">
        <w:trPr>
          <w:trHeight w:val="632"/>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5E9EC4D0" w14:textId="770F249C" w:rsidR="00D17563" w:rsidRPr="00FB1EC2" w:rsidRDefault="00D17563" w:rsidP="003C739E">
            <w:pPr>
              <w:spacing w:after="0" w:line="240" w:lineRule="auto"/>
              <w:ind w:firstLineChars="16" w:firstLine="29"/>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772" w:type="pct"/>
            <w:tcBorders>
              <w:top w:val="nil"/>
              <w:left w:val="nil"/>
              <w:bottom w:val="single" w:sz="4" w:space="0" w:color="auto"/>
              <w:right w:val="single" w:sz="4" w:space="0" w:color="auto"/>
            </w:tcBorders>
            <w:shd w:val="clear" w:color="auto" w:fill="auto"/>
            <w:vAlign w:val="center"/>
            <w:hideMark/>
          </w:tcPr>
          <w:p w14:paraId="0BF13A3B" w14:textId="09BFD389"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854" w:type="pct"/>
            <w:tcBorders>
              <w:top w:val="nil"/>
              <w:left w:val="nil"/>
              <w:bottom w:val="single" w:sz="4" w:space="0" w:color="auto"/>
              <w:right w:val="single" w:sz="4" w:space="0" w:color="auto"/>
            </w:tcBorders>
            <w:shd w:val="clear" w:color="auto" w:fill="auto"/>
            <w:vAlign w:val="center"/>
            <w:hideMark/>
          </w:tcPr>
          <w:p w14:paraId="405394A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153 586,16</w:t>
            </w:r>
          </w:p>
        </w:tc>
        <w:tc>
          <w:tcPr>
            <w:tcW w:w="825" w:type="pct"/>
            <w:tcBorders>
              <w:top w:val="nil"/>
              <w:left w:val="nil"/>
              <w:bottom w:val="single" w:sz="4" w:space="0" w:color="auto"/>
              <w:right w:val="single" w:sz="4" w:space="0" w:color="auto"/>
            </w:tcBorders>
            <w:shd w:val="clear" w:color="auto" w:fill="auto"/>
            <w:vAlign w:val="center"/>
            <w:hideMark/>
          </w:tcPr>
          <w:p w14:paraId="617B368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29 411,70</w:t>
            </w:r>
          </w:p>
        </w:tc>
        <w:tc>
          <w:tcPr>
            <w:tcW w:w="750" w:type="pct"/>
            <w:tcBorders>
              <w:top w:val="nil"/>
              <w:left w:val="nil"/>
              <w:bottom w:val="single" w:sz="4" w:space="0" w:color="auto"/>
              <w:right w:val="single" w:sz="4" w:space="0" w:color="auto"/>
            </w:tcBorders>
            <w:shd w:val="clear" w:color="auto" w:fill="auto"/>
            <w:vAlign w:val="center"/>
            <w:hideMark/>
          </w:tcPr>
          <w:p w14:paraId="4EE844D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182 997,86</w:t>
            </w:r>
          </w:p>
        </w:tc>
      </w:tr>
      <w:tr w:rsidR="00D17563" w:rsidRPr="00FB1EC2" w14:paraId="216D6E3A" w14:textId="77777777" w:rsidTr="00B25C69">
        <w:trPr>
          <w:trHeight w:val="632"/>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593C9D54" w14:textId="77777777" w:rsidR="00D17563" w:rsidRPr="00FB1EC2" w:rsidRDefault="00D17563" w:rsidP="003C739E">
            <w:pPr>
              <w:spacing w:after="0" w:line="240" w:lineRule="auto"/>
              <w:ind w:left="171"/>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772" w:type="pct"/>
            <w:tcBorders>
              <w:top w:val="nil"/>
              <w:left w:val="nil"/>
              <w:bottom w:val="single" w:sz="4" w:space="0" w:color="auto"/>
              <w:right w:val="single" w:sz="4" w:space="0" w:color="auto"/>
            </w:tcBorders>
            <w:shd w:val="clear" w:color="auto" w:fill="auto"/>
            <w:vAlign w:val="center"/>
            <w:hideMark/>
          </w:tcPr>
          <w:p w14:paraId="056C950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854" w:type="pct"/>
            <w:tcBorders>
              <w:top w:val="nil"/>
              <w:left w:val="nil"/>
              <w:bottom w:val="single" w:sz="4" w:space="0" w:color="auto"/>
              <w:right w:val="single" w:sz="4" w:space="0" w:color="auto"/>
            </w:tcBorders>
            <w:shd w:val="clear" w:color="auto" w:fill="auto"/>
            <w:vAlign w:val="center"/>
            <w:hideMark/>
          </w:tcPr>
          <w:p w14:paraId="319D1A0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123,76</w:t>
            </w:r>
          </w:p>
        </w:tc>
        <w:tc>
          <w:tcPr>
            <w:tcW w:w="825" w:type="pct"/>
            <w:tcBorders>
              <w:top w:val="nil"/>
              <w:left w:val="nil"/>
              <w:bottom w:val="single" w:sz="4" w:space="0" w:color="auto"/>
              <w:right w:val="single" w:sz="4" w:space="0" w:color="auto"/>
            </w:tcBorders>
            <w:shd w:val="clear" w:color="auto" w:fill="auto"/>
            <w:vAlign w:val="center"/>
            <w:hideMark/>
          </w:tcPr>
          <w:p w14:paraId="72FBA5F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23,70</w:t>
            </w:r>
          </w:p>
        </w:tc>
        <w:tc>
          <w:tcPr>
            <w:tcW w:w="750" w:type="pct"/>
            <w:tcBorders>
              <w:top w:val="nil"/>
              <w:left w:val="nil"/>
              <w:bottom w:val="single" w:sz="4" w:space="0" w:color="auto"/>
              <w:right w:val="single" w:sz="4" w:space="0" w:color="auto"/>
            </w:tcBorders>
            <w:shd w:val="clear" w:color="auto" w:fill="auto"/>
            <w:vAlign w:val="center"/>
            <w:hideMark/>
          </w:tcPr>
          <w:p w14:paraId="3B1B4D3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147,46</w:t>
            </w:r>
          </w:p>
        </w:tc>
      </w:tr>
      <w:tr w:rsidR="00D17563" w:rsidRPr="00FB1EC2" w14:paraId="27BECDC9" w14:textId="77777777" w:rsidTr="00B25C69">
        <w:trPr>
          <w:trHeight w:val="632"/>
        </w:trPr>
        <w:tc>
          <w:tcPr>
            <w:tcW w:w="1799" w:type="pct"/>
            <w:tcBorders>
              <w:top w:val="nil"/>
              <w:left w:val="single" w:sz="4" w:space="0" w:color="auto"/>
              <w:bottom w:val="single" w:sz="4" w:space="0" w:color="auto"/>
              <w:right w:val="single" w:sz="4" w:space="0" w:color="auto"/>
            </w:tcBorders>
            <w:shd w:val="clear" w:color="auto" w:fill="auto"/>
            <w:vAlign w:val="center"/>
            <w:hideMark/>
          </w:tcPr>
          <w:p w14:paraId="7E2A7298" w14:textId="77777777" w:rsidR="00D17563" w:rsidRPr="00FB1EC2" w:rsidRDefault="00D17563" w:rsidP="003C739E">
            <w:pPr>
              <w:spacing w:after="0" w:line="240" w:lineRule="auto"/>
              <w:ind w:left="171"/>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772" w:type="pct"/>
            <w:tcBorders>
              <w:top w:val="nil"/>
              <w:left w:val="nil"/>
              <w:bottom w:val="single" w:sz="4" w:space="0" w:color="auto"/>
              <w:right w:val="single" w:sz="4" w:space="0" w:color="auto"/>
            </w:tcBorders>
            <w:shd w:val="clear" w:color="auto" w:fill="auto"/>
            <w:vAlign w:val="center"/>
            <w:hideMark/>
          </w:tcPr>
          <w:p w14:paraId="3D7B3505"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854" w:type="pct"/>
            <w:tcBorders>
              <w:top w:val="nil"/>
              <w:left w:val="nil"/>
              <w:bottom w:val="single" w:sz="4" w:space="0" w:color="auto"/>
              <w:right w:val="single" w:sz="4" w:space="0" w:color="auto"/>
            </w:tcBorders>
            <w:shd w:val="clear" w:color="auto" w:fill="auto"/>
            <w:vAlign w:val="center"/>
            <w:hideMark/>
          </w:tcPr>
          <w:p w14:paraId="3AADC7C6"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1 241,00</w:t>
            </w:r>
          </w:p>
        </w:tc>
        <w:tc>
          <w:tcPr>
            <w:tcW w:w="825" w:type="pct"/>
            <w:tcBorders>
              <w:top w:val="nil"/>
              <w:left w:val="nil"/>
              <w:bottom w:val="single" w:sz="4" w:space="0" w:color="auto"/>
              <w:right w:val="single" w:sz="4" w:space="0" w:color="auto"/>
            </w:tcBorders>
            <w:shd w:val="clear" w:color="auto" w:fill="auto"/>
            <w:vAlign w:val="center"/>
            <w:hideMark/>
          </w:tcPr>
          <w:p w14:paraId="37D5D14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1 241,00</w:t>
            </w:r>
          </w:p>
        </w:tc>
        <w:tc>
          <w:tcPr>
            <w:tcW w:w="750" w:type="pct"/>
            <w:tcBorders>
              <w:top w:val="nil"/>
              <w:left w:val="nil"/>
              <w:bottom w:val="single" w:sz="4" w:space="0" w:color="auto"/>
              <w:right w:val="single" w:sz="4" w:space="0" w:color="auto"/>
            </w:tcBorders>
            <w:shd w:val="clear" w:color="auto" w:fill="auto"/>
            <w:vAlign w:val="center"/>
            <w:hideMark/>
          </w:tcPr>
          <w:p w14:paraId="20CB0656"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1 241,00</w:t>
            </w:r>
          </w:p>
        </w:tc>
      </w:tr>
    </w:tbl>
    <w:p w14:paraId="5DE968DE" w14:textId="77777777" w:rsidR="00D17563" w:rsidRPr="00FB1EC2" w:rsidRDefault="00D17563" w:rsidP="006316D2">
      <w:pPr>
        <w:pStyle w:val="afff4"/>
      </w:pPr>
    </w:p>
    <w:p w14:paraId="5E68E61C" w14:textId="77777777" w:rsidR="00D17563" w:rsidRPr="00FB1EC2" w:rsidRDefault="00D17563" w:rsidP="004C5CDE">
      <w:pPr>
        <w:keepNext/>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7950BBBA" w14:textId="33E86419" w:rsidR="00D17563" w:rsidRPr="00FB1EC2" w:rsidRDefault="00D17563" w:rsidP="00D17563">
      <w:pPr>
        <w:shd w:val="clear" w:color="auto" w:fill="FFFFFF"/>
        <w:spacing w:after="0" w:line="360" w:lineRule="auto"/>
        <w:ind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По результатам рассмотрения пакета документов, предоставленного филиалом </w:t>
      </w:r>
      <w:r w:rsidR="00CE7982" w:rsidRPr="00FB1EC2">
        <w:rPr>
          <w:rFonts w:ascii="Myriad Pro" w:eastAsia="Times New Roman" w:hAnsi="Myriad Pro" w:cs="Calibri"/>
          <w:sz w:val="26"/>
          <w:szCs w:val="26"/>
          <w:lang w:eastAsia="ru-RU"/>
        </w:rPr>
        <w:t>ПАО </w:t>
      </w:r>
      <w:r w:rsidR="00C62AD1" w:rsidRPr="00FB1EC2">
        <w:rPr>
          <w:rFonts w:ascii="Myriad Pro" w:eastAsia="Times New Roman" w:hAnsi="Myriad Pro" w:cs="Calibri"/>
          <w:sz w:val="26"/>
          <w:szCs w:val="26"/>
          <w:lang w:eastAsia="ru-RU"/>
        </w:rPr>
        <w:t>«МРСК Северо-Запада» - «Карелэнерго»</w:t>
      </w:r>
      <w:r w:rsidRPr="00FB1EC2">
        <w:rPr>
          <w:rFonts w:ascii="Myriad Pro" w:eastAsia="Times New Roman" w:hAnsi="Myriad Pro" w:cs="Calibri"/>
          <w:sz w:val="26"/>
          <w:szCs w:val="26"/>
          <w:lang w:eastAsia="ru-RU"/>
        </w:rPr>
        <w:t xml:space="preserve"> в регулирующий орган для обоснования плановых расходов по статье, Исполнитель отмечает, что величина заявленной мощности в точках присоединения и объем потерь электрической энергии в сетях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«ФСК ЕЭС», принятые филиалом в расчет отличаются от показателей, принятых в расчете экспертами Госкомитета.</w:t>
      </w:r>
    </w:p>
    <w:p w14:paraId="293EBC91" w14:textId="26E13FE9" w:rsidR="00D17563" w:rsidRPr="00FB1EC2" w:rsidRDefault="00D17563" w:rsidP="00D17563">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В соответствии с пунктом 14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1178 расчетный объем производства продукции и (или) оказываемых услуг определяется исходя из формируемого Федеральной антимонопольной службой Прогнозного баланса.</w:t>
      </w:r>
    </w:p>
    <w:p w14:paraId="66D4D307" w14:textId="537FA905" w:rsidR="00D17563" w:rsidRPr="00FB1EC2" w:rsidRDefault="00D17563" w:rsidP="00D17563">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lastRenderedPageBreak/>
        <w:t xml:space="preserve">Исполнитель отмечает, что величина заявленной мощности в точках присоединения, принятая регулирующим органом для расчета оплаты услуг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«ФСК ЕЭС», соответствуют параметрам сводного прогнозного баланса на 2017 год, утвержденному ФАС России приказом от 17.11.2016 г. №1601/16-ДСП.</w:t>
      </w:r>
    </w:p>
    <w:p w14:paraId="0DB090E8" w14:textId="0F33121F" w:rsidR="00D17563" w:rsidRPr="00FB1EC2" w:rsidRDefault="00D17563" w:rsidP="00D17563">
      <w:pPr>
        <w:spacing w:after="0" w:line="360" w:lineRule="auto"/>
        <w:ind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Филиалом </w:t>
      </w:r>
      <w:r w:rsidR="00CE7982" w:rsidRPr="00FB1EC2">
        <w:rPr>
          <w:rFonts w:ascii="Myriad Pro" w:eastAsia="Times New Roman" w:hAnsi="Myriad Pro" w:cs="Calibri"/>
          <w:sz w:val="26"/>
          <w:szCs w:val="26"/>
          <w:lang w:eastAsia="ru-RU"/>
        </w:rPr>
        <w:t>ПАО </w:t>
      </w:r>
      <w:r w:rsidR="00C62AD1" w:rsidRPr="00FB1EC2">
        <w:rPr>
          <w:rFonts w:ascii="Myriad Pro" w:eastAsia="Times New Roman" w:hAnsi="Myriad Pro" w:cs="Calibri"/>
          <w:sz w:val="26"/>
          <w:szCs w:val="26"/>
          <w:lang w:eastAsia="ru-RU"/>
        </w:rPr>
        <w:t>«МРСК Северо-Запада» - «Карелэнерго»</w:t>
      </w:r>
      <w:r w:rsidRPr="00FB1EC2">
        <w:rPr>
          <w:rFonts w:ascii="Myriad Pro" w:eastAsia="Times New Roman" w:hAnsi="Myriad Pro" w:cs="Calibri"/>
          <w:sz w:val="26"/>
          <w:szCs w:val="26"/>
          <w:lang w:eastAsia="ru-RU"/>
        </w:rPr>
        <w:t xml:space="preserve"> при расчете расходов на содержание сетей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 xml:space="preserve">«ФСК ЕЭС» на 2017 год ставка на содержание сетей ЕНЭС принята в соответствии с приказом ФАС России от 29.12.2015 №1346/15. Применение филиалом указанного нормативного акта соответствует требованиям п. 29 Основ ценообразования: на момент установления тарифа (протокол от 27.12.2016 №241) приказ ФАС России от 29.12.2015 №1346/15 являлся действующим нормативным актом. </w:t>
      </w:r>
    </w:p>
    <w:p w14:paraId="49B3D432" w14:textId="77777777" w:rsidR="00D17563" w:rsidRPr="00FB1EC2" w:rsidRDefault="00D17563" w:rsidP="00D17563">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Регулирующий орган при расчете затрат на 2017 год также руководствовался приказом ФАС России от 29.12.2015 №1346/15. </w:t>
      </w:r>
    </w:p>
    <w:p w14:paraId="12E059AF" w14:textId="14650449" w:rsidR="00D17563" w:rsidRPr="00FB1EC2" w:rsidRDefault="00D17563" w:rsidP="00D17563">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Исполнитель считает, что при расчете затрат на оплату услуг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«ФСК ЕЭС» на 2017 год должны применятся ставки на содержание сетей, утвержденные приказом ФАС России от 29.12.2015 №1346/15 в размере:</w:t>
      </w:r>
    </w:p>
    <w:p w14:paraId="43DD480B" w14:textId="77777777" w:rsidR="00D17563" w:rsidRPr="00FB1EC2" w:rsidRDefault="00D17563" w:rsidP="00D77A1B">
      <w:pPr>
        <w:pStyle w:val="-110"/>
        <w:numPr>
          <w:ilvl w:val="0"/>
          <w:numId w:val="17"/>
        </w:numPr>
        <w:tabs>
          <w:tab w:val="left" w:pos="1134"/>
        </w:tabs>
        <w:spacing w:after="0" w:line="360" w:lineRule="auto"/>
        <w:ind w:left="0"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на 1 полугодие 2017 года - 155 541,58 руб./МВт в мес.,</w:t>
      </w:r>
    </w:p>
    <w:p w14:paraId="1B21B40D" w14:textId="77777777" w:rsidR="00D17563" w:rsidRPr="00FB1EC2" w:rsidRDefault="00D17563" w:rsidP="00D77A1B">
      <w:pPr>
        <w:pStyle w:val="-110"/>
        <w:numPr>
          <w:ilvl w:val="0"/>
          <w:numId w:val="17"/>
        </w:numPr>
        <w:tabs>
          <w:tab w:val="left" w:pos="1134"/>
        </w:tabs>
        <w:spacing w:after="0" w:line="360" w:lineRule="auto"/>
        <w:ind w:left="0"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на 2 полугодие 2017 года - 166 457,39 руб./МВт в мес. </w:t>
      </w:r>
    </w:p>
    <w:p w14:paraId="77051955" w14:textId="77777777" w:rsidR="00D17563" w:rsidRPr="00FB1EC2" w:rsidRDefault="00D17563" w:rsidP="00D17563">
      <w:pPr>
        <w:shd w:val="clear" w:color="auto" w:fill="FFFFFF"/>
        <w:spacing w:after="0" w:line="360" w:lineRule="auto"/>
        <w:ind w:firstLine="567"/>
        <w:contextualSpacing/>
        <w:jc w:val="both"/>
        <w:rPr>
          <w:rFonts w:ascii="Myriad Pro" w:eastAsia="Times New Roman" w:hAnsi="Myriad Pro" w:cs="Arial"/>
          <w:sz w:val="23"/>
          <w:szCs w:val="23"/>
          <w:lang w:eastAsia="ru-RU"/>
        </w:rPr>
      </w:pPr>
      <w:r w:rsidRPr="00FB1EC2">
        <w:rPr>
          <w:rFonts w:ascii="Myriad Pro" w:eastAsia="Times New Roman" w:hAnsi="Myriad Pro" w:cs="Calibri"/>
          <w:sz w:val="26"/>
          <w:szCs w:val="26"/>
          <w:lang w:eastAsia="ru-RU"/>
        </w:rPr>
        <w:t>В связи с отсутствием информации по величине потерь электрической энергии в сетях ЕНЭС, принятой в Прогнозном балансе, Исполнитель применяет объем потерь, учтенный Госкомитетом, который должен был при расчете расходов применить объем потерь, учтенный в прогнозном балансе электрической энергии (мощности), утвержденном приказом ФАС России.</w:t>
      </w:r>
    </w:p>
    <w:p w14:paraId="19A9BE14" w14:textId="77777777" w:rsidR="00D17563" w:rsidRPr="00FB1EC2" w:rsidRDefault="00D17563" w:rsidP="00D17563">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Исполнителем для расчета цены использованы прогнозные значения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на следующий период регулирования по субъектам Российской Федерации на 2017 год с сайта Ассоциации «НП Совет рынка». Прогнозное значение ставки тарифа для Республики Карелия на 2017 год по </w:t>
      </w:r>
      <w:r w:rsidRPr="00FB1EC2">
        <w:rPr>
          <w:rFonts w:ascii="Myriad Pro" w:hAnsi="Myriad Pro"/>
          <w:sz w:val="26"/>
          <w:szCs w:val="26"/>
        </w:rPr>
        <w:lastRenderedPageBreak/>
        <w:t>состоянию на 28.11.2016 составило 1 237 руб./МВт*ч., для Ленинградской области – 1</w:t>
      </w:r>
      <w:r w:rsidR="00026B89" w:rsidRPr="00FB1EC2">
        <w:rPr>
          <w:rFonts w:ascii="Myriad Pro" w:hAnsi="Myriad Pro"/>
          <w:sz w:val="26"/>
          <w:szCs w:val="26"/>
        </w:rPr>
        <w:t xml:space="preserve"> </w:t>
      </w:r>
      <w:r w:rsidRPr="00FB1EC2">
        <w:rPr>
          <w:rFonts w:ascii="Myriad Pro" w:hAnsi="Myriad Pro"/>
          <w:sz w:val="26"/>
          <w:szCs w:val="26"/>
        </w:rPr>
        <w:t>507 руб./МВт*ч.</w:t>
      </w:r>
    </w:p>
    <w:p w14:paraId="1FEDC3D5" w14:textId="07D7E7F8"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экономически обоснованной по мнению Исполнителя величины расходов на оплату услуг </w:t>
      </w:r>
      <w:r w:rsidR="00CE7982" w:rsidRPr="00FB1EC2">
        <w:rPr>
          <w:rFonts w:ascii="Myriad Pro" w:hAnsi="Myriad Pro"/>
          <w:sz w:val="26"/>
          <w:szCs w:val="26"/>
        </w:rPr>
        <w:t>ПАО </w:t>
      </w:r>
      <w:r w:rsidRPr="00FB1EC2">
        <w:rPr>
          <w:rFonts w:ascii="Myriad Pro" w:hAnsi="Myriad Pro"/>
          <w:sz w:val="26"/>
          <w:szCs w:val="26"/>
        </w:rPr>
        <w:t>«ФСК ЕЭС» на 2017 год представлен в следующей таблице.</w:t>
      </w:r>
    </w:p>
    <w:tbl>
      <w:tblPr>
        <w:tblW w:w="5000" w:type="pct"/>
        <w:tblLook w:val="04A0" w:firstRow="1" w:lastRow="0" w:firstColumn="1" w:lastColumn="0" w:noHBand="0" w:noVBand="1"/>
      </w:tblPr>
      <w:tblGrid>
        <w:gridCol w:w="3931"/>
        <w:gridCol w:w="1381"/>
        <w:gridCol w:w="1366"/>
        <w:gridCol w:w="1403"/>
        <w:gridCol w:w="1263"/>
      </w:tblGrid>
      <w:tr w:rsidR="007F1C17" w:rsidRPr="00FB1EC2" w14:paraId="727BF64B" w14:textId="77777777" w:rsidTr="00B25C69">
        <w:trPr>
          <w:cantSplit/>
          <w:trHeight w:val="563"/>
          <w:tblHeader/>
        </w:trPr>
        <w:tc>
          <w:tcPr>
            <w:tcW w:w="210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7E8F8D"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73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5617DF"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 изм.</w:t>
            </w:r>
          </w:p>
        </w:tc>
        <w:tc>
          <w:tcPr>
            <w:tcW w:w="215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DEA565"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2017 год по расчету Исполнителя</w:t>
            </w:r>
          </w:p>
        </w:tc>
      </w:tr>
      <w:tr w:rsidR="007F1C17" w:rsidRPr="00FB1EC2" w14:paraId="763D37BF" w14:textId="77777777" w:rsidTr="00B25C69">
        <w:trPr>
          <w:trHeight w:val="318"/>
          <w:tblHeader/>
        </w:trPr>
        <w:tc>
          <w:tcPr>
            <w:tcW w:w="210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A49CF3"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73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25D9EF"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7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26A6DB"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1 полугодие</w:t>
            </w:r>
          </w:p>
        </w:tc>
        <w:tc>
          <w:tcPr>
            <w:tcW w:w="7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DBCAF2"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 полугодие</w:t>
            </w:r>
          </w:p>
        </w:tc>
        <w:tc>
          <w:tcPr>
            <w:tcW w:w="6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055FE8"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r>
      <w:tr w:rsidR="00D17563" w:rsidRPr="00FB1EC2" w14:paraId="4D541D11" w14:textId="77777777" w:rsidTr="00B25C69">
        <w:trPr>
          <w:cantSplit/>
          <w:trHeight w:val="457"/>
        </w:trPr>
        <w:tc>
          <w:tcPr>
            <w:tcW w:w="2103" w:type="pct"/>
            <w:tcBorders>
              <w:top w:val="single" w:sz="4" w:space="0" w:color="FFFFFF" w:themeColor="background1"/>
              <w:left w:val="single" w:sz="2" w:space="0" w:color="auto"/>
              <w:bottom w:val="single" w:sz="6" w:space="0" w:color="auto"/>
              <w:right w:val="single" w:sz="6" w:space="0" w:color="auto"/>
            </w:tcBorders>
            <w:shd w:val="clear" w:color="auto" w:fill="auto"/>
            <w:vAlign w:val="center"/>
            <w:hideMark/>
          </w:tcPr>
          <w:p w14:paraId="25908CF4" w14:textId="4948BB46" w:rsidR="00D17563" w:rsidRPr="00FB1EC2" w:rsidRDefault="00D17563" w:rsidP="003C739E">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 xml:space="preserve">Расходы на оплату услуг </w:t>
            </w:r>
            <w:r w:rsidR="00CE7982" w:rsidRPr="00FB1EC2">
              <w:rPr>
                <w:rFonts w:ascii="Myriad Pro" w:eastAsia="Times New Roman" w:hAnsi="Myriad Pro" w:cs="Arial"/>
                <w:b/>
                <w:bCs/>
                <w:color w:val="000000"/>
                <w:sz w:val="18"/>
                <w:szCs w:val="18"/>
                <w:lang w:eastAsia="ru-RU"/>
              </w:rPr>
              <w:t>ПАО </w:t>
            </w:r>
            <w:r w:rsidRPr="00FB1EC2">
              <w:rPr>
                <w:rFonts w:ascii="Myriad Pro" w:eastAsia="Times New Roman" w:hAnsi="Myriad Pro" w:cs="Arial"/>
                <w:b/>
                <w:bCs/>
                <w:color w:val="000000"/>
                <w:sz w:val="18"/>
                <w:szCs w:val="18"/>
                <w:lang w:eastAsia="ru-RU"/>
              </w:rPr>
              <w:t>«ФСК ЕЭС»</w:t>
            </w:r>
          </w:p>
        </w:tc>
        <w:tc>
          <w:tcPr>
            <w:tcW w:w="739" w:type="pct"/>
            <w:tcBorders>
              <w:top w:val="single" w:sz="4" w:space="0" w:color="FFFFFF" w:themeColor="background1"/>
              <w:left w:val="single" w:sz="6" w:space="0" w:color="auto"/>
              <w:bottom w:val="single" w:sz="6" w:space="0" w:color="auto"/>
              <w:right w:val="single" w:sz="6" w:space="0" w:color="auto"/>
            </w:tcBorders>
            <w:shd w:val="clear" w:color="auto" w:fill="auto"/>
            <w:vAlign w:val="center"/>
            <w:hideMark/>
          </w:tcPr>
          <w:p w14:paraId="357C3C24" w14:textId="18CCD6DF" w:rsidR="00D17563" w:rsidRPr="00FB1EC2" w:rsidRDefault="0062219C"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тыс. руб.</w:t>
            </w:r>
          </w:p>
        </w:tc>
        <w:tc>
          <w:tcPr>
            <w:tcW w:w="73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A1C0033"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695 912,88</w:t>
            </w:r>
          </w:p>
        </w:tc>
        <w:tc>
          <w:tcPr>
            <w:tcW w:w="7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F409D8A"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148 974,46</w:t>
            </w:r>
          </w:p>
        </w:tc>
        <w:tc>
          <w:tcPr>
            <w:tcW w:w="67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CE87819" w14:textId="77777777" w:rsidR="00D17563" w:rsidRPr="00FB1EC2" w:rsidRDefault="00D17563" w:rsidP="003C739E">
            <w:pPr>
              <w:spacing w:after="0" w:line="240" w:lineRule="auto"/>
              <w:jc w:val="center"/>
              <w:rPr>
                <w:rFonts w:ascii="Myriad Pro" w:eastAsia="Times New Roman" w:hAnsi="Myriad Pro" w:cs="Arial"/>
                <w:b/>
                <w:bCs/>
                <w:color w:val="000000"/>
                <w:sz w:val="18"/>
                <w:szCs w:val="18"/>
                <w:lang w:eastAsia="ru-RU"/>
              </w:rPr>
            </w:pPr>
            <w:r w:rsidRPr="00FB1EC2">
              <w:rPr>
                <w:rFonts w:ascii="Myriad Pro" w:hAnsi="Myriad Pro" w:cs="Arial"/>
                <w:b/>
                <w:bCs/>
                <w:color w:val="000000"/>
                <w:sz w:val="18"/>
                <w:szCs w:val="18"/>
              </w:rPr>
              <w:t>844 887,33</w:t>
            </w:r>
          </w:p>
        </w:tc>
      </w:tr>
      <w:tr w:rsidR="00D17563" w:rsidRPr="00FB1EC2" w14:paraId="32ECA670" w14:textId="77777777" w:rsidTr="00B25C69">
        <w:trPr>
          <w:cantSplit/>
          <w:trHeight w:val="596"/>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EEBE1AE" w14:textId="77777777" w:rsidR="00D17563" w:rsidRPr="00FB1EC2" w:rsidRDefault="00D17563" w:rsidP="003C739E">
            <w:pPr>
              <w:spacing w:after="0" w:line="240" w:lineRule="auto"/>
              <w:ind w:left="173"/>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73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3D9526" w14:textId="31A7A7C1"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178F8A7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542 821,76</w:t>
            </w:r>
          </w:p>
        </w:tc>
        <w:tc>
          <w:tcPr>
            <w:tcW w:w="751" w:type="pct"/>
            <w:tcBorders>
              <w:top w:val="nil"/>
              <w:left w:val="nil"/>
              <w:bottom w:val="single" w:sz="4" w:space="0" w:color="auto"/>
              <w:right w:val="single" w:sz="4" w:space="0" w:color="auto"/>
            </w:tcBorders>
            <w:shd w:val="clear" w:color="auto" w:fill="auto"/>
            <w:vAlign w:val="center"/>
            <w:hideMark/>
          </w:tcPr>
          <w:p w14:paraId="78C04295"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119 657,56</w:t>
            </w:r>
          </w:p>
        </w:tc>
        <w:tc>
          <w:tcPr>
            <w:tcW w:w="676" w:type="pct"/>
            <w:tcBorders>
              <w:top w:val="nil"/>
              <w:left w:val="nil"/>
              <w:bottom w:val="single" w:sz="4" w:space="0" w:color="auto"/>
              <w:right w:val="single" w:sz="4" w:space="0" w:color="auto"/>
            </w:tcBorders>
            <w:shd w:val="clear" w:color="auto" w:fill="auto"/>
            <w:vAlign w:val="center"/>
            <w:hideMark/>
          </w:tcPr>
          <w:p w14:paraId="02C74D49"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662 479,32</w:t>
            </w:r>
          </w:p>
        </w:tc>
      </w:tr>
      <w:tr w:rsidR="00D17563" w:rsidRPr="00FB1EC2" w14:paraId="301166F8" w14:textId="77777777" w:rsidTr="00B25C69">
        <w:trPr>
          <w:cantSplit/>
          <w:trHeight w:val="391"/>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3BB9E404" w14:textId="77777777" w:rsidR="00D17563" w:rsidRPr="00FB1EC2" w:rsidRDefault="00D17563" w:rsidP="003C739E">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73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56D495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2CA2766D"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581,647</w:t>
            </w:r>
          </w:p>
        </w:tc>
        <w:tc>
          <w:tcPr>
            <w:tcW w:w="751" w:type="pct"/>
            <w:tcBorders>
              <w:top w:val="nil"/>
              <w:left w:val="nil"/>
              <w:bottom w:val="single" w:sz="4" w:space="0" w:color="auto"/>
              <w:right w:val="single" w:sz="4" w:space="0" w:color="auto"/>
            </w:tcBorders>
            <w:shd w:val="clear" w:color="auto" w:fill="auto"/>
            <w:vAlign w:val="center"/>
            <w:hideMark/>
          </w:tcPr>
          <w:p w14:paraId="6FA610CE"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119,808</w:t>
            </w:r>
          </w:p>
        </w:tc>
        <w:tc>
          <w:tcPr>
            <w:tcW w:w="676" w:type="pct"/>
            <w:tcBorders>
              <w:top w:val="nil"/>
              <w:left w:val="nil"/>
              <w:bottom w:val="single" w:sz="4" w:space="0" w:color="auto"/>
              <w:right w:val="single" w:sz="4" w:space="0" w:color="auto"/>
            </w:tcBorders>
            <w:shd w:val="clear" w:color="auto" w:fill="auto"/>
            <w:vAlign w:val="center"/>
            <w:hideMark/>
          </w:tcPr>
          <w:p w14:paraId="50DFAD8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119,808</w:t>
            </w:r>
          </w:p>
        </w:tc>
      </w:tr>
      <w:tr w:rsidR="00D17563" w:rsidRPr="00FB1EC2" w14:paraId="402BBCCA" w14:textId="77777777" w:rsidTr="00B25C69">
        <w:trPr>
          <w:cantSplit/>
          <w:trHeight w:val="596"/>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6A7F7C9" w14:textId="77777777" w:rsidR="00D17563" w:rsidRPr="00FB1EC2" w:rsidRDefault="00D17563" w:rsidP="003C739E">
            <w:pPr>
              <w:spacing w:after="0" w:line="240" w:lineRule="auto"/>
              <w:ind w:left="456" w:hanging="1"/>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73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4D99CA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7B5AB8AE"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155 541,58</w:t>
            </w:r>
          </w:p>
        </w:tc>
        <w:tc>
          <w:tcPr>
            <w:tcW w:w="751" w:type="pct"/>
            <w:tcBorders>
              <w:top w:val="nil"/>
              <w:left w:val="nil"/>
              <w:bottom w:val="single" w:sz="4" w:space="0" w:color="auto"/>
              <w:right w:val="single" w:sz="4" w:space="0" w:color="auto"/>
            </w:tcBorders>
            <w:shd w:val="clear" w:color="auto" w:fill="auto"/>
            <w:vAlign w:val="center"/>
            <w:hideMark/>
          </w:tcPr>
          <w:p w14:paraId="626BF68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166 457,39</w:t>
            </w:r>
          </w:p>
        </w:tc>
        <w:tc>
          <w:tcPr>
            <w:tcW w:w="676" w:type="pct"/>
            <w:tcBorders>
              <w:top w:val="nil"/>
              <w:left w:val="nil"/>
              <w:bottom w:val="single" w:sz="4" w:space="0" w:color="auto"/>
              <w:right w:val="single" w:sz="4" w:space="0" w:color="auto"/>
            </w:tcBorders>
            <w:shd w:val="clear" w:color="auto" w:fill="auto"/>
            <w:vAlign w:val="center"/>
            <w:hideMark/>
          </w:tcPr>
          <w:p w14:paraId="62DC801D"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460 792,35</w:t>
            </w:r>
          </w:p>
        </w:tc>
      </w:tr>
      <w:tr w:rsidR="00D17563" w:rsidRPr="00FB1EC2" w14:paraId="7129C916" w14:textId="77777777" w:rsidTr="00B25C69">
        <w:trPr>
          <w:cantSplit/>
          <w:trHeight w:val="531"/>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8F66C92" w14:textId="2C64421F" w:rsidR="00D17563" w:rsidRPr="00FB1EC2" w:rsidRDefault="00D17563" w:rsidP="003C739E">
            <w:pPr>
              <w:spacing w:after="0" w:line="240" w:lineRule="auto"/>
              <w:ind w:left="173" w:firstLineChars="3" w:firstLine="5"/>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73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0AFF90D" w14:textId="06332D37"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09F243A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153 091,12</w:t>
            </w:r>
          </w:p>
        </w:tc>
        <w:tc>
          <w:tcPr>
            <w:tcW w:w="751" w:type="pct"/>
            <w:tcBorders>
              <w:top w:val="nil"/>
              <w:left w:val="nil"/>
              <w:bottom w:val="single" w:sz="4" w:space="0" w:color="auto"/>
              <w:right w:val="single" w:sz="4" w:space="0" w:color="auto"/>
            </w:tcBorders>
            <w:shd w:val="clear" w:color="auto" w:fill="auto"/>
            <w:vAlign w:val="center"/>
            <w:hideMark/>
          </w:tcPr>
          <w:p w14:paraId="2E1A7F5D"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29 316,90</w:t>
            </w:r>
          </w:p>
        </w:tc>
        <w:tc>
          <w:tcPr>
            <w:tcW w:w="676" w:type="pct"/>
            <w:tcBorders>
              <w:top w:val="nil"/>
              <w:left w:val="nil"/>
              <w:bottom w:val="single" w:sz="4" w:space="0" w:color="auto"/>
              <w:right w:val="single" w:sz="4" w:space="0" w:color="auto"/>
            </w:tcBorders>
            <w:shd w:val="clear" w:color="auto" w:fill="auto"/>
            <w:vAlign w:val="center"/>
            <w:hideMark/>
          </w:tcPr>
          <w:p w14:paraId="4994EBE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182 408,02</w:t>
            </w:r>
          </w:p>
        </w:tc>
      </w:tr>
      <w:tr w:rsidR="00D17563" w:rsidRPr="00FB1EC2" w14:paraId="637D5CDF" w14:textId="77777777" w:rsidTr="00B25C69">
        <w:trPr>
          <w:trHeight w:val="531"/>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B145397" w14:textId="77777777" w:rsidR="00D17563" w:rsidRPr="00FB1EC2" w:rsidRDefault="00D17563" w:rsidP="003C739E">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73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D7B8C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3FD85394"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123,76</w:t>
            </w:r>
          </w:p>
        </w:tc>
        <w:tc>
          <w:tcPr>
            <w:tcW w:w="751" w:type="pct"/>
            <w:tcBorders>
              <w:top w:val="nil"/>
              <w:left w:val="nil"/>
              <w:bottom w:val="single" w:sz="4" w:space="0" w:color="auto"/>
              <w:right w:val="single" w:sz="4" w:space="0" w:color="auto"/>
            </w:tcBorders>
            <w:shd w:val="clear" w:color="auto" w:fill="auto"/>
            <w:vAlign w:val="center"/>
            <w:hideMark/>
          </w:tcPr>
          <w:p w14:paraId="690B31D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23,70</w:t>
            </w:r>
          </w:p>
        </w:tc>
        <w:tc>
          <w:tcPr>
            <w:tcW w:w="676" w:type="pct"/>
            <w:tcBorders>
              <w:top w:val="nil"/>
              <w:left w:val="nil"/>
              <w:bottom w:val="single" w:sz="4" w:space="0" w:color="auto"/>
              <w:right w:val="single" w:sz="4" w:space="0" w:color="auto"/>
            </w:tcBorders>
            <w:shd w:val="clear" w:color="auto" w:fill="auto"/>
            <w:vAlign w:val="center"/>
            <w:hideMark/>
          </w:tcPr>
          <w:p w14:paraId="6D835C6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147,46</w:t>
            </w:r>
          </w:p>
        </w:tc>
      </w:tr>
      <w:tr w:rsidR="00D17563" w:rsidRPr="00FB1EC2" w14:paraId="7DE37548" w14:textId="77777777" w:rsidTr="00B25C69">
        <w:trPr>
          <w:cantSplit/>
          <w:trHeight w:val="531"/>
        </w:trPr>
        <w:tc>
          <w:tcPr>
            <w:tcW w:w="2103" w:type="pct"/>
            <w:tcBorders>
              <w:top w:val="single" w:sz="6" w:space="0" w:color="auto"/>
              <w:left w:val="single" w:sz="2" w:space="0" w:color="auto"/>
              <w:bottom w:val="single" w:sz="2" w:space="0" w:color="auto"/>
              <w:right w:val="single" w:sz="6" w:space="0" w:color="auto"/>
            </w:tcBorders>
            <w:shd w:val="clear" w:color="auto" w:fill="auto"/>
            <w:vAlign w:val="center"/>
            <w:hideMark/>
          </w:tcPr>
          <w:p w14:paraId="5B60B558" w14:textId="77777777" w:rsidR="00D17563" w:rsidRPr="00FB1EC2" w:rsidRDefault="00D17563" w:rsidP="003C739E">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739"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2819E51C"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731" w:type="pct"/>
            <w:tcBorders>
              <w:top w:val="nil"/>
              <w:left w:val="single" w:sz="4" w:space="0" w:color="auto"/>
              <w:bottom w:val="single" w:sz="4" w:space="0" w:color="auto"/>
              <w:right w:val="single" w:sz="4" w:space="0" w:color="auto"/>
            </w:tcBorders>
            <w:shd w:val="clear" w:color="auto" w:fill="auto"/>
            <w:vAlign w:val="center"/>
            <w:hideMark/>
          </w:tcPr>
          <w:p w14:paraId="04772B7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1 237,00</w:t>
            </w:r>
          </w:p>
        </w:tc>
        <w:tc>
          <w:tcPr>
            <w:tcW w:w="751" w:type="pct"/>
            <w:tcBorders>
              <w:top w:val="nil"/>
              <w:left w:val="nil"/>
              <w:bottom w:val="single" w:sz="4" w:space="0" w:color="auto"/>
              <w:right w:val="single" w:sz="4" w:space="0" w:color="auto"/>
            </w:tcBorders>
            <w:shd w:val="clear" w:color="auto" w:fill="auto"/>
            <w:vAlign w:val="center"/>
            <w:hideMark/>
          </w:tcPr>
          <w:p w14:paraId="6ACBCC06"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1 237,00</w:t>
            </w:r>
          </w:p>
        </w:tc>
        <w:tc>
          <w:tcPr>
            <w:tcW w:w="676" w:type="pct"/>
            <w:tcBorders>
              <w:top w:val="nil"/>
              <w:left w:val="nil"/>
              <w:bottom w:val="single" w:sz="4" w:space="0" w:color="auto"/>
              <w:right w:val="single" w:sz="4" w:space="0" w:color="auto"/>
            </w:tcBorders>
            <w:shd w:val="clear" w:color="auto" w:fill="auto"/>
            <w:vAlign w:val="center"/>
            <w:hideMark/>
          </w:tcPr>
          <w:p w14:paraId="275EE0D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1 237,00</w:t>
            </w:r>
          </w:p>
        </w:tc>
      </w:tr>
    </w:tbl>
    <w:p w14:paraId="1A1756AD" w14:textId="7B045CD9" w:rsidR="00D17563" w:rsidRPr="00FB1EC2" w:rsidRDefault="00D17563" w:rsidP="006316D2">
      <w:pPr>
        <w:pStyle w:val="afff9"/>
        <w:rPr>
          <w:i w:val="0"/>
        </w:rPr>
      </w:pPr>
      <w:r w:rsidRPr="00FB1EC2">
        <w:rPr>
          <w:i w:val="0"/>
        </w:rPr>
        <w:t xml:space="preserve">Исполнитель считает, что в составе НВВ филиала </w:t>
      </w:r>
      <w:r w:rsidR="00CE7982" w:rsidRPr="00FB1EC2">
        <w:rPr>
          <w:i w:val="0"/>
        </w:rPr>
        <w:t>ПАО </w:t>
      </w:r>
      <w:r w:rsidR="00C62AD1" w:rsidRPr="00FB1EC2">
        <w:rPr>
          <w:i w:val="0"/>
        </w:rPr>
        <w:t>«МРСК Северо-Запада» - «Карелэнерго»</w:t>
      </w:r>
      <w:r w:rsidRPr="00FB1EC2">
        <w:rPr>
          <w:i w:val="0"/>
        </w:rPr>
        <w:t xml:space="preserve"> на 2017 год расходы на оплату услуг </w:t>
      </w:r>
      <w:r w:rsidR="00CE7982" w:rsidRPr="00FB1EC2">
        <w:rPr>
          <w:i w:val="0"/>
        </w:rPr>
        <w:t>ПАО </w:t>
      </w:r>
      <w:r w:rsidRPr="00FB1EC2">
        <w:rPr>
          <w:i w:val="0"/>
        </w:rPr>
        <w:t xml:space="preserve">«ФСК ЕЭС» должны </w:t>
      </w:r>
      <w:r w:rsidR="007F1C17" w:rsidRPr="00FB1EC2">
        <w:rPr>
          <w:i w:val="0"/>
          <w:lang w:val="ru-RU"/>
        </w:rPr>
        <w:t xml:space="preserve">были </w:t>
      </w:r>
      <w:r w:rsidRPr="00FB1EC2">
        <w:rPr>
          <w:i w:val="0"/>
        </w:rPr>
        <w:t xml:space="preserve">быть </w:t>
      </w:r>
      <w:r w:rsidR="007F1C17" w:rsidRPr="00FB1EC2">
        <w:rPr>
          <w:i w:val="0"/>
          <w:lang w:val="ru-RU"/>
        </w:rPr>
        <w:t>учтены</w:t>
      </w:r>
      <w:r w:rsidR="007F1C17" w:rsidRPr="00FB1EC2">
        <w:rPr>
          <w:i w:val="0"/>
        </w:rPr>
        <w:t xml:space="preserve"> </w:t>
      </w:r>
      <w:r w:rsidRPr="00FB1EC2">
        <w:rPr>
          <w:i w:val="0"/>
        </w:rPr>
        <w:t xml:space="preserve">в сумме 844 887,33 </w:t>
      </w:r>
      <w:r w:rsidR="0062219C" w:rsidRPr="00FB1EC2">
        <w:rPr>
          <w:i w:val="0"/>
        </w:rPr>
        <w:t>тыс. руб.</w:t>
      </w:r>
      <w:r w:rsidRPr="00FB1EC2">
        <w:rPr>
          <w:i w:val="0"/>
        </w:rPr>
        <w:t xml:space="preserve"> </w:t>
      </w:r>
    </w:p>
    <w:tbl>
      <w:tblPr>
        <w:tblW w:w="0" w:type="auto"/>
        <w:tblLayout w:type="fixed"/>
        <w:tblLook w:val="04A0" w:firstRow="1" w:lastRow="0" w:firstColumn="1" w:lastColumn="0" w:noHBand="0" w:noVBand="1"/>
      </w:tblPr>
      <w:tblGrid>
        <w:gridCol w:w="2072"/>
        <w:gridCol w:w="1153"/>
        <w:gridCol w:w="1165"/>
        <w:gridCol w:w="1134"/>
        <w:gridCol w:w="1072"/>
        <w:gridCol w:w="1233"/>
        <w:gridCol w:w="1233"/>
      </w:tblGrid>
      <w:tr w:rsidR="00B25C69" w:rsidRPr="00FB1EC2" w14:paraId="3876F85D" w14:textId="77777777" w:rsidTr="00B25C69">
        <w:trPr>
          <w:trHeight w:val="631"/>
          <w:tblHeader/>
        </w:trPr>
        <w:tc>
          <w:tcPr>
            <w:tcW w:w="2072"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noWrap/>
            <w:vAlign w:val="center"/>
            <w:hideMark/>
          </w:tcPr>
          <w:p w14:paraId="0C64E6B8"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Наименование показателя </w:t>
            </w:r>
          </w:p>
        </w:tc>
        <w:tc>
          <w:tcPr>
            <w:tcW w:w="1153"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15F3D958"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Един. изм. </w:t>
            </w:r>
          </w:p>
        </w:tc>
        <w:tc>
          <w:tcPr>
            <w:tcW w:w="1165"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46E5B6CC"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Заявлено Филиалом</w:t>
            </w:r>
          </w:p>
        </w:tc>
        <w:tc>
          <w:tcPr>
            <w:tcW w:w="1134"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75A281EE"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Утверждено Госкомитетом </w:t>
            </w:r>
          </w:p>
        </w:tc>
        <w:tc>
          <w:tcPr>
            <w:tcW w:w="1072"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765F6EC9"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Рассчитано Исполнителем </w:t>
            </w:r>
          </w:p>
        </w:tc>
        <w:tc>
          <w:tcPr>
            <w:tcW w:w="1233"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462A0171"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Госкомитетом</w:t>
            </w:r>
          </w:p>
        </w:tc>
        <w:tc>
          <w:tcPr>
            <w:tcW w:w="1233" w:type="dxa"/>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54861F98" w14:textId="77777777" w:rsidR="00D17563" w:rsidRPr="00FB1EC2" w:rsidRDefault="00D17563"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Филиалом</w:t>
            </w:r>
          </w:p>
        </w:tc>
      </w:tr>
      <w:tr w:rsidR="00B25C69" w:rsidRPr="00FB1EC2" w14:paraId="2C63BD7A" w14:textId="77777777" w:rsidTr="00B25C69">
        <w:trPr>
          <w:trHeight w:val="503"/>
        </w:trPr>
        <w:tc>
          <w:tcPr>
            <w:tcW w:w="2072"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4722E213"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153"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2047C806"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165"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7CD14ED7"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134"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04CA84F2"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072"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685AEEAF"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233"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0383A750"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c>
          <w:tcPr>
            <w:tcW w:w="1233" w:type="dxa"/>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6CB66594" w14:textId="77777777" w:rsidR="00D17563" w:rsidRPr="00FB1EC2" w:rsidRDefault="00D17563" w:rsidP="003C739E">
            <w:pPr>
              <w:spacing w:after="0" w:line="240" w:lineRule="auto"/>
              <w:rPr>
                <w:rFonts w:ascii="Myriad Pro" w:eastAsia="Times New Roman" w:hAnsi="Myriad Pro" w:cs="Arial"/>
                <w:b/>
                <w:bCs/>
                <w:color w:val="FFFFFF"/>
                <w:sz w:val="18"/>
                <w:szCs w:val="18"/>
                <w:lang w:eastAsia="ru-RU"/>
              </w:rPr>
            </w:pPr>
          </w:p>
        </w:tc>
      </w:tr>
      <w:tr w:rsidR="00B25C69" w:rsidRPr="00FB1EC2" w14:paraId="1EFDFEC4" w14:textId="77777777" w:rsidTr="00B25C69">
        <w:trPr>
          <w:trHeight w:val="512"/>
        </w:trPr>
        <w:tc>
          <w:tcPr>
            <w:tcW w:w="2072" w:type="dxa"/>
            <w:tcBorders>
              <w:top w:val="single" w:sz="8" w:space="0" w:color="FFFFFF" w:themeColor="background1"/>
              <w:left w:val="single" w:sz="4" w:space="0" w:color="auto"/>
              <w:bottom w:val="single" w:sz="4" w:space="0" w:color="auto"/>
              <w:right w:val="single" w:sz="4" w:space="0" w:color="auto"/>
            </w:tcBorders>
            <w:shd w:val="clear" w:color="auto" w:fill="EAF1DD" w:themeFill="accent3" w:themeFillTint="33"/>
            <w:vAlign w:val="center"/>
            <w:hideMark/>
          </w:tcPr>
          <w:p w14:paraId="0968BB94" w14:textId="2B3E1F97" w:rsidR="00D17563" w:rsidRPr="00FB1EC2" w:rsidRDefault="00D17563" w:rsidP="003C739E">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оплату услуг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1153"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11F0D078" w14:textId="31385A5B"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165"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5E7A4BCE"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940 896,70</w:t>
            </w:r>
          </w:p>
        </w:tc>
        <w:tc>
          <w:tcPr>
            <w:tcW w:w="1134"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14BB113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845 477,17</w:t>
            </w:r>
          </w:p>
        </w:tc>
        <w:tc>
          <w:tcPr>
            <w:tcW w:w="1072"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6790AD6B"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844 887,33</w:t>
            </w:r>
          </w:p>
        </w:tc>
        <w:tc>
          <w:tcPr>
            <w:tcW w:w="1233"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3459C96C"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-589,84</w:t>
            </w:r>
          </w:p>
        </w:tc>
        <w:tc>
          <w:tcPr>
            <w:tcW w:w="1233" w:type="dxa"/>
            <w:tcBorders>
              <w:top w:val="single" w:sz="8" w:space="0" w:color="FFFFFF" w:themeColor="background1"/>
              <w:left w:val="nil"/>
              <w:bottom w:val="single" w:sz="4" w:space="0" w:color="auto"/>
              <w:right w:val="single" w:sz="4" w:space="0" w:color="auto"/>
            </w:tcBorders>
            <w:shd w:val="clear" w:color="auto" w:fill="EAF1DD" w:themeFill="accent3" w:themeFillTint="33"/>
            <w:vAlign w:val="center"/>
            <w:hideMark/>
          </w:tcPr>
          <w:p w14:paraId="73910F1F"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-96 009,36</w:t>
            </w:r>
          </w:p>
        </w:tc>
      </w:tr>
      <w:tr w:rsidR="00B25C69" w:rsidRPr="00FB1EC2" w14:paraId="16696A5A" w14:textId="77777777" w:rsidTr="00B25C69">
        <w:trPr>
          <w:trHeight w:val="668"/>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11236B44" w14:textId="77777777" w:rsidR="00D17563" w:rsidRPr="00FB1EC2" w:rsidRDefault="00D17563" w:rsidP="003C739E">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1153" w:type="dxa"/>
            <w:tcBorders>
              <w:top w:val="nil"/>
              <w:left w:val="nil"/>
              <w:bottom w:val="single" w:sz="4" w:space="0" w:color="auto"/>
              <w:right w:val="single" w:sz="4" w:space="0" w:color="auto"/>
            </w:tcBorders>
            <w:shd w:val="clear" w:color="auto" w:fill="auto"/>
            <w:vAlign w:val="center"/>
            <w:hideMark/>
          </w:tcPr>
          <w:p w14:paraId="16D6BCD0" w14:textId="480F3D6A"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165" w:type="dxa"/>
            <w:tcBorders>
              <w:top w:val="nil"/>
              <w:left w:val="nil"/>
              <w:bottom w:val="single" w:sz="4" w:space="0" w:color="auto"/>
              <w:right w:val="single" w:sz="4" w:space="0" w:color="auto"/>
            </w:tcBorders>
            <w:shd w:val="clear" w:color="auto" w:fill="auto"/>
            <w:vAlign w:val="center"/>
            <w:hideMark/>
          </w:tcPr>
          <w:p w14:paraId="4716386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743 463,24</w:t>
            </w:r>
          </w:p>
        </w:tc>
        <w:tc>
          <w:tcPr>
            <w:tcW w:w="1134" w:type="dxa"/>
            <w:tcBorders>
              <w:top w:val="nil"/>
              <w:left w:val="nil"/>
              <w:bottom w:val="single" w:sz="4" w:space="0" w:color="auto"/>
              <w:right w:val="single" w:sz="4" w:space="0" w:color="auto"/>
            </w:tcBorders>
            <w:shd w:val="clear" w:color="auto" w:fill="auto"/>
            <w:vAlign w:val="center"/>
            <w:hideMark/>
          </w:tcPr>
          <w:p w14:paraId="3A7D9949"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662 479,32</w:t>
            </w:r>
          </w:p>
        </w:tc>
        <w:tc>
          <w:tcPr>
            <w:tcW w:w="1072" w:type="dxa"/>
            <w:tcBorders>
              <w:top w:val="nil"/>
              <w:left w:val="nil"/>
              <w:bottom w:val="single" w:sz="4" w:space="0" w:color="auto"/>
              <w:right w:val="single" w:sz="4" w:space="0" w:color="auto"/>
            </w:tcBorders>
            <w:shd w:val="clear" w:color="auto" w:fill="auto"/>
            <w:vAlign w:val="center"/>
            <w:hideMark/>
          </w:tcPr>
          <w:p w14:paraId="7F6E5A4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662 479,32</w:t>
            </w:r>
          </w:p>
        </w:tc>
        <w:tc>
          <w:tcPr>
            <w:tcW w:w="1233" w:type="dxa"/>
            <w:tcBorders>
              <w:top w:val="nil"/>
              <w:left w:val="nil"/>
              <w:bottom w:val="single" w:sz="4" w:space="0" w:color="auto"/>
              <w:right w:val="single" w:sz="4" w:space="0" w:color="auto"/>
            </w:tcBorders>
            <w:shd w:val="clear" w:color="auto" w:fill="auto"/>
            <w:vAlign w:val="center"/>
            <w:hideMark/>
          </w:tcPr>
          <w:p w14:paraId="4789A6E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06D437B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-80 983,92</w:t>
            </w:r>
          </w:p>
        </w:tc>
      </w:tr>
      <w:tr w:rsidR="00B25C69" w:rsidRPr="00FB1EC2" w14:paraId="3079D82B" w14:textId="77777777" w:rsidTr="00B25C69">
        <w:trPr>
          <w:trHeight w:val="439"/>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6521CB7F" w14:textId="77777777" w:rsidR="00D17563" w:rsidRPr="00FB1EC2" w:rsidRDefault="00D17563" w:rsidP="003C739E">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1153" w:type="dxa"/>
            <w:tcBorders>
              <w:top w:val="nil"/>
              <w:left w:val="nil"/>
              <w:bottom w:val="single" w:sz="4" w:space="0" w:color="auto"/>
              <w:right w:val="single" w:sz="4" w:space="0" w:color="auto"/>
            </w:tcBorders>
            <w:shd w:val="clear" w:color="auto" w:fill="auto"/>
            <w:vAlign w:val="center"/>
            <w:hideMark/>
          </w:tcPr>
          <w:p w14:paraId="5C88A7F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1165" w:type="dxa"/>
            <w:tcBorders>
              <w:top w:val="nil"/>
              <w:left w:val="nil"/>
              <w:bottom w:val="single" w:sz="4" w:space="0" w:color="auto"/>
              <w:right w:val="single" w:sz="4" w:space="0" w:color="auto"/>
            </w:tcBorders>
            <w:shd w:val="clear" w:color="auto" w:fill="auto"/>
            <w:vAlign w:val="center"/>
            <w:hideMark/>
          </w:tcPr>
          <w:p w14:paraId="019FBC78"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391,27</w:t>
            </w:r>
          </w:p>
        </w:tc>
        <w:tc>
          <w:tcPr>
            <w:tcW w:w="1134" w:type="dxa"/>
            <w:tcBorders>
              <w:top w:val="nil"/>
              <w:left w:val="nil"/>
              <w:bottom w:val="single" w:sz="4" w:space="0" w:color="auto"/>
              <w:right w:val="single" w:sz="4" w:space="0" w:color="auto"/>
            </w:tcBorders>
            <w:shd w:val="clear" w:color="auto" w:fill="auto"/>
            <w:vAlign w:val="center"/>
            <w:hideMark/>
          </w:tcPr>
          <w:p w14:paraId="680DFAFE"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350,73</w:t>
            </w:r>
          </w:p>
        </w:tc>
        <w:tc>
          <w:tcPr>
            <w:tcW w:w="1072" w:type="dxa"/>
            <w:tcBorders>
              <w:top w:val="nil"/>
              <w:left w:val="nil"/>
              <w:bottom w:val="single" w:sz="4" w:space="0" w:color="auto"/>
              <w:right w:val="single" w:sz="4" w:space="0" w:color="auto"/>
            </w:tcBorders>
            <w:shd w:val="clear" w:color="auto" w:fill="auto"/>
            <w:vAlign w:val="center"/>
            <w:hideMark/>
          </w:tcPr>
          <w:p w14:paraId="7B62D35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350,73</w:t>
            </w:r>
          </w:p>
        </w:tc>
        <w:tc>
          <w:tcPr>
            <w:tcW w:w="1233" w:type="dxa"/>
            <w:tcBorders>
              <w:top w:val="nil"/>
              <w:left w:val="nil"/>
              <w:bottom w:val="single" w:sz="4" w:space="0" w:color="auto"/>
              <w:right w:val="single" w:sz="4" w:space="0" w:color="auto"/>
            </w:tcBorders>
            <w:shd w:val="clear" w:color="auto" w:fill="auto"/>
            <w:vAlign w:val="center"/>
            <w:hideMark/>
          </w:tcPr>
          <w:p w14:paraId="19529995"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10DAAF0A"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-40,54</w:t>
            </w:r>
          </w:p>
        </w:tc>
      </w:tr>
      <w:tr w:rsidR="00B25C69" w:rsidRPr="00FB1EC2" w14:paraId="639928AD" w14:textId="77777777" w:rsidTr="00B25C69">
        <w:trPr>
          <w:trHeight w:val="668"/>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4D66B2AD" w14:textId="77777777" w:rsidR="00D17563" w:rsidRPr="00FB1EC2" w:rsidRDefault="00D17563" w:rsidP="003C739E">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э/э на содержание объектов </w:t>
            </w:r>
            <w:r w:rsidRPr="00FB1EC2">
              <w:rPr>
                <w:rFonts w:ascii="Myriad Pro" w:eastAsia="Times New Roman" w:hAnsi="Myriad Pro" w:cs="Arial"/>
                <w:color w:val="000000"/>
                <w:sz w:val="18"/>
                <w:szCs w:val="18"/>
                <w:lang w:eastAsia="ru-RU"/>
              </w:rPr>
              <w:lastRenderedPageBreak/>
              <w:t>электросетевого хозяйства, входящих в ЕНЭС</w:t>
            </w:r>
          </w:p>
        </w:tc>
        <w:tc>
          <w:tcPr>
            <w:tcW w:w="1153" w:type="dxa"/>
            <w:tcBorders>
              <w:top w:val="nil"/>
              <w:left w:val="nil"/>
              <w:bottom w:val="single" w:sz="4" w:space="0" w:color="auto"/>
              <w:right w:val="single" w:sz="4" w:space="0" w:color="auto"/>
            </w:tcBorders>
            <w:shd w:val="clear" w:color="auto" w:fill="auto"/>
            <w:vAlign w:val="center"/>
            <w:hideMark/>
          </w:tcPr>
          <w:p w14:paraId="77E1748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lastRenderedPageBreak/>
              <w:t>руб./МВт*мес.</w:t>
            </w:r>
          </w:p>
        </w:tc>
        <w:tc>
          <w:tcPr>
            <w:tcW w:w="1165" w:type="dxa"/>
            <w:tcBorders>
              <w:top w:val="nil"/>
              <w:left w:val="nil"/>
              <w:bottom w:val="single" w:sz="4" w:space="0" w:color="auto"/>
              <w:right w:val="single" w:sz="4" w:space="0" w:color="auto"/>
            </w:tcBorders>
            <w:shd w:val="clear" w:color="auto" w:fill="auto"/>
            <w:vAlign w:val="center"/>
            <w:hideMark/>
          </w:tcPr>
          <w:p w14:paraId="1F3F7B04"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158 343,83</w:t>
            </w:r>
          </w:p>
        </w:tc>
        <w:tc>
          <w:tcPr>
            <w:tcW w:w="1134" w:type="dxa"/>
            <w:tcBorders>
              <w:top w:val="nil"/>
              <w:left w:val="nil"/>
              <w:bottom w:val="single" w:sz="4" w:space="0" w:color="auto"/>
              <w:right w:val="single" w:sz="4" w:space="0" w:color="auto"/>
            </w:tcBorders>
            <w:shd w:val="clear" w:color="auto" w:fill="auto"/>
            <w:vAlign w:val="center"/>
            <w:hideMark/>
          </w:tcPr>
          <w:p w14:paraId="615F0F8F"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157 405,99</w:t>
            </w:r>
          </w:p>
        </w:tc>
        <w:tc>
          <w:tcPr>
            <w:tcW w:w="1072" w:type="dxa"/>
            <w:tcBorders>
              <w:top w:val="nil"/>
              <w:left w:val="nil"/>
              <w:bottom w:val="single" w:sz="4" w:space="0" w:color="auto"/>
              <w:right w:val="single" w:sz="4" w:space="0" w:color="auto"/>
            </w:tcBorders>
            <w:shd w:val="clear" w:color="auto" w:fill="auto"/>
            <w:vAlign w:val="center"/>
            <w:hideMark/>
          </w:tcPr>
          <w:p w14:paraId="16E4C94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157 405,99</w:t>
            </w:r>
          </w:p>
        </w:tc>
        <w:tc>
          <w:tcPr>
            <w:tcW w:w="1233" w:type="dxa"/>
            <w:tcBorders>
              <w:top w:val="nil"/>
              <w:left w:val="nil"/>
              <w:bottom w:val="single" w:sz="4" w:space="0" w:color="auto"/>
              <w:right w:val="single" w:sz="4" w:space="0" w:color="auto"/>
            </w:tcBorders>
            <w:shd w:val="clear" w:color="auto" w:fill="auto"/>
            <w:vAlign w:val="center"/>
            <w:hideMark/>
          </w:tcPr>
          <w:p w14:paraId="62097018"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1F1E2C6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-937,84</w:t>
            </w:r>
          </w:p>
        </w:tc>
      </w:tr>
      <w:tr w:rsidR="00B25C69" w:rsidRPr="00FB1EC2" w14:paraId="5C38BEC7" w14:textId="77777777" w:rsidTr="00B25C69">
        <w:trPr>
          <w:trHeight w:val="594"/>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05BA71D5" w14:textId="2D0F647E" w:rsidR="00D17563" w:rsidRPr="00FB1EC2" w:rsidRDefault="00D17563" w:rsidP="003C739E">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1153" w:type="dxa"/>
            <w:tcBorders>
              <w:top w:val="nil"/>
              <w:left w:val="nil"/>
              <w:bottom w:val="single" w:sz="4" w:space="0" w:color="auto"/>
              <w:right w:val="single" w:sz="4" w:space="0" w:color="auto"/>
            </w:tcBorders>
            <w:shd w:val="clear" w:color="auto" w:fill="auto"/>
            <w:vAlign w:val="center"/>
            <w:hideMark/>
          </w:tcPr>
          <w:p w14:paraId="5CADAAF4" w14:textId="123B38EF" w:rsidR="00D17563" w:rsidRPr="00FB1EC2" w:rsidRDefault="0062219C"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165" w:type="dxa"/>
            <w:tcBorders>
              <w:top w:val="nil"/>
              <w:left w:val="nil"/>
              <w:bottom w:val="single" w:sz="4" w:space="0" w:color="auto"/>
              <w:right w:val="single" w:sz="4" w:space="0" w:color="auto"/>
            </w:tcBorders>
            <w:shd w:val="clear" w:color="auto" w:fill="auto"/>
            <w:vAlign w:val="center"/>
            <w:hideMark/>
          </w:tcPr>
          <w:p w14:paraId="0D8443C9"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197 433,45</w:t>
            </w:r>
          </w:p>
        </w:tc>
        <w:tc>
          <w:tcPr>
            <w:tcW w:w="1134" w:type="dxa"/>
            <w:tcBorders>
              <w:top w:val="nil"/>
              <w:left w:val="nil"/>
              <w:bottom w:val="single" w:sz="4" w:space="0" w:color="auto"/>
              <w:right w:val="single" w:sz="4" w:space="0" w:color="auto"/>
            </w:tcBorders>
            <w:shd w:val="clear" w:color="auto" w:fill="auto"/>
            <w:vAlign w:val="center"/>
            <w:hideMark/>
          </w:tcPr>
          <w:p w14:paraId="26293423"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182 997,86</w:t>
            </w:r>
          </w:p>
        </w:tc>
        <w:tc>
          <w:tcPr>
            <w:tcW w:w="1072" w:type="dxa"/>
            <w:tcBorders>
              <w:top w:val="nil"/>
              <w:left w:val="nil"/>
              <w:bottom w:val="single" w:sz="4" w:space="0" w:color="auto"/>
              <w:right w:val="single" w:sz="4" w:space="0" w:color="auto"/>
            </w:tcBorders>
            <w:shd w:val="clear" w:color="auto" w:fill="auto"/>
            <w:vAlign w:val="center"/>
            <w:hideMark/>
          </w:tcPr>
          <w:p w14:paraId="15C1EC7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182 408,02</w:t>
            </w:r>
          </w:p>
        </w:tc>
        <w:tc>
          <w:tcPr>
            <w:tcW w:w="1233" w:type="dxa"/>
            <w:tcBorders>
              <w:top w:val="nil"/>
              <w:left w:val="nil"/>
              <w:bottom w:val="single" w:sz="4" w:space="0" w:color="auto"/>
              <w:right w:val="single" w:sz="4" w:space="0" w:color="auto"/>
            </w:tcBorders>
            <w:shd w:val="clear" w:color="auto" w:fill="auto"/>
            <w:vAlign w:val="center"/>
            <w:hideMark/>
          </w:tcPr>
          <w:p w14:paraId="4B98A11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-589,84</w:t>
            </w:r>
          </w:p>
        </w:tc>
        <w:tc>
          <w:tcPr>
            <w:tcW w:w="1233" w:type="dxa"/>
            <w:tcBorders>
              <w:top w:val="nil"/>
              <w:left w:val="nil"/>
              <w:bottom w:val="single" w:sz="4" w:space="0" w:color="auto"/>
              <w:right w:val="single" w:sz="4" w:space="0" w:color="auto"/>
            </w:tcBorders>
            <w:shd w:val="clear" w:color="auto" w:fill="auto"/>
            <w:vAlign w:val="center"/>
            <w:hideMark/>
          </w:tcPr>
          <w:p w14:paraId="3967BFE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-15 025,43</w:t>
            </w:r>
          </w:p>
        </w:tc>
      </w:tr>
      <w:tr w:rsidR="00B25C69" w:rsidRPr="00FB1EC2" w14:paraId="1B20F2AA" w14:textId="77777777" w:rsidTr="00B25C69">
        <w:trPr>
          <w:trHeight w:val="594"/>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07FBC04C" w14:textId="77777777" w:rsidR="00D17563" w:rsidRPr="00FB1EC2" w:rsidRDefault="00D17563" w:rsidP="003C739E">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1153" w:type="dxa"/>
            <w:tcBorders>
              <w:top w:val="nil"/>
              <w:left w:val="nil"/>
              <w:bottom w:val="single" w:sz="4" w:space="0" w:color="auto"/>
              <w:right w:val="single" w:sz="4" w:space="0" w:color="auto"/>
            </w:tcBorders>
            <w:shd w:val="clear" w:color="auto" w:fill="auto"/>
            <w:vAlign w:val="center"/>
            <w:hideMark/>
          </w:tcPr>
          <w:p w14:paraId="600CDB94"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1165" w:type="dxa"/>
            <w:tcBorders>
              <w:top w:val="nil"/>
              <w:left w:val="nil"/>
              <w:bottom w:val="single" w:sz="4" w:space="0" w:color="auto"/>
              <w:right w:val="single" w:sz="4" w:space="0" w:color="auto"/>
            </w:tcBorders>
            <w:shd w:val="clear" w:color="auto" w:fill="auto"/>
            <w:vAlign w:val="center"/>
            <w:hideMark/>
          </w:tcPr>
          <w:p w14:paraId="6850B0E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146,74</w:t>
            </w:r>
          </w:p>
        </w:tc>
        <w:tc>
          <w:tcPr>
            <w:tcW w:w="1134" w:type="dxa"/>
            <w:tcBorders>
              <w:top w:val="nil"/>
              <w:left w:val="nil"/>
              <w:bottom w:val="single" w:sz="4" w:space="0" w:color="auto"/>
              <w:right w:val="single" w:sz="4" w:space="0" w:color="auto"/>
            </w:tcBorders>
            <w:shd w:val="clear" w:color="auto" w:fill="auto"/>
            <w:vAlign w:val="center"/>
            <w:hideMark/>
          </w:tcPr>
          <w:p w14:paraId="7A9F7C95"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147,46</w:t>
            </w:r>
          </w:p>
        </w:tc>
        <w:tc>
          <w:tcPr>
            <w:tcW w:w="1072" w:type="dxa"/>
            <w:tcBorders>
              <w:top w:val="nil"/>
              <w:left w:val="nil"/>
              <w:bottom w:val="single" w:sz="4" w:space="0" w:color="auto"/>
              <w:right w:val="single" w:sz="4" w:space="0" w:color="auto"/>
            </w:tcBorders>
            <w:shd w:val="clear" w:color="auto" w:fill="auto"/>
            <w:vAlign w:val="center"/>
            <w:hideMark/>
          </w:tcPr>
          <w:p w14:paraId="537B6B32"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147,46</w:t>
            </w:r>
          </w:p>
        </w:tc>
        <w:tc>
          <w:tcPr>
            <w:tcW w:w="1233" w:type="dxa"/>
            <w:tcBorders>
              <w:top w:val="nil"/>
              <w:left w:val="nil"/>
              <w:bottom w:val="single" w:sz="4" w:space="0" w:color="auto"/>
              <w:right w:val="single" w:sz="4" w:space="0" w:color="auto"/>
            </w:tcBorders>
            <w:shd w:val="clear" w:color="auto" w:fill="auto"/>
            <w:vAlign w:val="center"/>
            <w:hideMark/>
          </w:tcPr>
          <w:p w14:paraId="40CC3BCC"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233" w:type="dxa"/>
            <w:tcBorders>
              <w:top w:val="nil"/>
              <w:left w:val="nil"/>
              <w:bottom w:val="single" w:sz="4" w:space="0" w:color="auto"/>
              <w:right w:val="single" w:sz="4" w:space="0" w:color="auto"/>
            </w:tcBorders>
            <w:shd w:val="clear" w:color="auto" w:fill="auto"/>
            <w:vAlign w:val="center"/>
            <w:hideMark/>
          </w:tcPr>
          <w:p w14:paraId="761EEAC1"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0,72</w:t>
            </w:r>
          </w:p>
        </w:tc>
      </w:tr>
      <w:tr w:rsidR="00B25C69" w:rsidRPr="00FB1EC2" w14:paraId="46B25AF8" w14:textId="77777777" w:rsidTr="00B25C69">
        <w:trPr>
          <w:trHeight w:val="594"/>
        </w:trPr>
        <w:tc>
          <w:tcPr>
            <w:tcW w:w="2072" w:type="dxa"/>
            <w:tcBorders>
              <w:top w:val="nil"/>
              <w:left w:val="single" w:sz="4" w:space="0" w:color="auto"/>
              <w:bottom w:val="single" w:sz="4" w:space="0" w:color="auto"/>
              <w:right w:val="single" w:sz="4" w:space="0" w:color="auto"/>
            </w:tcBorders>
            <w:shd w:val="clear" w:color="auto" w:fill="auto"/>
            <w:vAlign w:val="center"/>
            <w:hideMark/>
          </w:tcPr>
          <w:p w14:paraId="5A0A23AC" w14:textId="77777777" w:rsidR="00D17563" w:rsidRPr="00FB1EC2" w:rsidRDefault="00D17563" w:rsidP="003C739E">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1153" w:type="dxa"/>
            <w:tcBorders>
              <w:top w:val="nil"/>
              <w:left w:val="nil"/>
              <w:bottom w:val="single" w:sz="4" w:space="0" w:color="auto"/>
              <w:right w:val="single" w:sz="4" w:space="0" w:color="auto"/>
            </w:tcBorders>
            <w:shd w:val="clear" w:color="auto" w:fill="auto"/>
            <w:vAlign w:val="center"/>
            <w:hideMark/>
          </w:tcPr>
          <w:p w14:paraId="52075500"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1165" w:type="dxa"/>
            <w:tcBorders>
              <w:top w:val="nil"/>
              <w:left w:val="nil"/>
              <w:bottom w:val="single" w:sz="4" w:space="0" w:color="auto"/>
              <w:right w:val="single" w:sz="4" w:space="0" w:color="auto"/>
            </w:tcBorders>
            <w:shd w:val="clear" w:color="auto" w:fill="auto"/>
            <w:vAlign w:val="center"/>
            <w:hideMark/>
          </w:tcPr>
          <w:p w14:paraId="7E54C0D4"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1 345,46</w:t>
            </w:r>
          </w:p>
        </w:tc>
        <w:tc>
          <w:tcPr>
            <w:tcW w:w="1134" w:type="dxa"/>
            <w:tcBorders>
              <w:top w:val="nil"/>
              <w:left w:val="nil"/>
              <w:bottom w:val="single" w:sz="4" w:space="0" w:color="auto"/>
              <w:right w:val="single" w:sz="4" w:space="0" w:color="auto"/>
            </w:tcBorders>
            <w:shd w:val="clear" w:color="auto" w:fill="auto"/>
            <w:vAlign w:val="center"/>
            <w:hideMark/>
          </w:tcPr>
          <w:p w14:paraId="1476916F"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1 241,00</w:t>
            </w:r>
          </w:p>
        </w:tc>
        <w:tc>
          <w:tcPr>
            <w:tcW w:w="1072" w:type="dxa"/>
            <w:tcBorders>
              <w:top w:val="nil"/>
              <w:left w:val="nil"/>
              <w:bottom w:val="single" w:sz="4" w:space="0" w:color="auto"/>
              <w:right w:val="single" w:sz="4" w:space="0" w:color="auto"/>
            </w:tcBorders>
            <w:shd w:val="clear" w:color="auto" w:fill="auto"/>
            <w:vAlign w:val="center"/>
            <w:hideMark/>
          </w:tcPr>
          <w:p w14:paraId="23B61216"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1 237,00</w:t>
            </w:r>
          </w:p>
        </w:tc>
        <w:tc>
          <w:tcPr>
            <w:tcW w:w="1233" w:type="dxa"/>
            <w:tcBorders>
              <w:top w:val="nil"/>
              <w:left w:val="nil"/>
              <w:bottom w:val="single" w:sz="4" w:space="0" w:color="auto"/>
              <w:right w:val="single" w:sz="4" w:space="0" w:color="auto"/>
            </w:tcBorders>
            <w:shd w:val="clear" w:color="auto" w:fill="auto"/>
            <w:vAlign w:val="center"/>
            <w:hideMark/>
          </w:tcPr>
          <w:p w14:paraId="1AE0A9C4"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-4,00</w:t>
            </w:r>
          </w:p>
        </w:tc>
        <w:tc>
          <w:tcPr>
            <w:tcW w:w="1233" w:type="dxa"/>
            <w:tcBorders>
              <w:top w:val="nil"/>
              <w:left w:val="nil"/>
              <w:bottom w:val="single" w:sz="4" w:space="0" w:color="auto"/>
              <w:right w:val="single" w:sz="4" w:space="0" w:color="auto"/>
            </w:tcBorders>
            <w:shd w:val="clear" w:color="auto" w:fill="auto"/>
            <w:vAlign w:val="center"/>
            <w:hideMark/>
          </w:tcPr>
          <w:p w14:paraId="37DD7A87" w14:textId="77777777" w:rsidR="00D17563" w:rsidRPr="00FB1EC2" w:rsidRDefault="00D17563" w:rsidP="003C739E">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-108,46</w:t>
            </w:r>
          </w:p>
        </w:tc>
      </w:tr>
    </w:tbl>
    <w:p w14:paraId="3CBE69B4" w14:textId="28560ABD" w:rsidR="00D17563" w:rsidRPr="00FB1EC2" w:rsidRDefault="00D17563" w:rsidP="00BA0465">
      <w:pPr>
        <w:spacing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данными, представленными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фактические 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за 2017 год составили 741 513,89 </w:t>
      </w:r>
      <w:r w:rsidR="00250D5F" w:rsidRPr="00FB1EC2">
        <w:rPr>
          <w:rFonts w:ascii="Myriad Pro" w:hAnsi="Myriad Pro"/>
          <w:sz w:val="26"/>
          <w:szCs w:val="26"/>
        </w:rPr>
        <w:t>тыс. руб.</w:t>
      </w:r>
      <w:r w:rsidRPr="00FB1EC2">
        <w:rPr>
          <w:rFonts w:ascii="Myriad Pro" w:hAnsi="Myriad Pro"/>
          <w:sz w:val="26"/>
          <w:szCs w:val="26"/>
        </w:rPr>
        <w:t> (без учета нагрузочных потерь).</w:t>
      </w:r>
    </w:p>
    <w:p w14:paraId="5B9AAA01" w14:textId="77777777" w:rsidR="00BA0465" w:rsidRPr="00FB1EC2" w:rsidRDefault="00BA0465" w:rsidP="00BA0465">
      <w:pPr>
        <w:spacing w:line="360" w:lineRule="auto"/>
        <w:ind w:firstLine="567"/>
        <w:contextualSpacing/>
        <w:jc w:val="both"/>
        <w:rPr>
          <w:rFonts w:ascii="Myriad Pro" w:hAnsi="Myriad Pro"/>
          <w:sz w:val="26"/>
          <w:szCs w:val="26"/>
        </w:rPr>
      </w:pPr>
    </w:p>
    <w:p w14:paraId="6FE9FDC6" w14:textId="53AC9B90" w:rsidR="000D2620" w:rsidRPr="00FB1EC2" w:rsidRDefault="000D2620" w:rsidP="00B25C69">
      <w:pPr>
        <w:pStyle w:val="30"/>
        <w:numPr>
          <w:ilvl w:val="2"/>
          <w:numId w:val="99"/>
        </w:numPr>
        <w:tabs>
          <w:tab w:val="left" w:pos="1134"/>
        </w:tabs>
        <w:spacing w:line="360" w:lineRule="auto"/>
        <w:ind w:left="0" w:firstLine="0"/>
        <w:jc w:val="both"/>
        <w:rPr>
          <w:rFonts w:ascii="Myriad Pro" w:hAnsi="Myriad Pro"/>
          <w:b/>
          <w:color w:val="4F6228"/>
          <w:sz w:val="28"/>
          <w:szCs w:val="28"/>
        </w:rPr>
      </w:pPr>
      <w:bookmarkStart w:id="92" w:name="_Toc45186028"/>
      <w:bookmarkStart w:id="93" w:name="_Toc81209681"/>
      <w:r w:rsidRPr="00FB1EC2">
        <w:rPr>
          <w:rFonts w:ascii="Myriad Pro" w:hAnsi="Myriad Pro"/>
          <w:b/>
          <w:color w:val="4F6228"/>
          <w:sz w:val="28"/>
          <w:szCs w:val="28"/>
        </w:rPr>
        <w:t>Отчисления на социальные нужды</w:t>
      </w:r>
      <w:bookmarkEnd w:id="92"/>
      <w:bookmarkEnd w:id="93"/>
    </w:p>
    <w:p w14:paraId="04F3FA89" w14:textId="77777777"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со статьей 425 Налогового кодекса Российской Федерации применяются следующие тарифы страховых взносов:</w:t>
      </w:r>
    </w:p>
    <w:p w14:paraId="1EDF1125" w14:textId="77777777"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1) на обязательное пенсионное страхование:</w:t>
      </w:r>
    </w:p>
    <w:p w14:paraId="6EA174D5" w14:textId="77777777" w:rsidR="00BA0465" w:rsidRPr="00FB1EC2" w:rsidRDefault="00BA0465" w:rsidP="00D77A1B">
      <w:pPr>
        <w:numPr>
          <w:ilvl w:val="0"/>
          <w:numId w:val="103"/>
        </w:numPr>
        <w:tabs>
          <w:tab w:val="left" w:pos="1701"/>
        </w:tabs>
        <w:spacing w:after="0" w:line="360" w:lineRule="auto"/>
        <w:ind w:left="567" w:firstLine="567"/>
        <w:contextualSpacing/>
        <w:jc w:val="both"/>
        <w:rPr>
          <w:rFonts w:ascii="Myriad Pro" w:hAnsi="Myriad Pro"/>
          <w:color w:val="000000"/>
          <w:sz w:val="26"/>
          <w:szCs w:val="26"/>
        </w:rPr>
      </w:pPr>
      <w:r w:rsidRPr="00FB1EC2">
        <w:rPr>
          <w:rFonts w:ascii="Myriad Pro" w:hAnsi="Myriad Pro"/>
          <w:color w:val="000000"/>
          <w:sz w:val="26"/>
          <w:szCs w:val="26"/>
        </w:rPr>
        <w:t>в пределах установленной предельной величины базы для исчисления страховых взносов на обязательное пенсионное страхование – 22 процента</w:t>
      </w:r>
    </w:p>
    <w:p w14:paraId="430BF8A7" w14:textId="77777777" w:rsidR="00BA0465" w:rsidRPr="00FB1EC2" w:rsidRDefault="00BA0465" w:rsidP="00D77A1B">
      <w:pPr>
        <w:numPr>
          <w:ilvl w:val="0"/>
          <w:numId w:val="103"/>
        </w:numPr>
        <w:tabs>
          <w:tab w:val="left" w:pos="1701"/>
        </w:tabs>
        <w:spacing w:after="0" w:line="360" w:lineRule="auto"/>
        <w:ind w:left="567" w:firstLine="567"/>
        <w:contextualSpacing/>
        <w:jc w:val="both"/>
        <w:rPr>
          <w:rFonts w:ascii="Myriad Pro" w:hAnsi="Myriad Pro"/>
          <w:color w:val="000000"/>
          <w:sz w:val="26"/>
          <w:szCs w:val="26"/>
        </w:rPr>
      </w:pPr>
      <w:r w:rsidRPr="00FB1EC2">
        <w:rPr>
          <w:rFonts w:ascii="Myriad Pro" w:hAnsi="Myriad Pro"/>
          <w:color w:val="000000"/>
          <w:sz w:val="26"/>
          <w:szCs w:val="26"/>
        </w:rPr>
        <w:t>свыше установленной предельной величины базы для исчисления страховых взносов на обязательное пенсионное страхование – 10 процентов;</w:t>
      </w:r>
    </w:p>
    <w:p w14:paraId="3D4F0073" w14:textId="77777777"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2) 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 процента;</w:t>
      </w:r>
    </w:p>
    <w:p w14:paraId="1AD11731" w14:textId="77777777"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3) на обязательное медицинское страхование – 5,1 процента.</w:t>
      </w:r>
    </w:p>
    <w:p w14:paraId="62737D5A" w14:textId="6359EF76"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 xml:space="preserve">Согласно Федеральному закону от 24.07.1998 </w:t>
      </w:r>
      <w:r w:rsidR="00C74384" w:rsidRPr="00FB1EC2">
        <w:rPr>
          <w:rFonts w:ascii="Myriad Pro" w:hAnsi="Myriad Pro"/>
          <w:color w:val="000000"/>
          <w:sz w:val="26"/>
          <w:szCs w:val="26"/>
        </w:rPr>
        <w:t>№ </w:t>
      </w:r>
      <w:r w:rsidRPr="00FB1EC2">
        <w:rPr>
          <w:rFonts w:ascii="Myriad Pro" w:hAnsi="Myriad Pro"/>
          <w:color w:val="000000"/>
          <w:sz w:val="26"/>
          <w:szCs w:val="26"/>
        </w:rPr>
        <w:t>125-ФЗ тариф на обязательное социальное страхование от несчастных случаев на производстве и профессиональных заболеваний определяется в зависимости от вида деятельности (код ОКВЭД).</w:t>
      </w:r>
    </w:p>
    <w:p w14:paraId="039CDBA3" w14:textId="77777777" w:rsidR="00BA0465" w:rsidRPr="00FB1EC2" w:rsidRDefault="00BA0465" w:rsidP="00BA0465">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При этом размер фонда оплаты труда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 (2011 год).</w:t>
      </w:r>
    </w:p>
    <w:p w14:paraId="30D95E26" w14:textId="77777777" w:rsidR="00B25C69" w:rsidRPr="00FB1EC2" w:rsidRDefault="00B25C69" w:rsidP="00B25C69">
      <w:pPr>
        <w:keepNext/>
        <w:spacing w:after="0" w:line="360" w:lineRule="auto"/>
        <w:contextualSpacing/>
        <w:jc w:val="both"/>
        <w:rPr>
          <w:rFonts w:ascii="Myriad Pro" w:hAnsi="Myriad Pro"/>
          <w:b/>
          <w:sz w:val="26"/>
          <w:szCs w:val="26"/>
        </w:rPr>
      </w:pPr>
    </w:p>
    <w:p w14:paraId="75A62C05" w14:textId="66890032" w:rsidR="004F1FFE" w:rsidRPr="00FB1EC2" w:rsidRDefault="004F1FFE" w:rsidP="00B25C69">
      <w:pPr>
        <w:keepNext/>
        <w:spacing w:after="0" w:line="360" w:lineRule="auto"/>
        <w:contextualSpacing/>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02F3C550" w14:textId="3BBAFF9D"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отчисления на социальные нужды заявлены филиалом </w:t>
      </w:r>
      <w:r w:rsidR="007F1C17"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тариф на передачу электрической энергии по распределительным сетям на 2017 год в размере 261 242,09 </w:t>
      </w:r>
      <w:r w:rsidR="0062219C" w:rsidRPr="00FB1EC2">
        <w:rPr>
          <w:rFonts w:ascii="Myriad Pro" w:hAnsi="Myriad Pro"/>
          <w:sz w:val="26"/>
          <w:szCs w:val="26"/>
        </w:rPr>
        <w:t>тыс. руб.</w:t>
      </w:r>
    </w:p>
    <w:p w14:paraId="5CE54D86" w14:textId="11C0654D"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расходов по статье «Отчисления на социальные нужды» на 2017 год произведен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исходя из планируемой численности работников, занятых в регулируемой деятельности, среднемесячной оплаты труда на одного работника, расчетных баз для начисления страховых взносов, установленных тарифов страховых взносов на 2017 год и фактически сложившегося процента отчислений на социальные нужды по итогам 2015 года:</w:t>
      </w:r>
    </w:p>
    <w:p w14:paraId="63DC081D" w14:textId="6DE37532"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1 450 *50,595 *12 * 29,68</w:t>
      </w:r>
      <w:r w:rsidR="009A2C90" w:rsidRPr="00FB1EC2">
        <w:rPr>
          <w:rFonts w:ascii="Myriad Pro" w:hAnsi="Myriad Pro"/>
          <w:sz w:val="26"/>
          <w:szCs w:val="26"/>
        </w:rPr>
        <w:t>% =</w:t>
      </w:r>
      <w:r w:rsidRPr="00FB1EC2">
        <w:rPr>
          <w:rFonts w:ascii="Myriad Pro" w:hAnsi="Myriad Pro"/>
          <w:sz w:val="26"/>
          <w:szCs w:val="26"/>
        </w:rPr>
        <w:t xml:space="preserve"> 261 242,09 </w:t>
      </w:r>
      <w:r w:rsidR="0062219C" w:rsidRPr="00FB1EC2">
        <w:rPr>
          <w:rFonts w:ascii="Myriad Pro" w:hAnsi="Myriad Pro"/>
          <w:sz w:val="26"/>
          <w:szCs w:val="26"/>
        </w:rPr>
        <w:t>тыс. руб.</w:t>
      </w:r>
      <w:r w:rsidRPr="00FB1EC2">
        <w:rPr>
          <w:rFonts w:ascii="Myriad Pro" w:hAnsi="Myriad Pro"/>
          <w:sz w:val="26"/>
          <w:szCs w:val="26"/>
        </w:rPr>
        <w:t>, где</w:t>
      </w:r>
    </w:p>
    <w:p w14:paraId="0B3029BD" w14:textId="77777777"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1 450 чел. – плановая численность работников, занятых в регулируемой деятельности, на 2017 год, </w:t>
      </w:r>
    </w:p>
    <w:p w14:paraId="51BDEC09" w14:textId="7B9A71EE"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50,595 </w:t>
      </w:r>
      <w:r w:rsidR="0062219C" w:rsidRPr="00FB1EC2">
        <w:rPr>
          <w:rFonts w:ascii="Myriad Pro" w:hAnsi="Myriad Pro"/>
          <w:sz w:val="26"/>
          <w:szCs w:val="26"/>
        </w:rPr>
        <w:t>тыс. руб.</w:t>
      </w:r>
      <w:r w:rsidRPr="00FB1EC2">
        <w:rPr>
          <w:rFonts w:ascii="Myriad Pro" w:hAnsi="Myriad Pro"/>
          <w:sz w:val="26"/>
          <w:szCs w:val="26"/>
        </w:rPr>
        <w:t>/мес. – среднемесячная оплата труда на одного работников в 2017 году,</w:t>
      </w:r>
    </w:p>
    <w:p w14:paraId="7E14EDD5" w14:textId="77777777"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29,68% - фактически сложившийся процент страховых взносов по итогам 2015 года.</w:t>
      </w:r>
    </w:p>
    <w:p w14:paraId="03F4F90C" w14:textId="63860D55"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В обоснование заявленной суммы расходов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предоставлены следующие документы:</w:t>
      </w:r>
    </w:p>
    <w:p w14:paraId="6802EDCA" w14:textId="77777777" w:rsidR="00D17563" w:rsidRPr="00FB1EC2" w:rsidRDefault="00D17563" w:rsidP="00D77A1B">
      <w:pPr>
        <w:numPr>
          <w:ilvl w:val="0"/>
          <w:numId w:val="19"/>
        </w:numPr>
        <w:spacing w:after="0" w:line="360" w:lineRule="auto"/>
        <w:jc w:val="both"/>
        <w:rPr>
          <w:rFonts w:ascii="Myriad Pro" w:hAnsi="Myriad Pro"/>
          <w:sz w:val="26"/>
          <w:szCs w:val="26"/>
        </w:rPr>
      </w:pPr>
      <w:r w:rsidRPr="00FB1EC2">
        <w:rPr>
          <w:rFonts w:ascii="Myriad Pro" w:hAnsi="Myriad Pro"/>
          <w:sz w:val="26"/>
          <w:szCs w:val="26"/>
        </w:rPr>
        <w:t>Пояснительная записка;</w:t>
      </w:r>
    </w:p>
    <w:p w14:paraId="53695392" w14:textId="77777777" w:rsidR="00D17563" w:rsidRPr="00FB1EC2" w:rsidRDefault="00D17563" w:rsidP="00D77A1B">
      <w:pPr>
        <w:numPr>
          <w:ilvl w:val="0"/>
          <w:numId w:val="19"/>
        </w:numPr>
        <w:spacing w:after="0" w:line="360" w:lineRule="auto"/>
        <w:jc w:val="both"/>
        <w:rPr>
          <w:rFonts w:ascii="Myriad Pro" w:hAnsi="Myriad Pro"/>
          <w:sz w:val="26"/>
          <w:szCs w:val="26"/>
        </w:rPr>
      </w:pPr>
      <w:r w:rsidRPr="00FB1EC2">
        <w:rPr>
          <w:rFonts w:ascii="Myriad Pro" w:hAnsi="Myriad Pro"/>
          <w:sz w:val="26"/>
          <w:szCs w:val="26"/>
        </w:rPr>
        <w:t>Расчет страховых взносов на 2017 год;</w:t>
      </w:r>
    </w:p>
    <w:p w14:paraId="0AB7E52E" w14:textId="77777777" w:rsidR="00D17563" w:rsidRPr="00FB1EC2" w:rsidRDefault="00D17563" w:rsidP="00D77A1B">
      <w:pPr>
        <w:numPr>
          <w:ilvl w:val="0"/>
          <w:numId w:val="19"/>
        </w:numPr>
        <w:spacing w:after="0" w:line="360" w:lineRule="auto"/>
        <w:jc w:val="both"/>
        <w:rPr>
          <w:rFonts w:ascii="Myriad Pro" w:hAnsi="Myriad Pro"/>
          <w:sz w:val="26"/>
          <w:szCs w:val="26"/>
        </w:rPr>
      </w:pPr>
      <w:r w:rsidRPr="00FB1EC2">
        <w:rPr>
          <w:rFonts w:ascii="Myriad Pro" w:hAnsi="Myriad Pro"/>
          <w:sz w:val="26"/>
          <w:szCs w:val="26"/>
        </w:rPr>
        <w:t>Расчет по начисленным и уплаченным страховым взносам на обязательное пенсионное страхование и обязательное медицинское страхование (РСВ-1 ПФР) за 2015 г.</w:t>
      </w:r>
    </w:p>
    <w:p w14:paraId="4BDFC0B8" w14:textId="77777777" w:rsidR="00D17563" w:rsidRPr="00FB1EC2" w:rsidRDefault="00D17563" w:rsidP="00D77A1B">
      <w:pPr>
        <w:numPr>
          <w:ilvl w:val="0"/>
          <w:numId w:val="19"/>
        </w:numPr>
        <w:spacing w:after="0" w:line="360" w:lineRule="auto"/>
        <w:jc w:val="both"/>
        <w:rPr>
          <w:rFonts w:ascii="Myriad Pro" w:hAnsi="Myriad Pro"/>
          <w:sz w:val="26"/>
          <w:szCs w:val="26"/>
        </w:rPr>
      </w:pPr>
      <w:r w:rsidRPr="00FB1EC2">
        <w:rPr>
          <w:rFonts w:ascii="Myriad Pro" w:hAnsi="Myriad Pro"/>
          <w:sz w:val="26"/>
          <w:szCs w:val="26"/>
        </w:rPr>
        <w:t xml:space="preserve">Расчет по начисленным и </w:t>
      </w:r>
      <w:r w:rsidR="00ED0AB6" w:rsidRPr="00FB1EC2">
        <w:rPr>
          <w:rFonts w:ascii="Myriad Pro" w:hAnsi="Myriad Pro"/>
          <w:sz w:val="26"/>
          <w:szCs w:val="26"/>
        </w:rPr>
        <w:t>о</w:t>
      </w:r>
      <w:r w:rsidRPr="00FB1EC2">
        <w:rPr>
          <w:rFonts w:ascii="Myriad Pro" w:hAnsi="Myriad Pro"/>
          <w:sz w:val="26"/>
          <w:szCs w:val="26"/>
        </w:rPr>
        <w:t>плаченным страховым взносам на обязательное социальное страхование от НС и ПЗ (4-ФСС) за 2015 г.</w:t>
      </w:r>
    </w:p>
    <w:p w14:paraId="61F136B9" w14:textId="77777777" w:rsidR="004F1FFE" w:rsidRPr="00FB1EC2" w:rsidRDefault="00D17563" w:rsidP="00D17563">
      <w:pPr>
        <w:spacing w:after="0" w:line="360" w:lineRule="auto"/>
        <w:ind w:firstLine="567"/>
        <w:jc w:val="both"/>
        <w:rPr>
          <w:rFonts w:ascii="Myriad Pro" w:hAnsi="Myriad Pro"/>
          <w:b/>
          <w:sz w:val="26"/>
          <w:szCs w:val="26"/>
        </w:rPr>
      </w:pPr>
      <w:r w:rsidRPr="00FB1EC2">
        <w:rPr>
          <w:rFonts w:ascii="Myriad Pro" w:hAnsi="Myriad Pro"/>
          <w:sz w:val="26"/>
          <w:szCs w:val="26"/>
        </w:rPr>
        <w:t>Данные бухгалтерского учета – обороты по счету 20 «Страховые взносы» за 2015 год (в электронном и бумажном виде), подписанные уполномоченным лицом</w:t>
      </w:r>
      <w:r w:rsidR="00ED0AB6" w:rsidRPr="00FB1EC2">
        <w:rPr>
          <w:rFonts w:ascii="Myriad Pro" w:hAnsi="Myriad Pro"/>
          <w:sz w:val="26"/>
          <w:szCs w:val="26"/>
        </w:rPr>
        <w:t>.</w:t>
      </w:r>
    </w:p>
    <w:p w14:paraId="26C04DB2" w14:textId="77777777" w:rsidR="00B25C69" w:rsidRPr="00FB1EC2" w:rsidRDefault="00B25C69" w:rsidP="00B25C69">
      <w:pPr>
        <w:spacing w:after="0" w:line="360" w:lineRule="auto"/>
        <w:jc w:val="both"/>
        <w:rPr>
          <w:rFonts w:ascii="Myriad Pro" w:hAnsi="Myriad Pro"/>
          <w:b/>
          <w:sz w:val="26"/>
          <w:szCs w:val="26"/>
        </w:rPr>
      </w:pPr>
    </w:p>
    <w:p w14:paraId="449A42A0" w14:textId="1DFDA56F" w:rsidR="004F1FFE" w:rsidRPr="00FB1EC2" w:rsidRDefault="004F1FFE" w:rsidP="00B25C69">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6CFACE43" w14:textId="12204E86" w:rsidR="00D17563" w:rsidRPr="00FB1EC2" w:rsidRDefault="00D17563" w:rsidP="00D17563">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расходов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отчисления на социальные нужды произведен экспертами исходя из сложившегося по факту 2015 года процента отчислений - 29,15844</w:t>
      </w:r>
      <w:r w:rsidRPr="00FB1EC2">
        <w:rPr>
          <w:rFonts w:ascii="Arial" w:hAnsi="Arial" w:cs="Arial"/>
          <w:sz w:val="26"/>
          <w:szCs w:val="26"/>
        </w:rPr>
        <w:t> </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расходов</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оплату</w:t>
      </w:r>
      <w:r w:rsidRPr="00FB1EC2">
        <w:rPr>
          <w:rFonts w:ascii="Myriad Pro" w:hAnsi="Myriad Pro"/>
          <w:sz w:val="26"/>
          <w:szCs w:val="26"/>
        </w:rPr>
        <w:t xml:space="preserve"> </w:t>
      </w:r>
      <w:r w:rsidRPr="00FB1EC2">
        <w:rPr>
          <w:rFonts w:ascii="Myriad Pro" w:hAnsi="Myriad Pro" w:cs="Myriad Pro"/>
          <w:sz w:val="26"/>
          <w:szCs w:val="26"/>
        </w:rPr>
        <w:t>труда</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2017 </w:t>
      </w:r>
      <w:r w:rsidRPr="00FB1EC2">
        <w:rPr>
          <w:rFonts w:ascii="Myriad Pro" w:hAnsi="Myriad Pro" w:cs="Myriad Pro"/>
          <w:sz w:val="26"/>
          <w:szCs w:val="26"/>
        </w:rPr>
        <w:t>год</w:t>
      </w:r>
      <w:r w:rsidRPr="00FB1EC2">
        <w:rPr>
          <w:rFonts w:ascii="Myriad Pro" w:hAnsi="Myriad Pro"/>
          <w:sz w:val="26"/>
          <w:szCs w:val="26"/>
        </w:rPr>
        <w:t xml:space="preserve">, </w:t>
      </w:r>
      <w:r w:rsidRPr="00FB1EC2">
        <w:rPr>
          <w:rFonts w:ascii="Myriad Pro" w:hAnsi="Myriad Pro" w:cs="Myriad Pro"/>
          <w:sz w:val="26"/>
          <w:szCs w:val="26"/>
        </w:rPr>
        <w:t>учтенных</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составе</w:t>
      </w:r>
      <w:r w:rsidRPr="00FB1EC2">
        <w:rPr>
          <w:rFonts w:ascii="Myriad Pro" w:hAnsi="Myriad Pro"/>
          <w:sz w:val="26"/>
          <w:szCs w:val="26"/>
        </w:rPr>
        <w:t xml:space="preserve"> </w:t>
      </w:r>
      <w:r w:rsidRPr="00FB1EC2">
        <w:rPr>
          <w:rFonts w:ascii="Myriad Pro" w:hAnsi="Myriad Pro" w:cs="Myriad Pro"/>
          <w:sz w:val="26"/>
          <w:szCs w:val="26"/>
        </w:rPr>
        <w:t>операционных</w:t>
      </w:r>
      <w:r w:rsidRPr="00FB1EC2">
        <w:rPr>
          <w:rFonts w:ascii="Myriad Pro" w:hAnsi="Myriad Pro"/>
          <w:sz w:val="26"/>
          <w:szCs w:val="26"/>
        </w:rPr>
        <w:t xml:space="preserve"> </w:t>
      </w:r>
      <w:r w:rsidRPr="00FB1EC2">
        <w:rPr>
          <w:rFonts w:ascii="Myriad Pro" w:hAnsi="Myriad Pro" w:cs="Myriad Pro"/>
          <w:sz w:val="26"/>
          <w:szCs w:val="26"/>
        </w:rPr>
        <w:t>расходов</w:t>
      </w:r>
      <w:r w:rsidRPr="00FB1EC2">
        <w:rPr>
          <w:rFonts w:ascii="Myriad Pro" w:hAnsi="Myriad Pro"/>
          <w:sz w:val="26"/>
          <w:szCs w:val="26"/>
        </w:rPr>
        <w:t xml:space="preserve"> - 785</w:t>
      </w:r>
      <w:r w:rsidRPr="00FB1EC2">
        <w:rPr>
          <w:rFonts w:ascii="Arial" w:hAnsi="Arial" w:cs="Arial"/>
          <w:sz w:val="26"/>
          <w:szCs w:val="26"/>
        </w:rPr>
        <w:t> </w:t>
      </w:r>
      <w:r w:rsidRPr="00FB1EC2">
        <w:rPr>
          <w:rFonts w:ascii="Myriad Pro" w:hAnsi="Myriad Pro"/>
          <w:sz w:val="26"/>
          <w:szCs w:val="26"/>
        </w:rPr>
        <w:t xml:space="preserve">798,87 </w:t>
      </w:r>
      <w:r w:rsidR="0062219C" w:rsidRPr="00FB1EC2">
        <w:rPr>
          <w:rFonts w:ascii="Myriad Pro" w:hAnsi="Myriad Pro" w:cs="Myriad Pro"/>
          <w:sz w:val="26"/>
          <w:szCs w:val="26"/>
        </w:rPr>
        <w:t>тыс. руб.</w:t>
      </w:r>
      <w:r w:rsidRPr="00FB1EC2">
        <w:rPr>
          <w:rFonts w:ascii="Myriad Pro" w:hAnsi="Myriad Pro" w:cs="Myriad Pro"/>
          <w:sz w:val="26"/>
          <w:szCs w:val="26"/>
        </w:rPr>
        <w:t>  </w:t>
      </w:r>
    </w:p>
    <w:tbl>
      <w:tblPr>
        <w:tblW w:w="5000" w:type="pct"/>
        <w:tblLook w:val="04A0" w:firstRow="1" w:lastRow="0" w:firstColumn="1" w:lastColumn="0" w:noHBand="0" w:noVBand="1"/>
      </w:tblPr>
      <w:tblGrid>
        <w:gridCol w:w="1819"/>
        <w:gridCol w:w="1503"/>
        <w:gridCol w:w="1503"/>
        <w:gridCol w:w="1503"/>
        <w:gridCol w:w="1503"/>
        <w:gridCol w:w="1503"/>
      </w:tblGrid>
      <w:tr w:rsidR="00BA0465" w:rsidRPr="00FB1EC2" w14:paraId="5A7FCD15" w14:textId="77777777" w:rsidTr="00B25C69">
        <w:trPr>
          <w:trHeight w:val="742"/>
        </w:trPr>
        <w:tc>
          <w:tcPr>
            <w:tcW w:w="975" w:type="pct"/>
            <w:tcBorders>
              <w:top w:val="single" w:sz="8" w:space="0" w:color="FFFFFF"/>
              <w:left w:val="single" w:sz="8" w:space="0" w:color="FFFFFF"/>
              <w:bottom w:val="nil"/>
              <w:right w:val="single" w:sz="8" w:space="0" w:color="FFFFFF"/>
            </w:tcBorders>
            <w:shd w:val="clear" w:color="000000" w:fill="4F6228"/>
            <w:vAlign w:val="center"/>
            <w:hideMark/>
          </w:tcPr>
          <w:p w14:paraId="4FCB2BFC"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iCs/>
                <w:color w:val="FFFFFF"/>
                <w:sz w:val="18"/>
                <w:szCs w:val="18"/>
                <w:lang w:eastAsia="ru-RU"/>
              </w:rPr>
              <w:t>Наименование статьи</w:t>
            </w:r>
          </w:p>
        </w:tc>
        <w:tc>
          <w:tcPr>
            <w:tcW w:w="805" w:type="pct"/>
            <w:tcBorders>
              <w:top w:val="single" w:sz="8" w:space="0" w:color="FFFFFF"/>
              <w:left w:val="nil"/>
              <w:bottom w:val="nil"/>
              <w:right w:val="single" w:sz="8" w:space="0" w:color="FFFFFF"/>
            </w:tcBorders>
            <w:shd w:val="clear" w:color="000000" w:fill="4F6228"/>
            <w:vAlign w:val="center"/>
            <w:hideMark/>
          </w:tcPr>
          <w:p w14:paraId="40635364"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iCs/>
                <w:color w:val="FFFFFF"/>
                <w:sz w:val="18"/>
                <w:szCs w:val="18"/>
                <w:lang w:eastAsia="ru-RU"/>
              </w:rPr>
              <w:t>Факт за 2015 год</w:t>
            </w:r>
          </w:p>
        </w:tc>
        <w:tc>
          <w:tcPr>
            <w:tcW w:w="805" w:type="pct"/>
            <w:tcBorders>
              <w:top w:val="single" w:sz="8" w:space="0" w:color="FFFFFF"/>
              <w:left w:val="nil"/>
              <w:bottom w:val="nil"/>
              <w:right w:val="single" w:sz="8" w:space="0" w:color="FFFFFF"/>
            </w:tcBorders>
            <w:shd w:val="clear" w:color="000000" w:fill="4F6228"/>
            <w:vAlign w:val="center"/>
            <w:hideMark/>
          </w:tcPr>
          <w:p w14:paraId="3D82EBEF"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iCs/>
                <w:color w:val="FFFFFF"/>
                <w:sz w:val="18"/>
                <w:szCs w:val="18"/>
                <w:lang w:eastAsia="ru-RU"/>
              </w:rPr>
              <w:t>Заявлено филиалом на 2017 год</w:t>
            </w:r>
          </w:p>
        </w:tc>
        <w:tc>
          <w:tcPr>
            <w:tcW w:w="805" w:type="pct"/>
            <w:tcBorders>
              <w:top w:val="single" w:sz="8" w:space="0" w:color="FFFFFF"/>
              <w:left w:val="nil"/>
              <w:bottom w:val="nil"/>
              <w:right w:val="single" w:sz="8" w:space="0" w:color="FFFFFF"/>
            </w:tcBorders>
            <w:shd w:val="clear" w:color="000000" w:fill="4F6228"/>
            <w:vAlign w:val="center"/>
            <w:hideMark/>
          </w:tcPr>
          <w:p w14:paraId="62A20A09"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805" w:type="pct"/>
            <w:tcBorders>
              <w:top w:val="single" w:sz="8" w:space="0" w:color="FFFFFF"/>
              <w:left w:val="nil"/>
              <w:bottom w:val="nil"/>
              <w:right w:val="single" w:sz="8" w:space="0" w:color="FFFFFF"/>
            </w:tcBorders>
            <w:shd w:val="clear" w:color="000000" w:fill="4F6228"/>
            <w:vAlign w:val="center"/>
            <w:hideMark/>
          </w:tcPr>
          <w:p w14:paraId="7D67EFC8"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iCs/>
                <w:color w:val="FFFFFF"/>
                <w:sz w:val="18"/>
                <w:szCs w:val="18"/>
                <w:lang w:eastAsia="ru-RU"/>
              </w:rPr>
              <w:t>Отклонение ТБР / заявка на 2017, %</w:t>
            </w:r>
          </w:p>
        </w:tc>
        <w:tc>
          <w:tcPr>
            <w:tcW w:w="805" w:type="pct"/>
            <w:tcBorders>
              <w:top w:val="single" w:sz="8" w:space="0" w:color="FFFFFF"/>
              <w:left w:val="nil"/>
              <w:bottom w:val="nil"/>
              <w:right w:val="single" w:sz="8" w:space="0" w:color="FFFFFF"/>
            </w:tcBorders>
            <w:shd w:val="clear" w:color="000000" w:fill="4F6228"/>
            <w:vAlign w:val="center"/>
            <w:hideMark/>
          </w:tcPr>
          <w:p w14:paraId="1766B6CE" w14:textId="77777777" w:rsidR="00BA0465" w:rsidRPr="00FB1EC2" w:rsidRDefault="00BA0465" w:rsidP="00BA0465">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iCs/>
                <w:color w:val="FFFFFF"/>
                <w:sz w:val="18"/>
                <w:szCs w:val="18"/>
                <w:lang w:eastAsia="ru-RU"/>
              </w:rPr>
              <w:t>ТБР на 2017 /факт за 2015, %</w:t>
            </w:r>
          </w:p>
        </w:tc>
      </w:tr>
      <w:tr w:rsidR="00BA0465" w:rsidRPr="00FB1EC2" w14:paraId="43F68DCF" w14:textId="77777777" w:rsidTr="00B25C69">
        <w:trPr>
          <w:trHeight w:val="523"/>
        </w:trPr>
        <w:tc>
          <w:tcPr>
            <w:tcW w:w="97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EB8D12" w14:textId="77777777" w:rsidR="00BA0465" w:rsidRPr="00FB1EC2" w:rsidRDefault="00BA0465" w:rsidP="00BA0465">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Отчисления на социальные нужды</w:t>
            </w:r>
          </w:p>
        </w:tc>
        <w:tc>
          <w:tcPr>
            <w:tcW w:w="805" w:type="pct"/>
            <w:tcBorders>
              <w:top w:val="single" w:sz="4" w:space="0" w:color="auto"/>
              <w:left w:val="nil"/>
              <w:bottom w:val="single" w:sz="4" w:space="0" w:color="auto"/>
              <w:right w:val="single" w:sz="4" w:space="0" w:color="auto"/>
            </w:tcBorders>
            <w:shd w:val="clear" w:color="auto" w:fill="auto"/>
            <w:noWrap/>
            <w:vAlign w:val="center"/>
            <w:hideMark/>
          </w:tcPr>
          <w:p w14:paraId="2E8FE1B4" w14:textId="77777777" w:rsidR="00BA0465" w:rsidRPr="00FB1EC2" w:rsidRDefault="00BA0465" w:rsidP="00BA046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215 862,23</w:t>
            </w:r>
          </w:p>
        </w:tc>
        <w:tc>
          <w:tcPr>
            <w:tcW w:w="805" w:type="pct"/>
            <w:tcBorders>
              <w:top w:val="single" w:sz="4" w:space="0" w:color="auto"/>
              <w:left w:val="nil"/>
              <w:bottom w:val="single" w:sz="4" w:space="0" w:color="auto"/>
              <w:right w:val="single" w:sz="4" w:space="0" w:color="auto"/>
            </w:tcBorders>
            <w:shd w:val="clear" w:color="auto" w:fill="auto"/>
            <w:noWrap/>
            <w:vAlign w:val="center"/>
            <w:hideMark/>
          </w:tcPr>
          <w:p w14:paraId="60D27B19" w14:textId="77777777" w:rsidR="00BA0465" w:rsidRPr="00FB1EC2" w:rsidRDefault="00BA0465" w:rsidP="00BA046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261 242,09</w:t>
            </w:r>
          </w:p>
        </w:tc>
        <w:tc>
          <w:tcPr>
            <w:tcW w:w="805" w:type="pct"/>
            <w:tcBorders>
              <w:top w:val="single" w:sz="4" w:space="0" w:color="auto"/>
              <w:left w:val="nil"/>
              <w:bottom w:val="single" w:sz="4" w:space="0" w:color="auto"/>
              <w:right w:val="single" w:sz="4" w:space="0" w:color="auto"/>
            </w:tcBorders>
            <w:shd w:val="clear" w:color="auto" w:fill="auto"/>
            <w:noWrap/>
            <w:vAlign w:val="center"/>
            <w:hideMark/>
          </w:tcPr>
          <w:p w14:paraId="05C95D94" w14:textId="77777777" w:rsidR="00BA0465" w:rsidRPr="00FB1EC2" w:rsidRDefault="00BA0465" w:rsidP="00BA046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229 126,67</w:t>
            </w:r>
          </w:p>
        </w:tc>
        <w:tc>
          <w:tcPr>
            <w:tcW w:w="805" w:type="pct"/>
            <w:tcBorders>
              <w:top w:val="single" w:sz="4" w:space="0" w:color="auto"/>
              <w:left w:val="nil"/>
              <w:bottom w:val="single" w:sz="4" w:space="0" w:color="auto"/>
              <w:right w:val="single" w:sz="4" w:space="0" w:color="auto"/>
            </w:tcBorders>
            <w:shd w:val="clear" w:color="auto" w:fill="auto"/>
            <w:noWrap/>
            <w:vAlign w:val="center"/>
            <w:hideMark/>
          </w:tcPr>
          <w:p w14:paraId="1917B509" w14:textId="77777777" w:rsidR="00BA0465" w:rsidRPr="00FB1EC2" w:rsidRDefault="00BA0465" w:rsidP="00BA046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87,71%</w:t>
            </w:r>
          </w:p>
        </w:tc>
        <w:tc>
          <w:tcPr>
            <w:tcW w:w="805" w:type="pct"/>
            <w:tcBorders>
              <w:top w:val="single" w:sz="4" w:space="0" w:color="auto"/>
              <w:left w:val="nil"/>
              <w:bottom w:val="single" w:sz="4" w:space="0" w:color="auto"/>
              <w:right w:val="single" w:sz="4" w:space="0" w:color="auto"/>
            </w:tcBorders>
            <w:shd w:val="clear" w:color="auto" w:fill="auto"/>
            <w:noWrap/>
            <w:vAlign w:val="center"/>
            <w:hideMark/>
          </w:tcPr>
          <w:p w14:paraId="3D88CB93" w14:textId="77777777" w:rsidR="00BA0465" w:rsidRPr="00FB1EC2" w:rsidRDefault="00BA0465" w:rsidP="00BA046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106,14%</w:t>
            </w:r>
          </w:p>
        </w:tc>
      </w:tr>
    </w:tbl>
    <w:p w14:paraId="6CC7CDE2" w14:textId="5FE3BAD3" w:rsidR="00D17563" w:rsidRPr="00FB1EC2" w:rsidRDefault="00D17563" w:rsidP="007F1C17">
      <w:pPr>
        <w:spacing w:after="0" w:line="360" w:lineRule="auto"/>
        <w:ind w:firstLine="567"/>
        <w:jc w:val="both"/>
        <w:rPr>
          <w:rFonts w:ascii="Myriad Pro" w:hAnsi="Myriad Pro"/>
          <w:sz w:val="26"/>
          <w:szCs w:val="26"/>
        </w:rPr>
      </w:pPr>
      <w:r w:rsidRPr="00FB1EC2">
        <w:rPr>
          <w:rFonts w:ascii="Myriad Pro" w:hAnsi="Myriad Pro"/>
          <w:sz w:val="26"/>
          <w:szCs w:val="26"/>
        </w:rPr>
        <w:t>Процент отчислений экспертами рассчитан исходя из фактической суммы отчислений от фонда оплаты труда работников, занятых в деятельности по передаче электрической энергии за 2015 год, составившей по данным Филиала 215</w:t>
      </w:r>
      <w:r w:rsidRPr="00FB1EC2">
        <w:rPr>
          <w:rFonts w:ascii="Arial" w:hAnsi="Arial" w:cs="Arial"/>
          <w:sz w:val="26"/>
          <w:szCs w:val="26"/>
        </w:rPr>
        <w:t> </w:t>
      </w:r>
      <w:r w:rsidRPr="00FB1EC2">
        <w:rPr>
          <w:rFonts w:ascii="Myriad Pro" w:hAnsi="Myriad Pro"/>
          <w:sz w:val="26"/>
          <w:szCs w:val="26"/>
        </w:rPr>
        <w:t xml:space="preserve">862,23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расходов</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оплату</w:t>
      </w:r>
      <w:r w:rsidRPr="00FB1EC2">
        <w:rPr>
          <w:rFonts w:ascii="Myriad Pro" w:hAnsi="Myriad Pro"/>
          <w:sz w:val="26"/>
          <w:szCs w:val="26"/>
        </w:rPr>
        <w:t xml:space="preserve"> </w:t>
      </w:r>
      <w:r w:rsidRPr="00FB1EC2">
        <w:rPr>
          <w:rFonts w:ascii="Myriad Pro" w:hAnsi="Myriad Pro" w:cs="Myriad Pro"/>
          <w:sz w:val="26"/>
          <w:szCs w:val="26"/>
        </w:rPr>
        <w:t>т</w:t>
      </w:r>
      <w:r w:rsidRPr="00FB1EC2">
        <w:rPr>
          <w:rFonts w:ascii="Myriad Pro" w:hAnsi="Myriad Pro"/>
          <w:sz w:val="26"/>
          <w:szCs w:val="26"/>
        </w:rPr>
        <w:t>руда работников, занятых в деятельности по передаче электрической энергии, составивших 740</w:t>
      </w:r>
      <w:r w:rsidRPr="00FB1EC2">
        <w:rPr>
          <w:rFonts w:ascii="Arial" w:hAnsi="Arial" w:cs="Arial"/>
          <w:sz w:val="26"/>
          <w:szCs w:val="26"/>
        </w:rPr>
        <w:t> </w:t>
      </w:r>
      <w:r w:rsidRPr="00FB1EC2">
        <w:rPr>
          <w:rFonts w:ascii="Myriad Pro" w:hAnsi="Myriad Pro"/>
          <w:sz w:val="26"/>
          <w:szCs w:val="26"/>
        </w:rPr>
        <w:t>307,93</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xml:space="preserve">. </w:t>
      </w:r>
      <w:r w:rsidRPr="00FB1EC2">
        <w:rPr>
          <w:rFonts w:ascii="Myriad Pro" w:hAnsi="Myriad Pro" w:cs="Myriad Pro"/>
          <w:sz w:val="26"/>
          <w:szCs w:val="26"/>
        </w:rPr>
        <w:t>Фактические</w:t>
      </w:r>
      <w:r w:rsidRPr="00FB1EC2">
        <w:rPr>
          <w:rFonts w:ascii="Myriad Pro" w:hAnsi="Myriad Pro"/>
          <w:sz w:val="26"/>
          <w:szCs w:val="26"/>
        </w:rPr>
        <w:t xml:space="preserve"> </w:t>
      </w:r>
      <w:r w:rsidRPr="00FB1EC2">
        <w:rPr>
          <w:rFonts w:ascii="Myriad Pro" w:hAnsi="Myriad Pro" w:cs="Myriad Pro"/>
          <w:sz w:val="26"/>
          <w:szCs w:val="26"/>
        </w:rPr>
        <w:t>расходы</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оплату</w:t>
      </w:r>
      <w:r w:rsidRPr="00FB1EC2">
        <w:rPr>
          <w:rFonts w:ascii="Myriad Pro" w:hAnsi="Myriad Pro"/>
          <w:sz w:val="26"/>
          <w:szCs w:val="26"/>
        </w:rPr>
        <w:t xml:space="preserve"> </w:t>
      </w:r>
      <w:r w:rsidRPr="00FB1EC2">
        <w:rPr>
          <w:rFonts w:ascii="Myriad Pro" w:hAnsi="Myriad Pro" w:cs="Myriad Pro"/>
          <w:sz w:val="26"/>
          <w:szCs w:val="26"/>
        </w:rPr>
        <w:t>труда</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отчисления</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социальные</w:t>
      </w:r>
      <w:r w:rsidRPr="00FB1EC2">
        <w:rPr>
          <w:rFonts w:ascii="Myriad Pro" w:hAnsi="Myriad Pro"/>
          <w:sz w:val="26"/>
          <w:szCs w:val="26"/>
        </w:rPr>
        <w:t xml:space="preserve"> </w:t>
      </w:r>
      <w:r w:rsidRPr="00FB1EC2">
        <w:rPr>
          <w:rFonts w:ascii="Myriad Pro" w:hAnsi="Myriad Pro" w:cs="Myriad Pro"/>
          <w:sz w:val="26"/>
          <w:szCs w:val="26"/>
        </w:rPr>
        <w:t>нужды</w:t>
      </w:r>
      <w:r w:rsidRPr="00FB1EC2">
        <w:rPr>
          <w:rFonts w:ascii="Myriad Pro" w:hAnsi="Myriad Pro"/>
          <w:sz w:val="26"/>
          <w:szCs w:val="26"/>
        </w:rPr>
        <w:t xml:space="preserve"> </w:t>
      </w:r>
      <w:r w:rsidRPr="00FB1EC2">
        <w:rPr>
          <w:rFonts w:ascii="Myriad Pro" w:hAnsi="Myriad Pro" w:cs="Myriad Pro"/>
          <w:sz w:val="26"/>
          <w:szCs w:val="26"/>
        </w:rPr>
        <w:t>за</w:t>
      </w:r>
      <w:r w:rsidRPr="00FB1EC2">
        <w:rPr>
          <w:rFonts w:ascii="Myriad Pro" w:hAnsi="Myriad Pro"/>
          <w:sz w:val="26"/>
          <w:szCs w:val="26"/>
        </w:rPr>
        <w:t xml:space="preserve"> 2015 </w:t>
      </w:r>
      <w:r w:rsidRPr="00FB1EC2">
        <w:rPr>
          <w:rFonts w:ascii="Myriad Pro" w:hAnsi="Myriad Pro" w:cs="Myriad Pro"/>
          <w:sz w:val="26"/>
          <w:szCs w:val="26"/>
        </w:rPr>
        <w:t>год</w:t>
      </w:r>
      <w:r w:rsidRPr="00FB1EC2">
        <w:rPr>
          <w:rFonts w:ascii="Myriad Pro" w:hAnsi="Myriad Pro"/>
          <w:sz w:val="26"/>
          <w:szCs w:val="26"/>
        </w:rPr>
        <w:t xml:space="preserve"> </w:t>
      </w:r>
      <w:r w:rsidRPr="00FB1EC2">
        <w:rPr>
          <w:rFonts w:ascii="Myriad Pro" w:hAnsi="Myriad Pro" w:cs="Myriad Pro"/>
          <w:sz w:val="26"/>
          <w:szCs w:val="26"/>
        </w:rPr>
        <w:t>указаны</w:t>
      </w:r>
      <w:r w:rsidRPr="00FB1EC2">
        <w:rPr>
          <w:rFonts w:ascii="Myriad Pro" w:hAnsi="Myriad Pro"/>
          <w:sz w:val="26"/>
          <w:szCs w:val="26"/>
        </w:rPr>
        <w:t xml:space="preserve"> </w:t>
      </w:r>
      <w:r w:rsidRPr="00FB1EC2">
        <w:rPr>
          <w:rFonts w:ascii="Myriad Pro" w:hAnsi="Myriad Pro" w:cs="Myriad Pro"/>
          <w:sz w:val="26"/>
          <w:szCs w:val="26"/>
        </w:rPr>
        <w:t>Филиалом</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смете</w:t>
      </w:r>
      <w:r w:rsidRPr="00FB1EC2">
        <w:rPr>
          <w:rFonts w:ascii="Myriad Pro" w:hAnsi="Myriad Pro"/>
          <w:sz w:val="26"/>
          <w:szCs w:val="26"/>
        </w:rPr>
        <w:t xml:space="preserve"> </w:t>
      </w:r>
      <w:r w:rsidRPr="00FB1EC2">
        <w:rPr>
          <w:rFonts w:ascii="Myriad Pro" w:hAnsi="Myriad Pro" w:cs="Myriad Pro"/>
          <w:sz w:val="26"/>
          <w:szCs w:val="26"/>
        </w:rPr>
        <w:t>расходов</w:t>
      </w:r>
      <w:r w:rsidRPr="00FB1EC2">
        <w:rPr>
          <w:rFonts w:ascii="Myriad Pro" w:hAnsi="Myriad Pro"/>
          <w:sz w:val="26"/>
          <w:szCs w:val="26"/>
        </w:rPr>
        <w:t xml:space="preserve">, </w:t>
      </w:r>
      <w:r w:rsidRPr="00FB1EC2">
        <w:rPr>
          <w:rFonts w:ascii="Myriad Pro" w:hAnsi="Myriad Pro" w:cs="Myriad Pro"/>
          <w:sz w:val="26"/>
          <w:szCs w:val="26"/>
        </w:rPr>
        <w:t>составленной</w:t>
      </w:r>
      <w:r w:rsidRPr="00FB1EC2">
        <w:rPr>
          <w:rFonts w:ascii="Myriad Pro" w:hAnsi="Myriad Pro"/>
          <w:sz w:val="26"/>
          <w:szCs w:val="26"/>
        </w:rPr>
        <w:t xml:space="preserve"> </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данным</w:t>
      </w:r>
      <w:r w:rsidRPr="00FB1EC2">
        <w:rPr>
          <w:rFonts w:ascii="Myriad Pro" w:hAnsi="Myriad Pro"/>
          <w:sz w:val="26"/>
          <w:szCs w:val="26"/>
        </w:rPr>
        <w:t xml:space="preserve"> </w:t>
      </w:r>
      <w:r w:rsidRPr="00FB1EC2">
        <w:rPr>
          <w:rFonts w:ascii="Myriad Pro" w:hAnsi="Myriad Pro" w:cs="Myriad Pro"/>
          <w:sz w:val="26"/>
          <w:szCs w:val="26"/>
        </w:rPr>
        <w:t>раздельно</w:t>
      </w:r>
      <w:r w:rsidRPr="00FB1EC2">
        <w:rPr>
          <w:rFonts w:ascii="Myriad Pro" w:hAnsi="Myriad Pro"/>
          <w:sz w:val="26"/>
          <w:szCs w:val="26"/>
        </w:rPr>
        <w:t xml:space="preserve">го учета по форме таблицы П1.15 к Методическим указаниям </w:t>
      </w:r>
      <w:r w:rsidRPr="00FB1EC2">
        <w:rPr>
          <w:rFonts w:ascii="Arial" w:hAnsi="Arial" w:cs="Arial"/>
          <w:sz w:val="26"/>
          <w:szCs w:val="26"/>
        </w:rPr>
        <w:t>‎</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расчету</w:t>
      </w:r>
      <w:r w:rsidRPr="00FB1EC2">
        <w:rPr>
          <w:rFonts w:ascii="Myriad Pro" w:hAnsi="Myriad Pro"/>
          <w:sz w:val="26"/>
          <w:szCs w:val="26"/>
        </w:rPr>
        <w:t xml:space="preserve"> </w:t>
      </w:r>
      <w:r w:rsidRPr="00FB1EC2">
        <w:rPr>
          <w:rFonts w:ascii="Myriad Pro" w:hAnsi="Myriad Pro" w:cs="Myriad Pro"/>
          <w:sz w:val="26"/>
          <w:szCs w:val="26"/>
        </w:rPr>
        <w:t>регулируемых</w:t>
      </w:r>
      <w:r w:rsidRPr="00FB1EC2">
        <w:rPr>
          <w:rFonts w:ascii="Myriad Pro" w:hAnsi="Myriad Pro"/>
          <w:sz w:val="26"/>
          <w:szCs w:val="26"/>
        </w:rPr>
        <w:t xml:space="preserve"> </w:t>
      </w:r>
      <w:r w:rsidRPr="00FB1EC2">
        <w:rPr>
          <w:rFonts w:ascii="Myriad Pro" w:hAnsi="Myriad Pro" w:cs="Myriad Pro"/>
          <w:sz w:val="26"/>
          <w:szCs w:val="26"/>
        </w:rPr>
        <w:t>тарифов</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цен</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электрическую</w:t>
      </w:r>
      <w:r w:rsidRPr="00FB1EC2">
        <w:rPr>
          <w:rFonts w:ascii="Myriad Pro" w:hAnsi="Myriad Pro"/>
          <w:sz w:val="26"/>
          <w:szCs w:val="26"/>
        </w:rPr>
        <w:t xml:space="preserve"> (</w:t>
      </w:r>
      <w:r w:rsidRPr="00FB1EC2">
        <w:rPr>
          <w:rFonts w:ascii="Myriad Pro" w:hAnsi="Myriad Pro" w:cs="Myriad Pro"/>
          <w:sz w:val="26"/>
          <w:szCs w:val="26"/>
        </w:rPr>
        <w:t>тепловую</w:t>
      </w:r>
      <w:r w:rsidRPr="00FB1EC2">
        <w:rPr>
          <w:rFonts w:ascii="Myriad Pro" w:hAnsi="Myriad Pro"/>
          <w:sz w:val="26"/>
          <w:szCs w:val="26"/>
        </w:rPr>
        <w:t xml:space="preserve">) </w:t>
      </w:r>
      <w:r w:rsidRPr="00FB1EC2">
        <w:rPr>
          <w:rFonts w:ascii="Arial" w:hAnsi="Arial" w:cs="Arial"/>
          <w:sz w:val="26"/>
          <w:szCs w:val="26"/>
        </w:rPr>
        <w:t>‎</w:t>
      </w:r>
      <w:r w:rsidRPr="00FB1EC2">
        <w:rPr>
          <w:rFonts w:ascii="Myriad Pro" w:hAnsi="Myriad Pro" w:cs="Myriad Pro"/>
          <w:sz w:val="26"/>
          <w:szCs w:val="26"/>
        </w:rPr>
        <w:t>энергию</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lastRenderedPageBreak/>
        <w:t>розничном</w:t>
      </w:r>
      <w:r w:rsidRPr="00FB1EC2">
        <w:rPr>
          <w:rFonts w:ascii="Myriad Pro" w:hAnsi="Myriad Pro"/>
          <w:sz w:val="26"/>
          <w:szCs w:val="26"/>
        </w:rPr>
        <w:t xml:space="preserve"> (</w:t>
      </w:r>
      <w:r w:rsidRPr="00FB1EC2">
        <w:rPr>
          <w:rFonts w:ascii="Myriad Pro" w:hAnsi="Myriad Pro" w:cs="Myriad Pro"/>
          <w:sz w:val="26"/>
          <w:szCs w:val="26"/>
        </w:rPr>
        <w:t>потребительском</w:t>
      </w:r>
      <w:r w:rsidRPr="00FB1EC2">
        <w:rPr>
          <w:rFonts w:ascii="Myriad Pro" w:hAnsi="Myriad Pro"/>
          <w:sz w:val="26"/>
          <w:szCs w:val="26"/>
        </w:rPr>
        <w:t xml:space="preserve">) </w:t>
      </w:r>
      <w:r w:rsidRPr="00FB1EC2">
        <w:rPr>
          <w:rFonts w:ascii="Myriad Pro" w:hAnsi="Myriad Pro" w:cs="Myriad Pro"/>
          <w:sz w:val="26"/>
          <w:szCs w:val="26"/>
        </w:rPr>
        <w:t>рынке</w:t>
      </w:r>
      <w:r w:rsidRPr="00FB1EC2">
        <w:rPr>
          <w:rFonts w:ascii="Myriad Pro" w:hAnsi="Myriad Pro"/>
          <w:sz w:val="26"/>
          <w:szCs w:val="26"/>
        </w:rPr>
        <w:t xml:space="preserve">, </w:t>
      </w:r>
      <w:r w:rsidRPr="00FB1EC2">
        <w:rPr>
          <w:rFonts w:ascii="Myriad Pro" w:hAnsi="Myriad Pro" w:cs="Myriad Pro"/>
          <w:sz w:val="26"/>
          <w:szCs w:val="26"/>
        </w:rPr>
        <w:t>утвержденным</w:t>
      </w:r>
      <w:r w:rsidRPr="00FB1EC2">
        <w:rPr>
          <w:rFonts w:ascii="Myriad Pro" w:hAnsi="Myriad Pro"/>
          <w:sz w:val="26"/>
          <w:szCs w:val="26"/>
        </w:rPr>
        <w:t xml:space="preserve"> </w:t>
      </w:r>
      <w:r w:rsidRPr="00FB1EC2">
        <w:rPr>
          <w:rFonts w:ascii="Myriad Pro" w:hAnsi="Myriad Pro" w:cs="Myriad Pro"/>
          <w:sz w:val="26"/>
          <w:szCs w:val="26"/>
        </w:rPr>
        <w:t>Приказом</w:t>
      </w:r>
      <w:r w:rsidRPr="00FB1EC2">
        <w:rPr>
          <w:rFonts w:ascii="Myriad Pro" w:hAnsi="Myriad Pro"/>
          <w:sz w:val="26"/>
          <w:szCs w:val="26"/>
        </w:rPr>
        <w:t xml:space="preserve"> </w:t>
      </w:r>
      <w:r w:rsidRPr="00FB1EC2">
        <w:rPr>
          <w:rFonts w:ascii="Arial" w:hAnsi="Arial" w:cs="Arial"/>
          <w:sz w:val="26"/>
          <w:szCs w:val="26"/>
        </w:rPr>
        <w:t>‎</w:t>
      </w:r>
      <w:r w:rsidRPr="00FB1EC2">
        <w:rPr>
          <w:rFonts w:ascii="Myriad Pro" w:hAnsi="Myriad Pro" w:cs="Myriad Pro"/>
          <w:sz w:val="26"/>
          <w:szCs w:val="26"/>
        </w:rPr>
        <w:t>Федеральной</w:t>
      </w:r>
      <w:r w:rsidRPr="00FB1EC2">
        <w:rPr>
          <w:rFonts w:ascii="Myriad Pro" w:hAnsi="Myriad Pro"/>
          <w:sz w:val="26"/>
          <w:szCs w:val="26"/>
        </w:rPr>
        <w:t xml:space="preserve"> </w:t>
      </w:r>
      <w:r w:rsidRPr="00FB1EC2">
        <w:rPr>
          <w:rFonts w:ascii="Myriad Pro" w:hAnsi="Myriad Pro" w:cs="Myriad Pro"/>
          <w:sz w:val="26"/>
          <w:szCs w:val="26"/>
        </w:rPr>
        <w:t>службы</w:t>
      </w:r>
      <w:r w:rsidRPr="00FB1EC2">
        <w:rPr>
          <w:rFonts w:ascii="Myriad Pro" w:hAnsi="Myriad Pro"/>
          <w:sz w:val="26"/>
          <w:szCs w:val="26"/>
        </w:rPr>
        <w:t xml:space="preserve"> </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тарифам</w:t>
      </w:r>
      <w:r w:rsidRPr="00FB1EC2">
        <w:rPr>
          <w:rFonts w:ascii="Myriad Pro" w:hAnsi="Myriad Pro"/>
          <w:sz w:val="26"/>
          <w:szCs w:val="26"/>
        </w:rPr>
        <w:t xml:space="preserve"> </w:t>
      </w:r>
      <w:r w:rsidRPr="00FB1EC2">
        <w:rPr>
          <w:rFonts w:ascii="Myriad Pro" w:hAnsi="Myriad Pro" w:cs="Myriad Pro"/>
          <w:sz w:val="26"/>
          <w:szCs w:val="26"/>
        </w:rPr>
        <w:t>от</w:t>
      </w:r>
      <w:r w:rsidRPr="00FB1EC2">
        <w:rPr>
          <w:rFonts w:ascii="Myriad Pro" w:hAnsi="Myriad Pro"/>
          <w:sz w:val="26"/>
          <w:szCs w:val="26"/>
        </w:rPr>
        <w:t xml:space="preserve"> 06.08.2004 </w:t>
      </w:r>
      <w:r w:rsidRPr="00FB1EC2">
        <w:rPr>
          <w:rFonts w:ascii="Myriad Pro" w:hAnsi="Myriad Pro" w:cs="Myriad Pro"/>
          <w:sz w:val="26"/>
          <w:szCs w:val="26"/>
        </w:rPr>
        <w:t>г</w:t>
      </w:r>
      <w:r w:rsidRPr="00FB1EC2">
        <w:rPr>
          <w:rFonts w:ascii="Myriad Pro" w:hAnsi="Myriad Pro"/>
          <w:sz w:val="26"/>
          <w:szCs w:val="26"/>
        </w:rPr>
        <w:t xml:space="preserve"> </w:t>
      </w:r>
      <w:r w:rsidRPr="00FB1EC2">
        <w:rPr>
          <w:rFonts w:ascii="Myriad Pro" w:hAnsi="Myriad Pro" w:cs="Myriad Pro"/>
          <w:sz w:val="26"/>
          <w:szCs w:val="26"/>
        </w:rPr>
        <w:t>№</w:t>
      </w:r>
      <w:r w:rsidRPr="00FB1EC2">
        <w:rPr>
          <w:rFonts w:ascii="Arial" w:hAnsi="Arial" w:cs="Arial"/>
          <w:sz w:val="26"/>
          <w:szCs w:val="26"/>
        </w:rPr>
        <w:t> </w:t>
      </w:r>
      <w:r w:rsidRPr="00FB1EC2">
        <w:rPr>
          <w:rFonts w:ascii="Myriad Pro" w:hAnsi="Myriad Pro"/>
          <w:sz w:val="26"/>
          <w:szCs w:val="26"/>
        </w:rPr>
        <w:t>20-</w:t>
      </w:r>
      <w:r w:rsidRPr="00FB1EC2">
        <w:rPr>
          <w:rFonts w:ascii="Myriad Pro" w:hAnsi="Myriad Pro" w:cs="Myriad Pro"/>
          <w:sz w:val="26"/>
          <w:szCs w:val="26"/>
        </w:rPr>
        <w:t>э</w:t>
      </w:r>
      <w:r w:rsidRPr="00FB1EC2">
        <w:rPr>
          <w:rFonts w:ascii="Myriad Pro" w:hAnsi="Myriad Pro"/>
          <w:sz w:val="26"/>
          <w:szCs w:val="26"/>
        </w:rPr>
        <w:t>/2</w:t>
      </w:r>
      <w:r w:rsidRPr="00FB1EC2">
        <w:rPr>
          <w:rFonts w:ascii="Myriad Pro" w:hAnsi="Myriad Pro" w:cs="Myriad Pro"/>
          <w:sz w:val="26"/>
          <w:szCs w:val="26"/>
        </w:rPr>
        <w:t> </w:t>
      </w:r>
    </w:p>
    <w:p w14:paraId="48324685" w14:textId="1A3FDA79" w:rsidR="004F1FFE" w:rsidRPr="00FB1EC2" w:rsidRDefault="00D17563" w:rsidP="00BA0465">
      <w:pPr>
        <w:spacing w:after="0" w:line="360" w:lineRule="auto"/>
        <w:ind w:firstLine="567"/>
        <w:jc w:val="both"/>
        <w:rPr>
          <w:rFonts w:ascii="Myriad Pro" w:hAnsi="Myriad Pro"/>
          <w:b/>
          <w:sz w:val="26"/>
          <w:szCs w:val="26"/>
        </w:rPr>
      </w:pPr>
      <w:r w:rsidRPr="00FB1EC2">
        <w:rPr>
          <w:rFonts w:ascii="Myriad Pro" w:hAnsi="Myriad Pro"/>
          <w:sz w:val="26"/>
          <w:szCs w:val="26"/>
        </w:rPr>
        <w:t xml:space="preserve">По расчету экспертной группы, расходы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отчисления на социальные нужды в 2017 году составят 229</w:t>
      </w:r>
      <w:r w:rsidRPr="00FB1EC2">
        <w:rPr>
          <w:rFonts w:ascii="Arial" w:hAnsi="Arial" w:cs="Arial"/>
          <w:sz w:val="26"/>
          <w:szCs w:val="26"/>
        </w:rPr>
        <w:t> </w:t>
      </w:r>
      <w:r w:rsidRPr="00FB1EC2">
        <w:rPr>
          <w:rFonts w:ascii="Myriad Pro" w:hAnsi="Myriad Pro"/>
          <w:sz w:val="26"/>
          <w:szCs w:val="26"/>
        </w:rPr>
        <w:t>126,67</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(785</w:t>
      </w:r>
      <w:r w:rsidRPr="00FB1EC2">
        <w:rPr>
          <w:rFonts w:ascii="Arial" w:hAnsi="Arial" w:cs="Arial"/>
          <w:sz w:val="26"/>
          <w:szCs w:val="26"/>
        </w:rPr>
        <w:t> </w:t>
      </w:r>
      <w:r w:rsidRPr="00FB1EC2">
        <w:rPr>
          <w:rFonts w:ascii="Myriad Pro" w:hAnsi="Myriad Pro"/>
          <w:sz w:val="26"/>
          <w:szCs w:val="26"/>
        </w:rPr>
        <w:t xml:space="preserve">798,87 </w:t>
      </w:r>
      <w:r w:rsidR="0062219C" w:rsidRPr="00FB1EC2">
        <w:rPr>
          <w:rFonts w:ascii="Myriad Pro" w:hAnsi="Myriad Pro" w:cs="Myriad Pro"/>
          <w:sz w:val="26"/>
          <w:szCs w:val="26"/>
        </w:rPr>
        <w:t>тыс. руб.</w:t>
      </w:r>
      <w:r w:rsidRPr="00FB1EC2">
        <w:rPr>
          <w:rFonts w:ascii="Myriad Pro" w:hAnsi="Myriad Pro"/>
          <w:sz w:val="26"/>
          <w:szCs w:val="26"/>
        </w:rPr>
        <w:t xml:space="preserve"> * 29,15844%).</w:t>
      </w:r>
    </w:p>
    <w:p w14:paraId="4BC83A0D" w14:textId="77777777" w:rsidR="00D17563" w:rsidRPr="00FB1EC2" w:rsidRDefault="00D17563" w:rsidP="004F1FFE">
      <w:pPr>
        <w:spacing w:after="0" w:line="360" w:lineRule="auto"/>
        <w:ind w:firstLine="567"/>
        <w:jc w:val="both"/>
        <w:rPr>
          <w:rFonts w:ascii="Myriad Pro" w:hAnsi="Myriad Pro"/>
          <w:b/>
          <w:sz w:val="26"/>
          <w:szCs w:val="26"/>
        </w:rPr>
      </w:pPr>
    </w:p>
    <w:p w14:paraId="5B67E77A" w14:textId="77777777" w:rsidR="004F1FFE" w:rsidRPr="00FB1EC2" w:rsidRDefault="004F1FFE" w:rsidP="00C2304C">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3C281C98" w14:textId="77777777" w:rsidR="00D17563" w:rsidRPr="00FB1EC2" w:rsidRDefault="00D17563" w:rsidP="00D17563">
      <w:pPr>
        <w:spacing w:after="0" w:line="360" w:lineRule="auto"/>
        <w:ind w:firstLine="567"/>
        <w:contextualSpacing/>
        <w:jc w:val="both"/>
        <w:rPr>
          <w:rFonts w:ascii="Myriad Pro" w:hAnsi="Myriad Pro"/>
          <w:color w:val="000000"/>
          <w:sz w:val="26"/>
          <w:szCs w:val="26"/>
        </w:rPr>
      </w:pPr>
      <w:bookmarkStart w:id="94" w:name="_Toc45186029"/>
      <w:r w:rsidRPr="00FB1EC2">
        <w:rPr>
          <w:rFonts w:ascii="Myriad Pro" w:hAnsi="Myriad Pro"/>
          <w:color w:val="000000"/>
          <w:sz w:val="26"/>
          <w:szCs w:val="26"/>
        </w:rPr>
        <w:t>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При этом ежегодный размер фонда оплаты труда в составе подконтрольных расходов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 (2012 год).</w:t>
      </w:r>
    </w:p>
    <w:p w14:paraId="69DDD4EC" w14:textId="72169B8F" w:rsidR="00D17563" w:rsidRPr="00FB1EC2" w:rsidRDefault="00D17563" w:rsidP="00D17563">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t xml:space="preserve">Исполнитель, рассмотрел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color w:val="000000"/>
          <w:sz w:val="26"/>
          <w:szCs w:val="26"/>
        </w:rPr>
        <w:t xml:space="preserve"> документы по данной статье и отмечает. В материалах тарифного дела отсутствует расчет, определяющий </w:t>
      </w:r>
      <w:r w:rsidRPr="00FB1EC2">
        <w:rPr>
          <w:rFonts w:ascii="Myriad Pro" w:hAnsi="Myriad Pro"/>
          <w:sz w:val="26"/>
          <w:szCs w:val="26"/>
        </w:rPr>
        <w:t>фактически сложившийся процент страховых взносов по итогам 2015 года – 29,68%.</w:t>
      </w:r>
    </w:p>
    <w:p w14:paraId="7E3E5C8A" w14:textId="77777777" w:rsidR="00D17563" w:rsidRPr="00FB1EC2" w:rsidRDefault="00D17563" w:rsidP="00D17563">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расчету Исполнителя фактический процент страховых взносов в 2015 году составил 28,78%:</w:t>
      </w:r>
    </w:p>
    <w:tbl>
      <w:tblPr>
        <w:tblW w:w="5000" w:type="pct"/>
        <w:tblLook w:val="04A0" w:firstRow="1" w:lastRow="0" w:firstColumn="1" w:lastColumn="0" w:noHBand="0" w:noVBand="1"/>
      </w:tblPr>
      <w:tblGrid>
        <w:gridCol w:w="6365"/>
        <w:gridCol w:w="975"/>
        <w:gridCol w:w="2004"/>
      </w:tblGrid>
      <w:tr w:rsidR="00D17563" w:rsidRPr="00FB1EC2" w14:paraId="7FFA14D8" w14:textId="77777777" w:rsidTr="00B25C69">
        <w:trPr>
          <w:trHeight w:val="1040"/>
        </w:trPr>
        <w:tc>
          <w:tcPr>
            <w:tcW w:w="34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710F2C"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Показатели</w:t>
            </w:r>
          </w:p>
        </w:tc>
        <w:tc>
          <w:tcPr>
            <w:tcW w:w="5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5FDA55"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Ед.изм</w:t>
            </w:r>
          </w:p>
        </w:tc>
        <w:tc>
          <w:tcPr>
            <w:tcW w:w="10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47D66F"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Фактический процент страховых взносов</w:t>
            </w:r>
          </w:p>
        </w:tc>
      </w:tr>
      <w:tr w:rsidR="00D17563" w:rsidRPr="00FB1EC2" w14:paraId="2E61BB3A" w14:textId="77777777" w:rsidTr="00B25C69">
        <w:trPr>
          <w:trHeight w:val="460"/>
        </w:trPr>
        <w:tc>
          <w:tcPr>
            <w:tcW w:w="340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7FEAF56" w14:textId="77777777" w:rsidR="00D17563" w:rsidRPr="00FB1EC2" w:rsidRDefault="00D17563"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расходы на оплату труда за 2015 год</w:t>
            </w:r>
          </w:p>
        </w:tc>
        <w:tc>
          <w:tcPr>
            <w:tcW w:w="51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993C4D"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7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1AB2971"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740 307,93</w:t>
            </w:r>
          </w:p>
        </w:tc>
      </w:tr>
      <w:tr w:rsidR="00D17563" w:rsidRPr="00FB1EC2" w14:paraId="7562A163" w14:textId="77777777" w:rsidTr="00B25C69">
        <w:trPr>
          <w:trHeight w:val="540"/>
        </w:trPr>
        <w:tc>
          <w:tcPr>
            <w:tcW w:w="3409" w:type="pct"/>
            <w:tcBorders>
              <w:top w:val="nil"/>
              <w:left w:val="single" w:sz="4" w:space="0" w:color="auto"/>
              <w:bottom w:val="single" w:sz="4" w:space="0" w:color="auto"/>
              <w:right w:val="single" w:sz="4" w:space="0" w:color="auto"/>
            </w:tcBorders>
            <w:shd w:val="clear" w:color="auto" w:fill="auto"/>
            <w:vAlign w:val="center"/>
            <w:hideMark/>
          </w:tcPr>
          <w:p w14:paraId="76587E7A" w14:textId="77777777" w:rsidR="00D17563" w:rsidRPr="00FB1EC2" w:rsidRDefault="00D17563"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денежные выплаты из прибыли по Коллективному договору за 2015 год</w:t>
            </w:r>
          </w:p>
        </w:tc>
        <w:tc>
          <w:tcPr>
            <w:tcW w:w="516" w:type="pct"/>
            <w:tcBorders>
              <w:top w:val="nil"/>
              <w:left w:val="nil"/>
              <w:bottom w:val="single" w:sz="4" w:space="0" w:color="auto"/>
              <w:right w:val="single" w:sz="4" w:space="0" w:color="auto"/>
            </w:tcBorders>
            <w:shd w:val="clear" w:color="auto" w:fill="auto"/>
            <w:vAlign w:val="center"/>
            <w:hideMark/>
          </w:tcPr>
          <w:p w14:paraId="3BF9096E"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75" w:type="pct"/>
            <w:tcBorders>
              <w:top w:val="nil"/>
              <w:left w:val="nil"/>
              <w:bottom w:val="single" w:sz="4" w:space="0" w:color="auto"/>
              <w:right w:val="single" w:sz="4" w:space="0" w:color="auto"/>
            </w:tcBorders>
            <w:shd w:val="clear" w:color="auto" w:fill="auto"/>
            <w:vAlign w:val="center"/>
            <w:hideMark/>
          </w:tcPr>
          <w:p w14:paraId="5BEB8538"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9 661,68</w:t>
            </w:r>
          </w:p>
        </w:tc>
      </w:tr>
      <w:tr w:rsidR="00D17563" w:rsidRPr="00FB1EC2" w14:paraId="3BB9F5A0" w14:textId="77777777" w:rsidTr="00B25C69">
        <w:trPr>
          <w:trHeight w:val="540"/>
        </w:trPr>
        <w:tc>
          <w:tcPr>
            <w:tcW w:w="3409" w:type="pct"/>
            <w:tcBorders>
              <w:top w:val="nil"/>
              <w:left w:val="single" w:sz="4" w:space="0" w:color="auto"/>
              <w:bottom w:val="single" w:sz="4" w:space="0" w:color="auto"/>
              <w:right w:val="single" w:sz="4" w:space="0" w:color="auto"/>
            </w:tcBorders>
            <w:shd w:val="clear" w:color="auto" w:fill="auto"/>
            <w:vAlign w:val="center"/>
            <w:hideMark/>
          </w:tcPr>
          <w:p w14:paraId="63D65051" w14:textId="77777777" w:rsidR="00D17563" w:rsidRPr="00FB1EC2" w:rsidRDefault="00D17563"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Итого фактические выплаты, подлежащие обязательному социальному страхованию, за 2015 год</w:t>
            </w:r>
          </w:p>
        </w:tc>
        <w:tc>
          <w:tcPr>
            <w:tcW w:w="516" w:type="pct"/>
            <w:tcBorders>
              <w:top w:val="nil"/>
              <w:left w:val="nil"/>
              <w:bottom w:val="single" w:sz="4" w:space="0" w:color="auto"/>
              <w:right w:val="single" w:sz="4" w:space="0" w:color="auto"/>
            </w:tcBorders>
            <w:shd w:val="clear" w:color="auto" w:fill="auto"/>
            <w:vAlign w:val="center"/>
            <w:hideMark/>
          </w:tcPr>
          <w:p w14:paraId="2FD42F49" w14:textId="3162AAA5" w:rsidR="00D17563" w:rsidRPr="00FB1EC2" w:rsidRDefault="0062219C"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vAlign w:val="center"/>
            <w:hideMark/>
          </w:tcPr>
          <w:p w14:paraId="7A26C0A8"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749 969,61</w:t>
            </w:r>
          </w:p>
        </w:tc>
      </w:tr>
      <w:tr w:rsidR="00D17563" w:rsidRPr="00FB1EC2" w14:paraId="00BCAA37" w14:textId="77777777" w:rsidTr="00B25C69">
        <w:trPr>
          <w:trHeight w:val="400"/>
        </w:trPr>
        <w:tc>
          <w:tcPr>
            <w:tcW w:w="3409" w:type="pct"/>
            <w:tcBorders>
              <w:top w:val="nil"/>
              <w:left w:val="single" w:sz="4" w:space="0" w:color="auto"/>
              <w:bottom w:val="single" w:sz="4" w:space="0" w:color="auto"/>
              <w:right w:val="single" w:sz="4" w:space="0" w:color="auto"/>
            </w:tcBorders>
            <w:shd w:val="clear" w:color="auto" w:fill="auto"/>
            <w:vAlign w:val="center"/>
            <w:hideMark/>
          </w:tcPr>
          <w:p w14:paraId="6810DA0F" w14:textId="77777777" w:rsidR="00D17563" w:rsidRPr="00FB1EC2" w:rsidRDefault="00D17563"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отчисления на социальные нужды за 2015 год</w:t>
            </w:r>
          </w:p>
        </w:tc>
        <w:tc>
          <w:tcPr>
            <w:tcW w:w="516" w:type="pct"/>
            <w:tcBorders>
              <w:top w:val="nil"/>
              <w:left w:val="nil"/>
              <w:bottom w:val="single" w:sz="4" w:space="0" w:color="auto"/>
              <w:right w:val="single" w:sz="4" w:space="0" w:color="auto"/>
            </w:tcBorders>
            <w:shd w:val="clear" w:color="auto" w:fill="auto"/>
            <w:vAlign w:val="center"/>
            <w:hideMark/>
          </w:tcPr>
          <w:p w14:paraId="698A509B" w14:textId="7BE81601" w:rsidR="00D17563" w:rsidRPr="00FB1EC2" w:rsidRDefault="0062219C"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75" w:type="pct"/>
            <w:tcBorders>
              <w:top w:val="nil"/>
              <w:left w:val="nil"/>
              <w:bottom w:val="single" w:sz="4" w:space="0" w:color="auto"/>
              <w:right w:val="single" w:sz="4" w:space="0" w:color="auto"/>
            </w:tcBorders>
            <w:shd w:val="clear" w:color="auto" w:fill="auto"/>
            <w:vAlign w:val="center"/>
            <w:hideMark/>
          </w:tcPr>
          <w:p w14:paraId="7A433E5F"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215 862,23</w:t>
            </w:r>
          </w:p>
        </w:tc>
      </w:tr>
      <w:tr w:rsidR="00D17563" w:rsidRPr="00FB1EC2" w14:paraId="116B99A8" w14:textId="77777777" w:rsidTr="00B25C69">
        <w:trPr>
          <w:trHeight w:val="400"/>
        </w:trPr>
        <w:tc>
          <w:tcPr>
            <w:tcW w:w="3409" w:type="pct"/>
            <w:tcBorders>
              <w:top w:val="nil"/>
              <w:left w:val="single" w:sz="4" w:space="0" w:color="auto"/>
              <w:bottom w:val="single" w:sz="4" w:space="0" w:color="auto"/>
              <w:right w:val="single" w:sz="4" w:space="0" w:color="auto"/>
            </w:tcBorders>
            <w:shd w:val="clear" w:color="auto" w:fill="auto"/>
            <w:vAlign w:val="center"/>
            <w:hideMark/>
          </w:tcPr>
          <w:p w14:paraId="60DAC271" w14:textId="77777777" w:rsidR="00D17563" w:rsidRPr="00FB1EC2" w:rsidRDefault="00D17563"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Фактический размер отчислений за 2015 год (% к ФОТ)</w:t>
            </w:r>
          </w:p>
        </w:tc>
        <w:tc>
          <w:tcPr>
            <w:tcW w:w="516" w:type="pct"/>
            <w:tcBorders>
              <w:top w:val="nil"/>
              <w:left w:val="nil"/>
              <w:bottom w:val="single" w:sz="4" w:space="0" w:color="auto"/>
              <w:right w:val="single" w:sz="4" w:space="0" w:color="auto"/>
            </w:tcBorders>
            <w:shd w:val="clear" w:color="auto" w:fill="auto"/>
            <w:vAlign w:val="center"/>
            <w:hideMark/>
          </w:tcPr>
          <w:p w14:paraId="43624750"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w:t>
            </w:r>
          </w:p>
        </w:tc>
        <w:tc>
          <w:tcPr>
            <w:tcW w:w="1075" w:type="pct"/>
            <w:tcBorders>
              <w:top w:val="nil"/>
              <w:left w:val="nil"/>
              <w:bottom w:val="single" w:sz="4" w:space="0" w:color="auto"/>
              <w:right w:val="single" w:sz="4" w:space="0" w:color="auto"/>
            </w:tcBorders>
            <w:shd w:val="clear" w:color="auto" w:fill="auto"/>
            <w:vAlign w:val="center"/>
            <w:hideMark/>
          </w:tcPr>
          <w:p w14:paraId="2C569A56" w14:textId="77777777" w:rsidR="00D17563" w:rsidRPr="00FB1EC2" w:rsidRDefault="00D17563"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28,783</w:t>
            </w:r>
          </w:p>
        </w:tc>
      </w:tr>
    </w:tbl>
    <w:p w14:paraId="5AA438A2" w14:textId="7987F066" w:rsidR="00D17563" w:rsidRPr="00FB1EC2" w:rsidRDefault="00D17563" w:rsidP="00D17563">
      <w:pPr>
        <w:pStyle w:val="1c"/>
        <w:shd w:val="clear" w:color="auto" w:fill="auto"/>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t xml:space="preserve">Исполнитель отмечает, что по данным представленной статистической формы «Форма №1 – предприятие» за 2015 год фонд начисленной заработной платы по территориальному обособленному подразделению филиалу </w:t>
      </w:r>
      <w:r w:rsidR="00CE7982" w:rsidRPr="00FB1EC2">
        <w:rPr>
          <w:rFonts w:ascii="Myriad Pro" w:eastAsia="Calibri" w:hAnsi="Myriad Pro"/>
          <w:sz w:val="26"/>
          <w:szCs w:val="26"/>
        </w:rPr>
        <w:t>ПАО </w:t>
      </w:r>
      <w:r w:rsidR="00C62AD1" w:rsidRPr="00FB1EC2">
        <w:rPr>
          <w:rFonts w:ascii="Myriad Pro" w:eastAsia="Calibri" w:hAnsi="Myriad Pro"/>
          <w:sz w:val="26"/>
          <w:szCs w:val="26"/>
        </w:rPr>
        <w:t xml:space="preserve">«МРСК </w:t>
      </w:r>
      <w:r w:rsidR="00C62AD1" w:rsidRPr="00FB1EC2">
        <w:rPr>
          <w:rFonts w:ascii="Myriad Pro" w:eastAsia="Calibri" w:hAnsi="Myriad Pro"/>
          <w:sz w:val="26"/>
          <w:szCs w:val="26"/>
        </w:rPr>
        <w:lastRenderedPageBreak/>
        <w:t>Северо-Запада» - «Карелэнерго»</w:t>
      </w:r>
      <w:r w:rsidRPr="00FB1EC2">
        <w:rPr>
          <w:rFonts w:ascii="Myriad Pro" w:eastAsia="Calibri" w:hAnsi="Myriad Pro"/>
          <w:sz w:val="26"/>
          <w:szCs w:val="26"/>
        </w:rPr>
        <w:t xml:space="preserve"> составил 785 917,61 </w:t>
      </w:r>
      <w:r w:rsidR="00250D5F" w:rsidRPr="00FB1EC2">
        <w:rPr>
          <w:rFonts w:ascii="Myriad Pro" w:eastAsia="Calibri" w:hAnsi="Myriad Pro"/>
          <w:sz w:val="26"/>
          <w:szCs w:val="26"/>
        </w:rPr>
        <w:t>тыс. руб.</w:t>
      </w:r>
      <w:r w:rsidRPr="00FB1EC2">
        <w:rPr>
          <w:rFonts w:ascii="Myriad Pro" w:eastAsia="Calibri" w:hAnsi="Myriad Pro"/>
          <w:sz w:val="26"/>
          <w:szCs w:val="26"/>
        </w:rPr>
        <w:t xml:space="preserve"> (раздел 9), что не соответствует фактическим данным за 2015 год указанным филиалом в таблицах по расчету тарифа на 2017 год. Пояснения о несоответствии данных в пояснительной записке отсутствуют.</w:t>
      </w:r>
    </w:p>
    <w:p w14:paraId="691D7504" w14:textId="357FC98E" w:rsidR="00D17563" w:rsidRPr="00FB1EC2" w:rsidRDefault="00D17563" w:rsidP="00D17563">
      <w:pPr>
        <w:pStyle w:val="1c"/>
        <w:shd w:val="clear" w:color="auto" w:fill="auto"/>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t xml:space="preserve">Для подтверждения фактических расходов за 2015 год филиалом не приложены данные бухгалтерского учета, а именно, оборотно-сальдовые ведомости по счетам </w:t>
      </w:r>
      <w:r w:rsidR="00C2304C" w:rsidRPr="00FB1EC2">
        <w:rPr>
          <w:rFonts w:ascii="Myriad Pro" w:eastAsia="Calibri" w:hAnsi="Myriad Pro"/>
          <w:sz w:val="26"/>
          <w:szCs w:val="26"/>
        </w:rPr>
        <w:t>бухга</w:t>
      </w:r>
      <w:r w:rsidR="00C2304C" w:rsidRPr="00FB1EC2">
        <w:rPr>
          <w:rFonts w:ascii="Myriad Pro" w:eastAsia="Calibri" w:hAnsi="Myriad Pro"/>
          <w:sz w:val="26"/>
          <w:szCs w:val="26"/>
          <w:lang w:val="ru-RU"/>
        </w:rPr>
        <w:t>лтерского</w:t>
      </w:r>
      <w:r w:rsidRPr="00FB1EC2">
        <w:rPr>
          <w:rFonts w:ascii="Myriad Pro" w:eastAsia="Calibri" w:hAnsi="Myriad Pro"/>
          <w:sz w:val="26"/>
          <w:szCs w:val="26"/>
        </w:rPr>
        <w:t xml:space="preserve"> учета за отчетный период.</w:t>
      </w:r>
    </w:p>
    <w:p w14:paraId="2A1F1650" w14:textId="0E19706D" w:rsidR="00D17563" w:rsidRPr="00FB1EC2" w:rsidRDefault="00D17563" w:rsidP="00D17563">
      <w:pPr>
        <w:pStyle w:val="1c"/>
        <w:shd w:val="clear" w:color="auto" w:fill="auto"/>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t xml:space="preserve">Утвержденный в составе </w:t>
      </w:r>
      <w:r w:rsidR="00ED0AB6" w:rsidRPr="00FB1EC2">
        <w:rPr>
          <w:rFonts w:ascii="Myriad Pro" w:eastAsia="Calibri" w:hAnsi="Myriad Pro"/>
          <w:sz w:val="26"/>
          <w:szCs w:val="26"/>
        </w:rPr>
        <w:t>операционных (подконтрольных)</w:t>
      </w:r>
      <w:r w:rsidRPr="00FB1EC2">
        <w:rPr>
          <w:rFonts w:ascii="Myriad Pro" w:eastAsia="Calibri" w:hAnsi="Myriad Pro"/>
          <w:sz w:val="26"/>
          <w:szCs w:val="26"/>
        </w:rPr>
        <w:t xml:space="preserve"> расходов фонд оплаты труда на 2017 год составляет 785 798,87 тыс.</w:t>
      </w:r>
      <w:r w:rsidR="00B25C69" w:rsidRPr="00FB1EC2">
        <w:rPr>
          <w:rFonts w:ascii="Myriad Pro" w:eastAsia="Calibri" w:hAnsi="Myriad Pro"/>
          <w:sz w:val="26"/>
          <w:szCs w:val="26"/>
          <w:lang w:val="ru-RU"/>
        </w:rPr>
        <w:t xml:space="preserve"> </w:t>
      </w:r>
      <w:r w:rsidRPr="00FB1EC2">
        <w:rPr>
          <w:rFonts w:ascii="Myriad Pro" w:eastAsia="Calibri" w:hAnsi="Myriad Pro"/>
          <w:sz w:val="26"/>
          <w:szCs w:val="26"/>
        </w:rPr>
        <w:t>руб.</w:t>
      </w:r>
    </w:p>
    <w:p w14:paraId="05A7B835" w14:textId="0E229D34" w:rsidR="00157361" w:rsidRPr="00FB1EC2" w:rsidRDefault="00157361" w:rsidP="00D17563">
      <w:pPr>
        <w:pStyle w:val="1c"/>
        <w:shd w:val="clear" w:color="auto" w:fill="auto"/>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t xml:space="preserve">Исполнителя произведен расчет </w:t>
      </w:r>
      <w:r w:rsidR="00103D49" w:rsidRPr="00FB1EC2">
        <w:rPr>
          <w:rFonts w:ascii="Myriad Pro" w:eastAsia="Calibri" w:hAnsi="Myriad Pro"/>
          <w:sz w:val="26"/>
          <w:szCs w:val="26"/>
          <w:lang w:val="ru-RU"/>
        </w:rPr>
        <w:t xml:space="preserve">отчислений на социальные нужды </w:t>
      </w:r>
      <w:r w:rsidR="00ED0AB6" w:rsidRPr="00FB1EC2">
        <w:rPr>
          <w:rFonts w:ascii="Myriad Pro" w:eastAsia="Calibri" w:hAnsi="Myriad Pro"/>
          <w:sz w:val="26"/>
          <w:szCs w:val="26"/>
        </w:rPr>
        <w:t>исходя из</w:t>
      </w:r>
      <w:r w:rsidRPr="00FB1EC2">
        <w:rPr>
          <w:rFonts w:ascii="Myriad Pro" w:eastAsia="Calibri" w:hAnsi="Myriad Pro"/>
          <w:sz w:val="26"/>
          <w:szCs w:val="26"/>
        </w:rPr>
        <w:t>. Фонд</w:t>
      </w:r>
      <w:r w:rsidR="00ED0AB6" w:rsidRPr="00FB1EC2">
        <w:rPr>
          <w:rFonts w:ascii="Myriad Pro" w:eastAsia="Calibri" w:hAnsi="Myriad Pro"/>
          <w:sz w:val="26"/>
          <w:szCs w:val="26"/>
        </w:rPr>
        <w:t>а</w:t>
      </w:r>
      <w:r w:rsidRPr="00FB1EC2">
        <w:rPr>
          <w:rFonts w:ascii="Myriad Pro" w:eastAsia="Calibri" w:hAnsi="Myriad Pro"/>
          <w:sz w:val="26"/>
          <w:szCs w:val="26"/>
        </w:rPr>
        <w:t xml:space="preserve"> оплаты труда в составе подконтрольных расходов </w:t>
      </w:r>
      <w:r w:rsidR="00ED0AB6" w:rsidRPr="00FB1EC2">
        <w:rPr>
          <w:rFonts w:ascii="Myriad Pro" w:eastAsia="Calibri" w:hAnsi="Myriad Pro"/>
          <w:sz w:val="26"/>
          <w:szCs w:val="26"/>
        </w:rPr>
        <w:t xml:space="preserve"> который </w:t>
      </w:r>
      <w:r w:rsidRPr="00FB1EC2">
        <w:rPr>
          <w:rFonts w:ascii="Myriad Pro" w:eastAsia="Calibri" w:hAnsi="Myriad Pro"/>
          <w:sz w:val="26"/>
          <w:szCs w:val="26"/>
        </w:rPr>
        <w:t xml:space="preserve">составил </w:t>
      </w:r>
      <w:r w:rsidR="00E12999" w:rsidRPr="00FB1EC2">
        <w:rPr>
          <w:rFonts w:ascii="Myriad Pro" w:eastAsia="Calibri" w:hAnsi="Myriad Pro"/>
          <w:sz w:val="26"/>
          <w:szCs w:val="26"/>
          <w:lang w:val="ru-RU"/>
        </w:rPr>
        <w:t>780 651,15</w:t>
      </w:r>
      <w:r w:rsidRPr="00FB1EC2">
        <w:rPr>
          <w:rFonts w:ascii="Myriad Pro" w:eastAsia="Calibri" w:hAnsi="Myriad Pro"/>
          <w:sz w:val="26"/>
          <w:szCs w:val="26"/>
        </w:rPr>
        <w:t xml:space="preserve"> тыс.</w:t>
      </w:r>
      <w:r w:rsidR="00B25C69" w:rsidRPr="00FB1EC2">
        <w:rPr>
          <w:rFonts w:ascii="Myriad Pro" w:eastAsia="Calibri" w:hAnsi="Myriad Pro"/>
          <w:sz w:val="26"/>
          <w:szCs w:val="26"/>
          <w:lang w:val="ru-RU"/>
        </w:rPr>
        <w:t xml:space="preserve"> </w:t>
      </w:r>
      <w:r w:rsidRPr="00FB1EC2">
        <w:rPr>
          <w:rFonts w:ascii="Myriad Pro" w:eastAsia="Calibri" w:hAnsi="Myriad Pro"/>
          <w:sz w:val="26"/>
          <w:szCs w:val="26"/>
        </w:rPr>
        <w:t>руб.</w:t>
      </w:r>
    </w:p>
    <w:tbl>
      <w:tblPr>
        <w:tblW w:w="5000" w:type="pct"/>
        <w:tblLook w:val="04A0" w:firstRow="1" w:lastRow="0" w:firstColumn="1" w:lastColumn="0" w:noHBand="0" w:noVBand="1"/>
      </w:tblPr>
      <w:tblGrid>
        <w:gridCol w:w="6137"/>
        <w:gridCol w:w="1273"/>
        <w:gridCol w:w="1934"/>
      </w:tblGrid>
      <w:tr w:rsidR="00D17563" w:rsidRPr="00FB1EC2" w14:paraId="651999B1" w14:textId="77777777" w:rsidTr="00B25C69">
        <w:trPr>
          <w:cantSplit/>
          <w:trHeight w:val="705"/>
          <w:tblHeader/>
        </w:trPr>
        <w:tc>
          <w:tcPr>
            <w:tcW w:w="32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C9D520"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Показатели</w:t>
            </w: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01DE73"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iCs/>
                <w:color w:val="FFFFFF"/>
                <w:sz w:val="20"/>
                <w:szCs w:val="20"/>
                <w:lang w:eastAsia="ru-RU"/>
              </w:rPr>
              <w:t>Ед.изм</w:t>
            </w:r>
          </w:p>
        </w:tc>
        <w:tc>
          <w:tcPr>
            <w:tcW w:w="10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BFD9F7" w14:textId="77777777" w:rsidR="00D17563" w:rsidRPr="00FB1EC2" w:rsidRDefault="00D17563" w:rsidP="003C739E">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Расчет Исполнителя на 2017 год</w:t>
            </w:r>
          </w:p>
        </w:tc>
      </w:tr>
      <w:tr w:rsidR="00E12999" w:rsidRPr="00FB1EC2" w14:paraId="33D08763" w14:textId="77777777" w:rsidTr="00DA7E82">
        <w:trPr>
          <w:trHeight w:val="420"/>
        </w:trPr>
        <w:tc>
          <w:tcPr>
            <w:tcW w:w="328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22A07A6" w14:textId="77777777" w:rsidR="00E12999" w:rsidRPr="00FB1EC2" w:rsidRDefault="00E12999" w:rsidP="00E12999">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Расходы на оплату труда </w:t>
            </w:r>
          </w:p>
        </w:tc>
        <w:tc>
          <w:tcPr>
            <w:tcW w:w="68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17437CF" w14:textId="77777777" w:rsidR="00E12999" w:rsidRPr="00FB1EC2" w:rsidRDefault="00E12999" w:rsidP="00E12999">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8DC523" w14:textId="68BDA45C" w:rsidR="00E12999" w:rsidRPr="00FB1EC2" w:rsidRDefault="00E12999" w:rsidP="00E12999">
            <w:pPr>
              <w:spacing w:after="0" w:line="240" w:lineRule="auto"/>
              <w:jc w:val="center"/>
              <w:rPr>
                <w:rFonts w:ascii="Myriad Pro" w:hAnsi="Myriad Pro" w:cs="Arial"/>
                <w:sz w:val="20"/>
                <w:szCs w:val="20"/>
                <w:lang w:eastAsia="ru-RU"/>
              </w:rPr>
            </w:pPr>
            <w:r w:rsidRPr="00FB1EC2">
              <w:rPr>
                <w:rFonts w:ascii="Myriad Pro" w:hAnsi="Myriad Pro" w:cs="Arial"/>
                <w:sz w:val="20"/>
                <w:szCs w:val="20"/>
              </w:rPr>
              <w:t>780 651,15</w:t>
            </w:r>
          </w:p>
        </w:tc>
      </w:tr>
      <w:tr w:rsidR="00E12999" w:rsidRPr="00FB1EC2" w14:paraId="5C273D5D" w14:textId="77777777" w:rsidTr="00DA7E82">
        <w:trPr>
          <w:trHeight w:val="497"/>
        </w:trPr>
        <w:tc>
          <w:tcPr>
            <w:tcW w:w="3284" w:type="pct"/>
            <w:tcBorders>
              <w:top w:val="nil"/>
              <w:left w:val="single" w:sz="4" w:space="0" w:color="auto"/>
              <w:bottom w:val="single" w:sz="4" w:space="0" w:color="auto"/>
              <w:right w:val="single" w:sz="4" w:space="0" w:color="auto"/>
            </w:tcBorders>
            <w:shd w:val="clear" w:color="auto" w:fill="auto"/>
            <w:vAlign w:val="center"/>
            <w:hideMark/>
          </w:tcPr>
          <w:p w14:paraId="61E6B93B" w14:textId="77777777" w:rsidR="00E12999" w:rsidRPr="00FB1EC2" w:rsidRDefault="00E12999" w:rsidP="00E12999">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Денежные выплаты из прибыли по Коллективному договору (материальная помощь к отпуску)</w:t>
            </w:r>
          </w:p>
        </w:tc>
        <w:tc>
          <w:tcPr>
            <w:tcW w:w="681" w:type="pct"/>
            <w:tcBorders>
              <w:top w:val="nil"/>
              <w:left w:val="nil"/>
              <w:bottom w:val="single" w:sz="4" w:space="0" w:color="auto"/>
              <w:right w:val="single" w:sz="4" w:space="0" w:color="auto"/>
            </w:tcBorders>
            <w:shd w:val="clear" w:color="auto" w:fill="auto"/>
            <w:vAlign w:val="center"/>
            <w:hideMark/>
          </w:tcPr>
          <w:p w14:paraId="6B5CE539" w14:textId="77777777" w:rsidR="00E12999" w:rsidRPr="00FB1EC2" w:rsidRDefault="00E12999" w:rsidP="00E12999">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35" w:type="pct"/>
            <w:tcBorders>
              <w:top w:val="nil"/>
              <w:left w:val="single" w:sz="4" w:space="0" w:color="auto"/>
              <w:bottom w:val="single" w:sz="4" w:space="0" w:color="auto"/>
              <w:right w:val="single" w:sz="4" w:space="0" w:color="auto"/>
            </w:tcBorders>
            <w:shd w:val="clear" w:color="auto" w:fill="auto"/>
            <w:vAlign w:val="center"/>
            <w:hideMark/>
          </w:tcPr>
          <w:p w14:paraId="65D29EE9" w14:textId="06EF28FA" w:rsidR="00E12999" w:rsidRPr="00FB1EC2" w:rsidRDefault="00E12999" w:rsidP="00E12999">
            <w:pPr>
              <w:jc w:val="center"/>
              <w:rPr>
                <w:rFonts w:ascii="Myriad Pro" w:hAnsi="Myriad Pro" w:cs="Arial"/>
                <w:sz w:val="20"/>
                <w:szCs w:val="20"/>
              </w:rPr>
            </w:pPr>
            <w:r w:rsidRPr="00FB1EC2">
              <w:rPr>
                <w:rFonts w:ascii="Myriad Pro" w:hAnsi="Myriad Pro" w:cs="Arial"/>
                <w:sz w:val="20"/>
                <w:szCs w:val="20"/>
              </w:rPr>
              <w:t> </w:t>
            </w:r>
          </w:p>
        </w:tc>
      </w:tr>
      <w:tr w:rsidR="00E12999" w:rsidRPr="00FB1EC2" w14:paraId="5239E2EB" w14:textId="77777777" w:rsidTr="00DA7E82">
        <w:trPr>
          <w:trHeight w:val="497"/>
        </w:trPr>
        <w:tc>
          <w:tcPr>
            <w:tcW w:w="3284" w:type="pct"/>
            <w:tcBorders>
              <w:top w:val="nil"/>
              <w:left w:val="single" w:sz="4" w:space="0" w:color="auto"/>
              <w:bottom w:val="single" w:sz="4" w:space="0" w:color="auto"/>
              <w:right w:val="single" w:sz="4" w:space="0" w:color="auto"/>
            </w:tcBorders>
            <w:shd w:val="clear" w:color="auto" w:fill="auto"/>
            <w:vAlign w:val="center"/>
            <w:hideMark/>
          </w:tcPr>
          <w:p w14:paraId="686A0820" w14:textId="77777777" w:rsidR="00E12999" w:rsidRPr="00FB1EC2" w:rsidRDefault="00E12999" w:rsidP="00E12999">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Итого выплаты, подлежащие обязательному социальному страхованию</w:t>
            </w:r>
          </w:p>
        </w:tc>
        <w:tc>
          <w:tcPr>
            <w:tcW w:w="681" w:type="pct"/>
            <w:tcBorders>
              <w:top w:val="nil"/>
              <w:left w:val="nil"/>
              <w:bottom w:val="single" w:sz="4" w:space="0" w:color="auto"/>
              <w:right w:val="single" w:sz="4" w:space="0" w:color="auto"/>
            </w:tcBorders>
            <w:shd w:val="clear" w:color="auto" w:fill="auto"/>
            <w:vAlign w:val="center"/>
            <w:hideMark/>
          </w:tcPr>
          <w:p w14:paraId="46C6B0AE" w14:textId="6AC8C5AB" w:rsidR="00E12999" w:rsidRPr="00FB1EC2" w:rsidRDefault="00E12999" w:rsidP="00E12999">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35" w:type="pct"/>
            <w:tcBorders>
              <w:top w:val="nil"/>
              <w:left w:val="single" w:sz="4" w:space="0" w:color="auto"/>
              <w:bottom w:val="single" w:sz="4" w:space="0" w:color="auto"/>
              <w:right w:val="single" w:sz="4" w:space="0" w:color="auto"/>
            </w:tcBorders>
            <w:shd w:val="clear" w:color="auto" w:fill="auto"/>
            <w:vAlign w:val="center"/>
            <w:hideMark/>
          </w:tcPr>
          <w:p w14:paraId="4F74E31E" w14:textId="47663018" w:rsidR="00E12999" w:rsidRPr="00FB1EC2" w:rsidRDefault="00E12999" w:rsidP="00E12999">
            <w:pPr>
              <w:jc w:val="center"/>
              <w:rPr>
                <w:rFonts w:ascii="Myriad Pro" w:hAnsi="Myriad Pro" w:cs="Arial"/>
                <w:sz w:val="20"/>
                <w:szCs w:val="20"/>
              </w:rPr>
            </w:pPr>
            <w:r w:rsidRPr="00FB1EC2">
              <w:rPr>
                <w:rFonts w:ascii="Myriad Pro" w:hAnsi="Myriad Pro" w:cs="Arial"/>
                <w:sz w:val="20"/>
                <w:szCs w:val="20"/>
              </w:rPr>
              <w:t>780 651,15</w:t>
            </w:r>
          </w:p>
        </w:tc>
      </w:tr>
      <w:tr w:rsidR="00E12999" w:rsidRPr="00FB1EC2" w14:paraId="33135176" w14:textId="77777777" w:rsidTr="00DA7E82">
        <w:trPr>
          <w:trHeight w:val="442"/>
        </w:trPr>
        <w:tc>
          <w:tcPr>
            <w:tcW w:w="3284" w:type="pct"/>
            <w:tcBorders>
              <w:top w:val="nil"/>
              <w:left w:val="single" w:sz="4" w:space="0" w:color="auto"/>
              <w:bottom w:val="single" w:sz="4" w:space="0" w:color="auto"/>
              <w:right w:val="single" w:sz="4" w:space="0" w:color="auto"/>
            </w:tcBorders>
            <w:shd w:val="clear" w:color="auto" w:fill="auto"/>
            <w:vAlign w:val="center"/>
            <w:hideMark/>
          </w:tcPr>
          <w:p w14:paraId="11C3363A" w14:textId="77777777" w:rsidR="00E12999" w:rsidRPr="00FB1EC2" w:rsidRDefault="00E12999" w:rsidP="00E12999">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Фактический размер отчислений за 2016 год (% к ФОТ)</w:t>
            </w:r>
          </w:p>
        </w:tc>
        <w:tc>
          <w:tcPr>
            <w:tcW w:w="681" w:type="pct"/>
            <w:tcBorders>
              <w:top w:val="nil"/>
              <w:left w:val="nil"/>
              <w:bottom w:val="single" w:sz="4" w:space="0" w:color="auto"/>
              <w:right w:val="single" w:sz="4" w:space="0" w:color="auto"/>
            </w:tcBorders>
            <w:shd w:val="clear" w:color="auto" w:fill="auto"/>
            <w:vAlign w:val="center"/>
            <w:hideMark/>
          </w:tcPr>
          <w:p w14:paraId="09041548" w14:textId="77777777" w:rsidR="00E12999" w:rsidRPr="00FB1EC2" w:rsidRDefault="00E12999" w:rsidP="00E12999">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w:t>
            </w:r>
          </w:p>
        </w:tc>
        <w:tc>
          <w:tcPr>
            <w:tcW w:w="1035" w:type="pct"/>
            <w:tcBorders>
              <w:top w:val="nil"/>
              <w:left w:val="single" w:sz="4" w:space="0" w:color="auto"/>
              <w:bottom w:val="single" w:sz="4" w:space="0" w:color="auto"/>
              <w:right w:val="single" w:sz="4" w:space="0" w:color="auto"/>
            </w:tcBorders>
            <w:shd w:val="clear" w:color="auto" w:fill="auto"/>
            <w:vAlign w:val="center"/>
            <w:hideMark/>
          </w:tcPr>
          <w:p w14:paraId="7CB12632" w14:textId="316E5CBA" w:rsidR="00E12999" w:rsidRPr="00FB1EC2" w:rsidRDefault="00E12999" w:rsidP="00E12999">
            <w:pPr>
              <w:jc w:val="center"/>
              <w:rPr>
                <w:rFonts w:ascii="Myriad Pro" w:hAnsi="Myriad Pro" w:cs="Arial"/>
                <w:sz w:val="20"/>
                <w:szCs w:val="20"/>
              </w:rPr>
            </w:pPr>
            <w:r w:rsidRPr="00FB1EC2">
              <w:rPr>
                <w:rFonts w:ascii="Myriad Pro" w:hAnsi="Myriad Pro" w:cs="Arial"/>
                <w:sz w:val="20"/>
                <w:szCs w:val="20"/>
              </w:rPr>
              <w:t>28,783</w:t>
            </w:r>
          </w:p>
        </w:tc>
      </w:tr>
      <w:tr w:rsidR="00E12999" w:rsidRPr="00FB1EC2" w14:paraId="6794FEBB" w14:textId="77777777" w:rsidTr="00DA7E82">
        <w:trPr>
          <w:trHeight w:val="321"/>
        </w:trPr>
        <w:tc>
          <w:tcPr>
            <w:tcW w:w="3284" w:type="pct"/>
            <w:tcBorders>
              <w:top w:val="nil"/>
              <w:left w:val="single" w:sz="4" w:space="0" w:color="auto"/>
              <w:bottom w:val="single" w:sz="4" w:space="0" w:color="auto"/>
              <w:right w:val="single" w:sz="4" w:space="0" w:color="auto"/>
            </w:tcBorders>
            <w:shd w:val="clear" w:color="auto" w:fill="auto"/>
            <w:vAlign w:val="center"/>
            <w:hideMark/>
          </w:tcPr>
          <w:p w14:paraId="0728FB1B" w14:textId="77777777" w:rsidR="00E12999" w:rsidRPr="00FB1EC2" w:rsidRDefault="00E12999" w:rsidP="00E12999">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Отчисления на социальные нужды на 2018 год</w:t>
            </w:r>
          </w:p>
        </w:tc>
        <w:tc>
          <w:tcPr>
            <w:tcW w:w="681" w:type="pct"/>
            <w:tcBorders>
              <w:top w:val="nil"/>
              <w:left w:val="nil"/>
              <w:bottom w:val="single" w:sz="4" w:space="0" w:color="auto"/>
              <w:right w:val="single" w:sz="4" w:space="0" w:color="auto"/>
            </w:tcBorders>
            <w:shd w:val="clear" w:color="auto" w:fill="auto"/>
            <w:vAlign w:val="center"/>
            <w:hideMark/>
          </w:tcPr>
          <w:p w14:paraId="4A35E91D" w14:textId="3AD36A14" w:rsidR="00E12999" w:rsidRPr="00FB1EC2" w:rsidRDefault="00E12999" w:rsidP="00E12999">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35" w:type="pct"/>
            <w:tcBorders>
              <w:top w:val="nil"/>
              <w:left w:val="single" w:sz="4" w:space="0" w:color="auto"/>
              <w:bottom w:val="single" w:sz="4" w:space="0" w:color="auto"/>
              <w:right w:val="single" w:sz="4" w:space="0" w:color="auto"/>
            </w:tcBorders>
            <w:shd w:val="clear" w:color="auto" w:fill="auto"/>
            <w:vAlign w:val="center"/>
            <w:hideMark/>
          </w:tcPr>
          <w:p w14:paraId="113CE11E" w14:textId="6F71DB86" w:rsidR="00E12999" w:rsidRPr="00FB1EC2" w:rsidRDefault="00E12999" w:rsidP="00E12999">
            <w:pPr>
              <w:jc w:val="center"/>
              <w:rPr>
                <w:rFonts w:ascii="Myriad Pro" w:hAnsi="Myriad Pro" w:cs="Arial"/>
                <w:sz w:val="20"/>
                <w:szCs w:val="20"/>
              </w:rPr>
            </w:pPr>
            <w:r w:rsidRPr="00FB1EC2">
              <w:rPr>
                <w:rFonts w:ascii="Myriad Pro" w:hAnsi="Myriad Pro" w:cs="Arial"/>
                <w:sz w:val="20"/>
                <w:szCs w:val="20"/>
              </w:rPr>
              <w:t>224 693,23</w:t>
            </w:r>
          </w:p>
        </w:tc>
      </w:tr>
    </w:tbl>
    <w:p w14:paraId="65812AD5" w14:textId="4909CDAE" w:rsidR="00D17563" w:rsidRPr="00FB1EC2" w:rsidRDefault="00D17563" w:rsidP="006316D2">
      <w:pPr>
        <w:pStyle w:val="afff9"/>
        <w:rPr>
          <w:sz w:val="22"/>
          <w:szCs w:val="22"/>
        </w:rPr>
      </w:pPr>
      <w:r w:rsidRPr="00FB1EC2">
        <w:rPr>
          <w:i w:val="0"/>
        </w:rPr>
        <w:t xml:space="preserve">На основании изложенного Исполнитель делает вывод, что Госкомитетом в составе НВВ филиала </w:t>
      </w:r>
      <w:r w:rsidR="00CE7982" w:rsidRPr="00FB1EC2">
        <w:rPr>
          <w:i w:val="0"/>
        </w:rPr>
        <w:t>ПАО </w:t>
      </w:r>
      <w:r w:rsidR="00C62AD1" w:rsidRPr="00FB1EC2">
        <w:rPr>
          <w:i w:val="0"/>
        </w:rPr>
        <w:t>«МРСК Северо-Запада» - «Карелэнерго»</w:t>
      </w:r>
      <w:r w:rsidRPr="00FB1EC2">
        <w:rPr>
          <w:i w:val="0"/>
        </w:rPr>
        <w:t xml:space="preserve"> на 2017 год необоснованно </w:t>
      </w:r>
      <w:r w:rsidR="00B4704A" w:rsidRPr="00FB1EC2">
        <w:rPr>
          <w:i w:val="0"/>
        </w:rPr>
        <w:t xml:space="preserve">не </w:t>
      </w:r>
      <w:r w:rsidRPr="00FB1EC2">
        <w:rPr>
          <w:i w:val="0"/>
        </w:rPr>
        <w:t xml:space="preserve">учтена сумма расходов на страховые взносы от ФОТ в размере </w:t>
      </w:r>
      <w:r w:rsidR="00E12999" w:rsidRPr="00FB1EC2">
        <w:rPr>
          <w:i w:val="0"/>
          <w:lang w:val="ru-RU"/>
        </w:rPr>
        <w:t>4 433,44</w:t>
      </w:r>
      <w:r w:rsidRPr="00FB1EC2">
        <w:rPr>
          <w:i w:val="0"/>
        </w:rPr>
        <w:t xml:space="preserve"> </w:t>
      </w:r>
      <w:r w:rsidR="0062219C" w:rsidRPr="00FB1EC2">
        <w:rPr>
          <w:i w:val="0"/>
        </w:rPr>
        <w:t>тыс. руб.</w:t>
      </w: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t xml:space="preserve">         </w:t>
      </w:r>
      <w:r w:rsidR="00B25C69" w:rsidRPr="00FB1EC2">
        <w:rPr>
          <w:lang w:val="ru-RU"/>
        </w:rPr>
        <w:t xml:space="preserve">                                                                                                                   </w:t>
      </w:r>
      <w:r w:rsidR="00250D5F" w:rsidRPr="00FB1EC2">
        <w:rPr>
          <w:sz w:val="22"/>
          <w:szCs w:val="22"/>
        </w:rPr>
        <w:t>тыс. руб.</w:t>
      </w:r>
    </w:p>
    <w:tbl>
      <w:tblPr>
        <w:tblW w:w="5000" w:type="pct"/>
        <w:tblLook w:val="04A0" w:firstRow="1" w:lastRow="0" w:firstColumn="1" w:lastColumn="0" w:noHBand="0" w:noVBand="1"/>
      </w:tblPr>
      <w:tblGrid>
        <w:gridCol w:w="1823"/>
        <w:gridCol w:w="1505"/>
        <w:gridCol w:w="1504"/>
        <w:gridCol w:w="1504"/>
        <w:gridCol w:w="1504"/>
        <w:gridCol w:w="1504"/>
      </w:tblGrid>
      <w:tr w:rsidR="00103D49" w:rsidRPr="00FB1EC2" w14:paraId="35B40D38" w14:textId="77777777" w:rsidTr="00B25C69">
        <w:trPr>
          <w:cantSplit/>
          <w:trHeight w:val="1040"/>
        </w:trPr>
        <w:tc>
          <w:tcPr>
            <w:tcW w:w="97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2755220B"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 Наименование статьи расходов</w:t>
            </w:r>
          </w:p>
        </w:tc>
        <w:tc>
          <w:tcPr>
            <w:tcW w:w="80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0807D2B8" w14:textId="77777777" w:rsidR="00D17563" w:rsidRPr="00FB1EC2" w:rsidRDefault="00D17563" w:rsidP="003C739E">
            <w:pPr>
              <w:spacing w:after="0" w:line="240" w:lineRule="auto"/>
              <w:jc w:val="center"/>
              <w:rPr>
                <w:rFonts w:ascii="Myriad Pro" w:eastAsia="Times New Roman" w:hAnsi="Myriad Pro" w:cs="Arial"/>
                <w:color w:val="FFFFFF"/>
                <w:sz w:val="18"/>
                <w:lang w:eastAsia="ru-RU"/>
              </w:rPr>
            </w:pPr>
            <w:r w:rsidRPr="00FB1EC2">
              <w:rPr>
                <w:rFonts w:ascii="Myriad Pro" w:eastAsia="Times New Roman" w:hAnsi="Myriad Pro" w:cs="Arial"/>
                <w:color w:val="FFFFFF"/>
                <w:sz w:val="18"/>
                <w:lang w:eastAsia="ru-RU"/>
              </w:rPr>
              <w:t>Заявлено Филиалом</w:t>
            </w:r>
          </w:p>
          <w:p w14:paraId="2F2BA4B4"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на 2017 год</w:t>
            </w:r>
          </w:p>
        </w:tc>
        <w:tc>
          <w:tcPr>
            <w:tcW w:w="80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385A4849" w14:textId="77777777" w:rsidR="00D17563" w:rsidRPr="00FB1EC2" w:rsidRDefault="00D17563" w:rsidP="003C739E">
            <w:pPr>
              <w:spacing w:after="0" w:line="240" w:lineRule="auto"/>
              <w:jc w:val="center"/>
              <w:rPr>
                <w:rFonts w:ascii="Myriad Pro" w:eastAsia="Times New Roman" w:hAnsi="Myriad Pro" w:cs="Arial"/>
                <w:color w:val="FFFFFF"/>
                <w:sz w:val="18"/>
                <w:lang w:eastAsia="ru-RU"/>
              </w:rPr>
            </w:pPr>
            <w:r w:rsidRPr="00FB1EC2">
              <w:rPr>
                <w:rFonts w:ascii="Myriad Pro" w:eastAsia="Times New Roman" w:hAnsi="Myriad Pro" w:cs="Arial"/>
                <w:color w:val="FFFFFF"/>
                <w:sz w:val="18"/>
                <w:lang w:eastAsia="ru-RU"/>
              </w:rPr>
              <w:t xml:space="preserve">Утверждено Госкомитетом </w:t>
            </w:r>
          </w:p>
          <w:p w14:paraId="7A93E984"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на 2017 год</w:t>
            </w:r>
          </w:p>
        </w:tc>
        <w:tc>
          <w:tcPr>
            <w:tcW w:w="80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1772545B" w14:textId="77777777" w:rsidR="00D17563" w:rsidRPr="00FB1EC2" w:rsidRDefault="00D17563" w:rsidP="003C739E">
            <w:pPr>
              <w:spacing w:after="0" w:line="240" w:lineRule="auto"/>
              <w:jc w:val="center"/>
              <w:rPr>
                <w:rFonts w:ascii="Myriad Pro" w:eastAsia="Times New Roman" w:hAnsi="Myriad Pro" w:cs="Arial"/>
                <w:color w:val="FFFFFF"/>
                <w:sz w:val="18"/>
                <w:lang w:eastAsia="ru-RU"/>
              </w:rPr>
            </w:pPr>
            <w:r w:rsidRPr="00FB1EC2">
              <w:rPr>
                <w:rFonts w:ascii="Myriad Pro" w:eastAsia="Times New Roman" w:hAnsi="Myriad Pro" w:cs="Arial"/>
                <w:color w:val="FFFFFF"/>
                <w:sz w:val="18"/>
                <w:lang w:eastAsia="ru-RU"/>
              </w:rPr>
              <w:t>Рассчитано Исполнителем</w:t>
            </w:r>
          </w:p>
          <w:p w14:paraId="181AF403"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 xml:space="preserve">на 2017 год </w:t>
            </w:r>
          </w:p>
        </w:tc>
        <w:tc>
          <w:tcPr>
            <w:tcW w:w="80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5D0FDF78"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Отклонение  между Исполнителем и Госкомитетом</w:t>
            </w:r>
          </w:p>
        </w:tc>
        <w:tc>
          <w:tcPr>
            <w:tcW w:w="805" w:type="pct"/>
            <w:vMerge w:val="restart"/>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44FCEA44" w14:textId="77777777" w:rsidR="00D17563" w:rsidRPr="00FB1EC2" w:rsidRDefault="00D17563"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Отклонение  между Исполнителем и Филиалом</w:t>
            </w:r>
          </w:p>
        </w:tc>
      </w:tr>
      <w:tr w:rsidR="00103D49" w:rsidRPr="00FB1EC2" w14:paraId="7DA12E1D" w14:textId="77777777" w:rsidTr="00B25C69">
        <w:trPr>
          <w:trHeight w:val="460"/>
        </w:trPr>
        <w:tc>
          <w:tcPr>
            <w:tcW w:w="97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576BE101"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60A3BE06"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04BDE425"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03E60B81"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2B53FFD9"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8" w:space="0" w:color="FFFFFF" w:themeColor="background1"/>
              <w:right w:val="single" w:sz="4" w:space="0" w:color="FFFFFF" w:themeColor="background1"/>
            </w:tcBorders>
            <w:shd w:val="clear" w:color="auto" w:fill="4F6228" w:themeFill="accent3" w:themeFillShade="80"/>
            <w:vAlign w:val="center"/>
            <w:hideMark/>
          </w:tcPr>
          <w:p w14:paraId="508AF336" w14:textId="77777777" w:rsidR="00D17563" w:rsidRPr="00FB1EC2" w:rsidRDefault="00D17563" w:rsidP="003C739E">
            <w:pPr>
              <w:spacing w:after="0" w:line="240" w:lineRule="auto"/>
              <w:rPr>
                <w:rFonts w:ascii="Myriad Pro" w:eastAsia="Times New Roman" w:hAnsi="Myriad Pro" w:cs="Arial"/>
                <w:color w:val="FFFFFF"/>
                <w:sz w:val="18"/>
                <w:szCs w:val="18"/>
                <w:lang w:eastAsia="ru-RU"/>
              </w:rPr>
            </w:pPr>
          </w:p>
        </w:tc>
      </w:tr>
      <w:tr w:rsidR="00B4704A" w:rsidRPr="00FB1EC2" w14:paraId="5E81BCE9" w14:textId="77777777" w:rsidTr="00B25C69">
        <w:trPr>
          <w:cantSplit/>
          <w:trHeight w:val="540"/>
        </w:trPr>
        <w:tc>
          <w:tcPr>
            <w:tcW w:w="975" w:type="pct"/>
            <w:tcBorders>
              <w:top w:val="single" w:sz="8" w:space="0" w:color="FFFFFF" w:themeColor="background1"/>
              <w:left w:val="single" w:sz="4" w:space="0" w:color="auto"/>
              <w:bottom w:val="single" w:sz="4" w:space="0" w:color="auto"/>
              <w:right w:val="single" w:sz="4" w:space="0" w:color="auto"/>
            </w:tcBorders>
            <w:shd w:val="clear" w:color="auto" w:fill="auto"/>
            <w:vAlign w:val="center"/>
            <w:hideMark/>
          </w:tcPr>
          <w:p w14:paraId="2B730406" w14:textId="77777777" w:rsidR="00B4704A" w:rsidRPr="00FB1EC2" w:rsidRDefault="00B4704A" w:rsidP="00B4704A">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Отчисления на социальные нужды</w:t>
            </w:r>
          </w:p>
        </w:tc>
        <w:tc>
          <w:tcPr>
            <w:tcW w:w="805" w:type="pct"/>
            <w:tcBorders>
              <w:top w:val="single" w:sz="8" w:space="0" w:color="FFFFFF" w:themeColor="background1"/>
              <w:left w:val="nil"/>
              <w:bottom w:val="single" w:sz="4" w:space="0" w:color="auto"/>
              <w:right w:val="single" w:sz="4" w:space="0" w:color="auto"/>
            </w:tcBorders>
            <w:shd w:val="clear" w:color="auto" w:fill="auto"/>
            <w:vAlign w:val="center"/>
            <w:hideMark/>
          </w:tcPr>
          <w:p w14:paraId="766E2CD3" w14:textId="77777777" w:rsidR="00B4704A" w:rsidRPr="00FB1EC2" w:rsidRDefault="00B4704A" w:rsidP="00B4704A">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261 242,09</w:t>
            </w:r>
          </w:p>
        </w:tc>
        <w:tc>
          <w:tcPr>
            <w:tcW w:w="805" w:type="pct"/>
            <w:tcBorders>
              <w:top w:val="single" w:sz="8" w:space="0" w:color="FFFFFF" w:themeColor="background1"/>
              <w:left w:val="nil"/>
              <w:bottom w:val="single" w:sz="4" w:space="0" w:color="auto"/>
              <w:right w:val="single" w:sz="4" w:space="0" w:color="auto"/>
            </w:tcBorders>
            <w:shd w:val="clear" w:color="auto" w:fill="auto"/>
            <w:vAlign w:val="center"/>
            <w:hideMark/>
          </w:tcPr>
          <w:p w14:paraId="7BBA81E6" w14:textId="77777777" w:rsidR="00B4704A" w:rsidRPr="00FB1EC2" w:rsidRDefault="00B4704A" w:rsidP="00B4704A">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229 126,67</w:t>
            </w:r>
          </w:p>
        </w:tc>
        <w:tc>
          <w:tcPr>
            <w:tcW w:w="805" w:type="pct"/>
            <w:tcBorders>
              <w:top w:val="single" w:sz="8" w:space="0" w:color="FFFFFF" w:themeColor="background1"/>
              <w:left w:val="nil"/>
              <w:bottom w:val="single" w:sz="4" w:space="0" w:color="auto"/>
              <w:right w:val="single" w:sz="4" w:space="0" w:color="auto"/>
            </w:tcBorders>
            <w:shd w:val="clear" w:color="auto" w:fill="auto"/>
            <w:vAlign w:val="center"/>
            <w:hideMark/>
          </w:tcPr>
          <w:p w14:paraId="3D166072" w14:textId="46619936" w:rsidR="00B4704A" w:rsidRPr="00FB1EC2" w:rsidRDefault="00E12999" w:rsidP="00B4704A">
            <w:pPr>
              <w:spacing w:after="0" w:line="240" w:lineRule="auto"/>
              <w:jc w:val="center"/>
              <w:rPr>
                <w:rFonts w:ascii="Myriad Pro" w:hAnsi="Myriad Pro" w:cs="Arial"/>
                <w:sz w:val="18"/>
                <w:szCs w:val="18"/>
              </w:rPr>
            </w:pPr>
            <w:r w:rsidRPr="00FB1EC2">
              <w:rPr>
                <w:rFonts w:ascii="Myriad Pro" w:hAnsi="Myriad Pro" w:cs="Arial"/>
                <w:sz w:val="20"/>
                <w:szCs w:val="20"/>
              </w:rPr>
              <w:t>224 693,23</w:t>
            </w:r>
          </w:p>
        </w:tc>
        <w:tc>
          <w:tcPr>
            <w:tcW w:w="805" w:type="pct"/>
            <w:tcBorders>
              <w:top w:val="single" w:sz="8" w:space="0" w:color="FFFFFF" w:themeColor="background1"/>
              <w:left w:val="nil"/>
              <w:bottom w:val="single" w:sz="4" w:space="0" w:color="auto"/>
              <w:right w:val="single" w:sz="4" w:space="0" w:color="auto"/>
            </w:tcBorders>
            <w:shd w:val="clear" w:color="auto" w:fill="auto"/>
            <w:vAlign w:val="center"/>
            <w:hideMark/>
          </w:tcPr>
          <w:p w14:paraId="1E7ED40D" w14:textId="5F2202F0" w:rsidR="00B4704A" w:rsidRPr="00FB1EC2" w:rsidRDefault="00E12999" w:rsidP="00E12999">
            <w:pPr>
              <w:spacing w:after="0" w:line="240" w:lineRule="auto"/>
              <w:jc w:val="center"/>
              <w:rPr>
                <w:rFonts w:ascii="Myriad Pro" w:hAnsi="Myriad Pro" w:cs="Arial"/>
                <w:sz w:val="18"/>
                <w:szCs w:val="18"/>
                <w:lang w:eastAsia="ru-RU"/>
              </w:rPr>
            </w:pPr>
            <w:r w:rsidRPr="00FB1EC2">
              <w:rPr>
                <w:rFonts w:ascii="Myriad Pro" w:hAnsi="Myriad Pro" w:cs="Arial"/>
                <w:sz w:val="18"/>
                <w:szCs w:val="18"/>
              </w:rPr>
              <w:t>-4 433,44</w:t>
            </w:r>
          </w:p>
        </w:tc>
        <w:tc>
          <w:tcPr>
            <w:tcW w:w="805" w:type="pct"/>
            <w:tcBorders>
              <w:top w:val="single" w:sz="8" w:space="0" w:color="FFFFFF" w:themeColor="background1"/>
              <w:left w:val="nil"/>
              <w:bottom w:val="single" w:sz="4" w:space="0" w:color="auto"/>
              <w:right w:val="single" w:sz="4" w:space="0" w:color="auto"/>
            </w:tcBorders>
            <w:shd w:val="clear" w:color="auto" w:fill="auto"/>
            <w:vAlign w:val="center"/>
            <w:hideMark/>
          </w:tcPr>
          <w:p w14:paraId="0299BA03" w14:textId="77777777" w:rsidR="00B4704A" w:rsidRPr="00FB1EC2" w:rsidRDefault="00B4704A" w:rsidP="00B4704A">
            <w:pPr>
              <w:spacing w:after="0" w:line="240" w:lineRule="auto"/>
              <w:jc w:val="center"/>
              <w:rPr>
                <w:rFonts w:ascii="Myriad Pro" w:hAnsi="Myriad Pro" w:cs="Arial"/>
                <w:sz w:val="18"/>
                <w:szCs w:val="18"/>
              </w:rPr>
            </w:pPr>
            <w:r w:rsidRPr="00FB1EC2">
              <w:rPr>
                <w:rFonts w:ascii="Myriad Pro" w:hAnsi="Myriad Pro" w:cs="Arial"/>
                <w:sz w:val="18"/>
                <w:szCs w:val="18"/>
              </w:rPr>
              <w:t>-8 448,50</w:t>
            </w:r>
          </w:p>
        </w:tc>
      </w:tr>
    </w:tbl>
    <w:p w14:paraId="54149862" w14:textId="02640FA7" w:rsidR="00147896" w:rsidRPr="00FB1EC2" w:rsidRDefault="00D17563" w:rsidP="00C2304C">
      <w:pPr>
        <w:pStyle w:val="afff9"/>
        <w:spacing w:before="0"/>
        <w:rPr>
          <w:i w:val="0"/>
        </w:rPr>
      </w:pPr>
      <w:r w:rsidRPr="00FB1EC2">
        <w:rPr>
          <w:i w:val="0"/>
        </w:rPr>
        <w:lastRenderedPageBreak/>
        <w:t>Исполнитель рекомендует филиалу при формировании пакета документов, подтверждающих фактические расходы отчетного периода, прикладыва</w:t>
      </w:r>
      <w:r w:rsidR="00ED0AB6" w:rsidRPr="00FB1EC2">
        <w:rPr>
          <w:i w:val="0"/>
        </w:rPr>
        <w:t>ть данные бухгалтерского учета</w:t>
      </w:r>
      <w:r w:rsidR="00C5766A" w:rsidRPr="00FB1EC2">
        <w:rPr>
          <w:i w:val="0"/>
        </w:rPr>
        <w:t xml:space="preserve"> (</w:t>
      </w:r>
      <w:r w:rsidRPr="00FB1EC2">
        <w:rPr>
          <w:i w:val="0"/>
        </w:rPr>
        <w:t xml:space="preserve">ОСВ счета), а в случае наличия несоответствия данных по причине порядка учета и отражения затрат </w:t>
      </w:r>
      <w:r w:rsidR="00103D49" w:rsidRPr="00FB1EC2">
        <w:rPr>
          <w:i w:val="0"/>
          <w:lang w:val="ru-RU"/>
        </w:rPr>
        <w:t>направлять</w:t>
      </w:r>
      <w:r w:rsidR="00103D49" w:rsidRPr="00FB1EC2">
        <w:rPr>
          <w:i w:val="0"/>
        </w:rPr>
        <w:t xml:space="preserve"> </w:t>
      </w:r>
      <w:r w:rsidRPr="00FB1EC2">
        <w:rPr>
          <w:i w:val="0"/>
        </w:rPr>
        <w:t>пояснения</w:t>
      </w:r>
      <w:r w:rsidR="00103D49" w:rsidRPr="00FB1EC2">
        <w:rPr>
          <w:i w:val="0"/>
          <w:lang w:val="ru-RU"/>
        </w:rPr>
        <w:t xml:space="preserve"> в орган регулирования по порядку формирования и учета расходов по статье</w:t>
      </w:r>
      <w:r w:rsidRPr="00FB1EC2">
        <w:rPr>
          <w:i w:val="0"/>
        </w:rPr>
        <w:t>.</w:t>
      </w:r>
    </w:p>
    <w:p w14:paraId="53B91C95" w14:textId="77777777" w:rsidR="00C2304C" w:rsidRPr="00FB1EC2" w:rsidRDefault="00C2304C" w:rsidP="00C2304C">
      <w:pPr>
        <w:pStyle w:val="afff9"/>
        <w:spacing w:before="0"/>
        <w:ind w:firstLine="0"/>
        <w:rPr>
          <w:i w:val="0"/>
        </w:rPr>
      </w:pPr>
    </w:p>
    <w:p w14:paraId="3526C27E" w14:textId="1BD79035" w:rsidR="000D2620" w:rsidRPr="00FB1EC2" w:rsidRDefault="000D2620" w:rsidP="00B25C69">
      <w:pPr>
        <w:pStyle w:val="30"/>
        <w:numPr>
          <w:ilvl w:val="2"/>
          <w:numId w:val="99"/>
        </w:numPr>
        <w:tabs>
          <w:tab w:val="left" w:pos="1134"/>
        </w:tabs>
        <w:spacing w:line="360" w:lineRule="auto"/>
        <w:ind w:left="0" w:firstLine="0"/>
        <w:jc w:val="both"/>
        <w:rPr>
          <w:rFonts w:ascii="Myriad Pro" w:hAnsi="Myriad Pro"/>
          <w:b/>
          <w:color w:val="4F6228"/>
          <w:sz w:val="28"/>
          <w:szCs w:val="28"/>
        </w:rPr>
      </w:pPr>
      <w:bookmarkStart w:id="95" w:name="_Toc81209682"/>
      <w:r w:rsidRPr="00FB1EC2">
        <w:rPr>
          <w:rFonts w:ascii="Myriad Pro" w:hAnsi="Myriad Pro"/>
          <w:b/>
          <w:color w:val="4F6228"/>
          <w:sz w:val="28"/>
          <w:szCs w:val="28"/>
        </w:rPr>
        <w:t>Арендная плата</w:t>
      </w:r>
      <w:bookmarkEnd w:id="94"/>
      <w:bookmarkEnd w:id="95"/>
    </w:p>
    <w:p w14:paraId="2B001BEA" w14:textId="397E5263" w:rsidR="000D2620" w:rsidRPr="00FB1EC2" w:rsidRDefault="000D2620" w:rsidP="000D262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28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Расходы на аренду определяются регулирующим органом исходя из величины амортизации и налога на имущество, относящихся к арендуемому имуществу. </w:t>
      </w:r>
    </w:p>
    <w:p w14:paraId="3E3BA611" w14:textId="77777777" w:rsidR="000D2620" w:rsidRPr="00FB1EC2" w:rsidRDefault="000D2620" w:rsidP="00A14C38">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Справочно: </w:t>
      </w:r>
    </w:p>
    <w:p w14:paraId="115EADA6" w14:textId="2376F652" w:rsidR="000D2620" w:rsidRPr="00FB1EC2" w:rsidRDefault="000D2620" w:rsidP="000D262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С 01.01.2020 в Основы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1178 внесены изменения следующего содержания</w:t>
      </w:r>
    </w:p>
    <w:p w14:paraId="78387A1D" w14:textId="6438D243" w:rsidR="000D2620" w:rsidRPr="00FB1EC2" w:rsidRDefault="000D2620" w:rsidP="000D262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Расходы на аренду помещений, аренду транспорта и аренду земельных участков определяются регулирующим органом в соответствии с пунктом 29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исходя из величины амортизации, налога на имущество и </w:t>
      </w:r>
      <w:r w:rsidRPr="00FB1EC2">
        <w:rPr>
          <w:rFonts w:ascii="Myriad Pro" w:hAnsi="Myriad Pro"/>
          <w:color w:val="000000"/>
          <w:sz w:val="26"/>
          <w:szCs w:val="26"/>
        </w:rPr>
        <w:lastRenderedPageBreak/>
        <w:t>других установленных законодательством Российской Федерации обязательных</w:t>
      </w:r>
      <w:r w:rsidRPr="00FB1EC2">
        <w:rPr>
          <w:rFonts w:ascii="Myriad Pro" w:hAnsi="Myriad Pro"/>
          <w:sz w:val="26"/>
          <w:szCs w:val="26"/>
        </w:rPr>
        <w:t xml:space="preserve"> </w:t>
      </w:r>
      <w:r w:rsidRPr="00FB1EC2">
        <w:rPr>
          <w:rFonts w:ascii="Myriad Pro" w:hAnsi="Myriad Pro"/>
          <w:color w:val="000000"/>
          <w:sz w:val="26"/>
          <w:szCs w:val="26"/>
        </w:rPr>
        <w:t xml:space="preserve">платежей, связанных с владением имуществом, переданным в аренду. </w:t>
      </w:r>
    </w:p>
    <w:tbl>
      <w:tblPr>
        <w:tblW w:w="5000" w:type="pct"/>
        <w:tblLook w:val="04A0" w:firstRow="1" w:lastRow="0" w:firstColumn="1" w:lastColumn="0" w:noHBand="0" w:noVBand="1"/>
      </w:tblPr>
      <w:tblGrid>
        <w:gridCol w:w="2414"/>
        <w:gridCol w:w="1342"/>
        <w:gridCol w:w="1308"/>
        <w:gridCol w:w="1424"/>
        <w:gridCol w:w="1424"/>
        <w:gridCol w:w="1432"/>
      </w:tblGrid>
      <w:tr w:rsidR="00103D49" w:rsidRPr="00FB1EC2" w14:paraId="3D090E20" w14:textId="77777777" w:rsidTr="00B25C69">
        <w:trPr>
          <w:trHeight w:val="671"/>
          <w:tblHeader/>
        </w:trPr>
        <w:tc>
          <w:tcPr>
            <w:tcW w:w="12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B1AF4F"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статьи расходов</w:t>
            </w:r>
          </w:p>
        </w:tc>
        <w:tc>
          <w:tcPr>
            <w:tcW w:w="7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9F3E72"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Фактические расходы  за 2015 год</w:t>
            </w:r>
          </w:p>
        </w:tc>
        <w:tc>
          <w:tcPr>
            <w:tcW w:w="7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2B5F9A"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FF55A9"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7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860F82"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Заявлено филиалом</w:t>
            </w:r>
          </w:p>
        </w:tc>
        <w:tc>
          <w:tcPr>
            <w:tcW w:w="7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0DC345"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Фактическими расходами</w:t>
            </w:r>
          </w:p>
        </w:tc>
      </w:tr>
      <w:tr w:rsidR="003C739E" w:rsidRPr="00FB1EC2" w14:paraId="17365BEE" w14:textId="77777777" w:rsidTr="00B25C69">
        <w:trPr>
          <w:trHeight w:val="23"/>
        </w:trPr>
        <w:tc>
          <w:tcPr>
            <w:tcW w:w="129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F6FB639"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аренду имущества всего, в том числе:</w:t>
            </w:r>
          </w:p>
        </w:tc>
        <w:tc>
          <w:tcPr>
            <w:tcW w:w="71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BAE5EF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10 559,63</w:t>
            </w:r>
          </w:p>
        </w:tc>
        <w:tc>
          <w:tcPr>
            <w:tcW w:w="7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B7DA3F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13 744,36</w:t>
            </w:r>
          </w:p>
        </w:tc>
        <w:tc>
          <w:tcPr>
            <w:tcW w:w="76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E07EEB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5 351,13</w:t>
            </w:r>
          </w:p>
        </w:tc>
        <w:tc>
          <w:tcPr>
            <w:tcW w:w="76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15E580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-8 393,23</w:t>
            </w:r>
          </w:p>
        </w:tc>
        <w:tc>
          <w:tcPr>
            <w:tcW w:w="76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B639AC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-5 208,50</w:t>
            </w:r>
          </w:p>
        </w:tc>
      </w:tr>
      <w:tr w:rsidR="003C739E" w:rsidRPr="00FB1EC2" w14:paraId="023CA26B" w14:textId="77777777" w:rsidTr="00B25C69">
        <w:trPr>
          <w:trHeight w:val="23"/>
        </w:trPr>
        <w:tc>
          <w:tcPr>
            <w:tcW w:w="1291" w:type="pct"/>
            <w:tcBorders>
              <w:top w:val="nil"/>
              <w:left w:val="single" w:sz="4" w:space="0" w:color="auto"/>
              <w:bottom w:val="single" w:sz="4" w:space="0" w:color="auto"/>
              <w:right w:val="single" w:sz="4" w:space="0" w:color="auto"/>
            </w:tcBorders>
            <w:shd w:val="clear" w:color="auto" w:fill="auto"/>
            <w:vAlign w:val="center"/>
            <w:hideMark/>
          </w:tcPr>
          <w:p w14:paraId="1B716872"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Аренда земельных участков </w:t>
            </w:r>
          </w:p>
        </w:tc>
        <w:tc>
          <w:tcPr>
            <w:tcW w:w="718" w:type="pct"/>
            <w:tcBorders>
              <w:top w:val="nil"/>
              <w:left w:val="single" w:sz="4" w:space="0" w:color="auto"/>
              <w:bottom w:val="single" w:sz="4" w:space="0" w:color="auto"/>
              <w:right w:val="single" w:sz="4" w:space="0" w:color="auto"/>
            </w:tcBorders>
            <w:shd w:val="clear" w:color="auto" w:fill="auto"/>
            <w:vAlign w:val="center"/>
            <w:hideMark/>
          </w:tcPr>
          <w:p w14:paraId="68C08C9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2 104,39</w:t>
            </w:r>
          </w:p>
        </w:tc>
        <w:tc>
          <w:tcPr>
            <w:tcW w:w="700" w:type="pct"/>
            <w:tcBorders>
              <w:top w:val="nil"/>
              <w:left w:val="nil"/>
              <w:bottom w:val="single" w:sz="4" w:space="0" w:color="auto"/>
              <w:right w:val="single" w:sz="4" w:space="0" w:color="auto"/>
            </w:tcBorders>
            <w:shd w:val="clear" w:color="auto" w:fill="auto"/>
            <w:vAlign w:val="center"/>
            <w:hideMark/>
          </w:tcPr>
          <w:p w14:paraId="3DDF73D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3 416,44</w:t>
            </w:r>
          </w:p>
        </w:tc>
        <w:tc>
          <w:tcPr>
            <w:tcW w:w="762" w:type="pct"/>
            <w:tcBorders>
              <w:top w:val="nil"/>
              <w:left w:val="nil"/>
              <w:bottom w:val="single" w:sz="4" w:space="0" w:color="auto"/>
              <w:right w:val="single" w:sz="4" w:space="0" w:color="auto"/>
            </w:tcBorders>
            <w:shd w:val="clear" w:color="auto" w:fill="auto"/>
            <w:vAlign w:val="center"/>
            <w:hideMark/>
          </w:tcPr>
          <w:p w14:paraId="406D101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2 402,69</w:t>
            </w:r>
          </w:p>
        </w:tc>
        <w:tc>
          <w:tcPr>
            <w:tcW w:w="762" w:type="pct"/>
            <w:tcBorders>
              <w:top w:val="nil"/>
              <w:left w:val="nil"/>
              <w:bottom w:val="single" w:sz="4" w:space="0" w:color="auto"/>
              <w:right w:val="single" w:sz="4" w:space="0" w:color="auto"/>
            </w:tcBorders>
            <w:shd w:val="clear" w:color="auto" w:fill="auto"/>
            <w:vAlign w:val="center"/>
            <w:hideMark/>
          </w:tcPr>
          <w:p w14:paraId="3310547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-1 013,75</w:t>
            </w:r>
          </w:p>
        </w:tc>
        <w:tc>
          <w:tcPr>
            <w:tcW w:w="766" w:type="pct"/>
            <w:tcBorders>
              <w:top w:val="nil"/>
              <w:left w:val="nil"/>
              <w:bottom w:val="single" w:sz="4" w:space="0" w:color="auto"/>
              <w:right w:val="single" w:sz="4" w:space="0" w:color="auto"/>
            </w:tcBorders>
            <w:shd w:val="clear" w:color="auto" w:fill="auto"/>
            <w:vAlign w:val="center"/>
            <w:hideMark/>
          </w:tcPr>
          <w:p w14:paraId="148660C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298,30</w:t>
            </w:r>
          </w:p>
        </w:tc>
      </w:tr>
      <w:tr w:rsidR="003C739E" w:rsidRPr="00FB1EC2" w14:paraId="585E2CE2" w14:textId="77777777" w:rsidTr="00B25C69">
        <w:trPr>
          <w:trHeight w:val="23"/>
        </w:trPr>
        <w:tc>
          <w:tcPr>
            <w:tcW w:w="1291" w:type="pct"/>
            <w:tcBorders>
              <w:top w:val="nil"/>
              <w:left w:val="single" w:sz="4" w:space="0" w:color="auto"/>
              <w:bottom w:val="single" w:sz="4" w:space="0" w:color="auto"/>
              <w:right w:val="single" w:sz="4" w:space="0" w:color="auto"/>
            </w:tcBorders>
            <w:shd w:val="clear" w:color="auto" w:fill="auto"/>
            <w:vAlign w:val="center"/>
            <w:hideMark/>
          </w:tcPr>
          <w:p w14:paraId="6B2FA5B4"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объектов электросетевого хозяйства</w:t>
            </w:r>
          </w:p>
        </w:tc>
        <w:tc>
          <w:tcPr>
            <w:tcW w:w="718" w:type="pct"/>
            <w:tcBorders>
              <w:top w:val="nil"/>
              <w:left w:val="single" w:sz="4" w:space="0" w:color="auto"/>
              <w:bottom w:val="single" w:sz="4" w:space="0" w:color="auto"/>
              <w:right w:val="single" w:sz="4" w:space="0" w:color="auto"/>
            </w:tcBorders>
            <w:shd w:val="clear" w:color="auto" w:fill="auto"/>
            <w:vAlign w:val="center"/>
            <w:hideMark/>
          </w:tcPr>
          <w:p w14:paraId="1DF4EB7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1 908,68</w:t>
            </w:r>
          </w:p>
        </w:tc>
        <w:tc>
          <w:tcPr>
            <w:tcW w:w="700" w:type="pct"/>
            <w:tcBorders>
              <w:top w:val="nil"/>
              <w:left w:val="nil"/>
              <w:bottom w:val="single" w:sz="4" w:space="0" w:color="auto"/>
              <w:right w:val="single" w:sz="4" w:space="0" w:color="auto"/>
            </w:tcBorders>
            <w:shd w:val="clear" w:color="auto" w:fill="auto"/>
            <w:vAlign w:val="center"/>
            <w:hideMark/>
          </w:tcPr>
          <w:p w14:paraId="57FB305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5 953,85</w:t>
            </w:r>
          </w:p>
        </w:tc>
        <w:tc>
          <w:tcPr>
            <w:tcW w:w="762" w:type="pct"/>
            <w:tcBorders>
              <w:top w:val="nil"/>
              <w:left w:val="nil"/>
              <w:bottom w:val="single" w:sz="4" w:space="0" w:color="auto"/>
              <w:right w:val="single" w:sz="4" w:space="0" w:color="auto"/>
            </w:tcBorders>
            <w:shd w:val="clear" w:color="auto" w:fill="auto"/>
            <w:vAlign w:val="center"/>
            <w:hideMark/>
          </w:tcPr>
          <w:p w14:paraId="5A7A653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 </w:t>
            </w:r>
          </w:p>
        </w:tc>
        <w:tc>
          <w:tcPr>
            <w:tcW w:w="762" w:type="pct"/>
            <w:tcBorders>
              <w:top w:val="nil"/>
              <w:left w:val="nil"/>
              <w:bottom w:val="single" w:sz="4" w:space="0" w:color="auto"/>
              <w:right w:val="single" w:sz="4" w:space="0" w:color="auto"/>
            </w:tcBorders>
            <w:shd w:val="clear" w:color="auto" w:fill="auto"/>
            <w:vAlign w:val="center"/>
            <w:hideMark/>
          </w:tcPr>
          <w:p w14:paraId="24894F7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-5 953,85</w:t>
            </w:r>
          </w:p>
        </w:tc>
        <w:tc>
          <w:tcPr>
            <w:tcW w:w="766" w:type="pct"/>
            <w:tcBorders>
              <w:top w:val="nil"/>
              <w:left w:val="nil"/>
              <w:bottom w:val="single" w:sz="4" w:space="0" w:color="auto"/>
              <w:right w:val="single" w:sz="4" w:space="0" w:color="auto"/>
            </w:tcBorders>
            <w:shd w:val="clear" w:color="auto" w:fill="auto"/>
            <w:vAlign w:val="center"/>
            <w:hideMark/>
          </w:tcPr>
          <w:p w14:paraId="42B9437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-1 908,68</w:t>
            </w:r>
          </w:p>
        </w:tc>
      </w:tr>
      <w:tr w:rsidR="003C739E" w:rsidRPr="00FB1EC2" w14:paraId="6A3E210C" w14:textId="77777777" w:rsidTr="00B25C69">
        <w:trPr>
          <w:trHeight w:val="23"/>
        </w:trPr>
        <w:tc>
          <w:tcPr>
            <w:tcW w:w="1291" w:type="pct"/>
            <w:tcBorders>
              <w:top w:val="nil"/>
              <w:left w:val="single" w:sz="4" w:space="0" w:color="auto"/>
              <w:bottom w:val="single" w:sz="4" w:space="0" w:color="auto"/>
              <w:right w:val="single" w:sz="4" w:space="0" w:color="auto"/>
            </w:tcBorders>
            <w:shd w:val="clear" w:color="auto" w:fill="auto"/>
            <w:vAlign w:val="center"/>
            <w:hideMark/>
          </w:tcPr>
          <w:p w14:paraId="2FECAF39"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объектов "последней мили"</w:t>
            </w:r>
          </w:p>
        </w:tc>
        <w:tc>
          <w:tcPr>
            <w:tcW w:w="718" w:type="pct"/>
            <w:tcBorders>
              <w:top w:val="nil"/>
              <w:left w:val="single" w:sz="4" w:space="0" w:color="auto"/>
              <w:bottom w:val="single" w:sz="4" w:space="0" w:color="auto"/>
              <w:right w:val="single" w:sz="4" w:space="0" w:color="auto"/>
            </w:tcBorders>
            <w:shd w:val="clear" w:color="auto" w:fill="auto"/>
            <w:vAlign w:val="center"/>
            <w:hideMark/>
          </w:tcPr>
          <w:p w14:paraId="260ADE5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6 546,56</w:t>
            </w:r>
          </w:p>
        </w:tc>
        <w:tc>
          <w:tcPr>
            <w:tcW w:w="700" w:type="pct"/>
            <w:tcBorders>
              <w:top w:val="nil"/>
              <w:left w:val="nil"/>
              <w:bottom w:val="single" w:sz="4" w:space="0" w:color="auto"/>
              <w:right w:val="single" w:sz="4" w:space="0" w:color="auto"/>
            </w:tcBorders>
            <w:shd w:val="clear" w:color="auto" w:fill="auto"/>
            <w:vAlign w:val="center"/>
            <w:hideMark/>
          </w:tcPr>
          <w:p w14:paraId="0A01B2F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3 705,40</w:t>
            </w:r>
          </w:p>
        </w:tc>
        <w:tc>
          <w:tcPr>
            <w:tcW w:w="762" w:type="pct"/>
            <w:tcBorders>
              <w:top w:val="nil"/>
              <w:left w:val="nil"/>
              <w:bottom w:val="single" w:sz="4" w:space="0" w:color="auto"/>
              <w:right w:val="single" w:sz="4" w:space="0" w:color="auto"/>
            </w:tcBorders>
            <w:shd w:val="clear" w:color="auto" w:fill="auto"/>
            <w:vAlign w:val="center"/>
            <w:hideMark/>
          </w:tcPr>
          <w:p w14:paraId="7E3C4A8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2 948,44</w:t>
            </w:r>
          </w:p>
        </w:tc>
        <w:tc>
          <w:tcPr>
            <w:tcW w:w="762" w:type="pct"/>
            <w:tcBorders>
              <w:top w:val="nil"/>
              <w:left w:val="nil"/>
              <w:bottom w:val="single" w:sz="4" w:space="0" w:color="auto"/>
              <w:right w:val="single" w:sz="4" w:space="0" w:color="auto"/>
            </w:tcBorders>
            <w:shd w:val="clear" w:color="auto" w:fill="auto"/>
            <w:vAlign w:val="center"/>
            <w:hideMark/>
          </w:tcPr>
          <w:p w14:paraId="6A042D3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-756,96</w:t>
            </w:r>
          </w:p>
        </w:tc>
        <w:tc>
          <w:tcPr>
            <w:tcW w:w="766" w:type="pct"/>
            <w:tcBorders>
              <w:top w:val="nil"/>
              <w:left w:val="nil"/>
              <w:bottom w:val="single" w:sz="4" w:space="0" w:color="auto"/>
              <w:right w:val="single" w:sz="4" w:space="0" w:color="auto"/>
            </w:tcBorders>
            <w:shd w:val="clear" w:color="auto" w:fill="auto"/>
            <w:vAlign w:val="center"/>
            <w:hideMark/>
          </w:tcPr>
          <w:p w14:paraId="3D47100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-3 598,12</w:t>
            </w:r>
          </w:p>
        </w:tc>
      </w:tr>
      <w:tr w:rsidR="003C739E" w:rsidRPr="00FB1EC2" w14:paraId="715425B3" w14:textId="77777777" w:rsidTr="00B25C69">
        <w:trPr>
          <w:trHeight w:val="23"/>
        </w:trPr>
        <w:tc>
          <w:tcPr>
            <w:tcW w:w="1291" w:type="pct"/>
            <w:tcBorders>
              <w:top w:val="nil"/>
              <w:left w:val="single" w:sz="4" w:space="0" w:color="auto"/>
              <w:bottom w:val="single" w:sz="4" w:space="0" w:color="auto"/>
              <w:right w:val="single" w:sz="4" w:space="0" w:color="auto"/>
            </w:tcBorders>
            <w:shd w:val="clear" w:color="auto" w:fill="auto"/>
            <w:vAlign w:val="center"/>
            <w:hideMark/>
          </w:tcPr>
          <w:p w14:paraId="6C86C104"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зданий, сооружений, помещений</w:t>
            </w:r>
          </w:p>
        </w:tc>
        <w:tc>
          <w:tcPr>
            <w:tcW w:w="718" w:type="pct"/>
            <w:tcBorders>
              <w:top w:val="nil"/>
              <w:left w:val="single" w:sz="4" w:space="0" w:color="auto"/>
              <w:bottom w:val="single" w:sz="4" w:space="0" w:color="auto"/>
              <w:right w:val="single" w:sz="4" w:space="0" w:color="auto"/>
            </w:tcBorders>
            <w:shd w:val="clear" w:color="auto" w:fill="auto"/>
            <w:vAlign w:val="center"/>
            <w:hideMark/>
          </w:tcPr>
          <w:p w14:paraId="08A7B9B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 </w:t>
            </w:r>
          </w:p>
        </w:tc>
        <w:tc>
          <w:tcPr>
            <w:tcW w:w="700" w:type="pct"/>
            <w:tcBorders>
              <w:top w:val="nil"/>
              <w:left w:val="nil"/>
              <w:bottom w:val="single" w:sz="4" w:space="0" w:color="auto"/>
              <w:right w:val="single" w:sz="4" w:space="0" w:color="auto"/>
            </w:tcBorders>
            <w:shd w:val="clear" w:color="auto" w:fill="auto"/>
            <w:vAlign w:val="center"/>
            <w:hideMark/>
          </w:tcPr>
          <w:p w14:paraId="258CF76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668,67</w:t>
            </w:r>
          </w:p>
        </w:tc>
        <w:tc>
          <w:tcPr>
            <w:tcW w:w="762" w:type="pct"/>
            <w:tcBorders>
              <w:top w:val="nil"/>
              <w:left w:val="nil"/>
              <w:bottom w:val="single" w:sz="4" w:space="0" w:color="auto"/>
              <w:right w:val="single" w:sz="4" w:space="0" w:color="auto"/>
            </w:tcBorders>
            <w:shd w:val="clear" w:color="auto" w:fill="auto"/>
            <w:vAlign w:val="center"/>
            <w:hideMark/>
          </w:tcPr>
          <w:p w14:paraId="2BFBF44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 </w:t>
            </w:r>
          </w:p>
        </w:tc>
        <w:tc>
          <w:tcPr>
            <w:tcW w:w="762" w:type="pct"/>
            <w:tcBorders>
              <w:top w:val="nil"/>
              <w:left w:val="nil"/>
              <w:bottom w:val="single" w:sz="4" w:space="0" w:color="auto"/>
              <w:right w:val="single" w:sz="4" w:space="0" w:color="auto"/>
            </w:tcBorders>
            <w:shd w:val="clear" w:color="auto" w:fill="auto"/>
            <w:vAlign w:val="center"/>
            <w:hideMark/>
          </w:tcPr>
          <w:p w14:paraId="7BD7E53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-668,67</w:t>
            </w:r>
          </w:p>
        </w:tc>
        <w:tc>
          <w:tcPr>
            <w:tcW w:w="766" w:type="pct"/>
            <w:tcBorders>
              <w:top w:val="nil"/>
              <w:left w:val="nil"/>
              <w:bottom w:val="single" w:sz="4" w:space="0" w:color="auto"/>
              <w:right w:val="single" w:sz="4" w:space="0" w:color="auto"/>
            </w:tcBorders>
            <w:shd w:val="clear" w:color="auto" w:fill="auto"/>
            <w:vAlign w:val="center"/>
            <w:hideMark/>
          </w:tcPr>
          <w:p w14:paraId="248083F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r>
    </w:tbl>
    <w:p w14:paraId="1292B330" w14:textId="7BE4AA89" w:rsidR="003C739E" w:rsidRPr="00FB1EC2" w:rsidRDefault="003C739E" w:rsidP="006316D2">
      <w:pPr>
        <w:pStyle w:val="afff9"/>
        <w:rPr>
          <w:i w:val="0"/>
        </w:rPr>
      </w:pPr>
      <w:r w:rsidRPr="00FB1EC2">
        <w:rPr>
          <w:i w:val="0"/>
        </w:rPr>
        <w:t xml:space="preserve">В обоснование заявленной суммы расходов филиалом </w:t>
      </w:r>
      <w:r w:rsidR="00CE7982" w:rsidRPr="00FB1EC2">
        <w:rPr>
          <w:i w:val="0"/>
        </w:rPr>
        <w:t>ПАО </w:t>
      </w:r>
      <w:r w:rsidR="00C62AD1" w:rsidRPr="00FB1EC2">
        <w:rPr>
          <w:i w:val="0"/>
        </w:rPr>
        <w:t>«МРСК Северо-Запада» - «Карелэнерго»</w:t>
      </w:r>
      <w:r w:rsidRPr="00FB1EC2">
        <w:rPr>
          <w:i w:val="0"/>
        </w:rPr>
        <w:t xml:space="preserve"> были предоставлены следующие документы:</w:t>
      </w:r>
    </w:p>
    <w:p w14:paraId="20F0F189"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566ED7FB"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арендной платы за земельные участки на 2017</w:t>
      </w:r>
      <w:r w:rsidR="00C5766A" w:rsidRPr="00FB1EC2">
        <w:rPr>
          <w:rFonts w:ascii="Myriad Pro" w:hAnsi="Myriad Pro"/>
          <w:sz w:val="26"/>
          <w:szCs w:val="26"/>
        </w:rPr>
        <w:t xml:space="preserve"> г</w:t>
      </w:r>
      <w:r w:rsidRPr="00FB1EC2">
        <w:rPr>
          <w:rFonts w:ascii="Myriad Pro" w:hAnsi="Myriad Pro"/>
          <w:sz w:val="26"/>
          <w:szCs w:val="26"/>
        </w:rPr>
        <w:t>. по договорам и муниципальным образованиям с указанием реквизитов договоров, площади з/у, кадастровой стоимости участка и размера арендной платы;</w:t>
      </w:r>
    </w:p>
    <w:p w14:paraId="75608F66"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действующих договоров аренды земельных участков;</w:t>
      </w:r>
    </w:p>
    <w:p w14:paraId="146A2662"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арендной платы по договорам аренды земельных участков;</w:t>
      </w:r>
    </w:p>
    <w:p w14:paraId="474F277D"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Информация о расходах на аренду земельных участков за 2015 год – факт, 2016 год – ожидаемое, 2017 год – план;</w:t>
      </w:r>
    </w:p>
    <w:p w14:paraId="42AAAE7E"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Уведомление Федерального агентства по управлению государственным имуществом (Росимущество) об изменении арендной платы по договорам аренды;</w:t>
      </w:r>
    </w:p>
    <w:p w14:paraId="28F4E793"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аренды объектов электросетевого хозяйства;</w:t>
      </w:r>
    </w:p>
    <w:p w14:paraId="5664B709"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аренды недвижимого имущества;</w:t>
      </w:r>
    </w:p>
    <w:p w14:paraId="70CEBCCB"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аренды имущества в формате приложения 1.1.</w:t>
      </w:r>
    </w:p>
    <w:p w14:paraId="462DA07F"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аренды имущества в разрезе договоров в формате приложения 1.24;</w:t>
      </w:r>
    </w:p>
    <w:p w14:paraId="5F72FF94" w14:textId="0F44D059"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Запросы в адрес Арендодателей (ООО «СК энерго», ГУП РК «КарелЭнергоХолдинг», </w:t>
      </w:r>
      <w:r w:rsidR="00C74384" w:rsidRPr="00FB1EC2">
        <w:rPr>
          <w:rFonts w:ascii="Myriad Pro" w:hAnsi="Myriad Pro"/>
          <w:sz w:val="26"/>
          <w:szCs w:val="26"/>
        </w:rPr>
        <w:t>ОАО </w:t>
      </w:r>
      <w:r w:rsidRPr="00FB1EC2">
        <w:rPr>
          <w:rFonts w:ascii="Myriad Pro" w:hAnsi="Myriad Pro"/>
          <w:sz w:val="26"/>
          <w:szCs w:val="26"/>
        </w:rPr>
        <w:t xml:space="preserve">«ТГК-1», Администраций МО) о представлении </w:t>
      </w:r>
      <w:r w:rsidRPr="00FB1EC2">
        <w:rPr>
          <w:rFonts w:ascii="Myriad Pro" w:hAnsi="Myriad Pro"/>
          <w:sz w:val="26"/>
          <w:szCs w:val="26"/>
        </w:rPr>
        <w:lastRenderedPageBreak/>
        <w:t>информации о годовой сумме амортизации, налога на имущество и других обязательных платежей, связанных со сдачей оборудования в аренду.</w:t>
      </w:r>
    </w:p>
    <w:p w14:paraId="59C3A9A1"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Информация от Арендодателей о начисленной годовой амортизации, уплаченном налоге на имущество;</w:t>
      </w:r>
    </w:p>
    <w:p w14:paraId="424F6FA9"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арендной платы объектов электросетевого хозяйства по договорам на 2017 год;</w:t>
      </w:r>
    </w:p>
    <w:p w14:paraId="7C7B8EFE" w14:textId="77777777" w:rsidR="003C739E" w:rsidRPr="00FB1EC2" w:rsidRDefault="003C739E" w:rsidP="00D77A1B">
      <w:pPr>
        <w:pStyle w:val="-110"/>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Акты выполненных работ по договорам аренды воздушного судна за 2015 год.</w:t>
      </w:r>
    </w:p>
    <w:p w14:paraId="2B2995FE" w14:textId="5C33E146"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статье «Плата за аренду имущества» на 2017 год были заявлены расходы в размере 13 744,36 </w:t>
      </w:r>
      <w:r w:rsidR="0062219C" w:rsidRPr="00FB1EC2">
        <w:rPr>
          <w:rFonts w:ascii="Myriad Pro" w:hAnsi="Myriad Pro"/>
          <w:sz w:val="26"/>
          <w:szCs w:val="26"/>
        </w:rPr>
        <w:t>тыс. руб.</w:t>
      </w:r>
      <w:r w:rsidRPr="00FB1EC2">
        <w:rPr>
          <w:rFonts w:ascii="Myriad Pro" w:hAnsi="Myriad Pro"/>
          <w:sz w:val="26"/>
          <w:szCs w:val="26"/>
        </w:rPr>
        <w:t>:</w:t>
      </w:r>
    </w:p>
    <w:tbl>
      <w:tblPr>
        <w:tblW w:w="5000" w:type="pct"/>
        <w:tblLook w:val="04A0" w:firstRow="1" w:lastRow="0" w:firstColumn="1" w:lastColumn="0" w:noHBand="0" w:noVBand="1"/>
      </w:tblPr>
      <w:tblGrid>
        <w:gridCol w:w="5174"/>
        <w:gridCol w:w="2157"/>
        <w:gridCol w:w="2013"/>
      </w:tblGrid>
      <w:tr w:rsidR="003C739E" w:rsidRPr="00FB1EC2" w14:paraId="6CA94910" w14:textId="77777777" w:rsidTr="00B25C69">
        <w:trPr>
          <w:trHeight w:val="20"/>
        </w:trPr>
        <w:tc>
          <w:tcPr>
            <w:tcW w:w="2769"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756C0484" w14:textId="77777777" w:rsidR="003C739E" w:rsidRPr="00FB1EC2" w:rsidRDefault="003C739E" w:rsidP="003C739E">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 xml:space="preserve">   Наименование статьи</w:t>
            </w:r>
          </w:p>
        </w:tc>
        <w:tc>
          <w:tcPr>
            <w:tcW w:w="1154"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4BF63496"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Фактические расходы  за 2015 год</w:t>
            </w:r>
          </w:p>
        </w:tc>
        <w:tc>
          <w:tcPr>
            <w:tcW w:w="1077"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3F4C496A"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r>
      <w:tr w:rsidR="003C739E" w:rsidRPr="00FB1EC2" w14:paraId="386A8842" w14:textId="77777777" w:rsidTr="00B25C69">
        <w:trPr>
          <w:trHeight w:val="284"/>
        </w:trPr>
        <w:tc>
          <w:tcPr>
            <w:tcW w:w="27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64D7AF"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аренду имущества всего, в том числе:</w:t>
            </w:r>
          </w:p>
        </w:tc>
        <w:tc>
          <w:tcPr>
            <w:tcW w:w="1154" w:type="pct"/>
            <w:tcBorders>
              <w:top w:val="single" w:sz="4" w:space="0" w:color="auto"/>
              <w:left w:val="nil"/>
              <w:bottom w:val="single" w:sz="4" w:space="0" w:color="auto"/>
              <w:right w:val="single" w:sz="4" w:space="0" w:color="auto"/>
            </w:tcBorders>
            <w:shd w:val="clear" w:color="auto" w:fill="auto"/>
            <w:vAlign w:val="center"/>
            <w:hideMark/>
          </w:tcPr>
          <w:p w14:paraId="78B32B9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10 559,63</w:t>
            </w:r>
          </w:p>
        </w:tc>
        <w:tc>
          <w:tcPr>
            <w:tcW w:w="1077" w:type="pct"/>
            <w:tcBorders>
              <w:top w:val="single" w:sz="4" w:space="0" w:color="auto"/>
              <w:left w:val="nil"/>
              <w:bottom w:val="single" w:sz="4" w:space="0" w:color="auto"/>
              <w:right w:val="single" w:sz="4" w:space="0" w:color="auto"/>
            </w:tcBorders>
            <w:shd w:val="clear" w:color="auto" w:fill="auto"/>
            <w:vAlign w:val="center"/>
            <w:hideMark/>
          </w:tcPr>
          <w:p w14:paraId="0C9B2F1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13 744,36</w:t>
            </w:r>
          </w:p>
        </w:tc>
      </w:tr>
      <w:tr w:rsidR="003C739E" w:rsidRPr="00FB1EC2" w14:paraId="5B062ABA" w14:textId="77777777" w:rsidTr="00B25C69">
        <w:trPr>
          <w:trHeight w:val="284"/>
        </w:trPr>
        <w:tc>
          <w:tcPr>
            <w:tcW w:w="27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FA0BF7"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Аренда земельных участков </w:t>
            </w:r>
          </w:p>
        </w:tc>
        <w:tc>
          <w:tcPr>
            <w:tcW w:w="115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A9E137" w14:textId="77777777" w:rsidR="003C739E" w:rsidRPr="00FB1EC2" w:rsidRDefault="003C739E" w:rsidP="003C739E">
            <w:pPr>
              <w:spacing w:after="0" w:line="240" w:lineRule="auto"/>
              <w:ind w:firstLineChars="100" w:firstLine="180"/>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2 104,39</w:t>
            </w: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31D6B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3 416,44</w:t>
            </w:r>
          </w:p>
        </w:tc>
      </w:tr>
      <w:tr w:rsidR="003C739E" w:rsidRPr="00FB1EC2" w14:paraId="7680BC14" w14:textId="77777777" w:rsidTr="00B25C69">
        <w:trPr>
          <w:trHeight w:val="284"/>
        </w:trPr>
        <w:tc>
          <w:tcPr>
            <w:tcW w:w="276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A20707"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имущества</w:t>
            </w:r>
          </w:p>
        </w:tc>
        <w:tc>
          <w:tcPr>
            <w:tcW w:w="115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F448C5" w14:textId="659B04DC" w:rsidR="003C739E" w:rsidRPr="00FB1EC2" w:rsidRDefault="003C739E" w:rsidP="00D77A1B">
            <w:pPr>
              <w:pStyle w:val="affff5"/>
              <w:numPr>
                <w:ilvl w:val="0"/>
                <w:numId w:val="104"/>
              </w:numPr>
              <w:spacing w:after="0" w:line="240" w:lineRule="auto"/>
              <w:ind w:left="750" w:hanging="15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455,24</w:t>
            </w:r>
          </w:p>
        </w:tc>
        <w:tc>
          <w:tcPr>
            <w:tcW w:w="10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98945F" w14:textId="405979B6" w:rsidR="003C739E" w:rsidRPr="00FB1EC2" w:rsidRDefault="00240C4D" w:rsidP="00240C4D">
            <w:pPr>
              <w:pStyle w:val="-110"/>
              <w:spacing w:after="0" w:line="240" w:lineRule="auto"/>
              <w:ind w:left="720" w:hanging="251"/>
              <w:contextualSpacing/>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10 3</w:t>
            </w:r>
            <w:r w:rsidR="003C739E" w:rsidRPr="00FB1EC2">
              <w:rPr>
                <w:rFonts w:ascii="Myriad Pro" w:eastAsia="Times New Roman" w:hAnsi="Myriad Pro" w:cs="Arial"/>
                <w:sz w:val="18"/>
                <w:szCs w:val="18"/>
                <w:lang w:eastAsia="ru-RU"/>
              </w:rPr>
              <w:t>27,92</w:t>
            </w:r>
          </w:p>
        </w:tc>
      </w:tr>
    </w:tbl>
    <w:p w14:paraId="691A87AA" w14:textId="2BA36144" w:rsidR="002D48EF" w:rsidRPr="00FB1EC2" w:rsidRDefault="002D48EF" w:rsidP="003C739E">
      <w:pPr>
        <w:tabs>
          <w:tab w:val="left" w:pos="1134"/>
        </w:tabs>
        <w:spacing w:after="0" w:line="360" w:lineRule="auto"/>
        <w:ind w:firstLine="567"/>
        <w:jc w:val="both"/>
        <w:rPr>
          <w:rFonts w:ascii="Myriad Pro" w:hAnsi="Myriad Pro"/>
          <w:sz w:val="26"/>
          <w:szCs w:val="26"/>
        </w:rPr>
      </w:pPr>
    </w:p>
    <w:p w14:paraId="263B53DD" w14:textId="77777777" w:rsidR="003C739E" w:rsidRPr="00FB1EC2" w:rsidRDefault="003C739E" w:rsidP="008C7444">
      <w:pPr>
        <w:rPr>
          <w:rFonts w:ascii="Myriad Pro" w:hAnsi="Myriad Pro"/>
          <w:b/>
          <w:color w:val="385623"/>
          <w:sz w:val="28"/>
          <w:szCs w:val="28"/>
        </w:rPr>
      </w:pPr>
      <w:bookmarkStart w:id="96" w:name="_Toc41304210"/>
      <w:r w:rsidRPr="00FB1EC2">
        <w:rPr>
          <w:rFonts w:ascii="Myriad Pro" w:hAnsi="Myriad Pro"/>
          <w:b/>
          <w:color w:val="385623"/>
          <w:sz w:val="28"/>
          <w:szCs w:val="28"/>
        </w:rPr>
        <w:t>Аренда земли</w:t>
      </w:r>
      <w:bookmarkEnd w:id="96"/>
    </w:p>
    <w:p w14:paraId="4D0CFD2E" w14:textId="4987C3E1" w:rsidR="003C739E" w:rsidRPr="00FB1EC2" w:rsidRDefault="003C739E" w:rsidP="003C739E">
      <w:pPr>
        <w:tabs>
          <w:tab w:val="left" w:pos="1134"/>
        </w:tabs>
        <w:spacing w:after="0" w:line="360" w:lineRule="auto"/>
        <w:jc w:val="both"/>
        <w:rPr>
          <w:rFonts w:ascii="Myriad Pro" w:hAnsi="Myriad Pro"/>
          <w:b/>
          <w:sz w:val="26"/>
          <w:szCs w:val="26"/>
        </w:rPr>
      </w:pPr>
      <w:r w:rsidRPr="00FB1EC2">
        <w:rPr>
          <w:rFonts w:ascii="Myriad Pro" w:hAnsi="Myriad Pro"/>
          <w:b/>
          <w:sz w:val="26"/>
          <w:szCs w:val="26"/>
        </w:rPr>
        <w:t xml:space="preserve">ПОЗИЦИЯ </w:t>
      </w:r>
      <w:r w:rsidR="00D04230" w:rsidRPr="00FB1EC2">
        <w:rPr>
          <w:rFonts w:ascii="Myriad Pro" w:hAnsi="Myriad Pro"/>
          <w:b/>
          <w:sz w:val="26"/>
          <w:szCs w:val="26"/>
        </w:rPr>
        <w:t xml:space="preserve">ТЕРРИТОРИАЛЬНОЙ </w:t>
      </w:r>
      <w:r w:rsidRPr="00FB1EC2">
        <w:rPr>
          <w:rFonts w:ascii="Myriad Pro" w:hAnsi="Myriad Pro"/>
          <w:b/>
          <w:sz w:val="26"/>
          <w:szCs w:val="26"/>
        </w:rPr>
        <w:t>СЕТЕВОЙ ОРГАНИЗАЦИИ</w:t>
      </w:r>
    </w:p>
    <w:p w14:paraId="0659BAE3" w14:textId="7A01107C"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расходы на аренду земельных участков запланированы в сумме 3 416,44 </w:t>
      </w:r>
      <w:r w:rsidR="0062219C" w:rsidRPr="00FB1EC2">
        <w:rPr>
          <w:rFonts w:ascii="Myriad Pro" w:hAnsi="Myriad Pro"/>
          <w:sz w:val="26"/>
          <w:szCs w:val="26"/>
        </w:rPr>
        <w:t>тыс. руб.</w:t>
      </w:r>
    </w:p>
    <w:p w14:paraId="3B633C87"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Затраты на аренду земли на 2017 год запланированы исходя из арендной платы по действующим и планируемым к заключению договорам аренды земельных участков в 2016 году с учетом применения индекса ИПЦ на 2017 год в размере 1,058.</w:t>
      </w:r>
    </w:p>
    <w:p w14:paraId="6915EB5F"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p>
    <w:p w14:paraId="08F37DAC" w14:textId="77777777" w:rsidR="003C739E" w:rsidRPr="00FB1EC2" w:rsidRDefault="003C739E" w:rsidP="003C739E">
      <w:pPr>
        <w:tabs>
          <w:tab w:val="left" w:pos="1134"/>
        </w:tabs>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0028E104"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Документы, обосновывающие расходы по договорам аренды земли, планируемым к заключению, не представлены. Подтвердить их экономическую обоснованность не представляется возможным. </w:t>
      </w:r>
    </w:p>
    <w:p w14:paraId="3B4D0C67"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По мнению экспертов, положения пп.5 п. 28 Основ ценообразования на аренду земли распространяться не может, поскольку земля не является амортизируемым активом. </w:t>
      </w:r>
    </w:p>
    <w:p w14:paraId="15E19CDF"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мнению экспертов, расчет расходов на аренду земли может быть произведен исходя из фактических расходов 2015 года с учетом прогнозных индексов роста потребительских цен. </w:t>
      </w:r>
    </w:p>
    <w:p w14:paraId="0B4BC386" w14:textId="29EB7312"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экспертов, расходы на аренду земельных участков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могут быть учтены в 2017</w:t>
      </w:r>
      <w:r w:rsidRPr="00FB1EC2">
        <w:rPr>
          <w:rFonts w:ascii="Arial" w:hAnsi="Arial" w:cs="Arial"/>
          <w:sz w:val="26"/>
          <w:szCs w:val="26"/>
        </w:rPr>
        <w:t>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сумме</w:t>
      </w:r>
      <w:r w:rsidRPr="00FB1EC2">
        <w:rPr>
          <w:rFonts w:ascii="Myriad Pro" w:hAnsi="Myriad Pro"/>
          <w:sz w:val="26"/>
          <w:szCs w:val="26"/>
        </w:rPr>
        <w:t xml:space="preserve"> 2</w:t>
      </w:r>
      <w:r w:rsidRPr="00FB1EC2">
        <w:rPr>
          <w:rFonts w:ascii="Arial" w:hAnsi="Arial" w:cs="Arial"/>
          <w:sz w:val="26"/>
          <w:szCs w:val="26"/>
        </w:rPr>
        <w:t> </w:t>
      </w:r>
      <w:r w:rsidRPr="00FB1EC2">
        <w:rPr>
          <w:rFonts w:ascii="Myriad Pro" w:hAnsi="Myriad Pro"/>
          <w:sz w:val="26"/>
          <w:szCs w:val="26"/>
        </w:rPr>
        <w:t xml:space="preserve">402,69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Расчет</w:t>
      </w:r>
      <w:r w:rsidRPr="00FB1EC2">
        <w:rPr>
          <w:rFonts w:ascii="Myriad Pro" w:hAnsi="Myriad Pro"/>
          <w:sz w:val="26"/>
          <w:szCs w:val="26"/>
        </w:rPr>
        <w:t xml:space="preserve"> </w:t>
      </w:r>
      <w:r w:rsidRPr="00FB1EC2">
        <w:rPr>
          <w:rFonts w:ascii="Myriad Pro" w:hAnsi="Myriad Pro" w:cs="Myriad Pro"/>
          <w:sz w:val="26"/>
          <w:szCs w:val="26"/>
        </w:rPr>
        <w:t>арен</w:t>
      </w:r>
      <w:r w:rsidRPr="00FB1EC2">
        <w:rPr>
          <w:rFonts w:ascii="Myriad Pro" w:hAnsi="Myriad Pro"/>
          <w:sz w:val="26"/>
          <w:szCs w:val="26"/>
        </w:rPr>
        <w:t>дной платы на 2017 год произведен экспертами исходя из суммы арендной платы по действующим в 2015 году договорам аренды с учетом индексов потребительских цен на 2016</w:t>
      </w:r>
      <w:r w:rsidRPr="00FB1EC2">
        <w:rPr>
          <w:rFonts w:ascii="Arial" w:hAnsi="Arial" w:cs="Arial"/>
          <w:sz w:val="26"/>
          <w:szCs w:val="26"/>
        </w:rPr>
        <w:t> </w:t>
      </w:r>
      <w:r w:rsidRPr="00FB1EC2">
        <w:rPr>
          <w:rFonts w:ascii="Myriad Pro" w:hAnsi="Myriad Pro" w:cs="Myriad Pro"/>
          <w:sz w:val="26"/>
          <w:szCs w:val="26"/>
        </w:rPr>
        <w:t>и</w:t>
      </w:r>
      <w:r w:rsidRPr="00FB1EC2">
        <w:rPr>
          <w:rFonts w:ascii="Myriad Pro" w:hAnsi="Myriad Pro"/>
          <w:sz w:val="26"/>
          <w:szCs w:val="26"/>
        </w:rPr>
        <w:t xml:space="preserve"> 2017 </w:t>
      </w:r>
      <w:r w:rsidRPr="00FB1EC2">
        <w:rPr>
          <w:rFonts w:ascii="Myriad Pro" w:hAnsi="Myriad Pro" w:cs="Myriad Pro"/>
          <w:sz w:val="26"/>
          <w:szCs w:val="26"/>
        </w:rPr>
        <w:t>годы</w:t>
      </w:r>
      <w:r w:rsidRPr="00FB1EC2">
        <w:rPr>
          <w:rFonts w:ascii="Myriad Pro" w:hAnsi="Myriad Pro"/>
          <w:sz w:val="26"/>
          <w:szCs w:val="26"/>
        </w:rPr>
        <w:t xml:space="preserve"> </w:t>
      </w:r>
      <w:r w:rsidRPr="00FB1EC2">
        <w:rPr>
          <w:rFonts w:ascii="Myriad Pro" w:hAnsi="Myriad Pro" w:cs="Myriad Pro"/>
          <w:sz w:val="26"/>
          <w:szCs w:val="26"/>
        </w:rPr>
        <w:t>–</w:t>
      </w:r>
      <w:r w:rsidRPr="00FB1EC2">
        <w:rPr>
          <w:rFonts w:ascii="Myriad Pro" w:hAnsi="Myriad Pro"/>
          <w:sz w:val="26"/>
          <w:szCs w:val="26"/>
        </w:rPr>
        <w:t xml:space="preserve"> 1,071 </w:t>
      </w:r>
      <w:r w:rsidRPr="00FB1EC2">
        <w:rPr>
          <w:rFonts w:ascii="Myriad Pro" w:hAnsi="Myriad Pro" w:cs="Myriad Pro"/>
          <w:sz w:val="26"/>
          <w:szCs w:val="26"/>
        </w:rPr>
        <w:t>и</w:t>
      </w:r>
      <w:r w:rsidRPr="00FB1EC2">
        <w:rPr>
          <w:rFonts w:ascii="Myriad Pro" w:hAnsi="Myriad Pro"/>
          <w:sz w:val="26"/>
          <w:szCs w:val="26"/>
        </w:rPr>
        <w:t xml:space="preserve"> 1,047.  </w:t>
      </w:r>
    </w:p>
    <w:p w14:paraId="74989B1B"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По расчету экспертов расходы на аренду земельных участков филиала 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w:t>
      </w:r>
      <w:r w:rsidRPr="00FB1EC2">
        <w:rPr>
          <w:rFonts w:ascii="Myriad Pro" w:hAnsi="Myriad Pro"/>
          <w:sz w:val="26"/>
          <w:szCs w:val="26"/>
        </w:rPr>
        <w:t xml:space="preserve"> </w:t>
      </w:r>
      <w:r w:rsidRPr="00FB1EC2">
        <w:rPr>
          <w:rFonts w:ascii="Myriad Pro" w:hAnsi="Myriad Pro" w:cs="Myriad Pro"/>
          <w:sz w:val="26"/>
          <w:szCs w:val="26"/>
        </w:rPr>
        <w:t>«Карелэнерго»</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2017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составят</w:t>
      </w:r>
      <w:r w:rsidRPr="00FB1EC2">
        <w:rPr>
          <w:rFonts w:ascii="Myriad Pro" w:hAnsi="Myriad Pro"/>
          <w:sz w:val="26"/>
          <w:szCs w:val="26"/>
        </w:rPr>
        <w:t xml:space="preserve"> 2</w:t>
      </w:r>
      <w:r w:rsidRPr="00FB1EC2">
        <w:rPr>
          <w:rFonts w:ascii="Arial" w:hAnsi="Arial" w:cs="Arial"/>
          <w:sz w:val="26"/>
          <w:szCs w:val="26"/>
        </w:rPr>
        <w:t> </w:t>
      </w:r>
      <w:r w:rsidRPr="00FB1EC2">
        <w:rPr>
          <w:rFonts w:ascii="Myriad Pro" w:hAnsi="Myriad Pro"/>
          <w:sz w:val="26"/>
          <w:szCs w:val="26"/>
        </w:rPr>
        <w:t>402,69</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xml:space="preserve">. </w:t>
      </w:r>
    </w:p>
    <w:p w14:paraId="1D835A30" w14:textId="77777777" w:rsidR="003C739E" w:rsidRPr="00FB1EC2" w:rsidRDefault="003C739E" w:rsidP="003C739E">
      <w:pPr>
        <w:tabs>
          <w:tab w:val="left" w:pos="1134"/>
        </w:tabs>
        <w:spacing w:after="0" w:line="360" w:lineRule="auto"/>
        <w:ind w:firstLine="567"/>
        <w:jc w:val="both"/>
        <w:rPr>
          <w:rFonts w:ascii="Myriad Pro" w:hAnsi="Myriad Pro"/>
          <w:b/>
          <w:sz w:val="26"/>
          <w:szCs w:val="26"/>
        </w:rPr>
      </w:pPr>
    </w:p>
    <w:p w14:paraId="5327B52F" w14:textId="77777777" w:rsidR="003C739E" w:rsidRPr="00FB1EC2" w:rsidRDefault="003C739E" w:rsidP="00C25A28">
      <w:pPr>
        <w:keepNext/>
        <w:tabs>
          <w:tab w:val="left" w:pos="1134"/>
        </w:tabs>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355EAC6F" w14:textId="453FD099" w:rsidR="003C739E" w:rsidRPr="00FB1EC2" w:rsidRDefault="003C739E" w:rsidP="006B251B">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проанализировав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составе тарифной заявки на 2017 год материалы, отмечает.</w:t>
      </w:r>
    </w:p>
    <w:p w14:paraId="0C09E86F" w14:textId="58721C32" w:rsidR="003C739E" w:rsidRPr="00FB1EC2" w:rsidRDefault="003C739E" w:rsidP="006B251B">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Фактические расходы по аренде земельных участков за 2015 год составили 2 133,54 </w:t>
      </w:r>
      <w:r w:rsidR="00250D5F" w:rsidRPr="00FB1EC2">
        <w:rPr>
          <w:rFonts w:ascii="Myriad Pro" w:hAnsi="Myriad Pro"/>
          <w:sz w:val="26"/>
          <w:szCs w:val="26"/>
        </w:rPr>
        <w:t>тыс. руб.</w:t>
      </w:r>
    </w:p>
    <w:tbl>
      <w:tblPr>
        <w:tblW w:w="5000" w:type="pct"/>
        <w:tblLook w:val="04A0" w:firstRow="1" w:lastRow="0" w:firstColumn="1" w:lastColumn="0" w:noHBand="0" w:noVBand="1"/>
      </w:tblPr>
      <w:tblGrid>
        <w:gridCol w:w="6795"/>
        <w:gridCol w:w="2549"/>
      </w:tblGrid>
      <w:tr w:rsidR="003C739E" w:rsidRPr="00FB1EC2" w14:paraId="2A4419EB" w14:textId="77777777" w:rsidTr="006B251B">
        <w:trPr>
          <w:trHeight w:val="280"/>
          <w:tblHeader/>
        </w:trPr>
        <w:tc>
          <w:tcPr>
            <w:tcW w:w="36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269016" w14:textId="77777777" w:rsidR="003C739E" w:rsidRPr="00FB1EC2" w:rsidRDefault="003C739E" w:rsidP="003C739E">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Наименование контрагента</w:t>
            </w:r>
          </w:p>
        </w:tc>
        <w:tc>
          <w:tcPr>
            <w:tcW w:w="13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728AD0" w14:textId="0B51C5B4" w:rsidR="003C739E" w:rsidRPr="00FB1EC2" w:rsidRDefault="003C739E" w:rsidP="003C739E">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 xml:space="preserve">Факт 2015 года, </w:t>
            </w:r>
            <w:r w:rsidR="00250D5F" w:rsidRPr="00FB1EC2">
              <w:rPr>
                <w:rFonts w:ascii="Myriad Pro" w:eastAsia="Times New Roman" w:hAnsi="Myriad Pro" w:cs="Arial"/>
                <w:color w:val="FFFFFF"/>
                <w:sz w:val="20"/>
                <w:szCs w:val="20"/>
                <w:lang w:eastAsia="ru-RU"/>
              </w:rPr>
              <w:t>тыс. руб.</w:t>
            </w:r>
          </w:p>
        </w:tc>
      </w:tr>
      <w:tr w:rsidR="003C739E" w:rsidRPr="00FB1EC2" w14:paraId="6487141D" w14:textId="77777777" w:rsidTr="006B251B">
        <w:trPr>
          <w:trHeight w:val="284"/>
        </w:trPr>
        <w:tc>
          <w:tcPr>
            <w:tcW w:w="363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1A3035F"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Беломорского муниципального района</w:t>
            </w:r>
          </w:p>
        </w:tc>
        <w:tc>
          <w:tcPr>
            <w:tcW w:w="136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5C5136D"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99,99</w:t>
            </w:r>
          </w:p>
        </w:tc>
      </w:tr>
      <w:tr w:rsidR="003C739E" w:rsidRPr="00FB1EC2" w14:paraId="2E6A7581"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2D1B7C5F"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Калевальского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127F0834"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2,98</w:t>
            </w:r>
          </w:p>
        </w:tc>
      </w:tr>
      <w:tr w:rsidR="003C739E" w:rsidRPr="00FB1EC2" w14:paraId="3FEBF465"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452A9BB2"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Кемского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0EA3E099"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7,93</w:t>
            </w:r>
          </w:p>
        </w:tc>
      </w:tr>
      <w:tr w:rsidR="003C739E" w:rsidRPr="00FB1EC2" w14:paraId="5C9906A0"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5A0BA3FA"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Кондопожского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0B9E8D22"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13,23</w:t>
            </w:r>
          </w:p>
        </w:tc>
      </w:tr>
      <w:tr w:rsidR="003C739E" w:rsidRPr="00FB1EC2" w14:paraId="6AD378AE"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75A00795"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Костомукшского городского округа</w:t>
            </w:r>
          </w:p>
        </w:tc>
        <w:tc>
          <w:tcPr>
            <w:tcW w:w="1364" w:type="pct"/>
            <w:tcBorders>
              <w:top w:val="nil"/>
              <w:left w:val="nil"/>
              <w:bottom w:val="single" w:sz="4" w:space="0" w:color="auto"/>
              <w:right w:val="single" w:sz="4" w:space="0" w:color="auto"/>
            </w:tcBorders>
            <w:shd w:val="clear" w:color="auto" w:fill="auto"/>
            <w:vAlign w:val="center"/>
            <w:hideMark/>
          </w:tcPr>
          <w:p w14:paraId="174FC8B5"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0,26</w:t>
            </w:r>
          </w:p>
        </w:tc>
      </w:tr>
      <w:tr w:rsidR="003C739E" w:rsidRPr="00FB1EC2" w14:paraId="0A1314DD"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4DC99C81"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Лахденпохского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4A85CCEA"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0,05</w:t>
            </w:r>
          </w:p>
        </w:tc>
      </w:tr>
      <w:tr w:rsidR="003C739E" w:rsidRPr="00FB1EC2" w14:paraId="1F7F7BC2"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19140C53"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Лоухского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31297BCF"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13,83</w:t>
            </w:r>
          </w:p>
        </w:tc>
      </w:tr>
      <w:tr w:rsidR="003C739E" w:rsidRPr="00FB1EC2" w14:paraId="00246066"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78BB86DB"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Медвежьегорского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4D318767"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3,94</w:t>
            </w:r>
          </w:p>
        </w:tc>
      </w:tr>
      <w:tr w:rsidR="003C739E" w:rsidRPr="00FB1EC2" w14:paraId="5967401B"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0E92E4B3"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Олонецкого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345C70FC"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2,58</w:t>
            </w:r>
          </w:p>
        </w:tc>
      </w:tr>
      <w:tr w:rsidR="003C739E" w:rsidRPr="00FB1EC2" w14:paraId="693B2910"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69131F94"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Петрозаводского городского округа</w:t>
            </w:r>
          </w:p>
        </w:tc>
        <w:tc>
          <w:tcPr>
            <w:tcW w:w="1364" w:type="pct"/>
            <w:tcBorders>
              <w:top w:val="nil"/>
              <w:left w:val="nil"/>
              <w:bottom w:val="single" w:sz="4" w:space="0" w:color="auto"/>
              <w:right w:val="single" w:sz="4" w:space="0" w:color="auto"/>
            </w:tcBorders>
            <w:shd w:val="clear" w:color="auto" w:fill="auto"/>
            <w:vAlign w:val="center"/>
            <w:hideMark/>
          </w:tcPr>
          <w:p w14:paraId="1DAF4D74"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22,80</w:t>
            </w:r>
          </w:p>
        </w:tc>
      </w:tr>
      <w:tr w:rsidR="003C739E" w:rsidRPr="00FB1EC2" w14:paraId="08348C44"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1DA3476C"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Питкярантского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1BF7B056"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0,01</w:t>
            </w:r>
          </w:p>
        </w:tc>
      </w:tr>
      <w:tr w:rsidR="003C739E" w:rsidRPr="00FB1EC2" w14:paraId="262ACC33"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62F5C8F2"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Прионежского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0A2AC741"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77,69</w:t>
            </w:r>
          </w:p>
        </w:tc>
      </w:tr>
      <w:tr w:rsidR="003C739E" w:rsidRPr="00FB1EC2" w14:paraId="58013BA5"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52E89439"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lastRenderedPageBreak/>
              <w:t>Администрация Пряжинского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3F8B246D"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14,02</w:t>
            </w:r>
          </w:p>
        </w:tc>
      </w:tr>
      <w:tr w:rsidR="003C739E" w:rsidRPr="00FB1EC2" w14:paraId="093277B4"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4259FECF"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Пудожского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11912B2F"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27,47</w:t>
            </w:r>
          </w:p>
        </w:tc>
      </w:tr>
      <w:tr w:rsidR="003C739E" w:rsidRPr="00FB1EC2" w14:paraId="137F8E46"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7026EEC2"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Сегежского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20A2756D"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3,06</w:t>
            </w:r>
          </w:p>
        </w:tc>
      </w:tr>
      <w:tr w:rsidR="003C739E" w:rsidRPr="00FB1EC2" w14:paraId="45E45153"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1F81C556"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Сортавальского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507C26AB"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9,17</w:t>
            </w:r>
          </w:p>
        </w:tc>
      </w:tr>
      <w:tr w:rsidR="003C739E" w:rsidRPr="00FB1EC2" w14:paraId="7FDFFCBF"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6310C9DF"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КУМИ  Вытегорского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161D5F5C"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0,03</w:t>
            </w:r>
          </w:p>
        </w:tc>
      </w:tr>
      <w:tr w:rsidR="003C739E" w:rsidRPr="00FB1EC2" w14:paraId="7D85C293"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4EF031A8"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Муезерского муниципального района</w:t>
            </w:r>
          </w:p>
        </w:tc>
        <w:tc>
          <w:tcPr>
            <w:tcW w:w="1364" w:type="pct"/>
            <w:tcBorders>
              <w:top w:val="nil"/>
              <w:left w:val="nil"/>
              <w:bottom w:val="single" w:sz="4" w:space="0" w:color="auto"/>
              <w:right w:val="single" w:sz="4" w:space="0" w:color="auto"/>
            </w:tcBorders>
            <w:shd w:val="clear" w:color="auto" w:fill="auto"/>
            <w:vAlign w:val="center"/>
            <w:hideMark/>
          </w:tcPr>
          <w:p w14:paraId="6FADE70D"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22,92</w:t>
            </w:r>
          </w:p>
        </w:tc>
      </w:tr>
      <w:tr w:rsidR="003C739E" w:rsidRPr="00FB1EC2" w14:paraId="0E4412E0"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0F866E20"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Министерство по природопользованию и экологии РК</w:t>
            </w:r>
          </w:p>
        </w:tc>
        <w:tc>
          <w:tcPr>
            <w:tcW w:w="1364" w:type="pct"/>
            <w:tcBorders>
              <w:top w:val="nil"/>
              <w:left w:val="nil"/>
              <w:bottom w:val="single" w:sz="4" w:space="0" w:color="auto"/>
              <w:right w:val="single" w:sz="4" w:space="0" w:color="auto"/>
            </w:tcBorders>
            <w:shd w:val="clear" w:color="auto" w:fill="auto"/>
            <w:vAlign w:val="center"/>
            <w:hideMark/>
          </w:tcPr>
          <w:p w14:paraId="333B8AAE"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34,55</w:t>
            </w:r>
          </w:p>
        </w:tc>
      </w:tr>
      <w:tr w:rsidR="003C739E" w:rsidRPr="00FB1EC2" w14:paraId="752EA931"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6494D0CC"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Администрация Подпорожского муниципального района Ленинградской области</w:t>
            </w:r>
          </w:p>
        </w:tc>
        <w:tc>
          <w:tcPr>
            <w:tcW w:w="1364" w:type="pct"/>
            <w:tcBorders>
              <w:top w:val="nil"/>
              <w:left w:val="nil"/>
              <w:bottom w:val="single" w:sz="4" w:space="0" w:color="auto"/>
              <w:right w:val="single" w:sz="4" w:space="0" w:color="auto"/>
            </w:tcBorders>
            <w:shd w:val="clear" w:color="auto" w:fill="auto"/>
            <w:vAlign w:val="center"/>
            <w:hideMark/>
          </w:tcPr>
          <w:p w14:paraId="3C1B0F81"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0,06</w:t>
            </w:r>
          </w:p>
        </w:tc>
      </w:tr>
      <w:tr w:rsidR="003C739E" w:rsidRPr="00FB1EC2" w14:paraId="0F9C1823"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1A1DBB22" w14:textId="3841AC2A"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Территориальное управление Федерального аген</w:t>
            </w:r>
            <w:r w:rsidR="00240C4D" w:rsidRPr="00FB1EC2">
              <w:rPr>
                <w:rFonts w:ascii="Myriad Pro" w:eastAsia="Times New Roman" w:hAnsi="Myriad Pro" w:cs="Arial"/>
                <w:sz w:val="20"/>
                <w:szCs w:val="20"/>
                <w:lang w:eastAsia="ru-RU"/>
              </w:rPr>
              <w:t>т</w:t>
            </w:r>
            <w:r w:rsidRPr="00FB1EC2">
              <w:rPr>
                <w:rFonts w:ascii="Myriad Pro" w:eastAsia="Times New Roman" w:hAnsi="Myriad Pro" w:cs="Arial"/>
                <w:sz w:val="20"/>
                <w:szCs w:val="20"/>
                <w:lang w:eastAsia="ru-RU"/>
              </w:rPr>
              <w:t>ства по управлению государственным имуществом по Республике Карелия</w:t>
            </w:r>
          </w:p>
        </w:tc>
        <w:tc>
          <w:tcPr>
            <w:tcW w:w="1364" w:type="pct"/>
            <w:tcBorders>
              <w:top w:val="nil"/>
              <w:left w:val="nil"/>
              <w:bottom w:val="single" w:sz="4" w:space="0" w:color="auto"/>
              <w:right w:val="single" w:sz="4" w:space="0" w:color="auto"/>
            </w:tcBorders>
            <w:shd w:val="clear" w:color="auto" w:fill="auto"/>
            <w:vAlign w:val="center"/>
            <w:hideMark/>
          </w:tcPr>
          <w:p w14:paraId="01A0C46C"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1 776,97</w:t>
            </w:r>
          </w:p>
        </w:tc>
      </w:tr>
      <w:tr w:rsidR="003C739E" w:rsidRPr="00FB1EC2" w14:paraId="165D0D32"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7256B355" w14:textId="4A665931" w:rsidR="003C739E" w:rsidRPr="00FB1EC2" w:rsidRDefault="00C74384"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ОАО </w:t>
            </w:r>
            <w:r w:rsidR="003C739E" w:rsidRPr="00FB1EC2">
              <w:rPr>
                <w:rFonts w:ascii="Myriad Pro" w:eastAsia="Times New Roman" w:hAnsi="Myriad Pro" w:cs="Arial"/>
                <w:sz w:val="20"/>
                <w:szCs w:val="20"/>
                <w:lang w:eastAsia="ru-RU"/>
              </w:rPr>
              <w:t>"РЖД"</w:t>
            </w:r>
          </w:p>
        </w:tc>
        <w:tc>
          <w:tcPr>
            <w:tcW w:w="1364" w:type="pct"/>
            <w:tcBorders>
              <w:top w:val="nil"/>
              <w:left w:val="nil"/>
              <w:bottom w:val="single" w:sz="4" w:space="0" w:color="auto"/>
              <w:right w:val="single" w:sz="4" w:space="0" w:color="auto"/>
            </w:tcBorders>
            <w:shd w:val="clear" w:color="auto" w:fill="auto"/>
            <w:vAlign w:val="center"/>
            <w:hideMark/>
          </w:tcPr>
          <w:p w14:paraId="032AA733"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0,00</w:t>
            </w:r>
          </w:p>
        </w:tc>
      </w:tr>
      <w:tr w:rsidR="003C739E" w:rsidRPr="00FB1EC2" w14:paraId="3A27267E" w14:textId="77777777" w:rsidTr="006B251B">
        <w:trPr>
          <w:trHeight w:val="284"/>
        </w:trPr>
        <w:tc>
          <w:tcPr>
            <w:tcW w:w="3636" w:type="pct"/>
            <w:tcBorders>
              <w:top w:val="nil"/>
              <w:left w:val="single" w:sz="4" w:space="0" w:color="auto"/>
              <w:bottom w:val="single" w:sz="4" w:space="0" w:color="auto"/>
              <w:right w:val="single" w:sz="4" w:space="0" w:color="auto"/>
            </w:tcBorders>
            <w:shd w:val="clear" w:color="auto" w:fill="auto"/>
            <w:vAlign w:val="center"/>
            <w:hideMark/>
          </w:tcPr>
          <w:p w14:paraId="0ACFFD74" w14:textId="77777777" w:rsidR="003C739E" w:rsidRPr="00FB1EC2" w:rsidRDefault="003C739E" w:rsidP="003C739E">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Планируемые к заключению в 2017г.</w:t>
            </w:r>
          </w:p>
        </w:tc>
        <w:tc>
          <w:tcPr>
            <w:tcW w:w="1364" w:type="pct"/>
            <w:tcBorders>
              <w:top w:val="nil"/>
              <w:left w:val="nil"/>
              <w:bottom w:val="single" w:sz="4" w:space="0" w:color="auto"/>
              <w:right w:val="single" w:sz="4" w:space="0" w:color="auto"/>
            </w:tcBorders>
            <w:shd w:val="clear" w:color="auto" w:fill="auto"/>
            <w:vAlign w:val="center"/>
            <w:hideMark/>
          </w:tcPr>
          <w:p w14:paraId="683AFDCA" w14:textId="77777777" w:rsidR="003C739E" w:rsidRPr="00FB1EC2" w:rsidRDefault="003C739E" w:rsidP="003C739E">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0,00</w:t>
            </w:r>
          </w:p>
        </w:tc>
      </w:tr>
      <w:tr w:rsidR="003C739E" w:rsidRPr="00FB1EC2" w14:paraId="1EC67EA2" w14:textId="77777777" w:rsidTr="006B251B">
        <w:trPr>
          <w:trHeight w:val="70"/>
        </w:trPr>
        <w:tc>
          <w:tcPr>
            <w:tcW w:w="3636"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AFC9023" w14:textId="77777777" w:rsidR="003C739E" w:rsidRPr="00FB1EC2" w:rsidRDefault="003C739E" w:rsidP="003C739E">
            <w:pPr>
              <w:spacing w:after="0" w:line="240" w:lineRule="auto"/>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Итого</w:t>
            </w:r>
          </w:p>
        </w:tc>
        <w:tc>
          <w:tcPr>
            <w:tcW w:w="1364" w:type="pct"/>
            <w:tcBorders>
              <w:top w:val="nil"/>
              <w:left w:val="nil"/>
              <w:bottom w:val="single" w:sz="4" w:space="0" w:color="auto"/>
              <w:right w:val="single" w:sz="4" w:space="0" w:color="auto"/>
            </w:tcBorders>
            <w:shd w:val="clear" w:color="auto" w:fill="EAF1DD" w:themeFill="accent3" w:themeFillTint="33"/>
            <w:vAlign w:val="center"/>
            <w:hideMark/>
          </w:tcPr>
          <w:p w14:paraId="16323275" w14:textId="77777777" w:rsidR="003C739E" w:rsidRPr="00FB1EC2" w:rsidRDefault="003C739E" w:rsidP="003C739E">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2 133,53</w:t>
            </w:r>
          </w:p>
        </w:tc>
      </w:tr>
    </w:tbl>
    <w:p w14:paraId="2EA803FA" w14:textId="70FA8B4B"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На 2017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запланированы расходы в сумме 3 416,44 </w:t>
      </w:r>
      <w:r w:rsidR="0062219C" w:rsidRPr="00FB1EC2">
        <w:rPr>
          <w:rFonts w:ascii="Myriad Pro" w:hAnsi="Myriad Pro"/>
          <w:sz w:val="26"/>
          <w:szCs w:val="26"/>
        </w:rPr>
        <w:t>тыс. руб.</w:t>
      </w:r>
      <w:r w:rsidRPr="00FB1EC2">
        <w:rPr>
          <w:rFonts w:ascii="Myriad Pro" w:hAnsi="Myriad Pro"/>
          <w:sz w:val="26"/>
          <w:szCs w:val="26"/>
        </w:rPr>
        <w:t xml:space="preserve"> Рост затрат, запланированных филиалом на 2017 год к сложившимся по факту за 2015 год составляет 60%. Рост ожидаемой арендной платы за земельные участки за 2016 год к факту 2015 года – 51%, плановые затраты 2017 года к ожидаемым затратам 2016 года – 6%. </w:t>
      </w:r>
    </w:p>
    <w:tbl>
      <w:tblPr>
        <w:tblW w:w="5000" w:type="pct"/>
        <w:tblLook w:val="04A0" w:firstRow="1" w:lastRow="0" w:firstColumn="1" w:lastColumn="0" w:noHBand="0" w:noVBand="1"/>
      </w:tblPr>
      <w:tblGrid>
        <w:gridCol w:w="4009"/>
        <w:gridCol w:w="1112"/>
        <w:gridCol w:w="1209"/>
        <w:gridCol w:w="980"/>
        <w:gridCol w:w="1015"/>
        <w:gridCol w:w="1019"/>
      </w:tblGrid>
      <w:tr w:rsidR="00103D49" w:rsidRPr="00FB1EC2" w14:paraId="580DF0A5" w14:textId="77777777" w:rsidTr="006B251B">
        <w:trPr>
          <w:trHeight w:val="20"/>
          <w:tblHeader/>
        </w:trPr>
        <w:tc>
          <w:tcPr>
            <w:tcW w:w="21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AD6436"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контрагента</w:t>
            </w:r>
          </w:p>
        </w:tc>
        <w:tc>
          <w:tcPr>
            <w:tcW w:w="6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EA5604"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 2015 года</w:t>
            </w:r>
          </w:p>
        </w:tc>
        <w:tc>
          <w:tcPr>
            <w:tcW w:w="6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F2AE99"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Ожидаемое за 2016 год</w:t>
            </w:r>
          </w:p>
        </w:tc>
        <w:tc>
          <w:tcPr>
            <w:tcW w:w="4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20E094"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Рост арендной платы,%</w:t>
            </w:r>
          </w:p>
        </w:tc>
        <w:tc>
          <w:tcPr>
            <w:tcW w:w="5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543BB2"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План на 2017 год</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8302C4"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Рост арендной платы,%</w:t>
            </w:r>
          </w:p>
        </w:tc>
      </w:tr>
      <w:tr w:rsidR="003C739E" w:rsidRPr="00FB1EC2" w14:paraId="479FE4C5" w14:textId="77777777" w:rsidTr="006B251B">
        <w:trPr>
          <w:trHeight w:val="20"/>
        </w:trPr>
        <w:tc>
          <w:tcPr>
            <w:tcW w:w="215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9D5C2CF"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Беломорского муниципального района</w:t>
            </w:r>
          </w:p>
        </w:tc>
        <w:tc>
          <w:tcPr>
            <w:tcW w:w="60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89F430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99,99</w:t>
            </w:r>
          </w:p>
        </w:tc>
        <w:tc>
          <w:tcPr>
            <w:tcW w:w="65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0DA8C5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114,00</w:t>
            </w:r>
          </w:p>
        </w:tc>
        <w:tc>
          <w:tcPr>
            <w:tcW w:w="48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B463BD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114</w:t>
            </w:r>
          </w:p>
        </w:tc>
        <w:tc>
          <w:tcPr>
            <w:tcW w:w="5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073AD2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120,84</w:t>
            </w:r>
          </w:p>
        </w:tc>
        <w:tc>
          <w:tcPr>
            <w:tcW w:w="55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C7AF6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19DA7FD0"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5C182CCF"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Калевальского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267BF9D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2,98</w:t>
            </w:r>
          </w:p>
        </w:tc>
        <w:tc>
          <w:tcPr>
            <w:tcW w:w="655" w:type="pct"/>
            <w:tcBorders>
              <w:top w:val="nil"/>
              <w:left w:val="nil"/>
              <w:bottom w:val="single" w:sz="4" w:space="0" w:color="auto"/>
              <w:right w:val="single" w:sz="4" w:space="0" w:color="auto"/>
            </w:tcBorders>
            <w:shd w:val="clear" w:color="auto" w:fill="auto"/>
            <w:vAlign w:val="center"/>
            <w:hideMark/>
          </w:tcPr>
          <w:p w14:paraId="7D2C4B2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2,81</w:t>
            </w:r>
          </w:p>
        </w:tc>
        <w:tc>
          <w:tcPr>
            <w:tcW w:w="485" w:type="pct"/>
            <w:tcBorders>
              <w:top w:val="nil"/>
              <w:left w:val="nil"/>
              <w:bottom w:val="single" w:sz="4" w:space="0" w:color="auto"/>
              <w:right w:val="single" w:sz="4" w:space="0" w:color="auto"/>
            </w:tcBorders>
            <w:shd w:val="clear" w:color="auto" w:fill="auto"/>
            <w:vAlign w:val="center"/>
            <w:hideMark/>
          </w:tcPr>
          <w:p w14:paraId="274BEAC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94</w:t>
            </w:r>
          </w:p>
        </w:tc>
        <w:tc>
          <w:tcPr>
            <w:tcW w:w="551" w:type="pct"/>
            <w:tcBorders>
              <w:top w:val="nil"/>
              <w:left w:val="nil"/>
              <w:bottom w:val="single" w:sz="4" w:space="0" w:color="auto"/>
              <w:right w:val="single" w:sz="4" w:space="0" w:color="auto"/>
            </w:tcBorders>
            <w:shd w:val="clear" w:color="auto" w:fill="auto"/>
            <w:vAlign w:val="center"/>
            <w:hideMark/>
          </w:tcPr>
          <w:p w14:paraId="267B162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2,97</w:t>
            </w:r>
          </w:p>
        </w:tc>
        <w:tc>
          <w:tcPr>
            <w:tcW w:w="554" w:type="pct"/>
            <w:tcBorders>
              <w:top w:val="nil"/>
              <w:left w:val="nil"/>
              <w:bottom w:val="single" w:sz="4" w:space="0" w:color="auto"/>
              <w:right w:val="single" w:sz="4" w:space="0" w:color="auto"/>
            </w:tcBorders>
            <w:shd w:val="clear" w:color="auto" w:fill="auto"/>
            <w:vAlign w:val="center"/>
            <w:hideMark/>
          </w:tcPr>
          <w:p w14:paraId="5B0CEC8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68BBE662"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6E660BB4"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Кемского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5BDBDA9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7,93</w:t>
            </w:r>
          </w:p>
        </w:tc>
        <w:tc>
          <w:tcPr>
            <w:tcW w:w="655" w:type="pct"/>
            <w:tcBorders>
              <w:top w:val="nil"/>
              <w:left w:val="nil"/>
              <w:bottom w:val="single" w:sz="4" w:space="0" w:color="auto"/>
              <w:right w:val="single" w:sz="4" w:space="0" w:color="auto"/>
            </w:tcBorders>
            <w:shd w:val="clear" w:color="auto" w:fill="auto"/>
            <w:vAlign w:val="center"/>
            <w:hideMark/>
          </w:tcPr>
          <w:p w14:paraId="1C5EE4B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11,93</w:t>
            </w:r>
          </w:p>
        </w:tc>
        <w:tc>
          <w:tcPr>
            <w:tcW w:w="485" w:type="pct"/>
            <w:tcBorders>
              <w:top w:val="nil"/>
              <w:left w:val="nil"/>
              <w:bottom w:val="single" w:sz="4" w:space="0" w:color="auto"/>
              <w:right w:val="single" w:sz="4" w:space="0" w:color="auto"/>
            </w:tcBorders>
            <w:shd w:val="clear" w:color="auto" w:fill="auto"/>
            <w:vAlign w:val="center"/>
            <w:hideMark/>
          </w:tcPr>
          <w:p w14:paraId="7F785FD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150</w:t>
            </w:r>
          </w:p>
        </w:tc>
        <w:tc>
          <w:tcPr>
            <w:tcW w:w="551" w:type="pct"/>
            <w:tcBorders>
              <w:top w:val="nil"/>
              <w:left w:val="nil"/>
              <w:bottom w:val="single" w:sz="4" w:space="0" w:color="auto"/>
              <w:right w:val="single" w:sz="4" w:space="0" w:color="auto"/>
            </w:tcBorders>
            <w:shd w:val="clear" w:color="auto" w:fill="auto"/>
            <w:vAlign w:val="center"/>
            <w:hideMark/>
          </w:tcPr>
          <w:p w14:paraId="4800EF5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12,65</w:t>
            </w:r>
          </w:p>
        </w:tc>
        <w:tc>
          <w:tcPr>
            <w:tcW w:w="554" w:type="pct"/>
            <w:tcBorders>
              <w:top w:val="nil"/>
              <w:left w:val="nil"/>
              <w:bottom w:val="single" w:sz="4" w:space="0" w:color="auto"/>
              <w:right w:val="single" w:sz="4" w:space="0" w:color="auto"/>
            </w:tcBorders>
            <w:shd w:val="clear" w:color="auto" w:fill="auto"/>
            <w:vAlign w:val="center"/>
            <w:hideMark/>
          </w:tcPr>
          <w:p w14:paraId="66EB377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4E1E51ED"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0B823E1B"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Кондопожского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1E9558F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13,23</w:t>
            </w:r>
          </w:p>
        </w:tc>
        <w:tc>
          <w:tcPr>
            <w:tcW w:w="655" w:type="pct"/>
            <w:tcBorders>
              <w:top w:val="nil"/>
              <w:left w:val="nil"/>
              <w:bottom w:val="single" w:sz="4" w:space="0" w:color="auto"/>
              <w:right w:val="single" w:sz="4" w:space="0" w:color="auto"/>
            </w:tcBorders>
            <w:shd w:val="clear" w:color="auto" w:fill="auto"/>
            <w:vAlign w:val="center"/>
            <w:hideMark/>
          </w:tcPr>
          <w:p w14:paraId="6283D12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19,12</w:t>
            </w:r>
          </w:p>
        </w:tc>
        <w:tc>
          <w:tcPr>
            <w:tcW w:w="485" w:type="pct"/>
            <w:tcBorders>
              <w:top w:val="nil"/>
              <w:left w:val="nil"/>
              <w:bottom w:val="single" w:sz="4" w:space="0" w:color="auto"/>
              <w:right w:val="single" w:sz="4" w:space="0" w:color="auto"/>
            </w:tcBorders>
            <w:shd w:val="clear" w:color="auto" w:fill="auto"/>
            <w:vAlign w:val="center"/>
            <w:hideMark/>
          </w:tcPr>
          <w:p w14:paraId="75FCA16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145</w:t>
            </w:r>
          </w:p>
        </w:tc>
        <w:tc>
          <w:tcPr>
            <w:tcW w:w="551" w:type="pct"/>
            <w:tcBorders>
              <w:top w:val="nil"/>
              <w:left w:val="nil"/>
              <w:bottom w:val="single" w:sz="4" w:space="0" w:color="auto"/>
              <w:right w:val="single" w:sz="4" w:space="0" w:color="auto"/>
            </w:tcBorders>
            <w:shd w:val="clear" w:color="auto" w:fill="auto"/>
            <w:vAlign w:val="center"/>
            <w:hideMark/>
          </w:tcPr>
          <w:p w14:paraId="77CA035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20,27</w:t>
            </w:r>
          </w:p>
        </w:tc>
        <w:tc>
          <w:tcPr>
            <w:tcW w:w="554" w:type="pct"/>
            <w:tcBorders>
              <w:top w:val="nil"/>
              <w:left w:val="nil"/>
              <w:bottom w:val="single" w:sz="4" w:space="0" w:color="auto"/>
              <w:right w:val="single" w:sz="4" w:space="0" w:color="auto"/>
            </w:tcBorders>
            <w:shd w:val="clear" w:color="auto" w:fill="auto"/>
            <w:vAlign w:val="center"/>
            <w:hideMark/>
          </w:tcPr>
          <w:p w14:paraId="1BEF806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7CCDF8ED"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7C39CEC1"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Костомукшского городского округа</w:t>
            </w:r>
          </w:p>
        </w:tc>
        <w:tc>
          <w:tcPr>
            <w:tcW w:w="603" w:type="pct"/>
            <w:tcBorders>
              <w:top w:val="nil"/>
              <w:left w:val="nil"/>
              <w:bottom w:val="single" w:sz="4" w:space="0" w:color="auto"/>
              <w:right w:val="single" w:sz="4" w:space="0" w:color="auto"/>
            </w:tcBorders>
            <w:shd w:val="clear" w:color="auto" w:fill="auto"/>
            <w:vAlign w:val="center"/>
            <w:hideMark/>
          </w:tcPr>
          <w:p w14:paraId="50BDC44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0,26</w:t>
            </w:r>
          </w:p>
        </w:tc>
        <w:tc>
          <w:tcPr>
            <w:tcW w:w="655" w:type="pct"/>
            <w:tcBorders>
              <w:top w:val="nil"/>
              <w:left w:val="nil"/>
              <w:bottom w:val="single" w:sz="4" w:space="0" w:color="auto"/>
              <w:right w:val="single" w:sz="4" w:space="0" w:color="auto"/>
            </w:tcBorders>
            <w:shd w:val="clear" w:color="auto" w:fill="auto"/>
            <w:vAlign w:val="center"/>
            <w:hideMark/>
          </w:tcPr>
          <w:p w14:paraId="1B1F2BD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0,41</w:t>
            </w:r>
          </w:p>
        </w:tc>
        <w:tc>
          <w:tcPr>
            <w:tcW w:w="485" w:type="pct"/>
            <w:tcBorders>
              <w:top w:val="nil"/>
              <w:left w:val="nil"/>
              <w:bottom w:val="single" w:sz="4" w:space="0" w:color="auto"/>
              <w:right w:val="single" w:sz="4" w:space="0" w:color="auto"/>
            </w:tcBorders>
            <w:shd w:val="clear" w:color="auto" w:fill="auto"/>
            <w:vAlign w:val="center"/>
            <w:hideMark/>
          </w:tcPr>
          <w:p w14:paraId="15E08C8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157</w:t>
            </w:r>
          </w:p>
        </w:tc>
        <w:tc>
          <w:tcPr>
            <w:tcW w:w="551" w:type="pct"/>
            <w:tcBorders>
              <w:top w:val="nil"/>
              <w:left w:val="nil"/>
              <w:bottom w:val="single" w:sz="4" w:space="0" w:color="auto"/>
              <w:right w:val="single" w:sz="4" w:space="0" w:color="auto"/>
            </w:tcBorders>
            <w:shd w:val="clear" w:color="auto" w:fill="auto"/>
            <w:vAlign w:val="center"/>
            <w:hideMark/>
          </w:tcPr>
          <w:p w14:paraId="627ADE5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0,43</w:t>
            </w:r>
          </w:p>
        </w:tc>
        <w:tc>
          <w:tcPr>
            <w:tcW w:w="554" w:type="pct"/>
            <w:tcBorders>
              <w:top w:val="nil"/>
              <w:left w:val="nil"/>
              <w:bottom w:val="single" w:sz="4" w:space="0" w:color="auto"/>
              <w:right w:val="single" w:sz="4" w:space="0" w:color="auto"/>
            </w:tcBorders>
            <w:shd w:val="clear" w:color="auto" w:fill="auto"/>
            <w:vAlign w:val="center"/>
            <w:hideMark/>
          </w:tcPr>
          <w:p w14:paraId="1EB0B9A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104</w:t>
            </w:r>
          </w:p>
        </w:tc>
      </w:tr>
      <w:tr w:rsidR="003C739E" w:rsidRPr="00FB1EC2" w14:paraId="6546FF03"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04D39915"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Лахденпохского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44A46D3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0,05</w:t>
            </w:r>
          </w:p>
        </w:tc>
        <w:tc>
          <w:tcPr>
            <w:tcW w:w="655" w:type="pct"/>
            <w:tcBorders>
              <w:top w:val="nil"/>
              <w:left w:val="nil"/>
              <w:bottom w:val="single" w:sz="4" w:space="0" w:color="auto"/>
              <w:right w:val="single" w:sz="4" w:space="0" w:color="auto"/>
            </w:tcBorders>
            <w:shd w:val="clear" w:color="auto" w:fill="auto"/>
            <w:vAlign w:val="center"/>
            <w:hideMark/>
          </w:tcPr>
          <w:p w14:paraId="72FE550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0,03</w:t>
            </w:r>
          </w:p>
        </w:tc>
        <w:tc>
          <w:tcPr>
            <w:tcW w:w="485" w:type="pct"/>
            <w:tcBorders>
              <w:top w:val="nil"/>
              <w:left w:val="nil"/>
              <w:bottom w:val="single" w:sz="4" w:space="0" w:color="auto"/>
              <w:right w:val="single" w:sz="4" w:space="0" w:color="auto"/>
            </w:tcBorders>
            <w:shd w:val="clear" w:color="auto" w:fill="auto"/>
            <w:vAlign w:val="center"/>
            <w:hideMark/>
          </w:tcPr>
          <w:p w14:paraId="2210F86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68</w:t>
            </w:r>
          </w:p>
        </w:tc>
        <w:tc>
          <w:tcPr>
            <w:tcW w:w="551" w:type="pct"/>
            <w:tcBorders>
              <w:top w:val="nil"/>
              <w:left w:val="nil"/>
              <w:bottom w:val="single" w:sz="4" w:space="0" w:color="auto"/>
              <w:right w:val="single" w:sz="4" w:space="0" w:color="auto"/>
            </w:tcBorders>
            <w:shd w:val="clear" w:color="auto" w:fill="auto"/>
            <w:vAlign w:val="center"/>
            <w:hideMark/>
          </w:tcPr>
          <w:p w14:paraId="0015B7C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554" w:type="pct"/>
            <w:tcBorders>
              <w:top w:val="nil"/>
              <w:left w:val="nil"/>
              <w:bottom w:val="single" w:sz="4" w:space="0" w:color="auto"/>
              <w:right w:val="single" w:sz="4" w:space="0" w:color="auto"/>
            </w:tcBorders>
            <w:shd w:val="clear" w:color="auto" w:fill="auto"/>
            <w:vAlign w:val="center"/>
            <w:hideMark/>
          </w:tcPr>
          <w:p w14:paraId="5C37D72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r>
      <w:tr w:rsidR="003C739E" w:rsidRPr="00FB1EC2" w14:paraId="5FEE8DC9"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6FB214DE"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Лоухского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1DD76F6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13,83</w:t>
            </w:r>
          </w:p>
        </w:tc>
        <w:tc>
          <w:tcPr>
            <w:tcW w:w="655" w:type="pct"/>
            <w:tcBorders>
              <w:top w:val="nil"/>
              <w:left w:val="nil"/>
              <w:bottom w:val="single" w:sz="4" w:space="0" w:color="auto"/>
              <w:right w:val="single" w:sz="4" w:space="0" w:color="auto"/>
            </w:tcBorders>
            <w:shd w:val="clear" w:color="auto" w:fill="auto"/>
            <w:vAlign w:val="center"/>
            <w:hideMark/>
          </w:tcPr>
          <w:p w14:paraId="6CD890E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20,98</w:t>
            </w:r>
          </w:p>
        </w:tc>
        <w:tc>
          <w:tcPr>
            <w:tcW w:w="485" w:type="pct"/>
            <w:tcBorders>
              <w:top w:val="nil"/>
              <w:left w:val="nil"/>
              <w:bottom w:val="single" w:sz="4" w:space="0" w:color="auto"/>
              <w:right w:val="single" w:sz="4" w:space="0" w:color="auto"/>
            </w:tcBorders>
            <w:shd w:val="clear" w:color="auto" w:fill="auto"/>
            <w:vAlign w:val="center"/>
            <w:hideMark/>
          </w:tcPr>
          <w:p w14:paraId="4B3C2F1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152</w:t>
            </w:r>
          </w:p>
        </w:tc>
        <w:tc>
          <w:tcPr>
            <w:tcW w:w="551" w:type="pct"/>
            <w:tcBorders>
              <w:top w:val="nil"/>
              <w:left w:val="nil"/>
              <w:bottom w:val="single" w:sz="4" w:space="0" w:color="auto"/>
              <w:right w:val="single" w:sz="4" w:space="0" w:color="auto"/>
            </w:tcBorders>
            <w:shd w:val="clear" w:color="auto" w:fill="auto"/>
            <w:vAlign w:val="center"/>
            <w:hideMark/>
          </w:tcPr>
          <w:p w14:paraId="5EE71CF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22,24</w:t>
            </w:r>
          </w:p>
        </w:tc>
        <w:tc>
          <w:tcPr>
            <w:tcW w:w="554" w:type="pct"/>
            <w:tcBorders>
              <w:top w:val="nil"/>
              <w:left w:val="nil"/>
              <w:bottom w:val="single" w:sz="4" w:space="0" w:color="auto"/>
              <w:right w:val="single" w:sz="4" w:space="0" w:color="auto"/>
            </w:tcBorders>
            <w:shd w:val="clear" w:color="auto" w:fill="auto"/>
            <w:vAlign w:val="center"/>
            <w:hideMark/>
          </w:tcPr>
          <w:p w14:paraId="634EC52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37DE0C4F"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5DC23454"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Медвежьегорского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7E5E725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3,94</w:t>
            </w:r>
          </w:p>
        </w:tc>
        <w:tc>
          <w:tcPr>
            <w:tcW w:w="655" w:type="pct"/>
            <w:tcBorders>
              <w:top w:val="nil"/>
              <w:left w:val="nil"/>
              <w:bottom w:val="single" w:sz="4" w:space="0" w:color="auto"/>
              <w:right w:val="single" w:sz="4" w:space="0" w:color="auto"/>
            </w:tcBorders>
            <w:shd w:val="clear" w:color="auto" w:fill="auto"/>
            <w:vAlign w:val="center"/>
            <w:hideMark/>
          </w:tcPr>
          <w:p w14:paraId="0854C50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1,25</w:t>
            </w:r>
          </w:p>
        </w:tc>
        <w:tc>
          <w:tcPr>
            <w:tcW w:w="485" w:type="pct"/>
            <w:tcBorders>
              <w:top w:val="nil"/>
              <w:left w:val="nil"/>
              <w:bottom w:val="single" w:sz="4" w:space="0" w:color="auto"/>
              <w:right w:val="single" w:sz="4" w:space="0" w:color="auto"/>
            </w:tcBorders>
            <w:shd w:val="clear" w:color="auto" w:fill="auto"/>
            <w:vAlign w:val="center"/>
            <w:hideMark/>
          </w:tcPr>
          <w:p w14:paraId="37166BB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w:t>
            </w:r>
          </w:p>
        </w:tc>
        <w:tc>
          <w:tcPr>
            <w:tcW w:w="551" w:type="pct"/>
            <w:tcBorders>
              <w:top w:val="nil"/>
              <w:left w:val="nil"/>
              <w:bottom w:val="single" w:sz="4" w:space="0" w:color="auto"/>
              <w:right w:val="single" w:sz="4" w:space="0" w:color="auto"/>
            </w:tcBorders>
            <w:shd w:val="clear" w:color="auto" w:fill="auto"/>
            <w:vAlign w:val="center"/>
            <w:hideMark/>
          </w:tcPr>
          <w:p w14:paraId="72300A3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1,33</w:t>
            </w:r>
          </w:p>
        </w:tc>
        <w:tc>
          <w:tcPr>
            <w:tcW w:w="554" w:type="pct"/>
            <w:tcBorders>
              <w:top w:val="nil"/>
              <w:left w:val="nil"/>
              <w:bottom w:val="single" w:sz="4" w:space="0" w:color="auto"/>
              <w:right w:val="single" w:sz="4" w:space="0" w:color="auto"/>
            </w:tcBorders>
            <w:shd w:val="clear" w:color="auto" w:fill="auto"/>
            <w:vAlign w:val="center"/>
            <w:hideMark/>
          </w:tcPr>
          <w:p w14:paraId="3805215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7E5F0B03"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5C8B0186"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Олонецкого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5BC64ED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2,58</w:t>
            </w:r>
          </w:p>
        </w:tc>
        <w:tc>
          <w:tcPr>
            <w:tcW w:w="655" w:type="pct"/>
            <w:tcBorders>
              <w:top w:val="nil"/>
              <w:left w:val="nil"/>
              <w:bottom w:val="single" w:sz="4" w:space="0" w:color="auto"/>
              <w:right w:val="single" w:sz="4" w:space="0" w:color="auto"/>
            </w:tcBorders>
            <w:shd w:val="clear" w:color="auto" w:fill="auto"/>
            <w:vAlign w:val="center"/>
            <w:hideMark/>
          </w:tcPr>
          <w:p w14:paraId="61CA794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13,56</w:t>
            </w:r>
          </w:p>
        </w:tc>
        <w:tc>
          <w:tcPr>
            <w:tcW w:w="485" w:type="pct"/>
            <w:tcBorders>
              <w:top w:val="nil"/>
              <w:left w:val="nil"/>
              <w:bottom w:val="single" w:sz="4" w:space="0" w:color="auto"/>
              <w:right w:val="single" w:sz="4" w:space="0" w:color="auto"/>
            </w:tcBorders>
            <w:shd w:val="clear" w:color="auto" w:fill="auto"/>
            <w:vAlign w:val="center"/>
            <w:hideMark/>
          </w:tcPr>
          <w:p w14:paraId="2F9C3C7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526</w:t>
            </w:r>
          </w:p>
        </w:tc>
        <w:tc>
          <w:tcPr>
            <w:tcW w:w="551" w:type="pct"/>
            <w:tcBorders>
              <w:top w:val="nil"/>
              <w:left w:val="nil"/>
              <w:bottom w:val="single" w:sz="4" w:space="0" w:color="auto"/>
              <w:right w:val="single" w:sz="4" w:space="0" w:color="auto"/>
            </w:tcBorders>
            <w:shd w:val="clear" w:color="auto" w:fill="auto"/>
            <w:vAlign w:val="center"/>
            <w:hideMark/>
          </w:tcPr>
          <w:p w14:paraId="17C9661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14,37</w:t>
            </w:r>
          </w:p>
        </w:tc>
        <w:tc>
          <w:tcPr>
            <w:tcW w:w="554" w:type="pct"/>
            <w:tcBorders>
              <w:top w:val="nil"/>
              <w:left w:val="nil"/>
              <w:bottom w:val="single" w:sz="4" w:space="0" w:color="auto"/>
              <w:right w:val="single" w:sz="4" w:space="0" w:color="auto"/>
            </w:tcBorders>
            <w:shd w:val="clear" w:color="auto" w:fill="auto"/>
            <w:vAlign w:val="center"/>
            <w:hideMark/>
          </w:tcPr>
          <w:p w14:paraId="245F7D8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21987708"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1F367F08"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Петрозаводского городского округа</w:t>
            </w:r>
          </w:p>
        </w:tc>
        <w:tc>
          <w:tcPr>
            <w:tcW w:w="603" w:type="pct"/>
            <w:tcBorders>
              <w:top w:val="nil"/>
              <w:left w:val="nil"/>
              <w:bottom w:val="single" w:sz="4" w:space="0" w:color="auto"/>
              <w:right w:val="single" w:sz="4" w:space="0" w:color="auto"/>
            </w:tcBorders>
            <w:shd w:val="clear" w:color="auto" w:fill="auto"/>
            <w:vAlign w:val="center"/>
            <w:hideMark/>
          </w:tcPr>
          <w:p w14:paraId="08B4230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22,80</w:t>
            </w:r>
          </w:p>
        </w:tc>
        <w:tc>
          <w:tcPr>
            <w:tcW w:w="655" w:type="pct"/>
            <w:tcBorders>
              <w:top w:val="nil"/>
              <w:left w:val="nil"/>
              <w:bottom w:val="single" w:sz="4" w:space="0" w:color="auto"/>
              <w:right w:val="single" w:sz="4" w:space="0" w:color="auto"/>
            </w:tcBorders>
            <w:shd w:val="clear" w:color="auto" w:fill="auto"/>
            <w:vAlign w:val="center"/>
            <w:hideMark/>
          </w:tcPr>
          <w:p w14:paraId="01AFDA0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257,61</w:t>
            </w:r>
          </w:p>
        </w:tc>
        <w:tc>
          <w:tcPr>
            <w:tcW w:w="485" w:type="pct"/>
            <w:tcBorders>
              <w:top w:val="nil"/>
              <w:left w:val="nil"/>
              <w:bottom w:val="single" w:sz="4" w:space="0" w:color="auto"/>
              <w:right w:val="single" w:sz="4" w:space="0" w:color="auto"/>
            </w:tcBorders>
            <w:shd w:val="clear" w:color="auto" w:fill="auto"/>
            <w:vAlign w:val="center"/>
            <w:hideMark/>
          </w:tcPr>
          <w:p w14:paraId="524CBB6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1 130</w:t>
            </w:r>
          </w:p>
        </w:tc>
        <w:tc>
          <w:tcPr>
            <w:tcW w:w="551" w:type="pct"/>
            <w:tcBorders>
              <w:top w:val="nil"/>
              <w:left w:val="nil"/>
              <w:bottom w:val="single" w:sz="4" w:space="0" w:color="auto"/>
              <w:right w:val="single" w:sz="4" w:space="0" w:color="auto"/>
            </w:tcBorders>
            <w:shd w:val="clear" w:color="auto" w:fill="auto"/>
            <w:vAlign w:val="center"/>
            <w:hideMark/>
          </w:tcPr>
          <w:p w14:paraId="64BF1FD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273,07</w:t>
            </w:r>
          </w:p>
        </w:tc>
        <w:tc>
          <w:tcPr>
            <w:tcW w:w="554" w:type="pct"/>
            <w:tcBorders>
              <w:top w:val="nil"/>
              <w:left w:val="nil"/>
              <w:bottom w:val="single" w:sz="4" w:space="0" w:color="auto"/>
              <w:right w:val="single" w:sz="4" w:space="0" w:color="auto"/>
            </w:tcBorders>
            <w:shd w:val="clear" w:color="auto" w:fill="auto"/>
            <w:vAlign w:val="center"/>
            <w:hideMark/>
          </w:tcPr>
          <w:p w14:paraId="133634E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53AB49B3"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711B4412"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Питкярантского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3E0F626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0,01</w:t>
            </w:r>
          </w:p>
        </w:tc>
        <w:tc>
          <w:tcPr>
            <w:tcW w:w="655" w:type="pct"/>
            <w:tcBorders>
              <w:top w:val="nil"/>
              <w:left w:val="nil"/>
              <w:bottom w:val="single" w:sz="4" w:space="0" w:color="auto"/>
              <w:right w:val="single" w:sz="4" w:space="0" w:color="auto"/>
            </w:tcBorders>
            <w:shd w:val="clear" w:color="auto" w:fill="auto"/>
            <w:vAlign w:val="center"/>
            <w:hideMark/>
          </w:tcPr>
          <w:p w14:paraId="6F3EA04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0,05</w:t>
            </w:r>
          </w:p>
        </w:tc>
        <w:tc>
          <w:tcPr>
            <w:tcW w:w="485" w:type="pct"/>
            <w:tcBorders>
              <w:top w:val="nil"/>
              <w:left w:val="nil"/>
              <w:bottom w:val="single" w:sz="4" w:space="0" w:color="auto"/>
              <w:right w:val="single" w:sz="4" w:space="0" w:color="auto"/>
            </w:tcBorders>
            <w:shd w:val="clear" w:color="auto" w:fill="auto"/>
            <w:vAlign w:val="center"/>
            <w:hideMark/>
          </w:tcPr>
          <w:p w14:paraId="5097604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849</w:t>
            </w:r>
          </w:p>
        </w:tc>
        <w:tc>
          <w:tcPr>
            <w:tcW w:w="551" w:type="pct"/>
            <w:tcBorders>
              <w:top w:val="nil"/>
              <w:left w:val="nil"/>
              <w:bottom w:val="single" w:sz="4" w:space="0" w:color="auto"/>
              <w:right w:val="single" w:sz="4" w:space="0" w:color="auto"/>
            </w:tcBorders>
            <w:shd w:val="clear" w:color="auto" w:fill="auto"/>
            <w:vAlign w:val="center"/>
            <w:hideMark/>
          </w:tcPr>
          <w:p w14:paraId="5A54EB7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0,60</w:t>
            </w:r>
          </w:p>
        </w:tc>
        <w:tc>
          <w:tcPr>
            <w:tcW w:w="554" w:type="pct"/>
            <w:tcBorders>
              <w:top w:val="nil"/>
              <w:left w:val="nil"/>
              <w:bottom w:val="single" w:sz="4" w:space="0" w:color="auto"/>
              <w:right w:val="single" w:sz="4" w:space="0" w:color="auto"/>
            </w:tcBorders>
            <w:shd w:val="clear" w:color="auto" w:fill="auto"/>
            <w:vAlign w:val="center"/>
            <w:hideMark/>
          </w:tcPr>
          <w:p w14:paraId="06D9269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1 200</w:t>
            </w:r>
          </w:p>
        </w:tc>
      </w:tr>
      <w:tr w:rsidR="003C739E" w:rsidRPr="00FB1EC2" w14:paraId="4A9189DD"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6D372ABF"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Прионежского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786FCF9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77,69</w:t>
            </w:r>
          </w:p>
        </w:tc>
        <w:tc>
          <w:tcPr>
            <w:tcW w:w="655" w:type="pct"/>
            <w:tcBorders>
              <w:top w:val="nil"/>
              <w:left w:val="nil"/>
              <w:bottom w:val="single" w:sz="4" w:space="0" w:color="auto"/>
              <w:right w:val="single" w:sz="4" w:space="0" w:color="auto"/>
            </w:tcBorders>
            <w:shd w:val="clear" w:color="auto" w:fill="auto"/>
            <w:vAlign w:val="center"/>
            <w:hideMark/>
          </w:tcPr>
          <w:p w14:paraId="747C4EA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91,50</w:t>
            </w:r>
          </w:p>
        </w:tc>
        <w:tc>
          <w:tcPr>
            <w:tcW w:w="485" w:type="pct"/>
            <w:tcBorders>
              <w:top w:val="nil"/>
              <w:left w:val="nil"/>
              <w:bottom w:val="single" w:sz="4" w:space="0" w:color="auto"/>
              <w:right w:val="single" w:sz="4" w:space="0" w:color="auto"/>
            </w:tcBorders>
            <w:shd w:val="clear" w:color="auto" w:fill="auto"/>
            <w:vAlign w:val="center"/>
            <w:hideMark/>
          </w:tcPr>
          <w:p w14:paraId="5FE1C19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118</w:t>
            </w:r>
          </w:p>
        </w:tc>
        <w:tc>
          <w:tcPr>
            <w:tcW w:w="551" w:type="pct"/>
            <w:tcBorders>
              <w:top w:val="nil"/>
              <w:left w:val="nil"/>
              <w:bottom w:val="single" w:sz="4" w:space="0" w:color="auto"/>
              <w:right w:val="single" w:sz="4" w:space="0" w:color="auto"/>
            </w:tcBorders>
            <w:shd w:val="clear" w:color="auto" w:fill="auto"/>
            <w:vAlign w:val="center"/>
            <w:hideMark/>
          </w:tcPr>
          <w:p w14:paraId="72CDB4B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96,99</w:t>
            </w:r>
          </w:p>
        </w:tc>
        <w:tc>
          <w:tcPr>
            <w:tcW w:w="554" w:type="pct"/>
            <w:tcBorders>
              <w:top w:val="nil"/>
              <w:left w:val="nil"/>
              <w:bottom w:val="single" w:sz="4" w:space="0" w:color="auto"/>
              <w:right w:val="single" w:sz="4" w:space="0" w:color="auto"/>
            </w:tcBorders>
            <w:shd w:val="clear" w:color="auto" w:fill="auto"/>
            <w:vAlign w:val="center"/>
            <w:hideMark/>
          </w:tcPr>
          <w:p w14:paraId="589AED6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0E6DD0E7"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4C62C524"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Пряжинского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0431D87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14,02</w:t>
            </w:r>
          </w:p>
        </w:tc>
        <w:tc>
          <w:tcPr>
            <w:tcW w:w="655" w:type="pct"/>
            <w:tcBorders>
              <w:top w:val="nil"/>
              <w:left w:val="nil"/>
              <w:bottom w:val="single" w:sz="4" w:space="0" w:color="auto"/>
              <w:right w:val="single" w:sz="4" w:space="0" w:color="auto"/>
            </w:tcBorders>
            <w:shd w:val="clear" w:color="auto" w:fill="auto"/>
            <w:vAlign w:val="center"/>
            <w:hideMark/>
          </w:tcPr>
          <w:p w14:paraId="0749ED4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2,80</w:t>
            </w:r>
          </w:p>
        </w:tc>
        <w:tc>
          <w:tcPr>
            <w:tcW w:w="485" w:type="pct"/>
            <w:tcBorders>
              <w:top w:val="nil"/>
              <w:left w:val="nil"/>
              <w:bottom w:val="single" w:sz="4" w:space="0" w:color="auto"/>
              <w:right w:val="single" w:sz="4" w:space="0" w:color="auto"/>
            </w:tcBorders>
            <w:shd w:val="clear" w:color="auto" w:fill="auto"/>
            <w:vAlign w:val="center"/>
            <w:hideMark/>
          </w:tcPr>
          <w:p w14:paraId="3A2172E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w:t>
            </w:r>
          </w:p>
        </w:tc>
        <w:tc>
          <w:tcPr>
            <w:tcW w:w="551" w:type="pct"/>
            <w:tcBorders>
              <w:top w:val="nil"/>
              <w:left w:val="nil"/>
              <w:bottom w:val="single" w:sz="4" w:space="0" w:color="auto"/>
              <w:right w:val="single" w:sz="4" w:space="0" w:color="auto"/>
            </w:tcBorders>
            <w:shd w:val="clear" w:color="auto" w:fill="auto"/>
            <w:vAlign w:val="center"/>
            <w:hideMark/>
          </w:tcPr>
          <w:p w14:paraId="30429A4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2,97</w:t>
            </w:r>
          </w:p>
        </w:tc>
        <w:tc>
          <w:tcPr>
            <w:tcW w:w="554" w:type="pct"/>
            <w:tcBorders>
              <w:top w:val="nil"/>
              <w:left w:val="nil"/>
              <w:bottom w:val="single" w:sz="4" w:space="0" w:color="auto"/>
              <w:right w:val="single" w:sz="4" w:space="0" w:color="auto"/>
            </w:tcBorders>
            <w:shd w:val="clear" w:color="auto" w:fill="auto"/>
            <w:vAlign w:val="center"/>
            <w:hideMark/>
          </w:tcPr>
          <w:p w14:paraId="0626829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12E1E736"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25F3D7CE"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Пудожского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16AAC1E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27,47</w:t>
            </w:r>
          </w:p>
        </w:tc>
        <w:tc>
          <w:tcPr>
            <w:tcW w:w="655" w:type="pct"/>
            <w:tcBorders>
              <w:top w:val="nil"/>
              <w:left w:val="nil"/>
              <w:bottom w:val="single" w:sz="4" w:space="0" w:color="auto"/>
              <w:right w:val="single" w:sz="4" w:space="0" w:color="auto"/>
            </w:tcBorders>
            <w:shd w:val="clear" w:color="auto" w:fill="auto"/>
            <w:vAlign w:val="center"/>
            <w:hideMark/>
          </w:tcPr>
          <w:p w14:paraId="2FDE242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28,92</w:t>
            </w:r>
          </w:p>
        </w:tc>
        <w:tc>
          <w:tcPr>
            <w:tcW w:w="485" w:type="pct"/>
            <w:tcBorders>
              <w:top w:val="nil"/>
              <w:left w:val="nil"/>
              <w:bottom w:val="single" w:sz="4" w:space="0" w:color="auto"/>
              <w:right w:val="single" w:sz="4" w:space="0" w:color="auto"/>
            </w:tcBorders>
            <w:shd w:val="clear" w:color="auto" w:fill="auto"/>
            <w:vAlign w:val="center"/>
            <w:hideMark/>
          </w:tcPr>
          <w:p w14:paraId="781E709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105</w:t>
            </w:r>
          </w:p>
        </w:tc>
        <w:tc>
          <w:tcPr>
            <w:tcW w:w="551" w:type="pct"/>
            <w:tcBorders>
              <w:top w:val="nil"/>
              <w:left w:val="nil"/>
              <w:bottom w:val="single" w:sz="4" w:space="0" w:color="auto"/>
              <w:right w:val="single" w:sz="4" w:space="0" w:color="auto"/>
            </w:tcBorders>
            <w:shd w:val="clear" w:color="auto" w:fill="auto"/>
            <w:vAlign w:val="center"/>
            <w:hideMark/>
          </w:tcPr>
          <w:p w14:paraId="42D345E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30,66</w:t>
            </w:r>
          </w:p>
        </w:tc>
        <w:tc>
          <w:tcPr>
            <w:tcW w:w="554" w:type="pct"/>
            <w:tcBorders>
              <w:top w:val="nil"/>
              <w:left w:val="nil"/>
              <w:bottom w:val="single" w:sz="4" w:space="0" w:color="auto"/>
              <w:right w:val="single" w:sz="4" w:space="0" w:color="auto"/>
            </w:tcBorders>
            <w:shd w:val="clear" w:color="auto" w:fill="auto"/>
            <w:vAlign w:val="center"/>
            <w:hideMark/>
          </w:tcPr>
          <w:p w14:paraId="3E2E578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2A5D48A5"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7F6FC96C"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Сегежского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7E8F270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3,06</w:t>
            </w:r>
          </w:p>
        </w:tc>
        <w:tc>
          <w:tcPr>
            <w:tcW w:w="655" w:type="pct"/>
            <w:tcBorders>
              <w:top w:val="nil"/>
              <w:left w:val="nil"/>
              <w:bottom w:val="single" w:sz="4" w:space="0" w:color="auto"/>
              <w:right w:val="single" w:sz="4" w:space="0" w:color="auto"/>
            </w:tcBorders>
            <w:shd w:val="clear" w:color="auto" w:fill="auto"/>
            <w:vAlign w:val="center"/>
            <w:hideMark/>
          </w:tcPr>
          <w:p w14:paraId="54D8F58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3,22</w:t>
            </w:r>
          </w:p>
        </w:tc>
        <w:tc>
          <w:tcPr>
            <w:tcW w:w="485" w:type="pct"/>
            <w:tcBorders>
              <w:top w:val="nil"/>
              <w:left w:val="nil"/>
              <w:bottom w:val="single" w:sz="4" w:space="0" w:color="auto"/>
              <w:right w:val="single" w:sz="4" w:space="0" w:color="auto"/>
            </w:tcBorders>
            <w:shd w:val="clear" w:color="auto" w:fill="auto"/>
            <w:vAlign w:val="center"/>
            <w:hideMark/>
          </w:tcPr>
          <w:p w14:paraId="224F5E7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c>
          <w:tcPr>
            <w:tcW w:w="551" w:type="pct"/>
            <w:tcBorders>
              <w:top w:val="nil"/>
              <w:left w:val="nil"/>
              <w:bottom w:val="single" w:sz="4" w:space="0" w:color="auto"/>
              <w:right w:val="single" w:sz="4" w:space="0" w:color="auto"/>
            </w:tcBorders>
            <w:shd w:val="clear" w:color="auto" w:fill="auto"/>
            <w:vAlign w:val="center"/>
            <w:hideMark/>
          </w:tcPr>
          <w:p w14:paraId="59E78D5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3,41</w:t>
            </w:r>
          </w:p>
        </w:tc>
        <w:tc>
          <w:tcPr>
            <w:tcW w:w="554" w:type="pct"/>
            <w:tcBorders>
              <w:top w:val="nil"/>
              <w:left w:val="nil"/>
              <w:bottom w:val="single" w:sz="4" w:space="0" w:color="auto"/>
              <w:right w:val="single" w:sz="4" w:space="0" w:color="auto"/>
            </w:tcBorders>
            <w:shd w:val="clear" w:color="auto" w:fill="auto"/>
            <w:vAlign w:val="center"/>
            <w:hideMark/>
          </w:tcPr>
          <w:p w14:paraId="232700F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256EAB80"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57B8A2E7"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Администрация Сортавальского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614E644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9,17</w:t>
            </w:r>
          </w:p>
        </w:tc>
        <w:tc>
          <w:tcPr>
            <w:tcW w:w="655" w:type="pct"/>
            <w:tcBorders>
              <w:top w:val="nil"/>
              <w:left w:val="nil"/>
              <w:bottom w:val="single" w:sz="4" w:space="0" w:color="auto"/>
              <w:right w:val="single" w:sz="4" w:space="0" w:color="auto"/>
            </w:tcBorders>
            <w:shd w:val="clear" w:color="auto" w:fill="auto"/>
            <w:vAlign w:val="center"/>
            <w:hideMark/>
          </w:tcPr>
          <w:p w14:paraId="1769513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13,90</w:t>
            </w:r>
          </w:p>
        </w:tc>
        <w:tc>
          <w:tcPr>
            <w:tcW w:w="485" w:type="pct"/>
            <w:tcBorders>
              <w:top w:val="nil"/>
              <w:left w:val="nil"/>
              <w:bottom w:val="single" w:sz="4" w:space="0" w:color="auto"/>
              <w:right w:val="single" w:sz="4" w:space="0" w:color="auto"/>
            </w:tcBorders>
            <w:shd w:val="clear" w:color="auto" w:fill="auto"/>
            <w:vAlign w:val="center"/>
            <w:hideMark/>
          </w:tcPr>
          <w:p w14:paraId="3E5D233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152</w:t>
            </w:r>
          </w:p>
        </w:tc>
        <w:tc>
          <w:tcPr>
            <w:tcW w:w="551" w:type="pct"/>
            <w:tcBorders>
              <w:top w:val="nil"/>
              <w:left w:val="nil"/>
              <w:bottom w:val="single" w:sz="4" w:space="0" w:color="auto"/>
              <w:right w:val="single" w:sz="4" w:space="0" w:color="auto"/>
            </w:tcBorders>
            <w:shd w:val="clear" w:color="auto" w:fill="auto"/>
            <w:vAlign w:val="center"/>
            <w:hideMark/>
          </w:tcPr>
          <w:p w14:paraId="161BC67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14,73</w:t>
            </w:r>
          </w:p>
        </w:tc>
        <w:tc>
          <w:tcPr>
            <w:tcW w:w="554" w:type="pct"/>
            <w:tcBorders>
              <w:top w:val="nil"/>
              <w:left w:val="nil"/>
              <w:bottom w:val="single" w:sz="4" w:space="0" w:color="auto"/>
              <w:right w:val="single" w:sz="4" w:space="0" w:color="auto"/>
            </w:tcBorders>
            <w:shd w:val="clear" w:color="auto" w:fill="auto"/>
            <w:vAlign w:val="center"/>
            <w:hideMark/>
          </w:tcPr>
          <w:p w14:paraId="4299E83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2A6813F8"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21B60A58"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КУМИ  Вытегорского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5FB7985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0,03</w:t>
            </w:r>
          </w:p>
        </w:tc>
        <w:tc>
          <w:tcPr>
            <w:tcW w:w="655" w:type="pct"/>
            <w:tcBorders>
              <w:top w:val="nil"/>
              <w:left w:val="nil"/>
              <w:bottom w:val="single" w:sz="4" w:space="0" w:color="auto"/>
              <w:right w:val="single" w:sz="4" w:space="0" w:color="auto"/>
            </w:tcBorders>
            <w:shd w:val="clear" w:color="auto" w:fill="auto"/>
            <w:vAlign w:val="center"/>
            <w:hideMark/>
          </w:tcPr>
          <w:p w14:paraId="215B977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0,69</w:t>
            </w:r>
          </w:p>
        </w:tc>
        <w:tc>
          <w:tcPr>
            <w:tcW w:w="485" w:type="pct"/>
            <w:tcBorders>
              <w:top w:val="nil"/>
              <w:left w:val="nil"/>
              <w:bottom w:val="single" w:sz="4" w:space="0" w:color="auto"/>
              <w:right w:val="single" w:sz="4" w:space="0" w:color="auto"/>
            </w:tcBorders>
            <w:shd w:val="clear" w:color="auto" w:fill="auto"/>
            <w:vAlign w:val="center"/>
            <w:hideMark/>
          </w:tcPr>
          <w:p w14:paraId="51CFB9D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2 005</w:t>
            </w:r>
          </w:p>
        </w:tc>
        <w:tc>
          <w:tcPr>
            <w:tcW w:w="551" w:type="pct"/>
            <w:tcBorders>
              <w:top w:val="nil"/>
              <w:left w:val="nil"/>
              <w:bottom w:val="single" w:sz="4" w:space="0" w:color="auto"/>
              <w:right w:val="single" w:sz="4" w:space="0" w:color="auto"/>
            </w:tcBorders>
            <w:shd w:val="clear" w:color="auto" w:fill="auto"/>
            <w:vAlign w:val="center"/>
            <w:hideMark/>
          </w:tcPr>
          <w:p w14:paraId="2918D9E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0,73</w:t>
            </w:r>
          </w:p>
        </w:tc>
        <w:tc>
          <w:tcPr>
            <w:tcW w:w="554" w:type="pct"/>
            <w:tcBorders>
              <w:top w:val="nil"/>
              <w:left w:val="nil"/>
              <w:bottom w:val="single" w:sz="4" w:space="0" w:color="auto"/>
              <w:right w:val="single" w:sz="4" w:space="0" w:color="auto"/>
            </w:tcBorders>
            <w:shd w:val="clear" w:color="auto" w:fill="auto"/>
            <w:vAlign w:val="center"/>
            <w:hideMark/>
          </w:tcPr>
          <w:p w14:paraId="396D1FC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173C811F"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75D2D74C"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Муезерского муниципального района</w:t>
            </w:r>
          </w:p>
        </w:tc>
        <w:tc>
          <w:tcPr>
            <w:tcW w:w="603" w:type="pct"/>
            <w:tcBorders>
              <w:top w:val="nil"/>
              <w:left w:val="nil"/>
              <w:bottom w:val="single" w:sz="4" w:space="0" w:color="auto"/>
              <w:right w:val="single" w:sz="4" w:space="0" w:color="auto"/>
            </w:tcBorders>
            <w:shd w:val="clear" w:color="auto" w:fill="auto"/>
            <w:vAlign w:val="center"/>
            <w:hideMark/>
          </w:tcPr>
          <w:p w14:paraId="349A866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22,92</w:t>
            </w:r>
          </w:p>
        </w:tc>
        <w:tc>
          <w:tcPr>
            <w:tcW w:w="655" w:type="pct"/>
            <w:tcBorders>
              <w:top w:val="nil"/>
              <w:left w:val="nil"/>
              <w:bottom w:val="single" w:sz="4" w:space="0" w:color="auto"/>
              <w:right w:val="single" w:sz="4" w:space="0" w:color="auto"/>
            </w:tcBorders>
            <w:shd w:val="clear" w:color="auto" w:fill="auto"/>
            <w:vAlign w:val="center"/>
            <w:hideMark/>
          </w:tcPr>
          <w:p w14:paraId="2722162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24,13</w:t>
            </w:r>
          </w:p>
        </w:tc>
        <w:tc>
          <w:tcPr>
            <w:tcW w:w="485" w:type="pct"/>
            <w:tcBorders>
              <w:top w:val="nil"/>
              <w:left w:val="nil"/>
              <w:bottom w:val="single" w:sz="4" w:space="0" w:color="auto"/>
              <w:right w:val="single" w:sz="4" w:space="0" w:color="auto"/>
            </w:tcBorders>
            <w:shd w:val="clear" w:color="auto" w:fill="auto"/>
            <w:vAlign w:val="center"/>
            <w:hideMark/>
          </w:tcPr>
          <w:p w14:paraId="61B9752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105</w:t>
            </w:r>
          </w:p>
        </w:tc>
        <w:tc>
          <w:tcPr>
            <w:tcW w:w="551" w:type="pct"/>
            <w:tcBorders>
              <w:top w:val="nil"/>
              <w:left w:val="nil"/>
              <w:bottom w:val="single" w:sz="4" w:space="0" w:color="auto"/>
              <w:right w:val="single" w:sz="4" w:space="0" w:color="auto"/>
            </w:tcBorders>
            <w:shd w:val="clear" w:color="auto" w:fill="auto"/>
            <w:vAlign w:val="center"/>
            <w:hideMark/>
          </w:tcPr>
          <w:p w14:paraId="22CFDA2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25,58</w:t>
            </w:r>
          </w:p>
        </w:tc>
        <w:tc>
          <w:tcPr>
            <w:tcW w:w="554" w:type="pct"/>
            <w:tcBorders>
              <w:top w:val="nil"/>
              <w:left w:val="nil"/>
              <w:bottom w:val="single" w:sz="4" w:space="0" w:color="auto"/>
              <w:right w:val="single" w:sz="4" w:space="0" w:color="auto"/>
            </w:tcBorders>
            <w:shd w:val="clear" w:color="auto" w:fill="auto"/>
            <w:vAlign w:val="center"/>
            <w:hideMark/>
          </w:tcPr>
          <w:p w14:paraId="1AF07EC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105D20D2"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07323A29"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Министерство по природопользованию и экологии РК</w:t>
            </w:r>
          </w:p>
        </w:tc>
        <w:tc>
          <w:tcPr>
            <w:tcW w:w="603" w:type="pct"/>
            <w:tcBorders>
              <w:top w:val="nil"/>
              <w:left w:val="nil"/>
              <w:bottom w:val="single" w:sz="4" w:space="0" w:color="auto"/>
              <w:right w:val="single" w:sz="4" w:space="0" w:color="auto"/>
            </w:tcBorders>
            <w:shd w:val="clear" w:color="auto" w:fill="auto"/>
            <w:vAlign w:val="center"/>
            <w:hideMark/>
          </w:tcPr>
          <w:p w14:paraId="2CEDFDB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34,55</w:t>
            </w:r>
          </w:p>
        </w:tc>
        <w:tc>
          <w:tcPr>
            <w:tcW w:w="655" w:type="pct"/>
            <w:tcBorders>
              <w:top w:val="nil"/>
              <w:left w:val="nil"/>
              <w:bottom w:val="single" w:sz="4" w:space="0" w:color="auto"/>
              <w:right w:val="single" w:sz="4" w:space="0" w:color="auto"/>
            </w:tcBorders>
            <w:shd w:val="clear" w:color="auto" w:fill="auto"/>
            <w:vAlign w:val="center"/>
            <w:hideMark/>
          </w:tcPr>
          <w:p w14:paraId="412AAED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417,58</w:t>
            </w:r>
          </w:p>
        </w:tc>
        <w:tc>
          <w:tcPr>
            <w:tcW w:w="485" w:type="pct"/>
            <w:tcBorders>
              <w:top w:val="nil"/>
              <w:left w:val="nil"/>
              <w:bottom w:val="single" w:sz="4" w:space="0" w:color="auto"/>
              <w:right w:val="single" w:sz="4" w:space="0" w:color="auto"/>
            </w:tcBorders>
            <w:shd w:val="clear" w:color="auto" w:fill="auto"/>
            <w:vAlign w:val="center"/>
            <w:hideMark/>
          </w:tcPr>
          <w:p w14:paraId="1D816C4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1 209</w:t>
            </w:r>
          </w:p>
        </w:tc>
        <w:tc>
          <w:tcPr>
            <w:tcW w:w="551" w:type="pct"/>
            <w:tcBorders>
              <w:top w:val="nil"/>
              <w:left w:val="nil"/>
              <w:bottom w:val="single" w:sz="4" w:space="0" w:color="auto"/>
              <w:right w:val="single" w:sz="4" w:space="0" w:color="auto"/>
            </w:tcBorders>
            <w:shd w:val="clear" w:color="auto" w:fill="auto"/>
            <w:vAlign w:val="center"/>
            <w:hideMark/>
          </w:tcPr>
          <w:p w14:paraId="0922DBC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442,63</w:t>
            </w:r>
          </w:p>
        </w:tc>
        <w:tc>
          <w:tcPr>
            <w:tcW w:w="554" w:type="pct"/>
            <w:tcBorders>
              <w:top w:val="nil"/>
              <w:left w:val="nil"/>
              <w:bottom w:val="single" w:sz="4" w:space="0" w:color="auto"/>
              <w:right w:val="single" w:sz="4" w:space="0" w:color="auto"/>
            </w:tcBorders>
            <w:shd w:val="clear" w:color="auto" w:fill="auto"/>
            <w:vAlign w:val="center"/>
            <w:hideMark/>
          </w:tcPr>
          <w:p w14:paraId="1955EC7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3551D040"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5FC0C35F"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Подпорожского муниципального района Ленинградской области</w:t>
            </w:r>
          </w:p>
        </w:tc>
        <w:tc>
          <w:tcPr>
            <w:tcW w:w="603" w:type="pct"/>
            <w:tcBorders>
              <w:top w:val="nil"/>
              <w:left w:val="nil"/>
              <w:bottom w:val="single" w:sz="4" w:space="0" w:color="auto"/>
              <w:right w:val="single" w:sz="4" w:space="0" w:color="auto"/>
            </w:tcBorders>
            <w:shd w:val="clear" w:color="auto" w:fill="auto"/>
            <w:vAlign w:val="center"/>
            <w:hideMark/>
          </w:tcPr>
          <w:p w14:paraId="0113FE5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0,06</w:t>
            </w:r>
          </w:p>
        </w:tc>
        <w:tc>
          <w:tcPr>
            <w:tcW w:w="655" w:type="pct"/>
            <w:tcBorders>
              <w:top w:val="nil"/>
              <w:left w:val="nil"/>
              <w:bottom w:val="single" w:sz="4" w:space="0" w:color="auto"/>
              <w:right w:val="single" w:sz="4" w:space="0" w:color="auto"/>
            </w:tcBorders>
            <w:shd w:val="clear" w:color="auto" w:fill="auto"/>
            <w:vAlign w:val="center"/>
            <w:hideMark/>
          </w:tcPr>
          <w:p w14:paraId="7711EA0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0,06</w:t>
            </w:r>
          </w:p>
        </w:tc>
        <w:tc>
          <w:tcPr>
            <w:tcW w:w="485" w:type="pct"/>
            <w:tcBorders>
              <w:top w:val="nil"/>
              <w:left w:val="nil"/>
              <w:bottom w:val="single" w:sz="4" w:space="0" w:color="auto"/>
              <w:right w:val="single" w:sz="4" w:space="0" w:color="auto"/>
            </w:tcBorders>
            <w:shd w:val="clear" w:color="auto" w:fill="auto"/>
            <w:vAlign w:val="center"/>
            <w:hideMark/>
          </w:tcPr>
          <w:p w14:paraId="054B3FB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100</w:t>
            </w:r>
          </w:p>
        </w:tc>
        <w:tc>
          <w:tcPr>
            <w:tcW w:w="551" w:type="pct"/>
            <w:tcBorders>
              <w:top w:val="nil"/>
              <w:left w:val="nil"/>
              <w:bottom w:val="single" w:sz="4" w:space="0" w:color="auto"/>
              <w:right w:val="single" w:sz="4" w:space="0" w:color="auto"/>
            </w:tcBorders>
            <w:shd w:val="clear" w:color="auto" w:fill="auto"/>
            <w:vAlign w:val="center"/>
            <w:hideMark/>
          </w:tcPr>
          <w:p w14:paraId="32D857E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0,07</w:t>
            </w:r>
          </w:p>
        </w:tc>
        <w:tc>
          <w:tcPr>
            <w:tcW w:w="554" w:type="pct"/>
            <w:tcBorders>
              <w:top w:val="nil"/>
              <w:left w:val="nil"/>
              <w:bottom w:val="single" w:sz="4" w:space="0" w:color="auto"/>
              <w:right w:val="single" w:sz="4" w:space="0" w:color="auto"/>
            </w:tcBorders>
            <w:shd w:val="clear" w:color="auto" w:fill="auto"/>
            <w:vAlign w:val="center"/>
            <w:hideMark/>
          </w:tcPr>
          <w:p w14:paraId="30B1F00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117</w:t>
            </w:r>
          </w:p>
        </w:tc>
      </w:tr>
      <w:tr w:rsidR="003C739E" w:rsidRPr="00FB1EC2" w14:paraId="6E8A6B4F" w14:textId="77777777" w:rsidTr="006B251B">
        <w:trPr>
          <w:trHeight w:val="20"/>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1EAEF853" w14:textId="1D1E7BC9"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Территориальное управление Федерального аген</w:t>
            </w:r>
            <w:r w:rsidR="00240C4D" w:rsidRPr="00FB1EC2">
              <w:rPr>
                <w:rFonts w:ascii="Myriad Pro" w:eastAsia="Times New Roman" w:hAnsi="Myriad Pro" w:cs="Arial"/>
                <w:sz w:val="18"/>
                <w:szCs w:val="18"/>
                <w:lang w:eastAsia="ru-RU"/>
              </w:rPr>
              <w:t>т</w:t>
            </w:r>
            <w:r w:rsidRPr="00FB1EC2">
              <w:rPr>
                <w:rFonts w:ascii="Myriad Pro" w:eastAsia="Times New Roman" w:hAnsi="Myriad Pro" w:cs="Arial"/>
                <w:sz w:val="18"/>
                <w:szCs w:val="18"/>
                <w:lang w:eastAsia="ru-RU"/>
              </w:rPr>
              <w:t>ства по управлению государственным имуществом по Республике Карелия</w:t>
            </w:r>
          </w:p>
        </w:tc>
        <w:tc>
          <w:tcPr>
            <w:tcW w:w="603" w:type="pct"/>
            <w:tcBorders>
              <w:top w:val="nil"/>
              <w:left w:val="nil"/>
              <w:bottom w:val="single" w:sz="4" w:space="0" w:color="auto"/>
              <w:right w:val="single" w:sz="4" w:space="0" w:color="auto"/>
            </w:tcBorders>
            <w:shd w:val="clear" w:color="auto" w:fill="auto"/>
            <w:vAlign w:val="center"/>
            <w:hideMark/>
          </w:tcPr>
          <w:p w14:paraId="3979502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1 776,97</w:t>
            </w:r>
          </w:p>
        </w:tc>
        <w:tc>
          <w:tcPr>
            <w:tcW w:w="655" w:type="pct"/>
            <w:tcBorders>
              <w:top w:val="nil"/>
              <w:left w:val="nil"/>
              <w:bottom w:val="single" w:sz="4" w:space="0" w:color="auto"/>
              <w:right w:val="single" w:sz="4" w:space="0" w:color="auto"/>
            </w:tcBorders>
            <w:shd w:val="clear" w:color="auto" w:fill="auto"/>
            <w:vAlign w:val="center"/>
            <w:hideMark/>
          </w:tcPr>
          <w:p w14:paraId="7E04FDB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1 997,21</w:t>
            </w:r>
          </w:p>
        </w:tc>
        <w:tc>
          <w:tcPr>
            <w:tcW w:w="485" w:type="pct"/>
            <w:tcBorders>
              <w:top w:val="nil"/>
              <w:left w:val="nil"/>
              <w:bottom w:val="single" w:sz="4" w:space="0" w:color="auto"/>
              <w:right w:val="single" w:sz="4" w:space="0" w:color="auto"/>
            </w:tcBorders>
            <w:shd w:val="clear" w:color="auto" w:fill="auto"/>
            <w:vAlign w:val="center"/>
            <w:hideMark/>
          </w:tcPr>
          <w:p w14:paraId="2086915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112</w:t>
            </w:r>
          </w:p>
        </w:tc>
        <w:tc>
          <w:tcPr>
            <w:tcW w:w="551" w:type="pct"/>
            <w:tcBorders>
              <w:top w:val="nil"/>
              <w:left w:val="nil"/>
              <w:bottom w:val="single" w:sz="4" w:space="0" w:color="auto"/>
              <w:right w:val="single" w:sz="4" w:space="0" w:color="auto"/>
            </w:tcBorders>
            <w:shd w:val="clear" w:color="auto" w:fill="auto"/>
            <w:vAlign w:val="center"/>
            <w:hideMark/>
          </w:tcPr>
          <w:p w14:paraId="6582056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2 117,05</w:t>
            </w:r>
          </w:p>
        </w:tc>
        <w:tc>
          <w:tcPr>
            <w:tcW w:w="554" w:type="pct"/>
            <w:tcBorders>
              <w:top w:val="nil"/>
              <w:left w:val="nil"/>
              <w:bottom w:val="single" w:sz="4" w:space="0" w:color="auto"/>
              <w:right w:val="single" w:sz="4" w:space="0" w:color="auto"/>
            </w:tcBorders>
            <w:shd w:val="clear" w:color="auto" w:fill="auto"/>
            <w:vAlign w:val="center"/>
            <w:hideMark/>
          </w:tcPr>
          <w:p w14:paraId="4815271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2C5D2447" w14:textId="77777777" w:rsidTr="006B251B">
        <w:trPr>
          <w:trHeight w:val="398"/>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4F43A57E" w14:textId="521FAFC2" w:rsidR="003C739E" w:rsidRPr="00FB1EC2" w:rsidRDefault="00C74384"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C739E" w:rsidRPr="00FB1EC2">
              <w:rPr>
                <w:rFonts w:ascii="Myriad Pro" w:eastAsia="Times New Roman" w:hAnsi="Myriad Pro" w:cs="Arial"/>
                <w:sz w:val="18"/>
                <w:szCs w:val="18"/>
                <w:lang w:eastAsia="ru-RU"/>
              </w:rPr>
              <w:t>"РЖД"</w:t>
            </w:r>
          </w:p>
        </w:tc>
        <w:tc>
          <w:tcPr>
            <w:tcW w:w="603" w:type="pct"/>
            <w:tcBorders>
              <w:top w:val="nil"/>
              <w:left w:val="nil"/>
              <w:bottom w:val="single" w:sz="4" w:space="0" w:color="auto"/>
              <w:right w:val="single" w:sz="4" w:space="0" w:color="auto"/>
            </w:tcBorders>
            <w:shd w:val="clear" w:color="auto" w:fill="auto"/>
            <w:vAlign w:val="center"/>
            <w:hideMark/>
          </w:tcPr>
          <w:p w14:paraId="7130ACE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55" w:type="pct"/>
            <w:tcBorders>
              <w:top w:val="nil"/>
              <w:left w:val="nil"/>
              <w:bottom w:val="single" w:sz="4" w:space="0" w:color="auto"/>
              <w:right w:val="single" w:sz="4" w:space="0" w:color="auto"/>
            </w:tcBorders>
            <w:shd w:val="clear" w:color="auto" w:fill="auto"/>
            <w:vAlign w:val="center"/>
            <w:hideMark/>
          </w:tcPr>
          <w:p w14:paraId="7366543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0,01</w:t>
            </w:r>
          </w:p>
        </w:tc>
        <w:tc>
          <w:tcPr>
            <w:tcW w:w="485" w:type="pct"/>
            <w:tcBorders>
              <w:top w:val="nil"/>
              <w:left w:val="nil"/>
              <w:bottom w:val="single" w:sz="4" w:space="0" w:color="auto"/>
              <w:right w:val="single" w:sz="4" w:space="0" w:color="auto"/>
            </w:tcBorders>
            <w:shd w:val="clear" w:color="auto" w:fill="auto"/>
            <w:vAlign w:val="center"/>
            <w:hideMark/>
          </w:tcPr>
          <w:p w14:paraId="37B8A4D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51" w:type="pct"/>
            <w:tcBorders>
              <w:top w:val="nil"/>
              <w:left w:val="nil"/>
              <w:bottom w:val="single" w:sz="4" w:space="0" w:color="auto"/>
              <w:right w:val="single" w:sz="4" w:space="0" w:color="auto"/>
            </w:tcBorders>
            <w:shd w:val="clear" w:color="auto" w:fill="auto"/>
            <w:vAlign w:val="center"/>
            <w:hideMark/>
          </w:tcPr>
          <w:p w14:paraId="4199434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0,01</w:t>
            </w:r>
          </w:p>
        </w:tc>
        <w:tc>
          <w:tcPr>
            <w:tcW w:w="554" w:type="pct"/>
            <w:tcBorders>
              <w:top w:val="nil"/>
              <w:left w:val="nil"/>
              <w:bottom w:val="single" w:sz="4" w:space="0" w:color="auto"/>
              <w:right w:val="single" w:sz="4" w:space="0" w:color="auto"/>
            </w:tcBorders>
            <w:shd w:val="clear" w:color="auto" w:fill="auto"/>
            <w:vAlign w:val="center"/>
            <w:hideMark/>
          </w:tcPr>
          <w:p w14:paraId="2FB7770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104</w:t>
            </w:r>
          </w:p>
        </w:tc>
      </w:tr>
      <w:tr w:rsidR="003C739E" w:rsidRPr="00FB1EC2" w14:paraId="781E6233" w14:textId="77777777" w:rsidTr="006B251B">
        <w:trPr>
          <w:trHeight w:val="443"/>
        </w:trPr>
        <w:tc>
          <w:tcPr>
            <w:tcW w:w="2153" w:type="pct"/>
            <w:tcBorders>
              <w:top w:val="nil"/>
              <w:left w:val="single" w:sz="4" w:space="0" w:color="auto"/>
              <w:bottom w:val="single" w:sz="4" w:space="0" w:color="auto"/>
              <w:right w:val="single" w:sz="4" w:space="0" w:color="auto"/>
            </w:tcBorders>
            <w:shd w:val="clear" w:color="auto" w:fill="auto"/>
            <w:vAlign w:val="center"/>
            <w:hideMark/>
          </w:tcPr>
          <w:p w14:paraId="0C457324"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Планируемые к заключению в 2017г.</w:t>
            </w:r>
          </w:p>
        </w:tc>
        <w:tc>
          <w:tcPr>
            <w:tcW w:w="603" w:type="pct"/>
            <w:tcBorders>
              <w:top w:val="nil"/>
              <w:left w:val="nil"/>
              <w:bottom w:val="single" w:sz="4" w:space="0" w:color="auto"/>
              <w:right w:val="single" w:sz="4" w:space="0" w:color="auto"/>
            </w:tcBorders>
            <w:shd w:val="clear" w:color="auto" w:fill="auto"/>
            <w:vAlign w:val="center"/>
            <w:hideMark/>
          </w:tcPr>
          <w:p w14:paraId="5F5EDA2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55" w:type="pct"/>
            <w:tcBorders>
              <w:top w:val="nil"/>
              <w:left w:val="nil"/>
              <w:bottom w:val="single" w:sz="4" w:space="0" w:color="auto"/>
              <w:right w:val="single" w:sz="4" w:space="0" w:color="auto"/>
            </w:tcBorders>
            <w:shd w:val="clear" w:color="auto" w:fill="auto"/>
            <w:vAlign w:val="center"/>
            <w:hideMark/>
          </w:tcPr>
          <w:p w14:paraId="54E4259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201,33</w:t>
            </w:r>
          </w:p>
        </w:tc>
        <w:tc>
          <w:tcPr>
            <w:tcW w:w="485" w:type="pct"/>
            <w:tcBorders>
              <w:top w:val="nil"/>
              <w:left w:val="nil"/>
              <w:bottom w:val="single" w:sz="4" w:space="0" w:color="auto"/>
              <w:right w:val="single" w:sz="4" w:space="0" w:color="auto"/>
            </w:tcBorders>
            <w:shd w:val="clear" w:color="auto" w:fill="auto"/>
            <w:vAlign w:val="center"/>
            <w:hideMark/>
          </w:tcPr>
          <w:p w14:paraId="4F82213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51" w:type="pct"/>
            <w:tcBorders>
              <w:top w:val="nil"/>
              <w:left w:val="nil"/>
              <w:bottom w:val="single" w:sz="4" w:space="0" w:color="auto"/>
              <w:right w:val="single" w:sz="4" w:space="0" w:color="auto"/>
            </w:tcBorders>
            <w:shd w:val="clear" w:color="auto" w:fill="auto"/>
            <w:vAlign w:val="center"/>
            <w:hideMark/>
          </w:tcPr>
          <w:p w14:paraId="4E41FAC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213,41</w:t>
            </w:r>
          </w:p>
        </w:tc>
        <w:tc>
          <w:tcPr>
            <w:tcW w:w="554" w:type="pct"/>
            <w:tcBorders>
              <w:top w:val="nil"/>
              <w:left w:val="nil"/>
              <w:bottom w:val="single" w:sz="4" w:space="0" w:color="auto"/>
              <w:right w:val="single" w:sz="4" w:space="0" w:color="auto"/>
            </w:tcBorders>
            <w:shd w:val="clear" w:color="auto" w:fill="auto"/>
            <w:vAlign w:val="center"/>
            <w:hideMark/>
          </w:tcPr>
          <w:p w14:paraId="543E610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106</w:t>
            </w:r>
          </w:p>
        </w:tc>
      </w:tr>
      <w:tr w:rsidR="003C739E" w:rsidRPr="00FB1EC2" w14:paraId="7730C127" w14:textId="77777777" w:rsidTr="006B251B">
        <w:trPr>
          <w:trHeight w:val="361"/>
        </w:trPr>
        <w:tc>
          <w:tcPr>
            <w:tcW w:w="2153"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0AA31FE"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w:t>
            </w:r>
          </w:p>
        </w:tc>
        <w:tc>
          <w:tcPr>
            <w:tcW w:w="603" w:type="pct"/>
            <w:tcBorders>
              <w:top w:val="nil"/>
              <w:left w:val="nil"/>
              <w:bottom w:val="single" w:sz="4" w:space="0" w:color="auto"/>
              <w:right w:val="single" w:sz="4" w:space="0" w:color="auto"/>
            </w:tcBorders>
            <w:shd w:val="clear" w:color="auto" w:fill="EAF1DD" w:themeFill="accent3" w:themeFillTint="33"/>
            <w:vAlign w:val="center"/>
            <w:hideMark/>
          </w:tcPr>
          <w:p w14:paraId="5C4CB3A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2 133,53</w:t>
            </w:r>
          </w:p>
        </w:tc>
        <w:tc>
          <w:tcPr>
            <w:tcW w:w="655" w:type="pct"/>
            <w:tcBorders>
              <w:top w:val="nil"/>
              <w:left w:val="nil"/>
              <w:bottom w:val="single" w:sz="4" w:space="0" w:color="auto"/>
              <w:right w:val="single" w:sz="4" w:space="0" w:color="auto"/>
            </w:tcBorders>
            <w:shd w:val="clear" w:color="auto" w:fill="EAF1DD" w:themeFill="accent3" w:themeFillTint="33"/>
            <w:vAlign w:val="center"/>
            <w:hideMark/>
          </w:tcPr>
          <w:p w14:paraId="05956B2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3 223,10</w:t>
            </w:r>
          </w:p>
        </w:tc>
        <w:tc>
          <w:tcPr>
            <w:tcW w:w="485" w:type="pct"/>
            <w:tcBorders>
              <w:top w:val="nil"/>
              <w:left w:val="nil"/>
              <w:bottom w:val="single" w:sz="4" w:space="0" w:color="auto"/>
              <w:right w:val="single" w:sz="4" w:space="0" w:color="auto"/>
            </w:tcBorders>
            <w:shd w:val="clear" w:color="auto" w:fill="EAF1DD" w:themeFill="accent3" w:themeFillTint="33"/>
            <w:vAlign w:val="center"/>
            <w:hideMark/>
          </w:tcPr>
          <w:p w14:paraId="503CB4AC"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151</w:t>
            </w:r>
          </w:p>
        </w:tc>
        <w:tc>
          <w:tcPr>
            <w:tcW w:w="551" w:type="pct"/>
            <w:tcBorders>
              <w:top w:val="nil"/>
              <w:left w:val="nil"/>
              <w:bottom w:val="single" w:sz="4" w:space="0" w:color="auto"/>
              <w:right w:val="single" w:sz="4" w:space="0" w:color="auto"/>
            </w:tcBorders>
            <w:shd w:val="clear" w:color="auto" w:fill="EAF1DD" w:themeFill="accent3" w:themeFillTint="33"/>
            <w:vAlign w:val="center"/>
            <w:hideMark/>
          </w:tcPr>
          <w:p w14:paraId="43EC0DD7"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3 417,00</w:t>
            </w:r>
          </w:p>
        </w:tc>
        <w:tc>
          <w:tcPr>
            <w:tcW w:w="554" w:type="pct"/>
            <w:tcBorders>
              <w:top w:val="nil"/>
              <w:left w:val="nil"/>
              <w:bottom w:val="single" w:sz="4" w:space="0" w:color="auto"/>
              <w:right w:val="single" w:sz="4" w:space="0" w:color="auto"/>
            </w:tcBorders>
            <w:shd w:val="clear" w:color="auto" w:fill="EAF1DD" w:themeFill="accent3" w:themeFillTint="33"/>
            <w:vAlign w:val="center"/>
            <w:hideMark/>
          </w:tcPr>
          <w:p w14:paraId="51DBC566"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106</w:t>
            </w:r>
          </w:p>
        </w:tc>
      </w:tr>
    </w:tbl>
    <w:p w14:paraId="4F6C1365"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Филиалом договоры аренды земельных участков с Администрациями муниципальных образований и Территориальным управлением Федерального агентства по управлению государственным имуществом по Республике Карелия (аренда по ним составляет 99% в общей сумме арендной платы) заключены на долгосрочный период - сроком на 49 лет. Договоры с Министерством по природопользованию и экологии РК заключены на 11 месяцев с дальнейшей пролонгацией на тот же срок.</w:t>
      </w:r>
    </w:p>
    <w:p w14:paraId="0030FAD6"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Размер арендной платы за земельные участки определяется в соответствии с постановлением Правительства РК от 17.04.2014 №120-П как выраженный в рублях процент кадастровой стоимости земельного участка. </w:t>
      </w:r>
    </w:p>
    <w:p w14:paraId="7213A1DB"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 заключении договора аренды земельного участка, по которому арендная плата рассчитана на основании кадастровой стоимости земельного участка, уполномоченные органы предусматривают в таком договоре возможность изменения арендной платы в связи с изменением кадастровой стоимости земельного участка. При этом арендная плата подлежит перерасчету по состоянию на 1 января года, следующего за годом, в котором произошло изменение кадастровой стоимости. </w:t>
      </w:r>
    </w:p>
    <w:p w14:paraId="76353EA6"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Таким образом, изменение размера арендной платы возможно в случае изменения кадастровой стоимости земельного участка или процента отчисления путем внесения изменений в действующие нормативно-правовые акты. </w:t>
      </w:r>
    </w:p>
    <w:p w14:paraId="73B16AB3"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Исполнитель отмечает, что увеличение площади арендуемых филиалом земельных участков также может послужить причиной роста затрат на аренду земельных участков.</w:t>
      </w:r>
    </w:p>
    <w:p w14:paraId="785753BA"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Для подтверждения указанного факта необходимо представить, документы, подтверждающие необходимость освоения новых земельных участков: строительство нового объекта, расширение санитарно-защитной зоны в связи с реконструкцией действующего объекта и т.д.</w:t>
      </w:r>
    </w:p>
    <w:p w14:paraId="49340CC4"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представленных материалах тарифного дела отсутствуют документы, подтверждающие изменение кадастровой стоимости земельных участков, процента отчисления от кадастровой стоимости для определения размера арендной платы, увеличение площади арендуемых земельных участков. </w:t>
      </w:r>
    </w:p>
    <w:p w14:paraId="6CDAA154"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Таким образом, Исполнитель считает, что основания для ежегодной индексации арендной платы по долгосрочным договорам аренды земельных участков исходя из уровня инфляции отсутствуют.</w:t>
      </w:r>
    </w:p>
    <w:p w14:paraId="1A6C0376" w14:textId="59E8FD10"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пояснительной записке филиалом не дано никаких пояснений в отношении нового, планируемого к заключению на 2017 год договора аренды земельного участка на сумму 213,41 </w:t>
      </w:r>
      <w:r w:rsidR="0062219C" w:rsidRPr="00FB1EC2">
        <w:rPr>
          <w:rFonts w:ascii="Myriad Pro" w:hAnsi="Myriad Pro"/>
          <w:sz w:val="26"/>
          <w:szCs w:val="26"/>
        </w:rPr>
        <w:t>тыс. руб.</w:t>
      </w:r>
    </w:p>
    <w:p w14:paraId="3CCD87BB" w14:textId="5B575D93" w:rsidR="003C739E" w:rsidRPr="00FB1EC2" w:rsidRDefault="003C739E" w:rsidP="006316D2">
      <w:pPr>
        <w:pStyle w:val="afff4"/>
      </w:pPr>
      <w:r w:rsidRPr="00FB1EC2">
        <w:t xml:space="preserve">Исполнителем на основании представленных расчетов и подтверждающих документов определена экономически обоснованная сумма, подлежащая включению в расходы по статье «Аренда земли» </w:t>
      </w:r>
      <w:r w:rsidR="00750B3E" w:rsidRPr="00FB1EC2">
        <w:rPr>
          <w:lang w:val="ru-RU"/>
        </w:rPr>
        <w:t>в размере</w:t>
      </w:r>
      <w:r w:rsidRPr="00FB1EC2">
        <w:t xml:space="preserve">  2 133,53 </w:t>
      </w:r>
      <w:r w:rsidR="0062219C" w:rsidRPr="00FB1EC2">
        <w:t>тыс. руб.</w:t>
      </w:r>
      <w:r w:rsidRPr="00FB1EC2">
        <w:t xml:space="preserve"> на уровне факта 2015 года.</w:t>
      </w:r>
    </w:p>
    <w:p w14:paraId="33DCDDD0" w14:textId="172EF18F" w:rsidR="003C739E" w:rsidRPr="00FB1EC2" w:rsidRDefault="003C739E" w:rsidP="006B251B">
      <w:pPr>
        <w:pStyle w:val="afff4"/>
        <w:jc w:val="right"/>
        <w:rPr>
          <w:sz w:val="22"/>
          <w:szCs w:val="22"/>
        </w:rPr>
      </w:pP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t xml:space="preserve">     </w:t>
      </w:r>
      <w:r w:rsidR="00250D5F" w:rsidRPr="00FB1EC2">
        <w:rPr>
          <w:sz w:val="22"/>
          <w:szCs w:val="22"/>
        </w:rPr>
        <w:t>тыс. руб.</w:t>
      </w:r>
    </w:p>
    <w:tbl>
      <w:tblPr>
        <w:tblW w:w="5000" w:type="pct"/>
        <w:tblLook w:val="04A0" w:firstRow="1" w:lastRow="0" w:firstColumn="1" w:lastColumn="0" w:noHBand="0" w:noVBand="1"/>
      </w:tblPr>
      <w:tblGrid>
        <w:gridCol w:w="1763"/>
        <w:gridCol w:w="1315"/>
        <w:gridCol w:w="1523"/>
        <w:gridCol w:w="1581"/>
        <w:gridCol w:w="1581"/>
        <w:gridCol w:w="1581"/>
      </w:tblGrid>
      <w:tr w:rsidR="00750B3E" w:rsidRPr="00FB1EC2" w14:paraId="037781BD" w14:textId="77777777" w:rsidTr="00250D5F">
        <w:trPr>
          <w:trHeight w:val="1213"/>
        </w:trPr>
        <w:tc>
          <w:tcPr>
            <w:tcW w:w="9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3635FA"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   Наименование статьи расходов</w:t>
            </w:r>
          </w:p>
        </w:tc>
        <w:tc>
          <w:tcPr>
            <w:tcW w:w="7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C18140"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8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884E63"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8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341983"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8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C37FA6"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04BA9A"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C739E" w:rsidRPr="00FB1EC2" w14:paraId="38443FE5" w14:textId="77777777" w:rsidTr="00250D5F">
        <w:trPr>
          <w:trHeight w:val="774"/>
        </w:trPr>
        <w:tc>
          <w:tcPr>
            <w:tcW w:w="94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AB8D055"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земельных участков</w:t>
            </w:r>
          </w:p>
        </w:tc>
        <w:tc>
          <w:tcPr>
            <w:tcW w:w="70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F1D07D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3 416,44</w:t>
            </w:r>
          </w:p>
        </w:tc>
        <w:tc>
          <w:tcPr>
            <w:tcW w:w="81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7C2E7C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2 402,69</w:t>
            </w:r>
          </w:p>
        </w:tc>
        <w:tc>
          <w:tcPr>
            <w:tcW w:w="84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B43606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2 133,53</w:t>
            </w:r>
          </w:p>
        </w:tc>
        <w:tc>
          <w:tcPr>
            <w:tcW w:w="84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2D5A9A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-269</w:t>
            </w:r>
          </w:p>
        </w:tc>
        <w:tc>
          <w:tcPr>
            <w:tcW w:w="84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9DA56E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-1 282,91</w:t>
            </w:r>
          </w:p>
        </w:tc>
      </w:tr>
    </w:tbl>
    <w:p w14:paraId="0D0CD62F" w14:textId="77777777" w:rsidR="003C739E" w:rsidRPr="00FB1EC2" w:rsidRDefault="003C739E" w:rsidP="000D2620">
      <w:pPr>
        <w:spacing w:after="0" w:line="360" w:lineRule="auto"/>
        <w:ind w:firstLine="567"/>
        <w:contextualSpacing/>
        <w:jc w:val="both"/>
        <w:rPr>
          <w:rFonts w:ascii="Myriad Pro" w:hAnsi="Myriad Pro"/>
          <w:color w:val="000000"/>
          <w:sz w:val="26"/>
          <w:szCs w:val="26"/>
        </w:rPr>
      </w:pPr>
    </w:p>
    <w:p w14:paraId="40818970" w14:textId="77777777" w:rsidR="003C739E" w:rsidRPr="00FB1EC2" w:rsidRDefault="003C739E" w:rsidP="008C7444">
      <w:pPr>
        <w:rPr>
          <w:rFonts w:ascii="Myriad Pro" w:eastAsia="Times New Roman" w:hAnsi="Myriad Pro"/>
          <w:b/>
          <w:bCs/>
          <w:color w:val="385623"/>
          <w:sz w:val="28"/>
          <w:szCs w:val="28"/>
        </w:rPr>
      </w:pPr>
      <w:bookmarkStart w:id="97" w:name="_Toc41304211"/>
      <w:r w:rsidRPr="00FB1EC2">
        <w:rPr>
          <w:rFonts w:ascii="Myriad Pro" w:eastAsia="Times New Roman" w:hAnsi="Myriad Pro"/>
          <w:b/>
          <w:bCs/>
          <w:color w:val="385623"/>
          <w:sz w:val="28"/>
          <w:szCs w:val="28"/>
        </w:rPr>
        <w:t>Аренда объектов электросетевого хозяйства</w:t>
      </w:r>
      <w:bookmarkEnd w:id="97"/>
    </w:p>
    <w:p w14:paraId="448268A7" w14:textId="4F5EA73E" w:rsidR="003C739E" w:rsidRPr="00FB1EC2" w:rsidRDefault="003C739E" w:rsidP="003C739E">
      <w:pPr>
        <w:spacing w:after="0" w:line="360" w:lineRule="auto"/>
        <w:jc w:val="both"/>
        <w:rPr>
          <w:rFonts w:ascii="Myriad Pro" w:hAnsi="Myriad Pro"/>
          <w:b/>
          <w:sz w:val="26"/>
          <w:szCs w:val="26"/>
        </w:rPr>
      </w:pPr>
      <w:r w:rsidRPr="00FB1EC2">
        <w:rPr>
          <w:rFonts w:ascii="Myriad Pro" w:hAnsi="Myriad Pro"/>
          <w:b/>
          <w:sz w:val="26"/>
          <w:szCs w:val="26"/>
        </w:rPr>
        <w:t xml:space="preserve">ПОЗИЦИЯ </w:t>
      </w:r>
      <w:r w:rsidR="00D04230" w:rsidRPr="00FB1EC2">
        <w:rPr>
          <w:rFonts w:ascii="Myriad Pro" w:hAnsi="Myriad Pro"/>
          <w:b/>
          <w:sz w:val="26"/>
          <w:szCs w:val="26"/>
        </w:rPr>
        <w:t xml:space="preserve">ТЕРРИТОРИАЛЬНОЙ </w:t>
      </w:r>
      <w:r w:rsidRPr="00FB1EC2">
        <w:rPr>
          <w:rFonts w:ascii="Myriad Pro" w:hAnsi="Myriad Pro"/>
          <w:b/>
          <w:sz w:val="26"/>
          <w:szCs w:val="26"/>
        </w:rPr>
        <w:t>СЕТЕВОЙ ОРГАНИЗАЦИИ</w:t>
      </w:r>
    </w:p>
    <w:p w14:paraId="59F595C6" w14:textId="6D0008BA" w:rsidR="003C739E" w:rsidRPr="00FB1EC2" w:rsidRDefault="003C739E" w:rsidP="003C739E">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В составе расходов по аренде имущества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в сумме 10 327,92 </w:t>
      </w:r>
      <w:r w:rsidR="0062219C" w:rsidRPr="00FB1EC2">
        <w:rPr>
          <w:rFonts w:ascii="Myriad Pro" w:hAnsi="Myriad Pro"/>
          <w:sz w:val="26"/>
          <w:szCs w:val="26"/>
        </w:rPr>
        <w:t>тыс. руб.</w:t>
      </w:r>
      <w:r w:rsidRPr="00FB1EC2">
        <w:rPr>
          <w:rFonts w:ascii="Myriad Pro" w:hAnsi="Myriad Pro"/>
          <w:sz w:val="26"/>
          <w:szCs w:val="26"/>
        </w:rPr>
        <w:t xml:space="preserve"> учтены: </w:t>
      </w:r>
    </w:p>
    <w:p w14:paraId="3D7FB53B" w14:textId="1C95EE0E" w:rsidR="003C739E" w:rsidRPr="00FB1EC2" w:rsidRDefault="003C739E" w:rsidP="00D77A1B">
      <w:pPr>
        <w:numPr>
          <w:ilvl w:val="0"/>
          <w:numId w:val="22"/>
        </w:numPr>
        <w:spacing w:after="0" w:line="360" w:lineRule="auto"/>
        <w:ind w:left="426" w:hanging="426"/>
        <w:jc w:val="both"/>
        <w:rPr>
          <w:rFonts w:ascii="Myriad Pro" w:hAnsi="Myriad Pro"/>
          <w:sz w:val="26"/>
          <w:szCs w:val="26"/>
        </w:rPr>
      </w:pPr>
      <w:r w:rsidRPr="00FB1EC2">
        <w:rPr>
          <w:rFonts w:ascii="Myriad Pro" w:hAnsi="Myriad Pro"/>
          <w:sz w:val="26"/>
          <w:szCs w:val="26"/>
        </w:rPr>
        <w:t>расходы н</w:t>
      </w:r>
      <w:r w:rsidR="00567015" w:rsidRPr="00FB1EC2">
        <w:rPr>
          <w:rFonts w:ascii="Myriad Pro" w:hAnsi="Myriad Pro"/>
          <w:sz w:val="26"/>
          <w:szCs w:val="26"/>
        </w:rPr>
        <w:t xml:space="preserve">а </w:t>
      </w:r>
      <w:r w:rsidRPr="00FB1EC2">
        <w:rPr>
          <w:rFonts w:ascii="Myriad Pro" w:hAnsi="Myriad Pro"/>
          <w:sz w:val="26"/>
          <w:szCs w:val="26"/>
        </w:rPr>
        <w:t xml:space="preserve">аренду имущества по договору «последней мили» с </w:t>
      </w:r>
      <w:r w:rsidR="00CE7982" w:rsidRPr="00FB1EC2">
        <w:rPr>
          <w:rFonts w:ascii="Myriad Pro" w:hAnsi="Myriad Pro"/>
          <w:sz w:val="26"/>
          <w:szCs w:val="26"/>
        </w:rPr>
        <w:t>ПАО </w:t>
      </w:r>
      <w:r w:rsidRPr="00FB1EC2">
        <w:rPr>
          <w:rFonts w:ascii="Myriad Pro" w:hAnsi="Myriad Pro"/>
          <w:sz w:val="26"/>
          <w:szCs w:val="26"/>
        </w:rPr>
        <w:t xml:space="preserve">«ФСК ЕЭС» от 31.12.2014 №ПМ – 2015/7 -  в сумме 3 705,4 </w:t>
      </w:r>
      <w:r w:rsidR="00250D5F" w:rsidRPr="00FB1EC2">
        <w:rPr>
          <w:rFonts w:ascii="Myriad Pro" w:hAnsi="Myriad Pro"/>
          <w:sz w:val="26"/>
          <w:szCs w:val="26"/>
        </w:rPr>
        <w:t>тыс. руб.</w:t>
      </w:r>
    </w:p>
    <w:p w14:paraId="67586C47" w14:textId="08C0E124" w:rsidR="003C739E" w:rsidRPr="00FB1EC2" w:rsidRDefault="003C739E" w:rsidP="00D77A1B">
      <w:pPr>
        <w:numPr>
          <w:ilvl w:val="0"/>
          <w:numId w:val="22"/>
        </w:numPr>
        <w:spacing w:after="0" w:line="360" w:lineRule="auto"/>
        <w:ind w:left="426" w:hanging="426"/>
        <w:jc w:val="both"/>
        <w:rPr>
          <w:rFonts w:ascii="Myriad Pro" w:hAnsi="Myriad Pro"/>
          <w:sz w:val="26"/>
          <w:szCs w:val="26"/>
        </w:rPr>
      </w:pPr>
      <w:r w:rsidRPr="00FB1EC2">
        <w:rPr>
          <w:rFonts w:ascii="Myriad Pro" w:hAnsi="Myriad Pro"/>
          <w:sz w:val="26"/>
          <w:szCs w:val="26"/>
        </w:rPr>
        <w:t>расходы на аренду объектов электросетевого хозяйства с Администрациями Хийтольского сельского поселения, Пряжинского национального муниципального района, города Сегежа, Заозерского сельского поселения, Лоухского муниципального района – 5</w:t>
      </w:r>
      <w:r w:rsidRPr="00FB1EC2">
        <w:rPr>
          <w:rFonts w:ascii="Arial" w:hAnsi="Arial" w:cs="Arial"/>
          <w:sz w:val="26"/>
          <w:szCs w:val="26"/>
        </w:rPr>
        <w:t> </w:t>
      </w:r>
      <w:r w:rsidRPr="00FB1EC2">
        <w:rPr>
          <w:rFonts w:ascii="Myriad Pro" w:hAnsi="Myriad Pro"/>
          <w:sz w:val="26"/>
          <w:szCs w:val="26"/>
        </w:rPr>
        <w:t xml:space="preserve">953,85 </w:t>
      </w:r>
      <w:r w:rsidR="0062219C" w:rsidRPr="00FB1EC2">
        <w:rPr>
          <w:rFonts w:ascii="Myriad Pro" w:hAnsi="Myriad Pro" w:cs="Myriad Pro"/>
          <w:sz w:val="26"/>
          <w:szCs w:val="26"/>
        </w:rPr>
        <w:t>тыс. руб.</w:t>
      </w:r>
    </w:p>
    <w:p w14:paraId="463EC373" w14:textId="431AAE0B" w:rsidR="003C739E" w:rsidRPr="00FB1EC2" w:rsidRDefault="003C739E" w:rsidP="00D77A1B">
      <w:pPr>
        <w:numPr>
          <w:ilvl w:val="0"/>
          <w:numId w:val="22"/>
        </w:numPr>
        <w:spacing w:after="0" w:line="360" w:lineRule="auto"/>
        <w:ind w:left="426" w:hanging="426"/>
        <w:jc w:val="both"/>
        <w:rPr>
          <w:rFonts w:ascii="Myriad Pro" w:hAnsi="Myriad Pro"/>
          <w:sz w:val="26"/>
          <w:szCs w:val="26"/>
        </w:rPr>
      </w:pPr>
      <w:r w:rsidRPr="00FB1EC2">
        <w:rPr>
          <w:rFonts w:ascii="Myriad Pro" w:hAnsi="Myriad Pro"/>
          <w:sz w:val="26"/>
          <w:szCs w:val="26"/>
        </w:rPr>
        <w:t xml:space="preserve">расходы на аренду прочего имущества (помещений) – 668,67 </w:t>
      </w:r>
      <w:r w:rsidR="0062219C" w:rsidRPr="00FB1EC2">
        <w:rPr>
          <w:rFonts w:ascii="Myriad Pro" w:hAnsi="Myriad Pro"/>
          <w:sz w:val="26"/>
          <w:szCs w:val="26"/>
        </w:rPr>
        <w:t>тыс. руб.</w:t>
      </w:r>
    </w:p>
    <w:p w14:paraId="70DCDC94" w14:textId="5A90CDEF" w:rsidR="003C739E" w:rsidRPr="00FB1EC2" w:rsidRDefault="003C739E" w:rsidP="003C739E">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арендной платы произведен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соответствии с условиями, предусмотренными в заключенных договорах аренды с учетом применения индекса ИПЦ на 2017 год в размере 1,058. </w:t>
      </w:r>
    </w:p>
    <w:tbl>
      <w:tblPr>
        <w:tblW w:w="5000" w:type="pct"/>
        <w:tblLook w:val="04A0" w:firstRow="1" w:lastRow="0" w:firstColumn="1" w:lastColumn="0" w:noHBand="0" w:noVBand="1"/>
      </w:tblPr>
      <w:tblGrid>
        <w:gridCol w:w="3982"/>
        <w:gridCol w:w="2221"/>
        <w:gridCol w:w="1777"/>
        <w:gridCol w:w="1364"/>
      </w:tblGrid>
      <w:tr w:rsidR="00750B3E" w:rsidRPr="00FB1EC2" w14:paraId="0394DD0C" w14:textId="77777777" w:rsidTr="00250D5F">
        <w:trPr>
          <w:trHeight w:val="20"/>
          <w:tblHeader/>
        </w:trPr>
        <w:tc>
          <w:tcPr>
            <w:tcW w:w="21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0716BE"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контрагента</w:t>
            </w:r>
          </w:p>
        </w:tc>
        <w:tc>
          <w:tcPr>
            <w:tcW w:w="11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007653"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Реквизиты договора</w:t>
            </w:r>
          </w:p>
        </w:tc>
        <w:tc>
          <w:tcPr>
            <w:tcW w:w="9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C83F4B"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Срок действия договора</w:t>
            </w:r>
          </w:p>
        </w:tc>
        <w:tc>
          <w:tcPr>
            <w:tcW w:w="7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3104E0" w14:textId="4D23685A"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Заявлено филиалом на 2017 год, </w:t>
            </w:r>
            <w:r w:rsidR="0062219C" w:rsidRPr="00FB1EC2">
              <w:rPr>
                <w:rFonts w:ascii="Myriad Pro" w:eastAsia="Times New Roman" w:hAnsi="Myriad Pro" w:cs="Arial"/>
                <w:b/>
                <w:bCs/>
                <w:color w:val="FFFFFF"/>
                <w:sz w:val="18"/>
                <w:szCs w:val="18"/>
                <w:lang w:eastAsia="ru-RU"/>
              </w:rPr>
              <w:t>тыс. руб.</w:t>
            </w:r>
          </w:p>
        </w:tc>
      </w:tr>
      <w:tr w:rsidR="003C739E" w:rsidRPr="00FB1EC2" w14:paraId="7EA0A6BE" w14:textId="77777777" w:rsidTr="00250D5F">
        <w:trPr>
          <w:trHeight w:val="382"/>
        </w:trPr>
        <w:tc>
          <w:tcPr>
            <w:tcW w:w="213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00F0B668"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«последний мили»</w:t>
            </w:r>
          </w:p>
        </w:tc>
        <w:tc>
          <w:tcPr>
            <w:tcW w:w="1188" w:type="pct"/>
            <w:tcBorders>
              <w:top w:val="single" w:sz="4" w:space="0" w:color="FFFFFF" w:themeColor="background1"/>
              <w:left w:val="nil"/>
              <w:bottom w:val="single" w:sz="4" w:space="0" w:color="auto"/>
              <w:right w:val="single" w:sz="4" w:space="0" w:color="auto"/>
            </w:tcBorders>
            <w:shd w:val="clear" w:color="auto" w:fill="auto"/>
            <w:vAlign w:val="center"/>
          </w:tcPr>
          <w:p w14:paraId="2D926B3B"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p>
        </w:tc>
        <w:tc>
          <w:tcPr>
            <w:tcW w:w="951" w:type="pct"/>
            <w:tcBorders>
              <w:top w:val="single" w:sz="4" w:space="0" w:color="FFFFFF" w:themeColor="background1"/>
              <w:left w:val="nil"/>
              <w:bottom w:val="single" w:sz="4" w:space="0" w:color="auto"/>
              <w:right w:val="single" w:sz="4" w:space="0" w:color="auto"/>
            </w:tcBorders>
            <w:shd w:val="clear" w:color="auto" w:fill="auto"/>
            <w:vAlign w:val="center"/>
          </w:tcPr>
          <w:p w14:paraId="652879CB"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p>
        </w:tc>
        <w:tc>
          <w:tcPr>
            <w:tcW w:w="730" w:type="pct"/>
            <w:tcBorders>
              <w:top w:val="single" w:sz="4" w:space="0" w:color="FFFFFF" w:themeColor="background1"/>
              <w:left w:val="nil"/>
              <w:bottom w:val="single" w:sz="4" w:space="0" w:color="auto"/>
              <w:right w:val="single" w:sz="4" w:space="0" w:color="auto"/>
            </w:tcBorders>
            <w:shd w:val="clear" w:color="auto" w:fill="auto"/>
            <w:vAlign w:val="center"/>
          </w:tcPr>
          <w:p w14:paraId="5CD55166"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3 705,40</w:t>
            </w:r>
          </w:p>
        </w:tc>
      </w:tr>
      <w:tr w:rsidR="003C739E" w:rsidRPr="00FB1EC2" w14:paraId="27BBDF90" w14:textId="77777777" w:rsidTr="00250D5F">
        <w:trPr>
          <w:trHeight w:val="20"/>
        </w:trPr>
        <w:tc>
          <w:tcPr>
            <w:tcW w:w="2130" w:type="pct"/>
            <w:tcBorders>
              <w:top w:val="single" w:sz="4" w:space="0" w:color="auto"/>
              <w:left w:val="single" w:sz="4" w:space="0" w:color="auto"/>
              <w:bottom w:val="single" w:sz="4" w:space="0" w:color="auto"/>
              <w:right w:val="single" w:sz="4" w:space="0" w:color="auto"/>
            </w:tcBorders>
            <w:shd w:val="clear" w:color="auto" w:fill="auto"/>
            <w:vAlign w:val="center"/>
          </w:tcPr>
          <w:p w14:paraId="7429CE6A" w14:textId="2D7E46E2" w:rsidR="003C739E" w:rsidRPr="00FB1EC2" w:rsidRDefault="00CE7982" w:rsidP="003C739E">
            <w:pPr>
              <w:spacing w:after="0" w:line="240" w:lineRule="auto"/>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ПАО </w:t>
            </w:r>
            <w:r w:rsidR="003C739E" w:rsidRPr="00FB1EC2">
              <w:rPr>
                <w:rFonts w:ascii="Myriad Pro" w:eastAsia="Times New Roman" w:hAnsi="Myriad Pro" w:cs="Arial"/>
                <w:bCs/>
                <w:sz w:val="18"/>
                <w:szCs w:val="18"/>
                <w:lang w:eastAsia="ru-RU"/>
              </w:rPr>
              <w:t>«ФСК ЕЭС»</w:t>
            </w:r>
          </w:p>
        </w:tc>
        <w:tc>
          <w:tcPr>
            <w:tcW w:w="1188" w:type="pct"/>
            <w:tcBorders>
              <w:top w:val="single" w:sz="4" w:space="0" w:color="auto"/>
              <w:left w:val="nil"/>
              <w:bottom w:val="single" w:sz="4" w:space="0" w:color="auto"/>
              <w:right w:val="single" w:sz="4" w:space="0" w:color="auto"/>
            </w:tcBorders>
            <w:shd w:val="clear" w:color="auto" w:fill="auto"/>
            <w:vAlign w:val="center"/>
          </w:tcPr>
          <w:p w14:paraId="02E0C168" w14:textId="2D2506E1" w:rsidR="003C739E" w:rsidRPr="00FB1EC2" w:rsidRDefault="00C74384" w:rsidP="003C739E">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 </w:t>
            </w:r>
            <w:r w:rsidR="003C739E" w:rsidRPr="00FB1EC2">
              <w:rPr>
                <w:rFonts w:ascii="Myriad Pro" w:eastAsia="Times New Roman" w:hAnsi="Myriad Pro" w:cs="Arial"/>
                <w:bCs/>
                <w:sz w:val="18"/>
                <w:szCs w:val="18"/>
                <w:lang w:eastAsia="ru-RU"/>
              </w:rPr>
              <w:t>ПМ-2015/7 от 31.12.2014 г.</w:t>
            </w:r>
          </w:p>
        </w:tc>
        <w:tc>
          <w:tcPr>
            <w:tcW w:w="951" w:type="pct"/>
            <w:tcBorders>
              <w:top w:val="single" w:sz="4" w:space="0" w:color="auto"/>
              <w:left w:val="nil"/>
              <w:bottom w:val="single" w:sz="4" w:space="0" w:color="auto"/>
              <w:right w:val="single" w:sz="4" w:space="0" w:color="auto"/>
            </w:tcBorders>
            <w:shd w:val="clear" w:color="auto" w:fill="auto"/>
            <w:vAlign w:val="center"/>
          </w:tcPr>
          <w:p w14:paraId="036860DE"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p>
        </w:tc>
        <w:tc>
          <w:tcPr>
            <w:tcW w:w="730" w:type="pct"/>
            <w:tcBorders>
              <w:top w:val="single" w:sz="4" w:space="0" w:color="auto"/>
              <w:left w:val="nil"/>
              <w:bottom w:val="single" w:sz="4" w:space="0" w:color="auto"/>
              <w:right w:val="single" w:sz="4" w:space="0" w:color="auto"/>
            </w:tcBorders>
            <w:shd w:val="clear" w:color="auto" w:fill="auto"/>
            <w:vAlign w:val="center"/>
          </w:tcPr>
          <w:p w14:paraId="5658CCF6" w14:textId="77777777" w:rsidR="003C739E" w:rsidRPr="00FB1EC2" w:rsidRDefault="003C739E" w:rsidP="003C739E">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3 705,40</w:t>
            </w:r>
          </w:p>
        </w:tc>
      </w:tr>
      <w:tr w:rsidR="003C739E" w:rsidRPr="00FB1EC2" w14:paraId="534C434A" w14:textId="77777777" w:rsidTr="00250D5F">
        <w:trPr>
          <w:trHeight w:val="20"/>
        </w:trPr>
        <w:tc>
          <w:tcPr>
            <w:tcW w:w="2130" w:type="pct"/>
            <w:tcBorders>
              <w:top w:val="single" w:sz="4" w:space="0" w:color="auto"/>
              <w:left w:val="single" w:sz="4" w:space="0" w:color="auto"/>
              <w:bottom w:val="single" w:sz="4" w:space="0" w:color="auto"/>
              <w:right w:val="single" w:sz="4" w:space="0" w:color="auto"/>
            </w:tcBorders>
            <w:shd w:val="clear" w:color="auto" w:fill="auto"/>
            <w:vAlign w:val="center"/>
          </w:tcPr>
          <w:p w14:paraId="6D7C5893"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электросетевого хозяйства</w:t>
            </w:r>
          </w:p>
        </w:tc>
        <w:tc>
          <w:tcPr>
            <w:tcW w:w="1188" w:type="pct"/>
            <w:tcBorders>
              <w:top w:val="single" w:sz="4" w:space="0" w:color="auto"/>
              <w:left w:val="nil"/>
              <w:bottom w:val="single" w:sz="4" w:space="0" w:color="auto"/>
              <w:right w:val="single" w:sz="4" w:space="0" w:color="auto"/>
            </w:tcBorders>
            <w:shd w:val="clear" w:color="auto" w:fill="auto"/>
            <w:vAlign w:val="center"/>
          </w:tcPr>
          <w:p w14:paraId="565EE142"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single" w:sz="4" w:space="0" w:color="auto"/>
              <w:left w:val="nil"/>
              <w:bottom w:val="single" w:sz="4" w:space="0" w:color="auto"/>
              <w:right w:val="single" w:sz="4" w:space="0" w:color="auto"/>
            </w:tcBorders>
            <w:shd w:val="clear" w:color="auto" w:fill="auto"/>
            <w:vAlign w:val="center"/>
          </w:tcPr>
          <w:p w14:paraId="10F4838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0" w:type="pct"/>
            <w:tcBorders>
              <w:top w:val="single" w:sz="4" w:space="0" w:color="auto"/>
              <w:left w:val="nil"/>
              <w:bottom w:val="single" w:sz="4" w:space="0" w:color="auto"/>
              <w:right w:val="single" w:sz="4" w:space="0" w:color="auto"/>
            </w:tcBorders>
            <w:shd w:val="clear" w:color="auto" w:fill="auto"/>
            <w:vAlign w:val="center"/>
          </w:tcPr>
          <w:p w14:paraId="0F65E69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5 953,83</w:t>
            </w:r>
          </w:p>
        </w:tc>
      </w:tr>
      <w:tr w:rsidR="003C739E" w:rsidRPr="00FB1EC2" w14:paraId="147F1AB5"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2FBE4134"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188" w:type="pct"/>
            <w:tcBorders>
              <w:top w:val="nil"/>
              <w:left w:val="nil"/>
              <w:bottom w:val="single" w:sz="4" w:space="0" w:color="auto"/>
              <w:right w:val="single" w:sz="4" w:space="0" w:color="auto"/>
            </w:tcBorders>
            <w:shd w:val="clear" w:color="auto" w:fill="auto"/>
            <w:vAlign w:val="center"/>
            <w:hideMark/>
          </w:tcPr>
          <w:p w14:paraId="30D8412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№11</w:t>
            </w:r>
          </w:p>
        </w:tc>
        <w:tc>
          <w:tcPr>
            <w:tcW w:w="951" w:type="pct"/>
            <w:tcBorders>
              <w:top w:val="nil"/>
              <w:left w:val="nil"/>
              <w:bottom w:val="single" w:sz="4" w:space="0" w:color="auto"/>
              <w:right w:val="single" w:sz="4" w:space="0" w:color="auto"/>
            </w:tcBorders>
            <w:shd w:val="clear" w:color="auto" w:fill="auto"/>
            <w:vAlign w:val="center"/>
            <w:hideMark/>
          </w:tcPr>
          <w:p w14:paraId="734775A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лет</w:t>
            </w:r>
          </w:p>
        </w:tc>
        <w:tc>
          <w:tcPr>
            <w:tcW w:w="730" w:type="pct"/>
            <w:tcBorders>
              <w:top w:val="nil"/>
              <w:left w:val="nil"/>
              <w:bottom w:val="single" w:sz="4" w:space="0" w:color="auto"/>
              <w:right w:val="single" w:sz="4" w:space="0" w:color="auto"/>
            </w:tcBorders>
            <w:shd w:val="clear" w:color="auto" w:fill="auto"/>
            <w:vAlign w:val="center"/>
          </w:tcPr>
          <w:p w14:paraId="1778E89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462,99</w:t>
            </w:r>
          </w:p>
        </w:tc>
      </w:tr>
      <w:tr w:rsidR="003C739E" w:rsidRPr="00FB1EC2" w14:paraId="104A6199"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6B305A48"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188" w:type="pct"/>
            <w:tcBorders>
              <w:top w:val="nil"/>
              <w:left w:val="nil"/>
              <w:bottom w:val="single" w:sz="4" w:space="0" w:color="auto"/>
              <w:right w:val="single" w:sz="4" w:space="0" w:color="auto"/>
            </w:tcBorders>
            <w:shd w:val="clear" w:color="auto" w:fill="auto"/>
            <w:vAlign w:val="center"/>
            <w:hideMark/>
          </w:tcPr>
          <w:p w14:paraId="390475C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№12</w:t>
            </w:r>
          </w:p>
        </w:tc>
        <w:tc>
          <w:tcPr>
            <w:tcW w:w="951" w:type="pct"/>
            <w:tcBorders>
              <w:top w:val="nil"/>
              <w:left w:val="nil"/>
              <w:bottom w:val="single" w:sz="4" w:space="0" w:color="auto"/>
              <w:right w:val="single" w:sz="4" w:space="0" w:color="auto"/>
            </w:tcBorders>
            <w:shd w:val="clear" w:color="auto" w:fill="auto"/>
            <w:vAlign w:val="center"/>
            <w:hideMark/>
          </w:tcPr>
          <w:p w14:paraId="7B26B28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лет</w:t>
            </w:r>
          </w:p>
        </w:tc>
        <w:tc>
          <w:tcPr>
            <w:tcW w:w="730" w:type="pct"/>
            <w:tcBorders>
              <w:top w:val="nil"/>
              <w:left w:val="nil"/>
              <w:bottom w:val="single" w:sz="4" w:space="0" w:color="auto"/>
              <w:right w:val="single" w:sz="4" w:space="0" w:color="auto"/>
            </w:tcBorders>
            <w:shd w:val="clear" w:color="auto" w:fill="auto"/>
            <w:vAlign w:val="center"/>
          </w:tcPr>
          <w:p w14:paraId="169C969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797,71</w:t>
            </w:r>
          </w:p>
        </w:tc>
      </w:tr>
      <w:tr w:rsidR="003C739E" w:rsidRPr="00FB1EC2" w14:paraId="6EB3CECF"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tcPr>
          <w:p w14:paraId="108EE148"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8" w:type="pct"/>
            <w:tcBorders>
              <w:top w:val="nil"/>
              <w:left w:val="nil"/>
              <w:bottom w:val="single" w:sz="4" w:space="0" w:color="auto"/>
              <w:right w:val="single" w:sz="4" w:space="0" w:color="auto"/>
            </w:tcBorders>
            <w:shd w:val="clear" w:color="auto" w:fill="auto"/>
            <w:vAlign w:val="center"/>
          </w:tcPr>
          <w:p w14:paraId="5465518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01.04.2016 №КЭ 1/04-ПР</w:t>
            </w:r>
          </w:p>
        </w:tc>
        <w:tc>
          <w:tcPr>
            <w:tcW w:w="951" w:type="pct"/>
            <w:tcBorders>
              <w:top w:val="nil"/>
              <w:left w:val="nil"/>
              <w:bottom w:val="single" w:sz="4" w:space="0" w:color="auto"/>
              <w:right w:val="single" w:sz="4" w:space="0" w:color="auto"/>
            </w:tcBorders>
            <w:shd w:val="clear" w:color="auto" w:fill="auto"/>
            <w:vAlign w:val="center"/>
          </w:tcPr>
          <w:p w14:paraId="4DF6C2F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30" w:type="pct"/>
            <w:tcBorders>
              <w:top w:val="nil"/>
              <w:left w:val="nil"/>
              <w:bottom w:val="single" w:sz="4" w:space="0" w:color="auto"/>
              <w:right w:val="single" w:sz="4" w:space="0" w:color="auto"/>
            </w:tcBorders>
            <w:shd w:val="clear" w:color="auto" w:fill="auto"/>
            <w:vAlign w:val="center"/>
          </w:tcPr>
          <w:p w14:paraId="0EA1C29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3 671,73</w:t>
            </w:r>
          </w:p>
        </w:tc>
      </w:tr>
      <w:tr w:rsidR="003C739E" w:rsidRPr="00FB1EC2" w14:paraId="1148CAF2"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tcPr>
          <w:p w14:paraId="0311C9DF"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8" w:type="pct"/>
            <w:tcBorders>
              <w:top w:val="nil"/>
              <w:left w:val="nil"/>
              <w:bottom w:val="single" w:sz="4" w:space="0" w:color="auto"/>
              <w:right w:val="single" w:sz="4" w:space="0" w:color="auto"/>
            </w:tcBorders>
            <w:shd w:val="clear" w:color="auto" w:fill="auto"/>
            <w:vAlign w:val="center"/>
          </w:tcPr>
          <w:p w14:paraId="5C7A2E6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01.06.2016 №КЭ 1/5-СЛ</w:t>
            </w:r>
          </w:p>
        </w:tc>
        <w:tc>
          <w:tcPr>
            <w:tcW w:w="951" w:type="pct"/>
            <w:tcBorders>
              <w:top w:val="nil"/>
              <w:left w:val="nil"/>
              <w:bottom w:val="single" w:sz="4" w:space="0" w:color="auto"/>
              <w:right w:val="single" w:sz="4" w:space="0" w:color="auto"/>
            </w:tcBorders>
            <w:shd w:val="clear" w:color="auto" w:fill="auto"/>
            <w:vAlign w:val="center"/>
          </w:tcPr>
          <w:p w14:paraId="5653F13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30" w:type="pct"/>
            <w:tcBorders>
              <w:top w:val="nil"/>
              <w:left w:val="nil"/>
              <w:bottom w:val="single" w:sz="4" w:space="0" w:color="auto"/>
              <w:right w:val="single" w:sz="4" w:space="0" w:color="auto"/>
            </w:tcBorders>
            <w:shd w:val="clear" w:color="auto" w:fill="auto"/>
            <w:vAlign w:val="center"/>
          </w:tcPr>
          <w:p w14:paraId="6D592E0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89,3</w:t>
            </w:r>
          </w:p>
        </w:tc>
      </w:tr>
      <w:tr w:rsidR="003C739E" w:rsidRPr="00FB1EC2" w14:paraId="23BFE34F"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309E6322"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8" w:type="pct"/>
            <w:tcBorders>
              <w:top w:val="nil"/>
              <w:left w:val="nil"/>
              <w:bottom w:val="single" w:sz="4" w:space="0" w:color="auto"/>
              <w:right w:val="single" w:sz="4" w:space="0" w:color="auto"/>
            </w:tcBorders>
            <w:shd w:val="clear" w:color="auto" w:fill="auto"/>
            <w:vAlign w:val="center"/>
            <w:hideMark/>
          </w:tcPr>
          <w:p w14:paraId="474DD23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№КЭ 1/7-ЗА</w:t>
            </w:r>
          </w:p>
        </w:tc>
        <w:tc>
          <w:tcPr>
            <w:tcW w:w="951" w:type="pct"/>
            <w:tcBorders>
              <w:top w:val="nil"/>
              <w:left w:val="nil"/>
              <w:bottom w:val="single" w:sz="4" w:space="0" w:color="auto"/>
              <w:right w:val="single" w:sz="4" w:space="0" w:color="auto"/>
            </w:tcBorders>
            <w:shd w:val="clear" w:color="auto" w:fill="auto"/>
            <w:vAlign w:val="center"/>
            <w:hideMark/>
          </w:tcPr>
          <w:p w14:paraId="0F85562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30" w:type="pct"/>
            <w:tcBorders>
              <w:top w:val="nil"/>
              <w:left w:val="nil"/>
              <w:bottom w:val="single" w:sz="4" w:space="0" w:color="auto"/>
              <w:right w:val="single" w:sz="4" w:space="0" w:color="auto"/>
            </w:tcBorders>
            <w:shd w:val="clear" w:color="auto" w:fill="auto"/>
            <w:vAlign w:val="center"/>
          </w:tcPr>
          <w:p w14:paraId="0947D4E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260,44</w:t>
            </w:r>
          </w:p>
        </w:tc>
      </w:tr>
      <w:tr w:rsidR="003C739E" w:rsidRPr="00FB1EC2" w14:paraId="4C6D304F"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1380206C"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8" w:type="pct"/>
            <w:tcBorders>
              <w:top w:val="nil"/>
              <w:left w:val="nil"/>
              <w:bottom w:val="single" w:sz="4" w:space="0" w:color="auto"/>
              <w:right w:val="single" w:sz="4" w:space="0" w:color="auto"/>
            </w:tcBorders>
            <w:shd w:val="clear" w:color="auto" w:fill="auto"/>
            <w:vAlign w:val="center"/>
            <w:hideMark/>
          </w:tcPr>
          <w:p w14:paraId="3568971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№1/8-ЛМР</w:t>
            </w:r>
          </w:p>
        </w:tc>
        <w:tc>
          <w:tcPr>
            <w:tcW w:w="951" w:type="pct"/>
            <w:tcBorders>
              <w:top w:val="nil"/>
              <w:left w:val="nil"/>
              <w:bottom w:val="single" w:sz="4" w:space="0" w:color="auto"/>
              <w:right w:val="single" w:sz="4" w:space="0" w:color="auto"/>
            </w:tcBorders>
            <w:shd w:val="clear" w:color="auto" w:fill="auto"/>
            <w:vAlign w:val="center"/>
            <w:hideMark/>
          </w:tcPr>
          <w:p w14:paraId="08792E9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30" w:type="pct"/>
            <w:tcBorders>
              <w:top w:val="nil"/>
              <w:left w:val="nil"/>
              <w:bottom w:val="single" w:sz="4" w:space="0" w:color="auto"/>
              <w:right w:val="single" w:sz="4" w:space="0" w:color="auto"/>
            </w:tcBorders>
            <w:shd w:val="clear" w:color="auto" w:fill="auto"/>
            <w:vAlign w:val="center"/>
          </w:tcPr>
          <w:p w14:paraId="2BFE0E0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671,66</w:t>
            </w:r>
          </w:p>
        </w:tc>
      </w:tr>
      <w:tr w:rsidR="003C739E" w:rsidRPr="00FB1EC2" w14:paraId="1108B1E6"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13E313A7"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зданий, сооружений, помещений</w:t>
            </w:r>
          </w:p>
        </w:tc>
        <w:tc>
          <w:tcPr>
            <w:tcW w:w="1188" w:type="pct"/>
            <w:tcBorders>
              <w:top w:val="nil"/>
              <w:left w:val="nil"/>
              <w:bottom w:val="single" w:sz="4" w:space="0" w:color="auto"/>
              <w:right w:val="single" w:sz="4" w:space="0" w:color="auto"/>
            </w:tcBorders>
            <w:shd w:val="clear" w:color="auto" w:fill="auto"/>
            <w:vAlign w:val="center"/>
            <w:hideMark/>
          </w:tcPr>
          <w:p w14:paraId="0975B60D"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nil"/>
              <w:left w:val="nil"/>
              <w:bottom w:val="single" w:sz="4" w:space="0" w:color="auto"/>
              <w:right w:val="single" w:sz="4" w:space="0" w:color="auto"/>
            </w:tcBorders>
            <w:shd w:val="clear" w:color="auto" w:fill="auto"/>
            <w:vAlign w:val="center"/>
            <w:hideMark/>
          </w:tcPr>
          <w:p w14:paraId="03D5D60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0" w:type="pct"/>
            <w:tcBorders>
              <w:top w:val="nil"/>
              <w:left w:val="nil"/>
              <w:bottom w:val="single" w:sz="4" w:space="0" w:color="auto"/>
              <w:right w:val="single" w:sz="4" w:space="0" w:color="auto"/>
            </w:tcBorders>
            <w:shd w:val="clear" w:color="auto" w:fill="auto"/>
            <w:vAlign w:val="center"/>
            <w:hideMark/>
          </w:tcPr>
          <w:p w14:paraId="3D80CB6C"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668,67</w:t>
            </w:r>
          </w:p>
        </w:tc>
      </w:tr>
      <w:tr w:rsidR="003C739E" w:rsidRPr="00FB1EC2" w14:paraId="2F17C64B"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159D78DC" w14:textId="22F07248" w:rsidR="003C739E" w:rsidRPr="00FB1EC2" w:rsidRDefault="00C74384"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C739E" w:rsidRPr="00FB1EC2">
              <w:rPr>
                <w:rFonts w:ascii="Myriad Pro" w:eastAsia="Times New Roman" w:hAnsi="Myriad Pro" w:cs="Arial"/>
                <w:sz w:val="18"/>
                <w:szCs w:val="18"/>
                <w:lang w:eastAsia="ru-RU"/>
              </w:rPr>
              <w:t>"ТГК - 1"</w:t>
            </w:r>
          </w:p>
        </w:tc>
        <w:tc>
          <w:tcPr>
            <w:tcW w:w="1188" w:type="pct"/>
            <w:tcBorders>
              <w:top w:val="nil"/>
              <w:left w:val="nil"/>
              <w:bottom w:val="single" w:sz="4" w:space="0" w:color="auto"/>
              <w:right w:val="single" w:sz="4" w:space="0" w:color="auto"/>
            </w:tcBorders>
            <w:shd w:val="clear" w:color="auto" w:fill="auto"/>
            <w:vAlign w:val="center"/>
            <w:hideMark/>
          </w:tcPr>
          <w:p w14:paraId="55323B2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01.12.2011 №29/12-ОУИ</w:t>
            </w:r>
          </w:p>
        </w:tc>
        <w:tc>
          <w:tcPr>
            <w:tcW w:w="951" w:type="pct"/>
            <w:tcBorders>
              <w:top w:val="nil"/>
              <w:left w:val="nil"/>
              <w:bottom w:val="single" w:sz="4" w:space="0" w:color="auto"/>
              <w:right w:val="single" w:sz="4" w:space="0" w:color="auto"/>
            </w:tcBorders>
            <w:shd w:val="clear" w:color="auto" w:fill="auto"/>
            <w:vAlign w:val="center"/>
            <w:hideMark/>
          </w:tcPr>
          <w:p w14:paraId="03143FF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мес. с пролонгацией</w:t>
            </w:r>
          </w:p>
        </w:tc>
        <w:tc>
          <w:tcPr>
            <w:tcW w:w="730" w:type="pct"/>
            <w:tcBorders>
              <w:top w:val="nil"/>
              <w:left w:val="nil"/>
              <w:bottom w:val="single" w:sz="4" w:space="0" w:color="auto"/>
              <w:right w:val="single" w:sz="4" w:space="0" w:color="auto"/>
            </w:tcBorders>
            <w:shd w:val="clear" w:color="auto" w:fill="auto"/>
            <w:vAlign w:val="center"/>
            <w:hideMark/>
          </w:tcPr>
          <w:p w14:paraId="3AE645F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257,02</w:t>
            </w:r>
          </w:p>
        </w:tc>
      </w:tr>
      <w:tr w:rsidR="003C739E" w:rsidRPr="00FB1EC2" w14:paraId="2EF2C02B"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3E1EEB63"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Суккозерского сельского поселения</w:t>
            </w:r>
          </w:p>
        </w:tc>
        <w:tc>
          <w:tcPr>
            <w:tcW w:w="1188" w:type="pct"/>
            <w:tcBorders>
              <w:top w:val="nil"/>
              <w:left w:val="nil"/>
              <w:bottom w:val="single" w:sz="4" w:space="0" w:color="auto"/>
              <w:right w:val="single" w:sz="4" w:space="0" w:color="auto"/>
            </w:tcBorders>
            <w:shd w:val="clear" w:color="auto" w:fill="auto"/>
            <w:vAlign w:val="center"/>
            <w:hideMark/>
          </w:tcPr>
          <w:p w14:paraId="4338FB0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11.04.2011 №4</w:t>
            </w:r>
          </w:p>
        </w:tc>
        <w:tc>
          <w:tcPr>
            <w:tcW w:w="951" w:type="pct"/>
            <w:tcBorders>
              <w:top w:val="nil"/>
              <w:left w:val="nil"/>
              <w:bottom w:val="single" w:sz="4" w:space="0" w:color="auto"/>
              <w:right w:val="single" w:sz="4" w:space="0" w:color="auto"/>
            </w:tcBorders>
            <w:shd w:val="clear" w:color="auto" w:fill="auto"/>
            <w:vAlign w:val="center"/>
            <w:hideMark/>
          </w:tcPr>
          <w:p w14:paraId="7C02E8A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неопределенный срок</w:t>
            </w:r>
          </w:p>
        </w:tc>
        <w:tc>
          <w:tcPr>
            <w:tcW w:w="730" w:type="pct"/>
            <w:tcBorders>
              <w:top w:val="nil"/>
              <w:left w:val="nil"/>
              <w:bottom w:val="single" w:sz="4" w:space="0" w:color="auto"/>
              <w:right w:val="single" w:sz="4" w:space="0" w:color="auto"/>
            </w:tcBorders>
            <w:shd w:val="clear" w:color="auto" w:fill="auto"/>
            <w:vAlign w:val="center"/>
            <w:hideMark/>
          </w:tcPr>
          <w:p w14:paraId="16A40F7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36,90</w:t>
            </w:r>
          </w:p>
        </w:tc>
      </w:tr>
      <w:tr w:rsidR="003C739E" w:rsidRPr="00FB1EC2" w14:paraId="19A22C43"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31C30D56"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Лендерского сельского поселения</w:t>
            </w:r>
          </w:p>
        </w:tc>
        <w:tc>
          <w:tcPr>
            <w:tcW w:w="1188" w:type="pct"/>
            <w:tcBorders>
              <w:top w:val="nil"/>
              <w:left w:val="nil"/>
              <w:bottom w:val="single" w:sz="4" w:space="0" w:color="auto"/>
              <w:right w:val="single" w:sz="4" w:space="0" w:color="auto"/>
            </w:tcBorders>
            <w:shd w:val="clear" w:color="auto" w:fill="auto"/>
            <w:vAlign w:val="center"/>
            <w:hideMark/>
          </w:tcPr>
          <w:p w14:paraId="22E35C4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01.04.2010 №10</w:t>
            </w:r>
          </w:p>
        </w:tc>
        <w:tc>
          <w:tcPr>
            <w:tcW w:w="951" w:type="pct"/>
            <w:tcBorders>
              <w:top w:val="nil"/>
              <w:left w:val="nil"/>
              <w:bottom w:val="single" w:sz="4" w:space="0" w:color="auto"/>
              <w:right w:val="single" w:sz="4" w:space="0" w:color="auto"/>
            </w:tcBorders>
            <w:shd w:val="clear" w:color="auto" w:fill="auto"/>
            <w:vAlign w:val="center"/>
            <w:hideMark/>
          </w:tcPr>
          <w:p w14:paraId="075901C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неопределенный срок</w:t>
            </w:r>
          </w:p>
        </w:tc>
        <w:tc>
          <w:tcPr>
            <w:tcW w:w="730" w:type="pct"/>
            <w:tcBorders>
              <w:top w:val="nil"/>
              <w:left w:val="nil"/>
              <w:bottom w:val="single" w:sz="4" w:space="0" w:color="auto"/>
              <w:right w:val="single" w:sz="4" w:space="0" w:color="auto"/>
            </w:tcBorders>
            <w:shd w:val="clear" w:color="auto" w:fill="auto"/>
            <w:vAlign w:val="center"/>
            <w:hideMark/>
          </w:tcPr>
          <w:p w14:paraId="7CA679F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51,54</w:t>
            </w:r>
          </w:p>
        </w:tc>
      </w:tr>
      <w:tr w:rsidR="003C739E" w:rsidRPr="00FB1EC2" w14:paraId="02BEDFF7" w14:textId="77777777" w:rsidTr="00250D5F">
        <w:trPr>
          <w:trHeight w:val="20"/>
        </w:trPr>
        <w:tc>
          <w:tcPr>
            <w:tcW w:w="2130" w:type="pct"/>
            <w:tcBorders>
              <w:top w:val="nil"/>
              <w:left w:val="single" w:sz="4" w:space="0" w:color="auto"/>
              <w:bottom w:val="single" w:sz="4" w:space="0" w:color="auto"/>
              <w:right w:val="single" w:sz="4" w:space="0" w:color="auto"/>
            </w:tcBorders>
            <w:shd w:val="clear" w:color="auto" w:fill="auto"/>
            <w:vAlign w:val="center"/>
          </w:tcPr>
          <w:p w14:paraId="7D88C1E8"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«Хели-драйв»</w:t>
            </w:r>
          </w:p>
        </w:tc>
        <w:tc>
          <w:tcPr>
            <w:tcW w:w="1188" w:type="pct"/>
            <w:tcBorders>
              <w:top w:val="nil"/>
              <w:left w:val="nil"/>
              <w:bottom w:val="single" w:sz="4" w:space="0" w:color="auto"/>
              <w:right w:val="single" w:sz="4" w:space="0" w:color="auto"/>
            </w:tcBorders>
            <w:shd w:val="clear" w:color="auto" w:fill="auto"/>
            <w:vAlign w:val="center"/>
          </w:tcPr>
          <w:p w14:paraId="0283CAA2" w14:textId="2521ED4E" w:rsidR="003C739E" w:rsidRPr="00FB1EC2" w:rsidRDefault="00C74384"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r w:rsidR="003C739E" w:rsidRPr="00FB1EC2">
              <w:rPr>
                <w:rFonts w:ascii="Myriad Pro" w:eastAsia="Times New Roman" w:hAnsi="Myriad Pro" w:cs="Arial"/>
                <w:sz w:val="18"/>
                <w:szCs w:val="18"/>
                <w:lang w:eastAsia="ru-RU"/>
              </w:rPr>
              <w:t>14АР/ВС от 01.03.2016 г.</w:t>
            </w:r>
          </w:p>
        </w:tc>
        <w:tc>
          <w:tcPr>
            <w:tcW w:w="951" w:type="pct"/>
            <w:tcBorders>
              <w:top w:val="nil"/>
              <w:left w:val="nil"/>
              <w:bottom w:val="single" w:sz="4" w:space="0" w:color="auto"/>
              <w:right w:val="single" w:sz="4" w:space="0" w:color="auto"/>
            </w:tcBorders>
            <w:shd w:val="clear" w:color="auto" w:fill="auto"/>
            <w:vAlign w:val="center"/>
          </w:tcPr>
          <w:p w14:paraId="15016B5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p>
        </w:tc>
        <w:tc>
          <w:tcPr>
            <w:tcW w:w="730" w:type="pct"/>
            <w:tcBorders>
              <w:top w:val="nil"/>
              <w:left w:val="nil"/>
              <w:bottom w:val="single" w:sz="4" w:space="0" w:color="auto"/>
              <w:right w:val="single" w:sz="4" w:space="0" w:color="auto"/>
            </w:tcBorders>
            <w:shd w:val="clear" w:color="auto" w:fill="auto"/>
            <w:vAlign w:val="center"/>
          </w:tcPr>
          <w:p w14:paraId="727EBA5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323,21</w:t>
            </w:r>
          </w:p>
        </w:tc>
      </w:tr>
      <w:tr w:rsidR="003C739E" w:rsidRPr="00FB1EC2" w14:paraId="40236785" w14:textId="77777777" w:rsidTr="00250D5F">
        <w:trPr>
          <w:trHeight w:val="411"/>
        </w:trPr>
        <w:tc>
          <w:tcPr>
            <w:tcW w:w="2130" w:type="pct"/>
            <w:tcBorders>
              <w:top w:val="nil"/>
              <w:left w:val="single" w:sz="4" w:space="0" w:color="auto"/>
              <w:bottom w:val="single" w:sz="4" w:space="0" w:color="auto"/>
              <w:right w:val="single" w:sz="4" w:space="0" w:color="auto"/>
            </w:tcBorders>
            <w:shd w:val="clear" w:color="auto" w:fill="auto"/>
            <w:vAlign w:val="center"/>
            <w:hideMark/>
          </w:tcPr>
          <w:p w14:paraId="6FA2CA17"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w:t>
            </w:r>
          </w:p>
        </w:tc>
        <w:tc>
          <w:tcPr>
            <w:tcW w:w="1188" w:type="pct"/>
            <w:tcBorders>
              <w:top w:val="nil"/>
              <w:left w:val="nil"/>
              <w:bottom w:val="single" w:sz="4" w:space="0" w:color="auto"/>
              <w:right w:val="single" w:sz="4" w:space="0" w:color="auto"/>
            </w:tcBorders>
            <w:shd w:val="clear" w:color="auto" w:fill="auto"/>
            <w:vAlign w:val="center"/>
            <w:hideMark/>
          </w:tcPr>
          <w:p w14:paraId="532FB98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nil"/>
              <w:left w:val="nil"/>
              <w:bottom w:val="single" w:sz="4" w:space="0" w:color="auto"/>
              <w:right w:val="single" w:sz="4" w:space="0" w:color="auto"/>
            </w:tcBorders>
            <w:shd w:val="clear" w:color="auto" w:fill="auto"/>
            <w:vAlign w:val="center"/>
            <w:hideMark/>
          </w:tcPr>
          <w:p w14:paraId="68ECA962"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0" w:type="pct"/>
            <w:tcBorders>
              <w:top w:val="nil"/>
              <w:left w:val="nil"/>
              <w:bottom w:val="single" w:sz="4" w:space="0" w:color="auto"/>
              <w:right w:val="single" w:sz="4" w:space="0" w:color="auto"/>
            </w:tcBorders>
            <w:shd w:val="clear" w:color="auto" w:fill="auto"/>
            <w:vAlign w:val="center"/>
            <w:hideMark/>
          </w:tcPr>
          <w:p w14:paraId="5A2B09C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10 327,90</w:t>
            </w:r>
          </w:p>
        </w:tc>
      </w:tr>
    </w:tbl>
    <w:p w14:paraId="29472AB1" w14:textId="77777777" w:rsidR="003C739E" w:rsidRPr="00FB1EC2" w:rsidRDefault="003C739E" w:rsidP="003C739E">
      <w:pPr>
        <w:spacing w:after="0" w:line="360" w:lineRule="auto"/>
        <w:ind w:firstLine="567"/>
        <w:jc w:val="both"/>
        <w:rPr>
          <w:rFonts w:ascii="Myriad Pro" w:hAnsi="Myriad Pro"/>
          <w:sz w:val="26"/>
          <w:szCs w:val="26"/>
        </w:rPr>
      </w:pPr>
    </w:p>
    <w:p w14:paraId="2A3D85D2" w14:textId="77777777" w:rsidR="003C739E" w:rsidRPr="00FB1EC2" w:rsidRDefault="003C739E" w:rsidP="003C739E">
      <w:pPr>
        <w:spacing w:after="0" w:line="360" w:lineRule="auto"/>
        <w:jc w:val="both"/>
        <w:rPr>
          <w:rFonts w:ascii="Myriad Pro" w:hAnsi="Myriad Pro"/>
          <w:b/>
          <w:sz w:val="26"/>
          <w:szCs w:val="26"/>
        </w:rPr>
      </w:pPr>
      <w:r w:rsidRPr="00FB1EC2">
        <w:rPr>
          <w:rFonts w:ascii="Myriad Pro" w:hAnsi="Myriad Pro"/>
          <w:b/>
          <w:sz w:val="26"/>
          <w:szCs w:val="26"/>
        </w:rPr>
        <w:lastRenderedPageBreak/>
        <w:t>ПОЗИЦИЯ ОРГАНА РЕГУЛИРОВАНИЯ</w:t>
      </w:r>
    </w:p>
    <w:p w14:paraId="154381A3" w14:textId="77777777"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соответствии с п. 28 Основ ценообразования №1178 расходы на аренду имущества в тарифах на передачу электрической энергии определяются исходя из величины амортизации, налогов на имущество и других установленных законодательством Российской Федерации обязательных платежей, связанных с использованием арендованного имущества.</w:t>
      </w:r>
    </w:p>
    <w:p w14:paraId="59D11478"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В материалах тарифной заявки имеются запросы филиала, выполненные в 2016 году в адрес Арендодателей о представлении расшифровки арендных платежей (амортизация, налог на имущество и т.д.).</w:t>
      </w:r>
    </w:p>
    <w:p w14:paraId="450B19A8" w14:textId="61E3E777"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Ответ получен только от одного Арендодателя – </w:t>
      </w:r>
      <w:r w:rsidR="00CE7982" w:rsidRPr="00FB1EC2">
        <w:rPr>
          <w:rFonts w:ascii="Myriad Pro" w:hAnsi="Myriad Pro"/>
          <w:sz w:val="26"/>
          <w:szCs w:val="26"/>
        </w:rPr>
        <w:t>ПАО </w:t>
      </w:r>
      <w:r w:rsidRPr="00FB1EC2">
        <w:rPr>
          <w:rFonts w:ascii="Myriad Pro" w:hAnsi="Myriad Pro"/>
          <w:sz w:val="26"/>
          <w:szCs w:val="26"/>
        </w:rPr>
        <w:t>«ФСК ЕЭС» по договору №</w:t>
      </w:r>
      <w:r w:rsidRPr="00FB1EC2">
        <w:rPr>
          <w:rFonts w:ascii="Arial" w:hAnsi="Arial" w:cs="Arial"/>
          <w:sz w:val="26"/>
          <w:szCs w:val="26"/>
        </w:rPr>
        <w:t> </w:t>
      </w:r>
      <w:r w:rsidRPr="00FB1EC2">
        <w:rPr>
          <w:rFonts w:ascii="Myriad Pro" w:hAnsi="Myriad Pro" w:cs="Myriad Pro"/>
          <w:sz w:val="26"/>
          <w:szCs w:val="26"/>
        </w:rPr>
        <w:t>ПМ</w:t>
      </w:r>
      <w:r w:rsidRPr="00FB1EC2">
        <w:rPr>
          <w:rFonts w:ascii="Myriad Pro" w:hAnsi="Myriad Pro"/>
          <w:sz w:val="26"/>
          <w:szCs w:val="26"/>
        </w:rPr>
        <w:t xml:space="preserve">-2015/7 </w:t>
      </w:r>
      <w:r w:rsidRPr="00FB1EC2">
        <w:rPr>
          <w:rFonts w:ascii="Myriad Pro" w:hAnsi="Myriad Pro" w:cs="Myriad Pro"/>
          <w:sz w:val="26"/>
          <w:szCs w:val="26"/>
        </w:rPr>
        <w:t>от</w:t>
      </w:r>
      <w:r w:rsidRPr="00FB1EC2">
        <w:rPr>
          <w:rFonts w:ascii="Myriad Pro" w:hAnsi="Myriad Pro"/>
          <w:sz w:val="26"/>
          <w:szCs w:val="26"/>
        </w:rPr>
        <w:t xml:space="preserve"> 31.12.2014 г. с </w:t>
      </w:r>
      <w:r w:rsidR="00CE7982" w:rsidRPr="00FB1EC2">
        <w:rPr>
          <w:rFonts w:ascii="Myriad Pro" w:hAnsi="Myriad Pro"/>
          <w:sz w:val="26"/>
          <w:szCs w:val="26"/>
        </w:rPr>
        <w:t>ПАО </w:t>
      </w:r>
      <w:r w:rsidRPr="00FB1EC2">
        <w:rPr>
          <w:rFonts w:ascii="Myriad Pro" w:hAnsi="Myriad Pro"/>
          <w:sz w:val="26"/>
          <w:szCs w:val="26"/>
        </w:rPr>
        <w:t xml:space="preserve">«ФСК ЕЭС».  </w:t>
      </w:r>
    </w:p>
    <w:p w14:paraId="55E4289B" w14:textId="2733D4A7"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Согласно расчету ПАО</w:t>
      </w:r>
      <w:r w:rsidRPr="00FB1EC2">
        <w:rPr>
          <w:rFonts w:ascii="Arial" w:hAnsi="Arial" w:cs="Arial"/>
          <w:sz w:val="26"/>
          <w:szCs w:val="26"/>
        </w:rPr>
        <w:t> </w:t>
      </w:r>
      <w:r w:rsidRPr="00FB1EC2">
        <w:rPr>
          <w:rFonts w:ascii="Myriad Pro" w:hAnsi="Myriad Pro" w:cs="Myriad Pro"/>
          <w:sz w:val="26"/>
          <w:szCs w:val="26"/>
        </w:rPr>
        <w:t>«ФСК</w:t>
      </w:r>
      <w:r w:rsidRPr="00FB1EC2">
        <w:rPr>
          <w:rFonts w:ascii="Myriad Pro" w:hAnsi="Myriad Pro"/>
          <w:sz w:val="26"/>
          <w:szCs w:val="26"/>
        </w:rPr>
        <w:t xml:space="preserve"> </w:t>
      </w:r>
      <w:r w:rsidRPr="00FB1EC2">
        <w:rPr>
          <w:rFonts w:ascii="Myriad Pro" w:hAnsi="Myriad Pro" w:cs="Myriad Pro"/>
          <w:sz w:val="26"/>
          <w:szCs w:val="26"/>
        </w:rPr>
        <w:t>ЕЭС</w:t>
      </w:r>
      <w:r w:rsidR="009A2C90" w:rsidRPr="00FB1EC2">
        <w:rPr>
          <w:rFonts w:ascii="Myriad Pro" w:hAnsi="Myriad Pro"/>
          <w:sz w:val="26"/>
          <w:szCs w:val="26"/>
        </w:rPr>
        <w:t>»,</w:t>
      </w:r>
      <w:r w:rsidRPr="00FB1EC2">
        <w:rPr>
          <w:rFonts w:ascii="Myriad Pro" w:hAnsi="Myriad Pro"/>
          <w:sz w:val="26"/>
          <w:szCs w:val="26"/>
        </w:rPr>
        <w:t xml:space="preserve"> величина арендной платы за 2015 год составляет – 6</w:t>
      </w:r>
      <w:r w:rsidRPr="00FB1EC2">
        <w:rPr>
          <w:rFonts w:ascii="Arial" w:hAnsi="Arial" w:cs="Arial"/>
          <w:sz w:val="26"/>
          <w:szCs w:val="26"/>
        </w:rPr>
        <w:t> </w:t>
      </w:r>
      <w:r w:rsidRPr="00FB1EC2">
        <w:rPr>
          <w:rFonts w:ascii="Myriad Pro" w:hAnsi="Myriad Pro"/>
          <w:sz w:val="26"/>
          <w:szCs w:val="26"/>
        </w:rPr>
        <w:t>546,56</w:t>
      </w:r>
      <w:r w:rsidRPr="00FB1EC2">
        <w:rPr>
          <w:rFonts w:ascii="Arial" w:hAnsi="Arial" w:cs="Arial"/>
          <w:sz w:val="26"/>
          <w:szCs w:val="26"/>
        </w:rPr>
        <w:t>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том</w:t>
      </w:r>
      <w:r w:rsidRPr="00FB1EC2">
        <w:rPr>
          <w:rFonts w:ascii="Myriad Pro" w:hAnsi="Myriad Pro"/>
          <w:sz w:val="26"/>
          <w:szCs w:val="26"/>
        </w:rPr>
        <w:t xml:space="preserve"> </w:t>
      </w:r>
      <w:r w:rsidRPr="00FB1EC2">
        <w:rPr>
          <w:rFonts w:ascii="Myriad Pro" w:hAnsi="Myriad Pro" w:cs="Myriad Pro"/>
          <w:sz w:val="26"/>
          <w:szCs w:val="26"/>
        </w:rPr>
        <w:t>числе</w:t>
      </w:r>
      <w:r w:rsidRPr="00FB1EC2">
        <w:rPr>
          <w:rFonts w:ascii="Myriad Pro" w:hAnsi="Myriad Pro"/>
          <w:sz w:val="26"/>
          <w:szCs w:val="26"/>
        </w:rPr>
        <w:t xml:space="preserve">: </w:t>
      </w:r>
    </w:p>
    <w:p w14:paraId="2CF6B5B3" w14:textId="4C137B06"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амортизационные</w:t>
      </w:r>
      <w:r w:rsidRPr="00FB1EC2">
        <w:rPr>
          <w:rFonts w:ascii="Myriad Pro" w:hAnsi="Myriad Pro"/>
          <w:sz w:val="26"/>
          <w:szCs w:val="26"/>
        </w:rPr>
        <w:t xml:space="preserve"> </w:t>
      </w:r>
      <w:r w:rsidRPr="00FB1EC2">
        <w:rPr>
          <w:rFonts w:ascii="Myriad Pro" w:hAnsi="Myriad Pro" w:cs="Myriad Pro"/>
          <w:sz w:val="26"/>
          <w:szCs w:val="26"/>
        </w:rPr>
        <w:t>отчисления</w:t>
      </w:r>
      <w:r w:rsidRPr="00FB1EC2">
        <w:rPr>
          <w:rFonts w:ascii="Myriad Pro" w:hAnsi="Myriad Pro"/>
          <w:sz w:val="26"/>
          <w:szCs w:val="26"/>
        </w:rPr>
        <w:t xml:space="preserve"> - 5</w:t>
      </w:r>
      <w:r w:rsidRPr="00FB1EC2">
        <w:rPr>
          <w:rFonts w:ascii="Arial" w:hAnsi="Arial" w:cs="Arial"/>
          <w:sz w:val="26"/>
          <w:szCs w:val="26"/>
        </w:rPr>
        <w:t> </w:t>
      </w:r>
      <w:r w:rsidRPr="00FB1EC2">
        <w:rPr>
          <w:rFonts w:ascii="Myriad Pro" w:hAnsi="Myriad Pro"/>
          <w:sz w:val="26"/>
          <w:szCs w:val="26"/>
        </w:rPr>
        <w:t xml:space="preserve">706,75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0FA56361" w14:textId="59DAF92E"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Arial" w:hAnsi="Arial" w:cs="Arial"/>
          <w:sz w:val="26"/>
          <w:szCs w:val="26"/>
        </w:rPr>
        <w:t> </w:t>
      </w:r>
      <w:r w:rsidRPr="00FB1EC2">
        <w:rPr>
          <w:rFonts w:ascii="Myriad Pro" w:hAnsi="Myriad Pro"/>
          <w:sz w:val="26"/>
          <w:szCs w:val="26"/>
        </w:rPr>
        <w:t xml:space="preserve"> </w:t>
      </w:r>
      <w:r w:rsidRPr="00FB1EC2">
        <w:rPr>
          <w:rFonts w:ascii="Myriad Pro" w:hAnsi="Myriad Pro" w:cs="Myriad Pro"/>
          <w:sz w:val="26"/>
          <w:szCs w:val="26"/>
        </w:rPr>
        <w:t>налог</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имущество</w:t>
      </w:r>
      <w:r w:rsidRPr="00FB1EC2">
        <w:rPr>
          <w:rFonts w:ascii="Myriad Pro" w:hAnsi="Myriad Pro"/>
          <w:sz w:val="26"/>
          <w:szCs w:val="26"/>
        </w:rPr>
        <w:t xml:space="preserve"> - 189,74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56E2416D" w14:textId="5E472E41"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плата</w:t>
      </w:r>
      <w:r w:rsidRPr="00FB1EC2">
        <w:rPr>
          <w:rFonts w:ascii="Myriad Pro" w:hAnsi="Myriad Pro"/>
          <w:sz w:val="26"/>
          <w:szCs w:val="26"/>
        </w:rPr>
        <w:t xml:space="preserve"> </w:t>
      </w:r>
      <w:r w:rsidRPr="00FB1EC2">
        <w:rPr>
          <w:rFonts w:ascii="Myriad Pro" w:hAnsi="Myriad Pro" w:cs="Myriad Pro"/>
          <w:sz w:val="26"/>
          <w:szCs w:val="26"/>
        </w:rPr>
        <w:t>за</w:t>
      </w:r>
      <w:r w:rsidRPr="00FB1EC2">
        <w:rPr>
          <w:rFonts w:ascii="Myriad Pro" w:hAnsi="Myriad Pro"/>
          <w:sz w:val="26"/>
          <w:szCs w:val="26"/>
        </w:rPr>
        <w:t xml:space="preserve"> </w:t>
      </w:r>
      <w:r w:rsidRPr="00FB1EC2">
        <w:rPr>
          <w:rFonts w:ascii="Myriad Pro" w:hAnsi="Myriad Pro" w:cs="Myriad Pro"/>
          <w:sz w:val="26"/>
          <w:szCs w:val="26"/>
        </w:rPr>
        <w:t>землю</w:t>
      </w:r>
      <w:r w:rsidRPr="00FB1EC2">
        <w:rPr>
          <w:rFonts w:ascii="Myriad Pro" w:hAnsi="Myriad Pro"/>
          <w:sz w:val="26"/>
          <w:szCs w:val="26"/>
        </w:rPr>
        <w:t xml:space="preserve"> - 0,38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40F4CD7C" w14:textId="336D979B"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сопровождение</w:t>
      </w:r>
      <w:r w:rsidRPr="00FB1EC2">
        <w:rPr>
          <w:rFonts w:ascii="Myriad Pro" w:hAnsi="Myriad Pro"/>
          <w:sz w:val="26"/>
          <w:szCs w:val="26"/>
        </w:rPr>
        <w:t xml:space="preserve"> </w:t>
      </w:r>
      <w:r w:rsidRPr="00FB1EC2">
        <w:rPr>
          <w:rFonts w:ascii="Myriad Pro" w:hAnsi="Myriad Pro" w:cs="Myriad Pro"/>
          <w:sz w:val="26"/>
          <w:szCs w:val="26"/>
        </w:rPr>
        <w:t>договора</w:t>
      </w:r>
      <w:r w:rsidRPr="00FB1EC2">
        <w:rPr>
          <w:rFonts w:ascii="Myriad Pro" w:hAnsi="Myriad Pro"/>
          <w:sz w:val="26"/>
          <w:szCs w:val="26"/>
        </w:rPr>
        <w:t xml:space="preserve"> - 54,55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0A7BF48D" w14:textId="41147FDC"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рентабельность</w:t>
      </w:r>
      <w:r w:rsidRPr="00FB1EC2">
        <w:rPr>
          <w:rFonts w:ascii="Myriad Pro" w:hAnsi="Myriad Pro"/>
          <w:sz w:val="26"/>
          <w:szCs w:val="26"/>
        </w:rPr>
        <w:t xml:space="preserve"> (</w:t>
      </w:r>
      <w:r w:rsidRPr="00FB1EC2">
        <w:rPr>
          <w:rFonts w:ascii="Myriad Pro" w:hAnsi="Myriad Pro" w:cs="Myriad Pro"/>
          <w:sz w:val="26"/>
          <w:szCs w:val="26"/>
        </w:rPr>
        <w:t>прибыль</w:t>
      </w:r>
      <w:r w:rsidRPr="00FB1EC2">
        <w:rPr>
          <w:rFonts w:ascii="Myriad Pro" w:hAnsi="Myriad Pro"/>
          <w:sz w:val="26"/>
          <w:szCs w:val="26"/>
        </w:rPr>
        <w:t xml:space="preserve">) - 595,14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50618B48" w14:textId="7112194E"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мнению экспертов, фактические расходы по договору </w:t>
      </w:r>
      <w:r w:rsidR="00C74384" w:rsidRPr="00FB1EC2">
        <w:rPr>
          <w:rFonts w:ascii="Myriad Pro" w:hAnsi="Myriad Pro"/>
          <w:sz w:val="26"/>
          <w:szCs w:val="26"/>
        </w:rPr>
        <w:t>№ </w:t>
      </w:r>
      <w:r w:rsidRPr="00FB1EC2">
        <w:rPr>
          <w:rFonts w:ascii="Myriad Pro" w:hAnsi="Myriad Pro"/>
          <w:sz w:val="26"/>
          <w:szCs w:val="26"/>
        </w:rPr>
        <w:t xml:space="preserve">ПМ-2015/7 от 31.12.2014 г. с </w:t>
      </w:r>
      <w:r w:rsidR="00C74384" w:rsidRPr="00FB1EC2">
        <w:rPr>
          <w:rFonts w:ascii="Myriad Pro" w:hAnsi="Myriad Pro"/>
          <w:sz w:val="26"/>
          <w:szCs w:val="26"/>
        </w:rPr>
        <w:t>ОАО </w:t>
      </w:r>
      <w:r w:rsidRPr="00FB1EC2">
        <w:rPr>
          <w:rFonts w:ascii="Myriad Pro" w:hAnsi="Myriad Pro"/>
          <w:sz w:val="26"/>
          <w:szCs w:val="26"/>
        </w:rPr>
        <w:t>«ФСК ЕЭС» в 2015 году составили 5</w:t>
      </w:r>
      <w:r w:rsidRPr="00FB1EC2">
        <w:rPr>
          <w:rFonts w:ascii="Arial" w:hAnsi="Arial" w:cs="Arial"/>
          <w:sz w:val="26"/>
          <w:szCs w:val="26"/>
        </w:rPr>
        <w:t> </w:t>
      </w:r>
      <w:r w:rsidRPr="00FB1EC2">
        <w:rPr>
          <w:rFonts w:ascii="Myriad Pro" w:hAnsi="Myriad Pro"/>
          <w:sz w:val="26"/>
          <w:szCs w:val="26"/>
        </w:rPr>
        <w:t>896,87</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xml:space="preserve">., </w:t>
      </w:r>
      <w:r w:rsidRPr="00FB1EC2">
        <w:rPr>
          <w:rFonts w:ascii="Myriad Pro" w:hAnsi="Myriad Pro" w:cs="Myriad Pro"/>
          <w:sz w:val="26"/>
          <w:szCs w:val="26"/>
        </w:rPr>
        <w:t>так</w:t>
      </w:r>
      <w:r w:rsidRPr="00FB1EC2">
        <w:rPr>
          <w:rFonts w:ascii="Myriad Pro" w:hAnsi="Myriad Pro"/>
          <w:sz w:val="26"/>
          <w:szCs w:val="26"/>
        </w:rPr>
        <w:t xml:space="preserve"> </w:t>
      </w:r>
      <w:r w:rsidRPr="00FB1EC2">
        <w:rPr>
          <w:rFonts w:ascii="Myriad Pro" w:hAnsi="Myriad Pro" w:cs="Myriad Pro"/>
          <w:sz w:val="26"/>
          <w:szCs w:val="26"/>
        </w:rPr>
        <w:t>как</w:t>
      </w:r>
      <w:r w:rsidRPr="00FB1EC2">
        <w:rPr>
          <w:rFonts w:ascii="Myriad Pro" w:hAnsi="Myriad Pro"/>
          <w:sz w:val="26"/>
          <w:szCs w:val="26"/>
        </w:rPr>
        <w:t xml:space="preserve"> </w:t>
      </w:r>
      <w:r w:rsidRPr="00FB1EC2">
        <w:rPr>
          <w:rFonts w:ascii="Myriad Pro" w:hAnsi="Myriad Pro" w:cs="Myriad Pro"/>
          <w:sz w:val="26"/>
          <w:szCs w:val="26"/>
        </w:rPr>
        <w:t>«рентабельность»</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«расходы</w:t>
      </w:r>
      <w:r w:rsidRPr="00FB1EC2">
        <w:rPr>
          <w:rFonts w:ascii="Myriad Pro" w:hAnsi="Myriad Pro"/>
          <w:sz w:val="26"/>
          <w:szCs w:val="26"/>
        </w:rPr>
        <w:t xml:space="preserve"> </w:t>
      </w:r>
      <w:r w:rsidRPr="00FB1EC2">
        <w:rPr>
          <w:rFonts w:ascii="Myriad Pro" w:hAnsi="Myriad Pro" w:cs="Myriad Pro"/>
          <w:sz w:val="26"/>
          <w:szCs w:val="26"/>
        </w:rPr>
        <w:t>на</w:t>
      </w:r>
      <w:r w:rsidRPr="00FB1EC2">
        <w:rPr>
          <w:rFonts w:ascii="Myriad Pro" w:hAnsi="Myriad Pro"/>
          <w:sz w:val="26"/>
          <w:szCs w:val="26"/>
        </w:rPr>
        <w:t xml:space="preserve"> </w:t>
      </w:r>
      <w:r w:rsidRPr="00FB1EC2">
        <w:rPr>
          <w:rFonts w:ascii="Myriad Pro" w:hAnsi="Myriad Pro" w:cs="Myriad Pro"/>
          <w:sz w:val="26"/>
          <w:szCs w:val="26"/>
        </w:rPr>
        <w:t>сопровождение</w:t>
      </w:r>
      <w:r w:rsidRPr="00FB1EC2">
        <w:rPr>
          <w:rFonts w:ascii="Myriad Pro" w:hAnsi="Myriad Pro"/>
          <w:sz w:val="26"/>
          <w:szCs w:val="26"/>
        </w:rPr>
        <w:t xml:space="preserve"> </w:t>
      </w:r>
      <w:r w:rsidRPr="00FB1EC2">
        <w:rPr>
          <w:rFonts w:ascii="Myriad Pro" w:hAnsi="Myriad Pro" w:cs="Myriad Pro"/>
          <w:sz w:val="26"/>
          <w:szCs w:val="26"/>
        </w:rPr>
        <w:t>договора»</w:t>
      </w:r>
      <w:r w:rsidRPr="00FB1EC2">
        <w:rPr>
          <w:rFonts w:ascii="Myriad Pro" w:hAnsi="Myriad Pro"/>
          <w:sz w:val="26"/>
          <w:szCs w:val="26"/>
        </w:rPr>
        <w:t xml:space="preserve"> </w:t>
      </w:r>
      <w:r w:rsidRPr="00FB1EC2">
        <w:rPr>
          <w:rFonts w:ascii="Myriad Pro" w:hAnsi="Myriad Pro" w:cs="Myriad Pro"/>
          <w:sz w:val="26"/>
          <w:szCs w:val="26"/>
        </w:rPr>
        <w:t>не</w:t>
      </w:r>
      <w:r w:rsidRPr="00FB1EC2">
        <w:rPr>
          <w:rFonts w:ascii="Myriad Pro" w:hAnsi="Myriad Pro"/>
          <w:sz w:val="26"/>
          <w:szCs w:val="26"/>
        </w:rPr>
        <w:t xml:space="preserve"> </w:t>
      </w:r>
      <w:r w:rsidRPr="00FB1EC2">
        <w:rPr>
          <w:rFonts w:ascii="Myriad Pro" w:hAnsi="Myriad Pro" w:cs="Myriad Pro"/>
          <w:sz w:val="26"/>
          <w:szCs w:val="26"/>
        </w:rPr>
        <w:t>могут</w:t>
      </w:r>
      <w:r w:rsidRPr="00FB1EC2">
        <w:rPr>
          <w:rFonts w:ascii="Myriad Pro" w:hAnsi="Myriad Pro"/>
          <w:sz w:val="26"/>
          <w:szCs w:val="26"/>
        </w:rPr>
        <w:t xml:space="preserve"> </w:t>
      </w:r>
      <w:r w:rsidRPr="00FB1EC2">
        <w:rPr>
          <w:rFonts w:ascii="Myriad Pro" w:hAnsi="Myriad Pro" w:cs="Myriad Pro"/>
          <w:sz w:val="26"/>
          <w:szCs w:val="26"/>
        </w:rPr>
        <w:t>быть</w:t>
      </w:r>
      <w:r w:rsidRPr="00FB1EC2">
        <w:rPr>
          <w:rFonts w:ascii="Myriad Pro" w:hAnsi="Myriad Pro"/>
          <w:sz w:val="26"/>
          <w:szCs w:val="26"/>
        </w:rPr>
        <w:t xml:space="preserve"> </w:t>
      </w:r>
      <w:r w:rsidRPr="00FB1EC2">
        <w:rPr>
          <w:rFonts w:ascii="Myriad Pro" w:hAnsi="Myriad Pro" w:cs="Myriad Pro"/>
          <w:sz w:val="26"/>
          <w:szCs w:val="26"/>
        </w:rPr>
        <w:t>отнесены</w:t>
      </w:r>
      <w:r w:rsidRPr="00FB1EC2">
        <w:rPr>
          <w:rFonts w:ascii="Myriad Pro" w:hAnsi="Myriad Pro"/>
          <w:sz w:val="26"/>
          <w:szCs w:val="26"/>
        </w:rPr>
        <w:t xml:space="preserve"> </w:t>
      </w:r>
      <w:r w:rsidRPr="00FB1EC2">
        <w:rPr>
          <w:rFonts w:ascii="Myriad Pro" w:hAnsi="Myriad Pro" w:cs="Myriad Pro"/>
          <w:sz w:val="26"/>
          <w:szCs w:val="26"/>
        </w:rPr>
        <w:t>к</w:t>
      </w:r>
      <w:r w:rsidRPr="00FB1EC2">
        <w:rPr>
          <w:rFonts w:ascii="Myriad Pro" w:hAnsi="Myriad Pro"/>
          <w:sz w:val="26"/>
          <w:szCs w:val="26"/>
        </w:rPr>
        <w:t xml:space="preserve"> </w:t>
      </w:r>
      <w:r w:rsidRPr="00FB1EC2">
        <w:rPr>
          <w:rFonts w:ascii="Myriad Pro" w:hAnsi="Myriad Pro" w:cs="Myriad Pro"/>
          <w:sz w:val="26"/>
          <w:szCs w:val="26"/>
        </w:rPr>
        <w:t>обязательным</w:t>
      </w:r>
      <w:r w:rsidRPr="00FB1EC2">
        <w:rPr>
          <w:rFonts w:ascii="Myriad Pro" w:hAnsi="Myriad Pro"/>
          <w:sz w:val="26"/>
          <w:szCs w:val="26"/>
        </w:rPr>
        <w:t xml:space="preserve"> </w:t>
      </w:r>
      <w:r w:rsidRPr="00FB1EC2">
        <w:rPr>
          <w:rFonts w:ascii="Myriad Pro" w:hAnsi="Myriad Pro" w:cs="Myriad Pro"/>
          <w:sz w:val="26"/>
          <w:szCs w:val="26"/>
        </w:rPr>
        <w:t>платежам</w:t>
      </w:r>
      <w:r w:rsidRPr="00FB1EC2">
        <w:rPr>
          <w:rFonts w:ascii="Myriad Pro" w:hAnsi="Myriad Pro"/>
          <w:sz w:val="26"/>
          <w:szCs w:val="26"/>
        </w:rPr>
        <w:t xml:space="preserve">, </w:t>
      </w:r>
      <w:r w:rsidRPr="00FB1EC2">
        <w:rPr>
          <w:rFonts w:ascii="Myriad Pro" w:hAnsi="Myriad Pro" w:cs="Myriad Pro"/>
          <w:sz w:val="26"/>
          <w:szCs w:val="26"/>
        </w:rPr>
        <w:t>связанным</w:t>
      </w:r>
      <w:r w:rsidRPr="00FB1EC2">
        <w:rPr>
          <w:rFonts w:ascii="Myriad Pro" w:hAnsi="Myriad Pro"/>
          <w:sz w:val="26"/>
          <w:szCs w:val="26"/>
        </w:rPr>
        <w:t xml:space="preserve"> </w:t>
      </w:r>
      <w:r w:rsidRPr="00FB1EC2">
        <w:rPr>
          <w:rFonts w:ascii="Myriad Pro" w:hAnsi="Myriad Pro" w:cs="Myriad Pro"/>
          <w:sz w:val="26"/>
          <w:szCs w:val="26"/>
        </w:rPr>
        <w:t>с</w:t>
      </w:r>
      <w:r w:rsidRPr="00FB1EC2">
        <w:rPr>
          <w:rFonts w:ascii="Myriad Pro" w:hAnsi="Myriad Pro"/>
          <w:sz w:val="26"/>
          <w:szCs w:val="26"/>
        </w:rPr>
        <w:t xml:space="preserve"> </w:t>
      </w:r>
      <w:r w:rsidRPr="00FB1EC2">
        <w:rPr>
          <w:rFonts w:ascii="Myriad Pro" w:hAnsi="Myriad Pro" w:cs="Myriad Pro"/>
          <w:sz w:val="26"/>
          <w:szCs w:val="26"/>
        </w:rPr>
        <w:t>использованием</w:t>
      </w:r>
      <w:r w:rsidRPr="00FB1EC2">
        <w:rPr>
          <w:rFonts w:ascii="Myriad Pro" w:hAnsi="Myriad Pro"/>
          <w:sz w:val="26"/>
          <w:szCs w:val="26"/>
        </w:rPr>
        <w:t xml:space="preserve"> </w:t>
      </w:r>
      <w:r w:rsidRPr="00FB1EC2">
        <w:rPr>
          <w:rFonts w:ascii="Myriad Pro" w:hAnsi="Myriad Pro" w:cs="Myriad Pro"/>
          <w:sz w:val="26"/>
          <w:szCs w:val="26"/>
        </w:rPr>
        <w:t>арендованного</w:t>
      </w:r>
      <w:r w:rsidRPr="00FB1EC2">
        <w:rPr>
          <w:rFonts w:ascii="Myriad Pro" w:hAnsi="Myriad Pro"/>
          <w:sz w:val="26"/>
          <w:szCs w:val="26"/>
        </w:rPr>
        <w:t xml:space="preserve"> </w:t>
      </w:r>
      <w:r w:rsidRPr="00FB1EC2">
        <w:rPr>
          <w:rFonts w:ascii="Myriad Pro" w:hAnsi="Myriad Pro" w:cs="Myriad Pro"/>
          <w:sz w:val="26"/>
          <w:szCs w:val="26"/>
        </w:rPr>
        <w:t>имущества</w:t>
      </w:r>
      <w:r w:rsidRPr="00FB1EC2">
        <w:rPr>
          <w:rFonts w:ascii="Myriad Pro" w:hAnsi="Myriad Pro"/>
          <w:sz w:val="26"/>
          <w:szCs w:val="26"/>
        </w:rPr>
        <w:t xml:space="preserve">. </w:t>
      </w:r>
    </w:p>
    <w:p w14:paraId="49291CA0" w14:textId="7C4DF7D1"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Экспертная группа считает, что фактические расходы на аренду помещений и оборудования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2015 году составили 5</w:t>
      </w:r>
      <w:r w:rsidRPr="00FB1EC2">
        <w:rPr>
          <w:rFonts w:ascii="Arial" w:hAnsi="Arial" w:cs="Arial"/>
          <w:sz w:val="26"/>
          <w:szCs w:val="26"/>
        </w:rPr>
        <w:t> </w:t>
      </w:r>
      <w:r w:rsidRPr="00FB1EC2">
        <w:rPr>
          <w:rFonts w:ascii="Myriad Pro" w:hAnsi="Myriad Pro"/>
          <w:sz w:val="26"/>
          <w:szCs w:val="26"/>
        </w:rPr>
        <w:t xml:space="preserve">896,87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493C0D4D" w14:textId="7E73CD8B" w:rsidR="003C739E" w:rsidRPr="00FB1EC2" w:rsidRDefault="003C739E" w:rsidP="00250D5F">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расчету экспертов, расходы Филиала на аренду помещений и оборудования на 2017 год составят 2</w:t>
      </w:r>
      <w:r w:rsidRPr="00FB1EC2">
        <w:rPr>
          <w:rFonts w:ascii="Arial" w:hAnsi="Arial" w:cs="Arial"/>
          <w:sz w:val="26"/>
          <w:szCs w:val="26"/>
        </w:rPr>
        <w:t> </w:t>
      </w:r>
      <w:r w:rsidRPr="00FB1EC2">
        <w:rPr>
          <w:rFonts w:ascii="Myriad Pro" w:hAnsi="Myriad Pro"/>
          <w:sz w:val="26"/>
          <w:szCs w:val="26"/>
        </w:rPr>
        <w:t xml:space="preserve">948,44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Расч</w:t>
      </w:r>
      <w:r w:rsidRPr="00FB1EC2">
        <w:rPr>
          <w:rFonts w:ascii="Myriad Pro" w:hAnsi="Myriad Pro"/>
          <w:sz w:val="26"/>
          <w:szCs w:val="26"/>
        </w:rPr>
        <w:t xml:space="preserve">ет произведен исходя из фактических подтвержденных расходов по договору </w:t>
      </w:r>
      <w:r w:rsidR="00C74384" w:rsidRPr="00FB1EC2">
        <w:rPr>
          <w:rFonts w:ascii="Myriad Pro" w:hAnsi="Myriad Pro"/>
          <w:sz w:val="26"/>
          <w:szCs w:val="26"/>
        </w:rPr>
        <w:t>№ </w:t>
      </w:r>
      <w:r w:rsidRPr="00FB1EC2">
        <w:rPr>
          <w:rFonts w:ascii="Myriad Pro" w:hAnsi="Myriad Pro"/>
          <w:sz w:val="26"/>
          <w:szCs w:val="26"/>
        </w:rPr>
        <w:t xml:space="preserve">ПМ-2015/7 от 31.12.2014 г. с </w:t>
      </w:r>
      <w:r w:rsidR="00CE7982" w:rsidRPr="00FB1EC2">
        <w:rPr>
          <w:rFonts w:ascii="Myriad Pro" w:hAnsi="Myriad Pro"/>
          <w:sz w:val="26"/>
          <w:szCs w:val="26"/>
        </w:rPr>
        <w:t>ПАО </w:t>
      </w:r>
      <w:r w:rsidRPr="00FB1EC2">
        <w:rPr>
          <w:rFonts w:ascii="Myriad Pro" w:hAnsi="Myriad Pro"/>
          <w:sz w:val="26"/>
          <w:szCs w:val="26"/>
        </w:rPr>
        <w:t>«ФСК ЕЭС» (5</w:t>
      </w:r>
      <w:r w:rsidRPr="00FB1EC2">
        <w:rPr>
          <w:rFonts w:ascii="Arial" w:hAnsi="Arial" w:cs="Arial"/>
          <w:sz w:val="26"/>
          <w:szCs w:val="26"/>
        </w:rPr>
        <w:t> </w:t>
      </w:r>
      <w:r w:rsidRPr="00FB1EC2">
        <w:rPr>
          <w:rFonts w:ascii="Myriad Pro" w:hAnsi="Myriad Pro"/>
          <w:sz w:val="26"/>
          <w:szCs w:val="26"/>
        </w:rPr>
        <w:t xml:space="preserve">896,87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а</w:t>
      </w:r>
      <w:r w:rsidRPr="00FB1EC2">
        <w:rPr>
          <w:rFonts w:ascii="Myriad Pro" w:hAnsi="Myriad Pro"/>
          <w:sz w:val="26"/>
          <w:szCs w:val="26"/>
        </w:rPr>
        <w:t xml:space="preserve"> </w:t>
      </w:r>
      <w:r w:rsidRPr="00FB1EC2">
        <w:rPr>
          <w:rFonts w:ascii="Myriad Pro" w:hAnsi="Myriad Pro" w:cs="Myriad Pro"/>
          <w:sz w:val="26"/>
          <w:szCs w:val="26"/>
        </w:rPr>
        <w:t>также</w:t>
      </w:r>
      <w:r w:rsidRPr="00FB1EC2">
        <w:rPr>
          <w:rFonts w:ascii="Myriad Pro" w:hAnsi="Myriad Pro"/>
          <w:sz w:val="26"/>
          <w:szCs w:val="26"/>
        </w:rPr>
        <w:t xml:space="preserve"> </w:t>
      </w:r>
      <w:r w:rsidRPr="00FB1EC2">
        <w:rPr>
          <w:rFonts w:ascii="Myriad Pro" w:hAnsi="Myriad Pro" w:cs="Myriad Pro"/>
          <w:sz w:val="26"/>
          <w:szCs w:val="26"/>
        </w:rPr>
        <w:t>с</w:t>
      </w:r>
      <w:r w:rsidRPr="00FB1EC2">
        <w:rPr>
          <w:rFonts w:ascii="Myriad Pro" w:hAnsi="Myriad Pro"/>
          <w:sz w:val="26"/>
          <w:szCs w:val="26"/>
        </w:rPr>
        <w:t xml:space="preserve">  </w:t>
      </w:r>
      <w:r w:rsidRPr="00FB1EC2">
        <w:rPr>
          <w:rFonts w:ascii="Myriad Pro" w:hAnsi="Myriad Pro" w:cs="Myriad Pro"/>
          <w:sz w:val="26"/>
          <w:szCs w:val="26"/>
        </w:rPr>
        <w:t>учетом</w:t>
      </w:r>
      <w:r w:rsidRPr="00FB1EC2">
        <w:rPr>
          <w:rFonts w:ascii="Myriad Pro" w:hAnsi="Myriad Pro"/>
          <w:sz w:val="26"/>
          <w:szCs w:val="26"/>
        </w:rPr>
        <w:t xml:space="preserve"> </w:t>
      </w:r>
      <w:r w:rsidRPr="00FB1EC2">
        <w:rPr>
          <w:rFonts w:ascii="Myriad Pro" w:hAnsi="Myriad Pro" w:cs="Myriad Pro"/>
          <w:sz w:val="26"/>
          <w:szCs w:val="26"/>
        </w:rPr>
        <w:t>п</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sz w:val="26"/>
          <w:szCs w:val="26"/>
        </w:rPr>
        <w:t xml:space="preserve">9 </w:t>
      </w:r>
      <w:r w:rsidRPr="00FB1EC2">
        <w:rPr>
          <w:rFonts w:ascii="Myriad Pro" w:hAnsi="Myriad Pro" w:cs="Myriad Pro"/>
          <w:sz w:val="26"/>
          <w:szCs w:val="26"/>
        </w:rPr>
        <w:t>статьи</w:t>
      </w:r>
      <w:r w:rsidRPr="00FB1EC2">
        <w:rPr>
          <w:rFonts w:ascii="Myriad Pro" w:hAnsi="Myriad Pro"/>
          <w:sz w:val="26"/>
          <w:szCs w:val="26"/>
        </w:rPr>
        <w:t xml:space="preserve"> 8 </w:t>
      </w:r>
      <w:r w:rsidRPr="00FB1EC2">
        <w:rPr>
          <w:rFonts w:ascii="Myriad Pro" w:hAnsi="Myriad Pro" w:cs="Myriad Pro"/>
          <w:sz w:val="26"/>
          <w:szCs w:val="26"/>
        </w:rPr>
        <w:t>федерального</w:t>
      </w:r>
      <w:r w:rsidRPr="00FB1EC2">
        <w:rPr>
          <w:rFonts w:ascii="Myriad Pro" w:hAnsi="Myriad Pro"/>
          <w:sz w:val="26"/>
          <w:szCs w:val="26"/>
        </w:rPr>
        <w:t xml:space="preserve"> </w:t>
      </w:r>
      <w:r w:rsidRPr="00FB1EC2">
        <w:rPr>
          <w:rFonts w:ascii="Myriad Pro" w:hAnsi="Myriad Pro" w:cs="Myriad Pro"/>
          <w:sz w:val="26"/>
          <w:szCs w:val="26"/>
        </w:rPr>
        <w:lastRenderedPageBreak/>
        <w:t>закона</w:t>
      </w:r>
      <w:r w:rsidRPr="00FB1EC2">
        <w:rPr>
          <w:rFonts w:ascii="Myriad Pro" w:hAnsi="Myriad Pro"/>
          <w:sz w:val="26"/>
          <w:szCs w:val="26"/>
        </w:rPr>
        <w:t xml:space="preserve"> </w:t>
      </w:r>
      <w:r w:rsidRPr="00FB1EC2">
        <w:rPr>
          <w:rFonts w:ascii="Myriad Pro" w:hAnsi="Myriad Pro" w:cs="Myriad Pro"/>
          <w:sz w:val="26"/>
          <w:szCs w:val="26"/>
        </w:rPr>
        <w:t>от</w:t>
      </w:r>
      <w:r w:rsidRPr="00FB1EC2">
        <w:rPr>
          <w:rFonts w:ascii="Myriad Pro" w:hAnsi="Myriad Pro"/>
          <w:sz w:val="26"/>
          <w:szCs w:val="26"/>
        </w:rPr>
        <w:t xml:space="preserve"> 26.03.2003 </w:t>
      </w:r>
      <w:r w:rsidR="00C74384" w:rsidRPr="00FB1EC2">
        <w:rPr>
          <w:rFonts w:ascii="Myriad Pro" w:hAnsi="Myriad Pro" w:cs="Myriad Pro"/>
          <w:sz w:val="26"/>
          <w:szCs w:val="26"/>
        </w:rPr>
        <w:t>№ </w:t>
      </w:r>
      <w:r w:rsidRPr="00FB1EC2">
        <w:rPr>
          <w:rFonts w:ascii="Myriad Pro" w:hAnsi="Myriad Pro"/>
          <w:sz w:val="26"/>
          <w:szCs w:val="26"/>
        </w:rPr>
        <w:t>35-</w:t>
      </w:r>
      <w:r w:rsidRPr="00FB1EC2">
        <w:rPr>
          <w:rFonts w:ascii="Myriad Pro" w:hAnsi="Myriad Pro" w:cs="Myriad Pro"/>
          <w:sz w:val="26"/>
          <w:szCs w:val="26"/>
        </w:rPr>
        <w:t>ФЗ</w:t>
      </w:r>
      <w:r w:rsidRPr="00FB1EC2">
        <w:rPr>
          <w:rFonts w:ascii="Myriad Pro" w:hAnsi="Myriad Pro"/>
          <w:sz w:val="26"/>
          <w:szCs w:val="26"/>
        </w:rPr>
        <w:t xml:space="preserve"> </w:t>
      </w:r>
      <w:r w:rsidRPr="00FB1EC2">
        <w:rPr>
          <w:rFonts w:ascii="Myriad Pro" w:hAnsi="Myriad Pro" w:cs="Myriad Pro"/>
          <w:sz w:val="26"/>
          <w:szCs w:val="26"/>
        </w:rPr>
        <w:t>«Об</w:t>
      </w:r>
      <w:r w:rsidRPr="00FB1EC2">
        <w:rPr>
          <w:rFonts w:ascii="Myriad Pro" w:hAnsi="Myriad Pro"/>
          <w:sz w:val="26"/>
          <w:szCs w:val="26"/>
        </w:rPr>
        <w:t xml:space="preserve"> </w:t>
      </w:r>
      <w:r w:rsidRPr="00FB1EC2">
        <w:rPr>
          <w:rFonts w:ascii="Myriad Pro" w:hAnsi="Myriad Pro" w:cs="Myriad Pro"/>
          <w:sz w:val="26"/>
          <w:szCs w:val="26"/>
        </w:rPr>
        <w:t>электроэнергетике»</w:t>
      </w:r>
      <w:r w:rsidRPr="00FB1EC2">
        <w:rPr>
          <w:rFonts w:ascii="Myriad Pro" w:hAnsi="Myriad Pro"/>
          <w:sz w:val="26"/>
          <w:szCs w:val="26"/>
        </w:rPr>
        <w:t xml:space="preserve">, </w:t>
      </w:r>
      <w:r w:rsidRPr="00FB1EC2">
        <w:rPr>
          <w:rFonts w:ascii="Myriad Pro" w:hAnsi="Myriad Pro" w:cs="Myriad Pro"/>
          <w:sz w:val="26"/>
          <w:szCs w:val="26"/>
        </w:rPr>
        <w:t>согласно</w:t>
      </w:r>
      <w:r w:rsidRPr="00FB1EC2">
        <w:rPr>
          <w:rFonts w:ascii="Myriad Pro" w:hAnsi="Myriad Pro"/>
          <w:sz w:val="26"/>
          <w:szCs w:val="26"/>
        </w:rPr>
        <w:t xml:space="preserve"> </w:t>
      </w:r>
      <w:r w:rsidRPr="00FB1EC2">
        <w:rPr>
          <w:rFonts w:ascii="Myriad Pro" w:hAnsi="Myriad Pro" w:cs="Myriad Pro"/>
          <w:sz w:val="26"/>
          <w:szCs w:val="26"/>
        </w:rPr>
        <w:t>которому</w:t>
      </w:r>
      <w:r w:rsidRPr="00FB1EC2">
        <w:rPr>
          <w:rFonts w:ascii="Myriad Pro" w:hAnsi="Myriad Pro"/>
          <w:sz w:val="26"/>
          <w:szCs w:val="26"/>
        </w:rPr>
        <w:t xml:space="preserve">, на территории Республики Карелия с 01.07.2017 года прекращается передача в аренду территориальным сетевым организациям объектов электросетевого хозяйства, принадлежащих организации по управлению единой национальной (общероссийской) электрической сетью. </w:t>
      </w:r>
    </w:p>
    <w:p w14:paraId="1FD72162" w14:textId="3E5D1219" w:rsidR="003C739E" w:rsidRPr="00FB1EC2" w:rsidRDefault="003C739E" w:rsidP="003C739E">
      <w:pPr>
        <w:spacing w:after="0" w:line="360" w:lineRule="auto"/>
        <w:ind w:left="720" w:firstLine="567"/>
        <w:contextualSpacing/>
        <w:jc w:val="both"/>
        <w:rPr>
          <w:rFonts w:ascii="Myriad Pro" w:hAnsi="Myriad Pro"/>
          <w:sz w:val="26"/>
          <w:szCs w:val="26"/>
        </w:rPr>
      </w:pPr>
      <w:r w:rsidRPr="00FB1EC2">
        <w:rPr>
          <w:rFonts w:ascii="Myriad Pro" w:hAnsi="Myriad Pro"/>
          <w:sz w:val="26"/>
          <w:szCs w:val="26"/>
        </w:rPr>
        <w:t>5</w:t>
      </w:r>
      <w:r w:rsidRPr="00FB1EC2">
        <w:rPr>
          <w:rFonts w:ascii="Arial" w:hAnsi="Arial" w:cs="Arial"/>
          <w:sz w:val="26"/>
          <w:szCs w:val="26"/>
        </w:rPr>
        <w:t> </w:t>
      </w:r>
      <w:r w:rsidRPr="00FB1EC2">
        <w:rPr>
          <w:rFonts w:ascii="Myriad Pro" w:hAnsi="Myriad Pro"/>
          <w:sz w:val="26"/>
          <w:szCs w:val="26"/>
        </w:rPr>
        <w:t xml:space="preserve">896,87 </w:t>
      </w:r>
      <w:r w:rsidR="0062219C" w:rsidRPr="00FB1EC2">
        <w:rPr>
          <w:rFonts w:ascii="Myriad Pro" w:hAnsi="Myriad Pro"/>
          <w:sz w:val="26"/>
          <w:szCs w:val="26"/>
        </w:rPr>
        <w:t>тыс. руб.</w:t>
      </w:r>
      <w:r w:rsidRPr="00FB1EC2">
        <w:rPr>
          <w:rFonts w:ascii="Myriad Pro" w:hAnsi="Myriad Pro"/>
          <w:sz w:val="26"/>
          <w:szCs w:val="26"/>
        </w:rPr>
        <w:t xml:space="preserve"> ÷ 2 = 2</w:t>
      </w:r>
      <w:r w:rsidRPr="00FB1EC2">
        <w:rPr>
          <w:rFonts w:ascii="Arial" w:hAnsi="Arial" w:cs="Arial"/>
          <w:sz w:val="26"/>
          <w:szCs w:val="26"/>
        </w:rPr>
        <w:t> </w:t>
      </w:r>
      <w:r w:rsidRPr="00FB1EC2">
        <w:rPr>
          <w:rFonts w:ascii="Myriad Pro" w:hAnsi="Myriad Pro"/>
          <w:sz w:val="26"/>
          <w:szCs w:val="26"/>
        </w:rPr>
        <w:t>948,44</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xml:space="preserve">. </w:t>
      </w:r>
    </w:p>
    <w:p w14:paraId="1B288159" w14:textId="77777777" w:rsidR="003C739E" w:rsidRPr="00FB1EC2" w:rsidRDefault="003C739E" w:rsidP="003C739E">
      <w:pPr>
        <w:spacing w:after="0" w:line="360" w:lineRule="auto"/>
        <w:ind w:firstLine="567"/>
        <w:jc w:val="both"/>
        <w:rPr>
          <w:rFonts w:ascii="Myriad Pro" w:hAnsi="Myriad Pro"/>
          <w:sz w:val="26"/>
          <w:szCs w:val="26"/>
        </w:rPr>
      </w:pPr>
      <w:r w:rsidRPr="00FB1EC2">
        <w:rPr>
          <w:rFonts w:ascii="Myriad Pro" w:hAnsi="Myriad Pro"/>
          <w:sz w:val="26"/>
          <w:szCs w:val="26"/>
        </w:rPr>
        <w:t>Экспертная группа отмечает, что договор аренды с Администрацией муниципального образования «Хийтольское сельское поселение» от 19.09.2011 №11 включает объекты уличного освещения.</w:t>
      </w:r>
    </w:p>
    <w:p w14:paraId="7BF6F783" w14:textId="36F4F4C7" w:rsidR="003C739E" w:rsidRPr="00FB1EC2" w:rsidRDefault="003C739E" w:rsidP="003C739E">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экономически обоснованными расходами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аренду имущества в 2017 году являются расходы в сумме 2 948,44 </w:t>
      </w:r>
      <w:r w:rsidR="00250D5F" w:rsidRPr="00FB1EC2">
        <w:rPr>
          <w:rFonts w:ascii="Myriad Pro" w:hAnsi="Myriad Pro"/>
          <w:sz w:val="26"/>
          <w:szCs w:val="26"/>
        </w:rPr>
        <w:t>тыс. руб.</w:t>
      </w:r>
    </w:p>
    <w:tbl>
      <w:tblPr>
        <w:tblW w:w="5000" w:type="pct"/>
        <w:tblLook w:val="04A0" w:firstRow="1" w:lastRow="0" w:firstColumn="1" w:lastColumn="0" w:noHBand="0" w:noVBand="1"/>
      </w:tblPr>
      <w:tblGrid>
        <w:gridCol w:w="3199"/>
        <w:gridCol w:w="1912"/>
        <w:gridCol w:w="1377"/>
        <w:gridCol w:w="1368"/>
        <w:gridCol w:w="1488"/>
      </w:tblGrid>
      <w:tr w:rsidR="00750B3E" w:rsidRPr="00FB1EC2" w14:paraId="7DB9DC24" w14:textId="77777777" w:rsidTr="00250D5F">
        <w:trPr>
          <w:cantSplit/>
          <w:trHeight w:val="396"/>
          <w:tblHeader/>
        </w:trPr>
        <w:tc>
          <w:tcPr>
            <w:tcW w:w="17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826808"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контрагента</w:t>
            </w:r>
          </w:p>
        </w:tc>
        <w:tc>
          <w:tcPr>
            <w:tcW w:w="10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DDD618"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Реквизиты договора</w:t>
            </w:r>
          </w:p>
        </w:tc>
        <w:tc>
          <w:tcPr>
            <w:tcW w:w="7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6B32BA" w14:textId="04524753"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Заявлено филиалом на 2017 год, </w:t>
            </w:r>
            <w:r w:rsidR="0062219C" w:rsidRPr="00FB1EC2">
              <w:rPr>
                <w:rFonts w:ascii="Myriad Pro" w:eastAsia="Times New Roman" w:hAnsi="Myriad Pro" w:cs="Arial"/>
                <w:b/>
                <w:bCs/>
                <w:color w:val="FFFFFF"/>
                <w:sz w:val="18"/>
                <w:szCs w:val="18"/>
                <w:lang w:eastAsia="ru-RU"/>
              </w:rPr>
              <w:t>тыс. руб.</w:t>
            </w:r>
          </w:p>
        </w:tc>
        <w:tc>
          <w:tcPr>
            <w:tcW w:w="7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860BE0" w14:textId="49FC0DFB"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Утверждено Госкомитетом на 2017 год, </w:t>
            </w:r>
            <w:r w:rsidR="0062219C" w:rsidRPr="00FB1EC2">
              <w:rPr>
                <w:rFonts w:ascii="Myriad Pro" w:eastAsia="Times New Roman" w:hAnsi="Myriad Pro" w:cs="Arial"/>
                <w:b/>
                <w:bCs/>
                <w:color w:val="FFFFFF"/>
                <w:sz w:val="18"/>
                <w:szCs w:val="18"/>
                <w:lang w:eastAsia="ru-RU"/>
              </w:rPr>
              <w:t>тыс. руб.</w:t>
            </w:r>
          </w:p>
        </w:tc>
        <w:tc>
          <w:tcPr>
            <w:tcW w:w="7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823F0D" w14:textId="149B4499"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Отклонение "Утверждено Госкомитетом - Заявлено филиалом", </w:t>
            </w:r>
            <w:r w:rsidR="00250D5F" w:rsidRPr="00FB1EC2">
              <w:rPr>
                <w:rFonts w:ascii="Myriad Pro" w:eastAsia="Times New Roman" w:hAnsi="Myriad Pro" w:cs="Arial"/>
                <w:b/>
                <w:bCs/>
                <w:color w:val="FFFFFF"/>
                <w:sz w:val="18"/>
                <w:szCs w:val="18"/>
                <w:lang w:eastAsia="ru-RU"/>
              </w:rPr>
              <w:t>тыс. руб.</w:t>
            </w:r>
          </w:p>
        </w:tc>
      </w:tr>
      <w:tr w:rsidR="003C739E" w:rsidRPr="00FB1EC2" w14:paraId="70122664" w14:textId="77777777" w:rsidTr="00250D5F">
        <w:trPr>
          <w:trHeight w:val="161"/>
        </w:trPr>
        <w:tc>
          <w:tcPr>
            <w:tcW w:w="1712"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E3F4C2F"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«последний мили»</w:t>
            </w:r>
          </w:p>
        </w:tc>
        <w:tc>
          <w:tcPr>
            <w:tcW w:w="10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D5A91B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69445B6"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3 705,40</w:t>
            </w:r>
          </w:p>
        </w:tc>
        <w:tc>
          <w:tcPr>
            <w:tcW w:w="7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1432E1D"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79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94CBD97"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-756,96</w:t>
            </w:r>
          </w:p>
        </w:tc>
      </w:tr>
      <w:tr w:rsidR="003C739E" w:rsidRPr="00FB1EC2" w14:paraId="1A42B8CD" w14:textId="77777777" w:rsidTr="00250D5F">
        <w:trPr>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357B0AF" w14:textId="57223616" w:rsidR="003C739E" w:rsidRPr="00FB1EC2" w:rsidRDefault="00CE7982"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ПАО </w:t>
            </w:r>
            <w:r w:rsidR="003C739E" w:rsidRPr="00FB1EC2">
              <w:rPr>
                <w:rFonts w:ascii="Myriad Pro" w:eastAsia="Times New Roman" w:hAnsi="Myriad Pro" w:cs="Arial"/>
                <w:sz w:val="18"/>
                <w:szCs w:val="18"/>
                <w:lang w:eastAsia="ru-RU"/>
              </w:rPr>
              <w:t>«ФСК ЕЭС»</w:t>
            </w:r>
          </w:p>
        </w:tc>
        <w:tc>
          <w:tcPr>
            <w:tcW w:w="1023" w:type="pct"/>
            <w:tcBorders>
              <w:top w:val="nil"/>
              <w:left w:val="nil"/>
              <w:bottom w:val="single" w:sz="4" w:space="0" w:color="auto"/>
              <w:right w:val="single" w:sz="4" w:space="0" w:color="auto"/>
            </w:tcBorders>
            <w:shd w:val="clear" w:color="auto" w:fill="auto"/>
            <w:vAlign w:val="center"/>
            <w:hideMark/>
          </w:tcPr>
          <w:p w14:paraId="5621E1D8" w14:textId="7EB4B79D" w:rsidR="003C739E" w:rsidRPr="00FB1EC2" w:rsidRDefault="00C74384"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r w:rsidR="003C739E" w:rsidRPr="00FB1EC2">
              <w:rPr>
                <w:rFonts w:ascii="Myriad Pro" w:eastAsia="Times New Roman" w:hAnsi="Myriad Pro" w:cs="Arial"/>
                <w:sz w:val="18"/>
                <w:szCs w:val="18"/>
                <w:lang w:eastAsia="ru-RU"/>
              </w:rPr>
              <w:t>ПМ-2015/7 от 31.12.2014 г.</w:t>
            </w:r>
          </w:p>
        </w:tc>
        <w:tc>
          <w:tcPr>
            <w:tcW w:w="737" w:type="pct"/>
            <w:tcBorders>
              <w:top w:val="nil"/>
              <w:left w:val="nil"/>
              <w:bottom w:val="single" w:sz="4" w:space="0" w:color="auto"/>
              <w:right w:val="single" w:sz="4" w:space="0" w:color="auto"/>
            </w:tcBorders>
            <w:shd w:val="clear" w:color="auto" w:fill="auto"/>
            <w:vAlign w:val="center"/>
            <w:hideMark/>
          </w:tcPr>
          <w:p w14:paraId="6CE2051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3705,4</w:t>
            </w:r>
          </w:p>
        </w:tc>
        <w:tc>
          <w:tcPr>
            <w:tcW w:w="732" w:type="pct"/>
            <w:tcBorders>
              <w:top w:val="nil"/>
              <w:left w:val="nil"/>
              <w:bottom w:val="single" w:sz="4" w:space="0" w:color="auto"/>
              <w:right w:val="single" w:sz="4" w:space="0" w:color="auto"/>
            </w:tcBorders>
            <w:shd w:val="clear" w:color="auto" w:fill="auto"/>
            <w:vAlign w:val="center"/>
            <w:hideMark/>
          </w:tcPr>
          <w:p w14:paraId="35EB2E1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2948,44</w:t>
            </w:r>
          </w:p>
        </w:tc>
        <w:tc>
          <w:tcPr>
            <w:tcW w:w="797" w:type="pct"/>
            <w:tcBorders>
              <w:top w:val="nil"/>
              <w:left w:val="nil"/>
              <w:bottom w:val="single" w:sz="4" w:space="0" w:color="auto"/>
              <w:right w:val="single" w:sz="4" w:space="0" w:color="auto"/>
            </w:tcBorders>
            <w:shd w:val="clear" w:color="auto" w:fill="auto"/>
            <w:vAlign w:val="center"/>
            <w:hideMark/>
          </w:tcPr>
          <w:p w14:paraId="1A53C1E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-756,96</w:t>
            </w:r>
          </w:p>
        </w:tc>
      </w:tr>
      <w:tr w:rsidR="003C739E" w:rsidRPr="00FB1EC2" w14:paraId="77F8398E" w14:textId="77777777" w:rsidTr="00250D5F">
        <w:trPr>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CB849F2"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электросетевого хозяйства</w:t>
            </w:r>
          </w:p>
        </w:tc>
        <w:tc>
          <w:tcPr>
            <w:tcW w:w="1023" w:type="pct"/>
            <w:tcBorders>
              <w:top w:val="nil"/>
              <w:left w:val="nil"/>
              <w:bottom w:val="single" w:sz="4" w:space="0" w:color="auto"/>
              <w:right w:val="single" w:sz="4" w:space="0" w:color="auto"/>
            </w:tcBorders>
            <w:shd w:val="clear" w:color="auto" w:fill="auto"/>
            <w:vAlign w:val="center"/>
            <w:hideMark/>
          </w:tcPr>
          <w:p w14:paraId="14F9889B"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7" w:type="pct"/>
            <w:tcBorders>
              <w:top w:val="nil"/>
              <w:left w:val="nil"/>
              <w:bottom w:val="single" w:sz="4" w:space="0" w:color="auto"/>
              <w:right w:val="single" w:sz="4" w:space="0" w:color="auto"/>
            </w:tcBorders>
            <w:shd w:val="clear" w:color="auto" w:fill="auto"/>
            <w:vAlign w:val="center"/>
            <w:hideMark/>
          </w:tcPr>
          <w:p w14:paraId="43FA64EC"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5 953,83</w:t>
            </w:r>
          </w:p>
        </w:tc>
        <w:tc>
          <w:tcPr>
            <w:tcW w:w="732" w:type="pct"/>
            <w:tcBorders>
              <w:top w:val="nil"/>
              <w:left w:val="nil"/>
              <w:bottom w:val="single" w:sz="4" w:space="0" w:color="auto"/>
              <w:right w:val="single" w:sz="4" w:space="0" w:color="auto"/>
            </w:tcBorders>
            <w:shd w:val="clear" w:color="auto" w:fill="auto"/>
            <w:vAlign w:val="center"/>
            <w:hideMark/>
          </w:tcPr>
          <w:p w14:paraId="77FE7791"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797" w:type="pct"/>
            <w:tcBorders>
              <w:top w:val="nil"/>
              <w:left w:val="nil"/>
              <w:bottom w:val="single" w:sz="4" w:space="0" w:color="auto"/>
              <w:right w:val="single" w:sz="4" w:space="0" w:color="auto"/>
            </w:tcBorders>
            <w:shd w:val="clear" w:color="auto" w:fill="auto"/>
            <w:vAlign w:val="center"/>
            <w:hideMark/>
          </w:tcPr>
          <w:p w14:paraId="783DDA9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-5 953,83</w:t>
            </w:r>
          </w:p>
        </w:tc>
      </w:tr>
      <w:tr w:rsidR="003C739E" w:rsidRPr="00FB1EC2" w14:paraId="5F37D95C" w14:textId="77777777" w:rsidTr="00250D5F">
        <w:trPr>
          <w:cantSplit/>
          <w:trHeight w:val="247"/>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8C50748"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023" w:type="pct"/>
            <w:tcBorders>
              <w:top w:val="nil"/>
              <w:left w:val="nil"/>
              <w:bottom w:val="single" w:sz="4" w:space="0" w:color="auto"/>
              <w:right w:val="single" w:sz="4" w:space="0" w:color="auto"/>
            </w:tcBorders>
            <w:shd w:val="clear" w:color="auto" w:fill="auto"/>
            <w:vAlign w:val="center"/>
            <w:hideMark/>
          </w:tcPr>
          <w:p w14:paraId="09B5110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№11</w:t>
            </w:r>
          </w:p>
        </w:tc>
        <w:tc>
          <w:tcPr>
            <w:tcW w:w="737" w:type="pct"/>
            <w:tcBorders>
              <w:top w:val="nil"/>
              <w:left w:val="nil"/>
              <w:bottom w:val="single" w:sz="4" w:space="0" w:color="auto"/>
              <w:right w:val="single" w:sz="4" w:space="0" w:color="auto"/>
            </w:tcBorders>
            <w:shd w:val="clear" w:color="auto" w:fill="auto"/>
            <w:vAlign w:val="center"/>
            <w:hideMark/>
          </w:tcPr>
          <w:p w14:paraId="025AF20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462,99</w:t>
            </w:r>
          </w:p>
        </w:tc>
        <w:tc>
          <w:tcPr>
            <w:tcW w:w="732" w:type="pct"/>
            <w:tcBorders>
              <w:top w:val="nil"/>
              <w:left w:val="nil"/>
              <w:bottom w:val="single" w:sz="4" w:space="0" w:color="auto"/>
              <w:right w:val="single" w:sz="4" w:space="0" w:color="auto"/>
            </w:tcBorders>
            <w:shd w:val="clear" w:color="auto" w:fill="auto"/>
            <w:vAlign w:val="center"/>
            <w:hideMark/>
          </w:tcPr>
          <w:p w14:paraId="760441D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1C5E0D7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-462,99</w:t>
            </w:r>
          </w:p>
        </w:tc>
      </w:tr>
      <w:tr w:rsidR="003C739E" w:rsidRPr="00FB1EC2" w14:paraId="5C000BBE" w14:textId="77777777" w:rsidTr="00250D5F">
        <w:trPr>
          <w:cantSplit/>
          <w:trHeight w:val="247"/>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7C9A88AB"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023" w:type="pct"/>
            <w:tcBorders>
              <w:top w:val="nil"/>
              <w:left w:val="nil"/>
              <w:bottom w:val="single" w:sz="4" w:space="0" w:color="auto"/>
              <w:right w:val="single" w:sz="4" w:space="0" w:color="auto"/>
            </w:tcBorders>
            <w:shd w:val="clear" w:color="auto" w:fill="auto"/>
            <w:vAlign w:val="center"/>
            <w:hideMark/>
          </w:tcPr>
          <w:p w14:paraId="4F79F7B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№12</w:t>
            </w:r>
          </w:p>
        </w:tc>
        <w:tc>
          <w:tcPr>
            <w:tcW w:w="737" w:type="pct"/>
            <w:tcBorders>
              <w:top w:val="nil"/>
              <w:left w:val="nil"/>
              <w:bottom w:val="single" w:sz="4" w:space="0" w:color="auto"/>
              <w:right w:val="single" w:sz="4" w:space="0" w:color="auto"/>
            </w:tcBorders>
            <w:shd w:val="clear" w:color="auto" w:fill="auto"/>
            <w:vAlign w:val="center"/>
            <w:hideMark/>
          </w:tcPr>
          <w:p w14:paraId="1520069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797,71</w:t>
            </w:r>
          </w:p>
        </w:tc>
        <w:tc>
          <w:tcPr>
            <w:tcW w:w="732" w:type="pct"/>
            <w:tcBorders>
              <w:top w:val="nil"/>
              <w:left w:val="nil"/>
              <w:bottom w:val="single" w:sz="4" w:space="0" w:color="auto"/>
              <w:right w:val="single" w:sz="4" w:space="0" w:color="auto"/>
            </w:tcBorders>
            <w:shd w:val="clear" w:color="auto" w:fill="auto"/>
            <w:vAlign w:val="center"/>
            <w:hideMark/>
          </w:tcPr>
          <w:p w14:paraId="08AA693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0C921A1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-797,71</w:t>
            </w:r>
          </w:p>
        </w:tc>
      </w:tr>
      <w:tr w:rsidR="003C739E" w:rsidRPr="00FB1EC2" w14:paraId="37341B11" w14:textId="77777777" w:rsidTr="00250D5F">
        <w:trPr>
          <w:cantSplit/>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8CF6FFD"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023" w:type="pct"/>
            <w:tcBorders>
              <w:top w:val="nil"/>
              <w:left w:val="nil"/>
              <w:bottom w:val="single" w:sz="4" w:space="0" w:color="auto"/>
              <w:right w:val="single" w:sz="4" w:space="0" w:color="auto"/>
            </w:tcBorders>
            <w:shd w:val="clear" w:color="auto" w:fill="auto"/>
            <w:vAlign w:val="center"/>
            <w:hideMark/>
          </w:tcPr>
          <w:p w14:paraId="1907E8F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01.04.2016 №КЭ 1/04-ПР</w:t>
            </w:r>
          </w:p>
        </w:tc>
        <w:tc>
          <w:tcPr>
            <w:tcW w:w="737" w:type="pct"/>
            <w:tcBorders>
              <w:top w:val="nil"/>
              <w:left w:val="nil"/>
              <w:bottom w:val="single" w:sz="4" w:space="0" w:color="auto"/>
              <w:right w:val="single" w:sz="4" w:space="0" w:color="auto"/>
            </w:tcBorders>
            <w:shd w:val="clear" w:color="auto" w:fill="auto"/>
            <w:vAlign w:val="center"/>
            <w:hideMark/>
          </w:tcPr>
          <w:p w14:paraId="5F81447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3 671,73</w:t>
            </w:r>
          </w:p>
        </w:tc>
        <w:tc>
          <w:tcPr>
            <w:tcW w:w="732" w:type="pct"/>
            <w:tcBorders>
              <w:top w:val="nil"/>
              <w:left w:val="nil"/>
              <w:bottom w:val="single" w:sz="4" w:space="0" w:color="auto"/>
              <w:right w:val="single" w:sz="4" w:space="0" w:color="auto"/>
            </w:tcBorders>
            <w:shd w:val="clear" w:color="auto" w:fill="auto"/>
            <w:vAlign w:val="center"/>
            <w:hideMark/>
          </w:tcPr>
          <w:p w14:paraId="7D2B6E6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0638417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-3 671,73</w:t>
            </w:r>
          </w:p>
        </w:tc>
      </w:tr>
      <w:tr w:rsidR="003C739E" w:rsidRPr="00FB1EC2" w14:paraId="7C1430FC" w14:textId="77777777" w:rsidTr="00250D5F">
        <w:trPr>
          <w:cantSplit/>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64FF34CA"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023" w:type="pct"/>
            <w:tcBorders>
              <w:top w:val="nil"/>
              <w:left w:val="nil"/>
              <w:bottom w:val="single" w:sz="4" w:space="0" w:color="auto"/>
              <w:right w:val="single" w:sz="4" w:space="0" w:color="auto"/>
            </w:tcBorders>
            <w:shd w:val="clear" w:color="auto" w:fill="auto"/>
            <w:vAlign w:val="center"/>
            <w:hideMark/>
          </w:tcPr>
          <w:p w14:paraId="2D990C8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01.06.2016 №КЭ 1/5-СЛ</w:t>
            </w:r>
          </w:p>
        </w:tc>
        <w:tc>
          <w:tcPr>
            <w:tcW w:w="737" w:type="pct"/>
            <w:tcBorders>
              <w:top w:val="nil"/>
              <w:left w:val="nil"/>
              <w:bottom w:val="single" w:sz="4" w:space="0" w:color="auto"/>
              <w:right w:val="single" w:sz="4" w:space="0" w:color="auto"/>
            </w:tcBorders>
            <w:shd w:val="clear" w:color="auto" w:fill="auto"/>
            <w:vAlign w:val="center"/>
            <w:hideMark/>
          </w:tcPr>
          <w:p w14:paraId="6381E35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89,3</w:t>
            </w:r>
          </w:p>
        </w:tc>
        <w:tc>
          <w:tcPr>
            <w:tcW w:w="732" w:type="pct"/>
            <w:tcBorders>
              <w:top w:val="nil"/>
              <w:left w:val="nil"/>
              <w:bottom w:val="single" w:sz="4" w:space="0" w:color="auto"/>
              <w:right w:val="single" w:sz="4" w:space="0" w:color="auto"/>
            </w:tcBorders>
            <w:shd w:val="clear" w:color="auto" w:fill="auto"/>
            <w:vAlign w:val="center"/>
            <w:hideMark/>
          </w:tcPr>
          <w:p w14:paraId="08FB741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31A0ACD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-89,3</w:t>
            </w:r>
          </w:p>
        </w:tc>
      </w:tr>
      <w:tr w:rsidR="003C739E" w:rsidRPr="00FB1EC2" w14:paraId="016D83B8" w14:textId="77777777" w:rsidTr="00250D5F">
        <w:trPr>
          <w:cantSplit/>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2DA8352D"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023" w:type="pct"/>
            <w:tcBorders>
              <w:top w:val="nil"/>
              <w:left w:val="nil"/>
              <w:bottom w:val="single" w:sz="4" w:space="0" w:color="auto"/>
              <w:right w:val="single" w:sz="4" w:space="0" w:color="auto"/>
            </w:tcBorders>
            <w:shd w:val="clear" w:color="auto" w:fill="auto"/>
            <w:vAlign w:val="center"/>
            <w:hideMark/>
          </w:tcPr>
          <w:p w14:paraId="290CBC1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№КЭ 1/7-ЗА</w:t>
            </w:r>
          </w:p>
        </w:tc>
        <w:tc>
          <w:tcPr>
            <w:tcW w:w="737" w:type="pct"/>
            <w:tcBorders>
              <w:top w:val="nil"/>
              <w:left w:val="nil"/>
              <w:bottom w:val="single" w:sz="4" w:space="0" w:color="auto"/>
              <w:right w:val="single" w:sz="4" w:space="0" w:color="auto"/>
            </w:tcBorders>
            <w:shd w:val="clear" w:color="auto" w:fill="auto"/>
            <w:vAlign w:val="center"/>
            <w:hideMark/>
          </w:tcPr>
          <w:p w14:paraId="68998A4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260,44</w:t>
            </w:r>
          </w:p>
        </w:tc>
        <w:tc>
          <w:tcPr>
            <w:tcW w:w="732" w:type="pct"/>
            <w:tcBorders>
              <w:top w:val="nil"/>
              <w:left w:val="nil"/>
              <w:bottom w:val="single" w:sz="4" w:space="0" w:color="auto"/>
              <w:right w:val="single" w:sz="4" w:space="0" w:color="auto"/>
            </w:tcBorders>
            <w:shd w:val="clear" w:color="auto" w:fill="auto"/>
            <w:vAlign w:val="center"/>
            <w:hideMark/>
          </w:tcPr>
          <w:p w14:paraId="655B05F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70016AD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-260,44</w:t>
            </w:r>
          </w:p>
        </w:tc>
      </w:tr>
      <w:tr w:rsidR="003C739E" w:rsidRPr="00FB1EC2" w14:paraId="00C03B14" w14:textId="77777777" w:rsidTr="00250D5F">
        <w:trPr>
          <w:cantSplit/>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6162DED1"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023" w:type="pct"/>
            <w:tcBorders>
              <w:top w:val="nil"/>
              <w:left w:val="nil"/>
              <w:bottom w:val="single" w:sz="4" w:space="0" w:color="auto"/>
              <w:right w:val="single" w:sz="4" w:space="0" w:color="auto"/>
            </w:tcBorders>
            <w:shd w:val="clear" w:color="auto" w:fill="auto"/>
            <w:vAlign w:val="center"/>
            <w:hideMark/>
          </w:tcPr>
          <w:p w14:paraId="290AE1E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№1/8-ЛМР</w:t>
            </w:r>
          </w:p>
        </w:tc>
        <w:tc>
          <w:tcPr>
            <w:tcW w:w="737" w:type="pct"/>
            <w:tcBorders>
              <w:top w:val="nil"/>
              <w:left w:val="nil"/>
              <w:bottom w:val="single" w:sz="4" w:space="0" w:color="auto"/>
              <w:right w:val="single" w:sz="4" w:space="0" w:color="auto"/>
            </w:tcBorders>
            <w:shd w:val="clear" w:color="auto" w:fill="auto"/>
            <w:vAlign w:val="center"/>
            <w:hideMark/>
          </w:tcPr>
          <w:p w14:paraId="21882D8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671,66</w:t>
            </w:r>
          </w:p>
        </w:tc>
        <w:tc>
          <w:tcPr>
            <w:tcW w:w="732" w:type="pct"/>
            <w:tcBorders>
              <w:top w:val="nil"/>
              <w:left w:val="nil"/>
              <w:bottom w:val="single" w:sz="4" w:space="0" w:color="auto"/>
              <w:right w:val="single" w:sz="4" w:space="0" w:color="auto"/>
            </w:tcBorders>
            <w:shd w:val="clear" w:color="auto" w:fill="auto"/>
            <w:vAlign w:val="center"/>
            <w:hideMark/>
          </w:tcPr>
          <w:p w14:paraId="0047AE7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58FD194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-671,66</w:t>
            </w:r>
          </w:p>
        </w:tc>
      </w:tr>
      <w:tr w:rsidR="003C739E" w:rsidRPr="00FB1EC2" w14:paraId="3F5B7258" w14:textId="77777777" w:rsidTr="00250D5F">
        <w:trPr>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69A70E2F"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зданий, сооружений, помещений</w:t>
            </w:r>
          </w:p>
        </w:tc>
        <w:tc>
          <w:tcPr>
            <w:tcW w:w="1023" w:type="pct"/>
            <w:tcBorders>
              <w:top w:val="nil"/>
              <w:left w:val="nil"/>
              <w:bottom w:val="single" w:sz="4" w:space="0" w:color="auto"/>
              <w:right w:val="single" w:sz="4" w:space="0" w:color="auto"/>
            </w:tcBorders>
            <w:shd w:val="clear" w:color="auto" w:fill="auto"/>
            <w:vAlign w:val="center"/>
            <w:hideMark/>
          </w:tcPr>
          <w:p w14:paraId="48D8097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7" w:type="pct"/>
            <w:tcBorders>
              <w:top w:val="nil"/>
              <w:left w:val="nil"/>
              <w:bottom w:val="single" w:sz="4" w:space="0" w:color="auto"/>
              <w:right w:val="single" w:sz="4" w:space="0" w:color="auto"/>
            </w:tcBorders>
            <w:shd w:val="clear" w:color="auto" w:fill="auto"/>
            <w:vAlign w:val="center"/>
            <w:hideMark/>
          </w:tcPr>
          <w:p w14:paraId="22EF670E"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668,67</w:t>
            </w:r>
          </w:p>
        </w:tc>
        <w:tc>
          <w:tcPr>
            <w:tcW w:w="732" w:type="pct"/>
            <w:tcBorders>
              <w:top w:val="nil"/>
              <w:left w:val="nil"/>
              <w:bottom w:val="single" w:sz="4" w:space="0" w:color="auto"/>
              <w:right w:val="single" w:sz="4" w:space="0" w:color="auto"/>
            </w:tcBorders>
            <w:shd w:val="clear" w:color="auto" w:fill="auto"/>
            <w:vAlign w:val="center"/>
            <w:hideMark/>
          </w:tcPr>
          <w:p w14:paraId="55515B9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797" w:type="pct"/>
            <w:tcBorders>
              <w:top w:val="nil"/>
              <w:left w:val="nil"/>
              <w:bottom w:val="single" w:sz="4" w:space="0" w:color="auto"/>
              <w:right w:val="single" w:sz="4" w:space="0" w:color="auto"/>
            </w:tcBorders>
            <w:shd w:val="clear" w:color="auto" w:fill="auto"/>
            <w:vAlign w:val="center"/>
            <w:hideMark/>
          </w:tcPr>
          <w:p w14:paraId="2D3402C8"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-668,67</w:t>
            </w:r>
          </w:p>
        </w:tc>
      </w:tr>
      <w:tr w:rsidR="003C739E" w:rsidRPr="00FB1EC2" w14:paraId="249BFABF" w14:textId="77777777" w:rsidTr="00250D5F">
        <w:trPr>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323E82F2" w14:textId="6509F1BA" w:rsidR="003C739E" w:rsidRPr="00FB1EC2" w:rsidRDefault="00C74384"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C739E" w:rsidRPr="00FB1EC2">
              <w:rPr>
                <w:rFonts w:ascii="Myriad Pro" w:eastAsia="Times New Roman" w:hAnsi="Myriad Pro" w:cs="Arial"/>
                <w:sz w:val="18"/>
                <w:szCs w:val="18"/>
                <w:lang w:eastAsia="ru-RU"/>
              </w:rPr>
              <w:t>"ТГК - 1"</w:t>
            </w:r>
          </w:p>
        </w:tc>
        <w:tc>
          <w:tcPr>
            <w:tcW w:w="1023" w:type="pct"/>
            <w:tcBorders>
              <w:top w:val="nil"/>
              <w:left w:val="nil"/>
              <w:bottom w:val="single" w:sz="4" w:space="0" w:color="auto"/>
              <w:right w:val="single" w:sz="4" w:space="0" w:color="auto"/>
            </w:tcBorders>
            <w:shd w:val="clear" w:color="auto" w:fill="auto"/>
            <w:vAlign w:val="center"/>
            <w:hideMark/>
          </w:tcPr>
          <w:p w14:paraId="233243C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01.12.2011 №29/12-ОУИ</w:t>
            </w:r>
          </w:p>
        </w:tc>
        <w:tc>
          <w:tcPr>
            <w:tcW w:w="737" w:type="pct"/>
            <w:tcBorders>
              <w:top w:val="nil"/>
              <w:left w:val="nil"/>
              <w:bottom w:val="single" w:sz="4" w:space="0" w:color="auto"/>
              <w:right w:val="single" w:sz="4" w:space="0" w:color="auto"/>
            </w:tcBorders>
            <w:shd w:val="clear" w:color="auto" w:fill="auto"/>
            <w:vAlign w:val="center"/>
            <w:hideMark/>
          </w:tcPr>
          <w:p w14:paraId="5A5DDB5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257,02</w:t>
            </w:r>
          </w:p>
        </w:tc>
        <w:tc>
          <w:tcPr>
            <w:tcW w:w="732" w:type="pct"/>
            <w:tcBorders>
              <w:top w:val="nil"/>
              <w:left w:val="nil"/>
              <w:bottom w:val="single" w:sz="4" w:space="0" w:color="auto"/>
              <w:right w:val="single" w:sz="4" w:space="0" w:color="auto"/>
            </w:tcBorders>
            <w:shd w:val="clear" w:color="auto" w:fill="auto"/>
            <w:vAlign w:val="center"/>
            <w:hideMark/>
          </w:tcPr>
          <w:p w14:paraId="5DB37F9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4A33143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-257,02</w:t>
            </w:r>
          </w:p>
        </w:tc>
      </w:tr>
      <w:tr w:rsidR="003C739E" w:rsidRPr="00FB1EC2" w14:paraId="449FA75C" w14:textId="77777777" w:rsidTr="00250D5F">
        <w:trPr>
          <w:trHeight w:val="247"/>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EEF26AA"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Суккозерского сельского поселения</w:t>
            </w:r>
          </w:p>
        </w:tc>
        <w:tc>
          <w:tcPr>
            <w:tcW w:w="1023" w:type="pct"/>
            <w:tcBorders>
              <w:top w:val="nil"/>
              <w:left w:val="nil"/>
              <w:bottom w:val="single" w:sz="4" w:space="0" w:color="auto"/>
              <w:right w:val="single" w:sz="4" w:space="0" w:color="auto"/>
            </w:tcBorders>
            <w:shd w:val="clear" w:color="auto" w:fill="auto"/>
            <w:vAlign w:val="center"/>
            <w:hideMark/>
          </w:tcPr>
          <w:p w14:paraId="07AB00D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11.04.2011 №4</w:t>
            </w:r>
          </w:p>
        </w:tc>
        <w:tc>
          <w:tcPr>
            <w:tcW w:w="737" w:type="pct"/>
            <w:tcBorders>
              <w:top w:val="nil"/>
              <w:left w:val="nil"/>
              <w:bottom w:val="single" w:sz="4" w:space="0" w:color="auto"/>
              <w:right w:val="single" w:sz="4" w:space="0" w:color="auto"/>
            </w:tcBorders>
            <w:shd w:val="clear" w:color="auto" w:fill="auto"/>
            <w:vAlign w:val="center"/>
            <w:hideMark/>
          </w:tcPr>
          <w:p w14:paraId="464C94C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36,9</w:t>
            </w:r>
          </w:p>
        </w:tc>
        <w:tc>
          <w:tcPr>
            <w:tcW w:w="732" w:type="pct"/>
            <w:tcBorders>
              <w:top w:val="nil"/>
              <w:left w:val="nil"/>
              <w:bottom w:val="single" w:sz="4" w:space="0" w:color="auto"/>
              <w:right w:val="single" w:sz="4" w:space="0" w:color="auto"/>
            </w:tcBorders>
            <w:shd w:val="clear" w:color="auto" w:fill="auto"/>
            <w:vAlign w:val="center"/>
            <w:hideMark/>
          </w:tcPr>
          <w:p w14:paraId="02F420C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6A9A82F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-36,9</w:t>
            </w:r>
          </w:p>
        </w:tc>
      </w:tr>
      <w:tr w:rsidR="003C739E" w:rsidRPr="00FB1EC2" w14:paraId="2C8B9A2F" w14:textId="77777777" w:rsidTr="00250D5F">
        <w:trPr>
          <w:trHeight w:val="247"/>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3BE44C8A"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Лендерского сельского поселения</w:t>
            </w:r>
          </w:p>
        </w:tc>
        <w:tc>
          <w:tcPr>
            <w:tcW w:w="1023" w:type="pct"/>
            <w:tcBorders>
              <w:top w:val="nil"/>
              <w:left w:val="nil"/>
              <w:bottom w:val="single" w:sz="4" w:space="0" w:color="auto"/>
              <w:right w:val="single" w:sz="4" w:space="0" w:color="auto"/>
            </w:tcBorders>
            <w:shd w:val="clear" w:color="auto" w:fill="auto"/>
            <w:vAlign w:val="center"/>
            <w:hideMark/>
          </w:tcPr>
          <w:p w14:paraId="405914F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01.04.2010 №10</w:t>
            </w:r>
          </w:p>
        </w:tc>
        <w:tc>
          <w:tcPr>
            <w:tcW w:w="737" w:type="pct"/>
            <w:tcBorders>
              <w:top w:val="nil"/>
              <w:left w:val="nil"/>
              <w:bottom w:val="single" w:sz="4" w:space="0" w:color="auto"/>
              <w:right w:val="single" w:sz="4" w:space="0" w:color="auto"/>
            </w:tcBorders>
            <w:shd w:val="clear" w:color="auto" w:fill="auto"/>
            <w:vAlign w:val="center"/>
            <w:hideMark/>
          </w:tcPr>
          <w:p w14:paraId="3486F2F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51,54</w:t>
            </w:r>
          </w:p>
        </w:tc>
        <w:tc>
          <w:tcPr>
            <w:tcW w:w="732" w:type="pct"/>
            <w:tcBorders>
              <w:top w:val="nil"/>
              <w:left w:val="nil"/>
              <w:bottom w:val="single" w:sz="4" w:space="0" w:color="auto"/>
              <w:right w:val="single" w:sz="4" w:space="0" w:color="auto"/>
            </w:tcBorders>
            <w:shd w:val="clear" w:color="auto" w:fill="auto"/>
            <w:vAlign w:val="center"/>
            <w:hideMark/>
          </w:tcPr>
          <w:p w14:paraId="3824E63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7AA1CEE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-51,54</w:t>
            </w:r>
          </w:p>
        </w:tc>
      </w:tr>
      <w:tr w:rsidR="003C739E" w:rsidRPr="00FB1EC2" w14:paraId="1FEA1D14" w14:textId="77777777" w:rsidTr="00250D5F">
        <w:trPr>
          <w:trHeight w:val="161"/>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02A6D951"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«Хели-драйв»</w:t>
            </w:r>
          </w:p>
        </w:tc>
        <w:tc>
          <w:tcPr>
            <w:tcW w:w="1023" w:type="pct"/>
            <w:tcBorders>
              <w:top w:val="nil"/>
              <w:left w:val="nil"/>
              <w:bottom w:val="single" w:sz="4" w:space="0" w:color="auto"/>
              <w:right w:val="single" w:sz="4" w:space="0" w:color="auto"/>
            </w:tcBorders>
            <w:shd w:val="clear" w:color="auto" w:fill="auto"/>
            <w:vAlign w:val="center"/>
            <w:hideMark/>
          </w:tcPr>
          <w:p w14:paraId="55EB9C8A" w14:textId="517B05E4" w:rsidR="003C739E" w:rsidRPr="00FB1EC2" w:rsidRDefault="00C74384"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r w:rsidR="003C739E" w:rsidRPr="00FB1EC2">
              <w:rPr>
                <w:rFonts w:ascii="Myriad Pro" w:eastAsia="Times New Roman" w:hAnsi="Myriad Pro" w:cs="Arial"/>
                <w:sz w:val="18"/>
                <w:szCs w:val="18"/>
                <w:lang w:eastAsia="ru-RU"/>
              </w:rPr>
              <w:t>14АР/ВС от 01.03.2016 г.</w:t>
            </w:r>
          </w:p>
        </w:tc>
        <w:tc>
          <w:tcPr>
            <w:tcW w:w="737" w:type="pct"/>
            <w:tcBorders>
              <w:top w:val="nil"/>
              <w:left w:val="nil"/>
              <w:bottom w:val="single" w:sz="4" w:space="0" w:color="auto"/>
              <w:right w:val="single" w:sz="4" w:space="0" w:color="auto"/>
            </w:tcBorders>
            <w:shd w:val="clear" w:color="auto" w:fill="auto"/>
            <w:vAlign w:val="center"/>
            <w:hideMark/>
          </w:tcPr>
          <w:p w14:paraId="4AE1491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323,21</w:t>
            </w:r>
          </w:p>
        </w:tc>
        <w:tc>
          <w:tcPr>
            <w:tcW w:w="732" w:type="pct"/>
            <w:tcBorders>
              <w:top w:val="nil"/>
              <w:left w:val="nil"/>
              <w:bottom w:val="single" w:sz="4" w:space="0" w:color="auto"/>
              <w:right w:val="single" w:sz="4" w:space="0" w:color="auto"/>
            </w:tcBorders>
            <w:shd w:val="clear" w:color="auto" w:fill="auto"/>
            <w:vAlign w:val="center"/>
            <w:hideMark/>
          </w:tcPr>
          <w:p w14:paraId="3FBE5BA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97" w:type="pct"/>
            <w:tcBorders>
              <w:top w:val="nil"/>
              <w:left w:val="nil"/>
              <w:bottom w:val="single" w:sz="4" w:space="0" w:color="auto"/>
              <w:right w:val="single" w:sz="4" w:space="0" w:color="auto"/>
            </w:tcBorders>
            <w:shd w:val="clear" w:color="auto" w:fill="auto"/>
            <w:vAlign w:val="center"/>
            <w:hideMark/>
          </w:tcPr>
          <w:p w14:paraId="04CF4DD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-323,21</w:t>
            </w:r>
          </w:p>
        </w:tc>
      </w:tr>
      <w:tr w:rsidR="003C739E" w:rsidRPr="00FB1EC2" w14:paraId="5736AF75" w14:textId="77777777" w:rsidTr="00250D5F">
        <w:trPr>
          <w:trHeight w:val="220"/>
        </w:trPr>
        <w:tc>
          <w:tcPr>
            <w:tcW w:w="1712" w:type="pct"/>
            <w:tcBorders>
              <w:top w:val="nil"/>
              <w:left w:val="single" w:sz="4" w:space="0" w:color="auto"/>
              <w:bottom w:val="single" w:sz="4" w:space="0" w:color="auto"/>
              <w:right w:val="single" w:sz="4" w:space="0" w:color="auto"/>
            </w:tcBorders>
            <w:shd w:val="clear" w:color="auto" w:fill="auto"/>
            <w:vAlign w:val="center"/>
            <w:hideMark/>
          </w:tcPr>
          <w:p w14:paraId="736A5849"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w:t>
            </w:r>
          </w:p>
        </w:tc>
        <w:tc>
          <w:tcPr>
            <w:tcW w:w="1023" w:type="pct"/>
            <w:tcBorders>
              <w:top w:val="nil"/>
              <w:left w:val="nil"/>
              <w:bottom w:val="single" w:sz="4" w:space="0" w:color="auto"/>
              <w:right w:val="single" w:sz="4" w:space="0" w:color="auto"/>
            </w:tcBorders>
            <w:shd w:val="clear" w:color="auto" w:fill="auto"/>
            <w:vAlign w:val="center"/>
            <w:hideMark/>
          </w:tcPr>
          <w:p w14:paraId="51C9E86C"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37" w:type="pct"/>
            <w:tcBorders>
              <w:top w:val="nil"/>
              <w:left w:val="nil"/>
              <w:bottom w:val="single" w:sz="4" w:space="0" w:color="auto"/>
              <w:right w:val="single" w:sz="4" w:space="0" w:color="auto"/>
            </w:tcBorders>
            <w:shd w:val="clear" w:color="auto" w:fill="auto"/>
            <w:vAlign w:val="center"/>
            <w:hideMark/>
          </w:tcPr>
          <w:p w14:paraId="49E6537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10 327,90</w:t>
            </w:r>
          </w:p>
        </w:tc>
        <w:tc>
          <w:tcPr>
            <w:tcW w:w="732" w:type="pct"/>
            <w:tcBorders>
              <w:top w:val="nil"/>
              <w:left w:val="nil"/>
              <w:bottom w:val="single" w:sz="4" w:space="0" w:color="auto"/>
              <w:right w:val="single" w:sz="4" w:space="0" w:color="auto"/>
            </w:tcBorders>
            <w:shd w:val="clear" w:color="auto" w:fill="auto"/>
            <w:vAlign w:val="center"/>
            <w:hideMark/>
          </w:tcPr>
          <w:p w14:paraId="241D1370"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797" w:type="pct"/>
            <w:tcBorders>
              <w:top w:val="nil"/>
              <w:left w:val="nil"/>
              <w:bottom w:val="single" w:sz="4" w:space="0" w:color="auto"/>
              <w:right w:val="single" w:sz="4" w:space="0" w:color="auto"/>
            </w:tcBorders>
            <w:shd w:val="clear" w:color="auto" w:fill="auto"/>
            <w:vAlign w:val="center"/>
            <w:hideMark/>
          </w:tcPr>
          <w:p w14:paraId="0A7F784C"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-7 379,46</w:t>
            </w:r>
          </w:p>
        </w:tc>
      </w:tr>
    </w:tbl>
    <w:p w14:paraId="67F61004" w14:textId="77777777" w:rsidR="003C739E" w:rsidRPr="00FB1EC2" w:rsidRDefault="003C739E" w:rsidP="003C739E">
      <w:pPr>
        <w:spacing w:after="0" w:line="360" w:lineRule="auto"/>
        <w:jc w:val="both"/>
        <w:rPr>
          <w:rFonts w:ascii="Myriad Pro" w:hAnsi="Myriad Pro"/>
          <w:b/>
          <w:sz w:val="26"/>
          <w:szCs w:val="26"/>
        </w:rPr>
      </w:pPr>
    </w:p>
    <w:p w14:paraId="65D15499" w14:textId="77777777" w:rsidR="003C739E" w:rsidRPr="00FB1EC2" w:rsidRDefault="003C739E" w:rsidP="003C739E">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2AA7680C" w14:textId="5886939E"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 В 2015 году фактические платежи по договорам аренды имущества составили 8 455,24 </w:t>
      </w:r>
      <w:r w:rsidR="0062219C" w:rsidRPr="00FB1EC2">
        <w:rPr>
          <w:rFonts w:ascii="Myriad Pro" w:hAnsi="Myriad Pro"/>
          <w:sz w:val="26"/>
          <w:szCs w:val="26"/>
        </w:rPr>
        <w:t>тыс. руб.</w:t>
      </w:r>
    </w:p>
    <w:p w14:paraId="734F4E80" w14:textId="70F95943"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Предложение филиала на 2017 год - 10 327,91 </w:t>
      </w:r>
      <w:r w:rsidR="0062219C" w:rsidRPr="00FB1EC2">
        <w:rPr>
          <w:rFonts w:ascii="Myriad Pro" w:hAnsi="Myriad Pro"/>
          <w:sz w:val="26"/>
          <w:szCs w:val="26"/>
        </w:rPr>
        <w:t>тыс. руб.</w:t>
      </w:r>
    </w:p>
    <w:p w14:paraId="448382E7" w14:textId="0F640A14"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Госкомитетом на 2017 год расходы приняты в сумме 2 948,44 </w:t>
      </w:r>
      <w:r w:rsidR="0062219C" w:rsidRPr="00FB1EC2">
        <w:rPr>
          <w:rFonts w:ascii="Myriad Pro" w:hAnsi="Myriad Pro"/>
          <w:sz w:val="26"/>
          <w:szCs w:val="26"/>
        </w:rPr>
        <w:t>тыс. руб.</w:t>
      </w:r>
    </w:p>
    <w:p w14:paraId="0441C23F" w14:textId="4CFD4022"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отмечает, что Экспертной группой Госкомитета при установлении тарифов на 2017 год представленная </w:t>
      </w:r>
      <w:r w:rsidR="00CE7982" w:rsidRPr="00FB1EC2">
        <w:rPr>
          <w:rFonts w:ascii="Myriad Pro" w:hAnsi="Myriad Pro"/>
          <w:sz w:val="26"/>
          <w:szCs w:val="26"/>
        </w:rPr>
        <w:t>ПАО </w:t>
      </w:r>
      <w:r w:rsidRPr="00FB1EC2">
        <w:rPr>
          <w:rFonts w:ascii="Myriad Pro" w:hAnsi="Myriad Pro"/>
          <w:sz w:val="26"/>
          <w:szCs w:val="26"/>
        </w:rPr>
        <w:t>«ФСК ЕЭС» расшифровка арендной платы по составляющим была принята к сведению.</w:t>
      </w:r>
    </w:p>
    <w:p w14:paraId="69C594B2" w14:textId="482BB5FC"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Информация от Арендодателей о величине амортизации, налогов на имущество и других установленных обязательных платежей, по остальным договорам, учтенным в расчете платы за аренду имуществом, филиалом </w:t>
      </w:r>
      <w:r w:rsidR="00750B3E"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 предоставлена. Таким образом, направленные филиалом документы по данной статье не отвечают требованиям действовавших на тот момент нормативно-правовых актов.</w:t>
      </w:r>
    </w:p>
    <w:p w14:paraId="5BE65823" w14:textId="77777777" w:rsidR="003C739E" w:rsidRPr="00FB1EC2" w:rsidRDefault="003C739E" w:rsidP="003C739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этом случае не представляется возможным подтвердить экономическую обоснованность расходов на оплату арендной платы по договорам. </w:t>
      </w:r>
    </w:p>
    <w:p w14:paraId="2ED03100" w14:textId="77777777" w:rsidR="003C739E" w:rsidRPr="00FB1EC2" w:rsidRDefault="003C739E" w:rsidP="003C739E">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Также Исполнитель отмечает, что договор аренды с Администрацией муниципального образования «Хийтольское сельское поселение» от 19.09.2011 №11 включает объекты уличного освещения и не относится к деятельности по передаче электрической энергии.</w:t>
      </w:r>
    </w:p>
    <w:p w14:paraId="2A797D85" w14:textId="757C6A38" w:rsidR="00250D5F" w:rsidRPr="00FB1EC2" w:rsidRDefault="003C739E" w:rsidP="003C739E">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Исполнителя экономически обоснованная сумма расходов, подлежащих учету в необходимой валовой выручке по статье «Аренда имущества», составляет 2 948,44 </w:t>
      </w:r>
      <w:r w:rsidR="00250D5F" w:rsidRPr="00FB1EC2">
        <w:rPr>
          <w:rFonts w:ascii="Myriad Pro" w:hAnsi="Myriad Pro"/>
          <w:sz w:val="26"/>
          <w:szCs w:val="26"/>
        </w:rPr>
        <w:t>тыс. руб.</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p>
    <w:p w14:paraId="58757D06" w14:textId="75752781" w:rsidR="003C739E" w:rsidRPr="00FB1EC2" w:rsidRDefault="00250D5F" w:rsidP="00250D5F">
      <w:pPr>
        <w:tabs>
          <w:tab w:val="num" w:pos="960"/>
        </w:tabs>
        <w:spacing w:after="0" w:line="360" w:lineRule="auto"/>
        <w:ind w:firstLine="567"/>
        <w:jc w:val="right"/>
        <w:rPr>
          <w:rFonts w:ascii="Myriad Pro" w:hAnsi="Myriad Pro"/>
        </w:rPr>
      </w:pPr>
      <w:r w:rsidRPr="00FB1EC2">
        <w:rPr>
          <w:rFonts w:ascii="Myriad Pro" w:hAnsi="Myriad Pro"/>
        </w:rPr>
        <w:t>тыс. руб.</w:t>
      </w:r>
    </w:p>
    <w:tbl>
      <w:tblPr>
        <w:tblW w:w="5000" w:type="pct"/>
        <w:tblLook w:val="04A0" w:firstRow="1" w:lastRow="0" w:firstColumn="1" w:lastColumn="0" w:noHBand="0" w:noVBand="1"/>
      </w:tblPr>
      <w:tblGrid>
        <w:gridCol w:w="1993"/>
        <w:gridCol w:w="1008"/>
        <w:gridCol w:w="919"/>
        <w:gridCol w:w="992"/>
        <w:gridCol w:w="1130"/>
        <w:gridCol w:w="1062"/>
        <w:gridCol w:w="1120"/>
        <w:gridCol w:w="1120"/>
      </w:tblGrid>
      <w:tr w:rsidR="00750B3E" w:rsidRPr="00FB1EC2" w14:paraId="78A4DF95" w14:textId="77777777" w:rsidTr="00250D5F">
        <w:trPr>
          <w:trHeight w:val="20"/>
          <w:tblHeader/>
        </w:trPr>
        <w:tc>
          <w:tcPr>
            <w:tcW w:w="10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4A262C" w14:textId="77777777" w:rsidR="003C739E" w:rsidRPr="00FB1EC2" w:rsidRDefault="003C739E" w:rsidP="003C739E">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Наименование контрагента</w:t>
            </w:r>
          </w:p>
        </w:tc>
        <w:tc>
          <w:tcPr>
            <w:tcW w:w="5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A73B66" w14:textId="77777777" w:rsidR="003C739E" w:rsidRPr="00FB1EC2" w:rsidRDefault="003C739E" w:rsidP="003C739E">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Реквизиты договора</w:t>
            </w:r>
          </w:p>
        </w:tc>
        <w:tc>
          <w:tcPr>
            <w:tcW w:w="4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9EBAF4" w14:textId="77777777" w:rsidR="00147896"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Фактичес</w:t>
            </w:r>
          </w:p>
          <w:p w14:paraId="3B770911"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кие расходы  за 2015 год</w:t>
            </w:r>
          </w:p>
        </w:tc>
        <w:tc>
          <w:tcPr>
            <w:tcW w:w="5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A3B6A1"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6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A21615" w14:textId="77777777" w:rsidR="00147896"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w:t>
            </w:r>
          </w:p>
          <w:p w14:paraId="7C35E410"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том  на 2017 год</w:t>
            </w:r>
          </w:p>
        </w:tc>
        <w:tc>
          <w:tcPr>
            <w:tcW w:w="5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7B421C" w14:textId="77777777" w:rsidR="00147896"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w:t>
            </w:r>
          </w:p>
          <w:p w14:paraId="25A3EF3C"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лем на 2017 год</w:t>
            </w:r>
          </w:p>
        </w:tc>
        <w:tc>
          <w:tcPr>
            <w:tcW w:w="6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1D9A14" w14:textId="6F276943" w:rsidR="00147896" w:rsidRPr="00FB1EC2" w:rsidRDefault="009A2C90"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w:t>
            </w:r>
            <w:r w:rsidR="003C739E" w:rsidRPr="00FB1EC2">
              <w:rPr>
                <w:rFonts w:ascii="Myriad Pro" w:eastAsia="Times New Roman" w:hAnsi="Myriad Pro" w:cs="Arial"/>
                <w:color w:val="FFFFFF"/>
                <w:sz w:val="18"/>
                <w:szCs w:val="18"/>
                <w:lang w:eastAsia="ru-RU"/>
              </w:rPr>
              <w:t xml:space="preserve"> Исполни</w:t>
            </w:r>
          </w:p>
          <w:p w14:paraId="13ACBD79" w14:textId="77777777" w:rsidR="00147896"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телем и Госкоми</w:t>
            </w:r>
          </w:p>
          <w:p w14:paraId="64ED7404"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тетом</w:t>
            </w:r>
          </w:p>
        </w:tc>
        <w:tc>
          <w:tcPr>
            <w:tcW w:w="6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88ABFA" w14:textId="5EF95140" w:rsidR="00147896" w:rsidRPr="00FB1EC2" w:rsidRDefault="009A2C90"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w:t>
            </w:r>
            <w:r w:rsidR="003C739E" w:rsidRPr="00FB1EC2">
              <w:rPr>
                <w:rFonts w:ascii="Myriad Pro" w:eastAsia="Times New Roman" w:hAnsi="Myriad Pro" w:cs="Arial"/>
                <w:color w:val="FFFFFF"/>
                <w:sz w:val="18"/>
                <w:szCs w:val="18"/>
                <w:lang w:eastAsia="ru-RU"/>
              </w:rPr>
              <w:t xml:space="preserve"> Исполните</w:t>
            </w:r>
          </w:p>
          <w:p w14:paraId="0A3A463A"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лем и Филиалом</w:t>
            </w:r>
          </w:p>
        </w:tc>
      </w:tr>
      <w:tr w:rsidR="003C739E" w:rsidRPr="00FB1EC2" w14:paraId="624E8784" w14:textId="77777777" w:rsidTr="00250D5F">
        <w:trPr>
          <w:trHeight w:val="20"/>
        </w:trPr>
        <w:tc>
          <w:tcPr>
            <w:tcW w:w="105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8224007"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«последний мили»</w:t>
            </w:r>
          </w:p>
        </w:tc>
        <w:tc>
          <w:tcPr>
            <w:tcW w:w="54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4FF31C6"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49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D253B9E"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6 546,56</w:t>
            </w:r>
          </w:p>
        </w:tc>
        <w:tc>
          <w:tcPr>
            <w:tcW w:w="5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86CE934"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3 705,40</w:t>
            </w:r>
          </w:p>
        </w:tc>
        <w:tc>
          <w:tcPr>
            <w:tcW w:w="60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53B2A55"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57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9D3F2C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60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3162F96"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52C5F3E"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-756,96</w:t>
            </w:r>
          </w:p>
        </w:tc>
      </w:tr>
      <w:tr w:rsidR="003C739E" w:rsidRPr="00FB1EC2" w14:paraId="45BDCF09"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79B1C36B" w14:textId="7C98ECC9" w:rsidR="003C739E" w:rsidRPr="00FB1EC2" w:rsidRDefault="00CE7982"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ПАО </w:t>
            </w:r>
            <w:r w:rsidR="003C739E" w:rsidRPr="00FB1EC2">
              <w:rPr>
                <w:rFonts w:ascii="Myriad Pro" w:eastAsia="Times New Roman" w:hAnsi="Myriad Pro" w:cs="Arial"/>
                <w:sz w:val="18"/>
                <w:szCs w:val="18"/>
                <w:lang w:eastAsia="ru-RU"/>
              </w:rPr>
              <w:t>«ФСК ЕЭС»</w:t>
            </w:r>
          </w:p>
        </w:tc>
        <w:tc>
          <w:tcPr>
            <w:tcW w:w="542" w:type="pct"/>
            <w:tcBorders>
              <w:top w:val="nil"/>
              <w:left w:val="nil"/>
              <w:bottom w:val="single" w:sz="4" w:space="0" w:color="auto"/>
              <w:right w:val="single" w:sz="4" w:space="0" w:color="auto"/>
            </w:tcBorders>
            <w:shd w:val="clear" w:color="auto" w:fill="auto"/>
            <w:vAlign w:val="center"/>
            <w:hideMark/>
          </w:tcPr>
          <w:p w14:paraId="33A2D25D" w14:textId="7F98F614" w:rsidR="003C739E" w:rsidRPr="00FB1EC2" w:rsidRDefault="00C74384"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r w:rsidR="003C739E" w:rsidRPr="00FB1EC2">
              <w:rPr>
                <w:rFonts w:ascii="Myriad Pro" w:eastAsia="Times New Roman" w:hAnsi="Myriad Pro" w:cs="Arial"/>
                <w:sz w:val="18"/>
                <w:szCs w:val="18"/>
                <w:lang w:eastAsia="ru-RU"/>
              </w:rPr>
              <w:t>ПМ-2015/7 от 31.12.2014 г.</w:t>
            </w:r>
          </w:p>
        </w:tc>
        <w:tc>
          <w:tcPr>
            <w:tcW w:w="495" w:type="pct"/>
            <w:tcBorders>
              <w:top w:val="nil"/>
              <w:left w:val="nil"/>
              <w:bottom w:val="single" w:sz="4" w:space="0" w:color="auto"/>
              <w:right w:val="single" w:sz="4" w:space="0" w:color="auto"/>
            </w:tcBorders>
            <w:shd w:val="clear" w:color="auto" w:fill="auto"/>
            <w:vAlign w:val="center"/>
            <w:hideMark/>
          </w:tcPr>
          <w:p w14:paraId="086D023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6 546,56</w:t>
            </w:r>
          </w:p>
        </w:tc>
        <w:tc>
          <w:tcPr>
            <w:tcW w:w="532" w:type="pct"/>
            <w:tcBorders>
              <w:top w:val="nil"/>
              <w:left w:val="nil"/>
              <w:bottom w:val="single" w:sz="4" w:space="0" w:color="auto"/>
              <w:right w:val="single" w:sz="4" w:space="0" w:color="auto"/>
            </w:tcBorders>
            <w:shd w:val="clear" w:color="auto" w:fill="auto"/>
            <w:vAlign w:val="center"/>
            <w:hideMark/>
          </w:tcPr>
          <w:p w14:paraId="58FBD0C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3 705,40</w:t>
            </w:r>
          </w:p>
        </w:tc>
        <w:tc>
          <w:tcPr>
            <w:tcW w:w="603" w:type="pct"/>
            <w:tcBorders>
              <w:top w:val="nil"/>
              <w:left w:val="nil"/>
              <w:bottom w:val="single" w:sz="4" w:space="0" w:color="auto"/>
              <w:right w:val="single" w:sz="4" w:space="0" w:color="auto"/>
            </w:tcBorders>
            <w:shd w:val="clear" w:color="auto" w:fill="auto"/>
            <w:vAlign w:val="center"/>
            <w:hideMark/>
          </w:tcPr>
          <w:p w14:paraId="4F861ED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2 948,44</w:t>
            </w:r>
          </w:p>
        </w:tc>
        <w:tc>
          <w:tcPr>
            <w:tcW w:w="573" w:type="pct"/>
            <w:tcBorders>
              <w:top w:val="nil"/>
              <w:left w:val="nil"/>
              <w:bottom w:val="single" w:sz="4" w:space="0" w:color="auto"/>
              <w:right w:val="single" w:sz="4" w:space="0" w:color="auto"/>
            </w:tcBorders>
            <w:shd w:val="clear" w:color="auto" w:fill="auto"/>
            <w:vAlign w:val="center"/>
            <w:hideMark/>
          </w:tcPr>
          <w:p w14:paraId="675AEEA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2 948,44</w:t>
            </w:r>
          </w:p>
        </w:tc>
        <w:tc>
          <w:tcPr>
            <w:tcW w:w="602" w:type="pct"/>
            <w:tcBorders>
              <w:top w:val="nil"/>
              <w:left w:val="nil"/>
              <w:bottom w:val="single" w:sz="4" w:space="0" w:color="auto"/>
              <w:right w:val="single" w:sz="4" w:space="0" w:color="auto"/>
            </w:tcBorders>
            <w:shd w:val="clear" w:color="auto" w:fill="auto"/>
            <w:vAlign w:val="center"/>
            <w:hideMark/>
          </w:tcPr>
          <w:p w14:paraId="268386B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1ED3FDD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-756,96</w:t>
            </w:r>
          </w:p>
        </w:tc>
      </w:tr>
      <w:tr w:rsidR="003C739E" w:rsidRPr="00FB1EC2" w14:paraId="53A57E40"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1DBC7360"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lastRenderedPageBreak/>
              <w:t>Аренда объектов электросетевого хозяйства</w:t>
            </w:r>
          </w:p>
        </w:tc>
        <w:tc>
          <w:tcPr>
            <w:tcW w:w="542" w:type="pct"/>
            <w:tcBorders>
              <w:top w:val="nil"/>
              <w:left w:val="nil"/>
              <w:bottom w:val="single" w:sz="4" w:space="0" w:color="auto"/>
              <w:right w:val="single" w:sz="4" w:space="0" w:color="auto"/>
            </w:tcBorders>
            <w:shd w:val="clear" w:color="auto" w:fill="auto"/>
            <w:vAlign w:val="center"/>
            <w:hideMark/>
          </w:tcPr>
          <w:p w14:paraId="61A2DAF4"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495" w:type="pct"/>
            <w:tcBorders>
              <w:top w:val="nil"/>
              <w:left w:val="nil"/>
              <w:bottom w:val="single" w:sz="4" w:space="0" w:color="auto"/>
              <w:right w:val="single" w:sz="4" w:space="0" w:color="auto"/>
            </w:tcBorders>
            <w:shd w:val="clear" w:color="auto" w:fill="auto"/>
            <w:vAlign w:val="center"/>
            <w:hideMark/>
          </w:tcPr>
          <w:p w14:paraId="3FB69B82"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1 074,68</w:t>
            </w:r>
          </w:p>
        </w:tc>
        <w:tc>
          <w:tcPr>
            <w:tcW w:w="532" w:type="pct"/>
            <w:tcBorders>
              <w:top w:val="nil"/>
              <w:left w:val="nil"/>
              <w:bottom w:val="single" w:sz="4" w:space="0" w:color="auto"/>
              <w:right w:val="single" w:sz="4" w:space="0" w:color="auto"/>
            </w:tcBorders>
            <w:shd w:val="clear" w:color="auto" w:fill="auto"/>
            <w:vAlign w:val="center"/>
            <w:hideMark/>
          </w:tcPr>
          <w:p w14:paraId="5B788E0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5 953,83</w:t>
            </w:r>
          </w:p>
        </w:tc>
        <w:tc>
          <w:tcPr>
            <w:tcW w:w="603" w:type="pct"/>
            <w:tcBorders>
              <w:top w:val="nil"/>
              <w:left w:val="nil"/>
              <w:bottom w:val="single" w:sz="4" w:space="0" w:color="auto"/>
              <w:right w:val="single" w:sz="4" w:space="0" w:color="auto"/>
            </w:tcBorders>
            <w:shd w:val="clear" w:color="auto" w:fill="auto"/>
            <w:vAlign w:val="center"/>
            <w:hideMark/>
          </w:tcPr>
          <w:p w14:paraId="3AEDD7DF"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573" w:type="pct"/>
            <w:tcBorders>
              <w:top w:val="nil"/>
              <w:left w:val="nil"/>
              <w:bottom w:val="single" w:sz="4" w:space="0" w:color="auto"/>
              <w:right w:val="single" w:sz="4" w:space="0" w:color="auto"/>
            </w:tcBorders>
            <w:shd w:val="clear" w:color="auto" w:fill="auto"/>
            <w:vAlign w:val="center"/>
            <w:hideMark/>
          </w:tcPr>
          <w:p w14:paraId="517F4F5E"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1C149C52"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5DBDC117"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-5 953,83</w:t>
            </w:r>
          </w:p>
        </w:tc>
      </w:tr>
      <w:tr w:rsidR="003C739E" w:rsidRPr="00FB1EC2" w14:paraId="01CEA777"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0EE93080"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542" w:type="pct"/>
            <w:tcBorders>
              <w:top w:val="nil"/>
              <w:left w:val="nil"/>
              <w:bottom w:val="single" w:sz="4" w:space="0" w:color="auto"/>
              <w:right w:val="single" w:sz="4" w:space="0" w:color="auto"/>
            </w:tcBorders>
            <w:shd w:val="clear" w:color="auto" w:fill="auto"/>
            <w:vAlign w:val="center"/>
            <w:hideMark/>
          </w:tcPr>
          <w:p w14:paraId="22F64A6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№11</w:t>
            </w:r>
          </w:p>
        </w:tc>
        <w:tc>
          <w:tcPr>
            <w:tcW w:w="495" w:type="pct"/>
            <w:tcBorders>
              <w:top w:val="nil"/>
              <w:left w:val="nil"/>
              <w:bottom w:val="single" w:sz="4" w:space="0" w:color="auto"/>
              <w:right w:val="single" w:sz="4" w:space="0" w:color="auto"/>
            </w:tcBorders>
            <w:shd w:val="clear" w:color="auto" w:fill="auto"/>
            <w:vAlign w:val="center"/>
            <w:hideMark/>
          </w:tcPr>
          <w:p w14:paraId="5D91628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394,67</w:t>
            </w:r>
          </w:p>
        </w:tc>
        <w:tc>
          <w:tcPr>
            <w:tcW w:w="532" w:type="pct"/>
            <w:tcBorders>
              <w:top w:val="nil"/>
              <w:left w:val="nil"/>
              <w:bottom w:val="single" w:sz="4" w:space="0" w:color="auto"/>
              <w:right w:val="single" w:sz="4" w:space="0" w:color="auto"/>
            </w:tcBorders>
            <w:shd w:val="clear" w:color="auto" w:fill="auto"/>
            <w:vAlign w:val="center"/>
            <w:hideMark/>
          </w:tcPr>
          <w:p w14:paraId="2D7EB53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462,99</w:t>
            </w:r>
          </w:p>
        </w:tc>
        <w:tc>
          <w:tcPr>
            <w:tcW w:w="603" w:type="pct"/>
            <w:tcBorders>
              <w:top w:val="nil"/>
              <w:left w:val="nil"/>
              <w:bottom w:val="single" w:sz="4" w:space="0" w:color="auto"/>
              <w:right w:val="single" w:sz="4" w:space="0" w:color="auto"/>
            </w:tcBorders>
            <w:shd w:val="clear" w:color="auto" w:fill="auto"/>
            <w:vAlign w:val="center"/>
            <w:hideMark/>
          </w:tcPr>
          <w:p w14:paraId="70FA810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5533D98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412D0C0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783419C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-462,99</w:t>
            </w:r>
          </w:p>
        </w:tc>
      </w:tr>
      <w:tr w:rsidR="003C739E" w:rsidRPr="00FB1EC2" w14:paraId="421AE3CC"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6FFB398C"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542" w:type="pct"/>
            <w:tcBorders>
              <w:top w:val="nil"/>
              <w:left w:val="nil"/>
              <w:bottom w:val="single" w:sz="4" w:space="0" w:color="auto"/>
              <w:right w:val="single" w:sz="4" w:space="0" w:color="auto"/>
            </w:tcBorders>
            <w:shd w:val="clear" w:color="auto" w:fill="auto"/>
            <w:vAlign w:val="center"/>
            <w:hideMark/>
          </w:tcPr>
          <w:p w14:paraId="13DBAE5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№12</w:t>
            </w:r>
          </w:p>
        </w:tc>
        <w:tc>
          <w:tcPr>
            <w:tcW w:w="495" w:type="pct"/>
            <w:tcBorders>
              <w:top w:val="nil"/>
              <w:left w:val="nil"/>
              <w:bottom w:val="single" w:sz="4" w:space="0" w:color="auto"/>
              <w:right w:val="single" w:sz="4" w:space="0" w:color="auto"/>
            </w:tcBorders>
            <w:shd w:val="clear" w:color="auto" w:fill="auto"/>
            <w:vAlign w:val="center"/>
            <w:hideMark/>
          </w:tcPr>
          <w:p w14:paraId="6DBC218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680,01</w:t>
            </w:r>
          </w:p>
        </w:tc>
        <w:tc>
          <w:tcPr>
            <w:tcW w:w="532" w:type="pct"/>
            <w:tcBorders>
              <w:top w:val="nil"/>
              <w:left w:val="nil"/>
              <w:bottom w:val="single" w:sz="4" w:space="0" w:color="auto"/>
              <w:right w:val="single" w:sz="4" w:space="0" w:color="auto"/>
            </w:tcBorders>
            <w:shd w:val="clear" w:color="auto" w:fill="auto"/>
            <w:vAlign w:val="center"/>
            <w:hideMark/>
          </w:tcPr>
          <w:p w14:paraId="655F6E1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797,71</w:t>
            </w:r>
          </w:p>
        </w:tc>
        <w:tc>
          <w:tcPr>
            <w:tcW w:w="603" w:type="pct"/>
            <w:tcBorders>
              <w:top w:val="nil"/>
              <w:left w:val="nil"/>
              <w:bottom w:val="single" w:sz="4" w:space="0" w:color="auto"/>
              <w:right w:val="single" w:sz="4" w:space="0" w:color="auto"/>
            </w:tcBorders>
            <w:shd w:val="clear" w:color="auto" w:fill="auto"/>
            <w:vAlign w:val="center"/>
            <w:hideMark/>
          </w:tcPr>
          <w:p w14:paraId="19105DB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23E8607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24C9A26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666815D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-797,71</w:t>
            </w:r>
          </w:p>
        </w:tc>
      </w:tr>
      <w:tr w:rsidR="003C739E" w:rsidRPr="00FB1EC2" w14:paraId="6B1A2ACE"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1CA1EB45"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542" w:type="pct"/>
            <w:tcBorders>
              <w:top w:val="nil"/>
              <w:left w:val="nil"/>
              <w:bottom w:val="single" w:sz="4" w:space="0" w:color="auto"/>
              <w:right w:val="single" w:sz="4" w:space="0" w:color="auto"/>
            </w:tcBorders>
            <w:shd w:val="clear" w:color="auto" w:fill="auto"/>
            <w:vAlign w:val="center"/>
            <w:hideMark/>
          </w:tcPr>
          <w:p w14:paraId="0ACB679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01.04.2016 №КЭ 1/04-ПР</w:t>
            </w:r>
          </w:p>
        </w:tc>
        <w:tc>
          <w:tcPr>
            <w:tcW w:w="495" w:type="pct"/>
            <w:tcBorders>
              <w:top w:val="nil"/>
              <w:left w:val="nil"/>
              <w:bottom w:val="single" w:sz="4" w:space="0" w:color="auto"/>
              <w:right w:val="single" w:sz="4" w:space="0" w:color="auto"/>
            </w:tcBorders>
            <w:shd w:val="clear" w:color="auto" w:fill="auto"/>
            <w:vAlign w:val="center"/>
            <w:hideMark/>
          </w:tcPr>
          <w:p w14:paraId="38520E8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32" w:type="pct"/>
            <w:tcBorders>
              <w:top w:val="nil"/>
              <w:left w:val="nil"/>
              <w:bottom w:val="single" w:sz="4" w:space="0" w:color="auto"/>
              <w:right w:val="single" w:sz="4" w:space="0" w:color="auto"/>
            </w:tcBorders>
            <w:shd w:val="clear" w:color="auto" w:fill="auto"/>
            <w:vAlign w:val="center"/>
            <w:hideMark/>
          </w:tcPr>
          <w:p w14:paraId="3F0448D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3 671,73</w:t>
            </w:r>
          </w:p>
        </w:tc>
        <w:tc>
          <w:tcPr>
            <w:tcW w:w="603" w:type="pct"/>
            <w:tcBorders>
              <w:top w:val="nil"/>
              <w:left w:val="nil"/>
              <w:bottom w:val="single" w:sz="4" w:space="0" w:color="auto"/>
              <w:right w:val="single" w:sz="4" w:space="0" w:color="auto"/>
            </w:tcBorders>
            <w:shd w:val="clear" w:color="auto" w:fill="auto"/>
            <w:vAlign w:val="center"/>
            <w:hideMark/>
          </w:tcPr>
          <w:p w14:paraId="226BBE0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1A66869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6A45F31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188CC2C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-3 671,73</w:t>
            </w:r>
          </w:p>
        </w:tc>
      </w:tr>
      <w:tr w:rsidR="003C739E" w:rsidRPr="00FB1EC2" w14:paraId="3545454E"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65E91619"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542" w:type="pct"/>
            <w:tcBorders>
              <w:top w:val="nil"/>
              <w:left w:val="nil"/>
              <w:bottom w:val="single" w:sz="4" w:space="0" w:color="auto"/>
              <w:right w:val="single" w:sz="4" w:space="0" w:color="auto"/>
            </w:tcBorders>
            <w:shd w:val="clear" w:color="auto" w:fill="auto"/>
            <w:vAlign w:val="center"/>
            <w:hideMark/>
          </w:tcPr>
          <w:p w14:paraId="3A01A14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01.06.2016 №КЭ 1/5-СЛ</w:t>
            </w:r>
          </w:p>
        </w:tc>
        <w:tc>
          <w:tcPr>
            <w:tcW w:w="495" w:type="pct"/>
            <w:tcBorders>
              <w:top w:val="nil"/>
              <w:left w:val="nil"/>
              <w:bottom w:val="single" w:sz="4" w:space="0" w:color="auto"/>
              <w:right w:val="single" w:sz="4" w:space="0" w:color="auto"/>
            </w:tcBorders>
            <w:shd w:val="clear" w:color="auto" w:fill="auto"/>
            <w:vAlign w:val="center"/>
            <w:hideMark/>
          </w:tcPr>
          <w:p w14:paraId="6B945B8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32" w:type="pct"/>
            <w:tcBorders>
              <w:top w:val="nil"/>
              <w:left w:val="nil"/>
              <w:bottom w:val="single" w:sz="4" w:space="0" w:color="auto"/>
              <w:right w:val="single" w:sz="4" w:space="0" w:color="auto"/>
            </w:tcBorders>
            <w:shd w:val="clear" w:color="auto" w:fill="auto"/>
            <w:vAlign w:val="center"/>
            <w:hideMark/>
          </w:tcPr>
          <w:p w14:paraId="35895D1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89,30</w:t>
            </w:r>
          </w:p>
        </w:tc>
        <w:tc>
          <w:tcPr>
            <w:tcW w:w="603" w:type="pct"/>
            <w:tcBorders>
              <w:top w:val="nil"/>
              <w:left w:val="nil"/>
              <w:bottom w:val="single" w:sz="4" w:space="0" w:color="auto"/>
              <w:right w:val="single" w:sz="4" w:space="0" w:color="auto"/>
            </w:tcBorders>
            <w:shd w:val="clear" w:color="auto" w:fill="auto"/>
            <w:vAlign w:val="center"/>
            <w:hideMark/>
          </w:tcPr>
          <w:p w14:paraId="71C4CA4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2590722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3178789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75B82A8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-89,3</w:t>
            </w:r>
          </w:p>
        </w:tc>
      </w:tr>
      <w:tr w:rsidR="003C739E" w:rsidRPr="00FB1EC2" w14:paraId="4CF9B7C9"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3D809255"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542" w:type="pct"/>
            <w:tcBorders>
              <w:top w:val="nil"/>
              <w:left w:val="nil"/>
              <w:bottom w:val="single" w:sz="4" w:space="0" w:color="auto"/>
              <w:right w:val="single" w:sz="4" w:space="0" w:color="auto"/>
            </w:tcBorders>
            <w:shd w:val="clear" w:color="auto" w:fill="auto"/>
            <w:vAlign w:val="center"/>
            <w:hideMark/>
          </w:tcPr>
          <w:p w14:paraId="087AAE4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№КЭ 1/7-ЗА</w:t>
            </w:r>
          </w:p>
        </w:tc>
        <w:tc>
          <w:tcPr>
            <w:tcW w:w="495" w:type="pct"/>
            <w:tcBorders>
              <w:top w:val="nil"/>
              <w:left w:val="nil"/>
              <w:bottom w:val="single" w:sz="4" w:space="0" w:color="auto"/>
              <w:right w:val="single" w:sz="4" w:space="0" w:color="auto"/>
            </w:tcBorders>
            <w:shd w:val="clear" w:color="auto" w:fill="auto"/>
            <w:vAlign w:val="center"/>
            <w:hideMark/>
          </w:tcPr>
          <w:p w14:paraId="657CCD1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32" w:type="pct"/>
            <w:tcBorders>
              <w:top w:val="nil"/>
              <w:left w:val="nil"/>
              <w:bottom w:val="single" w:sz="4" w:space="0" w:color="auto"/>
              <w:right w:val="single" w:sz="4" w:space="0" w:color="auto"/>
            </w:tcBorders>
            <w:shd w:val="clear" w:color="auto" w:fill="auto"/>
            <w:vAlign w:val="center"/>
            <w:hideMark/>
          </w:tcPr>
          <w:p w14:paraId="7FD5738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260,44</w:t>
            </w:r>
          </w:p>
        </w:tc>
        <w:tc>
          <w:tcPr>
            <w:tcW w:w="603" w:type="pct"/>
            <w:tcBorders>
              <w:top w:val="nil"/>
              <w:left w:val="nil"/>
              <w:bottom w:val="single" w:sz="4" w:space="0" w:color="auto"/>
              <w:right w:val="single" w:sz="4" w:space="0" w:color="auto"/>
            </w:tcBorders>
            <w:shd w:val="clear" w:color="auto" w:fill="auto"/>
            <w:vAlign w:val="center"/>
            <w:hideMark/>
          </w:tcPr>
          <w:p w14:paraId="3ABED3E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45D3D2C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6A4A0D4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35EC801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-260,44</w:t>
            </w:r>
          </w:p>
        </w:tc>
      </w:tr>
      <w:tr w:rsidR="003C739E" w:rsidRPr="00FB1EC2" w14:paraId="0494AB9A"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230C68EC"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542" w:type="pct"/>
            <w:tcBorders>
              <w:top w:val="nil"/>
              <w:left w:val="nil"/>
              <w:bottom w:val="single" w:sz="4" w:space="0" w:color="auto"/>
              <w:right w:val="single" w:sz="4" w:space="0" w:color="auto"/>
            </w:tcBorders>
            <w:shd w:val="clear" w:color="auto" w:fill="auto"/>
            <w:vAlign w:val="center"/>
            <w:hideMark/>
          </w:tcPr>
          <w:p w14:paraId="2E21E37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№1/8-ЛМР</w:t>
            </w:r>
          </w:p>
        </w:tc>
        <w:tc>
          <w:tcPr>
            <w:tcW w:w="495" w:type="pct"/>
            <w:tcBorders>
              <w:top w:val="nil"/>
              <w:left w:val="nil"/>
              <w:bottom w:val="single" w:sz="4" w:space="0" w:color="auto"/>
              <w:right w:val="single" w:sz="4" w:space="0" w:color="auto"/>
            </w:tcBorders>
            <w:shd w:val="clear" w:color="auto" w:fill="auto"/>
            <w:vAlign w:val="center"/>
            <w:hideMark/>
          </w:tcPr>
          <w:p w14:paraId="65208C9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32" w:type="pct"/>
            <w:tcBorders>
              <w:top w:val="nil"/>
              <w:left w:val="nil"/>
              <w:bottom w:val="single" w:sz="4" w:space="0" w:color="auto"/>
              <w:right w:val="single" w:sz="4" w:space="0" w:color="auto"/>
            </w:tcBorders>
            <w:shd w:val="clear" w:color="auto" w:fill="auto"/>
            <w:vAlign w:val="center"/>
            <w:hideMark/>
          </w:tcPr>
          <w:p w14:paraId="2CBDA14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671,66</w:t>
            </w:r>
          </w:p>
        </w:tc>
        <w:tc>
          <w:tcPr>
            <w:tcW w:w="603" w:type="pct"/>
            <w:tcBorders>
              <w:top w:val="nil"/>
              <w:left w:val="nil"/>
              <w:bottom w:val="single" w:sz="4" w:space="0" w:color="auto"/>
              <w:right w:val="single" w:sz="4" w:space="0" w:color="auto"/>
            </w:tcBorders>
            <w:shd w:val="clear" w:color="auto" w:fill="auto"/>
            <w:vAlign w:val="center"/>
            <w:hideMark/>
          </w:tcPr>
          <w:p w14:paraId="01E1957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462E9F5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05A3822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6CC60AA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-671,66</w:t>
            </w:r>
          </w:p>
        </w:tc>
      </w:tr>
      <w:tr w:rsidR="003C739E" w:rsidRPr="00FB1EC2" w14:paraId="2E930AF0"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5687E61F"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зданий, сооружений, помещений</w:t>
            </w:r>
          </w:p>
        </w:tc>
        <w:tc>
          <w:tcPr>
            <w:tcW w:w="542" w:type="pct"/>
            <w:tcBorders>
              <w:top w:val="nil"/>
              <w:left w:val="nil"/>
              <w:bottom w:val="single" w:sz="4" w:space="0" w:color="auto"/>
              <w:right w:val="single" w:sz="4" w:space="0" w:color="auto"/>
            </w:tcBorders>
            <w:shd w:val="clear" w:color="auto" w:fill="auto"/>
            <w:vAlign w:val="center"/>
            <w:hideMark/>
          </w:tcPr>
          <w:p w14:paraId="36940F6D"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495" w:type="pct"/>
            <w:tcBorders>
              <w:top w:val="nil"/>
              <w:left w:val="nil"/>
              <w:bottom w:val="single" w:sz="4" w:space="0" w:color="auto"/>
              <w:right w:val="single" w:sz="4" w:space="0" w:color="auto"/>
            </w:tcBorders>
            <w:shd w:val="clear" w:color="auto" w:fill="auto"/>
            <w:vAlign w:val="center"/>
            <w:hideMark/>
          </w:tcPr>
          <w:p w14:paraId="69208C1B"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834,00</w:t>
            </w:r>
          </w:p>
        </w:tc>
        <w:tc>
          <w:tcPr>
            <w:tcW w:w="532" w:type="pct"/>
            <w:tcBorders>
              <w:top w:val="nil"/>
              <w:left w:val="nil"/>
              <w:bottom w:val="single" w:sz="4" w:space="0" w:color="auto"/>
              <w:right w:val="single" w:sz="4" w:space="0" w:color="auto"/>
            </w:tcBorders>
            <w:shd w:val="clear" w:color="auto" w:fill="auto"/>
            <w:vAlign w:val="center"/>
            <w:hideMark/>
          </w:tcPr>
          <w:p w14:paraId="20ABDAE7"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668,67</w:t>
            </w:r>
          </w:p>
        </w:tc>
        <w:tc>
          <w:tcPr>
            <w:tcW w:w="603" w:type="pct"/>
            <w:tcBorders>
              <w:top w:val="nil"/>
              <w:left w:val="nil"/>
              <w:bottom w:val="single" w:sz="4" w:space="0" w:color="auto"/>
              <w:right w:val="single" w:sz="4" w:space="0" w:color="auto"/>
            </w:tcBorders>
            <w:shd w:val="clear" w:color="auto" w:fill="auto"/>
            <w:vAlign w:val="center"/>
            <w:hideMark/>
          </w:tcPr>
          <w:p w14:paraId="7BF98364"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573" w:type="pct"/>
            <w:tcBorders>
              <w:top w:val="nil"/>
              <w:left w:val="nil"/>
              <w:bottom w:val="single" w:sz="4" w:space="0" w:color="auto"/>
              <w:right w:val="single" w:sz="4" w:space="0" w:color="auto"/>
            </w:tcBorders>
            <w:shd w:val="clear" w:color="auto" w:fill="auto"/>
            <w:vAlign w:val="center"/>
            <w:hideMark/>
          </w:tcPr>
          <w:p w14:paraId="2E328B5D"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6419485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38F87451"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-668,67</w:t>
            </w:r>
          </w:p>
        </w:tc>
      </w:tr>
      <w:tr w:rsidR="003C739E" w:rsidRPr="00FB1EC2" w14:paraId="1569A473"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5A1765EA" w14:textId="01B6BDB0" w:rsidR="003C739E" w:rsidRPr="00FB1EC2" w:rsidRDefault="00C74384"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C739E" w:rsidRPr="00FB1EC2">
              <w:rPr>
                <w:rFonts w:ascii="Myriad Pro" w:eastAsia="Times New Roman" w:hAnsi="Myriad Pro" w:cs="Arial"/>
                <w:sz w:val="18"/>
                <w:szCs w:val="18"/>
                <w:lang w:eastAsia="ru-RU"/>
              </w:rPr>
              <w:t>"ТГК - 1"</w:t>
            </w:r>
          </w:p>
        </w:tc>
        <w:tc>
          <w:tcPr>
            <w:tcW w:w="542" w:type="pct"/>
            <w:tcBorders>
              <w:top w:val="nil"/>
              <w:left w:val="nil"/>
              <w:bottom w:val="single" w:sz="4" w:space="0" w:color="auto"/>
              <w:right w:val="single" w:sz="4" w:space="0" w:color="auto"/>
            </w:tcBorders>
            <w:shd w:val="clear" w:color="auto" w:fill="auto"/>
            <w:vAlign w:val="center"/>
            <w:hideMark/>
          </w:tcPr>
          <w:p w14:paraId="4EAD9BD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01.12.2011 №29/12-ОУИ</w:t>
            </w:r>
          </w:p>
        </w:tc>
        <w:tc>
          <w:tcPr>
            <w:tcW w:w="495" w:type="pct"/>
            <w:tcBorders>
              <w:top w:val="nil"/>
              <w:left w:val="nil"/>
              <w:bottom w:val="single" w:sz="4" w:space="0" w:color="auto"/>
              <w:right w:val="single" w:sz="4" w:space="0" w:color="auto"/>
            </w:tcBorders>
            <w:shd w:val="clear" w:color="auto" w:fill="auto"/>
            <w:vAlign w:val="center"/>
            <w:hideMark/>
          </w:tcPr>
          <w:p w14:paraId="7540A58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217,53</w:t>
            </w:r>
          </w:p>
        </w:tc>
        <w:tc>
          <w:tcPr>
            <w:tcW w:w="532" w:type="pct"/>
            <w:tcBorders>
              <w:top w:val="nil"/>
              <w:left w:val="nil"/>
              <w:bottom w:val="single" w:sz="4" w:space="0" w:color="auto"/>
              <w:right w:val="single" w:sz="4" w:space="0" w:color="auto"/>
            </w:tcBorders>
            <w:shd w:val="clear" w:color="auto" w:fill="auto"/>
            <w:vAlign w:val="center"/>
            <w:hideMark/>
          </w:tcPr>
          <w:p w14:paraId="4C1A1F4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257,02</w:t>
            </w:r>
          </w:p>
        </w:tc>
        <w:tc>
          <w:tcPr>
            <w:tcW w:w="603" w:type="pct"/>
            <w:tcBorders>
              <w:top w:val="nil"/>
              <w:left w:val="nil"/>
              <w:bottom w:val="single" w:sz="4" w:space="0" w:color="auto"/>
              <w:right w:val="single" w:sz="4" w:space="0" w:color="auto"/>
            </w:tcBorders>
            <w:shd w:val="clear" w:color="auto" w:fill="auto"/>
            <w:vAlign w:val="center"/>
            <w:hideMark/>
          </w:tcPr>
          <w:p w14:paraId="212DCEE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7567B9BA"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274D02C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5070E0B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-257,02</w:t>
            </w:r>
          </w:p>
        </w:tc>
      </w:tr>
      <w:tr w:rsidR="003C739E" w:rsidRPr="00FB1EC2" w14:paraId="020442D5"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10D68CB2"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Суккозерского сельского поселения</w:t>
            </w:r>
          </w:p>
        </w:tc>
        <w:tc>
          <w:tcPr>
            <w:tcW w:w="542" w:type="pct"/>
            <w:tcBorders>
              <w:top w:val="nil"/>
              <w:left w:val="nil"/>
              <w:bottom w:val="single" w:sz="4" w:space="0" w:color="auto"/>
              <w:right w:val="single" w:sz="4" w:space="0" w:color="auto"/>
            </w:tcBorders>
            <w:shd w:val="clear" w:color="auto" w:fill="auto"/>
            <w:vAlign w:val="center"/>
            <w:hideMark/>
          </w:tcPr>
          <w:p w14:paraId="11E055F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11.04.2011 №4</w:t>
            </w:r>
          </w:p>
        </w:tc>
        <w:tc>
          <w:tcPr>
            <w:tcW w:w="495" w:type="pct"/>
            <w:tcBorders>
              <w:top w:val="nil"/>
              <w:left w:val="nil"/>
              <w:bottom w:val="single" w:sz="4" w:space="0" w:color="auto"/>
              <w:right w:val="single" w:sz="4" w:space="0" w:color="auto"/>
            </w:tcBorders>
            <w:shd w:val="clear" w:color="auto" w:fill="auto"/>
            <w:vAlign w:val="center"/>
            <w:hideMark/>
          </w:tcPr>
          <w:p w14:paraId="664FB62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32,36</w:t>
            </w:r>
          </w:p>
        </w:tc>
        <w:tc>
          <w:tcPr>
            <w:tcW w:w="532" w:type="pct"/>
            <w:tcBorders>
              <w:top w:val="nil"/>
              <w:left w:val="nil"/>
              <w:bottom w:val="single" w:sz="4" w:space="0" w:color="auto"/>
              <w:right w:val="single" w:sz="4" w:space="0" w:color="auto"/>
            </w:tcBorders>
            <w:shd w:val="clear" w:color="auto" w:fill="auto"/>
            <w:vAlign w:val="center"/>
            <w:hideMark/>
          </w:tcPr>
          <w:p w14:paraId="1B0B0D6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36,90</w:t>
            </w:r>
          </w:p>
        </w:tc>
        <w:tc>
          <w:tcPr>
            <w:tcW w:w="603" w:type="pct"/>
            <w:tcBorders>
              <w:top w:val="nil"/>
              <w:left w:val="nil"/>
              <w:bottom w:val="single" w:sz="4" w:space="0" w:color="auto"/>
              <w:right w:val="single" w:sz="4" w:space="0" w:color="auto"/>
            </w:tcBorders>
            <w:shd w:val="clear" w:color="auto" w:fill="auto"/>
            <w:vAlign w:val="center"/>
            <w:hideMark/>
          </w:tcPr>
          <w:p w14:paraId="120E9E4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55DA226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2C663D0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69411D0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-36,9</w:t>
            </w:r>
          </w:p>
        </w:tc>
      </w:tr>
      <w:tr w:rsidR="003C739E" w:rsidRPr="00FB1EC2" w14:paraId="3B765C8E"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7884A750"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Лендерского сельского поселения</w:t>
            </w:r>
          </w:p>
        </w:tc>
        <w:tc>
          <w:tcPr>
            <w:tcW w:w="542" w:type="pct"/>
            <w:tcBorders>
              <w:top w:val="nil"/>
              <w:left w:val="nil"/>
              <w:bottom w:val="single" w:sz="4" w:space="0" w:color="auto"/>
              <w:right w:val="single" w:sz="4" w:space="0" w:color="auto"/>
            </w:tcBorders>
            <w:shd w:val="clear" w:color="auto" w:fill="auto"/>
            <w:vAlign w:val="center"/>
            <w:hideMark/>
          </w:tcPr>
          <w:p w14:paraId="1413A24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01.04.2010 №10</w:t>
            </w:r>
          </w:p>
        </w:tc>
        <w:tc>
          <w:tcPr>
            <w:tcW w:w="495" w:type="pct"/>
            <w:tcBorders>
              <w:top w:val="nil"/>
              <w:left w:val="nil"/>
              <w:bottom w:val="single" w:sz="4" w:space="0" w:color="auto"/>
              <w:right w:val="single" w:sz="4" w:space="0" w:color="auto"/>
            </w:tcBorders>
            <w:shd w:val="clear" w:color="auto" w:fill="auto"/>
            <w:vAlign w:val="center"/>
            <w:hideMark/>
          </w:tcPr>
          <w:p w14:paraId="50452BB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41,72</w:t>
            </w:r>
          </w:p>
        </w:tc>
        <w:tc>
          <w:tcPr>
            <w:tcW w:w="532" w:type="pct"/>
            <w:tcBorders>
              <w:top w:val="nil"/>
              <w:left w:val="nil"/>
              <w:bottom w:val="single" w:sz="4" w:space="0" w:color="auto"/>
              <w:right w:val="single" w:sz="4" w:space="0" w:color="auto"/>
            </w:tcBorders>
            <w:shd w:val="clear" w:color="auto" w:fill="auto"/>
            <w:vAlign w:val="center"/>
            <w:hideMark/>
          </w:tcPr>
          <w:p w14:paraId="08AB3F5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51,54</w:t>
            </w:r>
          </w:p>
        </w:tc>
        <w:tc>
          <w:tcPr>
            <w:tcW w:w="603" w:type="pct"/>
            <w:tcBorders>
              <w:top w:val="nil"/>
              <w:left w:val="nil"/>
              <w:bottom w:val="single" w:sz="4" w:space="0" w:color="auto"/>
              <w:right w:val="single" w:sz="4" w:space="0" w:color="auto"/>
            </w:tcBorders>
            <w:shd w:val="clear" w:color="auto" w:fill="auto"/>
            <w:vAlign w:val="center"/>
            <w:hideMark/>
          </w:tcPr>
          <w:p w14:paraId="2CA8912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59D4EAF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584609B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11EFE6C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-51,54</w:t>
            </w:r>
          </w:p>
        </w:tc>
      </w:tr>
      <w:tr w:rsidR="003C739E" w:rsidRPr="00FB1EC2" w14:paraId="67B9C9F7"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46C986C2"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"Лесная сказка"</w:t>
            </w:r>
          </w:p>
        </w:tc>
        <w:tc>
          <w:tcPr>
            <w:tcW w:w="542" w:type="pct"/>
            <w:tcBorders>
              <w:top w:val="nil"/>
              <w:left w:val="nil"/>
              <w:bottom w:val="single" w:sz="4" w:space="0" w:color="auto"/>
              <w:right w:val="single" w:sz="4" w:space="0" w:color="auto"/>
            </w:tcBorders>
            <w:shd w:val="clear" w:color="auto" w:fill="auto"/>
            <w:vAlign w:val="center"/>
            <w:hideMark/>
          </w:tcPr>
          <w:p w14:paraId="3C438BC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01.03.2010 г. №3971</w:t>
            </w:r>
          </w:p>
        </w:tc>
        <w:tc>
          <w:tcPr>
            <w:tcW w:w="495" w:type="pct"/>
            <w:tcBorders>
              <w:top w:val="nil"/>
              <w:left w:val="nil"/>
              <w:bottom w:val="single" w:sz="4" w:space="0" w:color="auto"/>
              <w:right w:val="single" w:sz="4" w:space="0" w:color="auto"/>
            </w:tcBorders>
            <w:shd w:val="clear" w:color="auto" w:fill="auto"/>
            <w:vAlign w:val="center"/>
            <w:hideMark/>
          </w:tcPr>
          <w:p w14:paraId="0656403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164,00</w:t>
            </w:r>
          </w:p>
        </w:tc>
        <w:tc>
          <w:tcPr>
            <w:tcW w:w="532" w:type="pct"/>
            <w:tcBorders>
              <w:top w:val="nil"/>
              <w:left w:val="nil"/>
              <w:bottom w:val="single" w:sz="4" w:space="0" w:color="auto"/>
              <w:right w:val="single" w:sz="4" w:space="0" w:color="auto"/>
            </w:tcBorders>
            <w:shd w:val="clear" w:color="auto" w:fill="auto"/>
            <w:vAlign w:val="center"/>
            <w:hideMark/>
          </w:tcPr>
          <w:p w14:paraId="35E944A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3" w:type="pct"/>
            <w:tcBorders>
              <w:top w:val="nil"/>
              <w:left w:val="nil"/>
              <w:bottom w:val="single" w:sz="4" w:space="0" w:color="auto"/>
              <w:right w:val="single" w:sz="4" w:space="0" w:color="auto"/>
            </w:tcBorders>
            <w:shd w:val="clear" w:color="auto" w:fill="auto"/>
            <w:vAlign w:val="center"/>
            <w:hideMark/>
          </w:tcPr>
          <w:p w14:paraId="50FCBFD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0B58AC3F"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63D49A2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6E2A4C3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r>
      <w:tr w:rsidR="003C739E" w:rsidRPr="00FB1EC2" w14:paraId="5DABE054"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5D8604BC"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«Сибиряк»</w:t>
            </w:r>
          </w:p>
        </w:tc>
        <w:tc>
          <w:tcPr>
            <w:tcW w:w="542" w:type="pct"/>
            <w:tcBorders>
              <w:top w:val="nil"/>
              <w:left w:val="nil"/>
              <w:bottom w:val="single" w:sz="4" w:space="0" w:color="auto"/>
              <w:right w:val="single" w:sz="4" w:space="0" w:color="auto"/>
            </w:tcBorders>
            <w:shd w:val="clear" w:color="auto" w:fill="auto"/>
            <w:vAlign w:val="center"/>
            <w:hideMark/>
          </w:tcPr>
          <w:p w14:paraId="797091BC" w14:textId="774E8D07" w:rsidR="003C739E" w:rsidRPr="00FB1EC2" w:rsidRDefault="00C74384"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r w:rsidR="003C739E" w:rsidRPr="00FB1EC2">
              <w:rPr>
                <w:rFonts w:ascii="Myriad Pro" w:eastAsia="Times New Roman" w:hAnsi="Myriad Pro" w:cs="Arial"/>
                <w:sz w:val="18"/>
                <w:szCs w:val="18"/>
                <w:lang w:eastAsia="ru-RU"/>
              </w:rPr>
              <w:t>42АВС от 23.12.2015 г.</w:t>
            </w:r>
          </w:p>
        </w:tc>
        <w:tc>
          <w:tcPr>
            <w:tcW w:w="495" w:type="pct"/>
            <w:tcBorders>
              <w:top w:val="nil"/>
              <w:left w:val="nil"/>
              <w:bottom w:val="single" w:sz="4" w:space="0" w:color="auto"/>
              <w:right w:val="single" w:sz="4" w:space="0" w:color="auto"/>
            </w:tcBorders>
            <w:shd w:val="clear" w:color="auto" w:fill="auto"/>
            <w:vAlign w:val="center"/>
            <w:hideMark/>
          </w:tcPr>
          <w:p w14:paraId="6E93D9A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378,39</w:t>
            </w:r>
          </w:p>
        </w:tc>
        <w:tc>
          <w:tcPr>
            <w:tcW w:w="532" w:type="pct"/>
            <w:tcBorders>
              <w:top w:val="nil"/>
              <w:left w:val="nil"/>
              <w:bottom w:val="single" w:sz="4" w:space="0" w:color="auto"/>
              <w:right w:val="single" w:sz="4" w:space="0" w:color="auto"/>
            </w:tcBorders>
            <w:shd w:val="clear" w:color="auto" w:fill="auto"/>
            <w:vAlign w:val="center"/>
            <w:hideMark/>
          </w:tcPr>
          <w:p w14:paraId="391194FD"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323,21</w:t>
            </w:r>
          </w:p>
        </w:tc>
        <w:tc>
          <w:tcPr>
            <w:tcW w:w="603" w:type="pct"/>
            <w:tcBorders>
              <w:top w:val="nil"/>
              <w:left w:val="nil"/>
              <w:bottom w:val="single" w:sz="4" w:space="0" w:color="auto"/>
              <w:right w:val="single" w:sz="4" w:space="0" w:color="auto"/>
            </w:tcBorders>
            <w:shd w:val="clear" w:color="auto" w:fill="auto"/>
            <w:vAlign w:val="center"/>
            <w:hideMark/>
          </w:tcPr>
          <w:p w14:paraId="728D8619"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73" w:type="pct"/>
            <w:tcBorders>
              <w:top w:val="nil"/>
              <w:left w:val="nil"/>
              <w:bottom w:val="single" w:sz="4" w:space="0" w:color="auto"/>
              <w:right w:val="single" w:sz="4" w:space="0" w:color="auto"/>
            </w:tcBorders>
            <w:shd w:val="clear" w:color="auto" w:fill="auto"/>
            <w:vAlign w:val="center"/>
            <w:hideMark/>
          </w:tcPr>
          <w:p w14:paraId="3A5E6545"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02" w:type="pct"/>
            <w:tcBorders>
              <w:top w:val="nil"/>
              <w:left w:val="nil"/>
              <w:bottom w:val="single" w:sz="4" w:space="0" w:color="auto"/>
              <w:right w:val="single" w:sz="4" w:space="0" w:color="auto"/>
            </w:tcBorders>
            <w:shd w:val="clear" w:color="auto" w:fill="auto"/>
            <w:vAlign w:val="center"/>
            <w:hideMark/>
          </w:tcPr>
          <w:p w14:paraId="525FC90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3FAFFDE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-323,21</w:t>
            </w:r>
          </w:p>
        </w:tc>
      </w:tr>
      <w:tr w:rsidR="003C739E" w:rsidRPr="00FB1EC2" w14:paraId="093A2671" w14:textId="77777777" w:rsidTr="00250D5F">
        <w:trPr>
          <w:trHeight w:val="20"/>
        </w:trPr>
        <w:tc>
          <w:tcPr>
            <w:tcW w:w="1051" w:type="pct"/>
            <w:tcBorders>
              <w:top w:val="nil"/>
              <w:left w:val="single" w:sz="4" w:space="0" w:color="auto"/>
              <w:bottom w:val="single" w:sz="4" w:space="0" w:color="auto"/>
              <w:right w:val="single" w:sz="4" w:space="0" w:color="auto"/>
            </w:tcBorders>
            <w:shd w:val="clear" w:color="auto" w:fill="auto"/>
            <w:vAlign w:val="center"/>
            <w:hideMark/>
          </w:tcPr>
          <w:p w14:paraId="25C9E1D1" w14:textId="77777777" w:rsidR="003C739E" w:rsidRPr="00FB1EC2" w:rsidRDefault="003C739E" w:rsidP="003C739E">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 «Аренда имущества»</w:t>
            </w:r>
          </w:p>
        </w:tc>
        <w:tc>
          <w:tcPr>
            <w:tcW w:w="542" w:type="pct"/>
            <w:tcBorders>
              <w:top w:val="nil"/>
              <w:left w:val="nil"/>
              <w:bottom w:val="single" w:sz="4" w:space="0" w:color="auto"/>
              <w:right w:val="single" w:sz="4" w:space="0" w:color="auto"/>
            </w:tcBorders>
            <w:shd w:val="clear" w:color="auto" w:fill="auto"/>
            <w:vAlign w:val="center"/>
            <w:hideMark/>
          </w:tcPr>
          <w:p w14:paraId="4CE8C699"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495" w:type="pct"/>
            <w:tcBorders>
              <w:top w:val="nil"/>
              <w:left w:val="nil"/>
              <w:bottom w:val="single" w:sz="4" w:space="0" w:color="auto"/>
              <w:right w:val="single" w:sz="4" w:space="0" w:color="auto"/>
            </w:tcBorders>
            <w:shd w:val="clear" w:color="auto" w:fill="auto"/>
            <w:vAlign w:val="center"/>
            <w:hideMark/>
          </w:tcPr>
          <w:p w14:paraId="1917B3DA"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8 455,24</w:t>
            </w:r>
          </w:p>
        </w:tc>
        <w:tc>
          <w:tcPr>
            <w:tcW w:w="532" w:type="pct"/>
            <w:tcBorders>
              <w:top w:val="nil"/>
              <w:left w:val="nil"/>
              <w:bottom w:val="single" w:sz="4" w:space="0" w:color="auto"/>
              <w:right w:val="single" w:sz="4" w:space="0" w:color="auto"/>
            </w:tcBorders>
            <w:shd w:val="clear" w:color="auto" w:fill="auto"/>
            <w:vAlign w:val="center"/>
            <w:hideMark/>
          </w:tcPr>
          <w:p w14:paraId="3D5B649F"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10 327,90</w:t>
            </w:r>
          </w:p>
        </w:tc>
        <w:tc>
          <w:tcPr>
            <w:tcW w:w="603" w:type="pct"/>
            <w:tcBorders>
              <w:top w:val="nil"/>
              <w:left w:val="nil"/>
              <w:bottom w:val="single" w:sz="4" w:space="0" w:color="auto"/>
              <w:right w:val="single" w:sz="4" w:space="0" w:color="auto"/>
            </w:tcBorders>
            <w:shd w:val="clear" w:color="auto" w:fill="auto"/>
            <w:vAlign w:val="center"/>
            <w:hideMark/>
          </w:tcPr>
          <w:p w14:paraId="76300AF7"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573" w:type="pct"/>
            <w:tcBorders>
              <w:top w:val="nil"/>
              <w:left w:val="nil"/>
              <w:bottom w:val="single" w:sz="4" w:space="0" w:color="auto"/>
              <w:right w:val="single" w:sz="4" w:space="0" w:color="auto"/>
            </w:tcBorders>
            <w:shd w:val="clear" w:color="auto" w:fill="auto"/>
            <w:vAlign w:val="center"/>
            <w:hideMark/>
          </w:tcPr>
          <w:p w14:paraId="2C219274"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2 948,44</w:t>
            </w:r>
          </w:p>
        </w:tc>
        <w:tc>
          <w:tcPr>
            <w:tcW w:w="602" w:type="pct"/>
            <w:tcBorders>
              <w:top w:val="nil"/>
              <w:left w:val="nil"/>
              <w:bottom w:val="single" w:sz="4" w:space="0" w:color="auto"/>
              <w:right w:val="single" w:sz="4" w:space="0" w:color="auto"/>
            </w:tcBorders>
            <w:shd w:val="clear" w:color="auto" w:fill="auto"/>
            <w:vAlign w:val="center"/>
            <w:hideMark/>
          </w:tcPr>
          <w:p w14:paraId="1EFC353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c>
          <w:tcPr>
            <w:tcW w:w="602" w:type="pct"/>
            <w:tcBorders>
              <w:top w:val="nil"/>
              <w:left w:val="nil"/>
              <w:bottom w:val="single" w:sz="4" w:space="0" w:color="auto"/>
              <w:right w:val="single" w:sz="4" w:space="0" w:color="auto"/>
            </w:tcBorders>
            <w:shd w:val="clear" w:color="auto" w:fill="auto"/>
            <w:vAlign w:val="center"/>
            <w:hideMark/>
          </w:tcPr>
          <w:p w14:paraId="4C919CD3" w14:textId="77777777" w:rsidR="003C739E" w:rsidRPr="00FB1EC2" w:rsidRDefault="003C739E" w:rsidP="003C739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-7 379,46</w:t>
            </w:r>
          </w:p>
        </w:tc>
      </w:tr>
    </w:tbl>
    <w:p w14:paraId="6494FAF5" w14:textId="77777777" w:rsidR="003C739E" w:rsidRPr="00FB1EC2" w:rsidRDefault="003C739E" w:rsidP="003C739E">
      <w:pPr>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расходов по статье «Плата за аренду имущества» на 2017 год по расчету Исполнителя составит </w:t>
      </w:r>
    </w:p>
    <w:tbl>
      <w:tblPr>
        <w:tblW w:w="5000" w:type="pct"/>
        <w:tblLook w:val="04A0" w:firstRow="1" w:lastRow="0" w:firstColumn="1" w:lastColumn="0" w:noHBand="0" w:noVBand="1"/>
      </w:tblPr>
      <w:tblGrid>
        <w:gridCol w:w="2030"/>
        <w:gridCol w:w="1536"/>
        <w:gridCol w:w="1400"/>
        <w:gridCol w:w="1456"/>
        <w:gridCol w:w="1456"/>
        <w:gridCol w:w="1456"/>
      </w:tblGrid>
      <w:tr w:rsidR="003C739E" w:rsidRPr="00FB1EC2" w14:paraId="5769BA8F" w14:textId="77777777" w:rsidTr="00250D5F">
        <w:trPr>
          <w:trHeight w:val="20"/>
        </w:trPr>
        <w:tc>
          <w:tcPr>
            <w:tcW w:w="1087" w:type="pct"/>
            <w:tcBorders>
              <w:top w:val="single" w:sz="8" w:space="0" w:color="FFFFFF"/>
              <w:left w:val="single" w:sz="8" w:space="0" w:color="FFFFFF"/>
              <w:bottom w:val="nil"/>
              <w:right w:val="single" w:sz="8" w:space="0" w:color="FFFFFF"/>
            </w:tcBorders>
            <w:shd w:val="clear" w:color="000000" w:fill="4F6228"/>
            <w:vAlign w:val="center"/>
            <w:hideMark/>
          </w:tcPr>
          <w:p w14:paraId="426C8755" w14:textId="77777777" w:rsidR="003C739E" w:rsidRPr="00FB1EC2" w:rsidRDefault="003C739E" w:rsidP="003C739E">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   Наименование статьи</w:t>
            </w:r>
          </w:p>
        </w:tc>
        <w:tc>
          <w:tcPr>
            <w:tcW w:w="823" w:type="pct"/>
            <w:tcBorders>
              <w:top w:val="single" w:sz="8" w:space="0" w:color="FFFFFF"/>
              <w:left w:val="nil"/>
              <w:bottom w:val="nil"/>
              <w:right w:val="single" w:sz="8" w:space="0" w:color="FFFFFF"/>
            </w:tcBorders>
            <w:shd w:val="clear" w:color="000000" w:fill="4F6228"/>
            <w:vAlign w:val="center"/>
            <w:hideMark/>
          </w:tcPr>
          <w:p w14:paraId="5890AB28"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750" w:type="pct"/>
            <w:tcBorders>
              <w:top w:val="single" w:sz="8" w:space="0" w:color="FFFFFF"/>
              <w:left w:val="nil"/>
              <w:bottom w:val="nil"/>
              <w:right w:val="single" w:sz="8" w:space="0" w:color="FFFFFF"/>
            </w:tcBorders>
            <w:shd w:val="clear" w:color="000000" w:fill="4F6228"/>
            <w:vAlign w:val="center"/>
            <w:hideMark/>
          </w:tcPr>
          <w:p w14:paraId="41031139"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на 2017 год </w:t>
            </w:r>
          </w:p>
        </w:tc>
        <w:tc>
          <w:tcPr>
            <w:tcW w:w="780" w:type="pct"/>
            <w:tcBorders>
              <w:top w:val="single" w:sz="8" w:space="0" w:color="FFFFFF"/>
              <w:left w:val="nil"/>
              <w:bottom w:val="nil"/>
              <w:right w:val="single" w:sz="8" w:space="0" w:color="FFFFFF"/>
            </w:tcBorders>
            <w:shd w:val="clear" w:color="000000" w:fill="4F6228"/>
            <w:vAlign w:val="center"/>
            <w:hideMark/>
          </w:tcPr>
          <w:p w14:paraId="2DB87C91"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на 2017 год </w:t>
            </w:r>
          </w:p>
        </w:tc>
        <w:tc>
          <w:tcPr>
            <w:tcW w:w="780" w:type="pct"/>
            <w:tcBorders>
              <w:top w:val="single" w:sz="8" w:space="0" w:color="FFFFFF"/>
              <w:left w:val="nil"/>
              <w:bottom w:val="nil"/>
              <w:right w:val="single" w:sz="8" w:space="0" w:color="FFFFFF"/>
            </w:tcBorders>
            <w:shd w:val="clear" w:color="000000" w:fill="4F6228"/>
            <w:vAlign w:val="center"/>
            <w:hideMark/>
          </w:tcPr>
          <w:p w14:paraId="198F9DBF"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80" w:type="pct"/>
            <w:tcBorders>
              <w:top w:val="single" w:sz="8" w:space="0" w:color="FFFFFF"/>
              <w:left w:val="nil"/>
              <w:bottom w:val="nil"/>
              <w:right w:val="single" w:sz="8" w:space="0" w:color="FFFFFF"/>
            </w:tcBorders>
            <w:shd w:val="clear" w:color="000000" w:fill="4F6228"/>
            <w:vAlign w:val="center"/>
            <w:hideMark/>
          </w:tcPr>
          <w:p w14:paraId="35A35E69" w14:textId="77777777" w:rsidR="003C739E" w:rsidRPr="00FB1EC2" w:rsidRDefault="003C739E" w:rsidP="003C739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C739E" w:rsidRPr="00FB1EC2" w14:paraId="6E758789" w14:textId="77777777" w:rsidTr="00250D5F">
        <w:trPr>
          <w:trHeight w:val="20"/>
        </w:trPr>
        <w:tc>
          <w:tcPr>
            <w:tcW w:w="10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6E6AE" w14:textId="77777777" w:rsidR="003C739E" w:rsidRPr="00FB1EC2" w:rsidRDefault="003C739E" w:rsidP="003C739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Плата за аренду имущества всего, в том числе:</w:t>
            </w:r>
          </w:p>
        </w:tc>
        <w:tc>
          <w:tcPr>
            <w:tcW w:w="82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6C55D1"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13 744,36</w:t>
            </w:r>
          </w:p>
        </w:tc>
        <w:tc>
          <w:tcPr>
            <w:tcW w:w="750" w:type="pct"/>
            <w:tcBorders>
              <w:top w:val="single" w:sz="4" w:space="0" w:color="auto"/>
              <w:left w:val="nil"/>
              <w:bottom w:val="single" w:sz="4" w:space="0" w:color="auto"/>
              <w:right w:val="single" w:sz="4" w:space="0" w:color="auto"/>
            </w:tcBorders>
            <w:shd w:val="clear" w:color="auto" w:fill="auto"/>
            <w:vAlign w:val="center"/>
            <w:hideMark/>
          </w:tcPr>
          <w:p w14:paraId="2824D3A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5 351,13</w:t>
            </w:r>
          </w:p>
        </w:tc>
        <w:tc>
          <w:tcPr>
            <w:tcW w:w="780" w:type="pct"/>
            <w:tcBorders>
              <w:top w:val="single" w:sz="4" w:space="0" w:color="auto"/>
              <w:left w:val="nil"/>
              <w:bottom w:val="single" w:sz="4" w:space="0" w:color="auto"/>
              <w:right w:val="single" w:sz="4" w:space="0" w:color="auto"/>
            </w:tcBorders>
            <w:shd w:val="clear" w:color="auto" w:fill="auto"/>
            <w:vAlign w:val="center"/>
            <w:hideMark/>
          </w:tcPr>
          <w:p w14:paraId="27D92F6C"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5 081,97</w:t>
            </w:r>
          </w:p>
        </w:tc>
        <w:tc>
          <w:tcPr>
            <w:tcW w:w="780" w:type="pct"/>
            <w:tcBorders>
              <w:top w:val="single" w:sz="4" w:space="0" w:color="auto"/>
              <w:left w:val="nil"/>
              <w:bottom w:val="single" w:sz="4" w:space="0" w:color="auto"/>
              <w:right w:val="single" w:sz="4" w:space="0" w:color="auto"/>
            </w:tcBorders>
            <w:shd w:val="clear" w:color="auto" w:fill="auto"/>
            <w:vAlign w:val="center"/>
            <w:hideMark/>
          </w:tcPr>
          <w:p w14:paraId="51FD1614"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-269,16</w:t>
            </w:r>
          </w:p>
        </w:tc>
        <w:tc>
          <w:tcPr>
            <w:tcW w:w="780" w:type="pct"/>
            <w:tcBorders>
              <w:top w:val="single" w:sz="4" w:space="0" w:color="auto"/>
              <w:left w:val="nil"/>
              <w:bottom w:val="single" w:sz="4" w:space="0" w:color="auto"/>
              <w:right w:val="single" w:sz="4" w:space="0" w:color="auto"/>
            </w:tcBorders>
            <w:shd w:val="clear" w:color="auto" w:fill="auto"/>
            <w:vAlign w:val="center"/>
            <w:hideMark/>
          </w:tcPr>
          <w:p w14:paraId="7544E0EB"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-8 662,39</w:t>
            </w:r>
          </w:p>
        </w:tc>
      </w:tr>
      <w:tr w:rsidR="003C739E" w:rsidRPr="00FB1EC2" w14:paraId="0C3C6EFC" w14:textId="77777777" w:rsidTr="00250D5F">
        <w:trPr>
          <w:trHeight w:val="20"/>
        </w:trPr>
        <w:tc>
          <w:tcPr>
            <w:tcW w:w="1087" w:type="pct"/>
            <w:tcBorders>
              <w:top w:val="nil"/>
              <w:left w:val="single" w:sz="4" w:space="0" w:color="auto"/>
              <w:bottom w:val="single" w:sz="4" w:space="0" w:color="auto"/>
              <w:right w:val="single" w:sz="4" w:space="0" w:color="auto"/>
            </w:tcBorders>
            <w:shd w:val="clear" w:color="auto" w:fill="auto"/>
            <w:vAlign w:val="center"/>
            <w:hideMark/>
          </w:tcPr>
          <w:p w14:paraId="2DDD8FD4"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lang w:eastAsia="ru-RU"/>
              </w:rPr>
              <w:t xml:space="preserve">Аренда земельных участков </w:t>
            </w:r>
          </w:p>
        </w:tc>
        <w:tc>
          <w:tcPr>
            <w:tcW w:w="823" w:type="pct"/>
            <w:tcBorders>
              <w:top w:val="nil"/>
              <w:left w:val="single" w:sz="4" w:space="0" w:color="auto"/>
              <w:bottom w:val="single" w:sz="4" w:space="0" w:color="auto"/>
              <w:right w:val="single" w:sz="4" w:space="0" w:color="auto"/>
            </w:tcBorders>
            <w:shd w:val="clear" w:color="auto" w:fill="auto"/>
            <w:vAlign w:val="center"/>
            <w:hideMark/>
          </w:tcPr>
          <w:p w14:paraId="27E371A3"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3 416,44</w:t>
            </w:r>
          </w:p>
        </w:tc>
        <w:tc>
          <w:tcPr>
            <w:tcW w:w="750" w:type="pct"/>
            <w:tcBorders>
              <w:top w:val="nil"/>
              <w:left w:val="nil"/>
              <w:bottom w:val="single" w:sz="4" w:space="0" w:color="auto"/>
              <w:right w:val="single" w:sz="4" w:space="0" w:color="auto"/>
            </w:tcBorders>
            <w:shd w:val="clear" w:color="auto" w:fill="auto"/>
            <w:vAlign w:val="center"/>
            <w:hideMark/>
          </w:tcPr>
          <w:p w14:paraId="5B8B47D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2 402,69</w:t>
            </w:r>
          </w:p>
        </w:tc>
        <w:tc>
          <w:tcPr>
            <w:tcW w:w="780" w:type="pct"/>
            <w:tcBorders>
              <w:top w:val="nil"/>
              <w:left w:val="nil"/>
              <w:bottom w:val="single" w:sz="4" w:space="0" w:color="auto"/>
              <w:right w:val="single" w:sz="4" w:space="0" w:color="auto"/>
            </w:tcBorders>
            <w:shd w:val="clear" w:color="auto" w:fill="auto"/>
            <w:vAlign w:val="center"/>
            <w:hideMark/>
          </w:tcPr>
          <w:p w14:paraId="094FE3D7"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2 133,53</w:t>
            </w:r>
          </w:p>
        </w:tc>
        <w:tc>
          <w:tcPr>
            <w:tcW w:w="780" w:type="pct"/>
            <w:tcBorders>
              <w:top w:val="nil"/>
              <w:left w:val="nil"/>
              <w:bottom w:val="single" w:sz="4" w:space="0" w:color="auto"/>
              <w:right w:val="single" w:sz="4" w:space="0" w:color="auto"/>
            </w:tcBorders>
            <w:shd w:val="clear" w:color="auto" w:fill="auto"/>
            <w:vAlign w:val="center"/>
            <w:hideMark/>
          </w:tcPr>
          <w:p w14:paraId="58E475B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-269,16</w:t>
            </w:r>
          </w:p>
        </w:tc>
        <w:tc>
          <w:tcPr>
            <w:tcW w:w="780" w:type="pct"/>
            <w:tcBorders>
              <w:top w:val="nil"/>
              <w:left w:val="nil"/>
              <w:bottom w:val="single" w:sz="4" w:space="0" w:color="auto"/>
              <w:right w:val="single" w:sz="4" w:space="0" w:color="auto"/>
            </w:tcBorders>
            <w:shd w:val="clear" w:color="auto" w:fill="auto"/>
            <w:vAlign w:val="center"/>
            <w:hideMark/>
          </w:tcPr>
          <w:p w14:paraId="4F83BED2"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-1 282,91</w:t>
            </w:r>
          </w:p>
        </w:tc>
      </w:tr>
      <w:tr w:rsidR="003C739E" w:rsidRPr="00FB1EC2" w14:paraId="41457C88" w14:textId="77777777" w:rsidTr="00250D5F">
        <w:trPr>
          <w:trHeight w:val="421"/>
        </w:trPr>
        <w:tc>
          <w:tcPr>
            <w:tcW w:w="1087" w:type="pct"/>
            <w:tcBorders>
              <w:top w:val="nil"/>
              <w:left w:val="single" w:sz="4" w:space="0" w:color="auto"/>
              <w:bottom w:val="single" w:sz="4" w:space="0" w:color="auto"/>
              <w:right w:val="single" w:sz="4" w:space="0" w:color="auto"/>
            </w:tcBorders>
            <w:shd w:val="clear" w:color="auto" w:fill="auto"/>
            <w:vAlign w:val="center"/>
            <w:hideMark/>
          </w:tcPr>
          <w:p w14:paraId="057A7438" w14:textId="77777777" w:rsidR="003C739E" w:rsidRPr="00FB1EC2" w:rsidRDefault="003C739E" w:rsidP="003C739E">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lang w:eastAsia="ru-RU"/>
              </w:rPr>
              <w:lastRenderedPageBreak/>
              <w:t>Аренда имущества</w:t>
            </w:r>
          </w:p>
        </w:tc>
        <w:tc>
          <w:tcPr>
            <w:tcW w:w="823" w:type="pct"/>
            <w:tcBorders>
              <w:top w:val="nil"/>
              <w:left w:val="single" w:sz="4" w:space="0" w:color="auto"/>
              <w:bottom w:val="single" w:sz="4" w:space="0" w:color="auto"/>
              <w:right w:val="single" w:sz="4" w:space="0" w:color="auto"/>
            </w:tcBorders>
            <w:shd w:val="clear" w:color="auto" w:fill="auto"/>
            <w:vAlign w:val="center"/>
            <w:hideMark/>
          </w:tcPr>
          <w:p w14:paraId="45C94470"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10 327,92</w:t>
            </w:r>
          </w:p>
        </w:tc>
        <w:tc>
          <w:tcPr>
            <w:tcW w:w="750" w:type="pct"/>
            <w:tcBorders>
              <w:top w:val="nil"/>
              <w:left w:val="nil"/>
              <w:bottom w:val="single" w:sz="4" w:space="0" w:color="auto"/>
              <w:right w:val="single" w:sz="4" w:space="0" w:color="auto"/>
            </w:tcBorders>
            <w:shd w:val="clear" w:color="auto" w:fill="auto"/>
            <w:vAlign w:val="center"/>
            <w:hideMark/>
          </w:tcPr>
          <w:p w14:paraId="55534A1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2 948,44</w:t>
            </w:r>
          </w:p>
        </w:tc>
        <w:tc>
          <w:tcPr>
            <w:tcW w:w="780" w:type="pct"/>
            <w:tcBorders>
              <w:top w:val="nil"/>
              <w:left w:val="nil"/>
              <w:bottom w:val="single" w:sz="4" w:space="0" w:color="auto"/>
              <w:right w:val="single" w:sz="4" w:space="0" w:color="auto"/>
            </w:tcBorders>
            <w:shd w:val="clear" w:color="auto" w:fill="auto"/>
            <w:vAlign w:val="center"/>
            <w:hideMark/>
          </w:tcPr>
          <w:p w14:paraId="774E202E"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2 948,44</w:t>
            </w:r>
          </w:p>
        </w:tc>
        <w:tc>
          <w:tcPr>
            <w:tcW w:w="780" w:type="pct"/>
            <w:tcBorders>
              <w:top w:val="nil"/>
              <w:left w:val="nil"/>
              <w:bottom w:val="single" w:sz="4" w:space="0" w:color="auto"/>
              <w:right w:val="single" w:sz="4" w:space="0" w:color="auto"/>
            </w:tcBorders>
            <w:shd w:val="clear" w:color="auto" w:fill="auto"/>
            <w:vAlign w:val="center"/>
            <w:hideMark/>
          </w:tcPr>
          <w:p w14:paraId="0B357E06"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780" w:type="pct"/>
            <w:tcBorders>
              <w:top w:val="nil"/>
              <w:left w:val="nil"/>
              <w:bottom w:val="single" w:sz="4" w:space="0" w:color="auto"/>
              <w:right w:val="single" w:sz="4" w:space="0" w:color="auto"/>
            </w:tcBorders>
            <w:shd w:val="clear" w:color="auto" w:fill="auto"/>
            <w:vAlign w:val="center"/>
            <w:hideMark/>
          </w:tcPr>
          <w:p w14:paraId="1E3062A8" w14:textId="77777777" w:rsidR="003C739E" w:rsidRPr="00FB1EC2" w:rsidRDefault="003C739E" w:rsidP="003C739E">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-7 379,48</w:t>
            </w:r>
          </w:p>
        </w:tc>
      </w:tr>
    </w:tbl>
    <w:p w14:paraId="4E70A59D" w14:textId="77777777" w:rsidR="003C739E" w:rsidRPr="00FB1EC2" w:rsidRDefault="003C739E" w:rsidP="003C739E">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По итогам проведенного по данной статье анализа представленных филиалом обосновывающих документов Исполнитель рекомендует:</w:t>
      </w:r>
    </w:p>
    <w:p w14:paraId="528E57DE" w14:textId="77777777" w:rsidR="003C739E" w:rsidRPr="00FB1EC2" w:rsidRDefault="003C739E" w:rsidP="00D77A1B">
      <w:pPr>
        <w:numPr>
          <w:ilvl w:val="0"/>
          <w:numId w:val="21"/>
        </w:numPr>
        <w:tabs>
          <w:tab w:val="left" w:pos="567"/>
        </w:tabs>
        <w:spacing w:after="0" w:line="360" w:lineRule="auto"/>
        <w:ind w:left="0" w:firstLine="567"/>
        <w:jc w:val="both"/>
        <w:rPr>
          <w:rFonts w:ascii="Myriad Pro" w:hAnsi="Myriad Pro"/>
          <w:sz w:val="26"/>
          <w:szCs w:val="26"/>
          <w:u w:val="single"/>
        </w:rPr>
      </w:pPr>
      <w:r w:rsidRPr="00FB1EC2">
        <w:rPr>
          <w:rFonts w:ascii="Myriad Pro" w:hAnsi="Myriad Pro"/>
          <w:sz w:val="26"/>
          <w:szCs w:val="26"/>
        </w:rPr>
        <w:t>Предусмотреть в договорах аренды производственного имущества в разделе «Обязанности Арендодателя» ежегодное представление расшифровки расчета арендной платы и подтверждающих документов (инвентарные карточки, амортизационная ведомость, декларация по налогу на имущество по инвентарному объекту и т.д.); указанную позицию внести в действующие договоры путем заключения дополнительного соглашения.</w:t>
      </w:r>
    </w:p>
    <w:p w14:paraId="39CDC5B4" w14:textId="77777777" w:rsidR="003C739E" w:rsidRPr="00FB1EC2" w:rsidRDefault="003C739E" w:rsidP="00D77A1B">
      <w:pPr>
        <w:numPr>
          <w:ilvl w:val="0"/>
          <w:numId w:val="21"/>
        </w:numPr>
        <w:spacing w:after="0" w:line="360" w:lineRule="auto"/>
        <w:ind w:left="0" w:firstLine="567"/>
        <w:jc w:val="both"/>
        <w:rPr>
          <w:rFonts w:ascii="Myriad Pro" w:hAnsi="Myriad Pro"/>
          <w:sz w:val="26"/>
          <w:szCs w:val="26"/>
        </w:rPr>
      </w:pPr>
      <w:r w:rsidRPr="00FB1EC2">
        <w:rPr>
          <w:rFonts w:ascii="Myriad Pro" w:hAnsi="Myriad Pro"/>
          <w:sz w:val="26"/>
          <w:szCs w:val="26"/>
        </w:rPr>
        <w:t xml:space="preserve">С целью минимизации убытков по статье «Аренда помещений» в связи с невозможностью предоставления Арендодателем расчета арендной платы по составляющим и их расшифровки, разбить договор аренды помещения на два: в первом договоре предусмотреть минимальную сумму в качестве арендной платы, во втором договоре - оказание коммунальных услуг, услуг клининга и т.д. </w:t>
      </w:r>
    </w:p>
    <w:p w14:paraId="26264D01" w14:textId="77777777" w:rsidR="003C739E" w:rsidRPr="00FB1EC2" w:rsidRDefault="003C739E" w:rsidP="003C739E">
      <w:pPr>
        <w:spacing w:after="0" w:line="360" w:lineRule="auto"/>
        <w:ind w:firstLine="567"/>
        <w:jc w:val="both"/>
        <w:rPr>
          <w:rFonts w:ascii="Myriad Pro" w:hAnsi="Myriad Pro"/>
          <w:color w:val="1F4E79"/>
          <w:sz w:val="26"/>
          <w:szCs w:val="26"/>
        </w:rPr>
      </w:pPr>
    </w:p>
    <w:p w14:paraId="2664E533" w14:textId="77777777" w:rsidR="000D2620" w:rsidRPr="00FB1EC2" w:rsidRDefault="000D2620" w:rsidP="00250D5F">
      <w:pPr>
        <w:pStyle w:val="30"/>
        <w:numPr>
          <w:ilvl w:val="2"/>
          <w:numId w:val="99"/>
        </w:numPr>
        <w:tabs>
          <w:tab w:val="left" w:pos="1134"/>
        </w:tabs>
        <w:spacing w:line="360" w:lineRule="auto"/>
        <w:ind w:left="0" w:firstLine="0"/>
        <w:jc w:val="both"/>
        <w:rPr>
          <w:rFonts w:ascii="Myriad Pro" w:hAnsi="Myriad Pro"/>
          <w:b/>
          <w:color w:val="4F6228"/>
          <w:sz w:val="28"/>
          <w:szCs w:val="28"/>
        </w:rPr>
      </w:pPr>
      <w:bookmarkStart w:id="98" w:name="_Toc45186030"/>
      <w:bookmarkStart w:id="99" w:name="_Toc81209683"/>
      <w:r w:rsidRPr="00FB1EC2">
        <w:rPr>
          <w:rFonts w:ascii="Myriad Pro" w:hAnsi="Myriad Pro"/>
          <w:b/>
          <w:color w:val="4F6228"/>
          <w:sz w:val="28"/>
          <w:szCs w:val="28"/>
        </w:rPr>
        <w:t>Оплата налогов</w:t>
      </w:r>
      <w:bookmarkEnd w:id="98"/>
      <w:bookmarkEnd w:id="99"/>
      <w:r w:rsidRPr="00FB1EC2">
        <w:rPr>
          <w:rFonts w:ascii="Myriad Pro" w:hAnsi="Myriad Pro"/>
          <w:b/>
          <w:color w:val="4F6228"/>
          <w:sz w:val="28"/>
          <w:szCs w:val="28"/>
        </w:rPr>
        <w:t xml:space="preserve"> </w:t>
      </w:r>
    </w:p>
    <w:p w14:paraId="07B99419" w14:textId="5F92C795" w:rsidR="000D2620" w:rsidRPr="00FB1EC2" w:rsidRDefault="000D2620" w:rsidP="000D262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28 </w:t>
      </w:r>
      <w:bookmarkStart w:id="100" w:name="_Hlk48910777"/>
      <w:r w:rsidRPr="00FB1EC2">
        <w:rPr>
          <w:rFonts w:ascii="Myriad Pro" w:hAnsi="Myriad Pro"/>
          <w:color w:val="000000"/>
          <w:sz w:val="26"/>
          <w:szCs w:val="26"/>
        </w:rPr>
        <w:t xml:space="preserve">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w:t>
      </w:r>
      <w:bookmarkEnd w:id="100"/>
      <w:r w:rsidRPr="00FB1EC2">
        <w:rPr>
          <w:rFonts w:ascii="Myriad Pro" w:hAnsi="Myriad Pro"/>
          <w:color w:val="000000"/>
          <w:sz w:val="26"/>
          <w:szCs w:val="26"/>
        </w:rPr>
        <w:t>в необходимую валовую выручку включаются:</w:t>
      </w:r>
    </w:p>
    <w:p w14:paraId="757329E4" w14:textId="7777777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земельный налог – порядок исчисления, уплаты налога определен главой 31 НК РФ (часть вторая). </w:t>
      </w:r>
    </w:p>
    <w:p w14:paraId="5E1B137A" w14:textId="7777777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транспортный налог - порядок исчисления, уплаты налога определен главой 28 НК РФ (часть вторая);  </w:t>
      </w:r>
    </w:p>
    <w:p w14:paraId="4FC70EB4" w14:textId="7777777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водный налог - порядок исчисления, уплаты налога определен главой 25.2 НК РФ (часть вторая);</w:t>
      </w:r>
    </w:p>
    <w:p w14:paraId="228BF200" w14:textId="7777777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налог на имущество - порядок исчисления, уплаты налога определен главой 30 НК РФ (часть вторая). Ставка налога 2,2% от среднегодовой стоимости имущества;</w:t>
      </w:r>
    </w:p>
    <w:p w14:paraId="6DCF9EF9" w14:textId="0F8C0F3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плата за негативное воздействие на окружающую среду  - рассчитывается и уплачивается на основании статьи 16 Федерального закона от 10.01.2002 </w:t>
      </w:r>
      <w:r w:rsidRPr="00FB1EC2">
        <w:rPr>
          <w:rFonts w:ascii="Myriad Pro" w:hAnsi="Myriad Pro"/>
          <w:sz w:val="26"/>
          <w:szCs w:val="26"/>
        </w:rPr>
        <w:lastRenderedPageBreak/>
        <w:t xml:space="preserve">№7-ФЗ  «Об охране окружающей среды», постановления Правительства РФ от 13.09.2016 </w:t>
      </w:r>
      <w:r w:rsidR="00C74384" w:rsidRPr="00FB1EC2">
        <w:rPr>
          <w:rFonts w:ascii="Myriad Pro" w:hAnsi="Myriad Pro"/>
          <w:sz w:val="26"/>
          <w:szCs w:val="26"/>
        </w:rPr>
        <w:t>№ </w:t>
      </w:r>
      <w:r w:rsidRPr="00FB1EC2">
        <w:rPr>
          <w:rFonts w:ascii="Myriad Pro" w:hAnsi="Myriad Pro"/>
          <w:sz w:val="26"/>
          <w:szCs w:val="26"/>
        </w:rPr>
        <w:t xml:space="preserve">913 «О ставках платы за негативное воздействие на окружающую среду и дополнительных коэффициентах», Постановлением Правительства РФ от 12.06.2003 </w:t>
      </w:r>
      <w:r w:rsidR="00C74384" w:rsidRPr="00FB1EC2">
        <w:rPr>
          <w:rFonts w:ascii="Myriad Pro" w:hAnsi="Myriad Pro"/>
          <w:sz w:val="26"/>
          <w:szCs w:val="26"/>
        </w:rPr>
        <w:t>№ </w:t>
      </w:r>
      <w:r w:rsidRPr="00FB1EC2">
        <w:rPr>
          <w:rFonts w:ascii="Myriad Pro" w:hAnsi="Myriad Pro"/>
          <w:sz w:val="26"/>
          <w:szCs w:val="26"/>
        </w:rPr>
        <w:t xml:space="preserve">344 «О нормативах платы за выбросы в атмосферный воздух загрязняющих веществ стационарными и передвижными источниками, сбросы загрязняющих веществ в поверхностные и подземные водные объекты, в том числе через централизованные системы водоотведения, размещение отходов производства и потребления»; Постановлением Правительства РФ от 01.07.2005 </w:t>
      </w:r>
      <w:r w:rsidR="00C74384" w:rsidRPr="00FB1EC2">
        <w:rPr>
          <w:rFonts w:ascii="Myriad Pro" w:hAnsi="Myriad Pro"/>
          <w:sz w:val="26"/>
          <w:szCs w:val="26"/>
        </w:rPr>
        <w:t>№ </w:t>
      </w:r>
      <w:r w:rsidRPr="00FB1EC2">
        <w:rPr>
          <w:rFonts w:ascii="Myriad Pro" w:hAnsi="Myriad Pro"/>
          <w:sz w:val="26"/>
          <w:szCs w:val="26"/>
        </w:rPr>
        <w:t xml:space="preserve">410 «О внесении изменений в приложение </w:t>
      </w:r>
      <w:r w:rsidR="00C74384" w:rsidRPr="00FB1EC2">
        <w:rPr>
          <w:rFonts w:ascii="Myriad Pro" w:hAnsi="Myriad Pro"/>
          <w:sz w:val="26"/>
          <w:szCs w:val="26"/>
        </w:rPr>
        <w:t>№ </w:t>
      </w:r>
      <w:r w:rsidRPr="00FB1EC2">
        <w:rPr>
          <w:rFonts w:ascii="Myriad Pro" w:hAnsi="Myriad Pro"/>
          <w:sz w:val="26"/>
          <w:szCs w:val="26"/>
        </w:rPr>
        <w:t xml:space="preserve">1 к Постановлению Правительства Российской Федерации от 12.06.2003 </w:t>
      </w:r>
      <w:r w:rsidR="00C74384" w:rsidRPr="00FB1EC2">
        <w:rPr>
          <w:rFonts w:ascii="Myriad Pro" w:hAnsi="Myriad Pro"/>
          <w:sz w:val="26"/>
          <w:szCs w:val="26"/>
        </w:rPr>
        <w:t>№ </w:t>
      </w:r>
      <w:r w:rsidRPr="00FB1EC2">
        <w:rPr>
          <w:rFonts w:ascii="Myriad Pro" w:hAnsi="Myriad Pro"/>
          <w:sz w:val="26"/>
          <w:szCs w:val="26"/>
        </w:rPr>
        <w:t>344»;</w:t>
      </w:r>
    </w:p>
    <w:p w14:paraId="5112A068" w14:textId="77777777" w:rsidR="000D2620" w:rsidRPr="00FB1EC2" w:rsidRDefault="000D2620" w:rsidP="00E047E9">
      <w:pPr>
        <w:numPr>
          <w:ilvl w:val="0"/>
          <w:numId w:val="5"/>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государственная пошлина - порядок исчисления, уплаты налога определен главой 25.3 НК РФ (часть вторая). </w:t>
      </w:r>
    </w:p>
    <w:p w14:paraId="52A089A0" w14:textId="38F36BA1" w:rsidR="002A546D" w:rsidRPr="00FB1EC2" w:rsidRDefault="004B7AF8" w:rsidP="00250D5F">
      <w:pPr>
        <w:spacing w:after="0" w:line="360" w:lineRule="auto"/>
        <w:ind w:left="6379" w:firstLine="709"/>
        <w:contextualSpacing/>
        <w:jc w:val="right"/>
        <w:rPr>
          <w:rFonts w:ascii="Myriad Pro" w:hAnsi="Myriad Pro"/>
          <w:sz w:val="26"/>
          <w:szCs w:val="26"/>
          <w:lang w:eastAsia="ru-RU"/>
        </w:rPr>
      </w:pPr>
      <w:r w:rsidRPr="00FB1EC2">
        <w:rPr>
          <w:rFonts w:ascii="Myriad Pro" w:hAnsi="Myriad Pro"/>
          <w:sz w:val="26"/>
          <w:szCs w:val="26"/>
          <w:lang w:eastAsia="ru-RU"/>
        </w:rPr>
        <w:t xml:space="preserve">        </w:t>
      </w:r>
      <w:r w:rsidR="00250D5F" w:rsidRPr="00FB1EC2">
        <w:rPr>
          <w:rFonts w:ascii="Myriad Pro" w:hAnsi="Myriad Pro"/>
          <w:sz w:val="26"/>
          <w:szCs w:val="26"/>
          <w:lang w:eastAsia="ru-RU"/>
        </w:rPr>
        <w:t>тыс. руб.</w:t>
      </w:r>
    </w:p>
    <w:tbl>
      <w:tblPr>
        <w:tblW w:w="5000" w:type="pct"/>
        <w:tblLook w:val="04A0" w:firstRow="1" w:lastRow="0" w:firstColumn="1" w:lastColumn="0" w:noHBand="0" w:noVBand="1"/>
      </w:tblPr>
      <w:tblGrid>
        <w:gridCol w:w="2038"/>
        <w:gridCol w:w="1460"/>
        <w:gridCol w:w="1460"/>
        <w:gridCol w:w="1460"/>
        <w:gridCol w:w="1460"/>
        <w:gridCol w:w="1456"/>
      </w:tblGrid>
      <w:tr w:rsidR="004B7AF8" w:rsidRPr="00FB1EC2" w14:paraId="05A8D3F9" w14:textId="77777777" w:rsidTr="00250D5F">
        <w:trPr>
          <w:trHeight w:val="20"/>
        </w:trPr>
        <w:tc>
          <w:tcPr>
            <w:tcW w:w="1092" w:type="pct"/>
            <w:tcBorders>
              <w:top w:val="single" w:sz="8" w:space="0" w:color="FFFFFF"/>
              <w:left w:val="single" w:sz="8" w:space="0" w:color="FFFFFF"/>
              <w:bottom w:val="nil"/>
              <w:right w:val="single" w:sz="8" w:space="0" w:color="FFFFFF"/>
            </w:tcBorders>
            <w:shd w:val="clear" w:color="000000" w:fill="4F6228"/>
            <w:vAlign w:val="center"/>
            <w:hideMark/>
          </w:tcPr>
          <w:p w14:paraId="73CCA2C7"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статьи расходов</w:t>
            </w:r>
          </w:p>
        </w:tc>
        <w:tc>
          <w:tcPr>
            <w:tcW w:w="782" w:type="pct"/>
            <w:tcBorders>
              <w:top w:val="single" w:sz="8" w:space="0" w:color="FFFFFF"/>
              <w:left w:val="nil"/>
              <w:bottom w:val="nil"/>
              <w:right w:val="single" w:sz="8" w:space="0" w:color="FFFFFF"/>
            </w:tcBorders>
            <w:shd w:val="clear" w:color="000000" w:fill="4F6228"/>
            <w:vAlign w:val="center"/>
            <w:hideMark/>
          </w:tcPr>
          <w:p w14:paraId="0C8D9C77"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Фактические расходы  за 2015 год</w:t>
            </w:r>
          </w:p>
        </w:tc>
        <w:tc>
          <w:tcPr>
            <w:tcW w:w="782" w:type="pct"/>
            <w:tcBorders>
              <w:top w:val="single" w:sz="8" w:space="0" w:color="FFFFFF"/>
              <w:left w:val="nil"/>
              <w:bottom w:val="nil"/>
              <w:right w:val="single" w:sz="8" w:space="0" w:color="FFFFFF"/>
            </w:tcBorders>
            <w:shd w:val="clear" w:color="000000" w:fill="4F6228"/>
            <w:vAlign w:val="center"/>
            <w:hideMark/>
          </w:tcPr>
          <w:p w14:paraId="2FB8318F"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w:t>
            </w:r>
          </w:p>
        </w:tc>
        <w:tc>
          <w:tcPr>
            <w:tcW w:w="782" w:type="pct"/>
            <w:tcBorders>
              <w:top w:val="single" w:sz="8" w:space="0" w:color="FFFFFF"/>
              <w:left w:val="nil"/>
              <w:bottom w:val="nil"/>
              <w:right w:val="single" w:sz="8" w:space="0" w:color="FFFFFF"/>
            </w:tcBorders>
            <w:shd w:val="clear" w:color="000000" w:fill="4F6228"/>
            <w:vAlign w:val="center"/>
            <w:hideMark/>
          </w:tcPr>
          <w:p w14:paraId="48521ADB"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782" w:type="pct"/>
            <w:tcBorders>
              <w:top w:val="single" w:sz="8" w:space="0" w:color="FFFFFF"/>
              <w:left w:val="nil"/>
              <w:bottom w:val="nil"/>
              <w:right w:val="single" w:sz="8" w:space="0" w:color="FFFFFF"/>
            </w:tcBorders>
            <w:shd w:val="clear" w:color="000000" w:fill="4F6228"/>
            <w:vAlign w:val="center"/>
            <w:hideMark/>
          </w:tcPr>
          <w:p w14:paraId="10DD3095"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Заявлено филиалом</w:t>
            </w:r>
          </w:p>
        </w:tc>
        <w:tc>
          <w:tcPr>
            <w:tcW w:w="782" w:type="pct"/>
            <w:tcBorders>
              <w:top w:val="single" w:sz="8" w:space="0" w:color="FFFFFF"/>
              <w:left w:val="nil"/>
              <w:bottom w:val="nil"/>
              <w:right w:val="single" w:sz="8" w:space="0" w:color="FFFFFF"/>
            </w:tcBorders>
            <w:shd w:val="clear" w:color="000000" w:fill="4F6228"/>
            <w:vAlign w:val="center"/>
            <w:hideMark/>
          </w:tcPr>
          <w:p w14:paraId="109D829F" w14:textId="77777777" w:rsidR="004B7AF8" w:rsidRPr="00FB1EC2" w:rsidRDefault="004B7AF8"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Фактическими расходами</w:t>
            </w:r>
          </w:p>
        </w:tc>
      </w:tr>
      <w:tr w:rsidR="004B7AF8" w:rsidRPr="00FB1EC2" w14:paraId="1BD15998" w14:textId="77777777" w:rsidTr="00250D5F">
        <w:trPr>
          <w:trHeight w:val="20"/>
        </w:trPr>
        <w:tc>
          <w:tcPr>
            <w:tcW w:w="109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D8B280" w14:textId="77777777" w:rsidR="004B7AF8" w:rsidRPr="00FB1EC2" w:rsidRDefault="004B7AF8" w:rsidP="005C0A3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Налоги всего, в том числе:</w:t>
            </w:r>
          </w:p>
        </w:tc>
        <w:tc>
          <w:tcPr>
            <w:tcW w:w="782" w:type="pct"/>
            <w:tcBorders>
              <w:top w:val="single" w:sz="4" w:space="0" w:color="auto"/>
              <w:left w:val="nil"/>
              <w:bottom w:val="single" w:sz="4" w:space="0" w:color="auto"/>
              <w:right w:val="single" w:sz="4" w:space="0" w:color="auto"/>
            </w:tcBorders>
            <w:shd w:val="clear" w:color="auto" w:fill="auto"/>
            <w:vAlign w:val="center"/>
            <w:hideMark/>
          </w:tcPr>
          <w:p w14:paraId="6C44B76F" w14:textId="77777777" w:rsidR="004B7AF8" w:rsidRPr="00FB1EC2" w:rsidRDefault="004B7AF8" w:rsidP="005C0A3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53 556,14</w:t>
            </w:r>
          </w:p>
        </w:tc>
        <w:tc>
          <w:tcPr>
            <w:tcW w:w="782" w:type="pct"/>
            <w:tcBorders>
              <w:top w:val="single" w:sz="4" w:space="0" w:color="auto"/>
              <w:left w:val="nil"/>
              <w:bottom w:val="single" w:sz="4" w:space="0" w:color="auto"/>
              <w:right w:val="single" w:sz="4" w:space="0" w:color="auto"/>
            </w:tcBorders>
            <w:shd w:val="clear" w:color="auto" w:fill="auto"/>
            <w:vAlign w:val="center"/>
            <w:hideMark/>
          </w:tcPr>
          <w:p w14:paraId="233DFC7C" w14:textId="77777777" w:rsidR="004B7AF8" w:rsidRPr="00FB1EC2" w:rsidRDefault="004B7AF8" w:rsidP="005C0A3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905 113,11</w:t>
            </w:r>
          </w:p>
        </w:tc>
        <w:tc>
          <w:tcPr>
            <w:tcW w:w="782" w:type="pct"/>
            <w:tcBorders>
              <w:top w:val="single" w:sz="4" w:space="0" w:color="auto"/>
              <w:left w:val="nil"/>
              <w:bottom w:val="single" w:sz="4" w:space="0" w:color="auto"/>
              <w:right w:val="single" w:sz="4" w:space="0" w:color="auto"/>
            </w:tcBorders>
            <w:shd w:val="clear" w:color="auto" w:fill="auto"/>
            <w:vAlign w:val="center"/>
            <w:hideMark/>
          </w:tcPr>
          <w:p w14:paraId="1C0BEEE6" w14:textId="77777777" w:rsidR="004B7AF8" w:rsidRPr="00FB1EC2" w:rsidRDefault="004B7AF8" w:rsidP="005C0A3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67 418,79</w:t>
            </w:r>
          </w:p>
        </w:tc>
        <w:tc>
          <w:tcPr>
            <w:tcW w:w="782" w:type="pct"/>
            <w:tcBorders>
              <w:top w:val="single" w:sz="4" w:space="0" w:color="auto"/>
              <w:left w:val="nil"/>
              <w:bottom w:val="single" w:sz="4" w:space="0" w:color="auto"/>
              <w:right w:val="single" w:sz="4" w:space="0" w:color="auto"/>
            </w:tcBorders>
            <w:shd w:val="clear" w:color="auto" w:fill="auto"/>
            <w:vAlign w:val="center"/>
            <w:hideMark/>
          </w:tcPr>
          <w:p w14:paraId="10D8BCD5" w14:textId="77777777" w:rsidR="004B7AF8" w:rsidRPr="00FB1EC2" w:rsidRDefault="004B7AF8" w:rsidP="005C0A3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-837 694,32</w:t>
            </w:r>
          </w:p>
        </w:tc>
        <w:tc>
          <w:tcPr>
            <w:tcW w:w="782" w:type="pct"/>
            <w:tcBorders>
              <w:top w:val="single" w:sz="4" w:space="0" w:color="auto"/>
              <w:left w:val="nil"/>
              <w:bottom w:val="single" w:sz="4" w:space="0" w:color="auto"/>
              <w:right w:val="single" w:sz="4" w:space="0" w:color="auto"/>
            </w:tcBorders>
            <w:shd w:val="clear" w:color="auto" w:fill="auto"/>
            <w:vAlign w:val="center"/>
            <w:hideMark/>
          </w:tcPr>
          <w:p w14:paraId="65D0F199" w14:textId="77777777" w:rsidR="004B7AF8" w:rsidRPr="00FB1EC2" w:rsidRDefault="004B7AF8" w:rsidP="005C0A3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14 797,64</w:t>
            </w:r>
          </w:p>
        </w:tc>
      </w:tr>
      <w:tr w:rsidR="004B7AF8" w:rsidRPr="00FB1EC2" w14:paraId="786309F5" w14:textId="77777777" w:rsidTr="00250D5F">
        <w:trPr>
          <w:trHeight w:val="422"/>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4966DBFC"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землю</w:t>
            </w:r>
          </w:p>
        </w:tc>
        <w:tc>
          <w:tcPr>
            <w:tcW w:w="782" w:type="pct"/>
            <w:tcBorders>
              <w:top w:val="nil"/>
              <w:left w:val="nil"/>
              <w:bottom w:val="single" w:sz="4" w:space="0" w:color="auto"/>
              <w:right w:val="single" w:sz="4" w:space="0" w:color="auto"/>
            </w:tcBorders>
            <w:shd w:val="clear" w:color="auto" w:fill="auto"/>
            <w:vAlign w:val="center"/>
            <w:hideMark/>
          </w:tcPr>
          <w:p w14:paraId="0A121C21"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858,83</w:t>
            </w:r>
          </w:p>
        </w:tc>
        <w:tc>
          <w:tcPr>
            <w:tcW w:w="782" w:type="pct"/>
            <w:tcBorders>
              <w:top w:val="nil"/>
              <w:left w:val="nil"/>
              <w:bottom w:val="single" w:sz="4" w:space="0" w:color="auto"/>
              <w:right w:val="single" w:sz="4" w:space="0" w:color="auto"/>
            </w:tcBorders>
            <w:shd w:val="clear" w:color="auto" w:fill="auto"/>
            <w:vAlign w:val="center"/>
            <w:hideMark/>
          </w:tcPr>
          <w:p w14:paraId="73CDDFB3"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862,25</w:t>
            </w:r>
          </w:p>
        </w:tc>
        <w:tc>
          <w:tcPr>
            <w:tcW w:w="782" w:type="pct"/>
            <w:tcBorders>
              <w:top w:val="nil"/>
              <w:left w:val="nil"/>
              <w:bottom w:val="single" w:sz="4" w:space="0" w:color="auto"/>
              <w:right w:val="single" w:sz="4" w:space="0" w:color="auto"/>
            </w:tcBorders>
            <w:shd w:val="clear" w:color="auto" w:fill="auto"/>
            <w:vAlign w:val="center"/>
            <w:hideMark/>
          </w:tcPr>
          <w:p w14:paraId="3C0BBB55"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862,25</w:t>
            </w:r>
          </w:p>
        </w:tc>
        <w:tc>
          <w:tcPr>
            <w:tcW w:w="782" w:type="pct"/>
            <w:tcBorders>
              <w:top w:val="nil"/>
              <w:left w:val="nil"/>
              <w:bottom w:val="single" w:sz="4" w:space="0" w:color="auto"/>
              <w:right w:val="single" w:sz="4" w:space="0" w:color="auto"/>
            </w:tcBorders>
            <w:shd w:val="clear" w:color="auto" w:fill="auto"/>
            <w:vAlign w:val="center"/>
            <w:hideMark/>
          </w:tcPr>
          <w:p w14:paraId="291E7589"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82" w:type="pct"/>
            <w:tcBorders>
              <w:top w:val="nil"/>
              <w:left w:val="nil"/>
              <w:bottom w:val="single" w:sz="4" w:space="0" w:color="auto"/>
              <w:right w:val="single" w:sz="4" w:space="0" w:color="auto"/>
            </w:tcBorders>
            <w:shd w:val="clear" w:color="auto" w:fill="auto"/>
            <w:vAlign w:val="center"/>
            <w:hideMark/>
          </w:tcPr>
          <w:p w14:paraId="108FD174"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3,42</w:t>
            </w:r>
          </w:p>
        </w:tc>
      </w:tr>
      <w:tr w:rsidR="004B7AF8" w:rsidRPr="00FB1EC2" w14:paraId="20DE58D5" w14:textId="77777777" w:rsidTr="00250D5F">
        <w:trPr>
          <w:trHeight w:val="20"/>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0A81EC66"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имущество</w:t>
            </w:r>
          </w:p>
        </w:tc>
        <w:tc>
          <w:tcPr>
            <w:tcW w:w="782" w:type="pct"/>
            <w:tcBorders>
              <w:top w:val="nil"/>
              <w:left w:val="nil"/>
              <w:bottom w:val="single" w:sz="4" w:space="0" w:color="auto"/>
              <w:right w:val="single" w:sz="4" w:space="0" w:color="auto"/>
            </w:tcBorders>
            <w:shd w:val="clear" w:color="auto" w:fill="auto"/>
            <w:vAlign w:val="center"/>
            <w:hideMark/>
          </w:tcPr>
          <w:p w14:paraId="3556CA37"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38 204,12</w:t>
            </w:r>
          </w:p>
        </w:tc>
        <w:tc>
          <w:tcPr>
            <w:tcW w:w="782" w:type="pct"/>
            <w:tcBorders>
              <w:top w:val="nil"/>
              <w:left w:val="nil"/>
              <w:bottom w:val="single" w:sz="4" w:space="0" w:color="auto"/>
              <w:right w:val="single" w:sz="4" w:space="0" w:color="auto"/>
            </w:tcBorders>
            <w:shd w:val="clear" w:color="auto" w:fill="auto"/>
            <w:vAlign w:val="center"/>
            <w:hideMark/>
          </w:tcPr>
          <w:p w14:paraId="5D986C8E"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53 295,66</w:t>
            </w:r>
          </w:p>
        </w:tc>
        <w:tc>
          <w:tcPr>
            <w:tcW w:w="782" w:type="pct"/>
            <w:tcBorders>
              <w:top w:val="nil"/>
              <w:left w:val="nil"/>
              <w:bottom w:val="single" w:sz="4" w:space="0" w:color="auto"/>
              <w:right w:val="single" w:sz="4" w:space="0" w:color="auto"/>
            </w:tcBorders>
            <w:shd w:val="clear" w:color="auto" w:fill="auto"/>
            <w:vAlign w:val="center"/>
            <w:hideMark/>
          </w:tcPr>
          <w:p w14:paraId="3B8975DA"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53 295,66</w:t>
            </w:r>
          </w:p>
        </w:tc>
        <w:tc>
          <w:tcPr>
            <w:tcW w:w="782" w:type="pct"/>
            <w:tcBorders>
              <w:top w:val="nil"/>
              <w:left w:val="nil"/>
              <w:bottom w:val="single" w:sz="4" w:space="0" w:color="auto"/>
              <w:right w:val="single" w:sz="4" w:space="0" w:color="auto"/>
            </w:tcBorders>
            <w:shd w:val="clear" w:color="auto" w:fill="auto"/>
            <w:vAlign w:val="center"/>
            <w:hideMark/>
          </w:tcPr>
          <w:p w14:paraId="237B061D"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82" w:type="pct"/>
            <w:tcBorders>
              <w:top w:val="nil"/>
              <w:left w:val="nil"/>
              <w:bottom w:val="single" w:sz="4" w:space="0" w:color="auto"/>
              <w:right w:val="single" w:sz="4" w:space="0" w:color="auto"/>
            </w:tcBorders>
            <w:shd w:val="clear" w:color="auto" w:fill="auto"/>
            <w:vAlign w:val="center"/>
            <w:hideMark/>
          </w:tcPr>
          <w:p w14:paraId="41A638D0"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15 091,54</w:t>
            </w:r>
          </w:p>
        </w:tc>
      </w:tr>
      <w:tr w:rsidR="004B7AF8" w:rsidRPr="00FB1EC2" w14:paraId="7AC46B8B" w14:textId="77777777" w:rsidTr="00250D5F">
        <w:trPr>
          <w:trHeight w:val="345"/>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0D02B1FB"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782" w:type="pct"/>
            <w:tcBorders>
              <w:top w:val="nil"/>
              <w:left w:val="nil"/>
              <w:bottom w:val="single" w:sz="4" w:space="0" w:color="auto"/>
              <w:right w:val="single" w:sz="4" w:space="0" w:color="auto"/>
            </w:tcBorders>
            <w:shd w:val="clear" w:color="auto" w:fill="auto"/>
            <w:vAlign w:val="center"/>
            <w:hideMark/>
          </w:tcPr>
          <w:p w14:paraId="3B72B26A"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11 196,25</w:t>
            </w:r>
          </w:p>
        </w:tc>
        <w:tc>
          <w:tcPr>
            <w:tcW w:w="782" w:type="pct"/>
            <w:tcBorders>
              <w:top w:val="nil"/>
              <w:left w:val="nil"/>
              <w:bottom w:val="single" w:sz="4" w:space="0" w:color="auto"/>
              <w:right w:val="single" w:sz="4" w:space="0" w:color="auto"/>
            </w:tcBorders>
            <w:shd w:val="clear" w:color="auto" w:fill="auto"/>
            <w:vAlign w:val="center"/>
            <w:hideMark/>
          </w:tcPr>
          <w:p w14:paraId="3A336A3E"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848 461,29</w:t>
            </w:r>
          </w:p>
        </w:tc>
        <w:tc>
          <w:tcPr>
            <w:tcW w:w="782" w:type="pct"/>
            <w:tcBorders>
              <w:top w:val="nil"/>
              <w:left w:val="nil"/>
              <w:bottom w:val="single" w:sz="4" w:space="0" w:color="auto"/>
              <w:right w:val="single" w:sz="4" w:space="0" w:color="auto"/>
            </w:tcBorders>
            <w:shd w:val="clear" w:color="auto" w:fill="auto"/>
            <w:vAlign w:val="center"/>
            <w:hideMark/>
          </w:tcPr>
          <w:p w14:paraId="617FAF47"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11 196,25</w:t>
            </w:r>
          </w:p>
        </w:tc>
        <w:tc>
          <w:tcPr>
            <w:tcW w:w="782" w:type="pct"/>
            <w:tcBorders>
              <w:top w:val="nil"/>
              <w:left w:val="nil"/>
              <w:bottom w:val="single" w:sz="4" w:space="0" w:color="auto"/>
              <w:right w:val="single" w:sz="4" w:space="0" w:color="auto"/>
            </w:tcBorders>
            <w:shd w:val="clear" w:color="auto" w:fill="auto"/>
            <w:vAlign w:val="center"/>
            <w:hideMark/>
          </w:tcPr>
          <w:p w14:paraId="7A742010"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-837 265,04</w:t>
            </w:r>
          </w:p>
        </w:tc>
        <w:tc>
          <w:tcPr>
            <w:tcW w:w="782" w:type="pct"/>
            <w:tcBorders>
              <w:top w:val="nil"/>
              <w:left w:val="nil"/>
              <w:bottom w:val="single" w:sz="4" w:space="0" w:color="auto"/>
              <w:right w:val="single" w:sz="4" w:space="0" w:color="auto"/>
            </w:tcBorders>
            <w:shd w:val="clear" w:color="auto" w:fill="auto"/>
            <w:vAlign w:val="center"/>
            <w:hideMark/>
          </w:tcPr>
          <w:p w14:paraId="53FF0DE2"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4B7AF8" w:rsidRPr="00FB1EC2" w14:paraId="10CBB387" w14:textId="77777777" w:rsidTr="00250D5F">
        <w:trPr>
          <w:trHeight w:val="20"/>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5C5EA888"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782" w:type="pct"/>
            <w:tcBorders>
              <w:top w:val="nil"/>
              <w:left w:val="nil"/>
              <w:bottom w:val="single" w:sz="4" w:space="0" w:color="auto"/>
              <w:right w:val="single" w:sz="4" w:space="0" w:color="auto"/>
            </w:tcBorders>
            <w:shd w:val="clear" w:color="auto" w:fill="auto"/>
            <w:vAlign w:val="center"/>
            <w:hideMark/>
          </w:tcPr>
          <w:p w14:paraId="36745F1F"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1 832,13</w:t>
            </w:r>
          </w:p>
        </w:tc>
        <w:tc>
          <w:tcPr>
            <w:tcW w:w="782" w:type="pct"/>
            <w:tcBorders>
              <w:top w:val="nil"/>
              <w:left w:val="nil"/>
              <w:bottom w:val="single" w:sz="4" w:space="0" w:color="auto"/>
              <w:right w:val="single" w:sz="4" w:space="0" w:color="auto"/>
            </w:tcBorders>
            <w:shd w:val="clear" w:color="auto" w:fill="auto"/>
            <w:vAlign w:val="center"/>
            <w:hideMark/>
          </w:tcPr>
          <w:p w14:paraId="2971E973"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1 826,22</w:t>
            </w:r>
          </w:p>
        </w:tc>
        <w:tc>
          <w:tcPr>
            <w:tcW w:w="782" w:type="pct"/>
            <w:tcBorders>
              <w:top w:val="nil"/>
              <w:left w:val="nil"/>
              <w:bottom w:val="single" w:sz="4" w:space="0" w:color="auto"/>
              <w:right w:val="single" w:sz="4" w:space="0" w:color="auto"/>
            </w:tcBorders>
            <w:shd w:val="clear" w:color="auto" w:fill="auto"/>
            <w:vAlign w:val="center"/>
            <w:hideMark/>
          </w:tcPr>
          <w:p w14:paraId="1215BBAB"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1 826,22</w:t>
            </w:r>
          </w:p>
        </w:tc>
        <w:tc>
          <w:tcPr>
            <w:tcW w:w="782" w:type="pct"/>
            <w:tcBorders>
              <w:top w:val="nil"/>
              <w:left w:val="nil"/>
              <w:bottom w:val="single" w:sz="4" w:space="0" w:color="auto"/>
              <w:right w:val="single" w:sz="4" w:space="0" w:color="auto"/>
            </w:tcBorders>
            <w:shd w:val="clear" w:color="auto" w:fill="auto"/>
            <w:vAlign w:val="center"/>
            <w:hideMark/>
          </w:tcPr>
          <w:p w14:paraId="66CD4F42"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82" w:type="pct"/>
            <w:tcBorders>
              <w:top w:val="nil"/>
              <w:left w:val="nil"/>
              <w:bottom w:val="single" w:sz="4" w:space="0" w:color="auto"/>
              <w:right w:val="single" w:sz="4" w:space="0" w:color="auto"/>
            </w:tcBorders>
            <w:shd w:val="clear" w:color="auto" w:fill="auto"/>
            <w:vAlign w:val="center"/>
            <w:hideMark/>
          </w:tcPr>
          <w:p w14:paraId="6D668365"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-5,91</w:t>
            </w:r>
          </w:p>
        </w:tc>
      </w:tr>
      <w:tr w:rsidR="004B7AF8" w:rsidRPr="00FB1EC2" w14:paraId="53072CFA" w14:textId="77777777" w:rsidTr="00250D5F">
        <w:trPr>
          <w:trHeight w:val="346"/>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71B30301"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Водный налог</w:t>
            </w:r>
          </w:p>
        </w:tc>
        <w:tc>
          <w:tcPr>
            <w:tcW w:w="782" w:type="pct"/>
            <w:tcBorders>
              <w:top w:val="nil"/>
              <w:left w:val="nil"/>
              <w:bottom w:val="single" w:sz="4" w:space="0" w:color="auto"/>
              <w:right w:val="single" w:sz="4" w:space="0" w:color="auto"/>
            </w:tcBorders>
            <w:shd w:val="clear" w:color="auto" w:fill="auto"/>
            <w:vAlign w:val="center"/>
            <w:hideMark/>
          </w:tcPr>
          <w:p w14:paraId="7B8729B5"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82" w:type="pct"/>
            <w:tcBorders>
              <w:top w:val="nil"/>
              <w:left w:val="nil"/>
              <w:bottom w:val="single" w:sz="4" w:space="0" w:color="auto"/>
              <w:right w:val="single" w:sz="4" w:space="0" w:color="auto"/>
            </w:tcBorders>
            <w:shd w:val="clear" w:color="auto" w:fill="auto"/>
            <w:vAlign w:val="center"/>
            <w:hideMark/>
          </w:tcPr>
          <w:p w14:paraId="0B57F7C6"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82" w:type="pct"/>
            <w:tcBorders>
              <w:top w:val="nil"/>
              <w:left w:val="nil"/>
              <w:bottom w:val="single" w:sz="4" w:space="0" w:color="auto"/>
              <w:right w:val="single" w:sz="4" w:space="0" w:color="auto"/>
            </w:tcBorders>
            <w:shd w:val="clear" w:color="auto" w:fill="auto"/>
            <w:vAlign w:val="center"/>
            <w:hideMark/>
          </w:tcPr>
          <w:p w14:paraId="48C91383"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82" w:type="pct"/>
            <w:tcBorders>
              <w:top w:val="nil"/>
              <w:left w:val="nil"/>
              <w:bottom w:val="single" w:sz="4" w:space="0" w:color="auto"/>
              <w:right w:val="single" w:sz="4" w:space="0" w:color="auto"/>
            </w:tcBorders>
            <w:shd w:val="clear" w:color="auto" w:fill="auto"/>
            <w:vAlign w:val="center"/>
            <w:hideMark/>
          </w:tcPr>
          <w:p w14:paraId="64FE6559"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82" w:type="pct"/>
            <w:tcBorders>
              <w:top w:val="nil"/>
              <w:left w:val="nil"/>
              <w:bottom w:val="single" w:sz="4" w:space="0" w:color="auto"/>
              <w:right w:val="single" w:sz="4" w:space="0" w:color="auto"/>
            </w:tcBorders>
            <w:shd w:val="clear" w:color="auto" w:fill="auto"/>
            <w:vAlign w:val="center"/>
            <w:hideMark/>
          </w:tcPr>
          <w:p w14:paraId="0E830298"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4B7AF8" w:rsidRPr="00FB1EC2" w14:paraId="0A7BDAEE" w14:textId="77777777" w:rsidTr="00250D5F">
        <w:trPr>
          <w:trHeight w:val="20"/>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55554FA8"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предельно-допустимые выбросы</w:t>
            </w:r>
          </w:p>
        </w:tc>
        <w:tc>
          <w:tcPr>
            <w:tcW w:w="782" w:type="pct"/>
            <w:tcBorders>
              <w:top w:val="nil"/>
              <w:left w:val="nil"/>
              <w:bottom w:val="single" w:sz="4" w:space="0" w:color="auto"/>
              <w:right w:val="single" w:sz="4" w:space="0" w:color="auto"/>
            </w:tcBorders>
            <w:shd w:val="clear" w:color="auto" w:fill="auto"/>
            <w:vAlign w:val="center"/>
            <w:hideMark/>
          </w:tcPr>
          <w:p w14:paraId="44DDBBE5"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529,71</w:t>
            </w:r>
          </w:p>
        </w:tc>
        <w:tc>
          <w:tcPr>
            <w:tcW w:w="782" w:type="pct"/>
            <w:tcBorders>
              <w:top w:val="nil"/>
              <w:left w:val="nil"/>
              <w:bottom w:val="single" w:sz="4" w:space="0" w:color="auto"/>
              <w:right w:val="single" w:sz="4" w:space="0" w:color="auto"/>
            </w:tcBorders>
            <w:shd w:val="clear" w:color="auto" w:fill="auto"/>
            <w:vAlign w:val="center"/>
            <w:hideMark/>
          </w:tcPr>
          <w:p w14:paraId="097E0E32"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667,58</w:t>
            </w:r>
          </w:p>
        </w:tc>
        <w:tc>
          <w:tcPr>
            <w:tcW w:w="782" w:type="pct"/>
            <w:tcBorders>
              <w:top w:val="nil"/>
              <w:left w:val="nil"/>
              <w:bottom w:val="single" w:sz="4" w:space="0" w:color="auto"/>
              <w:right w:val="single" w:sz="4" w:space="0" w:color="auto"/>
            </w:tcBorders>
            <w:shd w:val="clear" w:color="auto" w:fill="auto"/>
            <w:vAlign w:val="center"/>
            <w:hideMark/>
          </w:tcPr>
          <w:p w14:paraId="43F34B03"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238,30</w:t>
            </w:r>
          </w:p>
        </w:tc>
        <w:tc>
          <w:tcPr>
            <w:tcW w:w="782" w:type="pct"/>
            <w:tcBorders>
              <w:top w:val="nil"/>
              <w:left w:val="nil"/>
              <w:bottom w:val="single" w:sz="4" w:space="0" w:color="auto"/>
              <w:right w:val="single" w:sz="4" w:space="0" w:color="auto"/>
            </w:tcBorders>
            <w:shd w:val="clear" w:color="auto" w:fill="auto"/>
            <w:vAlign w:val="center"/>
            <w:hideMark/>
          </w:tcPr>
          <w:p w14:paraId="67918A6E"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-429,28</w:t>
            </w:r>
          </w:p>
        </w:tc>
        <w:tc>
          <w:tcPr>
            <w:tcW w:w="782" w:type="pct"/>
            <w:tcBorders>
              <w:top w:val="nil"/>
              <w:left w:val="nil"/>
              <w:bottom w:val="single" w:sz="4" w:space="0" w:color="auto"/>
              <w:right w:val="single" w:sz="4" w:space="0" w:color="auto"/>
            </w:tcBorders>
            <w:shd w:val="clear" w:color="auto" w:fill="auto"/>
            <w:vAlign w:val="center"/>
            <w:hideMark/>
          </w:tcPr>
          <w:p w14:paraId="55787DB8"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-291,41</w:t>
            </w:r>
          </w:p>
        </w:tc>
      </w:tr>
      <w:tr w:rsidR="004B7AF8" w:rsidRPr="00FB1EC2" w14:paraId="586B9EDC" w14:textId="77777777" w:rsidTr="00250D5F">
        <w:trPr>
          <w:trHeight w:val="20"/>
        </w:trPr>
        <w:tc>
          <w:tcPr>
            <w:tcW w:w="1092" w:type="pct"/>
            <w:tcBorders>
              <w:top w:val="nil"/>
              <w:left w:val="single" w:sz="4" w:space="0" w:color="auto"/>
              <w:bottom w:val="single" w:sz="4" w:space="0" w:color="auto"/>
              <w:right w:val="single" w:sz="4" w:space="0" w:color="auto"/>
            </w:tcBorders>
            <w:shd w:val="clear" w:color="auto" w:fill="auto"/>
            <w:vAlign w:val="center"/>
            <w:hideMark/>
          </w:tcPr>
          <w:p w14:paraId="4C8AA331" w14:textId="77777777" w:rsidR="004B7AF8" w:rsidRPr="00FB1EC2" w:rsidRDefault="004B7AF8"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Прочие налоги (госпошлина)</w:t>
            </w:r>
          </w:p>
        </w:tc>
        <w:tc>
          <w:tcPr>
            <w:tcW w:w="782" w:type="pct"/>
            <w:tcBorders>
              <w:top w:val="nil"/>
              <w:left w:val="nil"/>
              <w:bottom w:val="single" w:sz="4" w:space="0" w:color="auto"/>
              <w:right w:val="single" w:sz="4" w:space="0" w:color="auto"/>
            </w:tcBorders>
            <w:shd w:val="clear" w:color="auto" w:fill="auto"/>
            <w:vAlign w:val="center"/>
            <w:hideMark/>
          </w:tcPr>
          <w:p w14:paraId="7DA37A9F"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934,99</w:t>
            </w:r>
          </w:p>
        </w:tc>
        <w:tc>
          <w:tcPr>
            <w:tcW w:w="782" w:type="pct"/>
            <w:tcBorders>
              <w:top w:val="nil"/>
              <w:left w:val="nil"/>
              <w:bottom w:val="single" w:sz="4" w:space="0" w:color="auto"/>
              <w:right w:val="single" w:sz="4" w:space="0" w:color="auto"/>
            </w:tcBorders>
            <w:shd w:val="clear" w:color="auto" w:fill="auto"/>
            <w:vAlign w:val="center"/>
            <w:hideMark/>
          </w:tcPr>
          <w:p w14:paraId="03A40E37"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2" w:type="pct"/>
            <w:tcBorders>
              <w:top w:val="nil"/>
              <w:left w:val="nil"/>
              <w:bottom w:val="single" w:sz="4" w:space="0" w:color="auto"/>
              <w:right w:val="single" w:sz="4" w:space="0" w:color="auto"/>
            </w:tcBorders>
            <w:shd w:val="clear" w:color="auto" w:fill="auto"/>
            <w:vAlign w:val="center"/>
            <w:hideMark/>
          </w:tcPr>
          <w:p w14:paraId="47C20F8C"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2" w:type="pct"/>
            <w:tcBorders>
              <w:top w:val="nil"/>
              <w:left w:val="nil"/>
              <w:bottom w:val="single" w:sz="4" w:space="0" w:color="auto"/>
              <w:right w:val="single" w:sz="4" w:space="0" w:color="auto"/>
            </w:tcBorders>
            <w:shd w:val="clear" w:color="auto" w:fill="auto"/>
            <w:vAlign w:val="center"/>
            <w:hideMark/>
          </w:tcPr>
          <w:p w14:paraId="7ADB5735"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2" w:type="pct"/>
            <w:tcBorders>
              <w:top w:val="nil"/>
              <w:left w:val="nil"/>
              <w:bottom w:val="single" w:sz="4" w:space="0" w:color="auto"/>
              <w:right w:val="single" w:sz="4" w:space="0" w:color="auto"/>
            </w:tcBorders>
            <w:shd w:val="clear" w:color="auto" w:fill="auto"/>
            <w:vAlign w:val="center"/>
            <w:hideMark/>
          </w:tcPr>
          <w:p w14:paraId="4BAD74EE" w14:textId="77777777" w:rsidR="004B7AF8" w:rsidRPr="00FB1EC2" w:rsidRDefault="004B7AF8" w:rsidP="005C0A3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bl>
    <w:p w14:paraId="33BA33F1" w14:textId="2CF1FF1D" w:rsidR="004B7AF8" w:rsidRPr="00FB1EC2" w:rsidRDefault="004B7AF8" w:rsidP="004B7AF8">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данной статье на 2017 год были заявлены расходы в сумму 905 113,11 </w:t>
      </w:r>
      <w:r w:rsidR="0062219C" w:rsidRPr="00FB1EC2">
        <w:rPr>
          <w:rFonts w:ascii="Myriad Pro" w:hAnsi="Myriad Pro"/>
          <w:sz w:val="26"/>
          <w:szCs w:val="26"/>
        </w:rPr>
        <w:t>тыс. руб.</w:t>
      </w:r>
    </w:p>
    <w:p w14:paraId="09676C1C" w14:textId="77777777" w:rsidR="004B7AF8" w:rsidRPr="00FB1EC2" w:rsidRDefault="004B7AF8" w:rsidP="004B7AF8">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В обоснование заявленной суммы расходов по уплате налогов филиалом были предоставлены следующие документы:</w:t>
      </w:r>
    </w:p>
    <w:p w14:paraId="5FAB338E"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Пояснительные записки;</w:t>
      </w:r>
    </w:p>
    <w:p w14:paraId="45E5B011"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Декларации по земельному налогу за 2015 год;</w:t>
      </w:r>
    </w:p>
    <w:p w14:paraId="17A06215"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Расчет суммы земельного налога на 2017 год с указанием местонахождения объекта, кадастровой стоимости и налоговой ставки;</w:t>
      </w:r>
    </w:p>
    <w:p w14:paraId="7EDF744D"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Декларации по налогу на имущество за 2015 год</w:t>
      </w:r>
    </w:p>
    <w:p w14:paraId="5D7DA269"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налога на имущество на 2017 год</w:t>
      </w:r>
    </w:p>
    <w:p w14:paraId="37CC7A79" w14:textId="77777777" w:rsidR="004B7AF8" w:rsidRPr="00FB1EC2" w:rsidRDefault="004B7AF8" w:rsidP="00D77A1B">
      <w:pPr>
        <w:numPr>
          <w:ilvl w:val="0"/>
          <w:numId w:val="23"/>
        </w:numPr>
        <w:spacing w:after="0" w:line="360" w:lineRule="auto"/>
        <w:ind w:left="1134" w:hanging="567"/>
        <w:jc w:val="both"/>
        <w:rPr>
          <w:rFonts w:ascii="Myriad Pro" w:hAnsi="Myriad Pro"/>
          <w:sz w:val="26"/>
          <w:szCs w:val="26"/>
        </w:rPr>
      </w:pPr>
      <w:r w:rsidRPr="00FB1EC2">
        <w:rPr>
          <w:rFonts w:ascii="Myriad Pro" w:hAnsi="Myriad Pro"/>
          <w:sz w:val="26"/>
          <w:szCs w:val="26"/>
        </w:rPr>
        <w:t>Пообъектный перечень основных средств, подлежащих налогообложению по дифференцированным налоговым ставкам;</w:t>
      </w:r>
    </w:p>
    <w:p w14:paraId="3A83561D" w14:textId="612B8911"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по транспортному налогу за 2015 год по каждой единице транспортного средства (383 стр</w:t>
      </w:r>
      <w:r w:rsidR="00C2304C" w:rsidRPr="00FB1EC2">
        <w:rPr>
          <w:rFonts w:ascii="Myriad Pro" w:hAnsi="Myriad Pro"/>
          <w:sz w:val="26"/>
          <w:szCs w:val="26"/>
        </w:rPr>
        <w:t>.</w:t>
      </w:r>
      <w:r w:rsidRPr="00FB1EC2">
        <w:rPr>
          <w:rFonts w:ascii="Myriad Pro" w:hAnsi="Myriad Pro"/>
          <w:sz w:val="26"/>
          <w:szCs w:val="26"/>
        </w:rPr>
        <w:t>)</w:t>
      </w:r>
    </w:p>
    <w:p w14:paraId="5B8B6E6D"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транспортного налога: 2015 г. – факт, 2016 год – ожидаемое, на 2017 год – план.</w:t>
      </w:r>
    </w:p>
    <w:p w14:paraId="0F1827EA"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по водному налогу за 2016 год (квартальные)</w:t>
      </w:r>
    </w:p>
    <w:p w14:paraId="2CBFE718"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платежей за пользование недрами за 2015 год (квартальные)</w:t>
      </w:r>
    </w:p>
    <w:p w14:paraId="59114834"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о плате за негативное воздействие на окружающую среду за 2015 год</w:t>
      </w:r>
    </w:p>
    <w:p w14:paraId="070BCD7C" w14:textId="77777777" w:rsidR="004B7AF8" w:rsidRPr="00FB1EC2" w:rsidRDefault="004B7AF8"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плате за негативное воздействие на окружающую среду: 2015 г. – факт, 2016 год – ожидаемое, на 2017 год – план.</w:t>
      </w:r>
    </w:p>
    <w:p w14:paraId="6AD6B24F" w14:textId="77777777" w:rsidR="004B7AF8" w:rsidRPr="00FB1EC2" w:rsidRDefault="004B7AF8" w:rsidP="00D77A1B">
      <w:pPr>
        <w:numPr>
          <w:ilvl w:val="0"/>
          <w:numId w:val="23"/>
        </w:numPr>
        <w:tabs>
          <w:tab w:val="left" w:pos="1134"/>
        </w:tabs>
        <w:spacing w:after="0" w:line="360" w:lineRule="auto"/>
        <w:contextualSpacing/>
        <w:jc w:val="both"/>
        <w:rPr>
          <w:rFonts w:ascii="Myriad Pro" w:hAnsi="Myriad Pro"/>
          <w:sz w:val="26"/>
          <w:szCs w:val="26"/>
        </w:rPr>
      </w:pPr>
      <w:r w:rsidRPr="00FB1EC2">
        <w:rPr>
          <w:rFonts w:ascii="Myriad Pro" w:hAnsi="Myriad Pro"/>
          <w:sz w:val="26"/>
          <w:szCs w:val="26"/>
        </w:rPr>
        <w:t>расчет налога на прибыль на 2017 год;</w:t>
      </w:r>
    </w:p>
    <w:p w14:paraId="49837D9B" w14:textId="77777777" w:rsidR="004B7AF8" w:rsidRPr="00FB1EC2" w:rsidRDefault="004B7AF8" w:rsidP="00D77A1B">
      <w:pPr>
        <w:numPr>
          <w:ilvl w:val="0"/>
          <w:numId w:val="23"/>
        </w:numPr>
        <w:tabs>
          <w:tab w:val="left" w:pos="1134"/>
        </w:tabs>
        <w:spacing w:after="0" w:line="360" w:lineRule="auto"/>
        <w:contextualSpacing/>
        <w:jc w:val="both"/>
        <w:rPr>
          <w:rFonts w:ascii="Myriad Pro" w:hAnsi="Myriad Pro"/>
          <w:sz w:val="26"/>
          <w:szCs w:val="26"/>
        </w:rPr>
      </w:pPr>
      <w:r w:rsidRPr="00FB1EC2">
        <w:rPr>
          <w:rFonts w:ascii="Myriad Pro" w:hAnsi="Myriad Pro"/>
          <w:sz w:val="26"/>
          <w:szCs w:val="26"/>
        </w:rPr>
        <w:t>аудиторское заключение и бухгалтерская отчетность январь-декабрь 2015 года;</w:t>
      </w:r>
    </w:p>
    <w:p w14:paraId="5476755B" w14:textId="5E17054F" w:rsidR="005C0A30" w:rsidRPr="00FB1EC2" w:rsidRDefault="004B7AF8" w:rsidP="00D77A1B">
      <w:pPr>
        <w:numPr>
          <w:ilvl w:val="0"/>
          <w:numId w:val="23"/>
        </w:numPr>
        <w:tabs>
          <w:tab w:val="left" w:pos="1134"/>
        </w:tabs>
        <w:spacing w:after="0" w:line="360" w:lineRule="auto"/>
        <w:contextualSpacing/>
        <w:jc w:val="both"/>
        <w:rPr>
          <w:rFonts w:ascii="Myriad Pro" w:hAnsi="Myriad Pro"/>
          <w:sz w:val="26"/>
          <w:szCs w:val="26"/>
        </w:rPr>
      </w:pPr>
      <w:r w:rsidRPr="00FB1EC2">
        <w:rPr>
          <w:rFonts w:ascii="Myriad Pro" w:hAnsi="Myriad Pro"/>
          <w:sz w:val="26"/>
          <w:szCs w:val="26"/>
        </w:rPr>
        <w:t xml:space="preserve">отчет по раздельному учету затрат за 2015 год по видам деятельности согласно приказу Минэнерго России от 13.12.2011 </w:t>
      </w:r>
      <w:r w:rsidR="00C74384" w:rsidRPr="00FB1EC2">
        <w:rPr>
          <w:rFonts w:ascii="Myriad Pro" w:hAnsi="Myriad Pro"/>
          <w:sz w:val="26"/>
          <w:szCs w:val="26"/>
        </w:rPr>
        <w:t>№ </w:t>
      </w:r>
      <w:r w:rsidRPr="00FB1EC2">
        <w:rPr>
          <w:rFonts w:ascii="Myriad Pro" w:hAnsi="Myriad Pro"/>
          <w:sz w:val="26"/>
          <w:szCs w:val="26"/>
        </w:rPr>
        <w:t>585 (представляется в Комитет ежеквартально).</w:t>
      </w:r>
    </w:p>
    <w:p w14:paraId="5F80F9ED" w14:textId="77777777" w:rsidR="005C0A30" w:rsidRPr="00FB1EC2" w:rsidRDefault="005C0A30" w:rsidP="005C0A30">
      <w:pPr>
        <w:tabs>
          <w:tab w:val="left" w:pos="1134"/>
        </w:tabs>
        <w:spacing w:after="0" w:line="360" w:lineRule="auto"/>
        <w:contextualSpacing/>
        <w:jc w:val="both"/>
        <w:rPr>
          <w:rFonts w:ascii="Myriad Pro" w:hAnsi="Myriad Pro"/>
          <w:sz w:val="26"/>
          <w:szCs w:val="26"/>
        </w:rPr>
      </w:pPr>
    </w:p>
    <w:p w14:paraId="7200D914" w14:textId="77777777" w:rsidR="005C0A30" w:rsidRPr="00FB1EC2" w:rsidRDefault="005C0A30" w:rsidP="008C7444">
      <w:pPr>
        <w:rPr>
          <w:rFonts w:ascii="Myriad Pro" w:hAnsi="Myriad Pro"/>
          <w:b/>
          <w:color w:val="385623"/>
          <w:sz w:val="28"/>
          <w:szCs w:val="28"/>
        </w:rPr>
      </w:pPr>
      <w:bookmarkStart w:id="101" w:name="_Toc41304205"/>
      <w:r w:rsidRPr="00FB1EC2">
        <w:rPr>
          <w:rFonts w:ascii="Myriad Pro" w:hAnsi="Myriad Pro"/>
          <w:b/>
          <w:color w:val="385623"/>
          <w:sz w:val="28"/>
          <w:szCs w:val="28"/>
        </w:rPr>
        <w:t>Земельный налог</w:t>
      </w:r>
      <w:bookmarkEnd w:id="101"/>
    </w:p>
    <w:p w14:paraId="2594C842" w14:textId="77777777" w:rsidR="005C0A30" w:rsidRPr="00FB1EC2" w:rsidRDefault="005C0A30" w:rsidP="005C0A30">
      <w:pPr>
        <w:pStyle w:val="-110"/>
        <w:spacing w:after="0" w:line="360" w:lineRule="auto"/>
        <w:ind w:left="0"/>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57D34658" w14:textId="35C6A858"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расчету филиала расходы по Земельному налогу в 2017 году составят 862,25 </w:t>
      </w:r>
      <w:r w:rsidR="0062219C" w:rsidRPr="00FB1EC2">
        <w:rPr>
          <w:rFonts w:ascii="Myriad Pro" w:hAnsi="Myriad Pro"/>
          <w:sz w:val="26"/>
          <w:szCs w:val="26"/>
        </w:rPr>
        <w:t>тыс. руб.</w:t>
      </w:r>
      <w:r w:rsidRPr="00FB1EC2">
        <w:rPr>
          <w:rFonts w:ascii="Myriad Pro" w:hAnsi="Myriad Pro"/>
          <w:sz w:val="26"/>
          <w:szCs w:val="26"/>
        </w:rPr>
        <w:t xml:space="preserve"> </w:t>
      </w:r>
    </w:p>
    <w:p w14:paraId="5F3E8AEA"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земельного налога на 2017 год выполнен исходя из кадастровой стоимости земельных участков с учетом изменений величины средних удельных </w:t>
      </w:r>
      <w:r w:rsidRPr="00FB1EC2">
        <w:rPr>
          <w:rFonts w:ascii="Myriad Pro" w:hAnsi="Myriad Pro"/>
          <w:sz w:val="26"/>
          <w:szCs w:val="26"/>
        </w:rPr>
        <w:lastRenderedPageBreak/>
        <w:t>показателей кадастровой стоимости земель промышленности, энергетики, транспорта, связи, введенных Правительством Республики Карелия с 1 января 2016 года (постановление Правительства Республики Карелия от 02.12.2015 №385-П) и ставок земельного налога, утвержденных местными органами власти.</w:t>
      </w:r>
    </w:p>
    <w:p w14:paraId="7D6410E4" w14:textId="4897EC38"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Фактические расходы на уплату земельного налога за 2015 год, подтвержденные регистрами бухгалтерского учета, составили 870,79 </w:t>
      </w:r>
      <w:r w:rsidR="0062219C" w:rsidRPr="00FB1EC2">
        <w:rPr>
          <w:rFonts w:ascii="Myriad Pro" w:hAnsi="Myriad Pro"/>
          <w:sz w:val="26"/>
          <w:szCs w:val="26"/>
        </w:rPr>
        <w:t>тыс. руб.</w:t>
      </w:r>
      <w:r w:rsidRPr="00FB1EC2">
        <w:rPr>
          <w:rFonts w:ascii="Myriad Pro" w:hAnsi="Myriad Pro"/>
          <w:sz w:val="26"/>
          <w:szCs w:val="26"/>
        </w:rPr>
        <w:t xml:space="preserve">, в том числе отнесенные на передачу электрической энергии – 858,83 </w:t>
      </w:r>
      <w:r w:rsidR="0062219C" w:rsidRPr="00FB1EC2">
        <w:rPr>
          <w:rFonts w:ascii="Myriad Pro" w:hAnsi="Myriad Pro"/>
          <w:sz w:val="26"/>
          <w:szCs w:val="26"/>
        </w:rPr>
        <w:t>тыс. руб.</w:t>
      </w:r>
    </w:p>
    <w:p w14:paraId="02E8EB86" w14:textId="77777777" w:rsidR="005C0A30" w:rsidRPr="00FB1EC2" w:rsidRDefault="005C0A30" w:rsidP="005C0A30">
      <w:pPr>
        <w:pStyle w:val="-110"/>
        <w:spacing w:after="0" w:line="360" w:lineRule="auto"/>
        <w:ind w:left="1287" w:firstLine="567"/>
        <w:jc w:val="both"/>
        <w:rPr>
          <w:rFonts w:ascii="Myriad Pro" w:hAnsi="Myriad Pro"/>
          <w:b/>
          <w:sz w:val="26"/>
          <w:szCs w:val="26"/>
        </w:rPr>
      </w:pPr>
    </w:p>
    <w:p w14:paraId="3CA02E59"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681EEECA"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Планируемый земельный налог на 2017 год рассчитан исходя из кадастровой стоимости земельных участков и ставок земельного налога, утвержденных местными органами власти. Кадастровая стоимость определена на основании результатов оценки в соответствии с Постановлением Правительства Республики Карелия от 02.12.2015 г. «Об утверждении результатов определения кадастровой стоимости земельных участков в составе земель промышленности, энергетики, транспорта, связи, радиовещания, телевидения, информатики, земель для обеспечения космической деятельности, земель обороны, безопасности и земель иного специального назначения на территории Республики Карелия». </w:t>
      </w:r>
    </w:p>
    <w:p w14:paraId="05BB9FCA"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Кроме того, в расчете учтены расходы на уплату земельного налога по новым земельным участкам, права на которые по пояснениям Филиала были оформлены в декабре 2015 года. </w:t>
      </w:r>
    </w:p>
    <w:p w14:paraId="09EDCB26" w14:textId="55E84A38"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По мнению экспертов, планируемые филиалом 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w:t>
      </w:r>
      <w:r w:rsidRPr="00FB1EC2">
        <w:rPr>
          <w:rFonts w:ascii="Myriad Pro" w:hAnsi="Myriad Pro"/>
          <w:sz w:val="26"/>
          <w:szCs w:val="26"/>
        </w:rPr>
        <w:t xml:space="preserve"> </w:t>
      </w:r>
      <w:r w:rsidRPr="00FB1EC2">
        <w:rPr>
          <w:rFonts w:ascii="Myriad Pro" w:hAnsi="Myriad Pro" w:cs="Myriad Pro"/>
          <w:sz w:val="26"/>
          <w:szCs w:val="26"/>
        </w:rPr>
        <w:t>«Ка</w:t>
      </w:r>
      <w:r w:rsidRPr="00FB1EC2">
        <w:rPr>
          <w:rFonts w:ascii="Myriad Pro" w:hAnsi="Myriad Pro"/>
          <w:sz w:val="26"/>
          <w:szCs w:val="26"/>
        </w:rPr>
        <w:t xml:space="preserve">релэнерго» на 2017 год расходы </w:t>
      </w:r>
      <w:r w:rsidR="009A2C90" w:rsidRPr="00FB1EC2">
        <w:rPr>
          <w:rFonts w:ascii="Myriad Pro" w:hAnsi="Myriad Pro"/>
          <w:sz w:val="26"/>
          <w:szCs w:val="26"/>
        </w:rPr>
        <w:t>по земельному налогу,</w:t>
      </w:r>
      <w:r w:rsidRPr="00FB1EC2">
        <w:rPr>
          <w:rFonts w:ascii="Myriad Pro" w:hAnsi="Myriad Pro"/>
          <w:sz w:val="26"/>
          <w:szCs w:val="26"/>
        </w:rPr>
        <w:t xml:space="preserve"> могут быть учтены в сумме, рассчитанной Филиалом - 862,25 </w:t>
      </w:r>
      <w:r w:rsidR="0062219C" w:rsidRPr="00FB1EC2">
        <w:rPr>
          <w:rFonts w:ascii="Myriad Pro" w:hAnsi="Myriad Pro"/>
          <w:sz w:val="26"/>
          <w:szCs w:val="26"/>
        </w:rPr>
        <w:t>тыс. руб.</w:t>
      </w:r>
      <w:r w:rsidRPr="00FB1EC2">
        <w:rPr>
          <w:rFonts w:ascii="Myriad Pro" w:hAnsi="Myriad Pro"/>
          <w:sz w:val="26"/>
          <w:szCs w:val="26"/>
        </w:rPr>
        <w:t xml:space="preserve">  </w:t>
      </w:r>
    </w:p>
    <w:p w14:paraId="02971E37" w14:textId="77777777" w:rsidR="005C0A30" w:rsidRPr="00FB1EC2" w:rsidRDefault="005C0A30" w:rsidP="005C0A30">
      <w:pPr>
        <w:pStyle w:val="-110"/>
        <w:spacing w:after="0" w:line="360" w:lineRule="auto"/>
        <w:ind w:firstLine="567"/>
        <w:jc w:val="both"/>
        <w:rPr>
          <w:rFonts w:ascii="Myriad Pro" w:hAnsi="Myriad Pro"/>
          <w:sz w:val="26"/>
          <w:szCs w:val="26"/>
        </w:rPr>
      </w:pPr>
    </w:p>
    <w:p w14:paraId="7A6EDA4D"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09B9B044" w14:textId="2F27D6C9"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Исполнителем проанализированы выполненный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расчет затрат на уплату земельного налога и подтверждающие документы, представленные филиалом в составе тарифной заявки на 2017 год по статье «Расходы на уплату земельного налога».</w:t>
      </w:r>
    </w:p>
    <w:p w14:paraId="33ABE7A9" w14:textId="77777777"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 xml:space="preserve">Расходы по уплате земельного налога на 2017 год определены филиалом с учетом кадастровой стоимости земельных участков, имеющихся в распоряжении филиала, и налоговой ставки 1,5%. </w:t>
      </w:r>
    </w:p>
    <w:p w14:paraId="64E318C2" w14:textId="77777777" w:rsidR="005C0A30" w:rsidRPr="00FB1EC2" w:rsidRDefault="005C0A30" w:rsidP="005C0A3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Исполнитель отмечает, что филиалом в составе тарифной заявки представлен достаточный пакет подтверждающих документов, что позволяет принять данные расходы как экономически обоснованные. </w:t>
      </w:r>
    </w:p>
    <w:p w14:paraId="7739A68F" w14:textId="4253CD9D"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Фактические расходы по уплате налога за землю за 2015 год составили 858,83 </w:t>
      </w:r>
      <w:r w:rsidR="0062219C" w:rsidRPr="00FB1EC2">
        <w:rPr>
          <w:rFonts w:ascii="Myriad Pro" w:hAnsi="Myriad Pro"/>
          <w:sz w:val="26"/>
          <w:szCs w:val="26"/>
        </w:rPr>
        <w:t>тыс. руб.</w:t>
      </w:r>
    </w:p>
    <w:p w14:paraId="79B7C537" w14:textId="45343C3E"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Исполнитель считает обоснованным принятый Госкомитетом на 2017 год размер земельного налога в сумме 862,25 </w:t>
      </w:r>
      <w:r w:rsidR="0062219C" w:rsidRPr="00FB1EC2">
        <w:rPr>
          <w:rFonts w:ascii="Myriad Pro" w:hAnsi="Myriad Pro"/>
          <w:sz w:val="26"/>
          <w:szCs w:val="26"/>
        </w:rPr>
        <w:t>тыс. руб.</w:t>
      </w:r>
      <w:r w:rsidRPr="00FB1EC2">
        <w:rPr>
          <w:rFonts w:ascii="Myriad Pro" w:hAnsi="Myriad Pro"/>
          <w:sz w:val="26"/>
          <w:szCs w:val="26"/>
        </w:rPr>
        <w:t xml:space="preserve"> </w:t>
      </w:r>
    </w:p>
    <w:p w14:paraId="1A15C632" w14:textId="77777777" w:rsidR="005C0A30" w:rsidRPr="00FB1EC2" w:rsidRDefault="005C0A30" w:rsidP="005C0A30">
      <w:pPr>
        <w:spacing w:after="0" w:line="360" w:lineRule="auto"/>
        <w:rPr>
          <w:rFonts w:ascii="Myriad Pro" w:hAnsi="Myriad Pro"/>
        </w:rPr>
      </w:pPr>
    </w:p>
    <w:p w14:paraId="50611F57" w14:textId="77777777" w:rsidR="005C0A30" w:rsidRPr="00FB1EC2" w:rsidRDefault="005C0A30" w:rsidP="00B93697">
      <w:pPr>
        <w:keepNext/>
        <w:rPr>
          <w:rFonts w:ascii="Myriad Pro" w:hAnsi="Myriad Pro"/>
          <w:b/>
          <w:bCs/>
          <w:color w:val="385623"/>
          <w:sz w:val="28"/>
          <w:szCs w:val="28"/>
        </w:rPr>
      </w:pPr>
      <w:bookmarkStart w:id="102" w:name="_Toc41304206"/>
      <w:r w:rsidRPr="00FB1EC2">
        <w:rPr>
          <w:rFonts w:ascii="Myriad Pro" w:hAnsi="Myriad Pro"/>
          <w:b/>
          <w:bCs/>
          <w:color w:val="385623"/>
          <w:sz w:val="28"/>
          <w:szCs w:val="28"/>
        </w:rPr>
        <w:t>Налог на имущество</w:t>
      </w:r>
      <w:bookmarkEnd w:id="102"/>
    </w:p>
    <w:p w14:paraId="38FC28C5" w14:textId="77777777" w:rsidR="005C0A30" w:rsidRPr="00FB1EC2" w:rsidRDefault="005C0A30" w:rsidP="00B93697">
      <w:pPr>
        <w:pStyle w:val="-110"/>
        <w:keepNext/>
        <w:spacing w:after="0" w:line="360" w:lineRule="auto"/>
        <w:ind w:left="0"/>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3CB4D114" w14:textId="718BE25D"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уплату налога на имущество в 2017 году составят 53 295,66 </w:t>
      </w:r>
      <w:r w:rsidR="0062219C" w:rsidRPr="00FB1EC2">
        <w:rPr>
          <w:rFonts w:ascii="Myriad Pro" w:hAnsi="Myriad Pro"/>
          <w:sz w:val="26"/>
          <w:szCs w:val="26"/>
        </w:rPr>
        <w:t>тыс. руб.</w:t>
      </w:r>
    </w:p>
    <w:p w14:paraId="7FC5B8FD"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В обоснование расходов по данной статье филиалом представлены следующие документы: </w:t>
      </w:r>
    </w:p>
    <w:p w14:paraId="5F56C21C"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пообъектный перечень основных средств, подлежащих налогообложению по дифференцированным налоговым ставкам;</w:t>
      </w:r>
    </w:p>
    <w:p w14:paraId="1E61A449"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расчет налога на имущество на 2017 год,</w:t>
      </w:r>
    </w:p>
    <w:p w14:paraId="22E83E84" w14:textId="77777777" w:rsidR="005C0A30" w:rsidRPr="00FB1EC2" w:rsidRDefault="005C0A30" w:rsidP="005C0A30">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налоговые декларации по налогу на имущество за 2015 год.</w:t>
      </w:r>
    </w:p>
    <w:p w14:paraId="42B3180F" w14:textId="77777777" w:rsidR="005C0A30" w:rsidRPr="00FB1EC2" w:rsidRDefault="005C0A30" w:rsidP="00250D5F">
      <w:pPr>
        <w:pStyle w:val="paragraph"/>
        <w:spacing w:before="0" w:beforeAutospacing="0" w:after="0" w:afterAutospacing="0" w:line="360" w:lineRule="auto"/>
        <w:ind w:firstLine="567"/>
        <w:jc w:val="both"/>
        <w:textAlignment w:val="baseline"/>
        <w:rPr>
          <w:rFonts w:ascii="Myriad Pro" w:eastAsia="Calibri" w:hAnsi="Myriad Pro"/>
          <w:color w:val="000000"/>
          <w:sz w:val="26"/>
          <w:szCs w:val="26"/>
          <w:lang w:eastAsia="en-US"/>
        </w:rPr>
      </w:pPr>
      <w:r w:rsidRPr="00FB1EC2">
        <w:rPr>
          <w:rFonts w:ascii="Myriad Pro" w:eastAsia="Calibri" w:hAnsi="Myriad Pro"/>
          <w:color w:val="000000"/>
          <w:sz w:val="26"/>
          <w:szCs w:val="26"/>
          <w:lang w:eastAsia="en-US"/>
        </w:rPr>
        <w:t>Расчет расходов на уплату налога на имущество, произведенный филиалом, учитывает следующие положения действующего законодательства:</w:t>
      </w:r>
    </w:p>
    <w:p w14:paraId="6BAEC393" w14:textId="373C99F6" w:rsidR="005C0A30" w:rsidRPr="00FB1EC2" w:rsidRDefault="005C0A30" w:rsidP="005C0A30">
      <w:pPr>
        <w:pStyle w:val="paragraph"/>
        <w:spacing w:before="0" w:beforeAutospacing="0" w:after="0" w:afterAutospacing="0" w:line="360" w:lineRule="auto"/>
        <w:ind w:firstLine="703"/>
        <w:jc w:val="both"/>
        <w:textAlignment w:val="baseline"/>
        <w:rPr>
          <w:rFonts w:ascii="Myriad Pro" w:eastAsia="Calibri" w:hAnsi="Myriad Pro"/>
          <w:color w:val="000000"/>
          <w:sz w:val="26"/>
          <w:szCs w:val="26"/>
          <w:lang w:eastAsia="en-US"/>
        </w:rPr>
      </w:pPr>
      <w:r w:rsidRPr="00FB1EC2">
        <w:rPr>
          <w:rFonts w:ascii="Myriad Pro" w:eastAsia="Calibri" w:hAnsi="Myriad Pro"/>
          <w:color w:val="000000"/>
          <w:sz w:val="26"/>
          <w:szCs w:val="26"/>
          <w:lang w:eastAsia="en-US"/>
        </w:rPr>
        <w:t>1) в отношении железнодорожных путей общего пользования, магистральных трубопроводов, линий</w:t>
      </w:r>
      <w:r w:rsidR="00750B3E" w:rsidRPr="00FB1EC2">
        <w:rPr>
          <w:rFonts w:ascii="Myriad Pro" w:eastAsia="Calibri" w:hAnsi="Myriad Pro"/>
          <w:color w:val="000000"/>
          <w:sz w:val="26"/>
          <w:szCs w:val="26"/>
          <w:lang w:eastAsia="en-US"/>
        </w:rPr>
        <w:t xml:space="preserve"> </w:t>
      </w:r>
      <w:r w:rsidRPr="00FB1EC2">
        <w:rPr>
          <w:rFonts w:ascii="Myriad Pro" w:eastAsia="Calibri" w:hAnsi="Myriad Pro"/>
          <w:color w:val="000000"/>
          <w:sz w:val="26"/>
          <w:szCs w:val="26"/>
          <w:lang w:eastAsia="en-US"/>
        </w:rPr>
        <w:t xml:space="preserve">энергопередачи, а также сооружений, являющихся неотъемлемой технологической частью указанных объектов, налоговые ставки по налогу на имущество в 2018 году не могут превышать 1,6 процента (п. 4 ст. 1 Федерального закона от 29.11.2012 </w:t>
      </w:r>
      <w:r w:rsidR="00C74384" w:rsidRPr="00FB1EC2">
        <w:rPr>
          <w:rFonts w:ascii="Myriad Pro" w:eastAsia="Calibri" w:hAnsi="Myriad Pro"/>
          <w:color w:val="000000"/>
          <w:sz w:val="26"/>
          <w:szCs w:val="26"/>
          <w:lang w:eastAsia="en-US"/>
        </w:rPr>
        <w:t>№ </w:t>
      </w:r>
      <w:r w:rsidRPr="00FB1EC2">
        <w:rPr>
          <w:rFonts w:ascii="Myriad Pro" w:eastAsia="Calibri" w:hAnsi="Myriad Pro"/>
          <w:color w:val="000000"/>
          <w:sz w:val="26"/>
          <w:szCs w:val="26"/>
          <w:lang w:eastAsia="en-US"/>
        </w:rPr>
        <w:t xml:space="preserve">202-ФЗ «О внесении изменений в часть вторую налогового кодекса российской федерации») </w:t>
      </w:r>
    </w:p>
    <w:p w14:paraId="2A91CD39" w14:textId="77777777" w:rsidR="005C0A30" w:rsidRPr="00FB1EC2" w:rsidRDefault="005C0A30" w:rsidP="005C0A30">
      <w:pPr>
        <w:pStyle w:val="paragraph"/>
        <w:spacing w:before="0" w:beforeAutospacing="0" w:after="0" w:afterAutospacing="0" w:line="360" w:lineRule="auto"/>
        <w:ind w:firstLine="703"/>
        <w:jc w:val="both"/>
        <w:textAlignment w:val="baseline"/>
        <w:rPr>
          <w:rFonts w:ascii="Myriad Pro" w:eastAsia="Calibri" w:hAnsi="Myriad Pro"/>
          <w:color w:val="000000"/>
          <w:sz w:val="26"/>
          <w:szCs w:val="26"/>
          <w:lang w:eastAsia="en-US"/>
        </w:rPr>
      </w:pPr>
      <w:r w:rsidRPr="00FB1EC2">
        <w:rPr>
          <w:rFonts w:ascii="Myriad Pro" w:eastAsia="Calibri" w:hAnsi="Myriad Pro"/>
          <w:color w:val="000000"/>
          <w:sz w:val="26"/>
          <w:szCs w:val="26"/>
          <w:lang w:eastAsia="en-US"/>
        </w:rPr>
        <w:lastRenderedPageBreak/>
        <w:t>2) не признаются объектом налогообложения объекты основных средств, включенные в первую и вторую амортизационную группу в соответствии с Классификацией основных средств, утвержденной Правительством Российской Федерации (пп. 8 п. 4 ст. 374 Налогового кодекса Российской Федерации). </w:t>
      </w:r>
    </w:p>
    <w:p w14:paraId="367AD00F" w14:textId="549ED2D3" w:rsidR="005C0A30" w:rsidRPr="00FB1EC2" w:rsidRDefault="005C0A30" w:rsidP="005C0A30">
      <w:pPr>
        <w:pStyle w:val="-110"/>
        <w:spacing w:after="0" w:line="360" w:lineRule="auto"/>
        <w:ind w:left="0" w:firstLine="567"/>
        <w:jc w:val="both"/>
        <w:rPr>
          <w:rFonts w:ascii="Myriad Pro" w:hAnsi="Myriad Pro"/>
          <w:i/>
          <w:sz w:val="24"/>
          <w:szCs w:val="24"/>
        </w:rPr>
      </w:pPr>
      <w:r w:rsidRPr="00FB1EC2">
        <w:rPr>
          <w:rFonts w:ascii="Myriad Pro" w:hAnsi="Myriad Pro"/>
          <w:sz w:val="26"/>
          <w:szCs w:val="26"/>
        </w:rPr>
        <w:t xml:space="preserve">Планирование расходов на уплату налога на имущество на 2017 год выполнено филиалом исходя из прогнозной среднегодовой остаточной стоимости основных средств в размере 685 213,47 </w:t>
      </w:r>
      <w:r w:rsidR="0062219C" w:rsidRPr="00FB1EC2">
        <w:rPr>
          <w:rFonts w:ascii="Myriad Pro" w:hAnsi="Myriad Pro"/>
          <w:sz w:val="26"/>
          <w:szCs w:val="26"/>
        </w:rPr>
        <w:t>тыс. руб.</w:t>
      </w:r>
      <w:r w:rsidRPr="00FB1EC2">
        <w:rPr>
          <w:rFonts w:ascii="Myriad Pro" w:hAnsi="Myriad Pro"/>
          <w:sz w:val="26"/>
          <w:szCs w:val="26"/>
        </w:rPr>
        <w:t xml:space="preserve">, облагаемых по ставке 2,2%: </w:t>
      </w:r>
      <w:r w:rsidRPr="00FB1EC2">
        <w:rPr>
          <w:rFonts w:ascii="Myriad Pro" w:hAnsi="Myriad Pro"/>
          <w:i/>
          <w:sz w:val="24"/>
          <w:szCs w:val="24"/>
        </w:rPr>
        <w:t xml:space="preserve">685 213,47 </w:t>
      </w:r>
      <w:r w:rsidR="0062219C" w:rsidRPr="00FB1EC2">
        <w:rPr>
          <w:rFonts w:ascii="Myriad Pro" w:hAnsi="Myriad Pro"/>
          <w:i/>
          <w:sz w:val="24"/>
          <w:szCs w:val="24"/>
        </w:rPr>
        <w:t>тыс. руб.</w:t>
      </w:r>
      <w:r w:rsidRPr="00FB1EC2">
        <w:rPr>
          <w:rFonts w:ascii="Myriad Pro" w:hAnsi="Myriad Pro"/>
          <w:i/>
          <w:sz w:val="24"/>
          <w:szCs w:val="24"/>
        </w:rPr>
        <w:t xml:space="preserve"> *2,2% = 38 220,96 </w:t>
      </w:r>
      <w:r w:rsidR="0062219C" w:rsidRPr="00FB1EC2">
        <w:rPr>
          <w:rFonts w:ascii="Myriad Pro" w:hAnsi="Myriad Pro"/>
          <w:i/>
          <w:sz w:val="24"/>
          <w:szCs w:val="24"/>
        </w:rPr>
        <w:t>тыс. руб.</w:t>
      </w:r>
      <w:r w:rsidRPr="00FB1EC2">
        <w:rPr>
          <w:rFonts w:ascii="Myriad Pro" w:hAnsi="Myriad Pro"/>
          <w:sz w:val="26"/>
          <w:szCs w:val="26"/>
        </w:rPr>
        <w:t xml:space="preserve"> и 2 388 810,03 </w:t>
      </w:r>
      <w:r w:rsidR="00250D5F" w:rsidRPr="00FB1EC2">
        <w:rPr>
          <w:rFonts w:ascii="Myriad Pro" w:hAnsi="Myriad Pro"/>
          <w:sz w:val="26"/>
          <w:szCs w:val="26"/>
        </w:rPr>
        <w:t>тыс. руб.</w:t>
      </w:r>
      <w:r w:rsidRPr="00FB1EC2">
        <w:rPr>
          <w:rFonts w:ascii="Myriad Pro" w:hAnsi="Myriad Pro"/>
          <w:sz w:val="26"/>
          <w:szCs w:val="26"/>
        </w:rPr>
        <w:t xml:space="preserve">, облагаемых по ставке 1,6%: </w:t>
      </w:r>
      <w:r w:rsidRPr="00FB1EC2">
        <w:rPr>
          <w:rFonts w:ascii="Myriad Pro" w:hAnsi="Myriad Pro"/>
          <w:i/>
          <w:sz w:val="24"/>
          <w:szCs w:val="24"/>
        </w:rPr>
        <w:t xml:space="preserve">2 388 810,03 </w:t>
      </w:r>
      <w:r w:rsidR="00250D5F" w:rsidRPr="00FB1EC2">
        <w:rPr>
          <w:rFonts w:ascii="Myriad Pro" w:hAnsi="Myriad Pro"/>
          <w:i/>
          <w:sz w:val="24"/>
          <w:szCs w:val="24"/>
        </w:rPr>
        <w:t>тыс. руб.</w:t>
      </w:r>
      <w:r w:rsidRPr="00FB1EC2">
        <w:rPr>
          <w:rFonts w:ascii="Myriad Pro" w:hAnsi="Myriad Pro"/>
          <w:i/>
          <w:sz w:val="24"/>
          <w:szCs w:val="24"/>
        </w:rPr>
        <w:t xml:space="preserve"> * 1,6% = 15 074,70 </w:t>
      </w:r>
      <w:r w:rsidR="00250D5F" w:rsidRPr="00FB1EC2">
        <w:rPr>
          <w:rFonts w:ascii="Myriad Pro" w:hAnsi="Myriad Pro"/>
          <w:i/>
          <w:sz w:val="24"/>
          <w:szCs w:val="24"/>
        </w:rPr>
        <w:t>тыс. руб.</w:t>
      </w:r>
    </w:p>
    <w:p w14:paraId="208CACD0" w14:textId="77777777" w:rsidR="005C0A30" w:rsidRPr="00FB1EC2" w:rsidRDefault="005C0A30" w:rsidP="005C0A30">
      <w:pPr>
        <w:spacing w:after="0" w:line="360" w:lineRule="auto"/>
        <w:jc w:val="both"/>
        <w:rPr>
          <w:rFonts w:ascii="Myriad Pro" w:hAnsi="Myriad Pro"/>
          <w:b/>
          <w:sz w:val="26"/>
          <w:szCs w:val="26"/>
        </w:rPr>
      </w:pPr>
    </w:p>
    <w:p w14:paraId="4FCE677A"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3C648AD6" w14:textId="04ACF7E3"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По мнению экспертов, расходы по налогу на имущество</w:t>
      </w:r>
      <w:r w:rsidR="00750B3E" w:rsidRPr="00FB1EC2">
        <w:rPr>
          <w:rFonts w:ascii="Myriad Pro" w:hAnsi="Myriad Pro"/>
          <w:sz w:val="26"/>
          <w:szCs w:val="26"/>
        </w:rPr>
        <w:t xml:space="preserve"> </w:t>
      </w:r>
      <w:r w:rsidRPr="00FB1EC2">
        <w:rPr>
          <w:rFonts w:ascii="Myriad Pro" w:hAnsi="Myriad Pro"/>
          <w:sz w:val="26"/>
          <w:szCs w:val="26"/>
        </w:rPr>
        <w:t>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w:t>
      </w:r>
      <w:r w:rsidRPr="00FB1EC2">
        <w:rPr>
          <w:rFonts w:ascii="Myriad Pro" w:hAnsi="Myriad Pro"/>
          <w:sz w:val="26"/>
          <w:szCs w:val="26"/>
        </w:rPr>
        <w:t xml:space="preserve"> </w:t>
      </w:r>
      <w:r w:rsidRPr="00FB1EC2">
        <w:rPr>
          <w:rFonts w:ascii="Myriad Pro" w:hAnsi="Myriad Pro" w:cs="Myriad Pro"/>
          <w:sz w:val="26"/>
          <w:szCs w:val="26"/>
        </w:rPr>
        <w:t>«Карелэнерго»</w:t>
      </w:r>
      <w:r w:rsidRPr="00FB1EC2">
        <w:rPr>
          <w:rFonts w:ascii="Myriad Pro" w:hAnsi="Myriad Pro"/>
          <w:sz w:val="26"/>
          <w:szCs w:val="26"/>
        </w:rPr>
        <w:t xml:space="preserve"> </w:t>
      </w:r>
      <w:r w:rsidRPr="00FB1EC2">
        <w:rPr>
          <w:rFonts w:ascii="Myriad Pro" w:hAnsi="Myriad Pro" w:cs="Myriad Pro"/>
          <w:sz w:val="26"/>
          <w:szCs w:val="26"/>
        </w:rPr>
        <w:t>могут</w:t>
      </w:r>
      <w:r w:rsidRPr="00FB1EC2">
        <w:rPr>
          <w:rFonts w:ascii="Myriad Pro" w:hAnsi="Myriad Pro"/>
          <w:sz w:val="26"/>
          <w:szCs w:val="26"/>
        </w:rPr>
        <w:t xml:space="preserve"> </w:t>
      </w:r>
      <w:r w:rsidRPr="00FB1EC2">
        <w:rPr>
          <w:rFonts w:ascii="Myriad Pro" w:hAnsi="Myriad Pro" w:cs="Myriad Pro"/>
          <w:sz w:val="26"/>
          <w:szCs w:val="26"/>
        </w:rPr>
        <w:t>быть</w:t>
      </w:r>
      <w:r w:rsidRPr="00FB1EC2">
        <w:rPr>
          <w:rFonts w:ascii="Myriad Pro" w:hAnsi="Myriad Pro"/>
          <w:sz w:val="26"/>
          <w:szCs w:val="26"/>
        </w:rPr>
        <w:t xml:space="preserve"> </w:t>
      </w:r>
      <w:r w:rsidRPr="00FB1EC2">
        <w:rPr>
          <w:rFonts w:ascii="Myriad Pro" w:hAnsi="Myriad Pro" w:cs="Myriad Pro"/>
          <w:sz w:val="26"/>
          <w:szCs w:val="26"/>
        </w:rPr>
        <w:t>учтены</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2017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сумме, рассчитанной Филиалом. Рассчитанный Филиалом на 2017 налог на имущество не превышает налог, рассчитанный на основании деклараций за 2015 год с учетом новой ставки по</w:t>
      </w:r>
      <w:r w:rsidR="00750B3E" w:rsidRPr="00FB1EC2">
        <w:rPr>
          <w:rFonts w:ascii="Myriad Pro" w:hAnsi="Myriad Pro"/>
          <w:sz w:val="26"/>
          <w:szCs w:val="26"/>
        </w:rPr>
        <w:t xml:space="preserve"> </w:t>
      </w:r>
      <w:r w:rsidRPr="00FB1EC2">
        <w:rPr>
          <w:rFonts w:ascii="Myriad Pro" w:hAnsi="Myriad Pro"/>
          <w:sz w:val="26"/>
          <w:szCs w:val="26"/>
        </w:rPr>
        <w:t>льготируемому</w:t>
      </w:r>
      <w:r w:rsidR="00750B3E" w:rsidRPr="00FB1EC2">
        <w:rPr>
          <w:rFonts w:ascii="Myriad Pro" w:hAnsi="Myriad Pro"/>
          <w:sz w:val="26"/>
          <w:szCs w:val="26"/>
        </w:rPr>
        <w:t xml:space="preserve"> </w:t>
      </w:r>
      <w:r w:rsidRPr="00FB1EC2">
        <w:rPr>
          <w:rFonts w:ascii="Myriad Pro" w:hAnsi="Myriad Pro"/>
          <w:sz w:val="26"/>
          <w:szCs w:val="26"/>
        </w:rPr>
        <w:t>имуществу. </w:t>
      </w:r>
    </w:p>
    <w:p w14:paraId="782F1393" w14:textId="77777777" w:rsidR="005C0A30" w:rsidRPr="00FB1EC2" w:rsidRDefault="005C0A30" w:rsidP="005C0A30">
      <w:pPr>
        <w:spacing w:after="0" w:line="360" w:lineRule="auto"/>
        <w:ind w:firstLine="567"/>
        <w:jc w:val="both"/>
        <w:rPr>
          <w:rFonts w:ascii="Myriad Pro" w:hAnsi="Myriad Pro"/>
          <w:sz w:val="26"/>
          <w:szCs w:val="26"/>
        </w:rPr>
      </w:pPr>
    </w:p>
    <w:p w14:paraId="410ED474"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70F94F43"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Исполнителем проанализированы расчеты и подтверждающие документы, представленные филиалом в качестве обоснования расходов по данной статье и отмечает. </w:t>
      </w:r>
    </w:p>
    <w:p w14:paraId="2762B77A" w14:textId="467BA8DD"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2017 год предложение филиала по расходам на уплату налога на имущество составляет 53 295,66 </w:t>
      </w:r>
      <w:r w:rsidR="0062219C" w:rsidRPr="00FB1EC2">
        <w:rPr>
          <w:rFonts w:ascii="Myriad Pro" w:hAnsi="Myriad Pro"/>
          <w:sz w:val="26"/>
          <w:szCs w:val="26"/>
        </w:rPr>
        <w:t>тыс. руб.</w:t>
      </w:r>
      <w:r w:rsidRPr="00FB1EC2">
        <w:rPr>
          <w:rFonts w:ascii="Myriad Pro" w:hAnsi="Myriad Pro"/>
          <w:sz w:val="26"/>
          <w:szCs w:val="26"/>
        </w:rPr>
        <w:t xml:space="preserve"> </w:t>
      </w:r>
    </w:p>
    <w:p w14:paraId="112579CC" w14:textId="77777777"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Филиалом в расчете налога на имущество дополнительно к остаточной стоимости эксплуатируемого оборудования учтена остаточная стоимость основных средств, планируемых в 2017 году к вводу / выводу из эксплуатации. </w:t>
      </w:r>
    </w:p>
    <w:p w14:paraId="65BE3C9B"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положения пункта 27 Основ ценообразования №1178 и позицию ФАС России относительно учета в составе необходимой валовой выручки амортизационных отчислений только по фактически введенным в эксплуатацию объектам основных средств (следовательно и величины налогов), а </w:t>
      </w:r>
      <w:r w:rsidRPr="00FB1EC2">
        <w:rPr>
          <w:rFonts w:ascii="Myriad Pro" w:hAnsi="Myriad Pro"/>
          <w:sz w:val="26"/>
          <w:szCs w:val="26"/>
        </w:rPr>
        <w:lastRenderedPageBreak/>
        <w:t>также ввиду отсутствия в материалах тарифного дела документального подтверждения факта ввода/вывода имущества Исполнитель полагает, что учет в необходимой валовой выручке налога по  имуществу, документальное подтверждение о вводе которого отсутствует в материалах тарифного дела, экономически не обоснованно.</w:t>
      </w:r>
    </w:p>
    <w:p w14:paraId="4E27FAAC" w14:textId="77777777"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составе документов филиалом представлена информация о величине остаточной стоимости основных средств (пообъектно) на конец каждого календарного месяца за период 2016-2017 гг. и ставке налога на имущества в отношении каждого инвентарного объекта (льготная/полная/не облагается).</w:t>
      </w:r>
    </w:p>
    <w:p w14:paraId="6EC875B1" w14:textId="77777777" w:rsidR="005C0A30"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На основании указанной информации можно было бы произвести расчет налога на имущество по филиалу. Однако, указанные в расчете данные об остаточной стоимости ОС не соответствуют аналогичным данным бухгалтерского учета.</w:t>
      </w:r>
    </w:p>
    <w:p w14:paraId="4E0B7659" w14:textId="717A2889" w:rsidR="00165D8B" w:rsidRPr="00FB1EC2" w:rsidRDefault="005C0A30"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Исполнитель считает, что расчет расходов на уплату налога на имущество необходимо было выполнить исходя из среднегодовой стоимости имущества, введенного в эксплуатацию на последнюю отчетную дату – на 30.09.2016 г. и ставки налога в отношении каждой группы налогооблагаемого имущества. В материалах тарифного дела декларация по авансовым платежам по налогу на имущество по итогам 9-ти месяцев 2016 года не представлена. Госкомитетом указанная декларация в качестве дополнительного материала к тарифной заявке не была запрошена.</w:t>
      </w:r>
      <w:r w:rsidR="00165D8B" w:rsidRPr="00FB1EC2">
        <w:rPr>
          <w:rFonts w:ascii="Myriad Pro" w:hAnsi="Myriad Pro"/>
          <w:sz w:val="26"/>
          <w:szCs w:val="26"/>
        </w:rPr>
        <w:t xml:space="preserve"> </w:t>
      </w:r>
    </w:p>
    <w:p w14:paraId="4C3E4837" w14:textId="3FF83C83" w:rsidR="005C0A30" w:rsidRPr="00FB1EC2" w:rsidRDefault="00165D8B"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Исполнитель считает, что в соответствии с порядком регулирования тарифов на услуги по передаче электрической энергии по сетям экспертной группой Госкомитета проводится оценка экономической обоснованности данных, использованных филиалом для определения величины налога на имущества, а именно проверяется среднегодовая стоимость эксплуатируемых основных средств, дифференцированных по налоговым ставкам, с данными бухгалтерского учета, а также по основным средствам, введенны</w:t>
      </w:r>
      <w:r w:rsidR="00D04230" w:rsidRPr="00FB1EC2">
        <w:rPr>
          <w:rFonts w:ascii="Myriad Pro" w:hAnsi="Myriad Pro"/>
          <w:sz w:val="26"/>
          <w:szCs w:val="26"/>
        </w:rPr>
        <w:t>м</w:t>
      </w:r>
      <w:r w:rsidRPr="00FB1EC2">
        <w:rPr>
          <w:rFonts w:ascii="Myriad Pro" w:hAnsi="Myriad Pro"/>
          <w:sz w:val="26"/>
          <w:szCs w:val="26"/>
        </w:rPr>
        <w:t xml:space="preserve"> в эксплуатацию в соответствии с графиком ввода ОС в эксплуатацию.</w:t>
      </w:r>
    </w:p>
    <w:p w14:paraId="0C654EF5" w14:textId="5741394F" w:rsidR="005C0A30" w:rsidRPr="00FB1EC2" w:rsidRDefault="00165D8B" w:rsidP="005C0A30">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lastRenderedPageBreak/>
        <w:t xml:space="preserve">Исполнитель считает возможным согласиться с </w:t>
      </w:r>
      <w:r w:rsidR="00B068C2" w:rsidRPr="00FB1EC2">
        <w:rPr>
          <w:rFonts w:ascii="Myriad Pro" w:hAnsi="Myriad Pro"/>
          <w:color w:val="000000"/>
          <w:sz w:val="26"/>
          <w:szCs w:val="26"/>
        </w:rPr>
        <w:t xml:space="preserve">величиной </w:t>
      </w:r>
      <w:r w:rsidRPr="00FB1EC2">
        <w:rPr>
          <w:rFonts w:ascii="Myriad Pro" w:hAnsi="Myriad Pro"/>
          <w:color w:val="000000"/>
          <w:sz w:val="26"/>
          <w:szCs w:val="26"/>
        </w:rPr>
        <w:t xml:space="preserve">налога на имущество, </w:t>
      </w:r>
      <w:r w:rsidR="00B068C2" w:rsidRPr="00FB1EC2">
        <w:rPr>
          <w:rFonts w:ascii="Myriad Pro" w:hAnsi="Myriad Pro"/>
          <w:color w:val="000000"/>
          <w:sz w:val="26"/>
          <w:szCs w:val="26"/>
        </w:rPr>
        <w:t>рассчитанной</w:t>
      </w:r>
      <w:r w:rsidRPr="00FB1EC2">
        <w:rPr>
          <w:rFonts w:ascii="Myriad Pro" w:hAnsi="Myriad Pro"/>
          <w:color w:val="000000"/>
          <w:sz w:val="26"/>
          <w:szCs w:val="26"/>
        </w:rPr>
        <w:t xml:space="preserve"> эксперт</w:t>
      </w:r>
      <w:r w:rsidR="00B068C2" w:rsidRPr="00FB1EC2">
        <w:rPr>
          <w:rFonts w:ascii="Myriad Pro" w:hAnsi="Myriad Pro"/>
          <w:color w:val="000000"/>
          <w:sz w:val="26"/>
          <w:szCs w:val="26"/>
        </w:rPr>
        <w:t xml:space="preserve">ной группой, привлеченной </w:t>
      </w:r>
      <w:r w:rsidRPr="00FB1EC2">
        <w:rPr>
          <w:rFonts w:ascii="Myriad Pro" w:hAnsi="Myriad Pro"/>
          <w:color w:val="000000"/>
          <w:sz w:val="26"/>
          <w:szCs w:val="26"/>
        </w:rPr>
        <w:t>Государственн</w:t>
      </w:r>
      <w:r w:rsidR="00B068C2" w:rsidRPr="00FB1EC2">
        <w:rPr>
          <w:rFonts w:ascii="Myriad Pro" w:hAnsi="Myriad Pro"/>
          <w:color w:val="000000"/>
          <w:sz w:val="26"/>
          <w:szCs w:val="26"/>
        </w:rPr>
        <w:t>ым</w:t>
      </w:r>
      <w:r w:rsidRPr="00FB1EC2">
        <w:rPr>
          <w:rFonts w:ascii="Myriad Pro" w:hAnsi="Myriad Pro"/>
          <w:color w:val="000000"/>
          <w:sz w:val="26"/>
          <w:szCs w:val="26"/>
        </w:rPr>
        <w:t xml:space="preserve"> комитет</w:t>
      </w:r>
      <w:r w:rsidR="00B068C2" w:rsidRPr="00FB1EC2">
        <w:rPr>
          <w:rFonts w:ascii="Myriad Pro" w:hAnsi="Myriad Pro"/>
          <w:color w:val="000000"/>
          <w:sz w:val="26"/>
          <w:szCs w:val="26"/>
        </w:rPr>
        <w:t>ом</w:t>
      </w:r>
      <w:r w:rsidRPr="00FB1EC2">
        <w:rPr>
          <w:rFonts w:ascii="Myriad Pro" w:hAnsi="Myriad Pro"/>
          <w:color w:val="000000"/>
          <w:sz w:val="26"/>
          <w:szCs w:val="26"/>
        </w:rPr>
        <w:t xml:space="preserve"> Республики Карелия по ценам и тарифам</w:t>
      </w:r>
      <w:r w:rsidR="00B068C2" w:rsidRPr="00FB1EC2">
        <w:rPr>
          <w:rFonts w:ascii="Myriad Pro" w:hAnsi="Myriad Pro"/>
          <w:color w:val="000000"/>
          <w:sz w:val="26"/>
          <w:szCs w:val="26"/>
        </w:rPr>
        <w:t xml:space="preserve"> для определения необходимой валовой выручки на услуги по передаче электрической энергии по сетям филиала </w:t>
      </w:r>
      <w:r w:rsidR="00B068C2" w:rsidRPr="00FB1EC2">
        <w:rPr>
          <w:rFonts w:ascii="Myriad Pro" w:hAnsi="Myriad Pro"/>
          <w:sz w:val="26"/>
          <w:szCs w:val="26"/>
        </w:rPr>
        <w:t>ПАО</w:t>
      </w:r>
      <w:r w:rsidR="00B068C2" w:rsidRPr="00FB1EC2">
        <w:rPr>
          <w:rFonts w:ascii="Arial" w:hAnsi="Arial" w:cs="Arial"/>
          <w:sz w:val="26"/>
          <w:szCs w:val="26"/>
        </w:rPr>
        <w:t> </w:t>
      </w:r>
      <w:r w:rsidR="00B068C2" w:rsidRPr="00FB1EC2">
        <w:rPr>
          <w:rFonts w:ascii="Myriad Pro" w:hAnsi="Myriad Pro" w:cs="Myriad Pro"/>
          <w:sz w:val="26"/>
          <w:szCs w:val="26"/>
        </w:rPr>
        <w:t>«МРСК</w:t>
      </w:r>
      <w:r w:rsidR="00B068C2" w:rsidRPr="00FB1EC2">
        <w:rPr>
          <w:rFonts w:ascii="Myriad Pro" w:hAnsi="Myriad Pro"/>
          <w:sz w:val="26"/>
          <w:szCs w:val="26"/>
        </w:rPr>
        <w:t xml:space="preserve"> </w:t>
      </w:r>
      <w:r w:rsidR="00B068C2" w:rsidRPr="00FB1EC2">
        <w:rPr>
          <w:rFonts w:ascii="Myriad Pro" w:hAnsi="Myriad Pro" w:cs="Myriad Pro"/>
          <w:sz w:val="26"/>
          <w:szCs w:val="26"/>
        </w:rPr>
        <w:t>Северо</w:t>
      </w:r>
      <w:r w:rsidR="00B068C2" w:rsidRPr="00FB1EC2">
        <w:rPr>
          <w:rFonts w:ascii="Myriad Pro" w:hAnsi="Myriad Pro"/>
          <w:sz w:val="26"/>
          <w:szCs w:val="26"/>
        </w:rPr>
        <w:t>-</w:t>
      </w:r>
      <w:r w:rsidR="00B068C2" w:rsidRPr="00FB1EC2">
        <w:rPr>
          <w:rFonts w:ascii="Myriad Pro" w:hAnsi="Myriad Pro" w:cs="Myriad Pro"/>
          <w:sz w:val="26"/>
          <w:szCs w:val="26"/>
        </w:rPr>
        <w:t>Запада»</w:t>
      </w:r>
      <w:r w:rsidR="00B068C2" w:rsidRPr="00FB1EC2">
        <w:rPr>
          <w:rFonts w:ascii="Myriad Pro" w:hAnsi="Myriad Pro"/>
          <w:sz w:val="26"/>
          <w:szCs w:val="26"/>
        </w:rPr>
        <w:t xml:space="preserve"> </w:t>
      </w:r>
      <w:r w:rsidR="00B068C2" w:rsidRPr="00FB1EC2">
        <w:rPr>
          <w:rFonts w:ascii="Myriad Pro" w:hAnsi="Myriad Pro" w:cs="Myriad Pro"/>
          <w:sz w:val="26"/>
          <w:szCs w:val="26"/>
        </w:rPr>
        <w:t>«Карелэнерго»</w:t>
      </w:r>
      <w:r w:rsidR="00B068C2" w:rsidRPr="00FB1EC2">
        <w:rPr>
          <w:rFonts w:ascii="Myriad Pro" w:hAnsi="Myriad Pro"/>
          <w:sz w:val="26"/>
          <w:szCs w:val="26"/>
        </w:rPr>
        <w:t xml:space="preserve"> </w:t>
      </w:r>
      <w:r w:rsidR="00B068C2" w:rsidRPr="00FB1EC2">
        <w:rPr>
          <w:rFonts w:ascii="Myriad Pro" w:hAnsi="Myriad Pro"/>
          <w:color w:val="000000"/>
          <w:sz w:val="26"/>
          <w:szCs w:val="26"/>
        </w:rPr>
        <w:t>на 2017 год.</w:t>
      </w:r>
      <w:r w:rsidRPr="00FB1EC2">
        <w:rPr>
          <w:rFonts w:ascii="Myriad Pro" w:hAnsi="Myriad Pro"/>
          <w:color w:val="000000"/>
          <w:sz w:val="26"/>
          <w:szCs w:val="26"/>
        </w:rPr>
        <w:t xml:space="preserve"> </w:t>
      </w:r>
    </w:p>
    <w:p w14:paraId="2592D2D7" w14:textId="77270729" w:rsidR="005C0A30" w:rsidRPr="00FB1EC2" w:rsidRDefault="005C0A30" w:rsidP="006316D2">
      <w:pPr>
        <w:pStyle w:val="afff4"/>
      </w:pPr>
      <w:r w:rsidRPr="00FB1EC2">
        <w:t xml:space="preserve">Расходы по уплату налога на имущество на 2017 год </w:t>
      </w:r>
      <w:r w:rsidR="00B068C2" w:rsidRPr="00FB1EC2">
        <w:rPr>
          <w:lang w:val="ru-RU"/>
        </w:rPr>
        <w:t xml:space="preserve">Исполнителем принимаются на уровне 53 295,66 </w:t>
      </w:r>
      <w:r w:rsidR="00250D5F" w:rsidRPr="00FB1EC2">
        <w:rPr>
          <w:lang w:val="ru-RU"/>
        </w:rPr>
        <w:t>тыс. руб.</w:t>
      </w:r>
    </w:p>
    <w:tbl>
      <w:tblPr>
        <w:tblW w:w="5000" w:type="pct"/>
        <w:tblLook w:val="04A0" w:firstRow="1" w:lastRow="0" w:firstColumn="1" w:lastColumn="0" w:noHBand="0" w:noVBand="1"/>
      </w:tblPr>
      <w:tblGrid>
        <w:gridCol w:w="1210"/>
        <w:gridCol w:w="1326"/>
        <w:gridCol w:w="1222"/>
        <w:gridCol w:w="1368"/>
        <w:gridCol w:w="1397"/>
        <w:gridCol w:w="1410"/>
        <w:gridCol w:w="1411"/>
      </w:tblGrid>
      <w:tr w:rsidR="00750B3E" w:rsidRPr="00FB1EC2" w14:paraId="02688640" w14:textId="77777777" w:rsidTr="00250D5F">
        <w:trPr>
          <w:cantSplit/>
          <w:trHeight w:val="20"/>
        </w:trPr>
        <w:tc>
          <w:tcPr>
            <w:tcW w:w="6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AF40AD"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lang w:eastAsia="ru-RU"/>
              </w:rPr>
              <w:t>Показатели</w:t>
            </w:r>
          </w:p>
        </w:tc>
        <w:tc>
          <w:tcPr>
            <w:tcW w:w="7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50D3A9"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lang w:eastAsia="ru-RU"/>
              </w:rPr>
              <w:t xml:space="preserve">Фактические расходы по налогу на имущество за 2015 год </w:t>
            </w:r>
          </w:p>
        </w:tc>
        <w:tc>
          <w:tcPr>
            <w:tcW w:w="6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D4D7AE" w14:textId="77777777" w:rsidR="005C0A30" w:rsidRPr="00FB1EC2" w:rsidRDefault="005C0A30" w:rsidP="005C0A30">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Заявлено Филиалом на 2017 год</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630D86" w14:textId="77777777" w:rsidR="005C0A30" w:rsidRPr="00FB1EC2" w:rsidRDefault="005C0A30" w:rsidP="005C0A30">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Утверждено Госкомитетом на 2017 год</w:t>
            </w:r>
          </w:p>
        </w:tc>
        <w:tc>
          <w:tcPr>
            <w:tcW w:w="7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0A82F4" w14:textId="77777777" w:rsidR="005C0A30" w:rsidRPr="00FB1EC2" w:rsidRDefault="005C0A30" w:rsidP="005C0A30">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Принято Исполнителем на 2017 гож</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4EAA19" w14:textId="77777777" w:rsidR="005C0A30" w:rsidRPr="00FB1EC2" w:rsidRDefault="005C0A30" w:rsidP="005C0A30">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Отклонение  между Исполнителем и Госкомитетом</w:t>
            </w:r>
          </w:p>
        </w:tc>
        <w:tc>
          <w:tcPr>
            <w:tcW w:w="7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E06AA7" w14:textId="77777777" w:rsidR="005C0A30" w:rsidRPr="00FB1EC2" w:rsidRDefault="005C0A30" w:rsidP="005C0A30">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Отклонение  между Исполнителем и Филиалом</w:t>
            </w:r>
          </w:p>
        </w:tc>
      </w:tr>
      <w:tr w:rsidR="002C53F0" w:rsidRPr="00FB1EC2" w14:paraId="022114EF" w14:textId="77777777" w:rsidTr="00250D5F">
        <w:trPr>
          <w:cantSplit/>
          <w:trHeight w:val="20"/>
        </w:trPr>
        <w:tc>
          <w:tcPr>
            <w:tcW w:w="66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EF30935" w14:textId="77777777" w:rsidR="002C53F0" w:rsidRPr="00FB1EC2" w:rsidRDefault="002C53F0" w:rsidP="002C53F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Налог на имущество</w:t>
            </w:r>
          </w:p>
        </w:tc>
        <w:tc>
          <w:tcPr>
            <w:tcW w:w="72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CB52CCB" w14:textId="77777777" w:rsidR="002C53F0" w:rsidRPr="00FB1EC2" w:rsidRDefault="002C53F0" w:rsidP="00750B3E">
            <w:pPr>
              <w:jc w:val="center"/>
              <w:rPr>
                <w:rFonts w:ascii="Myriad Pro" w:hAnsi="Myriad Pro" w:cs="Arial"/>
                <w:sz w:val="18"/>
                <w:szCs w:val="18"/>
              </w:rPr>
            </w:pPr>
            <w:r w:rsidRPr="00FB1EC2">
              <w:rPr>
                <w:rFonts w:ascii="Myriad Pro" w:hAnsi="Myriad Pro" w:cs="Arial"/>
                <w:sz w:val="18"/>
                <w:szCs w:val="18"/>
              </w:rPr>
              <w:t>38 204,12</w:t>
            </w:r>
          </w:p>
        </w:tc>
        <w:tc>
          <w:tcPr>
            <w:tcW w:w="66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D843FEF" w14:textId="77777777" w:rsidR="002C53F0" w:rsidRPr="00FB1EC2" w:rsidRDefault="002C53F0" w:rsidP="00750B3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53 295,66</w:t>
            </w:r>
          </w:p>
        </w:tc>
        <w:tc>
          <w:tcPr>
            <w:tcW w:w="68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595AC03" w14:textId="77777777" w:rsidR="002C53F0" w:rsidRPr="00FB1EC2" w:rsidRDefault="002C53F0" w:rsidP="0028537A">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53 295,66</w:t>
            </w:r>
          </w:p>
        </w:tc>
        <w:tc>
          <w:tcPr>
            <w:tcW w:w="73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F4B00D" w14:textId="299EF914" w:rsidR="002C53F0" w:rsidRPr="00FB1EC2" w:rsidRDefault="00B068C2" w:rsidP="0051323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53 295,66</w:t>
            </w:r>
          </w:p>
        </w:tc>
        <w:tc>
          <w:tcPr>
            <w:tcW w:w="76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4B12CF12" w14:textId="14A99FB7" w:rsidR="002C53F0" w:rsidRPr="00FB1EC2" w:rsidRDefault="00B068C2" w:rsidP="0051323C">
            <w:pPr>
              <w:spacing w:after="0" w:line="240" w:lineRule="auto"/>
              <w:jc w:val="center"/>
              <w:rPr>
                <w:rFonts w:ascii="Myriad Pro" w:hAnsi="Myriad Pro" w:cs="Arial"/>
                <w:sz w:val="18"/>
                <w:szCs w:val="18"/>
                <w:lang w:eastAsia="ru-RU"/>
              </w:rPr>
            </w:pPr>
            <w:r w:rsidRPr="00FB1EC2">
              <w:rPr>
                <w:rFonts w:ascii="Myriad Pro" w:hAnsi="Myriad Pro" w:cs="Arial"/>
                <w:sz w:val="18"/>
                <w:szCs w:val="18"/>
              </w:rPr>
              <w:t>0,00</w:t>
            </w:r>
          </w:p>
        </w:tc>
        <w:tc>
          <w:tcPr>
            <w:tcW w:w="767" w:type="pct"/>
            <w:tcBorders>
              <w:top w:val="single" w:sz="4" w:space="0" w:color="FFFFFF" w:themeColor="background1"/>
              <w:left w:val="nil"/>
              <w:bottom w:val="single" w:sz="4" w:space="0" w:color="auto"/>
              <w:right w:val="single" w:sz="4" w:space="0" w:color="auto"/>
            </w:tcBorders>
            <w:shd w:val="clear" w:color="auto" w:fill="auto"/>
            <w:vAlign w:val="bottom"/>
          </w:tcPr>
          <w:p w14:paraId="2B9EB20B" w14:textId="244F9CF3" w:rsidR="002C53F0" w:rsidRPr="00FB1EC2" w:rsidRDefault="002C53F0" w:rsidP="00F54C64">
            <w:pPr>
              <w:jc w:val="center"/>
              <w:rPr>
                <w:rFonts w:ascii="Myriad Pro" w:hAnsi="Myriad Pro" w:cs="Arial"/>
                <w:sz w:val="18"/>
                <w:szCs w:val="18"/>
              </w:rPr>
            </w:pPr>
            <w:r w:rsidRPr="00FB1EC2">
              <w:rPr>
                <w:rFonts w:ascii="Myriad Pro" w:hAnsi="Myriad Pro" w:cs="Arial"/>
                <w:sz w:val="18"/>
                <w:szCs w:val="18"/>
              </w:rPr>
              <w:t>-</w:t>
            </w:r>
            <w:r w:rsidR="00B068C2" w:rsidRPr="00FB1EC2">
              <w:rPr>
                <w:rFonts w:ascii="Myriad Pro" w:hAnsi="Myriad Pro" w:cs="Arial"/>
                <w:sz w:val="18"/>
                <w:szCs w:val="18"/>
              </w:rPr>
              <w:t>0,00</w:t>
            </w:r>
          </w:p>
        </w:tc>
      </w:tr>
    </w:tbl>
    <w:p w14:paraId="33ADFC68" w14:textId="77777777" w:rsidR="005C0A30" w:rsidRPr="00FB1EC2" w:rsidRDefault="005C0A30" w:rsidP="005C0A30">
      <w:pPr>
        <w:pStyle w:val="-110"/>
        <w:spacing w:after="0" w:line="360" w:lineRule="auto"/>
        <w:ind w:left="0" w:firstLine="567"/>
        <w:jc w:val="both"/>
        <w:rPr>
          <w:rFonts w:ascii="Myriad Pro" w:hAnsi="Myriad Pro"/>
          <w:color w:val="C00000"/>
          <w:sz w:val="26"/>
          <w:szCs w:val="26"/>
        </w:rPr>
      </w:pPr>
    </w:p>
    <w:p w14:paraId="34B8EB36" w14:textId="77777777" w:rsidR="005C0A30" w:rsidRPr="00FB1EC2" w:rsidRDefault="005C0A30" w:rsidP="00D04230">
      <w:pPr>
        <w:keepNext/>
        <w:rPr>
          <w:rFonts w:ascii="Myriad Pro" w:hAnsi="Myriad Pro"/>
          <w:b/>
          <w:color w:val="385623"/>
          <w:sz w:val="28"/>
          <w:szCs w:val="28"/>
        </w:rPr>
      </w:pPr>
      <w:bookmarkStart w:id="103" w:name="_Toc41304207"/>
      <w:r w:rsidRPr="00FB1EC2">
        <w:rPr>
          <w:rFonts w:ascii="Myriad Pro" w:hAnsi="Myriad Pro"/>
          <w:b/>
          <w:color w:val="385623"/>
          <w:sz w:val="28"/>
          <w:szCs w:val="28"/>
        </w:rPr>
        <w:t>Транспортный налог</w:t>
      </w:r>
      <w:bookmarkEnd w:id="103"/>
    </w:p>
    <w:p w14:paraId="352450C2" w14:textId="77777777" w:rsidR="005C0A30" w:rsidRPr="00FB1EC2" w:rsidRDefault="005C0A30" w:rsidP="00D04230">
      <w:pPr>
        <w:pStyle w:val="-110"/>
        <w:keepNext/>
        <w:spacing w:after="0" w:line="360" w:lineRule="auto"/>
        <w:ind w:left="0"/>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4D3AE9A8" w14:textId="79AED412" w:rsidR="005C0A30" w:rsidRPr="00FB1EC2" w:rsidRDefault="005C0A30" w:rsidP="006316D2">
      <w:pPr>
        <w:pStyle w:val="afff4"/>
      </w:pPr>
      <w:r w:rsidRPr="00FB1EC2">
        <w:t xml:space="preserve">По расчету филиала </w:t>
      </w:r>
      <w:r w:rsidR="00CE7982" w:rsidRPr="00FB1EC2">
        <w:t>ПАО </w:t>
      </w:r>
      <w:r w:rsidR="00C62AD1" w:rsidRPr="00FB1EC2">
        <w:t>«МРСК Северо-Запада» - «Карелэнерго»</w:t>
      </w:r>
      <w:r w:rsidRPr="00FB1EC2">
        <w:t xml:space="preserve"> расходы на уплату транспортного налога в 2017 году составят 1 826,22 </w:t>
      </w:r>
      <w:r w:rsidR="0062219C" w:rsidRPr="00FB1EC2">
        <w:t>тыс. руб.</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59"/>
        <w:gridCol w:w="2198"/>
        <w:gridCol w:w="1101"/>
        <w:gridCol w:w="1420"/>
        <w:gridCol w:w="1052"/>
        <w:gridCol w:w="1414"/>
      </w:tblGrid>
      <w:tr w:rsidR="005C0A30" w:rsidRPr="00FB1EC2" w14:paraId="5F7180FA" w14:textId="77777777" w:rsidTr="00250D5F">
        <w:trPr>
          <w:trHeight w:val="20"/>
        </w:trPr>
        <w:tc>
          <w:tcPr>
            <w:tcW w:w="9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22C14C"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объекта налогообложения</w:t>
            </w:r>
          </w:p>
        </w:tc>
        <w:tc>
          <w:tcPr>
            <w:tcW w:w="12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5E76B3"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Мощность двигателя</w:t>
            </w:r>
          </w:p>
        </w:tc>
        <w:tc>
          <w:tcPr>
            <w:tcW w:w="6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FC6EB1"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Кол-во тр.средств, шт</w:t>
            </w:r>
          </w:p>
        </w:tc>
        <w:tc>
          <w:tcPr>
            <w:tcW w:w="7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2F68F2"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Средняя мощность двигателя, л.с.</w:t>
            </w:r>
          </w:p>
        </w:tc>
        <w:tc>
          <w:tcPr>
            <w:tcW w:w="5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D9F470"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Налоговая  ставка, руб.</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835571"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Сумма, руб.</w:t>
            </w:r>
          </w:p>
        </w:tc>
      </w:tr>
      <w:tr w:rsidR="005C0A30" w:rsidRPr="00FB1EC2" w14:paraId="1200DF34" w14:textId="77777777" w:rsidTr="00250D5F">
        <w:trPr>
          <w:trHeight w:val="20"/>
        </w:trPr>
        <w:tc>
          <w:tcPr>
            <w:tcW w:w="987" w:type="pct"/>
            <w:vMerge w:val="restart"/>
            <w:tcBorders>
              <w:top w:val="single" w:sz="4" w:space="0" w:color="FFFFFF" w:themeColor="background1"/>
            </w:tcBorders>
            <w:shd w:val="clear" w:color="auto" w:fill="auto"/>
            <w:noWrap/>
            <w:vAlign w:val="center"/>
            <w:hideMark/>
          </w:tcPr>
          <w:p w14:paraId="206DE81D"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Автомобили грузовые</w:t>
            </w:r>
          </w:p>
          <w:p w14:paraId="336E6C97"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tcBorders>
              <w:top w:val="single" w:sz="4" w:space="0" w:color="FFFFFF" w:themeColor="background1"/>
            </w:tcBorders>
            <w:shd w:val="clear" w:color="auto" w:fill="auto"/>
            <w:noWrap/>
            <w:vAlign w:val="center"/>
            <w:hideMark/>
          </w:tcPr>
          <w:p w14:paraId="2E489E58"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100 л.с. вкл.</w:t>
            </w:r>
          </w:p>
        </w:tc>
        <w:tc>
          <w:tcPr>
            <w:tcW w:w="620" w:type="pct"/>
            <w:tcBorders>
              <w:top w:val="single" w:sz="4" w:space="0" w:color="FFFFFF" w:themeColor="background1"/>
            </w:tcBorders>
            <w:shd w:val="clear" w:color="auto" w:fill="auto"/>
            <w:noWrap/>
            <w:vAlign w:val="center"/>
            <w:hideMark/>
          </w:tcPr>
          <w:p w14:paraId="32EF665E"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33</w:t>
            </w:r>
          </w:p>
        </w:tc>
        <w:tc>
          <w:tcPr>
            <w:tcW w:w="796" w:type="pct"/>
            <w:tcBorders>
              <w:top w:val="single" w:sz="4" w:space="0" w:color="FFFFFF" w:themeColor="background1"/>
            </w:tcBorders>
            <w:shd w:val="clear" w:color="auto" w:fill="auto"/>
            <w:noWrap/>
            <w:vAlign w:val="center"/>
            <w:hideMark/>
          </w:tcPr>
          <w:p w14:paraId="2536FA2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88,67</w:t>
            </w:r>
          </w:p>
        </w:tc>
        <w:tc>
          <w:tcPr>
            <w:tcW w:w="593" w:type="pct"/>
            <w:tcBorders>
              <w:top w:val="single" w:sz="4" w:space="0" w:color="FFFFFF" w:themeColor="background1"/>
            </w:tcBorders>
            <w:shd w:val="clear" w:color="auto" w:fill="auto"/>
            <w:noWrap/>
            <w:vAlign w:val="center"/>
            <w:hideMark/>
          </w:tcPr>
          <w:p w14:paraId="49280B2D"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25</w:t>
            </w:r>
          </w:p>
        </w:tc>
        <w:tc>
          <w:tcPr>
            <w:tcW w:w="795" w:type="pct"/>
            <w:tcBorders>
              <w:top w:val="single" w:sz="4" w:space="0" w:color="FFFFFF" w:themeColor="background1"/>
            </w:tcBorders>
            <w:shd w:val="clear" w:color="auto" w:fill="auto"/>
            <w:noWrap/>
            <w:vAlign w:val="center"/>
            <w:hideMark/>
          </w:tcPr>
          <w:p w14:paraId="2041A919"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73 153</w:t>
            </w:r>
          </w:p>
        </w:tc>
      </w:tr>
      <w:tr w:rsidR="005C0A30" w:rsidRPr="00FB1EC2" w14:paraId="2D45E34B" w14:textId="77777777" w:rsidTr="00250D5F">
        <w:trPr>
          <w:trHeight w:val="20"/>
        </w:trPr>
        <w:tc>
          <w:tcPr>
            <w:tcW w:w="987" w:type="pct"/>
            <w:vMerge/>
            <w:shd w:val="clear" w:color="auto" w:fill="auto"/>
            <w:noWrap/>
            <w:vAlign w:val="center"/>
            <w:hideMark/>
          </w:tcPr>
          <w:p w14:paraId="467F8D6E"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26619000"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100 до 150 л.с. вкл.</w:t>
            </w:r>
          </w:p>
        </w:tc>
        <w:tc>
          <w:tcPr>
            <w:tcW w:w="620" w:type="pct"/>
            <w:shd w:val="clear" w:color="auto" w:fill="auto"/>
            <w:noWrap/>
            <w:vAlign w:val="center"/>
            <w:hideMark/>
          </w:tcPr>
          <w:p w14:paraId="07DE1E1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126</w:t>
            </w:r>
          </w:p>
        </w:tc>
        <w:tc>
          <w:tcPr>
            <w:tcW w:w="796" w:type="pct"/>
            <w:shd w:val="clear" w:color="auto" w:fill="auto"/>
            <w:noWrap/>
            <w:vAlign w:val="center"/>
            <w:hideMark/>
          </w:tcPr>
          <w:p w14:paraId="6F34A31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116,26</w:t>
            </w:r>
          </w:p>
        </w:tc>
        <w:tc>
          <w:tcPr>
            <w:tcW w:w="593" w:type="pct"/>
            <w:shd w:val="clear" w:color="auto" w:fill="auto"/>
            <w:noWrap/>
            <w:vAlign w:val="center"/>
            <w:hideMark/>
          </w:tcPr>
          <w:p w14:paraId="516130D9" w14:textId="77777777" w:rsidR="005C0A30" w:rsidRPr="00FB1EC2" w:rsidRDefault="005C0A30" w:rsidP="005C0A30">
            <w:pPr>
              <w:spacing w:after="0" w:line="240" w:lineRule="auto"/>
              <w:jc w:val="center"/>
              <w:rPr>
                <w:rFonts w:ascii="Myriad Pro" w:eastAsia="Times New Roman" w:hAnsi="Myriad Pro"/>
                <w:color w:val="000000"/>
                <w:sz w:val="18"/>
                <w:szCs w:val="18"/>
                <w:lang w:eastAsia="ru-RU"/>
              </w:rPr>
            </w:pPr>
            <w:r w:rsidRPr="00FB1EC2">
              <w:rPr>
                <w:rFonts w:ascii="Myriad Pro" w:hAnsi="Myriad Pro"/>
                <w:sz w:val="18"/>
                <w:szCs w:val="18"/>
              </w:rPr>
              <w:t>40</w:t>
            </w:r>
          </w:p>
        </w:tc>
        <w:tc>
          <w:tcPr>
            <w:tcW w:w="795" w:type="pct"/>
            <w:shd w:val="clear" w:color="auto" w:fill="auto"/>
            <w:noWrap/>
            <w:vAlign w:val="center"/>
            <w:hideMark/>
          </w:tcPr>
          <w:p w14:paraId="189BD4F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585 950</w:t>
            </w:r>
          </w:p>
        </w:tc>
      </w:tr>
      <w:tr w:rsidR="005C0A30" w:rsidRPr="00FB1EC2" w14:paraId="0AB32590" w14:textId="77777777" w:rsidTr="00250D5F">
        <w:trPr>
          <w:trHeight w:val="20"/>
        </w:trPr>
        <w:tc>
          <w:tcPr>
            <w:tcW w:w="987" w:type="pct"/>
            <w:vMerge/>
            <w:shd w:val="clear" w:color="auto" w:fill="auto"/>
            <w:noWrap/>
            <w:vAlign w:val="center"/>
            <w:hideMark/>
          </w:tcPr>
          <w:p w14:paraId="6D2D8CBC"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077CF5FF"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150 до 200 л.с. вкл.</w:t>
            </w:r>
          </w:p>
        </w:tc>
        <w:tc>
          <w:tcPr>
            <w:tcW w:w="620" w:type="pct"/>
            <w:shd w:val="clear" w:color="auto" w:fill="auto"/>
            <w:noWrap/>
            <w:vAlign w:val="center"/>
            <w:hideMark/>
          </w:tcPr>
          <w:p w14:paraId="5FF5E81D"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6</w:t>
            </w:r>
          </w:p>
        </w:tc>
        <w:tc>
          <w:tcPr>
            <w:tcW w:w="796" w:type="pct"/>
            <w:shd w:val="clear" w:color="auto" w:fill="auto"/>
            <w:noWrap/>
            <w:vAlign w:val="center"/>
            <w:hideMark/>
          </w:tcPr>
          <w:p w14:paraId="77D68E60"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180,17</w:t>
            </w:r>
          </w:p>
        </w:tc>
        <w:tc>
          <w:tcPr>
            <w:tcW w:w="593" w:type="pct"/>
            <w:shd w:val="clear" w:color="auto" w:fill="auto"/>
            <w:noWrap/>
            <w:vAlign w:val="center"/>
            <w:hideMark/>
          </w:tcPr>
          <w:p w14:paraId="7D21040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50</w:t>
            </w:r>
          </w:p>
        </w:tc>
        <w:tc>
          <w:tcPr>
            <w:tcW w:w="795" w:type="pct"/>
            <w:shd w:val="clear" w:color="auto" w:fill="auto"/>
            <w:noWrap/>
            <w:vAlign w:val="center"/>
            <w:hideMark/>
          </w:tcPr>
          <w:p w14:paraId="76A3F321"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54 051</w:t>
            </w:r>
          </w:p>
        </w:tc>
      </w:tr>
      <w:tr w:rsidR="005C0A30" w:rsidRPr="00FB1EC2" w14:paraId="23D3C3BB" w14:textId="77777777" w:rsidTr="00250D5F">
        <w:trPr>
          <w:trHeight w:val="20"/>
        </w:trPr>
        <w:tc>
          <w:tcPr>
            <w:tcW w:w="987" w:type="pct"/>
            <w:vMerge/>
            <w:shd w:val="clear" w:color="auto" w:fill="auto"/>
            <w:noWrap/>
            <w:vAlign w:val="center"/>
            <w:hideMark/>
          </w:tcPr>
          <w:p w14:paraId="15B4C06F"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524721DD"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200 до 250 л.с. вкл.</w:t>
            </w:r>
          </w:p>
        </w:tc>
        <w:tc>
          <w:tcPr>
            <w:tcW w:w="620" w:type="pct"/>
            <w:shd w:val="clear" w:color="auto" w:fill="auto"/>
            <w:noWrap/>
            <w:vAlign w:val="center"/>
            <w:hideMark/>
          </w:tcPr>
          <w:p w14:paraId="0DEAF65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18</w:t>
            </w:r>
          </w:p>
        </w:tc>
        <w:tc>
          <w:tcPr>
            <w:tcW w:w="796" w:type="pct"/>
            <w:shd w:val="clear" w:color="auto" w:fill="auto"/>
            <w:noWrap/>
            <w:vAlign w:val="center"/>
            <w:hideMark/>
          </w:tcPr>
          <w:p w14:paraId="09F89C3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220,24</w:t>
            </w:r>
          </w:p>
        </w:tc>
        <w:tc>
          <w:tcPr>
            <w:tcW w:w="593" w:type="pct"/>
            <w:shd w:val="clear" w:color="auto" w:fill="auto"/>
            <w:noWrap/>
            <w:vAlign w:val="center"/>
            <w:hideMark/>
          </w:tcPr>
          <w:p w14:paraId="218E4140"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65</w:t>
            </w:r>
          </w:p>
        </w:tc>
        <w:tc>
          <w:tcPr>
            <w:tcW w:w="795" w:type="pct"/>
            <w:shd w:val="clear" w:color="auto" w:fill="auto"/>
            <w:noWrap/>
            <w:vAlign w:val="center"/>
            <w:hideMark/>
          </w:tcPr>
          <w:p w14:paraId="696A087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257 681</w:t>
            </w:r>
          </w:p>
        </w:tc>
      </w:tr>
      <w:tr w:rsidR="005C0A30" w:rsidRPr="00FB1EC2" w14:paraId="4168B60D" w14:textId="77777777" w:rsidTr="00250D5F">
        <w:trPr>
          <w:trHeight w:val="20"/>
        </w:trPr>
        <w:tc>
          <w:tcPr>
            <w:tcW w:w="987" w:type="pct"/>
            <w:vMerge/>
            <w:shd w:val="clear" w:color="auto" w:fill="auto"/>
            <w:noWrap/>
            <w:vAlign w:val="center"/>
            <w:hideMark/>
          </w:tcPr>
          <w:p w14:paraId="0E089223"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79DAFAD7"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250 л.с.</w:t>
            </w:r>
          </w:p>
        </w:tc>
        <w:tc>
          <w:tcPr>
            <w:tcW w:w="620" w:type="pct"/>
            <w:shd w:val="clear" w:color="auto" w:fill="auto"/>
            <w:noWrap/>
            <w:vAlign w:val="center"/>
            <w:hideMark/>
          </w:tcPr>
          <w:p w14:paraId="60D5F7CC"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14</w:t>
            </w:r>
          </w:p>
        </w:tc>
        <w:tc>
          <w:tcPr>
            <w:tcW w:w="796" w:type="pct"/>
            <w:shd w:val="clear" w:color="auto" w:fill="auto"/>
            <w:noWrap/>
            <w:vAlign w:val="center"/>
            <w:hideMark/>
          </w:tcPr>
          <w:p w14:paraId="0B904A51"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342,69</w:t>
            </w:r>
          </w:p>
        </w:tc>
        <w:tc>
          <w:tcPr>
            <w:tcW w:w="593" w:type="pct"/>
            <w:shd w:val="clear" w:color="auto" w:fill="auto"/>
            <w:noWrap/>
            <w:vAlign w:val="center"/>
            <w:hideMark/>
          </w:tcPr>
          <w:p w14:paraId="397FCCE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85</w:t>
            </w:r>
          </w:p>
        </w:tc>
        <w:tc>
          <w:tcPr>
            <w:tcW w:w="795" w:type="pct"/>
            <w:shd w:val="clear" w:color="auto" w:fill="auto"/>
            <w:noWrap/>
            <w:vAlign w:val="center"/>
            <w:hideMark/>
          </w:tcPr>
          <w:p w14:paraId="76E4C50F"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407 801</w:t>
            </w:r>
          </w:p>
        </w:tc>
      </w:tr>
      <w:tr w:rsidR="005C0A30" w:rsidRPr="00FB1EC2" w14:paraId="7B3F3B38" w14:textId="77777777" w:rsidTr="00250D5F">
        <w:trPr>
          <w:trHeight w:val="20"/>
        </w:trPr>
        <w:tc>
          <w:tcPr>
            <w:tcW w:w="987" w:type="pct"/>
            <w:vMerge w:val="restart"/>
            <w:shd w:val="clear" w:color="auto" w:fill="auto"/>
            <w:noWrap/>
            <w:vAlign w:val="center"/>
            <w:hideMark/>
          </w:tcPr>
          <w:p w14:paraId="691CF640"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Автобусы</w:t>
            </w:r>
          </w:p>
          <w:p w14:paraId="171FD3D0"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3B0D8EE1"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200 л.с. вкл.</w:t>
            </w:r>
          </w:p>
        </w:tc>
        <w:tc>
          <w:tcPr>
            <w:tcW w:w="620" w:type="pct"/>
            <w:shd w:val="clear" w:color="auto" w:fill="auto"/>
            <w:noWrap/>
            <w:vAlign w:val="center"/>
            <w:hideMark/>
          </w:tcPr>
          <w:p w14:paraId="122F300C"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w:t>
            </w:r>
          </w:p>
        </w:tc>
        <w:tc>
          <w:tcPr>
            <w:tcW w:w="796" w:type="pct"/>
            <w:shd w:val="clear" w:color="auto" w:fill="auto"/>
            <w:noWrap/>
            <w:vAlign w:val="center"/>
            <w:hideMark/>
          </w:tcPr>
          <w:p w14:paraId="3752FBD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128,60</w:t>
            </w:r>
          </w:p>
        </w:tc>
        <w:tc>
          <w:tcPr>
            <w:tcW w:w="593" w:type="pct"/>
            <w:shd w:val="clear" w:color="auto" w:fill="auto"/>
            <w:noWrap/>
            <w:vAlign w:val="center"/>
            <w:hideMark/>
          </w:tcPr>
          <w:p w14:paraId="0593A1BA"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50</w:t>
            </w:r>
          </w:p>
        </w:tc>
        <w:tc>
          <w:tcPr>
            <w:tcW w:w="795" w:type="pct"/>
            <w:shd w:val="clear" w:color="auto" w:fill="auto"/>
            <w:noWrap/>
            <w:vAlign w:val="center"/>
            <w:hideMark/>
          </w:tcPr>
          <w:p w14:paraId="0BB0086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12 860</w:t>
            </w:r>
          </w:p>
        </w:tc>
      </w:tr>
      <w:tr w:rsidR="005C0A30" w:rsidRPr="00FB1EC2" w14:paraId="70DDAF7F" w14:textId="77777777" w:rsidTr="00250D5F">
        <w:trPr>
          <w:trHeight w:val="20"/>
        </w:trPr>
        <w:tc>
          <w:tcPr>
            <w:tcW w:w="987" w:type="pct"/>
            <w:vMerge/>
            <w:shd w:val="clear" w:color="auto" w:fill="auto"/>
            <w:noWrap/>
            <w:vAlign w:val="center"/>
            <w:hideMark/>
          </w:tcPr>
          <w:p w14:paraId="43CFD173"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16A2F73B"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свыше 200 л.с. </w:t>
            </w:r>
          </w:p>
        </w:tc>
        <w:tc>
          <w:tcPr>
            <w:tcW w:w="620" w:type="pct"/>
            <w:shd w:val="clear" w:color="auto" w:fill="auto"/>
            <w:noWrap/>
            <w:vAlign w:val="center"/>
            <w:hideMark/>
          </w:tcPr>
          <w:p w14:paraId="04F34CB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w:t>
            </w:r>
          </w:p>
        </w:tc>
        <w:tc>
          <w:tcPr>
            <w:tcW w:w="796" w:type="pct"/>
            <w:shd w:val="clear" w:color="auto" w:fill="auto"/>
            <w:noWrap/>
            <w:vAlign w:val="center"/>
            <w:hideMark/>
          </w:tcPr>
          <w:p w14:paraId="04D3618D"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210,00</w:t>
            </w:r>
          </w:p>
        </w:tc>
        <w:tc>
          <w:tcPr>
            <w:tcW w:w="593" w:type="pct"/>
            <w:shd w:val="clear" w:color="auto" w:fill="auto"/>
            <w:noWrap/>
            <w:vAlign w:val="center"/>
            <w:hideMark/>
          </w:tcPr>
          <w:p w14:paraId="3C5219DE"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100</w:t>
            </w:r>
          </w:p>
        </w:tc>
        <w:tc>
          <w:tcPr>
            <w:tcW w:w="795" w:type="pct"/>
            <w:shd w:val="clear" w:color="auto" w:fill="auto"/>
            <w:noWrap/>
            <w:vAlign w:val="center"/>
            <w:hideMark/>
          </w:tcPr>
          <w:p w14:paraId="34B7239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21 000</w:t>
            </w:r>
          </w:p>
        </w:tc>
      </w:tr>
      <w:tr w:rsidR="005C0A30" w:rsidRPr="00FB1EC2" w14:paraId="4DA093CE" w14:textId="77777777" w:rsidTr="00250D5F">
        <w:trPr>
          <w:trHeight w:val="20"/>
        </w:trPr>
        <w:tc>
          <w:tcPr>
            <w:tcW w:w="987" w:type="pct"/>
            <w:shd w:val="clear" w:color="auto" w:fill="auto"/>
            <w:noWrap/>
            <w:vAlign w:val="center"/>
            <w:hideMark/>
          </w:tcPr>
          <w:p w14:paraId="03A29234"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Трактора</w:t>
            </w:r>
          </w:p>
        </w:tc>
        <w:tc>
          <w:tcPr>
            <w:tcW w:w="1210" w:type="pct"/>
            <w:shd w:val="clear" w:color="auto" w:fill="auto"/>
            <w:noWrap/>
            <w:vAlign w:val="center"/>
            <w:hideMark/>
          </w:tcPr>
          <w:p w14:paraId="0ECF7A22"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20" w:type="pct"/>
            <w:shd w:val="clear" w:color="auto" w:fill="auto"/>
            <w:noWrap/>
            <w:vAlign w:val="center"/>
            <w:hideMark/>
          </w:tcPr>
          <w:p w14:paraId="488D286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38</w:t>
            </w:r>
          </w:p>
        </w:tc>
        <w:tc>
          <w:tcPr>
            <w:tcW w:w="796" w:type="pct"/>
            <w:shd w:val="clear" w:color="auto" w:fill="auto"/>
            <w:noWrap/>
            <w:vAlign w:val="center"/>
            <w:hideMark/>
          </w:tcPr>
          <w:p w14:paraId="6A536D7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93,61</w:t>
            </w:r>
          </w:p>
        </w:tc>
        <w:tc>
          <w:tcPr>
            <w:tcW w:w="593" w:type="pct"/>
            <w:shd w:val="clear" w:color="auto" w:fill="auto"/>
            <w:noWrap/>
            <w:vAlign w:val="center"/>
            <w:hideMark/>
          </w:tcPr>
          <w:p w14:paraId="1D9ACEEA"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25</w:t>
            </w:r>
          </w:p>
        </w:tc>
        <w:tc>
          <w:tcPr>
            <w:tcW w:w="795" w:type="pct"/>
            <w:shd w:val="clear" w:color="auto" w:fill="auto"/>
            <w:noWrap/>
            <w:vAlign w:val="center"/>
            <w:hideMark/>
          </w:tcPr>
          <w:p w14:paraId="57009D5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88 930</w:t>
            </w:r>
          </w:p>
        </w:tc>
      </w:tr>
      <w:tr w:rsidR="005C0A30" w:rsidRPr="00FB1EC2" w14:paraId="741D7D1A" w14:textId="77777777" w:rsidTr="00250D5F">
        <w:trPr>
          <w:trHeight w:val="20"/>
        </w:trPr>
        <w:tc>
          <w:tcPr>
            <w:tcW w:w="987" w:type="pct"/>
            <w:vMerge w:val="restart"/>
            <w:shd w:val="clear" w:color="auto" w:fill="auto"/>
            <w:noWrap/>
            <w:vAlign w:val="center"/>
            <w:hideMark/>
          </w:tcPr>
          <w:p w14:paraId="24531C15"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Автомобили легковые</w:t>
            </w:r>
          </w:p>
          <w:p w14:paraId="236907BB" w14:textId="77777777" w:rsidR="005C0A30" w:rsidRPr="00FB1EC2" w:rsidRDefault="005C0A30" w:rsidP="008C7444">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0F5A49F5"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100 л.с. вкл.</w:t>
            </w:r>
          </w:p>
        </w:tc>
        <w:tc>
          <w:tcPr>
            <w:tcW w:w="620" w:type="pct"/>
            <w:shd w:val="clear" w:color="auto" w:fill="auto"/>
            <w:noWrap/>
            <w:vAlign w:val="center"/>
            <w:hideMark/>
          </w:tcPr>
          <w:p w14:paraId="15D3F840"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14</w:t>
            </w:r>
          </w:p>
        </w:tc>
        <w:tc>
          <w:tcPr>
            <w:tcW w:w="796" w:type="pct"/>
            <w:shd w:val="clear" w:color="auto" w:fill="auto"/>
            <w:noWrap/>
            <w:vAlign w:val="center"/>
            <w:hideMark/>
          </w:tcPr>
          <w:p w14:paraId="7FE76439"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80,33</w:t>
            </w:r>
          </w:p>
        </w:tc>
        <w:tc>
          <w:tcPr>
            <w:tcW w:w="593" w:type="pct"/>
            <w:shd w:val="clear" w:color="auto" w:fill="auto"/>
            <w:noWrap/>
            <w:vAlign w:val="center"/>
            <w:hideMark/>
          </w:tcPr>
          <w:p w14:paraId="6AFCC8A7"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6</w:t>
            </w:r>
          </w:p>
        </w:tc>
        <w:tc>
          <w:tcPr>
            <w:tcW w:w="795" w:type="pct"/>
            <w:shd w:val="clear" w:color="auto" w:fill="auto"/>
            <w:noWrap/>
            <w:vAlign w:val="center"/>
            <w:hideMark/>
          </w:tcPr>
          <w:p w14:paraId="7EAAA8DF"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6 748</w:t>
            </w:r>
          </w:p>
        </w:tc>
      </w:tr>
      <w:tr w:rsidR="005C0A30" w:rsidRPr="00FB1EC2" w14:paraId="58F8C6D4" w14:textId="77777777" w:rsidTr="00250D5F">
        <w:trPr>
          <w:trHeight w:val="20"/>
        </w:trPr>
        <w:tc>
          <w:tcPr>
            <w:tcW w:w="987" w:type="pct"/>
            <w:vMerge/>
            <w:shd w:val="clear" w:color="auto" w:fill="auto"/>
            <w:noWrap/>
            <w:vAlign w:val="center"/>
            <w:hideMark/>
          </w:tcPr>
          <w:p w14:paraId="2A5545A8"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245E1793"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100 до 150 л.с. вкл.</w:t>
            </w:r>
          </w:p>
        </w:tc>
        <w:tc>
          <w:tcPr>
            <w:tcW w:w="620" w:type="pct"/>
            <w:shd w:val="clear" w:color="auto" w:fill="auto"/>
            <w:noWrap/>
            <w:vAlign w:val="center"/>
            <w:hideMark/>
          </w:tcPr>
          <w:p w14:paraId="48BB183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21</w:t>
            </w:r>
          </w:p>
        </w:tc>
        <w:tc>
          <w:tcPr>
            <w:tcW w:w="796" w:type="pct"/>
            <w:shd w:val="clear" w:color="auto" w:fill="auto"/>
            <w:noWrap/>
            <w:vAlign w:val="center"/>
            <w:hideMark/>
          </w:tcPr>
          <w:p w14:paraId="4C9C4667"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126,80</w:t>
            </w:r>
          </w:p>
        </w:tc>
        <w:tc>
          <w:tcPr>
            <w:tcW w:w="593" w:type="pct"/>
            <w:shd w:val="clear" w:color="auto" w:fill="auto"/>
            <w:noWrap/>
            <w:vAlign w:val="center"/>
            <w:hideMark/>
          </w:tcPr>
          <w:p w14:paraId="2245AA26"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30</w:t>
            </w:r>
          </w:p>
        </w:tc>
        <w:tc>
          <w:tcPr>
            <w:tcW w:w="795" w:type="pct"/>
            <w:shd w:val="clear" w:color="auto" w:fill="auto"/>
            <w:noWrap/>
            <w:vAlign w:val="center"/>
            <w:hideMark/>
          </w:tcPr>
          <w:p w14:paraId="659D2747"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79 882</w:t>
            </w:r>
          </w:p>
        </w:tc>
      </w:tr>
      <w:tr w:rsidR="005C0A30" w:rsidRPr="00FB1EC2" w14:paraId="4F0D38B4" w14:textId="77777777" w:rsidTr="00250D5F">
        <w:trPr>
          <w:trHeight w:val="20"/>
        </w:trPr>
        <w:tc>
          <w:tcPr>
            <w:tcW w:w="987" w:type="pct"/>
            <w:vMerge/>
            <w:shd w:val="clear" w:color="auto" w:fill="auto"/>
            <w:noWrap/>
            <w:vAlign w:val="center"/>
            <w:hideMark/>
          </w:tcPr>
          <w:p w14:paraId="5AF08C67"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59474001"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150 до 200 л.с. вкл.</w:t>
            </w:r>
          </w:p>
        </w:tc>
        <w:tc>
          <w:tcPr>
            <w:tcW w:w="620" w:type="pct"/>
            <w:shd w:val="clear" w:color="auto" w:fill="auto"/>
            <w:noWrap/>
            <w:vAlign w:val="center"/>
            <w:hideMark/>
          </w:tcPr>
          <w:p w14:paraId="1D6F587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w:t>
            </w:r>
          </w:p>
        </w:tc>
        <w:tc>
          <w:tcPr>
            <w:tcW w:w="796" w:type="pct"/>
            <w:shd w:val="clear" w:color="auto" w:fill="auto"/>
            <w:noWrap/>
            <w:vAlign w:val="center"/>
            <w:hideMark/>
          </w:tcPr>
          <w:p w14:paraId="53A232A9"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167,00</w:t>
            </w:r>
          </w:p>
        </w:tc>
        <w:tc>
          <w:tcPr>
            <w:tcW w:w="593" w:type="pct"/>
            <w:shd w:val="clear" w:color="auto" w:fill="auto"/>
            <w:noWrap/>
            <w:vAlign w:val="center"/>
            <w:hideMark/>
          </w:tcPr>
          <w:p w14:paraId="107E5E4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50</w:t>
            </w:r>
          </w:p>
        </w:tc>
        <w:tc>
          <w:tcPr>
            <w:tcW w:w="795" w:type="pct"/>
            <w:shd w:val="clear" w:color="auto" w:fill="auto"/>
            <w:noWrap/>
            <w:vAlign w:val="center"/>
            <w:hideMark/>
          </w:tcPr>
          <w:p w14:paraId="5AF39E50"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25 050</w:t>
            </w:r>
          </w:p>
        </w:tc>
      </w:tr>
      <w:tr w:rsidR="005C0A30" w:rsidRPr="00FB1EC2" w14:paraId="121AAFF2" w14:textId="77777777" w:rsidTr="00250D5F">
        <w:trPr>
          <w:trHeight w:val="20"/>
        </w:trPr>
        <w:tc>
          <w:tcPr>
            <w:tcW w:w="987" w:type="pct"/>
            <w:vMerge/>
            <w:shd w:val="clear" w:color="auto" w:fill="auto"/>
            <w:noWrap/>
            <w:vAlign w:val="center"/>
            <w:hideMark/>
          </w:tcPr>
          <w:p w14:paraId="494542D5"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0121BF5F"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200 до 250 л.с. вкл.</w:t>
            </w:r>
          </w:p>
        </w:tc>
        <w:tc>
          <w:tcPr>
            <w:tcW w:w="620" w:type="pct"/>
            <w:shd w:val="clear" w:color="auto" w:fill="auto"/>
            <w:noWrap/>
            <w:vAlign w:val="center"/>
            <w:hideMark/>
          </w:tcPr>
          <w:p w14:paraId="06B758C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w:t>
            </w:r>
          </w:p>
        </w:tc>
        <w:tc>
          <w:tcPr>
            <w:tcW w:w="796" w:type="pct"/>
            <w:shd w:val="clear" w:color="auto" w:fill="auto"/>
            <w:noWrap/>
            <w:vAlign w:val="center"/>
            <w:hideMark/>
          </w:tcPr>
          <w:p w14:paraId="42D4DBA0"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238,00</w:t>
            </w:r>
          </w:p>
        </w:tc>
        <w:tc>
          <w:tcPr>
            <w:tcW w:w="593" w:type="pct"/>
            <w:shd w:val="clear" w:color="auto" w:fill="auto"/>
            <w:noWrap/>
            <w:vAlign w:val="center"/>
            <w:hideMark/>
          </w:tcPr>
          <w:p w14:paraId="7AFA6399"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75</w:t>
            </w:r>
          </w:p>
        </w:tc>
        <w:tc>
          <w:tcPr>
            <w:tcW w:w="795" w:type="pct"/>
            <w:shd w:val="clear" w:color="auto" w:fill="auto"/>
            <w:noWrap/>
            <w:vAlign w:val="center"/>
            <w:hideMark/>
          </w:tcPr>
          <w:p w14:paraId="72CBDE4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17 850</w:t>
            </w:r>
          </w:p>
        </w:tc>
      </w:tr>
      <w:tr w:rsidR="005C0A30" w:rsidRPr="00FB1EC2" w14:paraId="3DB2E694" w14:textId="77777777" w:rsidTr="00250D5F">
        <w:trPr>
          <w:trHeight w:val="20"/>
        </w:trPr>
        <w:tc>
          <w:tcPr>
            <w:tcW w:w="987" w:type="pct"/>
            <w:vMerge/>
            <w:shd w:val="clear" w:color="auto" w:fill="auto"/>
            <w:noWrap/>
            <w:vAlign w:val="center"/>
            <w:hideMark/>
          </w:tcPr>
          <w:p w14:paraId="24DC9748"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3DA459C2"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250 л.с.</w:t>
            </w:r>
          </w:p>
        </w:tc>
        <w:tc>
          <w:tcPr>
            <w:tcW w:w="620" w:type="pct"/>
            <w:shd w:val="clear" w:color="auto" w:fill="auto"/>
            <w:noWrap/>
            <w:vAlign w:val="center"/>
            <w:hideMark/>
          </w:tcPr>
          <w:p w14:paraId="65142E95"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w:t>
            </w:r>
          </w:p>
        </w:tc>
        <w:tc>
          <w:tcPr>
            <w:tcW w:w="796" w:type="pct"/>
            <w:shd w:val="clear" w:color="auto" w:fill="auto"/>
            <w:noWrap/>
            <w:vAlign w:val="center"/>
            <w:hideMark/>
          </w:tcPr>
          <w:p w14:paraId="524BF26E"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282,00</w:t>
            </w:r>
          </w:p>
        </w:tc>
        <w:tc>
          <w:tcPr>
            <w:tcW w:w="593" w:type="pct"/>
            <w:shd w:val="clear" w:color="auto" w:fill="auto"/>
            <w:noWrap/>
            <w:vAlign w:val="center"/>
            <w:hideMark/>
          </w:tcPr>
          <w:p w14:paraId="46A039CE"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150</w:t>
            </w:r>
          </w:p>
        </w:tc>
        <w:tc>
          <w:tcPr>
            <w:tcW w:w="795" w:type="pct"/>
            <w:shd w:val="clear" w:color="auto" w:fill="auto"/>
            <w:noWrap/>
            <w:vAlign w:val="center"/>
            <w:hideMark/>
          </w:tcPr>
          <w:p w14:paraId="0BD6777E"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42 300</w:t>
            </w:r>
          </w:p>
        </w:tc>
      </w:tr>
      <w:tr w:rsidR="005C0A30" w:rsidRPr="00FB1EC2" w14:paraId="1D993C94" w14:textId="77777777" w:rsidTr="00250D5F">
        <w:trPr>
          <w:trHeight w:val="20"/>
        </w:trPr>
        <w:tc>
          <w:tcPr>
            <w:tcW w:w="987" w:type="pct"/>
            <w:vMerge w:val="restart"/>
            <w:shd w:val="clear" w:color="auto" w:fill="auto"/>
            <w:noWrap/>
            <w:vAlign w:val="center"/>
            <w:hideMark/>
          </w:tcPr>
          <w:p w14:paraId="13449263"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Снегоходы</w:t>
            </w:r>
          </w:p>
          <w:p w14:paraId="48B0928B"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38F2A946"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50 л.с. вкл.</w:t>
            </w:r>
          </w:p>
        </w:tc>
        <w:tc>
          <w:tcPr>
            <w:tcW w:w="620" w:type="pct"/>
            <w:shd w:val="clear" w:color="auto" w:fill="auto"/>
            <w:noWrap/>
            <w:vAlign w:val="center"/>
            <w:hideMark/>
          </w:tcPr>
          <w:p w14:paraId="5054C6E8"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36</w:t>
            </w:r>
          </w:p>
        </w:tc>
        <w:tc>
          <w:tcPr>
            <w:tcW w:w="796" w:type="pct"/>
            <w:shd w:val="clear" w:color="auto" w:fill="auto"/>
            <w:noWrap/>
            <w:vAlign w:val="center"/>
            <w:hideMark/>
          </w:tcPr>
          <w:p w14:paraId="5F5FA25F"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36,75</w:t>
            </w:r>
          </w:p>
        </w:tc>
        <w:tc>
          <w:tcPr>
            <w:tcW w:w="593" w:type="pct"/>
            <w:shd w:val="clear" w:color="auto" w:fill="auto"/>
            <w:noWrap/>
            <w:vAlign w:val="center"/>
            <w:hideMark/>
          </w:tcPr>
          <w:p w14:paraId="72E50C85"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17,5</w:t>
            </w:r>
          </w:p>
        </w:tc>
        <w:tc>
          <w:tcPr>
            <w:tcW w:w="795" w:type="pct"/>
            <w:shd w:val="clear" w:color="auto" w:fill="auto"/>
            <w:noWrap/>
            <w:vAlign w:val="center"/>
            <w:hideMark/>
          </w:tcPr>
          <w:p w14:paraId="581E4DBD"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23 153</w:t>
            </w:r>
          </w:p>
        </w:tc>
      </w:tr>
      <w:tr w:rsidR="005C0A30" w:rsidRPr="00FB1EC2" w14:paraId="0735371E" w14:textId="77777777" w:rsidTr="00250D5F">
        <w:trPr>
          <w:trHeight w:val="20"/>
        </w:trPr>
        <w:tc>
          <w:tcPr>
            <w:tcW w:w="987" w:type="pct"/>
            <w:vMerge/>
            <w:shd w:val="clear" w:color="auto" w:fill="auto"/>
            <w:noWrap/>
            <w:vAlign w:val="center"/>
            <w:hideMark/>
          </w:tcPr>
          <w:p w14:paraId="1AB5C958"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4AF9E4B3"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50 л.с.</w:t>
            </w:r>
          </w:p>
        </w:tc>
        <w:tc>
          <w:tcPr>
            <w:tcW w:w="620" w:type="pct"/>
            <w:shd w:val="clear" w:color="auto" w:fill="auto"/>
            <w:noWrap/>
            <w:vAlign w:val="center"/>
            <w:hideMark/>
          </w:tcPr>
          <w:p w14:paraId="6FC7758D" w14:textId="77777777" w:rsidR="005C0A30" w:rsidRPr="00FB1EC2" w:rsidRDefault="005C0A30" w:rsidP="005C0A30">
            <w:pPr>
              <w:spacing w:after="0" w:line="240" w:lineRule="auto"/>
              <w:jc w:val="center"/>
              <w:rPr>
                <w:rFonts w:ascii="Myriad Pro" w:eastAsia="Times New Roman" w:hAnsi="Myriad Pro"/>
                <w:sz w:val="18"/>
                <w:szCs w:val="18"/>
                <w:lang w:eastAsia="ru-RU"/>
              </w:rPr>
            </w:pPr>
          </w:p>
        </w:tc>
        <w:tc>
          <w:tcPr>
            <w:tcW w:w="796" w:type="pct"/>
            <w:shd w:val="clear" w:color="auto" w:fill="auto"/>
            <w:noWrap/>
            <w:vAlign w:val="center"/>
            <w:hideMark/>
          </w:tcPr>
          <w:p w14:paraId="51F589D9"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85,00</w:t>
            </w:r>
          </w:p>
        </w:tc>
        <w:tc>
          <w:tcPr>
            <w:tcW w:w="593" w:type="pct"/>
            <w:shd w:val="clear" w:color="auto" w:fill="auto"/>
            <w:noWrap/>
            <w:vAlign w:val="center"/>
            <w:hideMark/>
          </w:tcPr>
          <w:p w14:paraId="53B62BC3" w14:textId="77777777" w:rsidR="005C0A30" w:rsidRPr="00FB1EC2" w:rsidRDefault="005C0A30" w:rsidP="005C0A30">
            <w:pPr>
              <w:spacing w:after="0" w:line="240" w:lineRule="auto"/>
              <w:jc w:val="center"/>
              <w:rPr>
                <w:rFonts w:ascii="Myriad Pro" w:eastAsia="Times New Roman" w:hAnsi="Myriad Pro"/>
                <w:sz w:val="18"/>
                <w:szCs w:val="18"/>
                <w:lang w:eastAsia="ru-RU"/>
              </w:rPr>
            </w:pPr>
          </w:p>
        </w:tc>
        <w:tc>
          <w:tcPr>
            <w:tcW w:w="795" w:type="pct"/>
            <w:shd w:val="clear" w:color="auto" w:fill="auto"/>
            <w:noWrap/>
            <w:vAlign w:val="center"/>
            <w:hideMark/>
          </w:tcPr>
          <w:p w14:paraId="0EB9C131"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0</w:t>
            </w:r>
          </w:p>
        </w:tc>
      </w:tr>
      <w:tr w:rsidR="005C0A30" w:rsidRPr="00FB1EC2" w14:paraId="4F424BA8" w14:textId="77777777" w:rsidTr="00250D5F">
        <w:trPr>
          <w:trHeight w:val="20"/>
        </w:trPr>
        <w:tc>
          <w:tcPr>
            <w:tcW w:w="987" w:type="pct"/>
            <w:vMerge w:val="restart"/>
            <w:shd w:val="clear" w:color="auto" w:fill="auto"/>
            <w:noWrap/>
            <w:vAlign w:val="center"/>
            <w:hideMark/>
          </w:tcPr>
          <w:p w14:paraId="1F9023DC"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Моторные лодки, катера</w:t>
            </w:r>
          </w:p>
          <w:p w14:paraId="77BC7DF8"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15398523"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100 л.с. вкл.</w:t>
            </w:r>
          </w:p>
        </w:tc>
        <w:tc>
          <w:tcPr>
            <w:tcW w:w="620" w:type="pct"/>
            <w:shd w:val="clear" w:color="auto" w:fill="auto"/>
            <w:noWrap/>
            <w:vAlign w:val="center"/>
            <w:hideMark/>
          </w:tcPr>
          <w:p w14:paraId="5AB554DF"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w:t>
            </w:r>
          </w:p>
        </w:tc>
        <w:tc>
          <w:tcPr>
            <w:tcW w:w="796" w:type="pct"/>
            <w:shd w:val="clear" w:color="auto" w:fill="auto"/>
            <w:noWrap/>
            <w:vAlign w:val="center"/>
            <w:hideMark/>
          </w:tcPr>
          <w:p w14:paraId="7985E1F3"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49</w:t>
            </w:r>
          </w:p>
        </w:tc>
        <w:tc>
          <w:tcPr>
            <w:tcW w:w="593" w:type="pct"/>
            <w:shd w:val="clear" w:color="auto" w:fill="auto"/>
            <w:noWrap/>
            <w:vAlign w:val="center"/>
            <w:hideMark/>
          </w:tcPr>
          <w:p w14:paraId="203A198C"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10</w:t>
            </w:r>
          </w:p>
        </w:tc>
        <w:tc>
          <w:tcPr>
            <w:tcW w:w="795" w:type="pct"/>
            <w:shd w:val="clear" w:color="auto" w:fill="auto"/>
            <w:noWrap/>
            <w:vAlign w:val="center"/>
            <w:hideMark/>
          </w:tcPr>
          <w:p w14:paraId="6FF2C37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980</w:t>
            </w:r>
          </w:p>
        </w:tc>
      </w:tr>
      <w:tr w:rsidR="005C0A30" w:rsidRPr="00FB1EC2" w14:paraId="2E2AD8FA" w14:textId="77777777" w:rsidTr="00250D5F">
        <w:trPr>
          <w:trHeight w:val="20"/>
        </w:trPr>
        <w:tc>
          <w:tcPr>
            <w:tcW w:w="987" w:type="pct"/>
            <w:vMerge/>
            <w:shd w:val="clear" w:color="auto" w:fill="auto"/>
            <w:noWrap/>
            <w:vAlign w:val="center"/>
            <w:hideMark/>
          </w:tcPr>
          <w:p w14:paraId="3D5D3D2E"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1210" w:type="pct"/>
            <w:shd w:val="clear" w:color="auto" w:fill="auto"/>
            <w:noWrap/>
            <w:vAlign w:val="center"/>
            <w:hideMark/>
          </w:tcPr>
          <w:p w14:paraId="3D00DCB0"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свыше 100  л.с. </w:t>
            </w:r>
          </w:p>
        </w:tc>
        <w:tc>
          <w:tcPr>
            <w:tcW w:w="620" w:type="pct"/>
            <w:shd w:val="clear" w:color="auto" w:fill="auto"/>
            <w:noWrap/>
            <w:vAlign w:val="center"/>
            <w:hideMark/>
          </w:tcPr>
          <w:p w14:paraId="651F10A5"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w:t>
            </w:r>
          </w:p>
        </w:tc>
        <w:tc>
          <w:tcPr>
            <w:tcW w:w="796" w:type="pct"/>
            <w:shd w:val="clear" w:color="auto" w:fill="auto"/>
            <w:noWrap/>
            <w:vAlign w:val="center"/>
            <w:hideMark/>
          </w:tcPr>
          <w:p w14:paraId="73CE796F"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170</w:t>
            </w:r>
          </w:p>
        </w:tc>
        <w:tc>
          <w:tcPr>
            <w:tcW w:w="593" w:type="pct"/>
            <w:shd w:val="clear" w:color="auto" w:fill="auto"/>
            <w:noWrap/>
            <w:vAlign w:val="center"/>
            <w:hideMark/>
          </w:tcPr>
          <w:p w14:paraId="53157BF4"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100</w:t>
            </w:r>
          </w:p>
        </w:tc>
        <w:tc>
          <w:tcPr>
            <w:tcW w:w="795" w:type="pct"/>
            <w:shd w:val="clear" w:color="auto" w:fill="auto"/>
            <w:noWrap/>
            <w:vAlign w:val="center"/>
            <w:hideMark/>
          </w:tcPr>
          <w:p w14:paraId="7A411761"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17 000</w:t>
            </w:r>
          </w:p>
        </w:tc>
      </w:tr>
      <w:tr w:rsidR="005C0A30" w:rsidRPr="00FB1EC2" w14:paraId="4E8B57F4" w14:textId="77777777" w:rsidTr="00250D5F">
        <w:trPr>
          <w:trHeight w:val="20"/>
        </w:trPr>
        <w:tc>
          <w:tcPr>
            <w:tcW w:w="987" w:type="pct"/>
            <w:shd w:val="clear" w:color="auto" w:fill="auto"/>
            <w:vAlign w:val="center"/>
            <w:hideMark/>
          </w:tcPr>
          <w:p w14:paraId="3CD2C8A9" w14:textId="059D8FCC"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Другие самоходные </w:t>
            </w:r>
            <w:r w:rsidR="009A2C90" w:rsidRPr="00FB1EC2">
              <w:rPr>
                <w:rFonts w:ascii="Myriad Pro" w:eastAsia="Times New Roman" w:hAnsi="Myriad Pro"/>
                <w:sz w:val="18"/>
                <w:szCs w:val="18"/>
                <w:lang w:eastAsia="ru-RU"/>
              </w:rPr>
              <w:t>трансп. средства</w:t>
            </w:r>
            <w:r w:rsidRPr="00FB1EC2">
              <w:rPr>
                <w:rFonts w:ascii="Myriad Pro" w:eastAsia="Times New Roman" w:hAnsi="Myriad Pro"/>
                <w:sz w:val="18"/>
                <w:szCs w:val="18"/>
                <w:lang w:eastAsia="ru-RU"/>
              </w:rPr>
              <w:t>, машины и механизмы на пневматическом и гусеничном ходу</w:t>
            </w:r>
          </w:p>
        </w:tc>
        <w:tc>
          <w:tcPr>
            <w:tcW w:w="1210" w:type="pct"/>
            <w:shd w:val="clear" w:color="auto" w:fill="auto"/>
            <w:noWrap/>
            <w:vAlign w:val="center"/>
            <w:hideMark/>
          </w:tcPr>
          <w:p w14:paraId="7D68CD10"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20" w:type="pct"/>
            <w:shd w:val="clear" w:color="auto" w:fill="auto"/>
            <w:noWrap/>
            <w:vAlign w:val="center"/>
            <w:hideMark/>
          </w:tcPr>
          <w:p w14:paraId="388FDE91"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43</w:t>
            </w:r>
          </w:p>
        </w:tc>
        <w:tc>
          <w:tcPr>
            <w:tcW w:w="796" w:type="pct"/>
            <w:shd w:val="clear" w:color="auto" w:fill="auto"/>
            <w:noWrap/>
            <w:vAlign w:val="center"/>
            <w:hideMark/>
          </w:tcPr>
          <w:p w14:paraId="025A2EF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104,03</w:t>
            </w:r>
          </w:p>
        </w:tc>
        <w:tc>
          <w:tcPr>
            <w:tcW w:w="593" w:type="pct"/>
            <w:shd w:val="clear" w:color="auto" w:fill="auto"/>
            <w:noWrap/>
            <w:vAlign w:val="center"/>
            <w:hideMark/>
          </w:tcPr>
          <w:p w14:paraId="58C8FF8A"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25</w:t>
            </w:r>
          </w:p>
        </w:tc>
        <w:tc>
          <w:tcPr>
            <w:tcW w:w="795" w:type="pct"/>
            <w:shd w:val="clear" w:color="auto" w:fill="auto"/>
            <w:noWrap/>
            <w:vAlign w:val="center"/>
            <w:hideMark/>
          </w:tcPr>
          <w:p w14:paraId="32003F5B"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111 832</w:t>
            </w:r>
          </w:p>
        </w:tc>
      </w:tr>
      <w:tr w:rsidR="005C0A30" w:rsidRPr="00FB1EC2" w14:paraId="02796B6E" w14:textId="77777777" w:rsidTr="00250D5F">
        <w:trPr>
          <w:trHeight w:val="382"/>
        </w:trPr>
        <w:tc>
          <w:tcPr>
            <w:tcW w:w="987" w:type="pct"/>
            <w:shd w:val="clear" w:color="auto" w:fill="EAF1DD" w:themeFill="accent3" w:themeFillTint="33"/>
            <w:noWrap/>
            <w:vAlign w:val="center"/>
            <w:hideMark/>
          </w:tcPr>
          <w:p w14:paraId="52BA19EF"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Итого </w:t>
            </w:r>
          </w:p>
        </w:tc>
        <w:tc>
          <w:tcPr>
            <w:tcW w:w="1210" w:type="pct"/>
            <w:shd w:val="clear" w:color="auto" w:fill="EAF1DD" w:themeFill="accent3" w:themeFillTint="33"/>
            <w:noWrap/>
            <w:vAlign w:val="center"/>
            <w:hideMark/>
          </w:tcPr>
          <w:p w14:paraId="4881CE0D" w14:textId="77777777" w:rsidR="005C0A30" w:rsidRPr="00FB1EC2" w:rsidRDefault="005C0A30" w:rsidP="005C0A30">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20" w:type="pct"/>
            <w:shd w:val="clear" w:color="auto" w:fill="EAF1DD" w:themeFill="accent3" w:themeFillTint="33"/>
            <w:noWrap/>
            <w:vAlign w:val="center"/>
            <w:hideMark/>
          </w:tcPr>
          <w:p w14:paraId="36CA959A"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796" w:type="pct"/>
            <w:shd w:val="clear" w:color="auto" w:fill="EAF1DD" w:themeFill="accent3" w:themeFillTint="33"/>
            <w:noWrap/>
            <w:vAlign w:val="center"/>
            <w:hideMark/>
          </w:tcPr>
          <w:p w14:paraId="14D9F65C"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593" w:type="pct"/>
            <w:shd w:val="clear" w:color="auto" w:fill="EAF1DD" w:themeFill="accent3" w:themeFillTint="33"/>
            <w:noWrap/>
            <w:vAlign w:val="center"/>
            <w:hideMark/>
          </w:tcPr>
          <w:p w14:paraId="08CCF0DB" w14:textId="77777777" w:rsidR="005C0A30" w:rsidRPr="00FB1EC2" w:rsidRDefault="005C0A30" w:rsidP="005C0A30">
            <w:pPr>
              <w:spacing w:after="0" w:line="240" w:lineRule="auto"/>
              <w:rPr>
                <w:rFonts w:ascii="Myriad Pro" w:eastAsia="Times New Roman" w:hAnsi="Myriad Pro"/>
                <w:sz w:val="18"/>
                <w:szCs w:val="18"/>
                <w:lang w:eastAsia="ru-RU"/>
              </w:rPr>
            </w:pPr>
          </w:p>
        </w:tc>
        <w:tc>
          <w:tcPr>
            <w:tcW w:w="795" w:type="pct"/>
            <w:shd w:val="clear" w:color="auto" w:fill="EAF1DD" w:themeFill="accent3" w:themeFillTint="33"/>
            <w:noWrap/>
            <w:vAlign w:val="center"/>
            <w:hideMark/>
          </w:tcPr>
          <w:p w14:paraId="3940B556" w14:textId="77777777" w:rsidR="005C0A30" w:rsidRPr="00FB1EC2" w:rsidRDefault="005C0A30" w:rsidP="005C0A30">
            <w:pPr>
              <w:spacing w:after="0" w:line="240" w:lineRule="auto"/>
              <w:jc w:val="center"/>
              <w:rPr>
                <w:rFonts w:ascii="Myriad Pro" w:eastAsia="Times New Roman" w:hAnsi="Myriad Pro"/>
                <w:sz w:val="18"/>
                <w:szCs w:val="18"/>
                <w:lang w:eastAsia="ru-RU"/>
              </w:rPr>
            </w:pPr>
            <w:r w:rsidRPr="00FB1EC2">
              <w:rPr>
                <w:rFonts w:ascii="Myriad Pro" w:hAnsi="Myriad Pro"/>
                <w:sz w:val="18"/>
                <w:szCs w:val="18"/>
              </w:rPr>
              <w:t>1 826 220</w:t>
            </w:r>
          </w:p>
        </w:tc>
      </w:tr>
    </w:tbl>
    <w:p w14:paraId="317C0D97" w14:textId="77777777" w:rsidR="005C0A30" w:rsidRPr="00FB1EC2" w:rsidRDefault="005C0A30" w:rsidP="00250D5F">
      <w:pPr>
        <w:pStyle w:val="-110"/>
        <w:spacing w:after="0" w:line="360" w:lineRule="auto"/>
        <w:ind w:left="0" w:firstLine="567"/>
        <w:contextualSpacing/>
        <w:jc w:val="both"/>
        <w:rPr>
          <w:rFonts w:ascii="Myriad Pro" w:hAnsi="Myriad Pro"/>
          <w:sz w:val="26"/>
          <w:szCs w:val="26"/>
        </w:rPr>
      </w:pPr>
      <w:r w:rsidRPr="00FB1EC2">
        <w:rPr>
          <w:rFonts w:ascii="Myriad Pro" w:hAnsi="Myriad Pro"/>
          <w:sz w:val="26"/>
          <w:szCs w:val="26"/>
        </w:rPr>
        <w:t xml:space="preserve">Расчет транспортного налога выполнен на основании данных о наличии и движении транспортных средств, а также ставках транспортного налога, </w:t>
      </w:r>
      <w:r w:rsidRPr="00FB1EC2">
        <w:rPr>
          <w:rFonts w:ascii="Myriad Pro" w:hAnsi="Myriad Pro"/>
          <w:sz w:val="26"/>
          <w:szCs w:val="26"/>
        </w:rPr>
        <w:lastRenderedPageBreak/>
        <w:t>установленных Законом Республики Карелия от 30.12.1999 №384-ЗРК «О налогах (ставках налогов) на территории Республики Карелия.</w:t>
      </w:r>
    </w:p>
    <w:p w14:paraId="7F222E83" w14:textId="0D0E88FA" w:rsidR="005C0A30" w:rsidRPr="00FB1EC2" w:rsidRDefault="005C0A30" w:rsidP="00250D5F">
      <w:pPr>
        <w:pStyle w:val="afff9"/>
        <w:spacing w:before="0"/>
        <w:rPr>
          <w:i w:val="0"/>
        </w:rPr>
      </w:pPr>
      <w:r w:rsidRPr="00FB1EC2">
        <w:rPr>
          <w:i w:val="0"/>
        </w:rPr>
        <w:t xml:space="preserve">В качестве обоснования расходов на уплату транспортного налога Карельским филиалом </w:t>
      </w:r>
      <w:r w:rsidR="00CE7982" w:rsidRPr="00FB1EC2">
        <w:rPr>
          <w:i w:val="0"/>
        </w:rPr>
        <w:t>ПАО </w:t>
      </w:r>
      <w:r w:rsidRPr="00FB1EC2">
        <w:rPr>
          <w:i w:val="0"/>
        </w:rPr>
        <w:t>«МРСК Северо-Запада» представлены документы:</w:t>
      </w:r>
    </w:p>
    <w:p w14:paraId="5D5F5249" w14:textId="77777777" w:rsidR="005C0A30" w:rsidRPr="00FB1EC2" w:rsidRDefault="005C0A30" w:rsidP="00D77A1B">
      <w:pPr>
        <w:pStyle w:val="-110"/>
        <w:numPr>
          <w:ilvl w:val="0"/>
          <w:numId w:val="25"/>
        </w:numPr>
        <w:spacing w:after="0" w:line="360" w:lineRule="auto"/>
        <w:contextualSpacing/>
        <w:jc w:val="both"/>
        <w:rPr>
          <w:rFonts w:ascii="Myriad Pro" w:hAnsi="Myriad Pro"/>
          <w:sz w:val="26"/>
          <w:szCs w:val="26"/>
        </w:rPr>
      </w:pPr>
      <w:r w:rsidRPr="00FB1EC2">
        <w:rPr>
          <w:rFonts w:ascii="Myriad Pro" w:hAnsi="Myriad Pro"/>
          <w:sz w:val="26"/>
          <w:szCs w:val="26"/>
        </w:rPr>
        <w:t>расчет транспортного налога на 2017 г.,</w:t>
      </w:r>
    </w:p>
    <w:p w14:paraId="2CE491F6" w14:textId="77777777" w:rsidR="005C0A30" w:rsidRPr="00FB1EC2" w:rsidRDefault="005C0A30" w:rsidP="00D77A1B">
      <w:pPr>
        <w:pStyle w:val="-110"/>
        <w:numPr>
          <w:ilvl w:val="0"/>
          <w:numId w:val="25"/>
        </w:numPr>
        <w:spacing w:after="0" w:line="360" w:lineRule="auto"/>
        <w:contextualSpacing/>
        <w:jc w:val="both"/>
        <w:rPr>
          <w:rFonts w:ascii="Myriad Pro" w:hAnsi="Myriad Pro"/>
          <w:sz w:val="26"/>
          <w:szCs w:val="26"/>
        </w:rPr>
      </w:pPr>
      <w:r w:rsidRPr="00FB1EC2">
        <w:rPr>
          <w:rFonts w:ascii="Myriad Pro" w:hAnsi="Myriad Pro"/>
          <w:sz w:val="26"/>
          <w:szCs w:val="26"/>
        </w:rPr>
        <w:t>налоговые декларации по транспортному налогу за 2015 год,</w:t>
      </w:r>
    </w:p>
    <w:p w14:paraId="57C0633B" w14:textId="77777777" w:rsidR="005C0A30" w:rsidRPr="00FB1EC2" w:rsidRDefault="005C0A30" w:rsidP="005C0A30">
      <w:pPr>
        <w:pStyle w:val="-110"/>
        <w:spacing w:after="0" w:line="360" w:lineRule="auto"/>
        <w:ind w:left="0" w:firstLine="567"/>
        <w:jc w:val="both"/>
        <w:rPr>
          <w:rFonts w:ascii="Myriad Pro" w:hAnsi="Myriad Pro"/>
          <w:sz w:val="26"/>
          <w:szCs w:val="26"/>
        </w:rPr>
      </w:pPr>
    </w:p>
    <w:p w14:paraId="0AABB89C"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78D5FAE8" w14:textId="732FE4B5" w:rsidR="005C0A30" w:rsidRPr="00FB1EC2" w:rsidRDefault="005C0A30" w:rsidP="00250D5F">
      <w:pPr>
        <w:spacing w:after="0" w:line="360" w:lineRule="auto"/>
        <w:ind w:firstLine="567"/>
        <w:contextualSpacing/>
        <w:jc w:val="both"/>
        <w:textAlignment w:val="baseline"/>
        <w:rPr>
          <w:rFonts w:ascii="Myriad Pro" w:hAnsi="Myriad Pro"/>
          <w:sz w:val="26"/>
          <w:szCs w:val="26"/>
        </w:rPr>
      </w:pPr>
      <w:r w:rsidRPr="00FB1EC2">
        <w:rPr>
          <w:rFonts w:ascii="Myriad Pro" w:hAnsi="Myriad Pro"/>
          <w:sz w:val="26"/>
          <w:szCs w:val="26"/>
        </w:rPr>
        <w:t>В соответствии с представленными филиалом декларациями по транспортному налогу за 2015 год сумма налога по 366 автотранспортным средствам составила 1</w:t>
      </w:r>
      <w:r w:rsidRPr="00FB1EC2">
        <w:rPr>
          <w:rFonts w:ascii="Arial" w:hAnsi="Arial" w:cs="Arial"/>
          <w:sz w:val="26"/>
          <w:szCs w:val="26"/>
        </w:rPr>
        <w:t> </w:t>
      </w:r>
      <w:r w:rsidRPr="00FB1EC2">
        <w:rPr>
          <w:rFonts w:ascii="Myriad Pro" w:hAnsi="Myriad Pro"/>
          <w:sz w:val="26"/>
          <w:szCs w:val="26"/>
        </w:rPr>
        <w:t xml:space="preserve">837,46 </w:t>
      </w:r>
      <w:r w:rsidR="0062219C" w:rsidRPr="00FB1EC2">
        <w:rPr>
          <w:rFonts w:ascii="Myriad Pro" w:hAnsi="Myriad Pro" w:cs="Myriad Pro"/>
          <w:sz w:val="26"/>
          <w:szCs w:val="26"/>
        </w:rPr>
        <w:t>тыс. руб.</w:t>
      </w:r>
      <w:r w:rsidRPr="00FB1EC2">
        <w:rPr>
          <w:rFonts w:ascii="Myriad Pro" w:hAnsi="Myriad Pro"/>
          <w:sz w:val="26"/>
          <w:szCs w:val="26"/>
        </w:rPr>
        <w:t xml:space="preserve">, в том числе по деятельности «Услуги по передаче электрической энергии по распределительным сетям» 1 832,13 </w:t>
      </w:r>
      <w:r w:rsidR="0062219C" w:rsidRPr="00FB1EC2">
        <w:rPr>
          <w:rFonts w:ascii="Myriad Pro" w:hAnsi="Myriad Pro"/>
          <w:sz w:val="26"/>
          <w:szCs w:val="26"/>
        </w:rPr>
        <w:t>тыс. руб.</w:t>
      </w:r>
      <w:r w:rsidRPr="00FB1EC2">
        <w:rPr>
          <w:rFonts w:ascii="Myriad Pro" w:hAnsi="Myriad Pro"/>
          <w:sz w:val="26"/>
          <w:szCs w:val="26"/>
        </w:rPr>
        <w:t xml:space="preserve">  </w:t>
      </w:r>
    </w:p>
    <w:p w14:paraId="44078600" w14:textId="1DAF77C2" w:rsidR="005C0A30" w:rsidRPr="00FB1EC2" w:rsidRDefault="005C0A30" w:rsidP="00250D5F">
      <w:pPr>
        <w:spacing w:after="0" w:line="360" w:lineRule="auto"/>
        <w:ind w:firstLine="567"/>
        <w:contextualSpacing/>
        <w:jc w:val="both"/>
        <w:textAlignment w:val="baseline"/>
        <w:rPr>
          <w:rFonts w:ascii="Myriad Pro" w:hAnsi="Myriad Pro"/>
          <w:sz w:val="26"/>
          <w:szCs w:val="26"/>
        </w:rPr>
      </w:pPr>
      <w:r w:rsidRPr="00FB1EC2">
        <w:rPr>
          <w:rFonts w:ascii="Myriad Pro" w:hAnsi="Myriad Pro"/>
          <w:sz w:val="26"/>
          <w:szCs w:val="26"/>
        </w:rPr>
        <w:t xml:space="preserve">Расчет транспортного налога на 2017 год выполнен Филиалом на основании данных о движении транспортных средств и налоговых ставок, установленных Законом Республики Карелия от 30.12.1999 </w:t>
      </w:r>
      <w:r w:rsidR="00C74384" w:rsidRPr="00FB1EC2">
        <w:rPr>
          <w:rFonts w:ascii="Myriad Pro" w:hAnsi="Myriad Pro"/>
          <w:sz w:val="26"/>
          <w:szCs w:val="26"/>
        </w:rPr>
        <w:t>№ </w:t>
      </w:r>
      <w:r w:rsidRPr="00FB1EC2">
        <w:rPr>
          <w:rFonts w:ascii="Myriad Pro" w:hAnsi="Myriad Pro"/>
          <w:sz w:val="26"/>
          <w:szCs w:val="26"/>
        </w:rPr>
        <w:t>384-ЗРК «О налогах (ставках налогов) на территории Республики Карелия». </w:t>
      </w:r>
    </w:p>
    <w:p w14:paraId="6FAC813E" w14:textId="5358A641" w:rsidR="005C0A30" w:rsidRPr="00FB1EC2" w:rsidRDefault="005C0A30" w:rsidP="00250D5F">
      <w:pPr>
        <w:spacing w:after="0" w:line="360" w:lineRule="auto"/>
        <w:ind w:firstLine="567"/>
        <w:contextualSpacing/>
        <w:jc w:val="both"/>
        <w:textAlignment w:val="baseline"/>
        <w:rPr>
          <w:rFonts w:ascii="Myriad Pro" w:hAnsi="Myriad Pro"/>
          <w:sz w:val="26"/>
          <w:szCs w:val="26"/>
        </w:rPr>
      </w:pPr>
      <w:r w:rsidRPr="00FB1EC2">
        <w:rPr>
          <w:rFonts w:ascii="Myriad Pro" w:hAnsi="Myriad Pro"/>
          <w:sz w:val="26"/>
          <w:szCs w:val="26"/>
        </w:rPr>
        <w:t>По мнению экспертов, расходы по транспортному налогу Филиала ПАО</w:t>
      </w:r>
      <w:r w:rsidRPr="00FB1EC2">
        <w:rPr>
          <w:rFonts w:ascii="Arial" w:hAnsi="Arial" w:cs="Arial"/>
          <w:sz w:val="26"/>
          <w:szCs w:val="26"/>
        </w:rPr>
        <w:t> </w:t>
      </w:r>
      <w:r w:rsidRPr="00FB1EC2">
        <w:rPr>
          <w:rFonts w:ascii="Myriad Pro" w:hAnsi="Myriad Pro" w:cs="Myriad Pro"/>
          <w:sz w:val="26"/>
          <w:szCs w:val="26"/>
        </w:rPr>
        <w:t>«МРСК</w:t>
      </w:r>
      <w:r w:rsidRPr="00FB1EC2">
        <w:rPr>
          <w:rFonts w:ascii="Myriad Pro" w:hAnsi="Myriad Pro"/>
          <w:sz w:val="26"/>
          <w:szCs w:val="26"/>
        </w:rPr>
        <w:t xml:space="preserve"> </w:t>
      </w:r>
      <w:r w:rsidRPr="00FB1EC2">
        <w:rPr>
          <w:rFonts w:ascii="Myriad Pro" w:hAnsi="Myriad Pro" w:cs="Myriad Pro"/>
          <w:sz w:val="26"/>
          <w:szCs w:val="26"/>
        </w:rPr>
        <w:t>Северо</w:t>
      </w:r>
      <w:r w:rsidRPr="00FB1EC2">
        <w:rPr>
          <w:rFonts w:ascii="Myriad Pro" w:hAnsi="Myriad Pro"/>
          <w:sz w:val="26"/>
          <w:szCs w:val="26"/>
        </w:rPr>
        <w:t>-</w:t>
      </w:r>
      <w:r w:rsidRPr="00FB1EC2">
        <w:rPr>
          <w:rFonts w:ascii="Myriad Pro" w:hAnsi="Myriad Pro" w:cs="Myriad Pro"/>
          <w:sz w:val="26"/>
          <w:szCs w:val="26"/>
        </w:rPr>
        <w:t>Запада» «Карелэнерго»</w:t>
      </w:r>
      <w:r w:rsidRPr="00FB1EC2">
        <w:rPr>
          <w:rFonts w:ascii="Myriad Pro" w:hAnsi="Myriad Pro"/>
          <w:sz w:val="26"/>
          <w:szCs w:val="26"/>
        </w:rPr>
        <w:t xml:space="preserve"> </w:t>
      </w:r>
      <w:r w:rsidRPr="00FB1EC2">
        <w:rPr>
          <w:rFonts w:ascii="Myriad Pro" w:hAnsi="Myriad Pro" w:cs="Myriad Pro"/>
          <w:sz w:val="26"/>
          <w:szCs w:val="26"/>
        </w:rPr>
        <w:t>могут</w:t>
      </w:r>
      <w:r w:rsidRPr="00FB1EC2">
        <w:rPr>
          <w:rFonts w:ascii="Myriad Pro" w:hAnsi="Myriad Pro"/>
          <w:sz w:val="26"/>
          <w:szCs w:val="26"/>
        </w:rPr>
        <w:t xml:space="preserve"> </w:t>
      </w:r>
      <w:r w:rsidRPr="00FB1EC2">
        <w:rPr>
          <w:rFonts w:ascii="Myriad Pro" w:hAnsi="Myriad Pro" w:cs="Myriad Pro"/>
          <w:sz w:val="26"/>
          <w:szCs w:val="26"/>
        </w:rPr>
        <w:t>быть</w:t>
      </w:r>
      <w:r w:rsidRPr="00FB1EC2">
        <w:rPr>
          <w:rFonts w:ascii="Myriad Pro" w:hAnsi="Myriad Pro"/>
          <w:sz w:val="26"/>
          <w:szCs w:val="26"/>
        </w:rPr>
        <w:t xml:space="preserve"> </w:t>
      </w:r>
      <w:r w:rsidRPr="00FB1EC2">
        <w:rPr>
          <w:rFonts w:ascii="Myriad Pro" w:hAnsi="Myriad Pro" w:cs="Myriad Pro"/>
          <w:sz w:val="26"/>
          <w:szCs w:val="26"/>
        </w:rPr>
        <w:t>учтены</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2017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сумме</w:t>
      </w:r>
      <w:r w:rsidRPr="00FB1EC2">
        <w:rPr>
          <w:rFonts w:ascii="Myriad Pro" w:hAnsi="Myriad Pro"/>
          <w:sz w:val="26"/>
          <w:szCs w:val="26"/>
        </w:rPr>
        <w:t xml:space="preserve"> 1</w:t>
      </w:r>
      <w:r w:rsidRPr="00FB1EC2">
        <w:rPr>
          <w:rFonts w:ascii="Arial" w:hAnsi="Arial" w:cs="Arial"/>
          <w:sz w:val="26"/>
          <w:szCs w:val="26"/>
        </w:rPr>
        <w:t> </w:t>
      </w:r>
      <w:r w:rsidRPr="00FB1EC2">
        <w:rPr>
          <w:rFonts w:ascii="Myriad Pro" w:hAnsi="Myriad Pro"/>
          <w:sz w:val="26"/>
          <w:szCs w:val="26"/>
        </w:rPr>
        <w:t xml:space="preserve">826,22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рассчитанной</w:t>
      </w:r>
      <w:r w:rsidRPr="00FB1EC2">
        <w:rPr>
          <w:rFonts w:ascii="Myriad Pro" w:hAnsi="Myriad Pro"/>
          <w:sz w:val="26"/>
          <w:szCs w:val="26"/>
        </w:rPr>
        <w:t xml:space="preserve"> </w:t>
      </w:r>
      <w:r w:rsidRPr="00FB1EC2">
        <w:rPr>
          <w:rFonts w:ascii="Myriad Pro" w:hAnsi="Myriad Pro" w:cs="Myriad Pro"/>
          <w:sz w:val="26"/>
          <w:szCs w:val="26"/>
        </w:rPr>
        <w:t>Филиалом</w:t>
      </w:r>
      <w:r w:rsidRPr="00FB1EC2">
        <w:rPr>
          <w:rFonts w:ascii="Myriad Pro" w:hAnsi="Myriad Pro"/>
          <w:sz w:val="26"/>
          <w:szCs w:val="26"/>
        </w:rPr>
        <w:t>.</w:t>
      </w:r>
    </w:p>
    <w:p w14:paraId="47E72028" w14:textId="77777777" w:rsidR="005C0A30" w:rsidRPr="00FB1EC2" w:rsidRDefault="005C0A30" w:rsidP="005C0A30">
      <w:pPr>
        <w:pStyle w:val="-110"/>
        <w:spacing w:after="0" w:line="360" w:lineRule="auto"/>
        <w:ind w:left="0" w:firstLine="567"/>
        <w:jc w:val="both"/>
        <w:rPr>
          <w:rFonts w:ascii="Myriad Pro" w:hAnsi="Myriad Pro"/>
          <w:sz w:val="26"/>
          <w:szCs w:val="26"/>
        </w:rPr>
      </w:pPr>
    </w:p>
    <w:p w14:paraId="08C98975" w14:textId="77777777" w:rsidR="005C0A30" w:rsidRPr="00FB1EC2" w:rsidRDefault="005C0A30" w:rsidP="005C0A30">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36AB08B3" w14:textId="770C27D2" w:rsidR="005C0A30" w:rsidRPr="00FB1EC2" w:rsidRDefault="005C0A30" w:rsidP="005C0A30">
      <w:pPr>
        <w:pStyle w:val="1c"/>
        <w:shd w:val="clear" w:color="auto" w:fill="auto"/>
        <w:tabs>
          <w:tab w:val="left" w:pos="3547"/>
          <w:tab w:val="left" w:pos="4118"/>
        </w:tabs>
        <w:spacing w:after="0" w:line="360" w:lineRule="auto"/>
        <w:ind w:firstLine="567"/>
        <w:jc w:val="both"/>
        <w:rPr>
          <w:rFonts w:ascii="Myriad Pro" w:hAnsi="Myriad Pro"/>
          <w:sz w:val="26"/>
          <w:szCs w:val="26"/>
        </w:rPr>
      </w:pPr>
      <w:r w:rsidRPr="00FB1EC2">
        <w:rPr>
          <w:rFonts w:ascii="Myriad Pro" w:eastAsia="Calibri" w:hAnsi="Myriad Pro"/>
          <w:sz w:val="26"/>
          <w:szCs w:val="26"/>
        </w:rPr>
        <w:t xml:space="preserve">Исполнитель, рассмотрев представленные документы, отмечает, что расчет транспортного налога выполнен филиалом в соответствии с действующими на момент </w:t>
      </w:r>
      <w:r w:rsidR="00B93697" w:rsidRPr="00FB1EC2">
        <w:rPr>
          <w:rFonts w:ascii="Myriad Pro" w:eastAsia="Calibri" w:hAnsi="Myriad Pro"/>
          <w:sz w:val="26"/>
          <w:szCs w:val="26"/>
          <w:lang w:val="ru-RU"/>
        </w:rPr>
        <w:t xml:space="preserve">утверждения тарифа </w:t>
      </w:r>
      <w:r w:rsidRPr="00FB1EC2">
        <w:rPr>
          <w:rFonts w:ascii="Myriad Pro" w:eastAsia="Calibri" w:hAnsi="Myriad Pro"/>
          <w:sz w:val="26"/>
          <w:szCs w:val="26"/>
        </w:rPr>
        <w:t>ставками транспортного налога (</w:t>
      </w:r>
      <w:r w:rsidRPr="00FB1EC2">
        <w:rPr>
          <w:rFonts w:ascii="Myriad Pro" w:hAnsi="Myriad Pro"/>
          <w:sz w:val="26"/>
          <w:szCs w:val="26"/>
        </w:rPr>
        <w:t xml:space="preserve">закон Республики Карелия от 30.12.1999 г. «О налогах (ставках налогов) на территории Республики Карелия» в редакции от 28.11.2016 №2067-ЗРК). Полный перечень транспортных средств, используемых филиалом для осуществления деятельности по передаче электрической энергии, представлен в декларациях по транспортному налогу за 2015 год. При этом общее количество транспортных средств в 2015 году составило – 366 ед., на 2017 год запланировано – 360 ед. </w:t>
      </w:r>
    </w:p>
    <w:p w14:paraId="5A798189" w14:textId="77777777" w:rsidR="005C0A30" w:rsidRPr="00FB1EC2" w:rsidRDefault="005C0A30" w:rsidP="005C0A30">
      <w:pPr>
        <w:pStyle w:val="1c"/>
        <w:shd w:val="clear" w:color="auto" w:fill="auto"/>
        <w:tabs>
          <w:tab w:val="left" w:pos="3547"/>
          <w:tab w:val="left" w:pos="4118"/>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Детализированный расчет транспортного налога (в разрезе единиц транспортных средств) в материалах тарифного дела отсутствует. </w:t>
      </w:r>
    </w:p>
    <w:p w14:paraId="026B3BB1" w14:textId="3BA1FBD7" w:rsidR="005C0A30" w:rsidRPr="00FB1EC2" w:rsidRDefault="005C0A30" w:rsidP="005C0A30">
      <w:pPr>
        <w:pStyle w:val="1c"/>
        <w:shd w:val="clear" w:color="auto" w:fill="auto"/>
        <w:tabs>
          <w:tab w:val="left" w:pos="3547"/>
          <w:tab w:val="left" w:pos="4118"/>
        </w:tabs>
        <w:spacing w:after="0" w:line="360" w:lineRule="auto"/>
        <w:ind w:firstLine="567"/>
        <w:jc w:val="both"/>
        <w:rPr>
          <w:rFonts w:ascii="Myriad Pro" w:eastAsia="Calibri" w:hAnsi="Myriad Pro"/>
          <w:sz w:val="26"/>
          <w:szCs w:val="26"/>
        </w:rPr>
      </w:pPr>
      <w:r w:rsidRPr="00FB1EC2">
        <w:rPr>
          <w:rFonts w:ascii="Myriad Pro" w:eastAsia="Calibri" w:hAnsi="Myriad Pro"/>
          <w:sz w:val="26"/>
          <w:szCs w:val="26"/>
        </w:rPr>
        <w:t xml:space="preserve">Исполнителем выполнен расчет расходов на уплату транспортного налога на 2017 год в размере 1 783,92 </w:t>
      </w:r>
      <w:r w:rsidR="00250D5F" w:rsidRPr="00FB1EC2">
        <w:rPr>
          <w:rFonts w:ascii="Myriad Pro" w:eastAsia="Calibri" w:hAnsi="Myriad Pro"/>
          <w:sz w:val="26"/>
          <w:szCs w:val="26"/>
        </w:rPr>
        <w:t>тыс. руб.</w:t>
      </w:r>
      <w:r w:rsidRPr="00FB1EC2">
        <w:rPr>
          <w:rFonts w:ascii="Myriad Pro" w:eastAsia="Calibri" w:hAnsi="Myriad Pro"/>
          <w:sz w:val="26"/>
          <w:szCs w:val="26"/>
        </w:rPr>
        <w:t xml:space="preserve"> В связи с отсутствием в тарифном деле информации, подтверждающей движение основных средств по группе ОС «Транспортные средства», расчет выполнен с учетом суммы транспортного налога сложившейся по факту 2015 года по эксплуатируемым на тот момент транспортным средствам, Из общей суммы налога исключен транспортный налог – 42,30 </w:t>
      </w:r>
      <w:r w:rsidR="00250D5F" w:rsidRPr="00FB1EC2">
        <w:rPr>
          <w:rFonts w:ascii="Myriad Pro" w:eastAsia="Calibri" w:hAnsi="Myriad Pro"/>
          <w:sz w:val="26"/>
          <w:szCs w:val="26"/>
        </w:rPr>
        <w:t>тыс. руб.</w:t>
      </w:r>
      <w:r w:rsidRPr="00FB1EC2">
        <w:rPr>
          <w:rFonts w:ascii="Myriad Pro" w:eastAsia="Calibri" w:hAnsi="Myriad Pro"/>
          <w:sz w:val="26"/>
          <w:szCs w:val="26"/>
        </w:rPr>
        <w:t xml:space="preserve"> - по легковому автотранспортному средству представительского класса с мощностью двигателя 282 л.с. ввиду отсутствия экономической обоснованности и целесообразности его использования при осуществлении регулируемого вида деятельности.</w:t>
      </w:r>
    </w:p>
    <w:p w14:paraId="66DD9D63" w14:textId="57645229" w:rsidR="005C0A30" w:rsidRPr="00FB1EC2" w:rsidRDefault="007B1B14" w:rsidP="00250D5F">
      <w:pPr>
        <w:pStyle w:val="1c"/>
        <w:shd w:val="clear" w:color="auto" w:fill="auto"/>
        <w:tabs>
          <w:tab w:val="left" w:pos="3547"/>
          <w:tab w:val="left" w:pos="4118"/>
        </w:tabs>
        <w:spacing w:after="0" w:line="360" w:lineRule="auto"/>
        <w:ind w:left="4118" w:firstLine="0"/>
        <w:jc w:val="right"/>
        <w:rPr>
          <w:rFonts w:ascii="Myriad Pro" w:eastAsia="Calibri" w:hAnsi="Myriad Pro"/>
          <w:sz w:val="22"/>
          <w:szCs w:val="22"/>
        </w:rPr>
      </w:pPr>
      <w:r w:rsidRPr="00FB1EC2">
        <w:rPr>
          <w:rFonts w:ascii="Myriad Pro" w:eastAsia="Calibri" w:hAnsi="Myriad Pro"/>
          <w:sz w:val="26"/>
          <w:szCs w:val="26"/>
        </w:rPr>
        <w:tab/>
      </w:r>
      <w:r w:rsidRPr="00FB1EC2">
        <w:rPr>
          <w:rFonts w:ascii="Myriad Pro" w:eastAsia="Calibri" w:hAnsi="Myriad Pro"/>
          <w:sz w:val="26"/>
          <w:szCs w:val="26"/>
        </w:rPr>
        <w:tab/>
      </w:r>
      <w:r w:rsidRPr="00FB1EC2">
        <w:rPr>
          <w:rFonts w:ascii="Myriad Pro" w:eastAsia="Calibri" w:hAnsi="Myriad Pro"/>
          <w:sz w:val="26"/>
          <w:szCs w:val="26"/>
        </w:rPr>
        <w:tab/>
      </w:r>
      <w:r w:rsidRPr="00FB1EC2">
        <w:rPr>
          <w:rFonts w:ascii="Myriad Pro" w:eastAsia="Calibri" w:hAnsi="Myriad Pro"/>
          <w:sz w:val="26"/>
          <w:szCs w:val="26"/>
        </w:rPr>
        <w:tab/>
      </w:r>
      <w:r w:rsidR="005C0A30" w:rsidRPr="00FB1EC2">
        <w:rPr>
          <w:rFonts w:ascii="Myriad Pro" w:eastAsia="Calibri" w:hAnsi="Myriad Pro"/>
          <w:sz w:val="26"/>
          <w:szCs w:val="26"/>
        </w:rPr>
        <w:tab/>
        <w:t xml:space="preserve">      </w:t>
      </w:r>
      <w:r w:rsidR="00250D5F" w:rsidRPr="00FB1EC2">
        <w:rPr>
          <w:rFonts w:ascii="Myriad Pro" w:eastAsia="Calibri" w:hAnsi="Myriad Pro"/>
          <w:sz w:val="22"/>
          <w:szCs w:val="22"/>
        </w:rPr>
        <w:t>тыс. руб.</w:t>
      </w:r>
    </w:p>
    <w:tbl>
      <w:tblPr>
        <w:tblW w:w="5000" w:type="pct"/>
        <w:tblLook w:val="04A0" w:firstRow="1" w:lastRow="0" w:firstColumn="1" w:lastColumn="0" w:noHBand="0" w:noVBand="1"/>
      </w:tblPr>
      <w:tblGrid>
        <w:gridCol w:w="1485"/>
        <w:gridCol w:w="1381"/>
        <w:gridCol w:w="1041"/>
        <w:gridCol w:w="1336"/>
        <w:gridCol w:w="1367"/>
        <w:gridCol w:w="1367"/>
        <w:gridCol w:w="1367"/>
      </w:tblGrid>
      <w:tr w:rsidR="00196C8D" w:rsidRPr="00FB1EC2" w14:paraId="4D33CC4F" w14:textId="77777777" w:rsidTr="00250D5F">
        <w:trPr>
          <w:trHeight w:val="1261"/>
        </w:trPr>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EBBFA0" w14:textId="77777777" w:rsidR="005C0A30" w:rsidRPr="00FB1EC2" w:rsidRDefault="005C0A30" w:rsidP="005C0A30">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Показатели</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2333BF" w14:textId="77777777" w:rsidR="005C0A30" w:rsidRPr="00FB1EC2" w:rsidRDefault="005C0A30" w:rsidP="005C0A30">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 xml:space="preserve">Фактические расходы на уплату транспортного налога за 2015 год </w:t>
            </w:r>
          </w:p>
        </w:tc>
        <w:tc>
          <w:tcPr>
            <w:tcW w:w="6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84D8F8"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844682"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91CDB6"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6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8D797C"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7A76FE"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5C0A30" w:rsidRPr="00FB1EC2" w14:paraId="15DB5B58" w14:textId="77777777" w:rsidTr="00250D5F">
        <w:trPr>
          <w:trHeight w:val="420"/>
        </w:trPr>
        <w:tc>
          <w:tcPr>
            <w:tcW w:w="83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731CAF7"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75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C443E86"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1 832,13</w:t>
            </w:r>
          </w:p>
        </w:tc>
        <w:tc>
          <w:tcPr>
            <w:tcW w:w="60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11F5785"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1 826,22</w:t>
            </w:r>
          </w:p>
        </w:tc>
        <w:tc>
          <w:tcPr>
            <w:tcW w:w="68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A6D760A"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1 826,22</w:t>
            </w:r>
          </w:p>
        </w:tc>
        <w:tc>
          <w:tcPr>
            <w:tcW w:w="68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456269E"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1 783,92</w:t>
            </w:r>
          </w:p>
        </w:tc>
        <w:tc>
          <w:tcPr>
            <w:tcW w:w="69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8142BBA"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-42,30</w:t>
            </w:r>
          </w:p>
        </w:tc>
        <w:tc>
          <w:tcPr>
            <w:tcW w:w="74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8DE5E7A"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-42,30</w:t>
            </w:r>
          </w:p>
        </w:tc>
      </w:tr>
    </w:tbl>
    <w:p w14:paraId="4D475E13" w14:textId="77777777" w:rsidR="005C0A30" w:rsidRPr="00FB1EC2" w:rsidRDefault="005C0A30" w:rsidP="005C0A30">
      <w:pPr>
        <w:pStyle w:val="-110"/>
        <w:spacing w:after="0" w:line="360" w:lineRule="auto"/>
        <w:ind w:left="0" w:firstLine="567"/>
        <w:jc w:val="both"/>
        <w:rPr>
          <w:rFonts w:ascii="Myriad Pro" w:hAnsi="Myriad Pro"/>
          <w:sz w:val="26"/>
          <w:szCs w:val="26"/>
        </w:rPr>
      </w:pPr>
    </w:p>
    <w:p w14:paraId="45F0E04F" w14:textId="77777777" w:rsidR="005C0A30" w:rsidRPr="00FB1EC2" w:rsidRDefault="005C0A30" w:rsidP="008C7444">
      <w:pPr>
        <w:rPr>
          <w:rFonts w:ascii="Myriad Pro" w:hAnsi="Myriad Pro"/>
          <w:b/>
          <w:bCs/>
          <w:color w:val="385623"/>
          <w:sz w:val="28"/>
          <w:szCs w:val="28"/>
        </w:rPr>
      </w:pPr>
      <w:bookmarkStart w:id="104" w:name="_Toc41304208"/>
      <w:r w:rsidRPr="00FB1EC2">
        <w:rPr>
          <w:rFonts w:ascii="Myriad Pro" w:hAnsi="Myriad Pro"/>
          <w:b/>
          <w:bCs/>
          <w:color w:val="385623"/>
          <w:sz w:val="28"/>
          <w:szCs w:val="28"/>
        </w:rPr>
        <w:t>Налог на прибыль</w:t>
      </w:r>
      <w:bookmarkEnd w:id="104"/>
    </w:p>
    <w:p w14:paraId="44DA15A2" w14:textId="52C1F9B4"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п.20 Основ ценообразования </w:t>
      </w:r>
      <w:r w:rsidR="00C74384" w:rsidRPr="00FB1EC2">
        <w:rPr>
          <w:rFonts w:ascii="Myriad Pro" w:hAnsi="Myriad Pro"/>
          <w:sz w:val="26"/>
          <w:szCs w:val="26"/>
        </w:rPr>
        <w:t>№ </w:t>
      </w:r>
      <w:r w:rsidRPr="00FB1EC2">
        <w:rPr>
          <w:rFonts w:ascii="Myriad Pro" w:hAnsi="Myriad Pro"/>
          <w:sz w:val="26"/>
          <w:szCs w:val="26"/>
        </w:rPr>
        <w:t>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7D7CC702"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36EB8BCB"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организаций, осуществляющих регулируемые виды деятельности, которые не являются основным видом их деятельности, распределение величины </w:t>
      </w:r>
      <w:r w:rsidRPr="00FB1EC2">
        <w:rPr>
          <w:rFonts w:ascii="Myriad Pro" w:hAnsi="Myriad Pro"/>
          <w:sz w:val="26"/>
          <w:szCs w:val="26"/>
        </w:rPr>
        <w:lastRenderedPageBreak/>
        <w:t>суммы налога на прибыль организаций между регулируемыми и нерегулируемыми видами деятельности производится согласно учетной политике, принятой в организации.</w:t>
      </w:r>
    </w:p>
    <w:p w14:paraId="055EAC2A"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Для организаций, осуществляющих производство (передачу) электрической энергии сторонним потребителям (субабонентам) и для собственного потребления, распределение расходов по указанному виду деятельности между субабонентами и организацией производится пропорционально фактическому отпуску (передаче) электрической энергии.</w:t>
      </w:r>
    </w:p>
    <w:p w14:paraId="1BFF6A54" w14:textId="77777777" w:rsidR="005C0A30" w:rsidRPr="00FB1EC2" w:rsidRDefault="005C0A30" w:rsidP="005C0A30">
      <w:pPr>
        <w:spacing w:after="0" w:line="360" w:lineRule="auto"/>
        <w:ind w:firstLine="567"/>
        <w:jc w:val="both"/>
        <w:rPr>
          <w:rFonts w:ascii="Myriad Pro" w:hAnsi="Myriad Pro"/>
          <w:sz w:val="26"/>
          <w:szCs w:val="26"/>
        </w:rPr>
      </w:pPr>
      <w:r w:rsidRPr="00FB1EC2">
        <w:rPr>
          <w:rFonts w:ascii="Myriad Pro" w:hAnsi="Myriad Pro"/>
          <w:sz w:val="26"/>
          <w:szCs w:val="26"/>
        </w:rPr>
        <w:t>При установлении платы за технологическое присоединение к электрическим сетям не учитывается налог на прибыль организаций.</w:t>
      </w:r>
    </w:p>
    <w:p w14:paraId="5710206D" w14:textId="77777777" w:rsidR="00631FD6" w:rsidRPr="00FB1EC2" w:rsidRDefault="00631FD6" w:rsidP="00631FD6">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соответствии с п. 20 Методических указаний 228-э (величина налога на прибыль, включаемая в состав неподконтрольных расходов на год i очередного периода регулирования определяется как:</w:t>
      </w:r>
    </w:p>
    <w:p w14:paraId="20B8E4DE" w14:textId="77777777" w:rsidR="00631FD6" w:rsidRPr="00FB1EC2" w:rsidRDefault="0098009E" w:rsidP="00631FD6">
      <w:pPr>
        <w:spacing w:after="0" w:line="360" w:lineRule="auto"/>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69D1E92" wp14:editId="7D66EF93">
            <wp:extent cx="5794289" cy="323850"/>
            <wp:effectExtent l="0" t="0" r="0" b="0"/>
            <wp:docPr id="82"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0343" cy="331454"/>
                    </a:xfrm>
                    <a:prstGeom prst="rect">
                      <a:avLst/>
                    </a:prstGeom>
                    <a:noFill/>
                    <a:ln>
                      <a:noFill/>
                    </a:ln>
                  </pic:spPr>
                </pic:pic>
              </a:graphicData>
            </a:graphic>
          </wp:inline>
        </w:drawing>
      </w:r>
    </w:p>
    <w:p w14:paraId="7030E85F" w14:textId="77777777" w:rsidR="00631FD6" w:rsidRPr="00FB1EC2" w:rsidRDefault="00631FD6" w:rsidP="00631FD6">
      <w:pPr>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где:</w:t>
      </w:r>
    </w:p>
    <w:p w14:paraId="1F4F688B" w14:textId="77777777" w:rsidR="00631FD6" w:rsidRPr="00FB1EC2" w:rsidRDefault="0098009E" w:rsidP="00631FD6">
      <w:pPr>
        <w:spacing w:after="0" w:line="360" w:lineRule="auto"/>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3EDF80F3" wp14:editId="1F62B270">
            <wp:extent cx="561975" cy="371475"/>
            <wp:effectExtent l="0" t="0" r="0" b="0"/>
            <wp:docPr id="83"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975" cy="371475"/>
                    </a:xfrm>
                    <a:prstGeom prst="rect">
                      <a:avLst/>
                    </a:prstGeom>
                    <a:noFill/>
                    <a:ln>
                      <a:noFill/>
                    </a:ln>
                  </pic:spPr>
                </pic:pic>
              </a:graphicData>
            </a:graphic>
          </wp:inline>
        </w:drawing>
      </w:r>
      <w:r w:rsidR="00631FD6" w:rsidRPr="00FB1EC2">
        <w:rPr>
          <w:rFonts w:ascii="Myriad Pro" w:hAnsi="Myriad Pro"/>
          <w:color w:val="000000"/>
          <w:sz w:val="26"/>
          <w:szCs w:val="26"/>
        </w:rPr>
        <w:t xml:space="preserve"> - ставка налога на прибыль, установленная на год i;</w:t>
      </w:r>
    </w:p>
    <w:p w14:paraId="446A62DB" w14:textId="77777777" w:rsidR="00631FD6" w:rsidRPr="00FB1EC2" w:rsidRDefault="0098009E" w:rsidP="00631FD6">
      <w:pPr>
        <w:spacing w:after="0" w:line="360" w:lineRule="auto"/>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8642318" wp14:editId="24A3103C">
            <wp:extent cx="952500" cy="371475"/>
            <wp:effectExtent l="0" t="0" r="0" b="0"/>
            <wp:docPr id="84"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2500" cy="371475"/>
                    </a:xfrm>
                    <a:prstGeom prst="rect">
                      <a:avLst/>
                    </a:prstGeom>
                    <a:noFill/>
                    <a:ln>
                      <a:noFill/>
                    </a:ln>
                  </pic:spPr>
                </pic:pic>
              </a:graphicData>
            </a:graphic>
          </wp:inline>
        </w:drawing>
      </w:r>
      <w:r w:rsidR="00631FD6" w:rsidRPr="00FB1EC2">
        <w:rPr>
          <w:rFonts w:ascii="Myriad Pro" w:hAnsi="Myriad Pro"/>
          <w:color w:val="000000"/>
          <w:sz w:val="26"/>
          <w:szCs w:val="26"/>
        </w:rPr>
        <w:t xml:space="preserve"> -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определяемая в соответствии с </w:t>
      </w:r>
      <w:hyperlink w:anchor="sub_1042" w:history="1">
        <w:r w:rsidR="00631FD6" w:rsidRPr="00FB1EC2">
          <w:rPr>
            <w:rFonts w:ascii="Myriad Pro" w:hAnsi="Myriad Pro"/>
            <w:color w:val="000000"/>
            <w:sz w:val="26"/>
            <w:szCs w:val="26"/>
          </w:rPr>
          <w:t>пунктом 42</w:t>
        </w:r>
      </w:hyperlink>
      <w:r w:rsidR="00631FD6" w:rsidRPr="00FB1EC2">
        <w:rPr>
          <w:rFonts w:ascii="Myriad Pro" w:hAnsi="Myriad Pro"/>
          <w:color w:val="000000"/>
          <w:sz w:val="26"/>
          <w:szCs w:val="26"/>
        </w:rPr>
        <w:t xml:space="preserve"> Методических указаний;</w:t>
      </w:r>
    </w:p>
    <w:p w14:paraId="405F348A" w14:textId="77777777" w:rsidR="00631FD6" w:rsidRPr="00FB1EC2" w:rsidRDefault="0098009E" w:rsidP="00631FD6">
      <w:pPr>
        <w:spacing w:after="0" w:line="360" w:lineRule="auto"/>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EB29056" wp14:editId="4357F21B">
            <wp:extent cx="371475" cy="304800"/>
            <wp:effectExtent l="0" t="0" r="0" b="0"/>
            <wp:docPr id="85"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inline>
        </w:drawing>
      </w:r>
      <w:r w:rsidR="00631FD6" w:rsidRPr="00FB1EC2">
        <w:rPr>
          <w:rFonts w:ascii="Myriad Pro" w:hAnsi="Myriad Pro"/>
          <w:color w:val="000000"/>
          <w:sz w:val="26"/>
          <w:szCs w:val="26"/>
        </w:rPr>
        <w:t xml:space="preserve"> - планируемая к учету в целях налогообложения в соответствии с РСБУ величина амортизационных отчислений на год i;</w:t>
      </w:r>
    </w:p>
    <w:p w14:paraId="1F6F68D4" w14:textId="7570DD38" w:rsidR="00631FD6" w:rsidRPr="00FB1EC2" w:rsidRDefault="0098009E" w:rsidP="00631FD6">
      <w:pPr>
        <w:spacing w:after="0" w:line="360" w:lineRule="auto"/>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FEFDEDC" wp14:editId="50456AB9">
            <wp:extent cx="342900" cy="304800"/>
            <wp:effectExtent l="0" t="0" r="0" b="0"/>
            <wp:docPr id="86"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r w:rsidR="00631FD6" w:rsidRPr="00FB1EC2">
        <w:rPr>
          <w:rFonts w:ascii="Myriad Pro" w:hAnsi="Myriad Pro"/>
          <w:color w:val="000000"/>
          <w:sz w:val="26"/>
          <w:szCs w:val="26"/>
        </w:rPr>
        <w:t xml:space="preserve"> - планируемые на год i выплаты стоимости (процентов) заемных средств, привлеченных для осуществления регулируемой деятельности, рассчитываемые как произведение величины займа на конец i-1 года и средневзвешенной процентной ставки по кредитам и займам.</w:t>
      </w:r>
    </w:p>
    <w:p w14:paraId="0B210E27" w14:textId="0E28B115" w:rsidR="00250D5F" w:rsidRPr="00FB1EC2" w:rsidRDefault="00B93697" w:rsidP="00250D5F">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Таким образом, налог на прибыль является расчетной величиной.</w:t>
      </w:r>
    </w:p>
    <w:p w14:paraId="39C2FE4B" w14:textId="6C469F6B" w:rsidR="00B93697" w:rsidRPr="00FB1EC2" w:rsidRDefault="00B93697" w:rsidP="00250D5F">
      <w:pPr>
        <w:jc w:val="right"/>
        <w:rPr>
          <w:rFonts w:ascii="Myriad Pro" w:hAnsi="Myriad Pro"/>
          <w:sz w:val="26"/>
          <w:szCs w:val="26"/>
        </w:rPr>
      </w:pP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Pr="00FB1EC2">
        <w:rPr>
          <w:rFonts w:ascii="Myriad Pro" w:hAnsi="Myriad Pro"/>
          <w:lang w:eastAsia="x-none"/>
        </w:rPr>
        <w:tab/>
      </w:r>
      <w:r w:rsidR="00250D5F" w:rsidRPr="00FB1EC2">
        <w:rPr>
          <w:rFonts w:ascii="Myriad Pro" w:hAnsi="Myriad Pro"/>
          <w:sz w:val="26"/>
          <w:szCs w:val="26"/>
        </w:rPr>
        <w:t>тыс. руб.</w:t>
      </w:r>
    </w:p>
    <w:tbl>
      <w:tblPr>
        <w:tblW w:w="5000" w:type="pct"/>
        <w:tblLook w:val="04A0" w:firstRow="1" w:lastRow="0" w:firstColumn="1" w:lastColumn="0" w:noHBand="0" w:noVBand="1"/>
      </w:tblPr>
      <w:tblGrid>
        <w:gridCol w:w="1904"/>
        <w:gridCol w:w="1297"/>
        <w:gridCol w:w="1428"/>
        <w:gridCol w:w="1813"/>
        <w:gridCol w:w="1587"/>
        <w:gridCol w:w="1305"/>
      </w:tblGrid>
      <w:tr w:rsidR="00B93697" w:rsidRPr="00FB1EC2" w14:paraId="43DC4EB1" w14:textId="77777777" w:rsidTr="00250D5F">
        <w:trPr>
          <w:cantSplit/>
          <w:trHeight w:val="1019"/>
        </w:trPr>
        <w:tc>
          <w:tcPr>
            <w:tcW w:w="1020" w:type="pct"/>
            <w:tcBorders>
              <w:top w:val="single" w:sz="8" w:space="0" w:color="FFFFFF"/>
              <w:left w:val="single" w:sz="8" w:space="0" w:color="FFFFFF"/>
              <w:bottom w:val="nil"/>
              <w:right w:val="single" w:sz="8" w:space="0" w:color="FFFFFF"/>
            </w:tcBorders>
            <w:shd w:val="clear" w:color="000000" w:fill="4F6228"/>
            <w:vAlign w:val="center"/>
            <w:hideMark/>
          </w:tcPr>
          <w:p w14:paraId="08A25AD7"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Наименование статьи</w:t>
            </w:r>
          </w:p>
        </w:tc>
        <w:tc>
          <w:tcPr>
            <w:tcW w:w="695" w:type="pct"/>
            <w:tcBorders>
              <w:top w:val="single" w:sz="8" w:space="0" w:color="FFFFFF"/>
              <w:left w:val="nil"/>
              <w:bottom w:val="nil"/>
              <w:right w:val="single" w:sz="8" w:space="0" w:color="FFFFFF"/>
            </w:tcBorders>
            <w:shd w:val="clear" w:color="000000" w:fill="4F6228"/>
            <w:vAlign w:val="center"/>
            <w:hideMark/>
          </w:tcPr>
          <w:p w14:paraId="5783AA8B"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Факт за 2015 год</w:t>
            </w:r>
          </w:p>
        </w:tc>
        <w:tc>
          <w:tcPr>
            <w:tcW w:w="765" w:type="pct"/>
            <w:tcBorders>
              <w:top w:val="single" w:sz="8" w:space="0" w:color="FFFFFF"/>
              <w:left w:val="nil"/>
              <w:bottom w:val="nil"/>
              <w:right w:val="single" w:sz="8" w:space="0" w:color="FFFFFF"/>
            </w:tcBorders>
            <w:shd w:val="clear" w:color="000000" w:fill="4F6228"/>
            <w:vAlign w:val="center"/>
            <w:hideMark/>
          </w:tcPr>
          <w:p w14:paraId="7132786D"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Заявлено филиалом на 2017 год</w:t>
            </w:r>
          </w:p>
        </w:tc>
        <w:tc>
          <w:tcPr>
            <w:tcW w:w="971" w:type="pct"/>
            <w:tcBorders>
              <w:top w:val="single" w:sz="8" w:space="0" w:color="FFFFFF"/>
              <w:left w:val="nil"/>
              <w:bottom w:val="nil"/>
              <w:right w:val="single" w:sz="8" w:space="0" w:color="FFFFFF"/>
            </w:tcBorders>
            <w:shd w:val="clear" w:color="000000" w:fill="4F6228"/>
            <w:vAlign w:val="center"/>
            <w:hideMark/>
          </w:tcPr>
          <w:p w14:paraId="3842D6F3"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Утверждено Госкомитетом на 2017 год</w:t>
            </w:r>
          </w:p>
        </w:tc>
        <w:tc>
          <w:tcPr>
            <w:tcW w:w="850" w:type="pct"/>
            <w:tcBorders>
              <w:top w:val="single" w:sz="8" w:space="0" w:color="FFFFFF"/>
              <w:left w:val="nil"/>
              <w:bottom w:val="nil"/>
              <w:right w:val="single" w:sz="8" w:space="0" w:color="FFFFFF"/>
            </w:tcBorders>
            <w:shd w:val="clear" w:color="000000" w:fill="4F6228"/>
            <w:vAlign w:val="center"/>
            <w:hideMark/>
          </w:tcPr>
          <w:p w14:paraId="773CEABC"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Отклонение ТБР / заявка на 2017, %</w:t>
            </w:r>
          </w:p>
        </w:tc>
        <w:tc>
          <w:tcPr>
            <w:tcW w:w="700" w:type="pct"/>
            <w:tcBorders>
              <w:top w:val="single" w:sz="8" w:space="0" w:color="FFFFFF"/>
              <w:left w:val="nil"/>
              <w:bottom w:val="nil"/>
              <w:right w:val="single" w:sz="8" w:space="0" w:color="FFFFFF"/>
            </w:tcBorders>
            <w:shd w:val="clear" w:color="000000" w:fill="4F6228"/>
            <w:vAlign w:val="center"/>
            <w:hideMark/>
          </w:tcPr>
          <w:p w14:paraId="770632EB" w14:textId="77777777" w:rsidR="00B93697" w:rsidRPr="00FB1EC2" w:rsidRDefault="00B93697" w:rsidP="00B93697">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iCs/>
                <w:color w:val="FFFFFF"/>
                <w:sz w:val="20"/>
                <w:szCs w:val="20"/>
                <w:lang w:eastAsia="ru-RU"/>
              </w:rPr>
              <w:t>ТБР на 2017 /факт за 2015, %</w:t>
            </w:r>
          </w:p>
        </w:tc>
      </w:tr>
      <w:tr w:rsidR="00B93697" w:rsidRPr="00FB1EC2" w14:paraId="69DAD1AD" w14:textId="77777777" w:rsidTr="00250D5F">
        <w:trPr>
          <w:cantSplit/>
          <w:trHeight w:val="535"/>
        </w:trPr>
        <w:tc>
          <w:tcPr>
            <w:tcW w:w="102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C3B6BC" w14:textId="77777777" w:rsidR="00B93697" w:rsidRPr="00FB1EC2" w:rsidRDefault="00B93697" w:rsidP="00B93697">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Налог на прибыль</w:t>
            </w:r>
          </w:p>
        </w:tc>
        <w:tc>
          <w:tcPr>
            <w:tcW w:w="695" w:type="pct"/>
            <w:tcBorders>
              <w:top w:val="single" w:sz="4" w:space="0" w:color="auto"/>
              <w:left w:val="nil"/>
              <w:bottom w:val="single" w:sz="4" w:space="0" w:color="auto"/>
              <w:right w:val="single" w:sz="4" w:space="0" w:color="auto"/>
            </w:tcBorders>
            <w:shd w:val="clear" w:color="auto" w:fill="auto"/>
            <w:noWrap/>
            <w:vAlign w:val="center"/>
            <w:hideMark/>
          </w:tcPr>
          <w:p w14:paraId="704653B6" w14:textId="77777777" w:rsidR="00B93697" w:rsidRPr="00FB1EC2" w:rsidRDefault="00B93697" w:rsidP="00B93697">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11 196,25</w:t>
            </w:r>
          </w:p>
        </w:tc>
        <w:tc>
          <w:tcPr>
            <w:tcW w:w="765" w:type="pct"/>
            <w:tcBorders>
              <w:top w:val="single" w:sz="4" w:space="0" w:color="auto"/>
              <w:left w:val="nil"/>
              <w:bottom w:val="single" w:sz="4" w:space="0" w:color="auto"/>
              <w:right w:val="single" w:sz="4" w:space="0" w:color="auto"/>
            </w:tcBorders>
            <w:shd w:val="clear" w:color="auto" w:fill="auto"/>
            <w:noWrap/>
            <w:vAlign w:val="center"/>
            <w:hideMark/>
          </w:tcPr>
          <w:p w14:paraId="5506726A" w14:textId="77777777" w:rsidR="00B93697" w:rsidRPr="00FB1EC2" w:rsidRDefault="00B93697" w:rsidP="00B93697">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848 461,29</w:t>
            </w:r>
          </w:p>
        </w:tc>
        <w:tc>
          <w:tcPr>
            <w:tcW w:w="971" w:type="pct"/>
            <w:tcBorders>
              <w:top w:val="single" w:sz="4" w:space="0" w:color="auto"/>
              <w:left w:val="nil"/>
              <w:bottom w:val="single" w:sz="4" w:space="0" w:color="auto"/>
              <w:right w:val="single" w:sz="4" w:space="0" w:color="auto"/>
            </w:tcBorders>
            <w:shd w:val="clear" w:color="auto" w:fill="auto"/>
            <w:noWrap/>
            <w:vAlign w:val="center"/>
            <w:hideMark/>
          </w:tcPr>
          <w:p w14:paraId="73602BBD" w14:textId="77777777" w:rsidR="00B93697" w:rsidRPr="00FB1EC2" w:rsidRDefault="00B93697" w:rsidP="00B93697">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11 196,25</w:t>
            </w:r>
          </w:p>
        </w:tc>
        <w:tc>
          <w:tcPr>
            <w:tcW w:w="850" w:type="pct"/>
            <w:tcBorders>
              <w:top w:val="single" w:sz="4" w:space="0" w:color="auto"/>
              <w:left w:val="nil"/>
              <w:bottom w:val="single" w:sz="4" w:space="0" w:color="auto"/>
              <w:right w:val="single" w:sz="4" w:space="0" w:color="auto"/>
            </w:tcBorders>
            <w:shd w:val="clear" w:color="auto" w:fill="auto"/>
            <w:noWrap/>
            <w:vAlign w:val="center"/>
            <w:hideMark/>
          </w:tcPr>
          <w:p w14:paraId="4B7AECB1" w14:textId="77777777" w:rsidR="00B93697" w:rsidRPr="00FB1EC2" w:rsidRDefault="00B93697" w:rsidP="00B93697">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1,32%</w:t>
            </w:r>
          </w:p>
        </w:tc>
        <w:tc>
          <w:tcPr>
            <w:tcW w:w="700" w:type="pct"/>
            <w:tcBorders>
              <w:top w:val="single" w:sz="4" w:space="0" w:color="auto"/>
              <w:left w:val="nil"/>
              <w:bottom w:val="single" w:sz="4" w:space="0" w:color="auto"/>
              <w:right w:val="single" w:sz="4" w:space="0" w:color="auto"/>
            </w:tcBorders>
            <w:shd w:val="clear" w:color="auto" w:fill="auto"/>
            <w:noWrap/>
            <w:vAlign w:val="center"/>
            <w:hideMark/>
          </w:tcPr>
          <w:p w14:paraId="45D72608" w14:textId="77777777" w:rsidR="00B93697" w:rsidRPr="00FB1EC2" w:rsidRDefault="00B93697" w:rsidP="00B93697">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100,00%</w:t>
            </w:r>
          </w:p>
        </w:tc>
      </w:tr>
    </w:tbl>
    <w:p w14:paraId="05E391D4" w14:textId="77777777" w:rsidR="004C5CDE" w:rsidRPr="00FB1EC2" w:rsidRDefault="004C5CDE" w:rsidP="00631FD6">
      <w:pPr>
        <w:spacing w:after="0" w:line="360" w:lineRule="auto"/>
        <w:contextualSpacing/>
        <w:jc w:val="both"/>
        <w:rPr>
          <w:rFonts w:ascii="Myriad Pro" w:hAnsi="Myriad Pro"/>
          <w:color w:val="000000"/>
          <w:sz w:val="26"/>
          <w:szCs w:val="26"/>
        </w:rPr>
      </w:pPr>
    </w:p>
    <w:p w14:paraId="1F6AB6F3" w14:textId="77777777" w:rsidR="005C0A30" w:rsidRPr="00FB1EC2" w:rsidRDefault="005C0A30" w:rsidP="005C0A30">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ТЕРРИТОРИАЛЬНОЙ СЕТЕВОЙ ОРГАНИЗАЦИИ</w:t>
      </w:r>
    </w:p>
    <w:p w14:paraId="5BF94E7C" w14:textId="6401C0E3" w:rsidR="005C0A30" w:rsidRPr="00FB1EC2" w:rsidRDefault="005C0A30" w:rsidP="005C0A30">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Филиалом</w:t>
      </w:r>
      <w:r w:rsidRPr="00FB1EC2">
        <w:rPr>
          <w:rFonts w:ascii="Myriad Pro" w:hAnsi="Myriad Pro"/>
        </w:rPr>
        <w:t xml:space="preserve">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сумма налога на прибыль на 2017 год заявлена в размере </w:t>
      </w:r>
      <w:r w:rsidRPr="00FB1EC2">
        <w:rPr>
          <w:rFonts w:ascii="Myriad Pro" w:hAnsi="Myriad Pro"/>
          <w:bCs/>
          <w:color w:val="000000"/>
          <w:sz w:val="26"/>
          <w:szCs w:val="26"/>
        </w:rPr>
        <w:t>733</w:t>
      </w:r>
      <w:r w:rsidRPr="00FB1EC2">
        <w:rPr>
          <w:rFonts w:ascii="Arial" w:hAnsi="Arial" w:cs="Arial"/>
          <w:bCs/>
          <w:color w:val="000000"/>
          <w:sz w:val="26"/>
          <w:szCs w:val="26"/>
        </w:rPr>
        <w:t> </w:t>
      </w:r>
      <w:r w:rsidRPr="00FB1EC2">
        <w:rPr>
          <w:rFonts w:ascii="Myriad Pro" w:hAnsi="Myriad Pro"/>
          <w:bCs/>
          <w:color w:val="000000"/>
          <w:sz w:val="26"/>
          <w:szCs w:val="26"/>
        </w:rPr>
        <w:t>345,28</w:t>
      </w:r>
      <w:r w:rsidRPr="00FB1EC2">
        <w:rPr>
          <w:rFonts w:ascii="Myriad Pro" w:hAnsi="Myriad Pro"/>
          <w:b/>
          <w:bCs/>
          <w:color w:val="000000"/>
          <w:sz w:val="26"/>
          <w:szCs w:val="26"/>
        </w:rPr>
        <w:t> </w:t>
      </w:r>
      <w:r w:rsidR="0062219C" w:rsidRPr="00FB1EC2">
        <w:rPr>
          <w:rFonts w:ascii="Myriad Pro" w:hAnsi="Myriad Pro"/>
          <w:color w:val="000000"/>
          <w:sz w:val="26"/>
          <w:szCs w:val="26"/>
        </w:rPr>
        <w:t>тыс. руб.</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54"/>
        <w:gridCol w:w="1288"/>
        <w:gridCol w:w="2302"/>
      </w:tblGrid>
      <w:tr w:rsidR="005C0A30" w:rsidRPr="00FB1EC2" w14:paraId="678B1083" w14:textId="77777777" w:rsidTr="00250D5F">
        <w:trPr>
          <w:trHeight w:val="20"/>
          <w:tblHeader/>
          <w:jc w:val="center"/>
        </w:trPr>
        <w:tc>
          <w:tcPr>
            <w:tcW w:w="30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44CC75" w14:textId="77777777" w:rsidR="005C0A30" w:rsidRPr="00FB1EC2" w:rsidRDefault="005C0A30" w:rsidP="00C2304C">
            <w:pPr>
              <w:spacing w:after="0" w:line="240" w:lineRule="auto"/>
              <w:jc w:val="center"/>
              <w:rPr>
                <w:rFonts w:ascii="Myriad Pro" w:eastAsia="Times New Roman" w:hAnsi="Myriad Pro" w:cs="Arial"/>
                <w:bCs/>
                <w:color w:val="FFFFFF"/>
                <w:sz w:val="20"/>
                <w:szCs w:val="20"/>
                <w:lang w:eastAsia="ru-RU"/>
              </w:rPr>
            </w:pPr>
            <w:r w:rsidRPr="00FB1EC2">
              <w:rPr>
                <w:rFonts w:ascii="Myriad Pro" w:eastAsia="Times New Roman" w:hAnsi="Myriad Pro" w:cs="Arial"/>
                <w:bCs/>
                <w:color w:val="FFFFFF"/>
                <w:sz w:val="20"/>
                <w:szCs w:val="20"/>
                <w:lang w:eastAsia="ru-RU"/>
              </w:rPr>
              <w:t>Наименование</w:t>
            </w:r>
          </w:p>
        </w:tc>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645D14" w14:textId="77777777" w:rsidR="005C0A30" w:rsidRPr="00FB1EC2" w:rsidRDefault="005C0A30" w:rsidP="00C2304C">
            <w:pPr>
              <w:spacing w:after="0" w:line="240" w:lineRule="auto"/>
              <w:jc w:val="center"/>
              <w:rPr>
                <w:rFonts w:ascii="Myriad Pro" w:eastAsia="Times New Roman" w:hAnsi="Myriad Pro" w:cs="Arial"/>
                <w:bCs/>
                <w:color w:val="FFFFFF"/>
                <w:sz w:val="20"/>
                <w:szCs w:val="20"/>
                <w:lang w:eastAsia="ru-RU"/>
              </w:rPr>
            </w:pPr>
            <w:r w:rsidRPr="00FB1EC2">
              <w:rPr>
                <w:rFonts w:ascii="Myriad Pro" w:eastAsia="Times New Roman" w:hAnsi="Myriad Pro" w:cs="Arial"/>
                <w:bCs/>
                <w:color w:val="FFFFFF"/>
                <w:sz w:val="20"/>
                <w:szCs w:val="20"/>
                <w:lang w:eastAsia="ru-RU"/>
              </w:rPr>
              <w:t>Ед. изм.</w:t>
            </w:r>
          </w:p>
        </w:tc>
        <w:tc>
          <w:tcPr>
            <w:tcW w:w="12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53810F" w14:textId="77777777" w:rsidR="005C0A30" w:rsidRPr="00FB1EC2" w:rsidRDefault="005C0A30" w:rsidP="00C2304C">
            <w:pPr>
              <w:spacing w:after="0" w:line="240" w:lineRule="auto"/>
              <w:ind w:right="128"/>
              <w:jc w:val="center"/>
              <w:rPr>
                <w:rFonts w:ascii="Myriad Pro" w:eastAsia="Times New Roman" w:hAnsi="Myriad Pro" w:cs="Arial"/>
                <w:bCs/>
                <w:color w:val="FFFFFF"/>
                <w:sz w:val="20"/>
                <w:szCs w:val="20"/>
                <w:lang w:eastAsia="ru-RU"/>
              </w:rPr>
            </w:pPr>
            <w:r w:rsidRPr="00FB1EC2">
              <w:rPr>
                <w:rFonts w:ascii="Myriad Pro" w:eastAsia="Times New Roman" w:hAnsi="Myriad Pro" w:cs="Arial"/>
                <w:bCs/>
                <w:color w:val="FFFFFF"/>
                <w:sz w:val="20"/>
                <w:szCs w:val="20"/>
                <w:lang w:eastAsia="ru-RU"/>
              </w:rPr>
              <w:t>Расчет суммы налога на прибыль на 2017 год</w:t>
            </w:r>
          </w:p>
        </w:tc>
      </w:tr>
      <w:tr w:rsidR="005C0A30" w:rsidRPr="00FB1EC2" w14:paraId="00059A44" w14:textId="77777777" w:rsidTr="00250D5F">
        <w:trPr>
          <w:trHeight w:val="20"/>
          <w:jc w:val="center"/>
        </w:trPr>
        <w:tc>
          <w:tcPr>
            <w:tcW w:w="3079"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5D05594A" w14:textId="77777777" w:rsidR="005C0A30" w:rsidRPr="00FB1EC2" w:rsidRDefault="005C0A30" w:rsidP="00C2304C">
            <w:pPr>
              <w:tabs>
                <w:tab w:val="left" w:pos="1134"/>
              </w:tabs>
              <w:spacing w:after="0" w:line="240" w:lineRule="auto"/>
              <w:ind w:firstLine="284"/>
              <w:jc w:val="both"/>
              <w:rPr>
                <w:rFonts w:ascii="Myriad Pro" w:hAnsi="Myriad Pro"/>
                <w:color w:val="000000"/>
                <w:sz w:val="20"/>
                <w:szCs w:val="20"/>
              </w:rPr>
            </w:pPr>
            <w:r w:rsidRPr="00FB1EC2">
              <w:rPr>
                <w:rFonts w:ascii="Myriad Pro" w:hAnsi="Myriad Pro"/>
                <w:color w:val="000000"/>
                <w:sz w:val="20"/>
                <w:szCs w:val="20"/>
              </w:rPr>
              <w:t>Ставка налога на прибыль </w:t>
            </w:r>
          </w:p>
        </w:tc>
        <w:tc>
          <w:tcPr>
            <w:tcW w:w="689"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313F54B5" w14:textId="7C267E1F" w:rsidR="005C0A30" w:rsidRPr="00FB1EC2" w:rsidRDefault="005C0A30" w:rsidP="00C2304C">
            <w:pPr>
              <w:tabs>
                <w:tab w:val="left" w:pos="1134"/>
              </w:tabs>
              <w:spacing w:after="0" w:line="240" w:lineRule="auto"/>
              <w:ind w:firstLine="567"/>
              <w:jc w:val="center"/>
              <w:rPr>
                <w:rFonts w:ascii="Myriad Pro" w:hAnsi="Myriad Pro"/>
                <w:color w:val="000000"/>
                <w:sz w:val="20"/>
                <w:szCs w:val="20"/>
              </w:rPr>
            </w:pPr>
            <w:r w:rsidRPr="00FB1EC2">
              <w:rPr>
                <w:rFonts w:ascii="Myriad Pro" w:hAnsi="Myriad Pro"/>
                <w:color w:val="000000"/>
                <w:sz w:val="20"/>
                <w:szCs w:val="20"/>
              </w:rPr>
              <w:t>%</w:t>
            </w:r>
          </w:p>
        </w:tc>
        <w:tc>
          <w:tcPr>
            <w:tcW w:w="1232"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65A18203"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20%</w:t>
            </w:r>
          </w:p>
        </w:tc>
      </w:tr>
      <w:tr w:rsidR="005C0A30" w:rsidRPr="00FB1EC2" w14:paraId="330E0E47"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1FBC8C4" w14:textId="77777777" w:rsidR="005C0A30" w:rsidRPr="00FB1EC2" w:rsidRDefault="005C0A30" w:rsidP="00C2304C">
            <w:pPr>
              <w:tabs>
                <w:tab w:val="left" w:pos="1134"/>
              </w:tabs>
              <w:spacing w:after="0" w:line="240" w:lineRule="auto"/>
              <w:ind w:firstLine="284"/>
              <w:jc w:val="both"/>
              <w:rPr>
                <w:rFonts w:ascii="Myriad Pro" w:hAnsi="Myriad Pro"/>
                <w:color w:val="000000"/>
                <w:sz w:val="20"/>
                <w:szCs w:val="20"/>
              </w:rPr>
            </w:pPr>
            <w:r w:rsidRPr="00FB1EC2">
              <w:rPr>
                <w:rFonts w:ascii="Myriad Pro" w:hAnsi="Myriad Pro"/>
                <w:color w:val="000000"/>
                <w:sz w:val="20"/>
                <w:szCs w:val="20"/>
              </w:rPr>
              <w:t>Возврат капитала, Вк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351EB88" w14:textId="6BC15FB3"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8C5B06C"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302 712,05</w:t>
            </w:r>
          </w:p>
        </w:tc>
      </w:tr>
      <w:tr w:rsidR="005C0A30" w:rsidRPr="00FB1EC2" w14:paraId="35A161A3"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D469AFA" w14:textId="77777777" w:rsidR="005C0A30" w:rsidRPr="00FB1EC2" w:rsidRDefault="005C0A30" w:rsidP="00C2304C">
            <w:pPr>
              <w:tabs>
                <w:tab w:val="left" w:pos="1134"/>
              </w:tabs>
              <w:spacing w:after="0" w:line="240" w:lineRule="auto"/>
              <w:ind w:firstLine="284"/>
              <w:jc w:val="both"/>
              <w:rPr>
                <w:rFonts w:ascii="Myriad Pro" w:hAnsi="Myriad Pro"/>
                <w:color w:val="000000"/>
                <w:sz w:val="20"/>
                <w:szCs w:val="20"/>
              </w:rPr>
            </w:pPr>
            <w:r w:rsidRPr="00FB1EC2">
              <w:rPr>
                <w:rFonts w:ascii="Myriad Pro" w:hAnsi="Myriad Pro"/>
                <w:color w:val="000000"/>
                <w:sz w:val="20"/>
                <w:szCs w:val="20"/>
              </w:rPr>
              <w:t>Доход на капитал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8B432D9" w14:textId="74813A5A"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40F9A5B"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540 080,10</w:t>
            </w:r>
          </w:p>
        </w:tc>
      </w:tr>
      <w:tr w:rsidR="005C0A30" w:rsidRPr="00FB1EC2" w14:paraId="27497A29"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B2B761F" w14:textId="77777777" w:rsidR="005C0A30" w:rsidRPr="00FB1EC2" w:rsidRDefault="005C0A30" w:rsidP="00C2304C">
            <w:pPr>
              <w:tabs>
                <w:tab w:val="left" w:pos="1134"/>
              </w:tabs>
              <w:spacing w:after="0" w:line="240" w:lineRule="auto"/>
              <w:ind w:right="131" w:firstLine="284"/>
              <w:jc w:val="both"/>
              <w:rPr>
                <w:rFonts w:ascii="Myriad Pro" w:hAnsi="Myriad Pro"/>
                <w:color w:val="000000"/>
                <w:sz w:val="20"/>
                <w:szCs w:val="20"/>
              </w:rPr>
            </w:pPr>
            <w:r w:rsidRPr="00FB1EC2">
              <w:rPr>
                <w:rFonts w:ascii="Myriad Pro" w:hAnsi="Myriad Pro"/>
                <w:color w:val="000000"/>
                <w:sz w:val="20"/>
                <w:szCs w:val="20"/>
              </w:rPr>
              <w:t>Величина изменения необходимой валовой выручки в целях сглаживания роста тарифов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D5F36D1" w14:textId="1CA8974B"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8C6A233"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1 936 885,51</w:t>
            </w:r>
          </w:p>
        </w:tc>
      </w:tr>
      <w:tr w:rsidR="005C0A30" w:rsidRPr="00FB1EC2" w14:paraId="6DDEB0DB"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8E0457E" w14:textId="77777777" w:rsidR="005C0A30" w:rsidRPr="00FB1EC2" w:rsidRDefault="005C0A30" w:rsidP="00C2304C">
            <w:pPr>
              <w:tabs>
                <w:tab w:val="left" w:pos="1134"/>
              </w:tabs>
              <w:spacing w:after="0" w:line="240" w:lineRule="auto"/>
              <w:ind w:right="131" w:firstLine="284"/>
              <w:jc w:val="both"/>
              <w:rPr>
                <w:rFonts w:ascii="Myriad Pro" w:hAnsi="Myriad Pro"/>
                <w:color w:val="000000"/>
                <w:sz w:val="20"/>
                <w:szCs w:val="20"/>
              </w:rPr>
            </w:pPr>
            <w:r w:rsidRPr="00FB1EC2">
              <w:rPr>
                <w:rFonts w:ascii="Myriad Pro" w:hAnsi="Myriad Pro"/>
                <w:color w:val="000000"/>
                <w:sz w:val="20"/>
                <w:szCs w:val="20"/>
              </w:rPr>
              <w:t>Отклонение возврата и дохода на капитал, связанное с отклонением стоимости объектов, фактически введенных в эксплуатацию до 1 января 2012 года, от объемов фактического финансирования инвестиционных программ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ED6E15E" w14:textId="0AC0D0D2"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490B0E1"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0,00</w:t>
            </w:r>
          </w:p>
        </w:tc>
      </w:tr>
      <w:tr w:rsidR="005C0A30" w:rsidRPr="00FB1EC2" w14:paraId="00F088AA"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333AAFC" w14:textId="77777777" w:rsidR="005C0A30" w:rsidRPr="00FB1EC2" w:rsidRDefault="005C0A30" w:rsidP="00C2304C">
            <w:pPr>
              <w:tabs>
                <w:tab w:val="left" w:pos="1134"/>
              </w:tabs>
              <w:spacing w:after="0" w:line="240" w:lineRule="auto"/>
              <w:ind w:right="131" w:firstLine="284"/>
              <w:jc w:val="both"/>
              <w:rPr>
                <w:rFonts w:ascii="Myriad Pro" w:hAnsi="Myriad Pro"/>
                <w:color w:val="000000"/>
                <w:sz w:val="20"/>
                <w:szCs w:val="20"/>
              </w:rPr>
            </w:pPr>
            <w:r w:rsidRPr="00FB1EC2">
              <w:rPr>
                <w:rFonts w:ascii="Myriad Pro" w:hAnsi="Myriad Pro"/>
                <w:color w:val="000000"/>
                <w:sz w:val="20"/>
                <w:szCs w:val="20"/>
              </w:rPr>
              <w:t>Компенсация выпадающих/излишне полученных доходов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40334EE7" w14:textId="2217C116"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B66C718"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1 184 630,02</w:t>
            </w:r>
          </w:p>
        </w:tc>
      </w:tr>
      <w:tr w:rsidR="005C0A30" w:rsidRPr="00FB1EC2" w14:paraId="5CAAE30B"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tcPr>
          <w:p w14:paraId="26B783ED" w14:textId="77777777" w:rsidR="005C0A30" w:rsidRPr="00FB1EC2" w:rsidRDefault="005C0A30" w:rsidP="00C2304C">
            <w:pPr>
              <w:tabs>
                <w:tab w:val="left" w:pos="1134"/>
              </w:tabs>
              <w:spacing w:after="0" w:line="240" w:lineRule="auto"/>
              <w:ind w:right="131" w:firstLine="284"/>
              <w:jc w:val="both"/>
              <w:rPr>
                <w:rFonts w:ascii="Myriad Pro" w:hAnsi="Myriad Pro"/>
                <w:color w:val="000000"/>
                <w:sz w:val="20"/>
                <w:szCs w:val="20"/>
              </w:rPr>
            </w:pPr>
            <w:r w:rsidRPr="00FB1EC2">
              <w:rPr>
                <w:rFonts w:ascii="Myriad Pro" w:hAnsi="Myriad Pro"/>
                <w:color w:val="000000"/>
                <w:sz w:val="20"/>
                <w:szCs w:val="20"/>
              </w:rPr>
              <w:t>Величина амортизационных отчислений</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tcPr>
          <w:p w14:paraId="694CEE58" w14:textId="045736B2"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tcPr>
          <w:p w14:paraId="476083BE"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454 108,05</w:t>
            </w:r>
          </w:p>
        </w:tc>
      </w:tr>
      <w:tr w:rsidR="005C0A30" w:rsidRPr="00FB1EC2" w14:paraId="12E8988C"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tcPr>
          <w:p w14:paraId="22D500BA" w14:textId="77777777" w:rsidR="005C0A30" w:rsidRPr="00FB1EC2" w:rsidRDefault="005C0A30" w:rsidP="00C2304C">
            <w:pPr>
              <w:tabs>
                <w:tab w:val="left" w:pos="1134"/>
              </w:tabs>
              <w:spacing w:after="0" w:line="240" w:lineRule="auto"/>
              <w:ind w:right="131" w:firstLine="284"/>
              <w:jc w:val="both"/>
              <w:rPr>
                <w:rFonts w:ascii="Myriad Pro" w:hAnsi="Myriad Pro"/>
                <w:color w:val="000000"/>
                <w:sz w:val="20"/>
                <w:szCs w:val="20"/>
              </w:rPr>
            </w:pPr>
            <w:r w:rsidRPr="00FB1EC2">
              <w:rPr>
                <w:rFonts w:ascii="Myriad Pro" w:hAnsi="Myriad Pro"/>
                <w:color w:val="000000"/>
                <w:sz w:val="20"/>
                <w:szCs w:val="20"/>
              </w:rPr>
              <w:t>Выплата стоимости (процентов) заемных средств</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tcPr>
          <w:p w14:paraId="6089B057" w14:textId="20DA0C01"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tcPr>
          <w:p w14:paraId="1D3EF278"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116 354,48</w:t>
            </w:r>
          </w:p>
        </w:tc>
      </w:tr>
      <w:tr w:rsidR="005C0A30" w:rsidRPr="00FB1EC2" w14:paraId="52A9AF45" w14:textId="77777777" w:rsidTr="00250D5F">
        <w:trPr>
          <w:trHeight w:val="2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030FA1F" w14:textId="77777777" w:rsidR="005C0A30" w:rsidRPr="00FB1EC2" w:rsidRDefault="005C0A30" w:rsidP="00C2304C">
            <w:pPr>
              <w:tabs>
                <w:tab w:val="left" w:pos="1134"/>
              </w:tabs>
              <w:spacing w:after="0" w:line="240" w:lineRule="auto"/>
              <w:ind w:firstLine="284"/>
              <w:jc w:val="both"/>
              <w:rPr>
                <w:rFonts w:ascii="Myriad Pro" w:hAnsi="Myriad Pro"/>
                <w:color w:val="000000"/>
                <w:sz w:val="20"/>
                <w:szCs w:val="20"/>
              </w:rPr>
            </w:pPr>
            <w:r w:rsidRPr="00FB1EC2">
              <w:rPr>
                <w:rFonts w:ascii="Myriad Pro" w:hAnsi="Myriad Pro"/>
                <w:color w:val="000000"/>
                <w:sz w:val="20"/>
                <w:szCs w:val="20"/>
              </w:rPr>
              <w:t>Величина налога на прибыль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1F820C5" w14:textId="680B44D3" w:rsidR="005C0A30" w:rsidRPr="00FB1EC2" w:rsidRDefault="0062219C" w:rsidP="00C2304C">
            <w:pPr>
              <w:tabs>
                <w:tab w:val="left" w:pos="1134"/>
              </w:tabs>
              <w:spacing w:after="0" w:line="240" w:lineRule="auto"/>
              <w:ind w:firstLine="142"/>
              <w:jc w:val="center"/>
              <w:rPr>
                <w:rFonts w:ascii="Myriad Pro" w:hAnsi="Myriad Pro"/>
                <w:color w:val="000000"/>
                <w:sz w:val="20"/>
                <w:szCs w:val="20"/>
              </w:rPr>
            </w:pPr>
            <w:r w:rsidRPr="00FB1EC2">
              <w:rPr>
                <w:rFonts w:ascii="Myriad Pro" w:hAnsi="Myriad Pro"/>
                <w:color w:val="000000"/>
                <w:sz w:val="20"/>
                <w:szCs w:val="20"/>
              </w:rPr>
              <w:t>тыс. руб.</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70E1788" w14:textId="77777777" w:rsidR="005C0A30" w:rsidRPr="00FB1EC2" w:rsidRDefault="005C0A30" w:rsidP="00C2304C">
            <w:pPr>
              <w:tabs>
                <w:tab w:val="left" w:pos="1134"/>
              </w:tabs>
              <w:spacing w:after="0" w:line="240" w:lineRule="auto"/>
              <w:ind w:firstLine="287"/>
              <w:jc w:val="center"/>
              <w:rPr>
                <w:rFonts w:ascii="Myriad Pro" w:hAnsi="Myriad Pro"/>
                <w:color w:val="000000"/>
                <w:sz w:val="20"/>
                <w:szCs w:val="20"/>
              </w:rPr>
            </w:pPr>
            <w:r w:rsidRPr="00FB1EC2">
              <w:rPr>
                <w:rFonts w:ascii="Myriad Pro" w:hAnsi="Myriad Pro"/>
                <w:color w:val="000000"/>
                <w:sz w:val="20"/>
                <w:szCs w:val="20"/>
              </w:rPr>
              <w:t>848 461,29</w:t>
            </w:r>
          </w:p>
        </w:tc>
      </w:tr>
    </w:tbl>
    <w:p w14:paraId="60A3F889" w14:textId="77777777" w:rsidR="00C2304C" w:rsidRPr="00FB1EC2" w:rsidRDefault="00C2304C" w:rsidP="005C0A30">
      <w:pPr>
        <w:tabs>
          <w:tab w:val="left" w:pos="1134"/>
        </w:tabs>
        <w:spacing w:after="0" w:line="360" w:lineRule="auto"/>
        <w:ind w:firstLine="567"/>
        <w:jc w:val="both"/>
        <w:rPr>
          <w:rFonts w:ascii="Myriad Pro" w:hAnsi="Myriad Pro"/>
          <w:color w:val="000000"/>
          <w:sz w:val="26"/>
          <w:szCs w:val="26"/>
        </w:rPr>
      </w:pPr>
    </w:p>
    <w:p w14:paraId="24C72ED2" w14:textId="5E363534" w:rsidR="005C0A30" w:rsidRPr="00FB1EC2" w:rsidRDefault="005C0A30" w:rsidP="005C0A30">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Для обоснования расходов по налогу на прибыль филиалом представлены:</w:t>
      </w:r>
    </w:p>
    <w:p w14:paraId="085C068F" w14:textId="77777777" w:rsidR="005C0A30" w:rsidRPr="00FB1EC2" w:rsidRDefault="005C0A30"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налога на прибыль на 2017 год;</w:t>
      </w:r>
    </w:p>
    <w:p w14:paraId="4D744E60" w14:textId="77777777" w:rsidR="005C0A30" w:rsidRPr="00FB1EC2" w:rsidRDefault="005C0A30" w:rsidP="00D77A1B">
      <w:pPr>
        <w:pStyle w:val="-110"/>
        <w:numPr>
          <w:ilvl w:val="0"/>
          <w:numId w:val="24"/>
        </w:numPr>
        <w:tabs>
          <w:tab w:val="left" w:pos="1134"/>
        </w:tabs>
        <w:spacing w:after="0" w:line="360" w:lineRule="auto"/>
        <w:ind w:left="1134" w:hanging="567"/>
        <w:contextualSpacing/>
        <w:jc w:val="both"/>
        <w:rPr>
          <w:rFonts w:ascii="Myriad Pro" w:hAnsi="Myriad Pro"/>
          <w:sz w:val="26"/>
          <w:szCs w:val="26"/>
        </w:rPr>
      </w:pPr>
      <w:r w:rsidRPr="00FB1EC2">
        <w:rPr>
          <w:rFonts w:ascii="Myriad Pro" w:hAnsi="Myriad Pro"/>
          <w:sz w:val="26"/>
          <w:szCs w:val="26"/>
        </w:rPr>
        <w:t>аудиторское заключение и бухгалтерская отчетность январь-декабрь 2015 года;</w:t>
      </w:r>
    </w:p>
    <w:p w14:paraId="01EF9C16" w14:textId="597C4009" w:rsidR="005C0A30" w:rsidRPr="00FB1EC2" w:rsidRDefault="005C0A30"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отчет по раздельному учету затрат за 2015 год по видам деятельности согласно приказу Минэнерго России от 13.12.2011 </w:t>
      </w:r>
      <w:r w:rsidR="00C74384" w:rsidRPr="00FB1EC2">
        <w:rPr>
          <w:rFonts w:ascii="Myriad Pro" w:hAnsi="Myriad Pro"/>
          <w:sz w:val="26"/>
          <w:szCs w:val="26"/>
        </w:rPr>
        <w:t>№ </w:t>
      </w:r>
      <w:r w:rsidRPr="00FB1EC2">
        <w:rPr>
          <w:rFonts w:ascii="Myriad Pro" w:hAnsi="Myriad Pro"/>
          <w:sz w:val="26"/>
          <w:szCs w:val="26"/>
        </w:rPr>
        <w:t xml:space="preserve">585 (представляется в Комитет ежеквартально). </w:t>
      </w:r>
    </w:p>
    <w:p w14:paraId="63ADCE41" w14:textId="77777777" w:rsidR="00C2304C" w:rsidRPr="00FB1EC2" w:rsidRDefault="00C2304C" w:rsidP="005C0A30">
      <w:pPr>
        <w:tabs>
          <w:tab w:val="left" w:pos="1134"/>
        </w:tabs>
        <w:spacing w:after="0" w:line="360" w:lineRule="auto"/>
        <w:ind w:firstLine="567"/>
        <w:jc w:val="both"/>
        <w:rPr>
          <w:rFonts w:ascii="Myriad Pro" w:hAnsi="Myriad Pro"/>
          <w:color w:val="000000"/>
          <w:sz w:val="26"/>
          <w:szCs w:val="26"/>
        </w:rPr>
      </w:pPr>
    </w:p>
    <w:p w14:paraId="1C2A8DE5" w14:textId="77777777" w:rsidR="005C0A30" w:rsidRPr="00FB1EC2" w:rsidRDefault="005C0A30" w:rsidP="005C0A30">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27925186" w14:textId="6666B068" w:rsidR="005C0A30" w:rsidRPr="00FB1EC2" w:rsidRDefault="005C0A30" w:rsidP="005C0A30">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По итогам 2015 года налог на прибыль, связанный с деятельностью по передаче электрической энергии, не начислялся, налог на прибыль от </w:t>
      </w:r>
      <w:r w:rsidRPr="00FB1EC2">
        <w:rPr>
          <w:rFonts w:ascii="Myriad Pro" w:hAnsi="Myriad Pro"/>
          <w:color w:val="000000"/>
          <w:sz w:val="26"/>
          <w:szCs w:val="26"/>
        </w:rPr>
        <w:lastRenderedPageBreak/>
        <w:t>деятельности по технологическому присоединению потребителей составил 11</w:t>
      </w:r>
      <w:r w:rsidRPr="00FB1EC2">
        <w:rPr>
          <w:rFonts w:ascii="Arial" w:hAnsi="Arial" w:cs="Arial"/>
          <w:color w:val="000000"/>
          <w:sz w:val="26"/>
          <w:szCs w:val="26"/>
        </w:rPr>
        <w:t> </w:t>
      </w:r>
      <w:r w:rsidRPr="00FB1EC2">
        <w:rPr>
          <w:rFonts w:ascii="Myriad Pro" w:hAnsi="Myriad Pro"/>
          <w:color w:val="000000"/>
          <w:sz w:val="26"/>
          <w:szCs w:val="26"/>
        </w:rPr>
        <w:t xml:space="preserve">196,25 </w:t>
      </w:r>
      <w:r w:rsidR="0062219C" w:rsidRPr="00FB1EC2">
        <w:rPr>
          <w:rFonts w:ascii="Myriad Pro" w:hAnsi="Myriad Pro" w:cs="Myriad Pro"/>
          <w:color w:val="000000"/>
          <w:sz w:val="26"/>
          <w:szCs w:val="26"/>
        </w:rPr>
        <w:t>тыс. руб.</w:t>
      </w:r>
      <w:r w:rsidRPr="00FB1EC2">
        <w:rPr>
          <w:rFonts w:ascii="Myriad Pro" w:hAnsi="Myriad Pro"/>
          <w:color w:val="000000"/>
          <w:sz w:val="26"/>
          <w:szCs w:val="26"/>
        </w:rPr>
        <w:t xml:space="preserve">, </w:t>
      </w:r>
      <w:r w:rsidRPr="00FB1EC2">
        <w:rPr>
          <w:rFonts w:ascii="Myriad Pro" w:hAnsi="Myriad Pro" w:cs="Myriad Pro"/>
          <w:color w:val="000000"/>
          <w:sz w:val="26"/>
          <w:szCs w:val="26"/>
        </w:rPr>
        <w:t>налог</w:t>
      </w:r>
      <w:r w:rsidRPr="00FB1EC2">
        <w:rPr>
          <w:rFonts w:ascii="Myriad Pro" w:hAnsi="Myriad Pro"/>
          <w:color w:val="000000"/>
          <w:sz w:val="26"/>
          <w:szCs w:val="26"/>
        </w:rPr>
        <w:t xml:space="preserve"> </w:t>
      </w:r>
      <w:r w:rsidRPr="00FB1EC2">
        <w:rPr>
          <w:rFonts w:ascii="Myriad Pro" w:hAnsi="Myriad Pro" w:cs="Myriad Pro"/>
          <w:color w:val="000000"/>
          <w:sz w:val="26"/>
          <w:szCs w:val="26"/>
        </w:rPr>
        <w:t>по</w:t>
      </w:r>
      <w:r w:rsidRPr="00FB1EC2">
        <w:rPr>
          <w:rFonts w:ascii="Myriad Pro" w:hAnsi="Myriad Pro"/>
          <w:color w:val="000000"/>
          <w:sz w:val="26"/>
          <w:szCs w:val="26"/>
        </w:rPr>
        <w:t xml:space="preserve"> </w:t>
      </w:r>
      <w:r w:rsidRPr="00FB1EC2">
        <w:rPr>
          <w:rFonts w:ascii="Myriad Pro" w:hAnsi="Myriad Pro" w:cs="Myriad Pro"/>
          <w:color w:val="000000"/>
          <w:sz w:val="26"/>
          <w:szCs w:val="26"/>
        </w:rPr>
        <w:t>прочей</w:t>
      </w:r>
      <w:r w:rsidRPr="00FB1EC2">
        <w:rPr>
          <w:rFonts w:ascii="Myriad Pro" w:hAnsi="Myriad Pro"/>
          <w:color w:val="000000"/>
          <w:sz w:val="26"/>
          <w:szCs w:val="26"/>
        </w:rPr>
        <w:t xml:space="preserve"> </w:t>
      </w:r>
      <w:r w:rsidRPr="00FB1EC2">
        <w:rPr>
          <w:rFonts w:ascii="Myriad Pro" w:hAnsi="Myriad Pro" w:cs="Myriad Pro"/>
          <w:color w:val="000000"/>
          <w:sz w:val="26"/>
          <w:szCs w:val="26"/>
        </w:rPr>
        <w:t>деятельности</w:t>
      </w:r>
      <w:r w:rsidRPr="00FB1EC2">
        <w:rPr>
          <w:rFonts w:ascii="Myriad Pro" w:hAnsi="Myriad Pro"/>
          <w:color w:val="000000"/>
          <w:sz w:val="26"/>
          <w:szCs w:val="26"/>
        </w:rPr>
        <w:t xml:space="preserve"> </w:t>
      </w:r>
      <w:r w:rsidRPr="00FB1EC2">
        <w:rPr>
          <w:rFonts w:ascii="Myriad Pro" w:hAnsi="Myriad Pro" w:cs="Myriad Pro"/>
          <w:color w:val="000000"/>
          <w:sz w:val="26"/>
          <w:szCs w:val="26"/>
        </w:rPr>
        <w:t>–</w:t>
      </w:r>
      <w:r w:rsidRPr="00FB1EC2">
        <w:rPr>
          <w:rFonts w:ascii="Myriad Pro" w:hAnsi="Myriad Pro"/>
          <w:color w:val="000000"/>
          <w:sz w:val="26"/>
          <w:szCs w:val="26"/>
        </w:rPr>
        <w:t xml:space="preserve"> 12</w:t>
      </w:r>
      <w:r w:rsidRPr="00FB1EC2">
        <w:rPr>
          <w:rFonts w:ascii="Arial" w:hAnsi="Arial" w:cs="Arial"/>
          <w:color w:val="000000"/>
          <w:sz w:val="26"/>
          <w:szCs w:val="26"/>
        </w:rPr>
        <w:t> </w:t>
      </w:r>
      <w:r w:rsidRPr="00FB1EC2">
        <w:rPr>
          <w:rFonts w:ascii="Myriad Pro" w:hAnsi="Myriad Pro"/>
          <w:color w:val="000000"/>
          <w:sz w:val="26"/>
          <w:szCs w:val="26"/>
        </w:rPr>
        <w:t>159,75</w:t>
      </w:r>
      <w:r w:rsidRPr="00FB1EC2">
        <w:rPr>
          <w:rFonts w:ascii="Arial" w:hAnsi="Arial" w:cs="Arial"/>
          <w:color w:val="000000"/>
          <w:sz w:val="26"/>
          <w:szCs w:val="26"/>
        </w:rPr>
        <w:t> </w:t>
      </w:r>
      <w:r w:rsidRPr="00FB1EC2">
        <w:rPr>
          <w:rFonts w:ascii="Myriad Pro" w:hAnsi="Myriad Pro" w:cs="Myriad Pro"/>
          <w:color w:val="000000"/>
          <w:sz w:val="26"/>
          <w:szCs w:val="26"/>
        </w:rPr>
        <w:t>тыс</w:t>
      </w:r>
      <w:r w:rsidRPr="00FB1EC2">
        <w:rPr>
          <w:rFonts w:ascii="Myriad Pro" w:hAnsi="Myriad Pro"/>
          <w:color w:val="000000"/>
          <w:sz w:val="26"/>
          <w:szCs w:val="26"/>
        </w:rPr>
        <w:t>.</w:t>
      </w:r>
      <w:r w:rsidRPr="00FB1EC2">
        <w:rPr>
          <w:rFonts w:ascii="Arial" w:hAnsi="Arial" w:cs="Arial"/>
          <w:color w:val="000000"/>
          <w:sz w:val="26"/>
          <w:szCs w:val="26"/>
        </w:rPr>
        <w:t> </w:t>
      </w:r>
      <w:r w:rsidRPr="00FB1EC2">
        <w:rPr>
          <w:rFonts w:ascii="Myriad Pro" w:hAnsi="Myriad Pro" w:cs="Myriad Pro"/>
          <w:color w:val="000000"/>
          <w:sz w:val="26"/>
          <w:szCs w:val="26"/>
        </w:rPr>
        <w:t>руб</w:t>
      </w:r>
      <w:r w:rsidRPr="00FB1EC2">
        <w:rPr>
          <w:rFonts w:ascii="Myriad Pro" w:hAnsi="Myriad Pro"/>
          <w:color w:val="000000"/>
          <w:sz w:val="26"/>
          <w:szCs w:val="26"/>
        </w:rPr>
        <w:t xml:space="preserve">. </w:t>
      </w:r>
    </w:p>
    <w:p w14:paraId="334E5886" w14:textId="4785D742" w:rsidR="005C0A30" w:rsidRPr="00FB1EC2" w:rsidRDefault="005C0A30" w:rsidP="005C0A30">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20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 </w:t>
      </w:r>
    </w:p>
    <w:p w14:paraId="5FA6D429" w14:textId="77777777" w:rsidR="005C0A30" w:rsidRPr="00FB1EC2" w:rsidRDefault="005C0A30" w:rsidP="005C0A30">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1E260DAD" w14:textId="77777777" w:rsidR="005C0A30" w:rsidRPr="00FB1EC2" w:rsidRDefault="005C0A30" w:rsidP="005C0A30">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Таким образом, в соответствии с Основами ценообразования в необходимую валовую выручку включается фактический налог на прибыль, в том числе и от деятельности по технологическому присоединению заявителей. </w:t>
      </w:r>
    </w:p>
    <w:p w14:paraId="34E76517" w14:textId="3504571B" w:rsidR="005C0A30" w:rsidRPr="00FB1EC2" w:rsidRDefault="005C0A30" w:rsidP="005C0A30">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Экспертами, при формировании необходимой валовой выручки на 2017 год в составе неподконтрольных расходов учтен налог на прибыль в сумме фактического налога за 2015 год - 11</w:t>
      </w:r>
      <w:r w:rsidRPr="00FB1EC2">
        <w:rPr>
          <w:rFonts w:ascii="Arial" w:hAnsi="Arial" w:cs="Arial"/>
          <w:color w:val="000000"/>
          <w:sz w:val="26"/>
          <w:szCs w:val="26"/>
        </w:rPr>
        <w:t> </w:t>
      </w:r>
      <w:r w:rsidRPr="00FB1EC2">
        <w:rPr>
          <w:rFonts w:ascii="Myriad Pro" w:hAnsi="Myriad Pro"/>
          <w:color w:val="000000"/>
          <w:sz w:val="26"/>
          <w:szCs w:val="26"/>
        </w:rPr>
        <w:t xml:space="preserve">196,25 </w:t>
      </w:r>
      <w:r w:rsidR="0062219C" w:rsidRPr="00FB1EC2">
        <w:rPr>
          <w:rFonts w:ascii="Myriad Pro" w:hAnsi="Myriad Pro" w:cs="Myriad Pro"/>
          <w:color w:val="000000"/>
          <w:sz w:val="26"/>
          <w:szCs w:val="26"/>
        </w:rPr>
        <w:t>тыс. руб.</w:t>
      </w:r>
    </w:p>
    <w:p w14:paraId="2C1DE286" w14:textId="77777777" w:rsidR="005C0A30" w:rsidRPr="00FB1EC2" w:rsidRDefault="005C0A30" w:rsidP="005C0A30">
      <w:pPr>
        <w:spacing w:after="0" w:line="360" w:lineRule="auto"/>
        <w:ind w:firstLine="567"/>
        <w:jc w:val="both"/>
        <w:rPr>
          <w:rFonts w:ascii="Myriad Pro" w:hAnsi="Myriad Pro"/>
          <w:color w:val="000000"/>
          <w:sz w:val="26"/>
          <w:szCs w:val="26"/>
        </w:rPr>
      </w:pPr>
    </w:p>
    <w:p w14:paraId="1187E6E1" w14:textId="77777777" w:rsidR="005C0A30" w:rsidRPr="00FB1EC2" w:rsidRDefault="005C0A30" w:rsidP="005C0A30">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25B1020F" w14:textId="047A2234" w:rsidR="00B77F9B" w:rsidRPr="00FB1EC2" w:rsidRDefault="00B77F9B" w:rsidP="006316D2">
      <w:pPr>
        <w:pStyle w:val="afff4"/>
      </w:pPr>
      <w:r w:rsidRPr="00FB1EC2">
        <w:t xml:space="preserve">Исполнитель отмечает, что филиалом </w:t>
      </w:r>
      <w:r w:rsidR="00CE7982" w:rsidRPr="00FB1EC2">
        <w:t>ПАО </w:t>
      </w:r>
      <w:r w:rsidR="00C62AD1" w:rsidRPr="00FB1EC2">
        <w:t>«МРСК Северо-Запада» - «Карелэнерго»</w:t>
      </w:r>
      <w:r w:rsidRPr="00FB1EC2">
        <w:t xml:space="preserve"> осуществлен расчет величины налога на прибыль на 2017 год в составе неподконтрольных расходов на основании формулы пункта 20 Методических указаний </w:t>
      </w:r>
      <w:r w:rsidR="00C74384" w:rsidRPr="00FB1EC2">
        <w:t>№ </w:t>
      </w:r>
      <w:r w:rsidRPr="00FB1EC2">
        <w:t>228-э.</w:t>
      </w:r>
    </w:p>
    <w:p w14:paraId="12A8B565" w14:textId="77777777" w:rsidR="00B77F9B" w:rsidRPr="00FB1EC2" w:rsidRDefault="00B77F9B" w:rsidP="006316D2">
      <w:pPr>
        <w:pStyle w:val="afff4"/>
      </w:pPr>
      <w:r w:rsidRPr="00FB1EC2">
        <w:t xml:space="preserve">Величина налога на прибыль, принятая Государственным комитетом Республики Карелия по ценам и тарифам в расчет НВВ на 2017 год, в размере </w:t>
      </w:r>
      <w:r w:rsidRPr="00FB1EC2">
        <w:rPr>
          <w:color w:val="000000"/>
        </w:rPr>
        <w:t>11</w:t>
      </w:r>
      <w:r w:rsidRPr="00FB1EC2">
        <w:rPr>
          <w:rFonts w:ascii="Arial" w:hAnsi="Arial" w:cs="Arial"/>
          <w:color w:val="000000"/>
        </w:rPr>
        <w:t> </w:t>
      </w:r>
      <w:r w:rsidRPr="00FB1EC2">
        <w:rPr>
          <w:color w:val="000000"/>
        </w:rPr>
        <w:t xml:space="preserve">196,25 </w:t>
      </w:r>
      <w:r w:rsidRPr="00FB1EC2">
        <w:t xml:space="preserve">руб., сформирована исходя из фактических данных за 2015 год по регулируемому виду деятельности «Технологическое присоединение». </w:t>
      </w:r>
    </w:p>
    <w:p w14:paraId="6D43A327" w14:textId="77777777" w:rsidR="00E6624D" w:rsidRPr="00FB1EC2" w:rsidRDefault="00E6624D" w:rsidP="006316D2">
      <w:pPr>
        <w:pStyle w:val="afff4"/>
      </w:pPr>
      <w:r w:rsidRPr="00FB1EC2">
        <w:t>В соответствии с п. 20 Методических указаний 228-э (величина налога на прибыль, включаемая в состав неподконтрольных расходов на год i очередного периода регулирования определяется как:</w:t>
      </w:r>
    </w:p>
    <w:p w14:paraId="56D7099A" w14:textId="77777777" w:rsidR="00E6624D" w:rsidRPr="00FB1EC2" w:rsidRDefault="0098009E" w:rsidP="006316D2">
      <w:pPr>
        <w:pStyle w:val="afff4"/>
      </w:pPr>
      <w:r w:rsidRPr="00FB1EC2">
        <w:rPr>
          <w:noProof/>
          <w:lang w:val="ru-RU" w:eastAsia="ru-RU"/>
        </w:rPr>
        <w:lastRenderedPageBreak/>
        <w:drawing>
          <wp:inline distT="0" distB="0" distL="0" distR="0" wp14:anchorId="121C1C04" wp14:editId="5B6B9301">
            <wp:extent cx="5495925" cy="304800"/>
            <wp:effectExtent l="0" t="0" r="0" b="0"/>
            <wp:docPr id="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95925" cy="304800"/>
                    </a:xfrm>
                    <a:prstGeom prst="rect">
                      <a:avLst/>
                    </a:prstGeom>
                    <a:noFill/>
                    <a:ln>
                      <a:noFill/>
                    </a:ln>
                  </pic:spPr>
                </pic:pic>
              </a:graphicData>
            </a:graphic>
          </wp:inline>
        </w:drawing>
      </w:r>
    </w:p>
    <w:p w14:paraId="12982B4B" w14:textId="77777777" w:rsidR="00E6624D" w:rsidRPr="00FB1EC2" w:rsidRDefault="00E6624D" w:rsidP="006316D2">
      <w:pPr>
        <w:pStyle w:val="afff4"/>
      </w:pPr>
      <w:r w:rsidRPr="00FB1EC2">
        <w:t>где:</w:t>
      </w:r>
    </w:p>
    <w:p w14:paraId="72C1A79F" w14:textId="77777777" w:rsidR="00E6624D" w:rsidRPr="00FB1EC2" w:rsidRDefault="0098009E" w:rsidP="006316D2">
      <w:pPr>
        <w:pStyle w:val="afff4"/>
      </w:pPr>
      <w:r w:rsidRPr="00FB1EC2">
        <w:rPr>
          <w:noProof/>
          <w:lang w:val="ru-RU" w:eastAsia="ru-RU"/>
        </w:rPr>
        <w:drawing>
          <wp:inline distT="0" distB="0" distL="0" distR="0" wp14:anchorId="48F36721" wp14:editId="3CC827B1">
            <wp:extent cx="561975" cy="371475"/>
            <wp:effectExtent l="0" t="0" r="0" b="0"/>
            <wp:docPr id="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975" cy="371475"/>
                    </a:xfrm>
                    <a:prstGeom prst="rect">
                      <a:avLst/>
                    </a:prstGeom>
                    <a:noFill/>
                    <a:ln>
                      <a:noFill/>
                    </a:ln>
                  </pic:spPr>
                </pic:pic>
              </a:graphicData>
            </a:graphic>
          </wp:inline>
        </w:drawing>
      </w:r>
      <w:r w:rsidR="00E6624D" w:rsidRPr="00FB1EC2">
        <w:t xml:space="preserve"> - ставка налога на прибыль, установленная на год i;</w:t>
      </w:r>
    </w:p>
    <w:p w14:paraId="0A4874A1" w14:textId="77777777" w:rsidR="00E6624D" w:rsidRPr="00FB1EC2" w:rsidRDefault="0098009E" w:rsidP="006316D2">
      <w:pPr>
        <w:pStyle w:val="afff4"/>
      </w:pPr>
      <w:r w:rsidRPr="00FB1EC2">
        <w:rPr>
          <w:noProof/>
          <w:lang w:val="ru-RU" w:eastAsia="ru-RU"/>
        </w:rPr>
        <w:drawing>
          <wp:inline distT="0" distB="0" distL="0" distR="0" wp14:anchorId="65A78ECF" wp14:editId="681E8F69">
            <wp:extent cx="952500" cy="371475"/>
            <wp:effectExtent l="0" t="0" r="0" b="0"/>
            <wp:docPr id="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2500" cy="371475"/>
                    </a:xfrm>
                    <a:prstGeom prst="rect">
                      <a:avLst/>
                    </a:prstGeom>
                    <a:noFill/>
                    <a:ln>
                      <a:noFill/>
                    </a:ln>
                  </pic:spPr>
                </pic:pic>
              </a:graphicData>
            </a:graphic>
          </wp:inline>
        </w:drawing>
      </w:r>
      <w:r w:rsidR="00E6624D" w:rsidRPr="00FB1EC2">
        <w:t xml:space="preserve"> - компенсация выпадающих/излишне полученных доходов регулируемой организации за предшествующие годы, возникающих в результате отличия фактических значений параметров регулирования от установленных при утверждении тарифов, определяемая в соответствии с пунктом 42 Методических указаний;</w:t>
      </w:r>
    </w:p>
    <w:p w14:paraId="18AEED54" w14:textId="77777777" w:rsidR="00E6624D" w:rsidRPr="00FB1EC2" w:rsidRDefault="0098009E" w:rsidP="006316D2">
      <w:pPr>
        <w:pStyle w:val="afff4"/>
      </w:pPr>
      <w:r w:rsidRPr="00FB1EC2">
        <w:rPr>
          <w:noProof/>
          <w:lang w:val="ru-RU" w:eastAsia="ru-RU"/>
        </w:rPr>
        <w:drawing>
          <wp:inline distT="0" distB="0" distL="0" distR="0" wp14:anchorId="7770A4C7" wp14:editId="376E6D3D">
            <wp:extent cx="371475" cy="304800"/>
            <wp:effectExtent l="0" t="0" r="0" b="0"/>
            <wp:docPr id="9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inline>
        </w:drawing>
      </w:r>
      <w:r w:rsidR="00E6624D" w:rsidRPr="00FB1EC2">
        <w:t xml:space="preserve"> - планируемая к учету в целях налогообложения в соответствии с РСБУ величина амортизационных отчислений на год i;</w:t>
      </w:r>
    </w:p>
    <w:p w14:paraId="09D362C5" w14:textId="7954B84E" w:rsidR="00E6624D" w:rsidRPr="00FB1EC2" w:rsidRDefault="0098009E" w:rsidP="006316D2">
      <w:pPr>
        <w:pStyle w:val="afff4"/>
      </w:pPr>
      <w:r w:rsidRPr="00FB1EC2">
        <w:rPr>
          <w:noProof/>
          <w:lang w:val="ru-RU" w:eastAsia="ru-RU"/>
        </w:rPr>
        <w:drawing>
          <wp:inline distT="0" distB="0" distL="0" distR="0" wp14:anchorId="22619C3F" wp14:editId="15B3E39F">
            <wp:extent cx="342900" cy="304800"/>
            <wp:effectExtent l="0" t="0" r="0" b="0"/>
            <wp:docPr id="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2900" cy="304800"/>
                    </a:xfrm>
                    <a:prstGeom prst="rect">
                      <a:avLst/>
                    </a:prstGeom>
                    <a:noFill/>
                    <a:ln>
                      <a:noFill/>
                    </a:ln>
                  </pic:spPr>
                </pic:pic>
              </a:graphicData>
            </a:graphic>
          </wp:inline>
        </w:drawing>
      </w:r>
      <w:r w:rsidR="00E6624D" w:rsidRPr="00FB1EC2">
        <w:t xml:space="preserve"> - планируемые на год i выплаты стоимости (процентов) заемных средств, привлеченных для осуществления регулируемой деятельности, рассчитываемые как произведение величины займа на конец i-1 года и средневзвешенной процентной ставки по кредитам и займам.</w:t>
      </w:r>
    </w:p>
    <w:p w14:paraId="0D80DC56" w14:textId="01D5C6DD" w:rsidR="00934D1B" w:rsidRPr="00FB1EC2" w:rsidRDefault="00934D1B" w:rsidP="00C25A28">
      <w:pPr>
        <w:pStyle w:val="afff4"/>
        <w:jc w:val="center"/>
        <w:rPr>
          <w:b/>
          <w:bCs/>
        </w:rPr>
      </w:pPr>
      <w:r w:rsidRPr="00FB1EC2">
        <w:rPr>
          <w:b/>
          <w:bCs/>
        </w:rPr>
        <w:t>Расчет налога на прибыль:</w:t>
      </w:r>
    </w:p>
    <w:tbl>
      <w:tblPr>
        <w:tblW w:w="5000" w:type="pct"/>
        <w:tblLook w:val="04A0" w:firstRow="1" w:lastRow="0" w:firstColumn="1" w:lastColumn="0" w:noHBand="0" w:noVBand="1"/>
      </w:tblPr>
      <w:tblGrid>
        <w:gridCol w:w="5189"/>
        <w:gridCol w:w="1211"/>
        <w:gridCol w:w="1385"/>
        <w:gridCol w:w="1559"/>
      </w:tblGrid>
      <w:tr w:rsidR="00E6624D" w:rsidRPr="00FB1EC2" w14:paraId="469DD296" w14:textId="77777777" w:rsidTr="00C2304C">
        <w:trPr>
          <w:trHeight w:val="580"/>
        </w:trPr>
        <w:tc>
          <w:tcPr>
            <w:tcW w:w="2777" w:type="pct"/>
            <w:tcBorders>
              <w:top w:val="single" w:sz="4" w:space="0" w:color="FFFFFF" w:themeColor="background1"/>
              <w:left w:val="single" w:sz="4" w:space="0" w:color="FFFFFF" w:themeColor="background1"/>
              <w:bottom w:val="single" w:sz="4" w:space="0" w:color="FFFFFF" w:themeColor="background1"/>
              <w:right w:val="single" w:sz="8" w:space="0" w:color="FFFFFF"/>
            </w:tcBorders>
            <w:shd w:val="clear" w:color="auto" w:fill="4F6228" w:themeFill="accent3" w:themeFillShade="80"/>
            <w:vAlign w:val="center"/>
            <w:hideMark/>
          </w:tcPr>
          <w:p w14:paraId="23918EA2" w14:textId="77777777" w:rsidR="00E6624D" w:rsidRPr="00FB1EC2" w:rsidRDefault="00E6624D" w:rsidP="00C2304C">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Наименование</w:t>
            </w:r>
          </w:p>
        </w:tc>
        <w:tc>
          <w:tcPr>
            <w:tcW w:w="648" w:type="pct"/>
            <w:tcBorders>
              <w:top w:val="single" w:sz="4" w:space="0" w:color="FFFFFF" w:themeColor="background1"/>
              <w:left w:val="nil"/>
              <w:bottom w:val="single" w:sz="4" w:space="0" w:color="FFFFFF" w:themeColor="background1"/>
              <w:right w:val="single" w:sz="4" w:space="0" w:color="FFFFFF" w:themeColor="background1"/>
            </w:tcBorders>
            <w:shd w:val="clear" w:color="auto" w:fill="4F6228" w:themeFill="accent3" w:themeFillShade="80"/>
            <w:vAlign w:val="center"/>
            <w:hideMark/>
          </w:tcPr>
          <w:p w14:paraId="2219A9F4" w14:textId="77777777" w:rsidR="00E6624D" w:rsidRPr="00FB1EC2" w:rsidRDefault="00E6624D" w:rsidP="00C2304C">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 изм.</w:t>
            </w:r>
          </w:p>
        </w:tc>
        <w:tc>
          <w:tcPr>
            <w:tcW w:w="7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99CBF5" w14:textId="77777777" w:rsidR="00E6624D" w:rsidRPr="00FB1EC2" w:rsidRDefault="00E6624D" w:rsidP="00C2304C">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 расчету филиала на 2017 год</w:t>
            </w:r>
          </w:p>
        </w:tc>
        <w:tc>
          <w:tcPr>
            <w:tcW w:w="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325970" w14:textId="77777777" w:rsidR="00E6624D" w:rsidRPr="00FB1EC2" w:rsidRDefault="00E6624D" w:rsidP="00C2304C">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w:t>
            </w:r>
            <w:r w:rsidR="00934D1B" w:rsidRPr="00FB1EC2">
              <w:rPr>
                <w:rFonts w:ascii="Myriad Pro" w:eastAsia="Times New Roman" w:hAnsi="Myriad Pro" w:cs="Arial"/>
                <w:color w:val="FFFFFF"/>
                <w:sz w:val="20"/>
                <w:szCs w:val="20"/>
                <w:lang w:eastAsia="ru-RU"/>
              </w:rPr>
              <w:t>о</w:t>
            </w:r>
            <w:r w:rsidRPr="00FB1EC2">
              <w:rPr>
                <w:rFonts w:ascii="Myriad Pro" w:eastAsia="Times New Roman" w:hAnsi="Myriad Pro" w:cs="Arial"/>
                <w:color w:val="FFFFFF"/>
                <w:sz w:val="20"/>
                <w:szCs w:val="20"/>
                <w:lang w:eastAsia="ru-RU"/>
              </w:rPr>
              <w:t xml:space="preserve"> расчету Исполнителя на 2017 год</w:t>
            </w:r>
          </w:p>
        </w:tc>
      </w:tr>
      <w:tr w:rsidR="00E6624D" w:rsidRPr="00FB1EC2" w14:paraId="5734681C" w14:textId="77777777" w:rsidTr="00C2304C">
        <w:trPr>
          <w:trHeight w:val="95"/>
        </w:trPr>
        <w:tc>
          <w:tcPr>
            <w:tcW w:w="277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FA4A779" w14:textId="77777777" w:rsidR="00E6624D" w:rsidRPr="00FB1EC2" w:rsidRDefault="00E6624D"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Ставка налога на прибыль </w:t>
            </w:r>
          </w:p>
        </w:tc>
        <w:tc>
          <w:tcPr>
            <w:tcW w:w="64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AB9A4C6" w14:textId="77777777" w:rsidR="00E6624D" w:rsidRPr="00FB1EC2" w:rsidRDefault="00E6624D"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w:t>
            </w:r>
          </w:p>
        </w:tc>
        <w:tc>
          <w:tcPr>
            <w:tcW w:w="74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EF31546" w14:textId="77777777" w:rsidR="00E6624D" w:rsidRPr="00FB1EC2" w:rsidRDefault="00E6624D"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w:t>
            </w:r>
          </w:p>
        </w:tc>
        <w:tc>
          <w:tcPr>
            <w:tcW w:w="83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E83F3FF" w14:textId="77777777" w:rsidR="00E6624D" w:rsidRPr="00FB1EC2" w:rsidRDefault="00E6624D"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w:t>
            </w:r>
          </w:p>
        </w:tc>
      </w:tr>
      <w:tr w:rsidR="00764DD8" w:rsidRPr="00FB1EC2" w14:paraId="4749658C" w14:textId="77777777" w:rsidTr="00C2304C">
        <w:trPr>
          <w:trHeight w:val="95"/>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108AD85C"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Возврат капитала, Вк </w:t>
            </w:r>
          </w:p>
        </w:tc>
        <w:tc>
          <w:tcPr>
            <w:tcW w:w="648" w:type="pct"/>
            <w:tcBorders>
              <w:top w:val="nil"/>
              <w:left w:val="nil"/>
              <w:bottom w:val="single" w:sz="4" w:space="0" w:color="auto"/>
              <w:right w:val="single" w:sz="4" w:space="0" w:color="auto"/>
            </w:tcBorders>
            <w:shd w:val="clear" w:color="auto" w:fill="auto"/>
            <w:vAlign w:val="center"/>
            <w:hideMark/>
          </w:tcPr>
          <w:p w14:paraId="399B0143" w14:textId="2D944CE1"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0A8C37E4"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302 712,05</w:t>
            </w:r>
          </w:p>
        </w:tc>
        <w:tc>
          <w:tcPr>
            <w:tcW w:w="834" w:type="pct"/>
            <w:tcBorders>
              <w:top w:val="nil"/>
              <w:left w:val="nil"/>
              <w:bottom w:val="single" w:sz="4" w:space="0" w:color="auto"/>
              <w:right w:val="single" w:sz="4" w:space="0" w:color="auto"/>
            </w:tcBorders>
            <w:shd w:val="clear" w:color="auto" w:fill="auto"/>
            <w:vAlign w:val="center"/>
            <w:hideMark/>
          </w:tcPr>
          <w:p w14:paraId="4048E36B" w14:textId="12FC7BBC"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282 217,57</w:t>
            </w:r>
          </w:p>
        </w:tc>
      </w:tr>
      <w:tr w:rsidR="00764DD8" w:rsidRPr="00FB1EC2" w14:paraId="18F70CB6" w14:textId="77777777" w:rsidTr="00C2304C">
        <w:trPr>
          <w:trHeight w:val="95"/>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65C9985B"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Доход на капитал </w:t>
            </w:r>
          </w:p>
        </w:tc>
        <w:tc>
          <w:tcPr>
            <w:tcW w:w="648" w:type="pct"/>
            <w:tcBorders>
              <w:top w:val="nil"/>
              <w:left w:val="nil"/>
              <w:bottom w:val="single" w:sz="4" w:space="0" w:color="auto"/>
              <w:right w:val="single" w:sz="4" w:space="0" w:color="auto"/>
            </w:tcBorders>
            <w:shd w:val="clear" w:color="auto" w:fill="auto"/>
            <w:vAlign w:val="center"/>
            <w:hideMark/>
          </w:tcPr>
          <w:p w14:paraId="01E6B580" w14:textId="5A485BAB"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0ACDAC32"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540 080,10</w:t>
            </w:r>
          </w:p>
        </w:tc>
        <w:tc>
          <w:tcPr>
            <w:tcW w:w="834" w:type="pct"/>
            <w:tcBorders>
              <w:top w:val="nil"/>
              <w:left w:val="nil"/>
              <w:bottom w:val="single" w:sz="4" w:space="0" w:color="auto"/>
              <w:right w:val="single" w:sz="4" w:space="0" w:color="auto"/>
            </w:tcBorders>
            <w:shd w:val="clear" w:color="auto" w:fill="auto"/>
            <w:vAlign w:val="center"/>
            <w:hideMark/>
          </w:tcPr>
          <w:p w14:paraId="0F53B297" w14:textId="212E50D1"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524 449,08</w:t>
            </w:r>
          </w:p>
        </w:tc>
      </w:tr>
      <w:tr w:rsidR="00764DD8" w:rsidRPr="00FB1EC2" w14:paraId="1CE82159" w14:textId="77777777" w:rsidTr="00C2304C">
        <w:trPr>
          <w:trHeight w:val="233"/>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58AF5FBF"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Величина изменения необходимой валовой выручки в целях сглаживания роста тарифов </w:t>
            </w:r>
          </w:p>
        </w:tc>
        <w:tc>
          <w:tcPr>
            <w:tcW w:w="648" w:type="pct"/>
            <w:tcBorders>
              <w:top w:val="nil"/>
              <w:left w:val="nil"/>
              <w:bottom w:val="single" w:sz="4" w:space="0" w:color="auto"/>
              <w:right w:val="single" w:sz="4" w:space="0" w:color="auto"/>
            </w:tcBorders>
            <w:shd w:val="clear" w:color="auto" w:fill="auto"/>
            <w:vAlign w:val="center"/>
            <w:hideMark/>
          </w:tcPr>
          <w:p w14:paraId="5AF8F85E" w14:textId="63F19694"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1C5D055E"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1 936 885,51</w:t>
            </w:r>
          </w:p>
        </w:tc>
        <w:tc>
          <w:tcPr>
            <w:tcW w:w="834" w:type="pct"/>
            <w:tcBorders>
              <w:top w:val="nil"/>
              <w:left w:val="nil"/>
              <w:bottom w:val="single" w:sz="4" w:space="0" w:color="auto"/>
              <w:right w:val="single" w:sz="4" w:space="0" w:color="auto"/>
            </w:tcBorders>
            <w:shd w:val="clear" w:color="auto" w:fill="auto"/>
            <w:vAlign w:val="center"/>
            <w:hideMark/>
          </w:tcPr>
          <w:p w14:paraId="37A3AB1C" w14:textId="71CEDBE1"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1 624 267,81</w:t>
            </w:r>
          </w:p>
        </w:tc>
      </w:tr>
      <w:tr w:rsidR="00764DD8" w:rsidRPr="00FB1EC2" w14:paraId="236443DA" w14:textId="77777777" w:rsidTr="00C2304C">
        <w:trPr>
          <w:trHeight w:val="452"/>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10541473"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Отклонение возврата и дохода на капитал, связанное с отклонением стоимости объектов, фактически введенных в эксплуатацию до 1 января 2012 года, от объемов фактического финансирования инвестиционных программ </w:t>
            </w:r>
          </w:p>
        </w:tc>
        <w:tc>
          <w:tcPr>
            <w:tcW w:w="648" w:type="pct"/>
            <w:tcBorders>
              <w:top w:val="nil"/>
              <w:left w:val="nil"/>
              <w:bottom w:val="single" w:sz="4" w:space="0" w:color="auto"/>
              <w:right w:val="single" w:sz="4" w:space="0" w:color="auto"/>
            </w:tcBorders>
            <w:shd w:val="clear" w:color="auto" w:fill="auto"/>
            <w:vAlign w:val="center"/>
            <w:hideMark/>
          </w:tcPr>
          <w:p w14:paraId="04A12D56" w14:textId="6879BB4C"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36550081"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0</w:t>
            </w:r>
          </w:p>
        </w:tc>
        <w:tc>
          <w:tcPr>
            <w:tcW w:w="834" w:type="pct"/>
            <w:tcBorders>
              <w:top w:val="nil"/>
              <w:left w:val="nil"/>
              <w:bottom w:val="single" w:sz="4" w:space="0" w:color="auto"/>
              <w:right w:val="single" w:sz="4" w:space="0" w:color="auto"/>
            </w:tcBorders>
            <w:shd w:val="clear" w:color="auto" w:fill="auto"/>
            <w:vAlign w:val="center"/>
            <w:hideMark/>
          </w:tcPr>
          <w:p w14:paraId="76011A8B" w14:textId="6175286B"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 </w:t>
            </w:r>
          </w:p>
        </w:tc>
      </w:tr>
      <w:tr w:rsidR="00764DD8" w:rsidRPr="00FB1EC2" w14:paraId="0D39C5CC" w14:textId="77777777" w:rsidTr="00C2304C">
        <w:trPr>
          <w:trHeight w:val="95"/>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588BD7B0"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Компенсация выпадающих/излишне полученных доходов </w:t>
            </w:r>
          </w:p>
        </w:tc>
        <w:tc>
          <w:tcPr>
            <w:tcW w:w="648" w:type="pct"/>
            <w:tcBorders>
              <w:top w:val="nil"/>
              <w:left w:val="nil"/>
              <w:bottom w:val="single" w:sz="4" w:space="0" w:color="auto"/>
              <w:right w:val="single" w:sz="4" w:space="0" w:color="auto"/>
            </w:tcBorders>
            <w:shd w:val="clear" w:color="auto" w:fill="auto"/>
            <w:vAlign w:val="center"/>
            <w:hideMark/>
          </w:tcPr>
          <w:p w14:paraId="07DE5E72" w14:textId="7B040243"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78D9F747"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1 184 630,02</w:t>
            </w:r>
          </w:p>
        </w:tc>
        <w:tc>
          <w:tcPr>
            <w:tcW w:w="834" w:type="pct"/>
            <w:tcBorders>
              <w:top w:val="nil"/>
              <w:left w:val="nil"/>
              <w:bottom w:val="single" w:sz="4" w:space="0" w:color="auto"/>
              <w:right w:val="single" w:sz="4" w:space="0" w:color="auto"/>
            </w:tcBorders>
            <w:shd w:val="clear" w:color="auto" w:fill="auto"/>
            <w:vAlign w:val="center"/>
            <w:hideMark/>
          </w:tcPr>
          <w:p w14:paraId="5CF06404" w14:textId="1C0F5EC3"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580 137,18</w:t>
            </w:r>
          </w:p>
        </w:tc>
      </w:tr>
      <w:tr w:rsidR="00764DD8" w:rsidRPr="00FB1EC2" w14:paraId="507A9912" w14:textId="77777777" w:rsidTr="00C2304C">
        <w:trPr>
          <w:trHeight w:val="290"/>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7C65DC80"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Величина амортизационных отчислений</w:t>
            </w:r>
          </w:p>
        </w:tc>
        <w:tc>
          <w:tcPr>
            <w:tcW w:w="648" w:type="pct"/>
            <w:tcBorders>
              <w:top w:val="nil"/>
              <w:left w:val="nil"/>
              <w:bottom w:val="single" w:sz="4" w:space="0" w:color="auto"/>
              <w:right w:val="single" w:sz="4" w:space="0" w:color="auto"/>
            </w:tcBorders>
            <w:shd w:val="clear" w:color="auto" w:fill="auto"/>
            <w:vAlign w:val="center"/>
            <w:hideMark/>
          </w:tcPr>
          <w:p w14:paraId="6AC91FF2" w14:textId="6462DF48"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40DB7416"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454 108,05</w:t>
            </w:r>
          </w:p>
        </w:tc>
        <w:tc>
          <w:tcPr>
            <w:tcW w:w="834" w:type="pct"/>
            <w:tcBorders>
              <w:top w:val="nil"/>
              <w:left w:val="nil"/>
              <w:bottom w:val="single" w:sz="4" w:space="0" w:color="auto"/>
              <w:right w:val="single" w:sz="4" w:space="0" w:color="auto"/>
            </w:tcBorders>
            <w:shd w:val="clear" w:color="auto" w:fill="auto"/>
            <w:vAlign w:val="center"/>
            <w:hideMark/>
          </w:tcPr>
          <w:p w14:paraId="3E013C7F" w14:textId="37E8FB89"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454 108,05</w:t>
            </w:r>
          </w:p>
        </w:tc>
      </w:tr>
      <w:tr w:rsidR="00764DD8" w:rsidRPr="00FB1EC2" w14:paraId="492BB28E" w14:textId="77777777" w:rsidTr="00C2304C">
        <w:trPr>
          <w:trHeight w:val="117"/>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0A4F2594"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Выплата стоимости (процентов) заемных средств</w:t>
            </w:r>
          </w:p>
        </w:tc>
        <w:tc>
          <w:tcPr>
            <w:tcW w:w="648" w:type="pct"/>
            <w:tcBorders>
              <w:top w:val="nil"/>
              <w:left w:val="nil"/>
              <w:bottom w:val="single" w:sz="4" w:space="0" w:color="auto"/>
              <w:right w:val="single" w:sz="4" w:space="0" w:color="auto"/>
            </w:tcBorders>
            <w:shd w:val="clear" w:color="auto" w:fill="auto"/>
            <w:vAlign w:val="center"/>
            <w:hideMark/>
          </w:tcPr>
          <w:p w14:paraId="196150AC" w14:textId="2AF3C01F"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456088E9"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116 354,48</w:t>
            </w:r>
          </w:p>
        </w:tc>
        <w:tc>
          <w:tcPr>
            <w:tcW w:w="834" w:type="pct"/>
            <w:tcBorders>
              <w:top w:val="nil"/>
              <w:left w:val="nil"/>
              <w:bottom w:val="single" w:sz="4" w:space="0" w:color="auto"/>
              <w:right w:val="single" w:sz="4" w:space="0" w:color="auto"/>
            </w:tcBorders>
            <w:shd w:val="clear" w:color="auto" w:fill="auto"/>
            <w:vAlign w:val="center"/>
            <w:hideMark/>
          </w:tcPr>
          <w:p w14:paraId="237135DA" w14:textId="13B906F2"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hAnsi="Myriad Pro" w:cs="Arial"/>
                <w:color w:val="000000"/>
                <w:sz w:val="20"/>
                <w:szCs w:val="20"/>
              </w:rPr>
              <w:t>116 354,48</w:t>
            </w:r>
          </w:p>
        </w:tc>
      </w:tr>
      <w:tr w:rsidR="00764DD8" w:rsidRPr="00FB1EC2" w14:paraId="1B92F3AA" w14:textId="77777777" w:rsidTr="00C2304C">
        <w:trPr>
          <w:trHeight w:val="95"/>
        </w:trPr>
        <w:tc>
          <w:tcPr>
            <w:tcW w:w="2777" w:type="pct"/>
            <w:tcBorders>
              <w:top w:val="nil"/>
              <w:left w:val="single" w:sz="4" w:space="0" w:color="auto"/>
              <w:bottom w:val="single" w:sz="4" w:space="0" w:color="auto"/>
              <w:right w:val="single" w:sz="4" w:space="0" w:color="auto"/>
            </w:tcBorders>
            <w:shd w:val="clear" w:color="auto" w:fill="auto"/>
            <w:vAlign w:val="center"/>
            <w:hideMark/>
          </w:tcPr>
          <w:p w14:paraId="2C6DBA91" w14:textId="77777777" w:rsidR="00764DD8" w:rsidRPr="00FB1EC2" w:rsidRDefault="00764DD8" w:rsidP="00C2304C">
            <w:pPr>
              <w:spacing w:after="0" w:line="240" w:lineRule="auto"/>
              <w:jc w:val="both"/>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Величина налога на прибыль </w:t>
            </w:r>
          </w:p>
        </w:tc>
        <w:tc>
          <w:tcPr>
            <w:tcW w:w="648" w:type="pct"/>
            <w:tcBorders>
              <w:top w:val="nil"/>
              <w:left w:val="nil"/>
              <w:bottom w:val="single" w:sz="4" w:space="0" w:color="auto"/>
              <w:right w:val="single" w:sz="4" w:space="0" w:color="auto"/>
            </w:tcBorders>
            <w:shd w:val="clear" w:color="auto" w:fill="auto"/>
            <w:vAlign w:val="center"/>
            <w:hideMark/>
          </w:tcPr>
          <w:p w14:paraId="089B235F" w14:textId="7747FB89" w:rsidR="00764DD8" w:rsidRPr="00FB1EC2" w:rsidRDefault="0062219C"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r w:rsidR="00764DD8" w:rsidRPr="00FB1EC2">
              <w:rPr>
                <w:rFonts w:ascii="Myriad Pro" w:eastAsia="Times New Roman" w:hAnsi="Myriad Pro" w:cs="Arial"/>
                <w:color w:val="000000"/>
                <w:sz w:val="20"/>
                <w:szCs w:val="20"/>
                <w:lang w:eastAsia="ru-RU"/>
              </w:rPr>
              <w:t> </w:t>
            </w:r>
          </w:p>
        </w:tc>
        <w:tc>
          <w:tcPr>
            <w:tcW w:w="741" w:type="pct"/>
            <w:tcBorders>
              <w:top w:val="nil"/>
              <w:left w:val="nil"/>
              <w:bottom w:val="single" w:sz="4" w:space="0" w:color="auto"/>
              <w:right w:val="single" w:sz="4" w:space="0" w:color="auto"/>
            </w:tcBorders>
            <w:shd w:val="clear" w:color="auto" w:fill="auto"/>
            <w:vAlign w:val="center"/>
            <w:hideMark/>
          </w:tcPr>
          <w:p w14:paraId="42A8AD0F" w14:textId="77777777" w:rsidR="00764DD8" w:rsidRPr="00FB1EC2" w:rsidRDefault="00764DD8" w:rsidP="00C2304C">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848 461,29</w:t>
            </w:r>
          </w:p>
        </w:tc>
        <w:tc>
          <w:tcPr>
            <w:tcW w:w="834" w:type="pct"/>
            <w:tcBorders>
              <w:top w:val="nil"/>
              <w:left w:val="nil"/>
              <w:bottom w:val="single" w:sz="4" w:space="0" w:color="auto"/>
              <w:right w:val="single" w:sz="4" w:space="0" w:color="auto"/>
            </w:tcBorders>
            <w:shd w:val="clear" w:color="auto" w:fill="auto"/>
            <w:vAlign w:val="center"/>
            <w:hideMark/>
          </w:tcPr>
          <w:p w14:paraId="5C03DF1B" w14:textId="527F52EB" w:rsidR="00764DD8" w:rsidRPr="00FB1EC2" w:rsidRDefault="00764DD8" w:rsidP="00C2304C">
            <w:pPr>
              <w:spacing w:after="0" w:line="240" w:lineRule="auto"/>
              <w:jc w:val="center"/>
              <w:rPr>
                <w:rFonts w:ascii="Myriad Pro" w:eastAsia="Times New Roman" w:hAnsi="Myriad Pro" w:cs="Arial"/>
                <w:color w:val="C00000"/>
                <w:sz w:val="20"/>
                <w:szCs w:val="20"/>
                <w:lang w:eastAsia="ru-RU"/>
              </w:rPr>
            </w:pPr>
            <w:r w:rsidRPr="00FB1EC2">
              <w:rPr>
                <w:rFonts w:ascii="Myriad Pro" w:hAnsi="Myriad Pro" w:cs="Arial"/>
                <w:color w:val="000000"/>
                <w:sz w:val="20"/>
                <w:szCs w:val="20"/>
              </w:rPr>
              <w:t>610 152,28</w:t>
            </w:r>
          </w:p>
        </w:tc>
      </w:tr>
    </w:tbl>
    <w:p w14:paraId="1C4C6001" w14:textId="77777777" w:rsidR="00C2304C" w:rsidRPr="00FB1EC2" w:rsidRDefault="00C2304C" w:rsidP="006316D2">
      <w:pPr>
        <w:pStyle w:val="afff4"/>
      </w:pPr>
    </w:p>
    <w:p w14:paraId="16389324" w14:textId="729D6C30" w:rsidR="00934D1B" w:rsidRPr="00FB1EC2" w:rsidRDefault="00934D1B" w:rsidP="006316D2">
      <w:pPr>
        <w:pStyle w:val="afff4"/>
      </w:pPr>
      <w:r w:rsidRPr="00FB1EC2">
        <w:lastRenderedPageBreak/>
        <w:t>Исполнитель отмечает, что в материалах тарифного дела в обоснование выполненного расчета не приложены документы, подтверждающие планируемую к учету в целях налогообложения в соответствии с РСБУ  величину амортизационных отчислений</w:t>
      </w:r>
      <w:r w:rsidR="00CD1242" w:rsidRPr="00FB1EC2">
        <w:t xml:space="preserve"> и планируемые выплаты стоимости (процентов) заемных средств, привлеченных для осуществления регулируемой деятельности, рассчитываемы как произведение величины займа на конец 2016 года и средневзвешенной процентной ставки по кредитам и займам.</w:t>
      </w:r>
    </w:p>
    <w:p w14:paraId="5594C3E4" w14:textId="6D30EE38" w:rsidR="0050508E" w:rsidRPr="00FB1EC2" w:rsidRDefault="009A2C90" w:rsidP="006316D2">
      <w:pPr>
        <w:pStyle w:val="afff4"/>
        <w:rPr>
          <w:rFonts w:eastAsia="Times New Roman" w:cs="Arial"/>
          <w:color w:val="000000"/>
          <w:lang w:val="ru-RU" w:eastAsia="ru-RU"/>
        </w:rPr>
      </w:pPr>
      <w:r w:rsidRPr="00FB1EC2">
        <w:rPr>
          <w:lang w:val="ru-RU"/>
        </w:rPr>
        <w:t>По</w:t>
      </w:r>
      <w:r w:rsidR="0050508E" w:rsidRPr="00FB1EC2">
        <w:rPr>
          <w:lang w:val="ru-RU"/>
        </w:rPr>
        <w:t xml:space="preserve"> расчету филиал</w:t>
      </w:r>
      <w:r w:rsidRPr="00FB1EC2">
        <w:rPr>
          <w:lang w:val="ru-RU"/>
        </w:rPr>
        <w:t>а</w:t>
      </w:r>
      <w:r w:rsidR="0050508E" w:rsidRPr="00FB1EC2">
        <w:rPr>
          <w:lang w:val="ru-RU"/>
        </w:rPr>
        <w:t xml:space="preserve">, выполненного в соответствии с </w:t>
      </w:r>
      <w:r w:rsidR="0050508E" w:rsidRPr="00FB1EC2">
        <w:rPr>
          <w:color w:val="000000"/>
        </w:rPr>
        <w:t xml:space="preserve">п. 20 Методических указаний </w:t>
      </w:r>
      <w:r w:rsidR="0050508E" w:rsidRPr="00FB1EC2">
        <w:rPr>
          <w:color w:val="000000"/>
          <w:lang w:val="ru-RU"/>
        </w:rPr>
        <w:t>№</w:t>
      </w:r>
      <w:r w:rsidR="0050508E" w:rsidRPr="00FB1EC2">
        <w:rPr>
          <w:color w:val="000000"/>
        </w:rPr>
        <w:t>228-э</w:t>
      </w:r>
      <w:r w:rsidRPr="00FB1EC2">
        <w:rPr>
          <w:color w:val="000000"/>
          <w:lang w:val="ru-RU"/>
        </w:rPr>
        <w:t>,</w:t>
      </w:r>
      <w:r w:rsidR="0050508E" w:rsidRPr="00FB1EC2">
        <w:rPr>
          <w:lang w:val="ru-RU"/>
        </w:rPr>
        <w:t xml:space="preserve"> сумма налога на прибыль составит </w:t>
      </w:r>
      <w:r w:rsidR="0050508E" w:rsidRPr="00FB1EC2">
        <w:rPr>
          <w:rFonts w:eastAsia="Times New Roman" w:cs="Arial"/>
          <w:color w:val="000000"/>
          <w:lang w:eastAsia="ru-RU"/>
        </w:rPr>
        <w:t>848 461,29</w:t>
      </w:r>
      <w:r w:rsidR="0050508E" w:rsidRPr="00FB1EC2">
        <w:rPr>
          <w:rFonts w:eastAsia="Times New Roman" w:cs="Arial"/>
          <w:color w:val="000000"/>
          <w:lang w:val="ru-RU" w:eastAsia="ru-RU"/>
        </w:rPr>
        <w:t xml:space="preserve"> </w:t>
      </w:r>
      <w:r w:rsidR="00250D5F" w:rsidRPr="00FB1EC2">
        <w:rPr>
          <w:rFonts w:eastAsia="Times New Roman" w:cs="Arial"/>
          <w:color w:val="000000"/>
          <w:lang w:val="ru-RU" w:eastAsia="ru-RU"/>
        </w:rPr>
        <w:t>тыс. руб.</w:t>
      </w:r>
    </w:p>
    <w:p w14:paraId="7C1F70A0" w14:textId="0A78AEDA" w:rsidR="00A10023" w:rsidRPr="00FB1EC2" w:rsidRDefault="00A10023" w:rsidP="006316D2">
      <w:pPr>
        <w:pStyle w:val="afff4"/>
        <w:rPr>
          <w:lang w:val="ru-RU"/>
        </w:rPr>
      </w:pPr>
      <w:r w:rsidRPr="00FB1EC2">
        <w:rPr>
          <w:rFonts w:eastAsia="Times New Roman" w:cs="Arial"/>
          <w:color w:val="000000"/>
          <w:lang w:val="ru-RU" w:eastAsia="ru-RU"/>
        </w:rPr>
        <w:t xml:space="preserve">По расчету Исполнителя сумма налога на прибыль, рассчитанная в </w:t>
      </w:r>
      <w:r w:rsidRPr="00FB1EC2">
        <w:rPr>
          <w:lang w:val="ru-RU"/>
        </w:rPr>
        <w:t xml:space="preserve">соответствии с </w:t>
      </w:r>
      <w:r w:rsidRPr="00FB1EC2">
        <w:rPr>
          <w:color w:val="000000"/>
        </w:rPr>
        <w:t xml:space="preserve">п. 20 Методических указаний </w:t>
      </w:r>
      <w:r w:rsidRPr="00FB1EC2">
        <w:rPr>
          <w:color w:val="000000"/>
          <w:lang w:val="ru-RU"/>
        </w:rPr>
        <w:t>№</w:t>
      </w:r>
      <w:r w:rsidRPr="00FB1EC2">
        <w:rPr>
          <w:color w:val="000000"/>
        </w:rPr>
        <w:t>228-э</w:t>
      </w:r>
      <w:r w:rsidRPr="00FB1EC2">
        <w:rPr>
          <w:color w:val="000000"/>
          <w:lang w:val="ru-RU"/>
        </w:rPr>
        <w:t xml:space="preserve">, составит 610 152,28 </w:t>
      </w:r>
      <w:r w:rsidR="00250D5F" w:rsidRPr="00FB1EC2">
        <w:rPr>
          <w:color w:val="000000"/>
          <w:lang w:val="ru-RU"/>
        </w:rPr>
        <w:t>тыс. руб.</w:t>
      </w:r>
      <w:r w:rsidRPr="00FB1EC2">
        <w:rPr>
          <w:rFonts w:eastAsia="Times New Roman" w:cs="Arial"/>
          <w:color w:val="000000"/>
          <w:lang w:val="ru-RU" w:eastAsia="ru-RU"/>
        </w:rPr>
        <w:t xml:space="preserve"> </w:t>
      </w:r>
    </w:p>
    <w:p w14:paraId="137184A7" w14:textId="7ADAFEE8" w:rsidR="00934D1B" w:rsidRPr="00FB1EC2" w:rsidRDefault="00934D1B" w:rsidP="006316D2">
      <w:pPr>
        <w:pStyle w:val="afff4"/>
      </w:pPr>
      <w:r w:rsidRPr="00FB1EC2">
        <w:t xml:space="preserve">Однако, </w:t>
      </w:r>
      <w:r w:rsidR="00CD1242" w:rsidRPr="00FB1EC2">
        <w:t xml:space="preserve">пунктом </w:t>
      </w:r>
      <w:r w:rsidRPr="00FB1EC2">
        <w:t>20 О</w:t>
      </w:r>
      <w:r w:rsidR="00CD1242" w:rsidRPr="00FB1EC2">
        <w:t>снов цен</w:t>
      </w:r>
      <w:r w:rsidRPr="00FB1EC2">
        <w:t xml:space="preserve">ообразования </w:t>
      </w:r>
      <w:r w:rsidR="00C74384" w:rsidRPr="00FB1EC2">
        <w:rPr>
          <w:lang w:val="ru-RU"/>
        </w:rPr>
        <w:t>№ </w:t>
      </w:r>
      <w:r w:rsidR="00196C8D" w:rsidRPr="00FB1EC2">
        <w:rPr>
          <w:lang w:val="ru-RU"/>
        </w:rPr>
        <w:t xml:space="preserve">1178 </w:t>
      </w:r>
      <w:r w:rsidR="00CD1242" w:rsidRPr="00FB1EC2">
        <w:t>наложены ограничения по величине налога на прибыль, включаемого в необходимую валовую выручку при установлении тарифов на передачу электрической энергии: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04FAB378" w14:textId="0864E9A7" w:rsidR="005C0A30" w:rsidRPr="00FB1EC2" w:rsidRDefault="005C0A30" w:rsidP="006316D2">
      <w:pPr>
        <w:pStyle w:val="afff4"/>
        <w:rPr>
          <w:lang w:val="ru-RU"/>
        </w:rPr>
      </w:pPr>
      <w:r w:rsidRPr="00FB1EC2">
        <w:t>Исходя из анализа предоставленных д</w:t>
      </w:r>
      <w:r w:rsidR="00CD1242" w:rsidRPr="00FB1EC2">
        <w:t xml:space="preserve">окументов, Исполнитель отмечает, что в </w:t>
      </w:r>
      <w:r w:rsidRPr="00FB1EC2">
        <w:t xml:space="preserve">составе тарифной заявки филиала </w:t>
      </w:r>
      <w:r w:rsidR="00CE7982" w:rsidRPr="00FB1EC2">
        <w:t>ПАО </w:t>
      </w:r>
      <w:r w:rsidR="00C62AD1" w:rsidRPr="00FB1EC2">
        <w:t>«МРСК Северо-Запада» - «Карелэнерго»</w:t>
      </w:r>
      <w:r w:rsidRPr="00FB1EC2">
        <w:t xml:space="preserve"> на 2017 год представлена копия декларации по налогу на прибыль за последний отчетный период – 2015 год </w:t>
      </w:r>
      <w:r w:rsidR="007725C4" w:rsidRPr="00FB1EC2">
        <w:rPr>
          <w:lang w:val="ru-RU"/>
        </w:rPr>
        <w:t>.</w:t>
      </w:r>
    </w:p>
    <w:p w14:paraId="57316383" w14:textId="1CC38790" w:rsidR="00250D5F" w:rsidRPr="00FB1EC2" w:rsidRDefault="0061604B" w:rsidP="00250D5F">
      <w:pPr>
        <w:pStyle w:val="afff4"/>
      </w:pPr>
      <w:r w:rsidRPr="00FB1EC2">
        <w:t xml:space="preserve">Филиалом </w:t>
      </w:r>
      <w:r w:rsidR="007725C4" w:rsidRPr="00FB1EC2">
        <w:rPr>
          <w:lang w:val="ru-RU"/>
        </w:rPr>
        <w:t xml:space="preserve">также </w:t>
      </w:r>
      <w:r w:rsidRPr="00FB1EC2">
        <w:t xml:space="preserve">представлена форма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в соответствии с которой налог на прибыль по всем </w:t>
      </w:r>
      <w:r w:rsidR="0050508E" w:rsidRPr="00FB1EC2">
        <w:rPr>
          <w:lang w:val="ru-RU"/>
        </w:rPr>
        <w:t xml:space="preserve">видам </w:t>
      </w:r>
      <w:r w:rsidRPr="00FB1EC2">
        <w:t xml:space="preserve">деятельности составил 23 355 </w:t>
      </w:r>
      <w:r w:rsidR="00250D5F" w:rsidRPr="00FB1EC2">
        <w:t>тыс. руб.</w:t>
      </w:r>
      <w:r w:rsidRPr="00FB1EC2">
        <w:t xml:space="preserve">, в том числе по регулируемым видам деятельности (передача электрической энергии и технологическое присоединение) составил 11 196 </w:t>
      </w:r>
      <w:r w:rsidR="0062219C" w:rsidRPr="00FB1EC2">
        <w:t>тыс. руб.</w:t>
      </w:r>
    </w:p>
    <w:p w14:paraId="5B802DD7" w14:textId="77777777" w:rsidR="00FB1EC2" w:rsidRPr="00FB1EC2" w:rsidRDefault="005C0A30" w:rsidP="00250D5F">
      <w:pPr>
        <w:pStyle w:val="afff4"/>
        <w:jc w:val="right"/>
      </w:pP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r>
    </w:p>
    <w:p w14:paraId="0D5AF72A" w14:textId="23DFCB1F" w:rsidR="005C0A30" w:rsidRPr="00FB1EC2" w:rsidRDefault="00250D5F" w:rsidP="00250D5F">
      <w:pPr>
        <w:pStyle w:val="afff4"/>
        <w:jc w:val="right"/>
        <w:rPr>
          <w:sz w:val="22"/>
          <w:szCs w:val="22"/>
        </w:rPr>
      </w:pPr>
      <w:r w:rsidRPr="00FB1EC2">
        <w:rPr>
          <w:sz w:val="22"/>
          <w:szCs w:val="22"/>
        </w:rPr>
        <w:lastRenderedPageBreak/>
        <w:t>тыс. руб.</w:t>
      </w:r>
    </w:p>
    <w:tbl>
      <w:tblPr>
        <w:tblW w:w="5000" w:type="pct"/>
        <w:tblLook w:val="04A0" w:firstRow="1" w:lastRow="0" w:firstColumn="1" w:lastColumn="0" w:noHBand="0" w:noVBand="1"/>
      </w:tblPr>
      <w:tblGrid>
        <w:gridCol w:w="2799"/>
        <w:gridCol w:w="1555"/>
        <w:gridCol w:w="1729"/>
        <w:gridCol w:w="1639"/>
        <w:gridCol w:w="1622"/>
      </w:tblGrid>
      <w:tr w:rsidR="00196C8D" w:rsidRPr="00FB1EC2" w14:paraId="6DCC2490" w14:textId="77777777" w:rsidTr="00250D5F">
        <w:trPr>
          <w:trHeight w:val="22"/>
          <w:tblHeader/>
        </w:trPr>
        <w:tc>
          <w:tcPr>
            <w:tcW w:w="149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C8C8B7"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Показатель</w:t>
            </w:r>
          </w:p>
        </w:tc>
        <w:tc>
          <w:tcPr>
            <w:tcW w:w="8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C9191B"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c>
          <w:tcPr>
            <w:tcW w:w="267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D4E7C3"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в том числе по видам деятельности </w:t>
            </w:r>
          </w:p>
        </w:tc>
      </w:tr>
      <w:tr w:rsidR="00196C8D" w:rsidRPr="00FB1EC2" w14:paraId="792284AC" w14:textId="77777777" w:rsidTr="00250D5F">
        <w:trPr>
          <w:trHeight w:val="22"/>
          <w:tblHeader/>
        </w:trPr>
        <w:tc>
          <w:tcPr>
            <w:tcW w:w="149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A3AAC3" w14:textId="77777777" w:rsidR="005C0A30" w:rsidRPr="00FB1EC2" w:rsidRDefault="005C0A30" w:rsidP="005C0A30">
            <w:pPr>
              <w:spacing w:after="0" w:line="240" w:lineRule="auto"/>
              <w:rPr>
                <w:rFonts w:ascii="Myriad Pro" w:eastAsia="Times New Roman" w:hAnsi="Myriad Pro" w:cs="Arial"/>
                <w:b/>
                <w:bCs/>
                <w:color w:val="FFFFFF"/>
                <w:sz w:val="18"/>
                <w:szCs w:val="18"/>
                <w:lang w:eastAsia="ru-RU"/>
              </w:rPr>
            </w:pPr>
          </w:p>
        </w:tc>
        <w:tc>
          <w:tcPr>
            <w:tcW w:w="8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DADDD2" w14:textId="77777777" w:rsidR="005C0A30" w:rsidRPr="00FB1EC2" w:rsidRDefault="005C0A30" w:rsidP="005C0A30">
            <w:pPr>
              <w:spacing w:after="0" w:line="240" w:lineRule="auto"/>
              <w:rPr>
                <w:rFonts w:ascii="Myriad Pro" w:eastAsia="Times New Roman" w:hAnsi="Myriad Pro" w:cs="Arial"/>
                <w:b/>
                <w:bCs/>
                <w:color w:val="FFFFFF"/>
                <w:sz w:val="18"/>
                <w:szCs w:val="18"/>
                <w:lang w:eastAsia="ru-RU"/>
              </w:rPr>
            </w:pPr>
          </w:p>
        </w:tc>
        <w:tc>
          <w:tcPr>
            <w:tcW w:w="9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7C991B"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Передача по распределитель</w:t>
            </w:r>
          </w:p>
          <w:p w14:paraId="120A7628"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ным сетям</w:t>
            </w:r>
          </w:p>
        </w:tc>
        <w:tc>
          <w:tcPr>
            <w:tcW w:w="8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638BBD"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Технологичес-кое присоединение</w:t>
            </w:r>
          </w:p>
        </w:tc>
        <w:tc>
          <w:tcPr>
            <w:tcW w:w="8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F495C6"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Прочие виды деятельности</w:t>
            </w:r>
          </w:p>
        </w:tc>
      </w:tr>
      <w:tr w:rsidR="005C0A30" w:rsidRPr="00FB1EC2" w14:paraId="0CCDB294" w14:textId="77777777" w:rsidTr="00250D5F">
        <w:trPr>
          <w:trHeight w:val="340"/>
        </w:trPr>
        <w:tc>
          <w:tcPr>
            <w:tcW w:w="149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C48C015"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Выручка</w:t>
            </w:r>
          </w:p>
        </w:tc>
        <w:tc>
          <w:tcPr>
            <w:tcW w:w="83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DFDBA5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6 990 174</w:t>
            </w:r>
          </w:p>
        </w:tc>
        <w:tc>
          <w:tcPr>
            <w:tcW w:w="92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9E3B910"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6 762 750</w:t>
            </w:r>
          </w:p>
        </w:tc>
        <w:tc>
          <w:tcPr>
            <w:tcW w:w="87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03F5987"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91 793</w:t>
            </w:r>
          </w:p>
        </w:tc>
        <w:tc>
          <w:tcPr>
            <w:tcW w:w="86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95A6B28"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135 631</w:t>
            </w:r>
          </w:p>
        </w:tc>
      </w:tr>
      <w:tr w:rsidR="005C0A30" w:rsidRPr="00FB1EC2" w14:paraId="441216A3"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4A489176"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Себестоимость</w:t>
            </w:r>
          </w:p>
        </w:tc>
        <w:tc>
          <w:tcPr>
            <w:tcW w:w="832" w:type="pct"/>
            <w:tcBorders>
              <w:top w:val="nil"/>
              <w:left w:val="nil"/>
              <w:bottom w:val="single" w:sz="4" w:space="0" w:color="auto"/>
              <w:right w:val="single" w:sz="4" w:space="0" w:color="auto"/>
            </w:tcBorders>
            <w:shd w:val="clear" w:color="auto" w:fill="auto"/>
            <w:noWrap/>
            <w:vAlign w:val="center"/>
            <w:hideMark/>
          </w:tcPr>
          <w:p w14:paraId="5D013076"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-6 515 981</w:t>
            </w:r>
          </w:p>
        </w:tc>
        <w:tc>
          <w:tcPr>
            <w:tcW w:w="925" w:type="pct"/>
            <w:tcBorders>
              <w:top w:val="nil"/>
              <w:left w:val="nil"/>
              <w:bottom w:val="single" w:sz="4" w:space="0" w:color="auto"/>
              <w:right w:val="single" w:sz="4" w:space="0" w:color="auto"/>
            </w:tcBorders>
            <w:shd w:val="clear" w:color="auto" w:fill="auto"/>
            <w:noWrap/>
            <w:vAlign w:val="center"/>
            <w:hideMark/>
          </w:tcPr>
          <w:p w14:paraId="11ACFB7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-6 496 232</w:t>
            </w:r>
          </w:p>
        </w:tc>
        <w:tc>
          <w:tcPr>
            <w:tcW w:w="877" w:type="pct"/>
            <w:tcBorders>
              <w:top w:val="nil"/>
              <w:left w:val="nil"/>
              <w:bottom w:val="single" w:sz="4" w:space="0" w:color="auto"/>
              <w:right w:val="single" w:sz="4" w:space="0" w:color="auto"/>
            </w:tcBorders>
            <w:shd w:val="clear" w:color="auto" w:fill="auto"/>
            <w:noWrap/>
            <w:vAlign w:val="center"/>
            <w:hideMark/>
          </w:tcPr>
          <w:p w14:paraId="343864A4"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-16 460</w:t>
            </w:r>
          </w:p>
        </w:tc>
        <w:tc>
          <w:tcPr>
            <w:tcW w:w="868" w:type="pct"/>
            <w:tcBorders>
              <w:top w:val="nil"/>
              <w:left w:val="nil"/>
              <w:bottom w:val="single" w:sz="4" w:space="0" w:color="auto"/>
              <w:right w:val="single" w:sz="4" w:space="0" w:color="auto"/>
            </w:tcBorders>
            <w:shd w:val="clear" w:color="auto" w:fill="auto"/>
            <w:noWrap/>
            <w:vAlign w:val="center"/>
            <w:hideMark/>
          </w:tcPr>
          <w:p w14:paraId="7279C1F0"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-3 289</w:t>
            </w:r>
          </w:p>
        </w:tc>
      </w:tr>
      <w:tr w:rsidR="005C0A30" w:rsidRPr="00FB1EC2" w14:paraId="7EF10D8C"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04FB4E33"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Валовая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37F3ABF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474 193</w:t>
            </w:r>
          </w:p>
        </w:tc>
        <w:tc>
          <w:tcPr>
            <w:tcW w:w="925" w:type="pct"/>
            <w:tcBorders>
              <w:top w:val="nil"/>
              <w:left w:val="nil"/>
              <w:bottom w:val="single" w:sz="4" w:space="0" w:color="auto"/>
              <w:right w:val="single" w:sz="4" w:space="0" w:color="auto"/>
            </w:tcBorders>
            <w:shd w:val="clear" w:color="auto" w:fill="auto"/>
            <w:noWrap/>
            <w:vAlign w:val="center"/>
            <w:hideMark/>
          </w:tcPr>
          <w:p w14:paraId="1A199188"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266 518</w:t>
            </w:r>
          </w:p>
        </w:tc>
        <w:tc>
          <w:tcPr>
            <w:tcW w:w="877" w:type="pct"/>
            <w:tcBorders>
              <w:top w:val="nil"/>
              <w:left w:val="nil"/>
              <w:bottom w:val="single" w:sz="4" w:space="0" w:color="auto"/>
              <w:right w:val="single" w:sz="4" w:space="0" w:color="auto"/>
            </w:tcBorders>
            <w:shd w:val="clear" w:color="auto" w:fill="auto"/>
            <w:noWrap/>
            <w:vAlign w:val="center"/>
            <w:hideMark/>
          </w:tcPr>
          <w:p w14:paraId="61F0BD9C"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75 333</w:t>
            </w:r>
          </w:p>
        </w:tc>
        <w:tc>
          <w:tcPr>
            <w:tcW w:w="868" w:type="pct"/>
            <w:tcBorders>
              <w:top w:val="nil"/>
              <w:left w:val="nil"/>
              <w:bottom w:val="single" w:sz="4" w:space="0" w:color="auto"/>
              <w:right w:val="single" w:sz="4" w:space="0" w:color="auto"/>
            </w:tcBorders>
            <w:shd w:val="clear" w:color="auto" w:fill="auto"/>
            <w:noWrap/>
            <w:vAlign w:val="center"/>
            <w:hideMark/>
          </w:tcPr>
          <w:p w14:paraId="6BA6F425"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132 342</w:t>
            </w:r>
          </w:p>
        </w:tc>
      </w:tr>
      <w:tr w:rsidR="005C0A30" w:rsidRPr="00FB1EC2" w14:paraId="71A459B8"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00A1B976"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Коммерческие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5754923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-1 540</w:t>
            </w:r>
          </w:p>
        </w:tc>
        <w:tc>
          <w:tcPr>
            <w:tcW w:w="925" w:type="pct"/>
            <w:tcBorders>
              <w:top w:val="nil"/>
              <w:left w:val="nil"/>
              <w:bottom w:val="single" w:sz="4" w:space="0" w:color="auto"/>
              <w:right w:val="single" w:sz="4" w:space="0" w:color="auto"/>
            </w:tcBorders>
            <w:shd w:val="clear" w:color="auto" w:fill="auto"/>
            <w:noWrap/>
            <w:vAlign w:val="center"/>
            <w:hideMark/>
          </w:tcPr>
          <w:p w14:paraId="627B656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c>
          <w:tcPr>
            <w:tcW w:w="877" w:type="pct"/>
            <w:tcBorders>
              <w:top w:val="nil"/>
              <w:left w:val="nil"/>
              <w:bottom w:val="single" w:sz="4" w:space="0" w:color="auto"/>
              <w:right w:val="single" w:sz="4" w:space="0" w:color="auto"/>
            </w:tcBorders>
            <w:shd w:val="clear" w:color="auto" w:fill="auto"/>
            <w:noWrap/>
            <w:vAlign w:val="center"/>
            <w:hideMark/>
          </w:tcPr>
          <w:p w14:paraId="32EF43DE"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-1 540</w:t>
            </w:r>
          </w:p>
        </w:tc>
        <w:tc>
          <w:tcPr>
            <w:tcW w:w="868" w:type="pct"/>
            <w:tcBorders>
              <w:top w:val="nil"/>
              <w:left w:val="nil"/>
              <w:bottom w:val="single" w:sz="4" w:space="0" w:color="auto"/>
              <w:right w:val="single" w:sz="4" w:space="0" w:color="auto"/>
            </w:tcBorders>
            <w:shd w:val="clear" w:color="auto" w:fill="auto"/>
            <w:noWrap/>
            <w:vAlign w:val="center"/>
            <w:hideMark/>
          </w:tcPr>
          <w:p w14:paraId="200B6EB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r>
      <w:tr w:rsidR="005C0A30" w:rsidRPr="00FB1EC2" w14:paraId="474D43BB"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4912DADC"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Управленческие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7362FCDD"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-133 717</w:t>
            </w:r>
          </w:p>
        </w:tc>
        <w:tc>
          <w:tcPr>
            <w:tcW w:w="925" w:type="pct"/>
            <w:tcBorders>
              <w:top w:val="nil"/>
              <w:left w:val="nil"/>
              <w:bottom w:val="single" w:sz="4" w:space="0" w:color="auto"/>
              <w:right w:val="single" w:sz="4" w:space="0" w:color="auto"/>
            </w:tcBorders>
            <w:shd w:val="clear" w:color="auto" w:fill="auto"/>
            <w:noWrap/>
            <w:vAlign w:val="center"/>
            <w:hideMark/>
          </w:tcPr>
          <w:p w14:paraId="378BAD6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-133 290</w:t>
            </w:r>
          </w:p>
        </w:tc>
        <w:tc>
          <w:tcPr>
            <w:tcW w:w="877" w:type="pct"/>
            <w:tcBorders>
              <w:top w:val="nil"/>
              <w:left w:val="nil"/>
              <w:bottom w:val="single" w:sz="4" w:space="0" w:color="auto"/>
              <w:right w:val="single" w:sz="4" w:space="0" w:color="auto"/>
            </w:tcBorders>
            <w:shd w:val="clear" w:color="auto" w:fill="auto"/>
            <w:noWrap/>
            <w:vAlign w:val="center"/>
            <w:hideMark/>
          </w:tcPr>
          <w:p w14:paraId="04886A31"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-358</w:t>
            </w:r>
          </w:p>
        </w:tc>
        <w:tc>
          <w:tcPr>
            <w:tcW w:w="868" w:type="pct"/>
            <w:tcBorders>
              <w:top w:val="nil"/>
              <w:left w:val="nil"/>
              <w:bottom w:val="single" w:sz="4" w:space="0" w:color="auto"/>
              <w:right w:val="single" w:sz="4" w:space="0" w:color="auto"/>
            </w:tcBorders>
            <w:shd w:val="clear" w:color="auto" w:fill="auto"/>
            <w:noWrap/>
            <w:vAlign w:val="center"/>
            <w:hideMark/>
          </w:tcPr>
          <w:p w14:paraId="005E9380"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-69</w:t>
            </w:r>
          </w:p>
        </w:tc>
      </w:tr>
      <w:tr w:rsidR="005C0A30" w:rsidRPr="00FB1EC2" w14:paraId="63CD94E5"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7A2C398B"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Прибыль (убыток) от продаж</w:t>
            </w:r>
          </w:p>
        </w:tc>
        <w:tc>
          <w:tcPr>
            <w:tcW w:w="832" w:type="pct"/>
            <w:tcBorders>
              <w:top w:val="nil"/>
              <w:left w:val="nil"/>
              <w:bottom w:val="single" w:sz="4" w:space="0" w:color="auto"/>
              <w:right w:val="single" w:sz="4" w:space="0" w:color="auto"/>
            </w:tcBorders>
            <w:shd w:val="clear" w:color="auto" w:fill="auto"/>
            <w:noWrap/>
            <w:vAlign w:val="center"/>
            <w:hideMark/>
          </w:tcPr>
          <w:p w14:paraId="0DA88535"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338 936</w:t>
            </w:r>
          </w:p>
        </w:tc>
        <w:tc>
          <w:tcPr>
            <w:tcW w:w="925" w:type="pct"/>
            <w:tcBorders>
              <w:top w:val="nil"/>
              <w:left w:val="nil"/>
              <w:bottom w:val="single" w:sz="4" w:space="0" w:color="auto"/>
              <w:right w:val="single" w:sz="4" w:space="0" w:color="auto"/>
            </w:tcBorders>
            <w:shd w:val="clear" w:color="auto" w:fill="auto"/>
            <w:noWrap/>
            <w:vAlign w:val="center"/>
            <w:hideMark/>
          </w:tcPr>
          <w:p w14:paraId="150AF18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133 228</w:t>
            </w:r>
          </w:p>
        </w:tc>
        <w:tc>
          <w:tcPr>
            <w:tcW w:w="877" w:type="pct"/>
            <w:tcBorders>
              <w:top w:val="nil"/>
              <w:left w:val="nil"/>
              <w:bottom w:val="single" w:sz="4" w:space="0" w:color="auto"/>
              <w:right w:val="single" w:sz="4" w:space="0" w:color="auto"/>
            </w:tcBorders>
            <w:shd w:val="clear" w:color="auto" w:fill="auto"/>
            <w:noWrap/>
            <w:vAlign w:val="center"/>
            <w:hideMark/>
          </w:tcPr>
          <w:p w14:paraId="5FE0DFD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73 435</w:t>
            </w:r>
          </w:p>
        </w:tc>
        <w:tc>
          <w:tcPr>
            <w:tcW w:w="868" w:type="pct"/>
            <w:tcBorders>
              <w:top w:val="nil"/>
              <w:left w:val="nil"/>
              <w:bottom w:val="single" w:sz="4" w:space="0" w:color="auto"/>
              <w:right w:val="single" w:sz="4" w:space="0" w:color="auto"/>
            </w:tcBorders>
            <w:shd w:val="clear" w:color="auto" w:fill="auto"/>
            <w:noWrap/>
            <w:vAlign w:val="center"/>
            <w:hideMark/>
          </w:tcPr>
          <w:p w14:paraId="50F861D2"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132 273</w:t>
            </w:r>
          </w:p>
        </w:tc>
      </w:tr>
      <w:tr w:rsidR="005C0A30" w:rsidRPr="00FB1EC2" w14:paraId="1C939E5D"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60D60CB3"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Проценты к получению</w:t>
            </w:r>
          </w:p>
        </w:tc>
        <w:tc>
          <w:tcPr>
            <w:tcW w:w="832" w:type="pct"/>
            <w:tcBorders>
              <w:top w:val="nil"/>
              <w:left w:val="nil"/>
              <w:bottom w:val="single" w:sz="4" w:space="0" w:color="auto"/>
              <w:right w:val="single" w:sz="4" w:space="0" w:color="auto"/>
            </w:tcBorders>
            <w:shd w:val="clear" w:color="auto" w:fill="auto"/>
            <w:noWrap/>
            <w:vAlign w:val="center"/>
            <w:hideMark/>
          </w:tcPr>
          <w:p w14:paraId="0EB2245E"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27 431</w:t>
            </w:r>
          </w:p>
        </w:tc>
        <w:tc>
          <w:tcPr>
            <w:tcW w:w="925" w:type="pct"/>
            <w:tcBorders>
              <w:top w:val="nil"/>
              <w:left w:val="nil"/>
              <w:bottom w:val="single" w:sz="4" w:space="0" w:color="auto"/>
              <w:right w:val="single" w:sz="4" w:space="0" w:color="auto"/>
            </w:tcBorders>
            <w:shd w:val="clear" w:color="auto" w:fill="auto"/>
            <w:noWrap/>
            <w:vAlign w:val="center"/>
            <w:hideMark/>
          </w:tcPr>
          <w:p w14:paraId="6329EED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27 431</w:t>
            </w:r>
          </w:p>
        </w:tc>
        <w:tc>
          <w:tcPr>
            <w:tcW w:w="877" w:type="pct"/>
            <w:tcBorders>
              <w:top w:val="nil"/>
              <w:left w:val="nil"/>
              <w:bottom w:val="single" w:sz="4" w:space="0" w:color="auto"/>
              <w:right w:val="single" w:sz="4" w:space="0" w:color="auto"/>
            </w:tcBorders>
            <w:shd w:val="clear" w:color="auto" w:fill="auto"/>
            <w:noWrap/>
            <w:vAlign w:val="center"/>
            <w:hideMark/>
          </w:tcPr>
          <w:p w14:paraId="5ABD370D"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c>
          <w:tcPr>
            <w:tcW w:w="868" w:type="pct"/>
            <w:tcBorders>
              <w:top w:val="nil"/>
              <w:left w:val="nil"/>
              <w:bottom w:val="single" w:sz="4" w:space="0" w:color="auto"/>
              <w:right w:val="single" w:sz="4" w:space="0" w:color="auto"/>
            </w:tcBorders>
            <w:shd w:val="clear" w:color="auto" w:fill="auto"/>
            <w:noWrap/>
            <w:vAlign w:val="center"/>
            <w:hideMark/>
          </w:tcPr>
          <w:p w14:paraId="27F5D25A"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r>
      <w:tr w:rsidR="005C0A30" w:rsidRPr="00FB1EC2" w14:paraId="0A804126"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662F1D31"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Проценты к уплате</w:t>
            </w:r>
          </w:p>
        </w:tc>
        <w:tc>
          <w:tcPr>
            <w:tcW w:w="832" w:type="pct"/>
            <w:tcBorders>
              <w:top w:val="nil"/>
              <w:left w:val="nil"/>
              <w:bottom w:val="single" w:sz="4" w:space="0" w:color="auto"/>
              <w:right w:val="single" w:sz="4" w:space="0" w:color="auto"/>
            </w:tcBorders>
            <w:shd w:val="clear" w:color="auto" w:fill="auto"/>
            <w:noWrap/>
            <w:vAlign w:val="center"/>
            <w:hideMark/>
          </w:tcPr>
          <w:p w14:paraId="387FBE9D"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-240 828</w:t>
            </w:r>
          </w:p>
        </w:tc>
        <w:tc>
          <w:tcPr>
            <w:tcW w:w="925" w:type="pct"/>
            <w:tcBorders>
              <w:top w:val="nil"/>
              <w:left w:val="nil"/>
              <w:bottom w:val="single" w:sz="4" w:space="0" w:color="auto"/>
              <w:right w:val="single" w:sz="4" w:space="0" w:color="auto"/>
            </w:tcBorders>
            <w:shd w:val="clear" w:color="auto" w:fill="auto"/>
            <w:noWrap/>
            <w:vAlign w:val="center"/>
            <w:hideMark/>
          </w:tcPr>
          <w:p w14:paraId="17C05066"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-217 603</w:t>
            </w:r>
          </w:p>
        </w:tc>
        <w:tc>
          <w:tcPr>
            <w:tcW w:w="877" w:type="pct"/>
            <w:tcBorders>
              <w:top w:val="nil"/>
              <w:left w:val="nil"/>
              <w:bottom w:val="single" w:sz="4" w:space="0" w:color="auto"/>
              <w:right w:val="single" w:sz="4" w:space="0" w:color="auto"/>
            </w:tcBorders>
            <w:shd w:val="clear" w:color="auto" w:fill="auto"/>
            <w:noWrap/>
            <w:vAlign w:val="center"/>
            <w:hideMark/>
          </w:tcPr>
          <w:p w14:paraId="47D917D8"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-23 225</w:t>
            </w:r>
          </w:p>
        </w:tc>
        <w:tc>
          <w:tcPr>
            <w:tcW w:w="868" w:type="pct"/>
            <w:tcBorders>
              <w:top w:val="nil"/>
              <w:left w:val="nil"/>
              <w:bottom w:val="single" w:sz="4" w:space="0" w:color="auto"/>
              <w:right w:val="single" w:sz="4" w:space="0" w:color="auto"/>
            </w:tcBorders>
            <w:shd w:val="clear" w:color="auto" w:fill="auto"/>
            <w:noWrap/>
            <w:vAlign w:val="center"/>
            <w:hideMark/>
          </w:tcPr>
          <w:p w14:paraId="6E749B8C"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r>
      <w:tr w:rsidR="005C0A30" w:rsidRPr="00FB1EC2" w14:paraId="78CA91D4"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755008DF"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Прочие доходы</w:t>
            </w:r>
          </w:p>
        </w:tc>
        <w:tc>
          <w:tcPr>
            <w:tcW w:w="832" w:type="pct"/>
            <w:tcBorders>
              <w:top w:val="nil"/>
              <w:left w:val="nil"/>
              <w:bottom w:val="single" w:sz="4" w:space="0" w:color="auto"/>
              <w:right w:val="single" w:sz="4" w:space="0" w:color="auto"/>
            </w:tcBorders>
            <w:shd w:val="clear" w:color="auto" w:fill="auto"/>
            <w:noWrap/>
            <w:vAlign w:val="center"/>
            <w:hideMark/>
          </w:tcPr>
          <w:p w14:paraId="1A714A73"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492 537</w:t>
            </w:r>
          </w:p>
        </w:tc>
        <w:tc>
          <w:tcPr>
            <w:tcW w:w="925" w:type="pct"/>
            <w:tcBorders>
              <w:top w:val="nil"/>
              <w:left w:val="nil"/>
              <w:bottom w:val="single" w:sz="4" w:space="0" w:color="auto"/>
              <w:right w:val="single" w:sz="4" w:space="0" w:color="auto"/>
            </w:tcBorders>
            <w:shd w:val="clear" w:color="auto" w:fill="auto"/>
            <w:noWrap/>
            <w:vAlign w:val="center"/>
            <w:hideMark/>
          </w:tcPr>
          <w:p w14:paraId="0741E5F0"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484 284</w:t>
            </w:r>
          </w:p>
        </w:tc>
        <w:tc>
          <w:tcPr>
            <w:tcW w:w="877" w:type="pct"/>
            <w:tcBorders>
              <w:top w:val="nil"/>
              <w:left w:val="nil"/>
              <w:bottom w:val="single" w:sz="4" w:space="0" w:color="auto"/>
              <w:right w:val="single" w:sz="4" w:space="0" w:color="auto"/>
            </w:tcBorders>
            <w:shd w:val="clear" w:color="auto" w:fill="auto"/>
            <w:noWrap/>
            <w:vAlign w:val="center"/>
            <w:hideMark/>
          </w:tcPr>
          <w:p w14:paraId="061ED898"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6 754</w:t>
            </w:r>
          </w:p>
        </w:tc>
        <w:tc>
          <w:tcPr>
            <w:tcW w:w="868" w:type="pct"/>
            <w:tcBorders>
              <w:top w:val="nil"/>
              <w:left w:val="nil"/>
              <w:bottom w:val="single" w:sz="4" w:space="0" w:color="auto"/>
              <w:right w:val="single" w:sz="4" w:space="0" w:color="auto"/>
            </w:tcBorders>
            <w:shd w:val="clear" w:color="auto" w:fill="auto"/>
            <w:noWrap/>
            <w:vAlign w:val="center"/>
            <w:hideMark/>
          </w:tcPr>
          <w:p w14:paraId="6867FFB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1 499</w:t>
            </w:r>
          </w:p>
        </w:tc>
      </w:tr>
      <w:tr w:rsidR="005C0A30" w:rsidRPr="00FB1EC2" w14:paraId="64A463FF"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0E497D9C"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Прочие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34648C6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-495 234</w:t>
            </w:r>
          </w:p>
        </w:tc>
        <w:tc>
          <w:tcPr>
            <w:tcW w:w="925" w:type="pct"/>
            <w:tcBorders>
              <w:top w:val="nil"/>
              <w:left w:val="nil"/>
              <w:bottom w:val="single" w:sz="4" w:space="0" w:color="auto"/>
              <w:right w:val="single" w:sz="4" w:space="0" w:color="auto"/>
            </w:tcBorders>
            <w:shd w:val="clear" w:color="auto" w:fill="auto"/>
            <w:noWrap/>
            <w:vAlign w:val="center"/>
            <w:hideMark/>
          </w:tcPr>
          <w:p w14:paraId="106C521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-491 111</w:t>
            </w:r>
          </w:p>
        </w:tc>
        <w:tc>
          <w:tcPr>
            <w:tcW w:w="877" w:type="pct"/>
            <w:tcBorders>
              <w:top w:val="nil"/>
              <w:left w:val="nil"/>
              <w:bottom w:val="single" w:sz="4" w:space="0" w:color="auto"/>
              <w:right w:val="single" w:sz="4" w:space="0" w:color="auto"/>
            </w:tcBorders>
            <w:shd w:val="clear" w:color="auto" w:fill="auto"/>
            <w:noWrap/>
            <w:vAlign w:val="center"/>
            <w:hideMark/>
          </w:tcPr>
          <w:p w14:paraId="26963F68"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-983</w:t>
            </w:r>
          </w:p>
        </w:tc>
        <w:tc>
          <w:tcPr>
            <w:tcW w:w="868" w:type="pct"/>
            <w:tcBorders>
              <w:top w:val="nil"/>
              <w:left w:val="nil"/>
              <w:bottom w:val="single" w:sz="4" w:space="0" w:color="auto"/>
              <w:right w:val="single" w:sz="4" w:space="0" w:color="auto"/>
            </w:tcBorders>
            <w:shd w:val="clear" w:color="auto" w:fill="auto"/>
            <w:noWrap/>
            <w:vAlign w:val="center"/>
            <w:hideMark/>
          </w:tcPr>
          <w:p w14:paraId="6D0B46B4"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-3 140</w:t>
            </w:r>
          </w:p>
        </w:tc>
      </w:tr>
      <w:tr w:rsidR="005C0A30" w:rsidRPr="00FB1EC2" w14:paraId="3A86E195"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119D0A2D"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Прибыль до налогообложения</w:t>
            </w:r>
          </w:p>
        </w:tc>
        <w:tc>
          <w:tcPr>
            <w:tcW w:w="832" w:type="pct"/>
            <w:tcBorders>
              <w:top w:val="nil"/>
              <w:left w:val="nil"/>
              <w:bottom w:val="single" w:sz="4" w:space="0" w:color="auto"/>
              <w:right w:val="single" w:sz="4" w:space="0" w:color="auto"/>
            </w:tcBorders>
            <w:shd w:val="clear" w:color="auto" w:fill="auto"/>
            <w:noWrap/>
            <w:vAlign w:val="center"/>
            <w:hideMark/>
          </w:tcPr>
          <w:p w14:paraId="509C2056"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122 842</w:t>
            </w:r>
          </w:p>
        </w:tc>
        <w:tc>
          <w:tcPr>
            <w:tcW w:w="925" w:type="pct"/>
            <w:tcBorders>
              <w:top w:val="nil"/>
              <w:left w:val="nil"/>
              <w:bottom w:val="single" w:sz="4" w:space="0" w:color="auto"/>
              <w:right w:val="single" w:sz="4" w:space="0" w:color="auto"/>
            </w:tcBorders>
            <w:shd w:val="clear" w:color="auto" w:fill="auto"/>
            <w:noWrap/>
            <w:vAlign w:val="center"/>
            <w:hideMark/>
          </w:tcPr>
          <w:p w14:paraId="109161B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-63 771</w:t>
            </w:r>
          </w:p>
        </w:tc>
        <w:tc>
          <w:tcPr>
            <w:tcW w:w="877" w:type="pct"/>
            <w:tcBorders>
              <w:top w:val="nil"/>
              <w:left w:val="nil"/>
              <w:bottom w:val="single" w:sz="4" w:space="0" w:color="auto"/>
              <w:right w:val="single" w:sz="4" w:space="0" w:color="auto"/>
            </w:tcBorders>
            <w:shd w:val="clear" w:color="auto" w:fill="auto"/>
            <w:noWrap/>
            <w:vAlign w:val="center"/>
            <w:hideMark/>
          </w:tcPr>
          <w:p w14:paraId="345EF84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55 981</w:t>
            </w:r>
          </w:p>
        </w:tc>
        <w:tc>
          <w:tcPr>
            <w:tcW w:w="868" w:type="pct"/>
            <w:tcBorders>
              <w:top w:val="nil"/>
              <w:left w:val="nil"/>
              <w:bottom w:val="single" w:sz="4" w:space="0" w:color="auto"/>
              <w:right w:val="single" w:sz="4" w:space="0" w:color="auto"/>
            </w:tcBorders>
            <w:shd w:val="clear" w:color="auto" w:fill="auto"/>
            <w:noWrap/>
            <w:vAlign w:val="center"/>
            <w:hideMark/>
          </w:tcPr>
          <w:p w14:paraId="3A67C895"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130 632</w:t>
            </w:r>
          </w:p>
        </w:tc>
      </w:tr>
      <w:tr w:rsidR="005C0A30" w:rsidRPr="00FB1EC2" w14:paraId="403FC568"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6388E8B8" w14:textId="77777777" w:rsidR="005C0A30" w:rsidRPr="00FB1EC2" w:rsidRDefault="005C0A30" w:rsidP="005C0A30">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1654C1A6"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-23 355</w:t>
            </w:r>
          </w:p>
        </w:tc>
        <w:tc>
          <w:tcPr>
            <w:tcW w:w="925" w:type="pct"/>
            <w:tcBorders>
              <w:top w:val="nil"/>
              <w:left w:val="nil"/>
              <w:bottom w:val="single" w:sz="4" w:space="0" w:color="auto"/>
              <w:right w:val="single" w:sz="4" w:space="0" w:color="auto"/>
            </w:tcBorders>
            <w:shd w:val="clear" w:color="auto" w:fill="auto"/>
            <w:noWrap/>
            <w:vAlign w:val="center"/>
            <w:hideMark/>
          </w:tcPr>
          <w:p w14:paraId="4C95B8D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p>
        </w:tc>
        <w:tc>
          <w:tcPr>
            <w:tcW w:w="877" w:type="pct"/>
            <w:tcBorders>
              <w:top w:val="nil"/>
              <w:left w:val="nil"/>
              <w:bottom w:val="single" w:sz="4" w:space="0" w:color="auto"/>
              <w:right w:val="single" w:sz="4" w:space="0" w:color="auto"/>
            </w:tcBorders>
            <w:shd w:val="clear" w:color="auto" w:fill="auto"/>
            <w:noWrap/>
            <w:vAlign w:val="center"/>
            <w:hideMark/>
          </w:tcPr>
          <w:p w14:paraId="26E22C5D"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-11 196</w:t>
            </w:r>
          </w:p>
        </w:tc>
        <w:tc>
          <w:tcPr>
            <w:tcW w:w="868" w:type="pct"/>
            <w:tcBorders>
              <w:top w:val="nil"/>
              <w:left w:val="nil"/>
              <w:bottom w:val="single" w:sz="4" w:space="0" w:color="auto"/>
              <w:right w:val="single" w:sz="4" w:space="0" w:color="auto"/>
            </w:tcBorders>
            <w:shd w:val="clear" w:color="auto" w:fill="auto"/>
            <w:noWrap/>
            <w:vAlign w:val="center"/>
            <w:hideMark/>
          </w:tcPr>
          <w:p w14:paraId="4DCCAE19"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-12 159</w:t>
            </w:r>
          </w:p>
        </w:tc>
      </w:tr>
      <w:tr w:rsidR="005C0A30" w:rsidRPr="00FB1EC2" w14:paraId="4B7EA9AD" w14:textId="77777777" w:rsidTr="00250D5F">
        <w:trPr>
          <w:trHeight w:val="340"/>
        </w:trPr>
        <w:tc>
          <w:tcPr>
            <w:tcW w:w="1498" w:type="pct"/>
            <w:tcBorders>
              <w:top w:val="nil"/>
              <w:left w:val="single" w:sz="4" w:space="0" w:color="auto"/>
              <w:bottom w:val="single" w:sz="4" w:space="0" w:color="auto"/>
              <w:right w:val="single" w:sz="4" w:space="0" w:color="auto"/>
            </w:tcBorders>
            <w:shd w:val="clear" w:color="auto" w:fill="auto"/>
            <w:noWrap/>
            <w:vAlign w:val="center"/>
            <w:hideMark/>
          </w:tcPr>
          <w:p w14:paraId="6984F5D4"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Чистая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2CD7B80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99 489</w:t>
            </w:r>
          </w:p>
        </w:tc>
        <w:tc>
          <w:tcPr>
            <w:tcW w:w="925" w:type="pct"/>
            <w:tcBorders>
              <w:top w:val="nil"/>
              <w:left w:val="nil"/>
              <w:bottom w:val="single" w:sz="4" w:space="0" w:color="auto"/>
              <w:right w:val="single" w:sz="4" w:space="0" w:color="auto"/>
            </w:tcBorders>
            <w:shd w:val="clear" w:color="auto" w:fill="auto"/>
            <w:noWrap/>
            <w:vAlign w:val="center"/>
            <w:hideMark/>
          </w:tcPr>
          <w:p w14:paraId="6ABCDC75"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-63 770</w:t>
            </w:r>
          </w:p>
        </w:tc>
        <w:tc>
          <w:tcPr>
            <w:tcW w:w="877" w:type="pct"/>
            <w:tcBorders>
              <w:top w:val="nil"/>
              <w:left w:val="nil"/>
              <w:bottom w:val="single" w:sz="4" w:space="0" w:color="auto"/>
              <w:right w:val="single" w:sz="4" w:space="0" w:color="auto"/>
            </w:tcBorders>
            <w:shd w:val="clear" w:color="auto" w:fill="auto"/>
            <w:noWrap/>
            <w:vAlign w:val="center"/>
            <w:hideMark/>
          </w:tcPr>
          <w:p w14:paraId="6A625981"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44 785</w:t>
            </w:r>
          </w:p>
        </w:tc>
        <w:tc>
          <w:tcPr>
            <w:tcW w:w="868" w:type="pct"/>
            <w:tcBorders>
              <w:top w:val="nil"/>
              <w:left w:val="nil"/>
              <w:bottom w:val="single" w:sz="4" w:space="0" w:color="auto"/>
              <w:right w:val="single" w:sz="4" w:space="0" w:color="auto"/>
            </w:tcBorders>
            <w:shd w:val="clear" w:color="auto" w:fill="auto"/>
            <w:noWrap/>
            <w:vAlign w:val="center"/>
            <w:hideMark/>
          </w:tcPr>
          <w:p w14:paraId="5A10A45F"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118 473</w:t>
            </w:r>
          </w:p>
        </w:tc>
      </w:tr>
    </w:tbl>
    <w:p w14:paraId="1AB90686" w14:textId="01876BE4" w:rsidR="0061604B" w:rsidRPr="00FB1EC2" w:rsidRDefault="0061604B" w:rsidP="006316D2">
      <w:pPr>
        <w:pStyle w:val="afff4"/>
      </w:pPr>
      <w:r w:rsidRPr="00FB1EC2">
        <w:t xml:space="preserve">Сумма налога на прибыль в размере 11 196 </w:t>
      </w:r>
      <w:r w:rsidR="0062219C" w:rsidRPr="00FB1EC2">
        <w:t>тыс. руб.</w:t>
      </w:r>
      <w:r w:rsidRPr="00FB1EC2">
        <w:t xml:space="preserve">, указанная в экспертном заключении Госкомитета, соответствует информации, содержащейся в таблице 1.3 раздельного учета по строке «Налог на прибыль» по виду деятельности «Технологическое присоединение»: </w:t>
      </w:r>
    </w:p>
    <w:p w14:paraId="29A1C51A" w14:textId="77777777" w:rsidR="003712A4" w:rsidRPr="00FB1EC2" w:rsidRDefault="003712A4" w:rsidP="003712A4">
      <w:pPr>
        <w:spacing w:after="0" w:line="360" w:lineRule="auto"/>
        <w:ind w:firstLine="567"/>
        <w:jc w:val="both"/>
        <w:rPr>
          <w:rFonts w:ascii="Myriad Pro" w:hAnsi="Myriad Pro"/>
          <w:sz w:val="26"/>
          <w:szCs w:val="26"/>
        </w:rPr>
      </w:pPr>
      <w:r w:rsidRPr="00FB1EC2">
        <w:rPr>
          <w:rFonts w:ascii="Myriad Pro" w:hAnsi="Myriad Pro"/>
          <w:sz w:val="26"/>
          <w:szCs w:val="26"/>
        </w:rPr>
        <w:t xml:space="preserve">В п.20 Основ ценообразования №1178 указано: «…При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 </w:t>
      </w:r>
    </w:p>
    <w:p w14:paraId="3E13456C" w14:textId="77777777" w:rsidR="003712A4" w:rsidRPr="00FB1EC2" w:rsidRDefault="003712A4" w:rsidP="003712A4">
      <w:pPr>
        <w:spacing w:after="0" w:line="360" w:lineRule="auto"/>
        <w:ind w:firstLine="567"/>
        <w:jc w:val="both"/>
        <w:rPr>
          <w:rFonts w:ascii="Myriad Pro" w:hAnsi="Myriad Pro"/>
          <w:sz w:val="26"/>
          <w:szCs w:val="26"/>
        </w:rPr>
      </w:pPr>
      <w:r w:rsidRPr="00FB1EC2">
        <w:rPr>
          <w:rFonts w:ascii="Myriad Pro" w:hAnsi="Myriad Pro"/>
          <w:sz w:val="26"/>
          <w:szCs w:val="26"/>
        </w:rPr>
        <w:t>Руководствуясь абзц.1 п. 20 Основ ценообразования №1178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34F4AF2F" w14:textId="00831608" w:rsidR="002C0C6B" w:rsidRPr="00FB1EC2" w:rsidRDefault="003712A4" w:rsidP="003712A4">
      <w:pPr>
        <w:spacing w:after="0" w:line="360" w:lineRule="auto"/>
        <w:ind w:firstLine="567"/>
        <w:contextualSpacing/>
        <w:jc w:val="both"/>
        <w:rPr>
          <w:rFonts w:ascii="Myriad Pro" w:hAnsi="Myriad Pro"/>
          <w:sz w:val="26"/>
          <w:szCs w:val="26"/>
        </w:rPr>
      </w:pPr>
      <w:r w:rsidRPr="00FB1EC2">
        <w:rPr>
          <w:rFonts w:ascii="Myriad Pro" w:hAnsi="Myriad Pro"/>
          <w:color w:val="548DD4" w:themeColor="text2" w:themeTint="99"/>
          <w:sz w:val="26"/>
          <w:szCs w:val="26"/>
        </w:rPr>
        <w:t xml:space="preserve"> </w:t>
      </w:r>
      <w:r w:rsidRPr="00FB1EC2">
        <w:rPr>
          <w:rFonts w:ascii="Myriad Pro" w:hAnsi="Myriad Pro"/>
          <w:sz w:val="26"/>
          <w:szCs w:val="26"/>
        </w:rPr>
        <w:t xml:space="preserve">Таким образом, величина налога на прибыль по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последний истекший период по регулируемому виду деятельности составила </w:t>
      </w:r>
      <w:r w:rsidR="002C0C6B" w:rsidRPr="00FB1EC2">
        <w:rPr>
          <w:rFonts w:ascii="Myriad Pro" w:hAnsi="Myriad Pro"/>
          <w:sz w:val="26"/>
          <w:szCs w:val="26"/>
        </w:rPr>
        <w:t>11 196,25</w:t>
      </w:r>
      <w:r w:rsidRPr="00FB1EC2">
        <w:rPr>
          <w:rFonts w:ascii="Myriad Pro" w:hAnsi="Myriad Pro"/>
          <w:sz w:val="26"/>
          <w:szCs w:val="26"/>
        </w:rPr>
        <w:t xml:space="preserve"> руб.</w:t>
      </w:r>
    </w:p>
    <w:p w14:paraId="1A5A9595" w14:textId="1F145193" w:rsidR="007C1723" w:rsidRPr="00FB1EC2" w:rsidRDefault="002C0C6B" w:rsidP="005C0A30">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Данная позиция совпадает с позицией Государственного комитета Республики Карелия по ценам и тарифам.</w:t>
      </w:r>
    </w:p>
    <w:p w14:paraId="20294168" w14:textId="60D05FCF" w:rsidR="007C1723" w:rsidRPr="00FB1EC2" w:rsidRDefault="002C0C6B" w:rsidP="00C25A28">
      <w:pPr>
        <w:keepNext/>
        <w:spacing w:after="0" w:line="360" w:lineRule="auto"/>
        <w:ind w:firstLine="567"/>
        <w:contextualSpacing/>
        <w:jc w:val="right"/>
        <w:rPr>
          <w:rFonts w:ascii="Myriad Pro" w:hAnsi="Myriad Pro"/>
        </w:rPr>
      </w:pP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Pr="00FB1EC2">
        <w:rPr>
          <w:rFonts w:ascii="Myriad Pro" w:hAnsi="Myriad Pro"/>
        </w:rPr>
        <w:tab/>
      </w:r>
      <w:r w:rsidR="00250D5F" w:rsidRPr="00FB1EC2">
        <w:rPr>
          <w:rFonts w:ascii="Myriad Pro" w:hAnsi="Myriad Pro"/>
        </w:rPr>
        <w:t>тыс. руб.</w:t>
      </w:r>
    </w:p>
    <w:tbl>
      <w:tblPr>
        <w:tblW w:w="5000" w:type="pct"/>
        <w:tblLook w:val="04A0" w:firstRow="1" w:lastRow="0" w:firstColumn="1" w:lastColumn="0" w:noHBand="0" w:noVBand="1"/>
      </w:tblPr>
      <w:tblGrid>
        <w:gridCol w:w="1603"/>
        <w:gridCol w:w="1521"/>
        <w:gridCol w:w="1551"/>
        <w:gridCol w:w="1557"/>
        <w:gridCol w:w="1557"/>
        <w:gridCol w:w="1555"/>
      </w:tblGrid>
      <w:tr w:rsidR="00196C8D" w:rsidRPr="00FB1EC2" w14:paraId="5E267A89" w14:textId="77777777" w:rsidTr="00FB1EC2">
        <w:trPr>
          <w:trHeight w:val="852"/>
        </w:trPr>
        <w:tc>
          <w:tcPr>
            <w:tcW w:w="8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A209A5" w14:textId="77777777" w:rsidR="005C0A30" w:rsidRPr="00FB1EC2" w:rsidRDefault="005C0A30" w:rsidP="005C0A3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Наименование статьи</w:t>
            </w: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58D87C"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8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75C2D9"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на 2017 год </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C0C258"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EC76B2"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926480" w14:textId="77777777" w:rsidR="005C0A30" w:rsidRPr="00FB1EC2" w:rsidRDefault="005C0A30" w:rsidP="005C0A3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5C0A30" w:rsidRPr="00FB1EC2" w14:paraId="23EB51DD" w14:textId="77777777" w:rsidTr="00FB1EC2">
        <w:trPr>
          <w:cantSplit/>
          <w:trHeight w:val="315"/>
        </w:trPr>
        <w:tc>
          <w:tcPr>
            <w:tcW w:w="85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537B350" w14:textId="77777777" w:rsidR="005C0A30" w:rsidRPr="00FB1EC2" w:rsidRDefault="005C0A30" w:rsidP="005C0A3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81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4E6B9DC"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848 461,29</w:t>
            </w:r>
          </w:p>
        </w:tc>
        <w:tc>
          <w:tcPr>
            <w:tcW w:w="83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27516CB" w14:textId="77777777" w:rsidR="005C0A30" w:rsidRPr="00FB1EC2" w:rsidRDefault="005C0A30"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11 196,25</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F85CD6" w14:textId="378C4CDD" w:rsidR="005C0A30" w:rsidRPr="00FB1EC2" w:rsidRDefault="002C0C6B"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11 196,25</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30E5796" w14:textId="117420F8" w:rsidR="005C0A30" w:rsidRPr="00FB1EC2" w:rsidRDefault="002C0C6B"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842C0CD" w14:textId="3E7DB348" w:rsidR="005C0A30" w:rsidRPr="00FB1EC2" w:rsidRDefault="002C0C6B" w:rsidP="005C0A3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837 265,04</w:t>
            </w:r>
          </w:p>
        </w:tc>
      </w:tr>
    </w:tbl>
    <w:p w14:paraId="663A75F2" w14:textId="77777777" w:rsidR="005C0A30" w:rsidRPr="00FB1EC2" w:rsidRDefault="005C0A30" w:rsidP="006316D2">
      <w:pPr>
        <w:pStyle w:val="afff4"/>
        <w:rPr>
          <w:lang w:val="ru-RU"/>
        </w:rPr>
      </w:pPr>
    </w:p>
    <w:p w14:paraId="6BCBA5CB" w14:textId="77777777" w:rsidR="005C0A30" w:rsidRPr="00FB1EC2" w:rsidRDefault="005C0A30" w:rsidP="008C7444">
      <w:pPr>
        <w:rPr>
          <w:rFonts w:ascii="Myriad Pro" w:hAnsi="Myriad Pro"/>
          <w:b/>
          <w:bCs/>
          <w:color w:val="4F6228" w:themeColor="accent3" w:themeShade="80"/>
          <w:sz w:val="28"/>
          <w:szCs w:val="28"/>
        </w:rPr>
      </w:pPr>
      <w:r w:rsidRPr="00FB1EC2">
        <w:rPr>
          <w:rFonts w:ascii="Myriad Pro" w:hAnsi="Myriad Pro"/>
          <w:b/>
          <w:bCs/>
          <w:color w:val="4F6228" w:themeColor="accent3" w:themeShade="80"/>
          <w:sz w:val="28"/>
          <w:szCs w:val="28"/>
        </w:rPr>
        <w:t>Водный налог</w:t>
      </w:r>
    </w:p>
    <w:p w14:paraId="7EA457A0" w14:textId="15376F25" w:rsidR="005C0A30" w:rsidRPr="00FB1EC2" w:rsidRDefault="005C0A30" w:rsidP="008C7444">
      <w:pPr>
        <w:pStyle w:val="afff9"/>
        <w:spacing w:before="0"/>
        <w:contextualSpacing/>
        <w:rPr>
          <w:i w:val="0"/>
        </w:rPr>
      </w:pPr>
      <w:r w:rsidRPr="00FB1EC2">
        <w:rPr>
          <w:i w:val="0"/>
        </w:rPr>
        <w:t xml:space="preserve">Филиалом </w:t>
      </w:r>
      <w:r w:rsidR="00CE7982" w:rsidRPr="00FB1EC2">
        <w:rPr>
          <w:i w:val="0"/>
        </w:rPr>
        <w:t>ПАО </w:t>
      </w:r>
      <w:r w:rsidR="00C62AD1" w:rsidRPr="00FB1EC2">
        <w:rPr>
          <w:i w:val="0"/>
        </w:rPr>
        <w:t>«МРСК Северо-Запада» - «Карелэнерго»</w:t>
      </w:r>
      <w:r w:rsidRPr="00FB1EC2">
        <w:rPr>
          <w:i w:val="0"/>
        </w:rPr>
        <w:t xml:space="preserve"> расходы на уплату водного налога заявлены на 2017 год в сумме 0,11 </w:t>
      </w:r>
      <w:r w:rsidR="00250D5F" w:rsidRPr="00FB1EC2">
        <w:rPr>
          <w:i w:val="0"/>
        </w:rPr>
        <w:t>тыс. руб.</w:t>
      </w:r>
    </w:p>
    <w:p w14:paraId="01C29123" w14:textId="77777777" w:rsidR="005C0A30" w:rsidRPr="00FB1EC2" w:rsidRDefault="005C0A30" w:rsidP="008C7444">
      <w:pPr>
        <w:pStyle w:val="afff9"/>
        <w:spacing w:before="0"/>
        <w:contextualSpacing/>
        <w:rPr>
          <w:i w:val="0"/>
        </w:rPr>
      </w:pPr>
      <w:r w:rsidRPr="00FB1EC2">
        <w:rPr>
          <w:i w:val="0"/>
        </w:rPr>
        <w:t xml:space="preserve">В качестве обосновывающих документов представлены налоговые декларации за 2015 год. </w:t>
      </w:r>
    </w:p>
    <w:p w14:paraId="20469082" w14:textId="77777777" w:rsidR="005C0A30" w:rsidRPr="00FB1EC2" w:rsidRDefault="005C0A30" w:rsidP="008C7444">
      <w:pPr>
        <w:pStyle w:val="afff9"/>
        <w:spacing w:before="0"/>
        <w:contextualSpacing/>
        <w:rPr>
          <w:i w:val="0"/>
        </w:rPr>
      </w:pPr>
      <w:r w:rsidRPr="00FB1EC2">
        <w:rPr>
          <w:i w:val="0"/>
        </w:rPr>
        <w:t>Расчет водного налога выполнен на основании планируемого объема забора воды из водного объекта (0,21 тыс. куб.м) и налоговой ставки (499 руб./тыс. куб. м).</w:t>
      </w:r>
    </w:p>
    <w:p w14:paraId="4E2285D3" w14:textId="1683CAF1" w:rsidR="005C0A30" w:rsidRPr="00FB1EC2" w:rsidRDefault="005C0A30" w:rsidP="008C7444">
      <w:pPr>
        <w:pStyle w:val="afff9"/>
        <w:spacing w:before="0"/>
        <w:contextualSpacing/>
        <w:rPr>
          <w:i w:val="0"/>
        </w:rPr>
      </w:pPr>
      <w:r w:rsidRPr="00FB1EC2">
        <w:rPr>
          <w:i w:val="0"/>
        </w:rPr>
        <w:t xml:space="preserve">Фактические расходы за 2015 год в соответствии с налоговыми декларациями по водному налогу составили 0,11 </w:t>
      </w:r>
      <w:r w:rsidR="00250D5F" w:rsidRPr="00FB1EC2">
        <w:rPr>
          <w:i w:val="0"/>
        </w:rPr>
        <w:t>тыс. руб.</w:t>
      </w:r>
    </w:p>
    <w:p w14:paraId="1D74BBC8" w14:textId="6C512F5B" w:rsidR="005C0A30" w:rsidRPr="00FB1EC2" w:rsidRDefault="005C0A30" w:rsidP="00250D5F">
      <w:pPr>
        <w:pStyle w:val="afff9"/>
        <w:spacing w:before="0"/>
        <w:contextualSpacing/>
        <w:rPr>
          <w:i w:val="0"/>
        </w:rPr>
      </w:pPr>
      <w:r w:rsidRPr="00FB1EC2">
        <w:rPr>
          <w:i w:val="0"/>
        </w:rPr>
        <w:t xml:space="preserve">Экспертной группой Госкомитета расходы по данной статье приняты по предложению предприятия в размере 0,11 </w:t>
      </w:r>
      <w:r w:rsidR="00250D5F" w:rsidRPr="00FB1EC2">
        <w:rPr>
          <w:i w:val="0"/>
        </w:rPr>
        <w:t>тыс. руб.</w:t>
      </w:r>
    </w:p>
    <w:p w14:paraId="2254B01D" w14:textId="77777777" w:rsidR="000D0D80" w:rsidRPr="00FB1EC2" w:rsidRDefault="000D0D80" w:rsidP="00250D5F">
      <w:pPr>
        <w:pStyle w:val="afff9"/>
        <w:spacing w:before="0"/>
        <w:rPr>
          <w:i w:val="0"/>
        </w:rPr>
      </w:pPr>
      <w:r w:rsidRPr="00FB1EC2">
        <w:rPr>
          <w:i w:val="0"/>
        </w:rPr>
        <w:t>Исполнитель предлагает принять расходы по данной статье на уровне предложения экспертов Госкомитета.</w:t>
      </w:r>
    </w:p>
    <w:p w14:paraId="25F514D0" w14:textId="77777777" w:rsidR="005C0DEC" w:rsidRPr="00FB1EC2" w:rsidRDefault="005C0DEC" w:rsidP="008C7444">
      <w:pPr>
        <w:rPr>
          <w:rFonts w:ascii="Myriad Pro" w:hAnsi="Myriad Pro"/>
          <w:b/>
          <w:bCs/>
          <w:color w:val="49702E"/>
          <w:sz w:val="28"/>
          <w:szCs w:val="28"/>
        </w:rPr>
      </w:pPr>
    </w:p>
    <w:p w14:paraId="462C45F4" w14:textId="77777777" w:rsidR="005C0A30" w:rsidRPr="00FB1EC2" w:rsidRDefault="005C0A30" w:rsidP="008C7444">
      <w:pPr>
        <w:rPr>
          <w:rFonts w:ascii="Myriad Pro" w:hAnsi="Myriad Pro"/>
          <w:b/>
          <w:bCs/>
          <w:color w:val="4F6228" w:themeColor="accent3" w:themeShade="80"/>
          <w:sz w:val="28"/>
          <w:szCs w:val="28"/>
        </w:rPr>
      </w:pPr>
      <w:r w:rsidRPr="00FB1EC2">
        <w:rPr>
          <w:rFonts w:ascii="Myriad Pro" w:hAnsi="Myriad Pro"/>
          <w:b/>
          <w:bCs/>
          <w:color w:val="4F6228" w:themeColor="accent3" w:themeShade="80"/>
          <w:sz w:val="28"/>
          <w:szCs w:val="28"/>
        </w:rPr>
        <w:t>Плата за предельно-допустимые выбросы</w:t>
      </w:r>
    </w:p>
    <w:p w14:paraId="2B848C0A" w14:textId="0B2D652D" w:rsidR="005C0A30" w:rsidRPr="00FB1EC2" w:rsidRDefault="005C0A30" w:rsidP="008C7444">
      <w:pPr>
        <w:pStyle w:val="afff9"/>
        <w:spacing w:before="0"/>
        <w:contextualSpacing/>
        <w:rPr>
          <w:i w:val="0"/>
        </w:rPr>
      </w:pPr>
      <w:r w:rsidRPr="00FB1EC2">
        <w:rPr>
          <w:i w:val="0"/>
        </w:rPr>
        <w:t xml:space="preserve">Филиалом </w:t>
      </w:r>
      <w:r w:rsidR="00CE7982" w:rsidRPr="00FB1EC2">
        <w:rPr>
          <w:i w:val="0"/>
        </w:rPr>
        <w:t>ПАО </w:t>
      </w:r>
      <w:r w:rsidR="00C62AD1" w:rsidRPr="00FB1EC2">
        <w:rPr>
          <w:i w:val="0"/>
        </w:rPr>
        <w:t>«МРСК Северо-Запада» - «Карелэнерго»</w:t>
      </w:r>
      <w:r w:rsidRPr="00FB1EC2">
        <w:rPr>
          <w:i w:val="0"/>
        </w:rPr>
        <w:t xml:space="preserve"> расходы на экологические платежи планируются на 2017 год в сумме 667,58 </w:t>
      </w:r>
      <w:r w:rsidR="0062219C" w:rsidRPr="00FB1EC2">
        <w:rPr>
          <w:i w:val="0"/>
        </w:rPr>
        <w:t>тыс. руб.</w:t>
      </w:r>
      <w:r w:rsidRPr="00FB1EC2">
        <w:rPr>
          <w:i w:val="0"/>
        </w:rPr>
        <w:t xml:space="preserve"> </w:t>
      </w:r>
    </w:p>
    <w:p w14:paraId="16FD32C7" w14:textId="77777777" w:rsidR="005C0A30" w:rsidRPr="00FB1EC2" w:rsidRDefault="005C0A30" w:rsidP="008C7444">
      <w:pPr>
        <w:pStyle w:val="afff9"/>
        <w:spacing w:before="0"/>
        <w:contextualSpacing/>
        <w:rPr>
          <w:i w:val="0"/>
        </w:rPr>
      </w:pPr>
      <w:r w:rsidRPr="00FB1EC2">
        <w:rPr>
          <w:i w:val="0"/>
        </w:rPr>
        <w:t xml:space="preserve">В составе платы за предельно допустимые выбросы на 2017 год филиалом учтены: </w:t>
      </w:r>
    </w:p>
    <w:p w14:paraId="0A91B94A" w14:textId="3BEC4610" w:rsidR="005C0A30" w:rsidRPr="00FB1EC2" w:rsidRDefault="005C0A30" w:rsidP="00D77A1B">
      <w:pPr>
        <w:pStyle w:val="afff9"/>
        <w:numPr>
          <w:ilvl w:val="0"/>
          <w:numId w:val="26"/>
        </w:numPr>
        <w:spacing w:before="0"/>
        <w:contextualSpacing/>
        <w:rPr>
          <w:i w:val="0"/>
        </w:rPr>
      </w:pPr>
      <w:r w:rsidRPr="00FB1EC2">
        <w:rPr>
          <w:i w:val="0"/>
        </w:rPr>
        <w:t xml:space="preserve">выбросы вредных веществ в атмосферный воздух от стационарных источников загрязнения – 0,51 </w:t>
      </w:r>
      <w:r w:rsidR="0062219C" w:rsidRPr="00FB1EC2">
        <w:rPr>
          <w:i w:val="0"/>
        </w:rPr>
        <w:t>тыс. руб.</w:t>
      </w:r>
      <w:r w:rsidRPr="00FB1EC2">
        <w:rPr>
          <w:i w:val="0"/>
        </w:rPr>
        <w:t xml:space="preserve">; </w:t>
      </w:r>
    </w:p>
    <w:p w14:paraId="137DF9D1" w14:textId="69AACC4B" w:rsidR="005C0A30" w:rsidRPr="00FB1EC2" w:rsidRDefault="005C0A30" w:rsidP="00D77A1B">
      <w:pPr>
        <w:pStyle w:val="afff9"/>
        <w:numPr>
          <w:ilvl w:val="0"/>
          <w:numId w:val="26"/>
        </w:numPr>
        <w:spacing w:before="0"/>
        <w:contextualSpacing/>
        <w:rPr>
          <w:i w:val="0"/>
        </w:rPr>
      </w:pPr>
      <w:r w:rsidRPr="00FB1EC2">
        <w:rPr>
          <w:i w:val="0"/>
        </w:rPr>
        <w:t xml:space="preserve">размещение отходов – 667,07 </w:t>
      </w:r>
      <w:r w:rsidR="0062219C" w:rsidRPr="00FB1EC2">
        <w:rPr>
          <w:i w:val="0"/>
        </w:rPr>
        <w:t>тыс. руб.</w:t>
      </w:r>
      <w:r w:rsidRPr="00FB1EC2">
        <w:rPr>
          <w:i w:val="0"/>
        </w:rPr>
        <w:t xml:space="preserve"> </w:t>
      </w:r>
    </w:p>
    <w:p w14:paraId="62E587A9" w14:textId="77777777" w:rsidR="005C0A30" w:rsidRPr="00FB1EC2" w:rsidRDefault="005C0A30" w:rsidP="008C7444">
      <w:pPr>
        <w:pStyle w:val="afff9"/>
        <w:spacing w:before="0"/>
        <w:contextualSpacing/>
        <w:rPr>
          <w:i w:val="0"/>
        </w:rPr>
      </w:pPr>
      <w:r w:rsidRPr="00FB1EC2">
        <w:rPr>
          <w:i w:val="0"/>
        </w:rPr>
        <w:lastRenderedPageBreak/>
        <w:t xml:space="preserve">В качестве обосновывающих документов представлены принятые Управлением Росприроднадзора по РК поквартальные расчеты за негативное воздействие на окружающую среду за 2015 год. </w:t>
      </w:r>
    </w:p>
    <w:p w14:paraId="1A925C34" w14:textId="1DC1690E" w:rsidR="005C0A30" w:rsidRPr="00FB1EC2" w:rsidRDefault="005C0A30" w:rsidP="008C7444">
      <w:pPr>
        <w:pStyle w:val="afff9"/>
        <w:spacing w:before="0"/>
        <w:contextualSpacing/>
        <w:rPr>
          <w:i w:val="0"/>
        </w:rPr>
      </w:pPr>
      <w:r w:rsidRPr="00FB1EC2">
        <w:rPr>
          <w:i w:val="0"/>
        </w:rPr>
        <w:t>План на 2017 год рассчитан исходя из планируемых объемов образующихся отходов I-V класса опасности, планируемых выбросов загрязняющих веществ в атмосферу (сварочные посты, автотранспорт, металлообрабатывающие станки и т.д</w:t>
      </w:r>
      <w:r w:rsidR="00FB1EC2" w:rsidRPr="00FB1EC2">
        <w:rPr>
          <w:i w:val="0"/>
          <w:lang w:val="ru-RU"/>
        </w:rPr>
        <w:t>.</w:t>
      </w:r>
      <w:r w:rsidRPr="00FB1EC2">
        <w:rPr>
          <w:i w:val="0"/>
        </w:rPr>
        <w:t>).</w:t>
      </w:r>
    </w:p>
    <w:p w14:paraId="7BE7E964" w14:textId="1DDE60FF" w:rsidR="005C0A30" w:rsidRPr="00FB1EC2" w:rsidRDefault="005C0A30" w:rsidP="00250D5F">
      <w:pPr>
        <w:pStyle w:val="afff9"/>
        <w:spacing w:before="0"/>
        <w:contextualSpacing/>
        <w:rPr>
          <w:i w:val="0"/>
        </w:rPr>
      </w:pPr>
      <w:r w:rsidRPr="00FB1EC2">
        <w:rPr>
          <w:i w:val="0"/>
        </w:rPr>
        <w:t xml:space="preserve">Фактические расходы в соответствии с декларациями о плате за негативное воздействие на окружающую среду за 2015 год составили 531,34 </w:t>
      </w:r>
      <w:r w:rsidR="00250D5F" w:rsidRPr="00FB1EC2">
        <w:rPr>
          <w:i w:val="0"/>
        </w:rPr>
        <w:t>тыс. руб.</w:t>
      </w:r>
      <w:r w:rsidRPr="00FB1EC2">
        <w:rPr>
          <w:i w:val="0"/>
        </w:rPr>
        <w:t xml:space="preserve">, в том числе в пределах установленных лимитов – 313,76 </w:t>
      </w:r>
      <w:r w:rsidR="00250D5F" w:rsidRPr="00FB1EC2">
        <w:rPr>
          <w:i w:val="0"/>
        </w:rPr>
        <w:t>тыс. руб.</w:t>
      </w:r>
    </w:p>
    <w:p w14:paraId="0AF18B81" w14:textId="4E3B0FE2" w:rsidR="005C0A30" w:rsidRPr="00FB1EC2" w:rsidRDefault="005C0A30" w:rsidP="00250D5F">
      <w:pPr>
        <w:pStyle w:val="afff9"/>
        <w:spacing w:before="0"/>
        <w:contextualSpacing/>
        <w:rPr>
          <w:i w:val="0"/>
        </w:rPr>
      </w:pPr>
      <w:r w:rsidRPr="00FB1EC2">
        <w:rPr>
          <w:i w:val="0"/>
        </w:rPr>
        <w:t xml:space="preserve">Экспертной группой Госкомитета расходы определены исходя из установленных (разрешенных) предельно допустимых выбросов по каждому загрязняющему веществу и лимитов на размещение отходов производства и потребления по классу их опасности с учетом применения ставок платы на 2017 год согласно Постановлению Правительства РФ от 13.09.2016 г. №913 в размере 238,3 </w:t>
      </w:r>
      <w:r w:rsidR="00250D5F" w:rsidRPr="00FB1EC2">
        <w:rPr>
          <w:i w:val="0"/>
        </w:rPr>
        <w:t>тыс. руб.</w:t>
      </w:r>
    </w:p>
    <w:p w14:paraId="6F81962C" w14:textId="77777777" w:rsidR="005C0A30" w:rsidRPr="00FB1EC2" w:rsidRDefault="000D0D80" w:rsidP="00250D5F">
      <w:pPr>
        <w:pStyle w:val="afff9"/>
        <w:spacing w:before="0"/>
        <w:contextualSpacing/>
        <w:rPr>
          <w:i w:val="0"/>
        </w:rPr>
      </w:pPr>
      <w:r w:rsidRPr="00FB1EC2">
        <w:rPr>
          <w:i w:val="0"/>
        </w:rPr>
        <w:t>Исполнитель предлагает принять расходы по данной статье на уровне предложения экспертов Госкомитета.</w:t>
      </w:r>
    </w:p>
    <w:p w14:paraId="632BE072" w14:textId="76071799" w:rsidR="005C0A30" w:rsidRPr="00FB1EC2" w:rsidRDefault="005C0A30" w:rsidP="00FB1EC2">
      <w:pPr>
        <w:pStyle w:val="afff9"/>
        <w:spacing w:before="0"/>
        <w:contextualSpacing/>
        <w:jc w:val="right"/>
        <w:rPr>
          <w:i w:val="0"/>
          <w:sz w:val="22"/>
          <w:szCs w:val="22"/>
        </w:rPr>
      </w:pPr>
      <w:r w:rsidRPr="00FB1EC2">
        <w:rPr>
          <w:i w:val="0"/>
        </w:rPr>
        <w:t xml:space="preserve">Общая сумма налоговых платежей на 2017 год по расчету Исполнителя составит 67 376,49 </w:t>
      </w:r>
      <w:r w:rsidR="0062219C" w:rsidRPr="00FB1EC2">
        <w:rPr>
          <w:i w:val="0"/>
        </w:rPr>
        <w:t>тыс. руб</w:t>
      </w:r>
      <w:r w:rsidR="00250D5F" w:rsidRPr="00FB1EC2">
        <w:rPr>
          <w:i w:val="0"/>
          <w:lang w:val="ru-RU"/>
        </w:rPr>
        <w:t>.:</w:t>
      </w:r>
      <w:r w:rsidRPr="00FB1EC2">
        <w:tab/>
      </w:r>
      <w:r w:rsidRPr="00FB1EC2">
        <w:tab/>
      </w:r>
      <w:r w:rsidRPr="00FB1EC2">
        <w:tab/>
      </w:r>
      <w:r w:rsidRPr="00FB1EC2">
        <w:tab/>
      </w:r>
      <w:r w:rsidRPr="00FB1EC2">
        <w:tab/>
      </w:r>
      <w:r w:rsidRPr="00FB1EC2">
        <w:tab/>
      </w:r>
      <w:r w:rsidRPr="00FB1EC2">
        <w:tab/>
      </w:r>
      <w:r w:rsidRPr="00FB1EC2">
        <w:tab/>
      </w:r>
      <w:r w:rsidRPr="00FB1EC2">
        <w:tab/>
      </w:r>
      <w:r w:rsidRPr="00FB1EC2">
        <w:tab/>
        <w:t xml:space="preserve">       </w:t>
      </w:r>
      <w:r w:rsidR="00250D5F" w:rsidRPr="00FB1EC2">
        <w:rPr>
          <w:i w:val="0"/>
          <w:sz w:val="22"/>
          <w:szCs w:val="22"/>
        </w:rPr>
        <w:t>тыс. руб.</w:t>
      </w:r>
    </w:p>
    <w:tbl>
      <w:tblPr>
        <w:tblW w:w="9693" w:type="dxa"/>
        <w:tblLayout w:type="fixed"/>
        <w:tblLook w:val="04A0" w:firstRow="1" w:lastRow="0" w:firstColumn="1" w:lastColumn="0" w:noHBand="0" w:noVBand="1"/>
      </w:tblPr>
      <w:tblGrid>
        <w:gridCol w:w="2117"/>
        <w:gridCol w:w="1219"/>
        <w:gridCol w:w="1264"/>
        <w:gridCol w:w="1061"/>
        <w:gridCol w:w="1344"/>
        <w:gridCol w:w="1344"/>
        <w:gridCol w:w="1344"/>
      </w:tblGrid>
      <w:tr w:rsidR="00586D97" w:rsidRPr="00FB1EC2" w14:paraId="6D460DB4" w14:textId="77777777" w:rsidTr="00FB1EC2">
        <w:trPr>
          <w:trHeight w:val="835"/>
          <w:tblHeader/>
        </w:trPr>
        <w:tc>
          <w:tcPr>
            <w:tcW w:w="2117" w:type="dxa"/>
            <w:tcBorders>
              <w:top w:val="single" w:sz="8" w:space="0" w:color="FFFFFF"/>
              <w:left w:val="single" w:sz="8" w:space="0" w:color="FFFFFF"/>
              <w:bottom w:val="nil"/>
              <w:right w:val="single" w:sz="8" w:space="0" w:color="FFFFFF"/>
            </w:tcBorders>
            <w:shd w:val="clear" w:color="000000" w:fill="4F6228"/>
            <w:vAlign w:val="center"/>
            <w:hideMark/>
          </w:tcPr>
          <w:p w14:paraId="5CEA19FF"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1219" w:type="dxa"/>
            <w:tcBorders>
              <w:top w:val="single" w:sz="8" w:space="0" w:color="FFFFFF"/>
              <w:left w:val="nil"/>
              <w:bottom w:val="nil"/>
              <w:right w:val="single" w:sz="8" w:space="0" w:color="FFFFFF"/>
            </w:tcBorders>
            <w:shd w:val="clear" w:color="000000" w:fill="4F6228"/>
            <w:vAlign w:val="center"/>
            <w:hideMark/>
          </w:tcPr>
          <w:p w14:paraId="1BF442DA"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Фактические расходы за 2015 год </w:t>
            </w:r>
          </w:p>
        </w:tc>
        <w:tc>
          <w:tcPr>
            <w:tcW w:w="1264" w:type="dxa"/>
            <w:tcBorders>
              <w:top w:val="single" w:sz="8" w:space="0" w:color="FFFFFF"/>
              <w:left w:val="nil"/>
              <w:bottom w:val="nil"/>
              <w:right w:val="single" w:sz="8" w:space="0" w:color="FFFFFF"/>
            </w:tcBorders>
            <w:shd w:val="clear" w:color="000000" w:fill="4F6228"/>
            <w:vAlign w:val="center"/>
            <w:hideMark/>
          </w:tcPr>
          <w:p w14:paraId="04B5584D"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Заявлено Филиалом на 2017 год</w:t>
            </w:r>
          </w:p>
        </w:tc>
        <w:tc>
          <w:tcPr>
            <w:tcW w:w="1061" w:type="dxa"/>
            <w:tcBorders>
              <w:top w:val="single" w:sz="8" w:space="0" w:color="FFFFFF"/>
              <w:left w:val="nil"/>
              <w:bottom w:val="nil"/>
              <w:right w:val="single" w:sz="8" w:space="0" w:color="FFFFFF"/>
            </w:tcBorders>
            <w:shd w:val="clear" w:color="000000" w:fill="4F6228"/>
            <w:vAlign w:val="center"/>
            <w:hideMark/>
          </w:tcPr>
          <w:p w14:paraId="3C0930CE"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Утверждено Госкомитетом на 2017 год</w:t>
            </w:r>
          </w:p>
        </w:tc>
        <w:tc>
          <w:tcPr>
            <w:tcW w:w="1344" w:type="dxa"/>
            <w:tcBorders>
              <w:top w:val="single" w:sz="8" w:space="0" w:color="FFFFFF"/>
              <w:left w:val="nil"/>
              <w:bottom w:val="nil"/>
              <w:right w:val="single" w:sz="8" w:space="0" w:color="FFFFFF"/>
            </w:tcBorders>
            <w:shd w:val="clear" w:color="000000" w:fill="4F6228"/>
            <w:vAlign w:val="center"/>
            <w:hideMark/>
          </w:tcPr>
          <w:p w14:paraId="47A21678"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Рассчитано Исполнителем на 2017 год</w:t>
            </w:r>
          </w:p>
        </w:tc>
        <w:tc>
          <w:tcPr>
            <w:tcW w:w="1344" w:type="dxa"/>
            <w:tcBorders>
              <w:top w:val="single" w:sz="8" w:space="0" w:color="FFFFFF"/>
              <w:left w:val="nil"/>
              <w:bottom w:val="nil"/>
              <w:right w:val="single" w:sz="8" w:space="0" w:color="FFFFFF"/>
            </w:tcBorders>
            <w:shd w:val="clear" w:color="000000" w:fill="4F6228"/>
            <w:vAlign w:val="center"/>
            <w:hideMark/>
          </w:tcPr>
          <w:p w14:paraId="3044C5F2"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Госкомитетом</w:t>
            </w:r>
          </w:p>
        </w:tc>
        <w:tc>
          <w:tcPr>
            <w:tcW w:w="1344" w:type="dxa"/>
            <w:tcBorders>
              <w:top w:val="single" w:sz="8" w:space="0" w:color="FFFFFF"/>
              <w:left w:val="nil"/>
              <w:bottom w:val="nil"/>
              <w:right w:val="single" w:sz="8" w:space="0" w:color="FFFFFF"/>
            </w:tcBorders>
            <w:shd w:val="clear" w:color="000000" w:fill="4F6228"/>
            <w:vAlign w:val="center"/>
            <w:hideMark/>
          </w:tcPr>
          <w:p w14:paraId="596AB246"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Филиалом</w:t>
            </w:r>
          </w:p>
        </w:tc>
      </w:tr>
      <w:tr w:rsidR="00586D97" w:rsidRPr="00FB1EC2" w14:paraId="505DCB42" w14:textId="77777777" w:rsidTr="00FB1EC2">
        <w:trPr>
          <w:trHeight w:val="413"/>
        </w:trPr>
        <w:tc>
          <w:tcPr>
            <w:tcW w:w="21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8B045" w14:textId="77777777" w:rsidR="00586D97" w:rsidRPr="00FB1EC2" w:rsidRDefault="00586D97" w:rsidP="00586D97">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Налоги всего, в том числе:</w:t>
            </w:r>
          </w:p>
        </w:tc>
        <w:tc>
          <w:tcPr>
            <w:tcW w:w="1219" w:type="dxa"/>
            <w:tcBorders>
              <w:top w:val="single" w:sz="4" w:space="0" w:color="auto"/>
              <w:left w:val="nil"/>
              <w:bottom w:val="single" w:sz="4" w:space="0" w:color="auto"/>
              <w:right w:val="single" w:sz="4" w:space="0" w:color="auto"/>
            </w:tcBorders>
            <w:shd w:val="clear" w:color="auto" w:fill="auto"/>
            <w:vAlign w:val="center"/>
            <w:hideMark/>
          </w:tcPr>
          <w:p w14:paraId="1DDF26E7"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52 621,15</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14E42B9C"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905 113,11</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14:paraId="1069C249"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67 418,79</w:t>
            </w:r>
          </w:p>
        </w:tc>
        <w:tc>
          <w:tcPr>
            <w:tcW w:w="1344" w:type="dxa"/>
            <w:tcBorders>
              <w:top w:val="single" w:sz="4" w:space="0" w:color="auto"/>
              <w:left w:val="nil"/>
              <w:bottom w:val="single" w:sz="4" w:space="0" w:color="auto"/>
              <w:right w:val="single" w:sz="4" w:space="0" w:color="auto"/>
            </w:tcBorders>
            <w:shd w:val="clear" w:color="auto" w:fill="auto"/>
            <w:vAlign w:val="center"/>
            <w:hideMark/>
          </w:tcPr>
          <w:p w14:paraId="444F305A"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67 376,49</w:t>
            </w:r>
          </w:p>
        </w:tc>
        <w:tc>
          <w:tcPr>
            <w:tcW w:w="1344" w:type="dxa"/>
            <w:tcBorders>
              <w:top w:val="single" w:sz="4" w:space="0" w:color="auto"/>
              <w:left w:val="nil"/>
              <w:bottom w:val="single" w:sz="4" w:space="0" w:color="auto"/>
              <w:right w:val="single" w:sz="4" w:space="0" w:color="auto"/>
            </w:tcBorders>
            <w:shd w:val="clear" w:color="auto" w:fill="auto"/>
            <w:vAlign w:val="center"/>
            <w:hideMark/>
          </w:tcPr>
          <w:p w14:paraId="2CFED1A0"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-42,30</w:t>
            </w:r>
          </w:p>
        </w:tc>
        <w:tc>
          <w:tcPr>
            <w:tcW w:w="1344" w:type="dxa"/>
            <w:tcBorders>
              <w:top w:val="single" w:sz="4" w:space="0" w:color="auto"/>
              <w:left w:val="nil"/>
              <w:bottom w:val="single" w:sz="4" w:space="0" w:color="auto"/>
              <w:right w:val="single" w:sz="4" w:space="0" w:color="auto"/>
            </w:tcBorders>
            <w:shd w:val="clear" w:color="auto" w:fill="auto"/>
            <w:vAlign w:val="center"/>
            <w:hideMark/>
          </w:tcPr>
          <w:p w14:paraId="46BCB44D" w14:textId="77777777" w:rsidR="00586D97" w:rsidRPr="00FB1EC2" w:rsidRDefault="00586D97" w:rsidP="00586D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-837 736,62</w:t>
            </w:r>
          </w:p>
        </w:tc>
      </w:tr>
      <w:tr w:rsidR="00586D97" w:rsidRPr="00FB1EC2" w14:paraId="219E38F0" w14:textId="77777777" w:rsidTr="00FB1EC2">
        <w:trPr>
          <w:trHeight w:val="350"/>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394B8249"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землю</w:t>
            </w:r>
          </w:p>
        </w:tc>
        <w:tc>
          <w:tcPr>
            <w:tcW w:w="1219" w:type="dxa"/>
            <w:tcBorders>
              <w:top w:val="nil"/>
              <w:left w:val="nil"/>
              <w:bottom w:val="single" w:sz="4" w:space="0" w:color="auto"/>
              <w:right w:val="single" w:sz="4" w:space="0" w:color="auto"/>
            </w:tcBorders>
            <w:shd w:val="clear" w:color="auto" w:fill="auto"/>
            <w:vAlign w:val="center"/>
            <w:hideMark/>
          </w:tcPr>
          <w:p w14:paraId="20D20629"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858,83</w:t>
            </w:r>
          </w:p>
        </w:tc>
        <w:tc>
          <w:tcPr>
            <w:tcW w:w="1264" w:type="dxa"/>
            <w:tcBorders>
              <w:top w:val="nil"/>
              <w:left w:val="nil"/>
              <w:bottom w:val="single" w:sz="4" w:space="0" w:color="auto"/>
              <w:right w:val="single" w:sz="4" w:space="0" w:color="auto"/>
            </w:tcBorders>
            <w:shd w:val="clear" w:color="auto" w:fill="auto"/>
            <w:vAlign w:val="center"/>
            <w:hideMark/>
          </w:tcPr>
          <w:p w14:paraId="34430BFE"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862,25</w:t>
            </w:r>
          </w:p>
        </w:tc>
        <w:tc>
          <w:tcPr>
            <w:tcW w:w="1061" w:type="dxa"/>
            <w:tcBorders>
              <w:top w:val="nil"/>
              <w:left w:val="nil"/>
              <w:bottom w:val="single" w:sz="4" w:space="0" w:color="auto"/>
              <w:right w:val="single" w:sz="4" w:space="0" w:color="auto"/>
            </w:tcBorders>
            <w:shd w:val="clear" w:color="auto" w:fill="auto"/>
            <w:vAlign w:val="center"/>
            <w:hideMark/>
          </w:tcPr>
          <w:p w14:paraId="0B2FD27D"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862,25</w:t>
            </w:r>
          </w:p>
        </w:tc>
        <w:tc>
          <w:tcPr>
            <w:tcW w:w="1344" w:type="dxa"/>
            <w:tcBorders>
              <w:top w:val="nil"/>
              <w:left w:val="nil"/>
              <w:bottom w:val="single" w:sz="4" w:space="0" w:color="auto"/>
              <w:right w:val="single" w:sz="4" w:space="0" w:color="auto"/>
            </w:tcBorders>
            <w:shd w:val="clear" w:color="auto" w:fill="auto"/>
            <w:vAlign w:val="center"/>
            <w:hideMark/>
          </w:tcPr>
          <w:p w14:paraId="44AAB643"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862,25</w:t>
            </w:r>
          </w:p>
        </w:tc>
        <w:tc>
          <w:tcPr>
            <w:tcW w:w="1344" w:type="dxa"/>
            <w:tcBorders>
              <w:top w:val="nil"/>
              <w:left w:val="nil"/>
              <w:bottom w:val="single" w:sz="4" w:space="0" w:color="auto"/>
              <w:right w:val="single" w:sz="4" w:space="0" w:color="auto"/>
            </w:tcBorders>
            <w:shd w:val="clear" w:color="auto" w:fill="auto"/>
            <w:vAlign w:val="center"/>
            <w:hideMark/>
          </w:tcPr>
          <w:p w14:paraId="641F12A9"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c>
          <w:tcPr>
            <w:tcW w:w="1344" w:type="dxa"/>
            <w:tcBorders>
              <w:top w:val="nil"/>
              <w:left w:val="nil"/>
              <w:bottom w:val="single" w:sz="4" w:space="0" w:color="auto"/>
              <w:right w:val="single" w:sz="4" w:space="0" w:color="auto"/>
            </w:tcBorders>
            <w:shd w:val="clear" w:color="auto" w:fill="auto"/>
            <w:vAlign w:val="center"/>
            <w:hideMark/>
          </w:tcPr>
          <w:p w14:paraId="171BD3EF"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r>
      <w:tr w:rsidR="00586D97" w:rsidRPr="00FB1EC2" w14:paraId="39DD570E" w14:textId="77777777" w:rsidTr="00FB1EC2">
        <w:trPr>
          <w:trHeight w:val="350"/>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4DFB231B"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имущество</w:t>
            </w:r>
          </w:p>
        </w:tc>
        <w:tc>
          <w:tcPr>
            <w:tcW w:w="1219" w:type="dxa"/>
            <w:tcBorders>
              <w:top w:val="nil"/>
              <w:left w:val="nil"/>
              <w:bottom w:val="single" w:sz="4" w:space="0" w:color="auto"/>
              <w:right w:val="single" w:sz="4" w:space="0" w:color="auto"/>
            </w:tcBorders>
            <w:shd w:val="clear" w:color="auto" w:fill="auto"/>
            <w:vAlign w:val="center"/>
            <w:hideMark/>
          </w:tcPr>
          <w:p w14:paraId="367EAD6F"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38 204,12</w:t>
            </w:r>
          </w:p>
        </w:tc>
        <w:tc>
          <w:tcPr>
            <w:tcW w:w="1264" w:type="dxa"/>
            <w:tcBorders>
              <w:top w:val="nil"/>
              <w:left w:val="nil"/>
              <w:bottom w:val="single" w:sz="4" w:space="0" w:color="auto"/>
              <w:right w:val="single" w:sz="4" w:space="0" w:color="auto"/>
            </w:tcBorders>
            <w:shd w:val="clear" w:color="auto" w:fill="auto"/>
            <w:vAlign w:val="center"/>
            <w:hideMark/>
          </w:tcPr>
          <w:p w14:paraId="34D04102"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53 295,66</w:t>
            </w:r>
          </w:p>
        </w:tc>
        <w:tc>
          <w:tcPr>
            <w:tcW w:w="1061" w:type="dxa"/>
            <w:tcBorders>
              <w:top w:val="nil"/>
              <w:left w:val="nil"/>
              <w:bottom w:val="single" w:sz="4" w:space="0" w:color="auto"/>
              <w:right w:val="single" w:sz="4" w:space="0" w:color="auto"/>
            </w:tcBorders>
            <w:shd w:val="clear" w:color="auto" w:fill="auto"/>
            <w:vAlign w:val="center"/>
            <w:hideMark/>
          </w:tcPr>
          <w:p w14:paraId="345AC0B8"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53 295,66</w:t>
            </w:r>
          </w:p>
        </w:tc>
        <w:tc>
          <w:tcPr>
            <w:tcW w:w="1344" w:type="dxa"/>
            <w:tcBorders>
              <w:top w:val="nil"/>
              <w:left w:val="nil"/>
              <w:bottom w:val="single" w:sz="4" w:space="0" w:color="auto"/>
              <w:right w:val="single" w:sz="4" w:space="0" w:color="auto"/>
            </w:tcBorders>
            <w:shd w:val="clear" w:color="auto" w:fill="auto"/>
            <w:vAlign w:val="center"/>
            <w:hideMark/>
          </w:tcPr>
          <w:p w14:paraId="18A02844"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53 295,66</w:t>
            </w:r>
          </w:p>
        </w:tc>
        <w:tc>
          <w:tcPr>
            <w:tcW w:w="1344" w:type="dxa"/>
            <w:tcBorders>
              <w:top w:val="nil"/>
              <w:left w:val="nil"/>
              <w:bottom w:val="single" w:sz="4" w:space="0" w:color="auto"/>
              <w:right w:val="single" w:sz="4" w:space="0" w:color="auto"/>
            </w:tcBorders>
            <w:shd w:val="clear" w:color="auto" w:fill="auto"/>
            <w:vAlign w:val="center"/>
            <w:hideMark/>
          </w:tcPr>
          <w:p w14:paraId="53356EE0"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c>
          <w:tcPr>
            <w:tcW w:w="1344" w:type="dxa"/>
            <w:tcBorders>
              <w:top w:val="nil"/>
              <w:left w:val="nil"/>
              <w:bottom w:val="single" w:sz="4" w:space="0" w:color="auto"/>
              <w:right w:val="single" w:sz="4" w:space="0" w:color="auto"/>
            </w:tcBorders>
            <w:shd w:val="clear" w:color="auto" w:fill="auto"/>
            <w:vAlign w:val="center"/>
            <w:hideMark/>
          </w:tcPr>
          <w:p w14:paraId="43EB6DBA"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r>
      <w:tr w:rsidR="00586D97" w:rsidRPr="00FB1EC2" w14:paraId="1C2B1AE9" w14:textId="77777777" w:rsidTr="00FB1EC2">
        <w:trPr>
          <w:trHeight w:val="350"/>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7B618FCB"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1219" w:type="dxa"/>
            <w:tcBorders>
              <w:top w:val="nil"/>
              <w:left w:val="nil"/>
              <w:bottom w:val="single" w:sz="4" w:space="0" w:color="auto"/>
              <w:right w:val="single" w:sz="4" w:space="0" w:color="auto"/>
            </w:tcBorders>
            <w:shd w:val="clear" w:color="auto" w:fill="auto"/>
            <w:vAlign w:val="center"/>
            <w:hideMark/>
          </w:tcPr>
          <w:p w14:paraId="68D66B89"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11 196,25</w:t>
            </w:r>
          </w:p>
        </w:tc>
        <w:tc>
          <w:tcPr>
            <w:tcW w:w="1264" w:type="dxa"/>
            <w:tcBorders>
              <w:top w:val="nil"/>
              <w:left w:val="nil"/>
              <w:bottom w:val="single" w:sz="4" w:space="0" w:color="auto"/>
              <w:right w:val="single" w:sz="4" w:space="0" w:color="auto"/>
            </w:tcBorders>
            <w:shd w:val="clear" w:color="auto" w:fill="auto"/>
            <w:vAlign w:val="center"/>
            <w:hideMark/>
          </w:tcPr>
          <w:p w14:paraId="04E84C4D"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848 461,29</w:t>
            </w:r>
          </w:p>
        </w:tc>
        <w:tc>
          <w:tcPr>
            <w:tcW w:w="1061" w:type="dxa"/>
            <w:tcBorders>
              <w:top w:val="nil"/>
              <w:left w:val="nil"/>
              <w:bottom w:val="single" w:sz="4" w:space="0" w:color="auto"/>
              <w:right w:val="single" w:sz="4" w:space="0" w:color="auto"/>
            </w:tcBorders>
            <w:shd w:val="clear" w:color="auto" w:fill="auto"/>
            <w:vAlign w:val="center"/>
            <w:hideMark/>
          </w:tcPr>
          <w:p w14:paraId="5EC3DE2B"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11 196,25</w:t>
            </w:r>
          </w:p>
        </w:tc>
        <w:tc>
          <w:tcPr>
            <w:tcW w:w="1344" w:type="dxa"/>
            <w:tcBorders>
              <w:top w:val="nil"/>
              <w:left w:val="nil"/>
              <w:bottom w:val="single" w:sz="4" w:space="0" w:color="auto"/>
              <w:right w:val="single" w:sz="4" w:space="0" w:color="auto"/>
            </w:tcBorders>
            <w:shd w:val="clear" w:color="auto" w:fill="auto"/>
            <w:vAlign w:val="center"/>
            <w:hideMark/>
          </w:tcPr>
          <w:p w14:paraId="1B2EFA4E"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11 196,25</w:t>
            </w:r>
          </w:p>
        </w:tc>
        <w:tc>
          <w:tcPr>
            <w:tcW w:w="1344" w:type="dxa"/>
            <w:tcBorders>
              <w:top w:val="nil"/>
              <w:left w:val="nil"/>
              <w:bottom w:val="single" w:sz="4" w:space="0" w:color="auto"/>
              <w:right w:val="single" w:sz="4" w:space="0" w:color="auto"/>
            </w:tcBorders>
            <w:shd w:val="clear" w:color="auto" w:fill="auto"/>
            <w:vAlign w:val="center"/>
            <w:hideMark/>
          </w:tcPr>
          <w:p w14:paraId="74453E47"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c>
          <w:tcPr>
            <w:tcW w:w="1344" w:type="dxa"/>
            <w:tcBorders>
              <w:top w:val="nil"/>
              <w:left w:val="nil"/>
              <w:bottom w:val="single" w:sz="4" w:space="0" w:color="auto"/>
              <w:right w:val="single" w:sz="4" w:space="0" w:color="auto"/>
            </w:tcBorders>
            <w:shd w:val="clear" w:color="auto" w:fill="auto"/>
            <w:vAlign w:val="center"/>
            <w:hideMark/>
          </w:tcPr>
          <w:p w14:paraId="1F730F9F"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-837 265,04</w:t>
            </w:r>
          </w:p>
        </w:tc>
      </w:tr>
      <w:tr w:rsidR="00586D97" w:rsidRPr="00FB1EC2" w14:paraId="48A1FCA4" w14:textId="77777777" w:rsidTr="00FB1EC2">
        <w:trPr>
          <w:trHeight w:val="350"/>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3CB40F72"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1219" w:type="dxa"/>
            <w:tcBorders>
              <w:top w:val="nil"/>
              <w:left w:val="nil"/>
              <w:bottom w:val="single" w:sz="4" w:space="0" w:color="auto"/>
              <w:right w:val="single" w:sz="4" w:space="0" w:color="auto"/>
            </w:tcBorders>
            <w:shd w:val="clear" w:color="auto" w:fill="auto"/>
            <w:vAlign w:val="center"/>
            <w:hideMark/>
          </w:tcPr>
          <w:p w14:paraId="62C16818"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1 832,13</w:t>
            </w:r>
          </w:p>
        </w:tc>
        <w:tc>
          <w:tcPr>
            <w:tcW w:w="1264" w:type="dxa"/>
            <w:tcBorders>
              <w:top w:val="nil"/>
              <w:left w:val="nil"/>
              <w:bottom w:val="single" w:sz="4" w:space="0" w:color="auto"/>
              <w:right w:val="single" w:sz="4" w:space="0" w:color="auto"/>
            </w:tcBorders>
            <w:shd w:val="clear" w:color="auto" w:fill="auto"/>
            <w:vAlign w:val="center"/>
            <w:hideMark/>
          </w:tcPr>
          <w:p w14:paraId="30C35F33"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1 826,22</w:t>
            </w:r>
          </w:p>
        </w:tc>
        <w:tc>
          <w:tcPr>
            <w:tcW w:w="1061" w:type="dxa"/>
            <w:tcBorders>
              <w:top w:val="nil"/>
              <w:left w:val="nil"/>
              <w:bottom w:val="single" w:sz="4" w:space="0" w:color="auto"/>
              <w:right w:val="single" w:sz="4" w:space="0" w:color="auto"/>
            </w:tcBorders>
            <w:shd w:val="clear" w:color="auto" w:fill="auto"/>
            <w:vAlign w:val="center"/>
            <w:hideMark/>
          </w:tcPr>
          <w:p w14:paraId="5227F261"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1 826,22</w:t>
            </w:r>
          </w:p>
        </w:tc>
        <w:tc>
          <w:tcPr>
            <w:tcW w:w="1344" w:type="dxa"/>
            <w:tcBorders>
              <w:top w:val="nil"/>
              <w:left w:val="nil"/>
              <w:bottom w:val="single" w:sz="4" w:space="0" w:color="auto"/>
              <w:right w:val="single" w:sz="4" w:space="0" w:color="auto"/>
            </w:tcBorders>
            <w:shd w:val="clear" w:color="auto" w:fill="auto"/>
            <w:vAlign w:val="center"/>
            <w:hideMark/>
          </w:tcPr>
          <w:p w14:paraId="618A5EAF"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1 783,92</w:t>
            </w:r>
          </w:p>
        </w:tc>
        <w:tc>
          <w:tcPr>
            <w:tcW w:w="1344" w:type="dxa"/>
            <w:tcBorders>
              <w:top w:val="nil"/>
              <w:left w:val="nil"/>
              <w:bottom w:val="single" w:sz="4" w:space="0" w:color="auto"/>
              <w:right w:val="single" w:sz="4" w:space="0" w:color="auto"/>
            </w:tcBorders>
            <w:shd w:val="clear" w:color="auto" w:fill="auto"/>
            <w:vAlign w:val="center"/>
            <w:hideMark/>
          </w:tcPr>
          <w:p w14:paraId="145F4B8D"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-42,30</w:t>
            </w:r>
          </w:p>
        </w:tc>
        <w:tc>
          <w:tcPr>
            <w:tcW w:w="1344" w:type="dxa"/>
            <w:tcBorders>
              <w:top w:val="nil"/>
              <w:left w:val="nil"/>
              <w:bottom w:val="single" w:sz="4" w:space="0" w:color="auto"/>
              <w:right w:val="single" w:sz="4" w:space="0" w:color="auto"/>
            </w:tcBorders>
            <w:shd w:val="clear" w:color="auto" w:fill="auto"/>
            <w:vAlign w:val="center"/>
            <w:hideMark/>
          </w:tcPr>
          <w:p w14:paraId="26E209E2"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-42,30</w:t>
            </w:r>
          </w:p>
        </w:tc>
      </w:tr>
      <w:tr w:rsidR="00586D97" w:rsidRPr="00FB1EC2" w14:paraId="06AB98CE" w14:textId="77777777" w:rsidTr="00FB1EC2">
        <w:trPr>
          <w:trHeight w:val="350"/>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0965FBBE"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Водный налог</w:t>
            </w:r>
          </w:p>
        </w:tc>
        <w:tc>
          <w:tcPr>
            <w:tcW w:w="1219" w:type="dxa"/>
            <w:tcBorders>
              <w:top w:val="nil"/>
              <w:left w:val="nil"/>
              <w:bottom w:val="single" w:sz="4" w:space="0" w:color="auto"/>
              <w:right w:val="single" w:sz="4" w:space="0" w:color="auto"/>
            </w:tcBorders>
            <w:shd w:val="clear" w:color="auto" w:fill="auto"/>
            <w:vAlign w:val="center"/>
            <w:hideMark/>
          </w:tcPr>
          <w:p w14:paraId="28776B89"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1264" w:type="dxa"/>
            <w:tcBorders>
              <w:top w:val="nil"/>
              <w:left w:val="nil"/>
              <w:bottom w:val="single" w:sz="4" w:space="0" w:color="auto"/>
              <w:right w:val="single" w:sz="4" w:space="0" w:color="auto"/>
            </w:tcBorders>
            <w:shd w:val="clear" w:color="auto" w:fill="auto"/>
            <w:vAlign w:val="center"/>
            <w:hideMark/>
          </w:tcPr>
          <w:p w14:paraId="08653380"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1061" w:type="dxa"/>
            <w:tcBorders>
              <w:top w:val="nil"/>
              <w:left w:val="nil"/>
              <w:bottom w:val="single" w:sz="4" w:space="0" w:color="auto"/>
              <w:right w:val="single" w:sz="4" w:space="0" w:color="auto"/>
            </w:tcBorders>
            <w:shd w:val="clear" w:color="auto" w:fill="auto"/>
            <w:vAlign w:val="center"/>
            <w:hideMark/>
          </w:tcPr>
          <w:p w14:paraId="2D7568FA"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1344" w:type="dxa"/>
            <w:tcBorders>
              <w:top w:val="nil"/>
              <w:left w:val="nil"/>
              <w:bottom w:val="single" w:sz="4" w:space="0" w:color="auto"/>
              <w:right w:val="single" w:sz="4" w:space="0" w:color="auto"/>
            </w:tcBorders>
            <w:shd w:val="clear" w:color="auto" w:fill="auto"/>
            <w:vAlign w:val="center"/>
            <w:hideMark/>
          </w:tcPr>
          <w:p w14:paraId="0C49107F"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1344" w:type="dxa"/>
            <w:tcBorders>
              <w:top w:val="nil"/>
              <w:left w:val="nil"/>
              <w:bottom w:val="single" w:sz="4" w:space="0" w:color="auto"/>
              <w:right w:val="single" w:sz="4" w:space="0" w:color="auto"/>
            </w:tcBorders>
            <w:shd w:val="clear" w:color="auto" w:fill="auto"/>
            <w:vAlign w:val="center"/>
            <w:hideMark/>
          </w:tcPr>
          <w:p w14:paraId="6A0A8B29"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c>
          <w:tcPr>
            <w:tcW w:w="1344" w:type="dxa"/>
            <w:tcBorders>
              <w:top w:val="nil"/>
              <w:left w:val="nil"/>
              <w:bottom w:val="single" w:sz="4" w:space="0" w:color="auto"/>
              <w:right w:val="single" w:sz="4" w:space="0" w:color="auto"/>
            </w:tcBorders>
            <w:shd w:val="clear" w:color="auto" w:fill="auto"/>
            <w:vAlign w:val="center"/>
            <w:hideMark/>
          </w:tcPr>
          <w:p w14:paraId="3189987C"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r>
      <w:tr w:rsidR="00586D97" w:rsidRPr="00FB1EC2" w14:paraId="48D9A7D1" w14:textId="77777777" w:rsidTr="00FB1EC2">
        <w:trPr>
          <w:trHeight w:val="413"/>
        </w:trPr>
        <w:tc>
          <w:tcPr>
            <w:tcW w:w="2117" w:type="dxa"/>
            <w:tcBorders>
              <w:top w:val="nil"/>
              <w:left w:val="single" w:sz="4" w:space="0" w:color="auto"/>
              <w:bottom w:val="single" w:sz="4" w:space="0" w:color="auto"/>
              <w:right w:val="single" w:sz="4" w:space="0" w:color="auto"/>
            </w:tcBorders>
            <w:shd w:val="clear" w:color="auto" w:fill="auto"/>
            <w:vAlign w:val="center"/>
            <w:hideMark/>
          </w:tcPr>
          <w:p w14:paraId="0011BC74" w14:textId="77777777"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предельно-допустимые выбросы</w:t>
            </w:r>
          </w:p>
        </w:tc>
        <w:tc>
          <w:tcPr>
            <w:tcW w:w="1219" w:type="dxa"/>
            <w:tcBorders>
              <w:top w:val="nil"/>
              <w:left w:val="nil"/>
              <w:bottom w:val="single" w:sz="4" w:space="0" w:color="auto"/>
              <w:right w:val="single" w:sz="4" w:space="0" w:color="auto"/>
            </w:tcBorders>
            <w:shd w:val="clear" w:color="auto" w:fill="auto"/>
            <w:vAlign w:val="center"/>
            <w:hideMark/>
          </w:tcPr>
          <w:p w14:paraId="437768A9"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529,71</w:t>
            </w:r>
          </w:p>
        </w:tc>
        <w:tc>
          <w:tcPr>
            <w:tcW w:w="1264" w:type="dxa"/>
            <w:tcBorders>
              <w:top w:val="nil"/>
              <w:left w:val="nil"/>
              <w:bottom w:val="single" w:sz="4" w:space="0" w:color="auto"/>
              <w:right w:val="single" w:sz="4" w:space="0" w:color="auto"/>
            </w:tcBorders>
            <w:shd w:val="clear" w:color="auto" w:fill="auto"/>
            <w:vAlign w:val="center"/>
            <w:hideMark/>
          </w:tcPr>
          <w:p w14:paraId="56F6EFEA"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667,58</w:t>
            </w:r>
          </w:p>
        </w:tc>
        <w:tc>
          <w:tcPr>
            <w:tcW w:w="1061" w:type="dxa"/>
            <w:tcBorders>
              <w:top w:val="nil"/>
              <w:left w:val="nil"/>
              <w:bottom w:val="single" w:sz="4" w:space="0" w:color="auto"/>
              <w:right w:val="single" w:sz="4" w:space="0" w:color="auto"/>
            </w:tcBorders>
            <w:shd w:val="clear" w:color="auto" w:fill="auto"/>
            <w:vAlign w:val="center"/>
            <w:hideMark/>
          </w:tcPr>
          <w:p w14:paraId="5A5EC749"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238,30</w:t>
            </w:r>
          </w:p>
        </w:tc>
        <w:tc>
          <w:tcPr>
            <w:tcW w:w="1344" w:type="dxa"/>
            <w:tcBorders>
              <w:top w:val="nil"/>
              <w:left w:val="nil"/>
              <w:bottom w:val="single" w:sz="4" w:space="0" w:color="auto"/>
              <w:right w:val="single" w:sz="4" w:space="0" w:color="auto"/>
            </w:tcBorders>
            <w:shd w:val="clear" w:color="auto" w:fill="auto"/>
            <w:vAlign w:val="center"/>
            <w:hideMark/>
          </w:tcPr>
          <w:p w14:paraId="01102F37"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238,30</w:t>
            </w:r>
          </w:p>
        </w:tc>
        <w:tc>
          <w:tcPr>
            <w:tcW w:w="1344" w:type="dxa"/>
            <w:tcBorders>
              <w:top w:val="nil"/>
              <w:left w:val="nil"/>
              <w:bottom w:val="single" w:sz="4" w:space="0" w:color="auto"/>
              <w:right w:val="single" w:sz="4" w:space="0" w:color="auto"/>
            </w:tcBorders>
            <w:shd w:val="clear" w:color="auto" w:fill="auto"/>
            <w:vAlign w:val="center"/>
            <w:hideMark/>
          </w:tcPr>
          <w:p w14:paraId="64EFEF79"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0,00</w:t>
            </w:r>
          </w:p>
        </w:tc>
        <w:tc>
          <w:tcPr>
            <w:tcW w:w="1344" w:type="dxa"/>
            <w:tcBorders>
              <w:top w:val="nil"/>
              <w:left w:val="nil"/>
              <w:bottom w:val="single" w:sz="4" w:space="0" w:color="auto"/>
              <w:right w:val="single" w:sz="4" w:space="0" w:color="auto"/>
            </w:tcBorders>
            <w:shd w:val="clear" w:color="auto" w:fill="auto"/>
            <w:vAlign w:val="center"/>
            <w:hideMark/>
          </w:tcPr>
          <w:p w14:paraId="63C2F263" w14:textId="77777777" w:rsidR="00586D97" w:rsidRPr="00FB1EC2" w:rsidRDefault="00586D97" w:rsidP="00586D97">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-429,28</w:t>
            </w:r>
          </w:p>
        </w:tc>
      </w:tr>
    </w:tbl>
    <w:p w14:paraId="2D7DF7F5" w14:textId="77777777" w:rsidR="000D2620" w:rsidRPr="00FB1EC2" w:rsidRDefault="009C5C54" w:rsidP="00250D5F">
      <w:pPr>
        <w:pStyle w:val="30"/>
        <w:numPr>
          <w:ilvl w:val="2"/>
          <w:numId w:val="99"/>
        </w:numPr>
        <w:tabs>
          <w:tab w:val="left" w:pos="1134"/>
        </w:tabs>
        <w:spacing w:line="360" w:lineRule="auto"/>
        <w:ind w:left="1134" w:hanging="1134"/>
        <w:jc w:val="both"/>
        <w:rPr>
          <w:rFonts w:ascii="Myriad Pro" w:hAnsi="Myriad Pro"/>
          <w:b/>
          <w:color w:val="4F6228"/>
          <w:sz w:val="28"/>
          <w:szCs w:val="28"/>
        </w:rPr>
      </w:pPr>
      <w:bookmarkStart w:id="105" w:name="_Toc45186033"/>
      <w:bookmarkStart w:id="106" w:name="_Toc81209684"/>
      <w:r w:rsidRPr="00FB1EC2">
        <w:rPr>
          <w:rFonts w:ascii="Myriad Pro" w:hAnsi="Myriad Pro"/>
          <w:b/>
          <w:color w:val="4F6228"/>
          <w:sz w:val="28"/>
          <w:szCs w:val="28"/>
          <w:lang w:val="ru-RU"/>
        </w:rPr>
        <w:lastRenderedPageBreak/>
        <w:t xml:space="preserve">Внереализационные расходы - </w:t>
      </w:r>
      <w:r w:rsidR="000D2620" w:rsidRPr="00FB1EC2">
        <w:rPr>
          <w:rFonts w:ascii="Myriad Pro" w:hAnsi="Myriad Pro"/>
          <w:b/>
          <w:color w:val="4F6228"/>
          <w:sz w:val="28"/>
          <w:szCs w:val="28"/>
        </w:rPr>
        <w:t>Расходы на формирование резерва по сомнительным долгам</w:t>
      </w:r>
      <w:bookmarkEnd w:id="105"/>
      <w:bookmarkEnd w:id="106"/>
    </w:p>
    <w:p w14:paraId="549E3F41" w14:textId="35236A29" w:rsidR="009E70F1" w:rsidRPr="00FB1EC2" w:rsidRDefault="009E70F1" w:rsidP="009E70F1">
      <w:pPr>
        <w:widowControl w:val="0"/>
        <w:pBdr>
          <w:top w:val="nil"/>
          <w:left w:val="nil"/>
          <w:bottom w:val="nil"/>
          <w:right w:val="nil"/>
          <w:between w:val="nil"/>
        </w:pBdr>
        <w:tabs>
          <w:tab w:val="left" w:pos="1134"/>
          <w:tab w:val="left" w:pos="1428"/>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30 Основ ценообразования </w:t>
      </w:r>
      <w:r w:rsidR="00C74384" w:rsidRPr="00FB1EC2">
        <w:rPr>
          <w:rFonts w:ascii="Myriad Pro" w:hAnsi="Myriad Pro"/>
          <w:sz w:val="26"/>
          <w:szCs w:val="26"/>
        </w:rPr>
        <w:t>№ </w:t>
      </w:r>
      <w:r w:rsidR="00196C8D" w:rsidRPr="00FB1EC2">
        <w:rPr>
          <w:rFonts w:ascii="Myriad Pro" w:hAnsi="Myriad Pro"/>
          <w:sz w:val="26"/>
          <w:szCs w:val="26"/>
        </w:rPr>
        <w:t xml:space="preserve">1178 </w:t>
      </w:r>
      <w:r w:rsidRPr="00FB1EC2">
        <w:rPr>
          <w:rFonts w:ascii="Myriad Pro" w:hAnsi="Myriad Pro"/>
          <w:sz w:val="26"/>
          <w:szCs w:val="26"/>
        </w:rPr>
        <w:t>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55ED84DE" w14:textId="3629E59A" w:rsidR="009E70F1" w:rsidRPr="00FB1EC2" w:rsidRDefault="009E70F1" w:rsidP="009E70F1">
      <w:pPr>
        <w:widowControl w:val="0"/>
        <w:pBdr>
          <w:top w:val="nil"/>
          <w:left w:val="nil"/>
          <w:bottom w:val="nil"/>
          <w:right w:val="nil"/>
          <w:between w:val="nil"/>
        </w:pBdr>
        <w:tabs>
          <w:tab w:val="left" w:pos="1134"/>
          <w:tab w:val="left" w:pos="1428"/>
        </w:tabs>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пунктом 70 Положения по ведению бухгалтерского учета и бухгалтерской отчетности в Российской Федерации, утвержденного приказом Минфина России от 29.07.1998 </w:t>
      </w:r>
      <w:r w:rsidR="00C74384" w:rsidRPr="00FB1EC2">
        <w:rPr>
          <w:rFonts w:ascii="Myriad Pro" w:hAnsi="Myriad Pro"/>
          <w:sz w:val="26"/>
          <w:szCs w:val="26"/>
        </w:rPr>
        <w:t>№ </w:t>
      </w:r>
      <w:r w:rsidRPr="00FB1EC2">
        <w:rPr>
          <w:rFonts w:ascii="Myriad Pro" w:hAnsi="Myriad Pro"/>
          <w:sz w:val="26"/>
          <w:szCs w:val="26"/>
        </w:rPr>
        <w:t>34н, организация создает резервы сомнительных долгов в случае признания дебиторской задолженности сомнительной с отнесением сумм резервов на финансовые результаты организации. Пунктом 77 вышеназванного положения предусмотрено, что дебиторская задолженность, по которой срок исковой давности истек, другие долги нереальные для взыскания, списываются по каждому обязательству на основании данных проведенной инвентаризации, письменного основания и приказа(распоряжения) руководителя организации и относятся соответственно на счет средств резерва по сомнительных долгов либо на финансовые результаты у коммерческой организации, если в период, предшествующий отчетному, суммы этих долгов не резервировались в порядке, предусмотренном пунктом 70 Положения.</w:t>
      </w:r>
    </w:p>
    <w:p w14:paraId="140F13D7" w14:textId="77777777" w:rsidR="009E70F1" w:rsidRPr="00FB1EC2" w:rsidRDefault="009E70F1" w:rsidP="006316D2">
      <w:pPr>
        <w:pStyle w:val="afff4"/>
      </w:pPr>
      <w:r w:rsidRPr="00FB1EC2">
        <w:t xml:space="preserve">Исходя из анализа приведенных правовых норм, расходы на формирование резерва по сомнительным долгам могут быть заявлены как в плановом порядке в случае, если дебиторская задолженность не погашена или с высокой степенью вероятности не будет погашена в сроки, установленные договором, но не признана </w:t>
      </w:r>
      <w:r w:rsidRPr="00FB1EC2">
        <w:lastRenderedPageBreak/>
        <w:t>безнадежной, так и при корректировке НВВ по фактическим результатам деятельности регулируемой организации в предыдущем периоде регулирования в случае списания такой задолженности как безнадежной к взысканию.</w:t>
      </w:r>
    </w:p>
    <w:p w14:paraId="2178D4C2" w14:textId="77777777" w:rsidR="009E70F1" w:rsidRPr="00FB1EC2" w:rsidRDefault="009E70F1" w:rsidP="009E70F1">
      <w:pPr>
        <w:widowControl w:val="0"/>
        <w:pBdr>
          <w:top w:val="nil"/>
          <w:left w:val="nil"/>
          <w:bottom w:val="nil"/>
          <w:right w:val="nil"/>
          <w:between w:val="nil"/>
        </w:pBdr>
        <w:tabs>
          <w:tab w:val="left" w:pos="1134"/>
          <w:tab w:val="left" w:pos="1428"/>
        </w:tabs>
        <w:spacing w:after="0" w:line="360" w:lineRule="auto"/>
        <w:ind w:firstLine="567"/>
        <w:contextualSpacing/>
        <w:jc w:val="both"/>
        <w:rPr>
          <w:rFonts w:ascii="Myriad Pro" w:hAnsi="Myriad Pro"/>
          <w:sz w:val="26"/>
          <w:szCs w:val="26"/>
        </w:rPr>
      </w:pPr>
    </w:p>
    <w:p w14:paraId="3386CC0D" w14:textId="77777777" w:rsidR="009E70F1" w:rsidRPr="00FB1EC2" w:rsidRDefault="009E70F1" w:rsidP="009E70F1">
      <w:pPr>
        <w:tabs>
          <w:tab w:val="left" w:pos="1134"/>
        </w:tabs>
        <w:spacing w:after="0" w:line="360" w:lineRule="auto"/>
        <w:contextualSpacing/>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554EE3B1" w14:textId="77777777" w:rsidR="000321ED" w:rsidRPr="00FB1EC2" w:rsidRDefault="000321ED" w:rsidP="000321ED">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bookmarkStart w:id="107" w:name="_Toc45186034"/>
      <w:r w:rsidRPr="00FB1EC2">
        <w:rPr>
          <w:rFonts w:ascii="Myriad Pro" w:hAnsi="Myriad Pro"/>
          <w:color w:val="000000"/>
          <w:sz w:val="26"/>
          <w:szCs w:val="26"/>
        </w:rPr>
        <w:t>В составе прочих обоснованных неподконтрольных расходов филиалом заявлены расходы по созданию резерва по сомнительным долгам.</w:t>
      </w:r>
    </w:p>
    <w:p w14:paraId="4E81D664" w14:textId="77777777" w:rsidR="000321ED" w:rsidRPr="00FB1EC2" w:rsidRDefault="000321ED" w:rsidP="000321ED">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соответствии с п. 30 Основ ценообразования №1178 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660A930B" w14:textId="038DDE2B" w:rsidR="000321ED" w:rsidRPr="00FB1EC2" w:rsidRDefault="000321ED" w:rsidP="000321ED">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Филиалом в составе необходимой валовой выручки на 2017 год планируются расходы на резерв по сомнительным долгам, созданный по состоянию на 31 декабря 2015 года, в размере 206 684,71 </w:t>
      </w:r>
      <w:r w:rsidR="0062219C" w:rsidRPr="00FB1EC2">
        <w:rPr>
          <w:rFonts w:ascii="Myriad Pro" w:hAnsi="Myriad Pro"/>
          <w:color w:val="000000"/>
          <w:sz w:val="26"/>
          <w:szCs w:val="26"/>
        </w:rPr>
        <w:t>тыс. руб.</w:t>
      </w:r>
    </w:p>
    <w:p w14:paraId="3EB7E93C" w14:textId="77777777" w:rsidR="000321ED" w:rsidRPr="00FB1EC2" w:rsidRDefault="000321ED" w:rsidP="000321ED">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составе резерва по сомнительным долгам по деятельности «Передача электроэнергии по электрическим сетям» учтена задолженность:</w:t>
      </w:r>
    </w:p>
    <w:p w14:paraId="307B6D47" w14:textId="71C69003" w:rsidR="000321ED" w:rsidRPr="00FB1EC2" w:rsidRDefault="000321ED" w:rsidP="00D77A1B">
      <w:pPr>
        <w:widowControl w:val="0"/>
        <w:numPr>
          <w:ilvl w:val="3"/>
          <w:numId w:val="28"/>
        </w:numPr>
        <w:pBdr>
          <w:top w:val="nil"/>
          <w:left w:val="nil"/>
          <w:bottom w:val="nil"/>
          <w:right w:val="nil"/>
          <w:between w:val="nil"/>
        </w:pBdr>
        <w:tabs>
          <w:tab w:val="left" w:pos="851"/>
          <w:tab w:val="left" w:pos="1276"/>
        </w:tabs>
        <w:spacing w:after="0" w:line="360" w:lineRule="auto"/>
        <w:ind w:left="1134" w:hanging="567"/>
        <w:jc w:val="both"/>
        <w:rPr>
          <w:rFonts w:ascii="Myriad Pro" w:hAnsi="Myriad Pro"/>
          <w:color w:val="000000"/>
          <w:sz w:val="26"/>
          <w:szCs w:val="26"/>
        </w:rPr>
      </w:pPr>
      <w:r w:rsidRPr="00FB1EC2">
        <w:rPr>
          <w:rFonts w:ascii="Myriad Pro" w:hAnsi="Myriad Pro"/>
          <w:color w:val="000000"/>
          <w:sz w:val="26"/>
          <w:szCs w:val="26"/>
        </w:rPr>
        <w:t xml:space="preserve">ООО «Сетевая компания «Тесла» - 148 608,62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0A1C0567" w14:textId="46AF1AC2" w:rsidR="000321ED" w:rsidRPr="00FB1EC2" w:rsidRDefault="000321ED" w:rsidP="00D77A1B">
      <w:pPr>
        <w:widowControl w:val="0"/>
        <w:numPr>
          <w:ilvl w:val="3"/>
          <w:numId w:val="28"/>
        </w:numPr>
        <w:pBdr>
          <w:top w:val="nil"/>
          <w:left w:val="nil"/>
          <w:bottom w:val="nil"/>
          <w:right w:val="nil"/>
          <w:between w:val="nil"/>
        </w:pBdr>
        <w:tabs>
          <w:tab w:val="left" w:pos="851"/>
          <w:tab w:val="left" w:pos="1276"/>
        </w:tabs>
        <w:spacing w:after="0" w:line="360" w:lineRule="auto"/>
        <w:ind w:left="1134" w:hanging="567"/>
        <w:jc w:val="both"/>
        <w:rPr>
          <w:rFonts w:ascii="Myriad Pro" w:hAnsi="Myriad Pro"/>
          <w:color w:val="000000"/>
          <w:sz w:val="26"/>
          <w:szCs w:val="26"/>
        </w:rPr>
      </w:pPr>
      <w:r w:rsidRPr="00FB1EC2">
        <w:rPr>
          <w:rFonts w:ascii="Myriad Pro" w:hAnsi="Myriad Pro"/>
          <w:color w:val="000000"/>
          <w:sz w:val="26"/>
          <w:szCs w:val="26"/>
        </w:rPr>
        <w:t xml:space="preserve">ООО «Энергосбытовая компания «ИнтерЭнерго» - 46 466,69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7007F444" w14:textId="5E063B3A" w:rsidR="000321ED" w:rsidRPr="00FB1EC2" w:rsidRDefault="000321ED" w:rsidP="00D77A1B">
      <w:pPr>
        <w:widowControl w:val="0"/>
        <w:numPr>
          <w:ilvl w:val="3"/>
          <w:numId w:val="28"/>
        </w:numPr>
        <w:pBdr>
          <w:top w:val="nil"/>
          <w:left w:val="nil"/>
          <w:bottom w:val="nil"/>
          <w:right w:val="nil"/>
          <w:between w:val="nil"/>
        </w:pBdr>
        <w:tabs>
          <w:tab w:val="left" w:pos="851"/>
          <w:tab w:val="left" w:pos="1276"/>
        </w:tabs>
        <w:spacing w:after="0" w:line="360" w:lineRule="auto"/>
        <w:ind w:left="1134" w:hanging="567"/>
        <w:jc w:val="both"/>
        <w:rPr>
          <w:rFonts w:ascii="Myriad Pro" w:hAnsi="Myriad Pro"/>
          <w:color w:val="000000"/>
          <w:sz w:val="26"/>
          <w:szCs w:val="26"/>
        </w:rPr>
      </w:pPr>
      <w:r w:rsidRPr="00FB1EC2">
        <w:rPr>
          <w:rFonts w:ascii="Myriad Pro" w:hAnsi="Myriad Pro"/>
          <w:color w:val="000000"/>
          <w:sz w:val="26"/>
          <w:szCs w:val="26"/>
        </w:rPr>
        <w:t xml:space="preserve">ООО «Промстройсервис» - 5 581,46 </w:t>
      </w:r>
      <w:r w:rsidR="0062219C" w:rsidRPr="00FB1EC2">
        <w:rPr>
          <w:rFonts w:ascii="Myriad Pro" w:hAnsi="Myriad Pro"/>
          <w:color w:val="000000"/>
          <w:sz w:val="26"/>
          <w:szCs w:val="26"/>
        </w:rPr>
        <w:t>тыс. руб.</w:t>
      </w:r>
    </w:p>
    <w:p w14:paraId="7C32C937" w14:textId="167F0AFB" w:rsidR="000321ED" w:rsidRPr="00FB1EC2" w:rsidRDefault="000321ED" w:rsidP="00D77A1B">
      <w:pPr>
        <w:pStyle w:val="-110"/>
        <w:widowControl w:val="0"/>
        <w:numPr>
          <w:ilvl w:val="3"/>
          <w:numId w:val="28"/>
        </w:numPr>
        <w:pBdr>
          <w:top w:val="nil"/>
          <w:left w:val="nil"/>
          <w:bottom w:val="nil"/>
          <w:right w:val="nil"/>
          <w:between w:val="nil"/>
        </w:pBdr>
        <w:tabs>
          <w:tab w:val="left" w:pos="851"/>
          <w:tab w:val="left" w:pos="1276"/>
        </w:tabs>
        <w:spacing w:after="0" w:line="360" w:lineRule="auto"/>
        <w:ind w:left="1134" w:hanging="567"/>
        <w:contextualSpacing/>
        <w:jc w:val="both"/>
        <w:rPr>
          <w:rFonts w:ascii="Myriad Pro" w:hAnsi="Myriad Pro"/>
          <w:color w:val="000000"/>
          <w:sz w:val="26"/>
          <w:szCs w:val="26"/>
        </w:rPr>
      </w:pPr>
      <w:r w:rsidRPr="00FB1EC2">
        <w:rPr>
          <w:rFonts w:ascii="Myriad Pro" w:hAnsi="Myriad Pro"/>
          <w:color w:val="000000"/>
          <w:sz w:val="26"/>
          <w:szCs w:val="26"/>
        </w:rPr>
        <w:t xml:space="preserve">ООО «Корунд» - 3 444,99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435E2E34" w14:textId="62987F16" w:rsidR="000321ED" w:rsidRPr="00FB1EC2" w:rsidRDefault="000321ED" w:rsidP="00D77A1B">
      <w:pPr>
        <w:pStyle w:val="-110"/>
        <w:widowControl w:val="0"/>
        <w:numPr>
          <w:ilvl w:val="3"/>
          <w:numId w:val="28"/>
        </w:numPr>
        <w:pBdr>
          <w:top w:val="nil"/>
          <w:left w:val="nil"/>
          <w:bottom w:val="nil"/>
          <w:right w:val="nil"/>
          <w:between w:val="nil"/>
        </w:pBdr>
        <w:tabs>
          <w:tab w:val="left" w:pos="851"/>
          <w:tab w:val="left" w:pos="1276"/>
        </w:tabs>
        <w:spacing w:after="0" w:line="360" w:lineRule="auto"/>
        <w:ind w:left="1134" w:hanging="567"/>
        <w:contextualSpacing/>
        <w:jc w:val="both"/>
        <w:rPr>
          <w:rFonts w:ascii="Myriad Pro" w:hAnsi="Myriad Pro"/>
          <w:color w:val="000000"/>
          <w:sz w:val="26"/>
          <w:szCs w:val="26"/>
        </w:rPr>
      </w:pPr>
      <w:r w:rsidRPr="00FB1EC2">
        <w:rPr>
          <w:rFonts w:ascii="Myriad Pro" w:hAnsi="Myriad Pro"/>
          <w:color w:val="000000"/>
          <w:sz w:val="26"/>
          <w:szCs w:val="26"/>
        </w:rPr>
        <w:t xml:space="preserve">ООО «Картэк» - 2 582,96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0F1F5809" w14:textId="7C6B0577" w:rsidR="000321ED" w:rsidRPr="00FB1EC2" w:rsidRDefault="000321ED" w:rsidP="000321ED">
      <w:pPr>
        <w:widowControl w:val="0"/>
        <w:pBdr>
          <w:top w:val="nil"/>
          <w:left w:val="nil"/>
          <w:bottom w:val="nil"/>
          <w:right w:val="nil"/>
          <w:between w:val="nil"/>
        </w:pBdr>
        <w:tabs>
          <w:tab w:val="left" w:pos="1134"/>
          <w:tab w:val="left" w:pos="1276"/>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обоснование заявленной суммы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были предоставлены следующие документы:</w:t>
      </w:r>
    </w:p>
    <w:p w14:paraId="40810E43"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Акт об оценке обязательств и резервов по состоянию на 31.12.2015 г. по каждому контрагенту, сведения о проведенной претензионно-исковой работе, сведения о платежеспособности должника, оценка вероятности погашения долга (форма ВН-14), </w:t>
      </w:r>
    </w:p>
    <w:p w14:paraId="320CF4A3"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Протокол заседания центральной инвентаризационной комиссии от 25.01.2016 №1-ЦИК, </w:t>
      </w:r>
    </w:p>
    <w:p w14:paraId="3611D1F4"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в рамках которых сформировалась дебиторская задолженность</w:t>
      </w:r>
    </w:p>
    <w:p w14:paraId="64B05514"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Подписанные первичные документы, подтверждающие факт оказания услуги (акт оказания услуги по передаче электрической энергии, счет-фактура, акт №34) за период возникновения задолженности по всем 5-ти контрагентам, задолженность которых включена в резерв по сомнительным долгам</w:t>
      </w:r>
    </w:p>
    <w:p w14:paraId="5BBCDF7E"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Акты сверок взаимных расчетов по всем 5-ти контрагентам, задолженность которых включена в резерв по сомнительным долгам</w:t>
      </w:r>
    </w:p>
    <w:p w14:paraId="77D6CEF2"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Документы бухгалтерского учета: ОСВ, анализ субконто за 2016 год и по состоянию на 31.12.2015 г. по всем 5-ти контрагентам, задолженность которых включена в резерв по сомнительным долгам</w:t>
      </w:r>
    </w:p>
    <w:p w14:paraId="06CE0285" w14:textId="730C0BA8"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Решения и определения Арбитражного суда г. Санкт-Петербурга, Ленинградской области, г. Москвы, определения Арбитражного суда Республики Карелия о признании контрагентов несостоятельным (банкротом) по всем 5-ти контрагентам, задолженность которых включена в резерв по сомнительным долгам, а также судебные решения по включению требований </w:t>
      </w:r>
      <w:r w:rsidR="00CE7982" w:rsidRPr="00FB1EC2">
        <w:rPr>
          <w:rFonts w:ascii="Myriad Pro" w:hAnsi="Myriad Pro"/>
          <w:sz w:val="26"/>
          <w:szCs w:val="26"/>
        </w:rPr>
        <w:t>ПАО </w:t>
      </w:r>
      <w:r w:rsidRPr="00FB1EC2">
        <w:rPr>
          <w:rFonts w:ascii="Myriad Pro" w:hAnsi="Myriad Pro"/>
          <w:sz w:val="26"/>
          <w:szCs w:val="26"/>
        </w:rPr>
        <w:t>«МРСК Северо-Запада» в реестр требований кредиторов</w:t>
      </w:r>
    </w:p>
    <w:p w14:paraId="28434B4F" w14:textId="77777777" w:rsidR="000321ED" w:rsidRPr="00FB1EC2" w:rsidRDefault="000321ED"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Выписки из ЕГРЮЛ по всем 5-ти контрагентам, задолженность которых включена в резерв по сомнительным долгам</w:t>
      </w:r>
    </w:p>
    <w:p w14:paraId="38ACE8DF" w14:textId="77777777" w:rsidR="000321ED" w:rsidRPr="00FB1EC2" w:rsidRDefault="000321ED" w:rsidP="000321ED">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p>
    <w:p w14:paraId="5C6E7E50" w14:textId="77777777" w:rsidR="000321ED" w:rsidRPr="00FB1EC2" w:rsidRDefault="000321ED" w:rsidP="00C25A28">
      <w:pPr>
        <w:keepNext/>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15F0B1F6" w14:textId="187C2350" w:rsidR="000321ED" w:rsidRPr="00FB1EC2" w:rsidRDefault="000321ED" w:rsidP="000321ED">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действующими Методическими указаниями </w:t>
      </w:r>
      <w:r w:rsidR="00C74384" w:rsidRPr="00FB1EC2">
        <w:rPr>
          <w:rFonts w:ascii="Myriad Pro" w:hAnsi="Myriad Pro"/>
          <w:color w:val="000000"/>
          <w:sz w:val="26"/>
          <w:szCs w:val="26"/>
        </w:rPr>
        <w:t>№ </w:t>
      </w:r>
      <w:r w:rsidRPr="00FB1EC2">
        <w:rPr>
          <w:rFonts w:ascii="Myriad Pro" w:hAnsi="Myriad Pro"/>
          <w:color w:val="000000"/>
          <w:sz w:val="26"/>
          <w:szCs w:val="26"/>
        </w:rPr>
        <w:t xml:space="preserve">228-э перечень неподконтрольных расходов является закрытым и в нем отсутствуют расходы на создание резерва по сомнительным долгам.  </w:t>
      </w:r>
    </w:p>
    <w:p w14:paraId="4DE7D740" w14:textId="77777777" w:rsidR="000321ED" w:rsidRPr="00FB1EC2" w:rsidRDefault="000321ED" w:rsidP="000321ED">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lastRenderedPageBreak/>
        <w:t xml:space="preserve">В расчетном шаблоне ЕИАС в составе неподконтрольных расходов присутствует строка «Расходы по судебным решениям, решениям ФАС России о рассмотрении разногласий и досудебного урегулирования споров». По этой строке отражаются только суммы, определенные федеральным регулирующим органом, либо судом как результат рассмотрения разногласий, связанных с государственным регулированием тарифов. </w:t>
      </w:r>
    </w:p>
    <w:p w14:paraId="52398485" w14:textId="77777777" w:rsidR="000321ED" w:rsidRPr="00FB1EC2" w:rsidRDefault="000321ED" w:rsidP="000321ED">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Соответственно, действующими нормативными документами не предусмотрен учет в составе необходимой валовой выручки организации, регулирование которой осуществляется с применением метода доходности инвестированного капитала, расходов на создание резерва по сомнительным долгам. </w:t>
      </w:r>
    </w:p>
    <w:p w14:paraId="039DCD18" w14:textId="77777777" w:rsidR="000321ED" w:rsidRPr="00FB1EC2" w:rsidRDefault="000321ED" w:rsidP="000321ED">
      <w:pPr>
        <w:spacing w:after="0" w:line="360" w:lineRule="auto"/>
        <w:jc w:val="both"/>
        <w:rPr>
          <w:rFonts w:ascii="Myriad Pro" w:hAnsi="Myriad Pro"/>
          <w:color w:val="000000"/>
          <w:sz w:val="26"/>
          <w:szCs w:val="26"/>
        </w:rPr>
      </w:pPr>
    </w:p>
    <w:p w14:paraId="57D1BEF9" w14:textId="77777777" w:rsidR="000321ED" w:rsidRPr="00FB1EC2" w:rsidRDefault="000321ED" w:rsidP="00250D5F">
      <w:pPr>
        <w:spacing w:after="0" w:line="360" w:lineRule="auto"/>
        <w:jc w:val="both"/>
        <w:rPr>
          <w:rFonts w:ascii="Myriad Pro" w:hAnsi="Myriad Pro"/>
          <w:color w:val="000000"/>
          <w:sz w:val="26"/>
          <w:szCs w:val="26"/>
        </w:rPr>
      </w:pPr>
      <w:r w:rsidRPr="00FB1EC2">
        <w:rPr>
          <w:rFonts w:ascii="Myriad Pro" w:hAnsi="Myriad Pro"/>
          <w:color w:val="000000"/>
          <w:sz w:val="26"/>
          <w:szCs w:val="26"/>
        </w:rPr>
        <w:t xml:space="preserve"> </w:t>
      </w:r>
      <w:r w:rsidRPr="00FB1EC2">
        <w:rPr>
          <w:rFonts w:ascii="Myriad Pro" w:hAnsi="Myriad Pro"/>
          <w:b/>
          <w:color w:val="000000"/>
          <w:sz w:val="26"/>
          <w:szCs w:val="26"/>
        </w:rPr>
        <w:t>ПОЗИЦИЯ ИСПОЛНИТЕЛЯ</w:t>
      </w:r>
    </w:p>
    <w:p w14:paraId="24984B92" w14:textId="5C726EDE" w:rsidR="00196C8D" w:rsidRPr="00FB1EC2" w:rsidRDefault="00196C8D" w:rsidP="00250D5F">
      <w:pPr>
        <w:pStyle w:val="afff9"/>
        <w:spacing w:before="0"/>
        <w:rPr>
          <w:i w:val="0"/>
          <w:color w:val="000000"/>
          <w:lang w:val="ru-RU"/>
        </w:rPr>
      </w:pPr>
      <w:r w:rsidRPr="00FB1EC2">
        <w:rPr>
          <w:i w:val="0"/>
          <w:lang w:val="ru-RU" w:eastAsia="ru-RU"/>
        </w:rPr>
        <w:t xml:space="preserve">Перечень неподконтрольных расходов, учитываемых в составе необходимой валовой выручки территориальной сетевой организации, регулируемой с применением метода доходности инвестированного капитала, установлен </w:t>
      </w:r>
      <w:r w:rsidR="0028537A" w:rsidRPr="00FB1EC2">
        <w:rPr>
          <w:i w:val="0"/>
          <w:lang w:val="ru-RU" w:eastAsia="ru-RU"/>
        </w:rPr>
        <w:t xml:space="preserve">пунктом 20 </w:t>
      </w:r>
      <w:r w:rsidRPr="00FB1EC2">
        <w:rPr>
          <w:i w:val="0"/>
          <w:lang w:val="ru-RU" w:eastAsia="ru-RU"/>
        </w:rPr>
        <w:t>Методическ</w:t>
      </w:r>
      <w:r w:rsidR="0028537A" w:rsidRPr="00FB1EC2">
        <w:rPr>
          <w:i w:val="0"/>
          <w:lang w:val="ru-RU" w:eastAsia="ru-RU"/>
        </w:rPr>
        <w:t>их</w:t>
      </w:r>
      <w:r w:rsidRPr="00FB1EC2">
        <w:rPr>
          <w:i w:val="0"/>
          <w:lang w:val="ru-RU" w:eastAsia="ru-RU"/>
        </w:rPr>
        <w:t xml:space="preserve"> указани</w:t>
      </w:r>
      <w:r w:rsidR="0028537A" w:rsidRPr="00FB1EC2">
        <w:rPr>
          <w:i w:val="0"/>
          <w:lang w:val="ru-RU" w:eastAsia="ru-RU"/>
        </w:rPr>
        <w:t>й</w:t>
      </w:r>
      <w:r w:rsidRPr="00FB1EC2">
        <w:rPr>
          <w:i w:val="0"/>
          <w:lang w:val="ru-RU" w:eastAsia="ru-RU"/>
        </w:rPr>
        <w:t xml:space="preserve"> </w:t>
      </w:r>
      <w:r w:rsidR="00C74384" w:rsidRPr="00FB1EC2">
        <w:rPr>
          <w:i w:val="0"/>
          <w:lang w:val="ru-RU" w:eastAsia="ru-RU"/>
        </w:rPr>
        <w:t>№ </w:t>
      </w:r>
      <w:r w:rsidRPr="00FB1EC2">
        <w:rPr>
          <w:i w:val="0"/>
          <w:lang w:val="ru-RU" w:eastAsia="ru-RU"/>
        </w:rPr>
        <w:t xml:space="preserve">228-э </w:t>
      </w:r>
      <w:r w:rsidR="0028537A" w:rsidRPr="00FB1EC2">
        <w:rPr>
          <w:i w:val="0"/>
          <w:lang w:val="ru-RU" w:eastAsia="ru-RU"/>
        </w:rPr>
        <w:t xml:space="preserve">и </w:t>
      </w:r>
      <w:r w:rsidRPr="00FB1EC2">
        <w:rPr>
          <w:i w:val="0"/>
          <w:lang w:val="ru-RU" w:eastAsia="ru-RU"/>
        </w:rPr>
        <w:t>является закрытым. Учет расходов</w:t>
      </w:r>
      <w:r w:rsidR="0028537A" w:rsidRPr="00FB1EC2">
        <w:rPr>
          <w:i w:val="0"/>
          <w:lang w:val="ru-RU" w:eastAsia="ru-RU"/>
        </w:rPr>
        <w:t xml:space="preserve"> </w:t>
      </w:r>
      <w:r w:rsidR="000321ED" w:rsidRPr="00FB1EC2">
        <w:rPr>
          <w:i w:val="0"/>
          <w:lang w:eastAsia="ru-RU"/>
        </w:rPr>
        <w:t>на создание резерв</w:t>
      </w:r>
      <w:r w:rsidR="0028537A" w:rsidRPr="00FB1EC2">
        <w:rPr>
          <w:i w:val="0"/>
          <w:lang w:val="ru-RU" w:eastAsia="ru-RU"/>
        </w:rPr>
        <w:t>ов</w:t>
      </w:r>
      <w:r w:rsidR="000321ED" w:rsidRPr="00FB1EC2">
        <w:rPr>
          <w:i w:val="0"/>
          <w:lang w:eastAsia="ru-RU"/>
        </w:rPr>
        <w:t xml:space="preserve"> по сомнительным долгам </w:t>
      </w:r>
      <w:r w:rsidR="0028537A" w:rsidRPr="00FB1EC2">
        <w:rPr>
          <w:i w:val="0"/>
          <w:lang w:val="ru-RU" w:eastAsia="ru-RU"/>
        </w:rPr>
        <w:t>не предусмотрен</w:t>
      </w:r>
      <w:r w:rsidR="000321ED" w:rsidRPr="00FB1EC2">
        <w:rPr>
          <w:i w:val="0"/>
          <w:lang w:eastAsia="ru-RU"/>
        </w:rPr>
        <w:t xml:space="preserve"> </w:t>
      </w:r>
      <w:r w:rsidR="000321ED" w:rsidRPr="00FB1EC2">
        <w:rPr>
          <w:i w:val="0"/>
          <w:color w:val="000000"/>
        </w:rPr>
        <w:t xml:space="preserve">Методическими указаниями </w:t>
      </w:r>
      <w:r w:rsidR="00C74384" w:rsidRPr="00FB1EC2">
        <w:rPr>
          <w:i w:val="0"/>
          <w:color w:val="000000"/>
        </w:rPr>
        <w:t>№ </w:t>
      </w:r>
      <w:r w:rsidR="000321ED" w:rsidRPr="00FB1EC2">
        <w:rPr>
          <w:i w:val="0"/>
          <w:color w:val="000000"/>
        </w:rPr>
        <w:t>228-э.</w:t>
      </w:r>
      <w:r w:rsidR="0028537A" w:rsidRPr="00FB1EC2">
        <w:rPr>
          <w:i w:val="0"/>
          <w:color w:val="000000"/>
          <w:lang w:val="ru-RU"/>
        </w:rPr>
        <w:t xml:space="preserve"> Исполнитель считает решение Госкомитета об исключении расходов на создание резерва по сомнительным долгам обоснованным.</w:t>
      </w:r>
    </w:p>
    <w:p w14:paraId="0197F636" w14:textId="57A0EA91" w:rsidR="000321ED" w:rsidRPr="00FB1EC2" w:rsidRDefault="00250D5F" w:rsidP="009F6627">
      <w:pPr>
        <w:pStyle w:val="afff9"/>
        <w:jc w:val="right"/>
        <w:rPr>
          <w:i w:val="0"/>
          <w:iCs w:val="0"/>
          <w:sz w:val="22"/>
          <w:szCs w:val="22"/>
          <w:lang w:eastAsia="ru-RU"/>
        </w:rPr>
      </w:pPr>
      <w:r w:rsidRPr="00FB1EC2">
        <w:rPr>
          <w:i w:val="0"/>
          <w:iCs w:val="0"/>
          <w:sz w:val="22"/>
          <w:szCs w:val="22"/>
          <w:lang w:eastAsia="ru-RU"/>
        </w:rPr>
        <w:t>тыс. руб.</w:t>
      </w:r>
    </w:p>
    <w:tbl>
      <w:tblPr>
        <w:tblW w:w="5000" w:type="pct"/>
        <w:tblLook w:val="04A0" w:firstRow="1" w:lastRow="0" w:firstColumn="1" w:lastColumn="0" w:noHBand="0" w:noVBand="1"/>
      </w:tblPr>
      <w:tblGrid>
        <w:gridCol w:w="2264"/>
        <w:gridCol w:w="1326"/>
        <w:gridCol w:w="1398"/>
        <w:gridCol w:w="1452"/>
        <w:gridCol w:w="1452"/>
        <w:gridCol w:w="1452"/>
      </w:tblGrid>
      <w:tr w:rsidR="00196C8D" w:rsidRPr="00FB1EC2" w14:paraId="3195B686" w14:textId="77777777" w:rsidTr="00250D5F">
        <w:trPr>
          <w:cantSplit/>
          <w:trHeight w:val="863"/>
        </w:trPr>
        <w:tc>
          <w:tcPr>
            <w:tcW w:w="12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CD24BF"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Наименование статьи расходов</w:t>
            </w:r>
          </w:p>
        </w:tc>
        <w:tc>
          <w:tcPr>
            <w:tcW w:w="7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0796E6"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7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349685"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7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7F6987"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7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001829"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ABDEF8"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0321ED" w:rsidRPr="00FB1EC2" w14:paraId="1B715A18" w14:textId="77777777" w:rsidTr="00250D5F">
        <w:trPr>
          <w:cantSplit/>
          <w:trHeight w:val="389"/>
        </w:trPr>
        <w:tc>
          <w:tcPr>
            <w:tcW w:w="121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787F1C5"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Резерв по сомнительным долгам</w:t>
            </w:r>
          </w:p>
        </w:tc>
        <w:tc>
          <w:tcPr>
            <w:tcW w:w="70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552EA2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206 684,71</w:t>
            </w:r>
          </w:p>
        </w:tc>
        <w:tc>
          <w:tcPr>
            <w:tcW w:w="74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8EDE756"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77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D089C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77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043B38C"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0,00</w:t>
            </w:r>
          </w:p>
        </w:tc>
        <w:tc>
          <w:tcPr>
            <w:tcW w:w="77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04BEA8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-206 684,71</w:t>
            </w:r>
          </w:p>
        </w:tc>
      </w:tr>
    </w:tbl>
    <w:p w14:paraId="669A19C4" w14:textId="77777777" w:rsidR="000321ED" w:rsidRPr="00FB1EC2" w:rsidRDefault="000321ED" w:rsidP="000321ED">
      <w:pPr>
        <w:spacing w:after="0" w:line="360" w:lineRule="auto"/>
        <w:ind w:firstLine="567"/>
        <w:jc w:val="both"/>
        <w:textAlignment w:val="baseline"/>
        <w:rPr>
          <w:rFonts w:ascii="Myriad Pro" w:eastAsia="Times New Roman" w:hAnsi="Myriad Pro" w:cs="Segoe UI"/>
          <w:color w:val="000000"/>
          <w:sz w:val="26"/>
          <w:szCs w:val="26"/>
          <w:lang w:eastAsia="ru-RU"/>
        </w:rPr>
      </w:pPr>
    </w:p>
    <w:p w14:paraId="40DB663F" w14:textId="5C455120" w:rsidR="000D2620" w:rsidRPr="00FB1EC2" w:rsidRDefault="000D2620" w:rsidP="00250D5F">
      <w:pPr>
        <w:pStyle w:val="30"/>
        <w:numPr>
          <w:ilvl w:val="2"/>
          <w:numId w:val="99"/>
        </w:numPr>
        <w:tabs>
          <w:tab w:val="left" w:pos="1134"/>
        </w:tabs>
        <w:spacing w:line="360" w:lineRule="auto"/>
        <w:ind w:left="1134" w:hanging="1134"/>
        <w:jc w:val="both"/>
        <w:rPr>
          <w:rFonts w:ascii="Myriad Pro" w:hAnsi="Myriad Pro"/>
          <w:b/>
          <w:color w:val="4F6228"/>
          <w:sz w:val="28"/>
          <w:szCs w:val="28"/>
        </w:rPr>
      </w:pPr>
      <w:bookmarkStart w:id="108" w:name="_Toc45186035"/>
      <w:bookmarkStart w:id="109" w:name="_Toc81209685"/>
      <w:bookmarkEnd w:id="107"/>
      <w:r w:rsidRPr="00FB1EC2">
        <w:rPr>
          <w:rFonts w:ascii="Myriad Pro" w:hAnsi="Myriad Pro"/>
          <w:b/>
          <w:color w:val="4F6228"/>
          <w:sz w:val="28"/>
          <w:szCs w:val="28"/>
        </w:rPr>
        <w:lastRenderedPageBreak/>
        <w:t>Выпадающие доходы от льготного ТП (п. 87 Основ ценообразования)</w:t>
      </w:r>
      <w:bookmarkEnd w:id="108"/>
      <w:bookmarkEnd w:id="109"/>
    </w:p>
    <w:p w14:paraId="3BEE43E5" w14:textId="4EEA6367"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Пунктом 5 статьи 20 Методических указаний </w:t>
      </w:r>
      <w:r w:rsidR="00C74384" w:rsidRPr="00FB1EC2">
        <w:rPr>
          <w:rFonts w:ascii="Myriad Pro" w:hAnsi="Myriad Pro"/>
          <w:sz w:val="26"/>
          <w:szCs w:val="26"/>
        </w:rPr>
        <w:t>№ </w:t>
      </w:r>
      <w:r w:rsidRPr="00FB1EC2">
        <w:rPr>
          <w:rFonts w:ascii="Myriad Pro" w:hAnsi="Myriad Pro"/>
          <w:sz w:val="26"/>
          <w:szCs w:val="26"/>
        </w:rPr>
        <w:t>228-э определен перечень расходов, включаемых в необходимую валовую выручку в объеме, определяемом регулирующими органами (неподконтрольные расходы), который состоит из:</w:t>
      </w:r>
    </w:p>
    <w:p w14:paraId="3EAF8D32" w14:textId="77777777"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 «5) выпадающие доходы сетевой организации от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определяемые регулирующими органами в соответствии с пунктом 87 Основ ценообразования и не связанные с компенсацией расходов на строительство объектов электросетевого хозяйства».</w:t>
      </w:r>
    </w:p>
    <w:p w14:paraId="6FC88B4E" w14:textId="77777777"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В соответствии с пунктом 87 Основ ценообразования №1178 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7B952EDC" w14:textId="77777777"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Федеральной службой по тарифам России приказом от 11.09.2014 №215-э/1 утверждены методические указания по определению выпадающих доходов, связанных с осуществлением технологического присоединения к электрическим сетям.</w:t>
      </w:r>
    </w:p>
    <w:p w14:paraId="2533B41F" w14:textId="0779DCD2"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В соответствии с Приложением 1 к Методическим указаниям по определению выпадающих доходов, связанных с осуществлением технологического присоединения к электрическим сетям, утвержденных Приказом ФСТ России от 11.09.2014 </w:t>
      </w:r>
      <w:r w:rsidR="00C74384" w:rsidRPr="00FB1EC2">
        <w:rPr>
          <w:rFonts w:ascii="Myriad Pro" w:hAnsi="Myriad Pro"/>
          <w:sz w:val="26"/>
          <w:szCs w:val="26"/>
        </w:rPr>
        <w:t>№ </w:t>
      </w:r>
      <w:r w:rsidRPr="00FB1EC2">
        <w:rPr>
          <w:rFonts w:ascii="Myriad Pro" w:hAnsi="Myriad Pro"/>
          <w:sz w:val="26"/>
          <w:szCs w:val="26"/>
        </w:rPr>
        <w:t xml:space="preserve">215-э/1, плановое количество договоров об осуществлении технологического присоединения к электрическим сетям определяется на основании фактических средних данных за три предыдущих года (при отсутствии фактических средних данных за три предыдущих года - за два предыдущих года, а в случае отсутствия данных за два года - за предыдущий год). Фактическое количество договоров определяется на основании подписанных актов о </w:t>
      </w:r>
      <w:r w:rsidRPr="00FB1EC2">
        <w:rPr>
          <w:rFonts w:ascii="Myriad Pro" w:hAnsi="Myriad Pro"/>
          <w:sz w:val="26"/>
          <w:szCs w:val="26"/>
        </w:rPr>
        <w:lastRenderedPageBreak/>
        <w:t>технологическом присоединении. Плановые значения объема максимальной мощности определяются на основании фактических средних данных за три предыдущих года, но не ниже документально подтвержденной величины объема максимальной мощности, определенной на основании заявок на технологическое присоединение, поданных на следующий период регулирования.</w:t>
      </w:r>
    </w:p>
    <w:p w14:paraId="4B91C906" w14:textId="04C833D3" w:rsidR="000321ED" w:rsidRPr="00FB1EC2" w:rsidRDefault="000321ED" w:rsidP="000321ED">
      <w:pPr>
        <w:pStyle w:val="-110"/>
        <w:spacing w:after="0" w:line="360" w:lineRule="auto"/>
        <w:ind w:left="0" w:firstLine="567"/>
        <w:jc w:val="both"/>
        <w:rPr>
          <w:rFonts w:ascii="Myriad Pro" w:hAnsi="Myriad Pro"/>
          <w:sz w:val="26"/>
          <w:szCs w:val="26"/>
        </w:rPr>
      </w:pPr>
      <w:r w:rsidRPr="00FB1EC2">
        <w:rPr>
          <w:rFonts w:ascii="Myriad Pro" w:hAnsi="Myriad Pro"/>
          <w:sz w:val="26"/>
          <w:szCs w:val="26"/>
        </w:rPr>
        <w:t xml:space="preserve">В соответствии с Приложением 1 к Методическим указаниям по определению выпадающих доходов, связанных с осуществлением технологического присоединения к электрическим сетям, утвержденных Приказом ФСТ России от 11.09.2014 </w:t>
      </w:r>
      <w:r w:rsidR="00C74384" w:rsidRPr="00FB1EC2">
        <w:rPr>
          <w:rFonts w:ascii="Myriad Pro" w:hAnsi="Myriad Pro"/>
          <w:sz w:val="26"/>
          <w:szCs w:val="26"/>
        </w:rPr>
        <w:t>№ </w:t>
      </w:r>
      <w:r w:rsidRPr="00FB1EC2">
        <w:rPr>
          <w:rFonts w:ascii="Myriad Pro" w:hAnsi="Myriad Pro"/>
          <w:sz w:val="26"/>
          <w:szCs w:val="26"/>
        </w:rPr>
        <w:t>215-э/1, для расчета плановых показателей используются значения стандартизированных ставок, утвержденных регулирующим органом.</w:t>
      </w:r>
    </w:p>
    <w:p w14:paraId="32D9DB20" w14:textId="77777777" w:rsidR="000321ED" w:rsidRPr="00FB1EC2" w:rsidRDefault="000321ED" w:rsidP="000321ED">
      <w:pPr>
        <w:pStyle w:val="-110"/>
        <w:spacing w:after="0" w:line="360" w:lineRule="auto"/>
        <w:ind w:left="0" w:firstLine="567"/>
        <w:jc w:val="both"/>
        <w:rPr>
          <w:rFonts w:ascii="Myriad Pro" w:hAnsi="Myriad Pro"/>
          <w:sz w:val="26"/>
          <w:szCs w:val="26"/>
        </w:rPr>
      </w:pPr>
    </w:p>
    <w:p w14:paraId="6AB81C56" w14:textId="77777777" w:rsidR="000321ED" w:rsidRPr="00FB1EC2" w:rsidRDefault="000321ED" w:rsidP="000321ED">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3423F48C" w14:textId="0F41769D"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выполненным расчетом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выпадающие доходы от льготного присоединения на 2017 год планируются в размере 23 097,88 </w:t>
      </w:r>
      <w:r w:rsidR="00250D5F" w:rsidRPr="00FB1EC2">
        <w:rPr>
          <w:rFonts w:ascii="Myriad Pro" w:hAnsi="Myriad Pro"/>
          <w:sz w:val="26"/>
          <w:szCs w:val="26"/>
        </w:rPr>
        <w:t>тыс. руб.</w:t>
      </w:r>
    </w:p>
    <w:p w14:paraId="62696883" w14:textId="11234792"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По итогам фактических данных за 2013 -2015 гг. среднее количество выполненных договоров составило 1</w:t>
      </w:r>
      <w:r w:rsidR="0051323C" w:rsidRPr="00FB1EC2">
        <w:rPr>
          <w:rFonts w:ascii="Myriad Pro" w:hAnsi="Myriad Pro"/>
          <w:sz w:val="26"/>
          <w:szCs w:val="26"/>
        </w:rPr>
        <w:t> </w:t>
      </w:r>
      <w:r w:rsidRPr="00FB1EC2">
        <w:rPr>
          <w:rFonts w:ascii="Myriad Pro" w:hAnsi="Myriad Pro"/>
          <w:sz w:val="26"/>
          <w:szCs w:val="26"/>
        </w:rPr>
        <w:t>682</w:t>
      </w:r>
      <w:r w:rsidR="0051323C" w:rsidRPr="00FB1EC2">
        <w:rPr>
          <w:rFonts w:ascii="Myriad Pro" w:hAnsi="Myriad Pro"/>
          <w:sz w:val="26"/>
          <w:szCs w:val="26"/>
        </w:rPr>
        <w:t xml:space="preserve"> шт.</w:t>
      </w:r>
      <w:r w:rsidRPr="00FB1EC2">
        <w:rPr>
          <w:rFonts w:ascii="Myriad Pro" w:hAnsi="Myriad Pro"/>
          <w:sz w:val="26"/>
          <w:szCs w:val="26"/>
        </w:rPr>
        <w:t>, средний объем максимальной мощности по договорам технологического присоединения энергопринимающих устройств максимальной мощностью, не превышающей 15 кВт включительно, составил 20 857,38 кВт.</w:t>
      </w:r>
    </w:p>
    <w:p w14:paraId="00DB58A3" w14:textId="332F2B52"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 xml:space="preserve">Стандартизированные тарифные ставки для расчета платы за технологическое присоединение к электрическим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2016 год утверждены Постановлением Государственного комитета РК по ценам и тарифам от 04.12.2015 №222, в частности ставка С1 утверждена в размере 1 145 руб/кВт.</w:t>
      </w:r>
    </w:p>
    <w:p w14:paraId="79E42008" w14:textId="431E703E"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 xml:space="preserve">Таким образом, выпадающие доходы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от технологического присоединения энергопринимающих устройств максимальной мощностью, не превышающей 15 кВт включительно, составили:</w:t>
      </w:r>
    </w:p>
    <w:p w14:paraId="3FADC34D" w14:textId="271A951A" w:rsidR="000321ED" w:rsidRPr="00FB1EC2" w:rsidRDefault="000321ED" w:rsidP="000321ED">
      <w:pPr>
        <w:spacing w:after="0" w:line="360" w:lineRule="auto"/>
        <w:jc w:val="both"/>
        <w:rPr>
          <w:rFonts w:ascii="Myriad Pro" w:hAnsi="Myriad Pro"/>
          <w:sz w:val="26"/>
          <w:szCs w:val="26"/>
        </w:rPr>
      </w:pPr>
      <w:r w:rsidRPr="00FB1EC2">
        <w:rPr>
          <w:rFonts w:ascii="Myriad Pro" w:hAnsi="Myriad Pro"/>
          <w:sz w:val="26"/>
          <w:szCs w:val="26"/>
        </w:rPr>
        <w:t xml:space="preserve">1 145 руб/кВт * 20 857,38 кВт – 1 682 дог * 550 руб за дог /1,18 = 23 097,88 </w:t>
      </w:r>
      <w:r w:rsidR="00250D5F" w:rsidRPr="00FB1EC2">
        <w:rPr>
          <w:rFonts w:ascii="Myriad Pro" w:hAnsi="Myriad Pro"/>
          <w:sz w:val="26"/>
          <w:szCs w:val="26"/>
        </w:rPr>
        <w:t>тыс. руб.</w:t>
      </w:r>
    </w:p>
    <w:p w14:paraId="082A31AD" w14:textId="77777777" w:rsidR="000321ED" w:rsidRPr="00FB1EC2" w:rsidRDefault="000321ED" w:rsidP="000321ED">
      <w:pPr>
        <w:spacing w:after="0" w:line="360" w:lineRule="auto"/>
        <w:ind w:firstLine="567"/>
        <w:jc w:val="both"/>
        <w:rPr>
          <w:rFonts w:ascii="Myriad Pro" w:hAnsi="Myriad Pro"/>
          <w:sz w:val="26"/>
          <w:szCs w:val="26"/>
        </w:rPr>
      </w:pPr>
    </w:p>
    <w:p w14:paraId="55C05F03" w14:textId="77777777" w:rsidR="000321ED" w:rsidRPr="00FB1EC2" w:rsidRDefault="000321ED" w:rsidP="000321ED">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5009D386" w14:textId="76D7682B" w:rsidR="000321ED" w:rsidRPr="00FB1EC2" w:rsidRDefault="000321ED" w:rsidP="006316D2">
      <w:pPr>
        <w:pStyle w:val="afff4"/>
      </w:pPr>
      <w:r w:rsidRPr="00FB1EC2">
        <w:t xml:space="preserve">По мнению экспертов, расчет планируемых на 2017 год выпадающих доходов, связанных с осуществлением технологического присоединения льготных категорий заявителей произведен филиалом </w:t>
      </w:r>
      <w:r w:rsidR="00CE7982" w:rsidRPr="00FB1EC2">
        <w:t>ПАО </w:t>
      </w:r>
      <w:r w:rsidR="00C62AD1" w:rsidRPr="00FB1EC2">
        <w:t>«МРСК Северо-Запада» - «Карелэнерго»</w:t>
      </w:r>
      <w:r w:rsidRPr="00FB1EC2">
        <w:t xml:space="preserve"> в полном соответствии с действующими нормативными документами.  </w:t>
      </w:r>
    </w:p>
    <w:p w14:paraId="2404A8ED" w14:textId="1C8F820F" w:rsidR="000321ED" w:rsidRPr="00FB1EC2" w:rsidRDefault="000321ED" w:rsidP="006316D2">
      <w:pPr>
        <w:pStyle w:val="afff4"/>
      </w:pPr>
      <w:r w:rsidRPr="00FB1EC2">
        <w:t xml:space="preserve">На основании представленных Филиалом расчетов (по форме Приложения </w:t>
      </w:r>
      <w:r w:rsidR="00C74384" w:rsidRPr="00FB1EC2">
        <w:t>№ </w:t>
      </w:r>
      <w:r w:rsidRPr="00FB1EC2">
        <w:t xml:space="preserve">1 к Методическим указаниям </w:t>
      </w:r>
      <w:r w:rsidR="00C74384" w:rsidRPr="00FB1EC2">
        <w:t>№ </w:t>
      </w:r>
      <w:r w:rsidRPr="00FB1EC2">
        <w:t xml:space="preserve">215-э/1) фактические выпадающие доходы, связанные с технологическим присоединением льготной категории заявителей за 2015 год не превышают размер средств, рассчитанных  с применением стандартизированных ставок, утвержденных на 2015 год, и, соответственно, величина  превышения при проведении расчета не исключается из суммы расходов, рассчитанных на 2017 год, в соответствии с требованиями п. 11 приложения 1 к Методическим указаниям по определению выпадающих доходов, связанных с осуществлением технологического присоединения к электрическим сетям. </w:t>
      </w:r>
    </w:p>
    <w:p w14:paraId="61D15F7E" w14:textId="6ED33F5A" w:rsidR="000321ED" w:rsidRPr="00FB1EC2" w:rsidRDefault="000321ED" w:rsidP="006316D2">
      <w:pPr>
        <w:pStyle w:val="afff4"/>
      </w:pPr>
      <w:r w:rsidRPr="00FB1EC2">
        <w:t xml:space="preserve">Планируемые филиалом </w:t>
      </w:r>
      <w:r w:rsidR="00CE7982" w:rsidRPr="00FB1EC2">
        <w:t>ПАО </w:t>
      </w:r>
      <w:r w:rsidR="00C62AD1" w:rsidRPr="00FB1EC2">
        <w:t>«МРСК Северо-Запада» - «Карелэнерго»</w:t>
      </w:r>
      <w:r w:rsidRPr="00FB1EC2">
        <w:t xml:space="preserve"> расходы по статье «Выпадающие доходы от присоединения энергопринимающих устройств максимальной мощностью, не превышающей 15 кВт» на 2017 году в сумме 23</w:t>
      </w:r>
      <w:r w:rsidRPr="00FB1EC2">
        <w:rPr>
          <w:rFonts w:ascii="Arial" w:hAnsi="Arial" w:cs="Arial"/>
        </w:rPr>
        <w:t> </w:t>
      </w:r>
      <w:r w:rsidRPr="00FB1EC2">
        <w:t>097,88</w:t>
      </w:r>
      <w:r w:rsidRPr="00FB1EC2">
        <w:rPr>
          <w:rFonts w:ascii="Arial" w:hAnsi="Arial" w:cs="Arial"/>
        </w:rPr>
        <w:t> </w:t>
      </w:r>
      <w:r w:rsidR="0062219C" w:rsidRPr="00FB1EC2">
        <w:rPr>
          <w:rFonts w:cs="Myriad Pro"/>
        </w:rPr>
        <w:t>тыс. руб.</w:t>
      </w:r>
      <w:r w:rsidRPr="00FB1EC2">
        <w:t xml:space="preserve">, </w:t>
      </w:r>
      <w:r w:rsidRPr="00FB1EC2">
        <w:rPr>
          <w:rFonts w:cs="Myriad Pro"/>
        </w:rPr>
        <w:t>по</w:t>
      </w:r>
      <w:r w:rsidRPr="00FB1EC2">
        <w:t xml:space="preserve"> </w:t>
      </w:r>
      <w:r w:rsidRPr="00FB1EC2">
        <w:rPr>
          <w:rFonts w:cs="Myriad Pro"/>
        </w:rPr>
        <w:t>мнению</w:t>
      </w:r>
      <w:r w:rsidRPr="00FB1EC2">
        <w:t xml:space="preserve"> </w:t>
      </w:r>
      <w:r w:rsidRPr="00FB1EC2">
        <w:rPr>
          <w:rFonts w:cs="Myriad Pro"/>
        </w:rPr>
        <w:t>экспертов</w:t>
      </w:r>
      <w:r w:rsidRPr="00FB1EC2">
        <w:t xml:space="preserve">, </w:t>
      </w:r>
      <w:r w:rsidRPr="00FB1EC2">
        <w:rPr>
          <w:rFonts w:cs="Myriad Pro"/>
        </w:rPr>
        <w:t>являются</w:t>
      </w:r>
      <w:r w:rsidRPr="00FB1EC2">
        <w:t xml:space="preserve"> </w:t>
      </w:r>
      <w:r w:rsidRPr="00FB1EC2">
        <w:rPr>
          <w:rFonts w:cs="Myriad Pro"/>
        </w:rPr>
        <w:t>экономически</w:t>
      </w:r>
      <w:r w:rsidRPr="00FB1EC2">
        <w:t xml:space="preserve"> </w:t>
      </w:r>
      <w:r w:rsidRPr="00FB1EC2">
        <w:rPr>
          <w:rFonts w:cs="Myriad Pro"/>
        </w:rPr>
        <w:t>обоснованными</w:t>
      </w:r>
      <w:r w:rsidRPr="00FB1EC2">
        <w:t xml:space="preserve">. </w:t>
      </w:r>
    </w:p>
    <w:p w14:paraId="3932496B" w14:textId="34E2E229" w:rsidR="00C80516" w:rsidRPr="00FB1EC2" w:rsidRDefault="00C80516" w:rsidP="006316D2">
      <w:pPr>
        <w:pStyle w:val="afff4"/>
      </w:pPr>
      <w:r w:rsidRPr="00FB1EC2">
        <w:rPr>
          <w:lang w:val="ru-RU"/>
        </w:rPr>
        <w:t>Исполнитель отмечает, что постановлением Государственного Комитета Республики Карелия по ценам и тарифам от 27.12.2016 г. № 242 (протокол заседания Правления от 27.12.2016 г.) расходы по статье «Выпадающие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присоединение» утверждены на уровне 8 210,88 тыс.руб., что не соответствует сумме расходов, рассмотренной в экспертном заключении.</w:t>
      </w:r>
    </w:p>
    <w:p w14:paraId="384944FB" w14:textId="77777777" w:rsidR="000321ED" w:rsidRPr="00FB1EC2" w:rsidRDefault="000321ED" w:rsidP="006316D2">
      <w:pPr>
        <w:pStyle w:val="afff4"/>
      </w:pPr>
    </w:p>
    <w:p w14:paraId="6DE833B6" w14:textId="77777777" w:rsidR="000321ED" w:rsidRPr="00FB1EC2" w:rsidRDefault="000321ED" w:rsidP="000321ED">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0014C7DB" w14:textId="6653DCA5"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заявлены плановые выпадающие доходы по выполнению организационно-технических мероприятий, связанных с осуществлением технологического присоединения на 2017 год в размере 23 097,88 </w:t>
      </w:r>
      <w:r w:rsidR="00250D5F" w:rsidRPr="00FB1EC2">
        <w:rPr>
          <w:rFonts w:ascii="Myriad Pro" w:hAnsi="Myriad Pro"/>
          <w:sz w:val="26"/>
          <w:szCs w:val="26"/>
        </w:rPr>
        <w:t>тыс. руб.</w:t>
      </w:r>
    </w:p>
    <w:p w14:paraId="3843BE0D" w14:textId="3D12C464"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 xml:space="preserve">Госкомитетом приняты выпадающие доходы от технологического присоединения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 к электрическим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сумме 23</w:t>
      </w:r>
      <w:r w:rsidRPr="00FB1EC2">
        <w:rPr>
          <w:rFonts w:ascii="Arial" w:hAnsi="Arial" w:cs="Arial"/>
          <w:sz w:val="26"/>
          <w:szCs w:val="26"/>
        </w:rPr>
        <w:t> </w:t>
      </w:r>
      <w:r w:rsidRPr="00FB1EC2">
        <w:rPr>
          <w:rFonts w:ascii="Myriad Pro" w:hAnsi="Myriad Pro"/>
          <w:sz w:val="26"/>
          <w:szCs w:val="26"/>
        </w:rPr>
        <w:t>097,88</w:t>
      </w:r>
      <w:r w:rsidRPr="00FB1EC2">
        <w:rPr>
          <w:rFonts w:ascii="Arial" w:hAnsi="Arial" w:cs="Arial"/>
          <w:sz w:val="26"/>
          <w:szCs w:val="26"/>
        </w:rPr>
        <w:t> </w:t>
      </w:r>
      <w:r w:rsidR="0062219C" w:rsidRPr="00FB1EC2">
        <w:rPr>
          <w:rFonts w:ascii="Myriad Pro" w:hAnsi="Myriad Pro" w:cs="Myriad Pro"/>
          <w:sz w:val="26"/>
          <w:szCs w:val="26"/>
        </w:rPr>
        <w:t>тыс. руб.</w:t>
      </w:r>
      <w:r w:rsidRPr="00FB1EC2">
        <w:rPr>
          <w:rFonts w:ascii="Myriad Pro" w:hAnsi="Myriad Pro"/>
          <w:sz w:val="26"/>
          <w:szCs w:val="26"/>
        </w:rPr>
        <w:t>,</w:t>
      </w:r>
    </w:p>
    <w:p w14:paraId="19DED9FC" w14:textId="21583A4D" w:rsidR="000321ED" w:rsidRPr="00FB1EC2" w:rsidRDefault="000321ED" w:rsidP="000321ED">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Исполнителем были проанализированы представленные филиалом реестры выполненных договоров на оказание услуги по технологическому присоединению энергопринимающих устройств максимальной мощностью, не превышающей 15 кВт включительно к электрическим сетям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2013-2015 гг. </w:t>
      </w:r>
    </w:p>
    <w:p w14:paraId="155D50D2" w14:textId="77777777" w:rsidR="000321ED" w:rsidRPr="00FB1EC2" w:rsidRDefault="000321ED" w:rsidP="000321ED">
      <w:pPr>
        <w:pStyle w:val="paragraph"/>
        <w:spacing w:before="0" w:beforeAutospacing="0" w:after="0" w:afterAutospacing="0" w:line="360" w:lineRule="auto"/>
        <w:ind w:firstLine="555"/>
        <w:contextualSpacing/>
        <w:jc w:val="both"/>
        <w:textAlignment w:val="baseline"/>
        <w:rPr>
          <w:rFonts w:ascii="Myriad Pro" w:eastAsia="Calibri" w:hAnsi="Myriad Pro"/>
          <w:sz w:val="26"/>
          <w:szCs w:val="26"/>
          <w:lang w:eastAsia="en-US"/>
        </w:rPr>
      </w:pPr>
      <w:r w:rsidRPr="00FB1EC2">
        <w:rPr>
          <w:rFonts w:ascii="Myriad Pro" w:eastAsia="Calibri" w:hAnsi="Myriad Pro"/>
          <w:sz w:val="26"/>
          <w:szCs w:val="26"/>
          <w:lang w:eastAsia="en-US"/>
        </w:rPr>
        <w:t>При расчете плановых показателей на 2017 год Исполнителем принято количество договоров 1 682 шт. (2013 г.: 1 317 шт., 2014 г.: 1 791 шт., 2015 г.: 1 937 шт.)  общей присоединяемой мощностью 20 857,38 кВт (2013 г.: 15 520,5 кВт, 2014 г.: 22 681,70 кВт, 2015 г.: 24 369,95 кВт) в размере средних параметров фактически исполненных договоров за 2013-2015 год.</w:t>
      </w:r>
    </w:p>
    <w:p w14:paraId="37F24B93" w14:textId="77777777" w:rsidR="000321ED" w:rsidRPr="00FB1EC2" w:rsidRDefault="000321ED" w:rsidP="000321ED">
      <w:pPr>
        <w:pStyle w:val="paragraph"/>
        <w:spacing w:before="0" w:beforeAutospacing="0" w:after="0" w:afterAutospacing="0" w:line="360" w:lineRule="auto"/>
        <w:ind w:firstLine="555"/>
        <w:contextualSpacing/>
        <w:jc w:val="both"/>
        <w:textAlignment w:val="baseline"/>
        <w:rPr>
          <w:rFonts w:ascii="Myriad Pro" w:eastAsia="Calibri" w:hAnsi="Myriad Pro"/>
          <w:sz w:val="26"/>
          <w:szCs w:val="26"/>
          <w:lang w:eastAsia="en-US"/>
        </w:rPr>
      </w:pPr>
      <w:r w:rsidRPr="00FB1EC2">
        <w:rPr>
          <w:rFonts w:ascii="Myriad Pro" w:eastAsia="Calibri" w:hAnsi="Myriad Pro"/>
          <w:sz w:val="26"/>
          <w:szCs w:val="26"/>
          <w:lang w:eastAsia="en-US"/>
        </w:rPr>
        <w:t>Для расчета плановых показателей на 2017 год использованы значения стандартизированных тарифных ставок, утвержденных Постановлением Государственного Комитета Республики Карелия по ценам и тарифам от 23.12.2016 г. №236 «Об установлении стандартизированных тарифных ставок, ставок за единицу максимальной мощности и формулы платы за технологическое присоединение к электрическим сетям сетевых организаций на территории Республики Карелия на 2017 год».</w:t>
      </w:r>
    </w:p>
    <w:p w14:paraId="654A2496" w14:textId="27FFA7AD" w:rsidR="000321ED" w:rsidRPr="00FB1EC2" w:rsidRDefault="000321ED" w:rsidP="000321ED">
      <w:pPr>
        <w:pStyle w:val="paragraph"/>
        <w:spacing w:after="0" w:line="360" w:lineRule="auto"/>
        <w:ind w:firstLine="555"/>
        <w:contextualSpacing/>
        <w:jc w:val="both"/>
        <w:textAlignment w:val="baseline"/>
        <w:rPr>
          <w:rFonts w:ascii="Myriad Pro" w:eastAsia="Calibri" w:hAnsi="Myriad Pro"/>
          <w:sz w:val="26"/>
          <w:szCs w:val="26"/>
          <w:lang w:eastAsia="en-US"/>
        </w:rPr>
      </w:pPr>
      <w:r w:rsidRPr="00FB1EC2">
        <w:rPr>
          <w:rFonts w:ascii="Myriad Pro" w:eastAsia="Calibri" w:hAnsi="Myriad Pro"/>
          <w:sz w:val="26"/>
          <w:szCs w:val="26"/>
          <w:lang w:eastAsia="en-US"/>
        </w:rPr>
        <w:t xml:space="preserve">Расчет выпадающих доходов на 2017 год, связанных с осуществлением технологического присоединения к электрическим сетям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выполнен Исполнителем в соответствии с </w:t>
      </w:r>
      <w:r w:rsidRPr="00FB1EC2">
        <w:rPr>
          <w:rFonts w:ascii="Myriad Pro" w:eastAsia="Calibri" w:hAnsi="Myriad Pro"/>
          <w:sz w:val="26"/>
          <w:szCs w:val="26"/>
          <w:lang w:eastAsia="en-US"/>
        </w:rPr>
        <w:lastRenderedPageBreak/>
        <w:t>утвержденными стандартизированными ставками на 2017 год и плановым количеством договоров на осуществление технологическое присоединение.</w:t>
      </w:r>
    </w:p>
    <w:p w14:paraId="686A74B1" w14:textId="77AC29DC" w:rsidR="000321ED" w:rsidRPr="00FB1EC2" w:rsidRDefault="000321ED" w:rsidP="000321ED">
      <w:pPr>
        <w:pStyle w:val="paragraph"/>
        <w:spacing w:before="0" w:beforeAutospacing="0" w:after="0" w:afterAutospacing="0" w:line="360" w:lineRule="auto"/>
        <w:ind w:firstLine="555"/>
        <w:contextualSpacing/>
        <w:jc w:val="both"/>
        <w:textAlignment w:val="baseline"/>
        <w:rPr>
          <w:rFonts w:ascii="Myriad Pro" w:eastAsia="Calibri" w:hAnsi="Myriad Pro"/>
          <w:sz w:val="26"/>
          <w:szCs w:val="26"/>
          <w:lang w:eastAsia="en-US"/>
        </w:rPr>
      </w:pPr>
      <w:r w:rsidRPr="00FB1EC2">
        <w:rPr>
          <w:rFonts w:ascii="Myriad Pro" w:eastAsia="Calibri" w:hAnsi="Myriad Pro"/>
          <w:sz w:val="26"/>
          <w:szCs w:val="26"/>
          <w:lang w:eastAsia="en-US"/>
        </w:rPr>
        <w:t xml:space="preserve">Расчет плановых выпадающих доходов на 2017 год, связанных с осуществлением технологического присоединения до 15 кВт к электрическим сетям филиала </w:t>
      </w:r>
      <w:r w:rsidR="00CE7982" w:rsidRPr="00FB1EC2">
        <w:rPr>
          <w:rFonts w:ascii="Myriad Pro" w:eastAsia="Calibri" w:hAnsi="Myriad Pro"/>
          <w:sz w:val="26"/>
          <w:szCs w:val="26"/>
          <w:lang w:eastAsia="en-US"/>
        </w:rPr>
        <w:t>ПАО </w:t>
      </w:r>
      <w:r w:rsidR="00C62AD1" w:rsidRPr="00FB1EC2">
        <w:rPr>
          <w:rFonts w:ascii="Myriad Pro" w:eastAsia="Calibri" w:hAnsi="Myriad Pro"/>
          <w:sz w:val="26"/>
          <w:szCs w:val="26"/>
          <w:lang w:eastAsia="en-US"/>
        </w:rPr>
        <w:t>«МРСК Северо-Запада» - «Карелэнерго»</w:t>
      </w:r>
      <w:r w:rsidRPr="00FB1EC2">
        <w:rPr>
          <w:rFonts w:ascii="Myriad Pro" w:eastAsia="Calibri" w:hAnsi="Myriad Pro"/>
          <w:sz w:val="26"/>
          <w:szCs w:val="26"/>
          <w:lang w:eastAsia="en-US"/>
        </w:rPr>
        <w:t xml:space="preserve">: </w:t>
      </w:r>
    </w:p>
    <w:p w14:paraId="74347892" w14:textId="77777777" w:rsidR="0051323C" w:rsidRPr="00FB1EC2" w:rsidRDefault="0051323C" w:rsidP="003D2EF2">
      <w:pPr>
        <w:spacing w:after="0" w:line="240" w:lineRule="auto"/>
        <w:jc w:val="center"/>
        <w:rPr>
          <w:rFonts w:ascii="Myriad Pro" w:eastAsia="Times New Roman" w:hAnsi="Myriad Pro" w:cs="Arial"/>
          <w:b/>
          <w:bCs/>
          <w:color w:val="FFFFFF"/>
          <w:sz w:val="18"/>
          <w:szCs w:val="18"/>
          <w:lang w:eastAsia="ru-RU"/>
        </w:rPr>
        <w:sectPr w:rsidR="0051323C" w:rsidRPr="00FB1EC2" w:rsidSect="00906696">
          <w:type w:val="nextColumn"/>
          <w:pgSz w:w="11906" w:h="16838"/>
          <w:pgMar w:top="1134" w:right="851" w:bottom="1701" w:left="1701" w:header="709" w:footer="709" w:gutter="0"/>
          <w:cols w:space="708"/>
          <w:docGrid w:linePitch="360"/>
        </w:sectPr>
      </w:pPr>
    </w:p>
    <w:tbl>
      <w:tblPr>
        <w:tblW w:w="5000" w:type="pct"/>
        <w:jc w:val="center"/>
        <w:tblLook w:val="04A0" w:firstRow="1" w:lastRow="0" w:firstColumn="1" w:lastColumn="0" w:noHBand="0" w:noVBand="1"/>
      </w:tblPr>
      <w:tblGrid>
        <w:gridCol w:w="868"/>
        <w:gridCol w:w="3228"/>
        <w:gridCol w:w="1779"/>
        <w:gridCol w:w="1615"/>
        <w:gridCol w:w="2106"/>
        <w:gridCol w:w="1921"/>
        <w:gridCol w:w="1724"/>
        <w:gridCol w:w="1885"/>
      </w:tblGrid>
      <w:tr w:rsidR="0051323C" w:rsidRPr="00FB1EC2" w14:paraId="6CC3BBE4" w14:textId="77777777" w:rsidTr="00FB1EC2">
        <w:trPr>
          <w:trHeight w:val="20"/>
          <w:tblHeader/>
          <w:jc w:val="center"/>
        </w:trPr>
        <w:tc>
          <w:tcPr>
            <w:tcW w:w="2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025EB8" w14:textId="77777777" w:rsidR="000321ED" w:rsidRPr="00FB1EC2" w:rsidRDefault="000321ED"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lastRenderedPageBreak/>
              <w:t>N п/п</w:t>
            </w:r>
          </w:p>
        </w:tc>
        <w:tc>
          <w:tcPr>
            <w:tcW w:w="10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F87F0E" w14:textId="77777777" w:rsidR="000321ED" w:rsidRPr="00FB1EC2" w:rsidRDefault="000321ED"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181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2EF721"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bCs/>
                <w:color w:val="FFFFFF"/>
                <w:sz w:val="18"/>
                <w:szCs w:val="18"/>
                <w:lang w:eastAsia="ru-RU"/>
              </w:rPr>
              <w:t xml:space="preserve">Плановые показатели на 2017 год </w:t>
            </w:r>
            <w:r w:rsidRPr="00FB1EC2">
              <w:rPr>
                <w:rFonts w:ascii="Myriad Pro" w:eastAsia="Times New Roman" w:hAnsi="Myriad Pro" w:cs="Arial"/>
                <w:bCs/>
                <w:color w:val="FFFFFF"/>
                <w:sz w:val="18"/>
                <w:szCs w:val="18"/>
                <w:lang w:eastAsia="ru-RU"/>
              </w:rPr>
              <w:br/>
              <w:t>по расчету Филиала</w:t>
            </w:r>
          </w:p>
        </w:tc>
        <w:tc>
          <w:tcPr>
            <w:tcW w:w="182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CB8BED" w14:textId="77777777" w:rsidR="000321ED" w:rsidRPr="00FB1EC2" w:rsidRDefault="000321ED"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Плановые показатели на 2017 год </w:t>
            </w:r>
            <w:r w:rsidRPr="00FB1EC2">
              <w:rPr>
                <w:rFonts w:ascii="Myriad Pro" w:eastAsia="Times New Roman" w:hAnsi="Myriad Pro" w:cs="Arial"/>
                <w:color w:val="FFFFFF"/>
                <w:sz w:val="18"/>
                <w:szCs w:val="18"/>
                <w:lang w:eastAsia="ru-RU"/>
              </w:rPr>
              <w:br/>
              <w:t>по расчету Исполнителя</w:t>
            </w:r>
          </w:p>
        </w:tc>
      </w:tr>
      <w:tr w:rsidR="0051323C" w:rsidRPr="00FB1EC2" w14:paraId="3CAC2522" w14:textId="77777777" w:rsidTr="00FB1EC2">
        <w:trPr>
          <w:trHeight w:val="20"/>
          <w:tblHeader/>
          <w:jc w:val="center"/>
        </w:trPr>
        <w:tc>
          <w:tcPr>
            <w:tcW w:w="28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0C0DE5" w14:textId="77777777" w:rsidR="000321ED" w:rsidRPr="00FB1EC2" w:rsidRDefault="000321ED" w:rsidP="003D2EF2">
            <w:pPr>
              <w:spacing w:after="0" w:line="240" w:lineRule="auto"/>
              <w:rPr>
                <w:rFonts w:ascii="Myriad Pro" w:eastAsia="Times New Roman" w:hAnsi="Myriad Pro" w:cs="Arial"/>
                <w:sz w:val="18"/>
                <w:szCs w:val="18"/>
                <w:lang w:eastAsia="ru-RU"/>
              </w:rPr>
            </w:pPr>
          </w:p>
        </w:tc>
        <w:tc>
          <w:tcPr>
            <w:tcW w:w="10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7DCB9A" w14:textId="77777777" w:rsidR="000321ED" w:rsidRPr="00FB1EC2" w:rsidRDefault="000321ED" w:rsidP="003D2EF2">
            <w:pPr>
              <w:spacing w:after="0" w:line="240" w:lineRule="auto"/>
              <w:rPr>
                <w:rFonts w:ascii="Myriad Pro" w:eastAsia="Times New Roman" w:hAnsi="Myriad Pro" w:cs="Arial"/>
                <w:sz w:val="18"/>
                <w:szCs w:val="18"/>
                <w:lang w:eastAsia="ru-RU"/>
              </w:rPr>
            </w:pPr>
          </w:p>
        </w:tc>
        <w:tc>
          <w:tcPr>
            <w:tcW w:w="5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F8C2BE"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стандарт, тариф, ставка (руб./кВт, руб./км, руб./шт.)</w:t>
            </w:r>
          </w:p>
        </w:tc>
        <w:tc>
          <w:tcPr>
            <w:tcW w:w="5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53A6CC"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мощность, длина линий (кВт, км, шт.)</w:t>
            </w:r>
          </w:p>
        </w:tc>
        <w:tc>
          <w:tcPr>
            <w:tcW w:w="6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32CDA7" w14:textId="6C0256B2"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расходы на строительство объекта (</w:t>
            </w:r>
            <w:r w:rsidR="0062219C" w:rsidRPr="00FB1EC2">
              <w:rPr>
                <w:rFonts w:ascii="Myriad Pro" w:eastAsia="Times New Roman" w:hAnsi="Myriad Pro" w:cs="Arial"/>
                <w:bCs/>
                <w:color w:val="FFFFFF"/>
                <w:sz w:val="18"/>
                <w:szCs w:val="18"/>
                <w:lang w:eastAsia="ru-RU"/>
              </w:rPr>
              <w:t>тыс. руб.</w:t>
            </w:r>
            <w:r w:rsidRPr="00FB1EC2">
              <w:rPr>
                <w:rFonts w:ascii="Myriad Pro" w:eastAsia="Times New Roman" w:hAnsi="Myriad Pro" w:cs="Arial"/>
                <w:bCs/>
                <w:color w:val="FFFFFF"/>
                <w:sz w:val="18"/>
                <w:szCs w:val="18"/>
                <w:lang w:eastAsia="ru-RU"/>
              </w:rPr>
              <w:t>)</w:t>
            </w:r>
          </w:p>
        </w:tc>
        <w:tc>
          <w:tcPr>
            <w:tcW w:w="6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086EE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стандарт, тариф, ставка (руб./кВт, руб./км, руб./шт.)</w:t>
            </w:r>
          </w:p>
        </w:tc>
        <w:tc>
          <w:tcPr>
            <w:tcW w:w="5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94BCE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мощность, длина линий (кВт, км, шт.)</w:t>
            </w:r>
          </w:p>
        </w:tc>
        <w:tc>
          <w:tcPr>
            <w:tcW w:w="6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201AAC" w14:textId="0C67C480"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bCs/>
                <w:color w:val="FFFFFF"/>
                <w:sz w:val="18"/>
                <w:szCs w:val="18"/>
                <w:lang w:eastAsia="ru-RU"/>
              </w:rPr>
              <w:t>расходы на строительство объекта (</w:t>
            </w:r>
            <w:r w:rsidR="0062219C" w:rsidRPr="00FB1EC2">
              <w:rPr>
                <w:rFonts w:ascii="Myriad Pro" w:eastAsia="Times New Roman" w:hAnsi="Myriad Pro" w:cs="Arial"/>
                <w:bCs/>
                <w:color w:val="FFFFFF"/>
                <w:sz w:val="18"/>
                <w:szCs w:val="18"/>
                <w:lang w:eastAsia="ru-RU"/>
              </w:rPr>
              <w:t>тыс. руб.</w:t>
            </w:r>
            <w:r w:rsidRPr="00FB1EC2">
              <w:rPr>
                <w:rFonts w:ascii="Myriad Pro" w:eastAsia="Times New Roman" w:hAnsi="Myriad Pro" w:cs="Arial"/>
                <w:bCs/>
                <w:color w:val="FFFFFF"/>
                <w:sz w:val="18"/>
                <w:szCs w:val="18"/>
                <w:lang w:eastAsia="ru-RU"/>
              </w:rPr>
              <w:t>)</w:t>
            </w:r>
          </w:p>
        </w:tc>
      </w:tr>
      <w:tr w:rsidR="0051323C" w:rsidRPr="00FB1EC2" w14:paraId="0BBD8314" w14:textId="77777777" w:rsidTr="00FB1EC2">
        <w:trPr>
          <w:trHeight w:val="20"/>
          <w:jc w:val="center"/>
        </w:trPr>
        <w:tc>
          <w:tcPr>
            <w:tcW w:w="287"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33194B84"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10" w:name="RANGE!K10"/>
            <w:bookmarkStart w:id="111" w:name="RANGE!J10"/>
            <w:bookmarkStart w:id="112" w:name="RANGE!I10"/>
            <w:bookmarkStart w:id="113" w:name="RANGE!H10"/>
            <w:bookmarkStart w:id="114" w:name="RANGE!G10"/>
            <w:bookmarkStart w:id="115" w:name="RANGE!F10"/>
            <w:bookmarkStart w:id="116" w:name="RANGE!E10"/>
            <w:bookmarkStart w:id="117" w:name="RANGE!D10"/>
            <w:bookmarkStart w:id="118" w:name="RANGE!C10"/>
            <w:bookmarkStart w:id="119" w:name="RANGE!A11"/>
            <w:bookmarkEnd w:id="110"/>
            <w:bookmarkEnd w:id="111"/>
            <w:bookmarkEnd w:id="112"/>
            <w:bookmarkEnd w:id="113"/>
            <w:bookmarkEnd w:id="114"/>
            <w:bookmarkEnd w:id="115"/>
            <w:bookmarkEnd w:id="116"/>
            <w:bookmarkEnd w:id="117"/>
            <w:bookmarkEnd w:id="118"/>
            <w:r w:rsidRPr="00FB1EC2">
              <w:rPr>
                <w:rFonts w:ascii="Myriad Pro" w:eastAsia="Times New Roman" w:hAnsi="Myriad Pro" w:cs="Arial"/>
                <w:sz w:val="18"/>
                <w:szCs w:val="18"/>
                <w:lang w:eastAsia="ru-RU"/>
              </w:rPr>
              <w:t>1.</w:t>
            </w:r>
            <w:bookmarkEnd w:id="119"/>
          </w:p>
        </w:tc>
        <w:tc>
          <w:tcPr>
            <w:tcW w:w="1067"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6C72C956"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Расходы на выполнение организационно-технических мероприятий, связанные с осуществлением технологического присоединения </w:t>
            </w:r>
            <w:r w:rsidRPr="00FB1EC2">
              <w:rPr>
                <w:rFonts w:ascii="Myriad Pro" w:eastAsia="Times New Roman" w:hAnsi="Myriad Pro" w:cs="Arial"/>
                <w:sz w:val="18"/>
                <w:szCs w:val="18"/>
                <w:lang w:eastAsia="ru-RU"/>
              </w:rPr>
              <w:br/>
              <w:t>[п. 1.1 + п. 1.2 + п. 1.3 + п. 1.4]:</w:t>
            </w:r>
          </w:p>
        </w:tc>
        <w:tc>
          <w:tcPr>
            <w:tcW w:w="588"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0AA2E5E7"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1 145,00</w:t>
            </w:r>
          </w:p>
        </w:tc>
        <w:tc>
          <w:tcPr>
            <w:tcW w:w="534"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65A738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96"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771007F7"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23 881,70</w:t>
            </w:r>
          </w:p>
        </w:tc>
        <w:tc>
          <w:tcPr>
            <w:tcW w:w="635"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3D0E98D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720,00</w:t>
            </w:r>
          </w:p>
        </w:tc>
        <w:tc>
          <w:tcPr>
            <w:tcW w:w="570"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7409A77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23"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316BB2F7"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15 017,32</w:t>
            </w:r>
          </w:p>
        </w:tc>
      </w:tr>
      <w:tr w:rsidR="0051323C" w:rsidRPr="00FB1EC2" w14:paraId="60C02FB7"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005A457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20" w:name="RANGE!A12"/>
            <w:r w:rsidRPr="00FB1EC2">
              <w:rPr>
                <w:rFonts w:ascii="Myriad Pro" w:eastAsia="Times New Roman" w:hAnsi="Myriad Pro" w:cs="Arial"/>
                <w:sz w:val="18"/>
                <w:szCs w:val="18"/>
                <w:lang w:eastAsia="ru-RU"/>
              </w:rPr>
              <w:t>1.1.</w:t>
            </w:r>
            <w:bookmarkEnd w:id="120"/>
          </w:p>
        </w:tc>
        <w:tc>
          <w:tcPr>
            <w:tcW w:w="1067" w:type="pct"/>
            <w:tcBorders>
              <w:top w:val="nil"/>
              <w:left w:val="nil"/>
              <w:bottom w:val="single" w:sz="4" w:space="0" w:color="auto"/>
              <w:right w:val="single" w:sz="4" w:space="0" w:color="auto"/>
            </w:tcBorders>
            <w:shd w:val="clear" w:color="000000" w:fill="FFFFFF"/>
            <w:vAlign w:val="center"/>
            <w:hideMark/>
          </w:tcPr>
          <w:p w14:paraId="2227F712"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подготовка и выдача сетевой организацией технических условий (ТУ) Заявителю, на уровне напряжения i и (или) диапазоне мощности j</w:t>
            </w:r>
          </w:p>
        </w:tc>
        <w:tc>
          <w:tcPr>
            <w:tcW w:w="588" w:type="pct"/>
            <w:tcBorders>
              <w:top w:val="nil"/>
              <w:left w:val="nil"/>
              <w:bottom w:val="single" w:sz="4" w:space="0" w:color="auto"/>
              <w:right w:val="single" w:sz="4" w:space="0" w:color="auto"/>
            </w:tcBorders>
            <w:shd w:val="clear" w:color="000000" w:fill="FFFFFF"/>
            <w:vAlign w:val="center"/>
            <w:hideMark/>
          </w:tcPr>
          <w:p w14:paraId="723E254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278,00</w:t>
            </w:r>
          </w:p>
        </w:tc>
        <w:tc>
          <w:tcPr>
            <w:tcW w:w="534" w:type="pct"/>
            <w:tcBorders>
              <w:top w:val="nil"/>
              <w:left w:val="nil"/>
              <w:bottom w:val="single" w:sz="4" w:space="0" w:color="auto"/>
              <w:right w:val="single" w:sz="4" w:space="0" w:color="auto"/>
            </w:tcBorders>
            <w:shd w:val="clear" w:color="000000" w:fill="FFFFFF"/>
            <w:vAlign w:val="center"/>
            <w:hideMark/>
          </w:tcPr>
          <w:p w14:paraId="55294F2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96" w:type="pct"/>
            <w:tcBorders>
              <w:top w:val="nil"/>
              <w:left w:val="nil"/>
              <w:bottom w:val="single" w:sz="4" w:space="0" w:color="auto"/>
              <w:right w:val="single" w:sz="4" w:space="0" w:color="auto"/>
            </w:tcBorders>
            <w:shd w:val="clear" w:color="000000" w:fill="FFFFFF"/>
            <w:vAlign w:val="center"/>
            <w:hideMark/>
          </w:tcPr>
          <w:p w14:paraId="2CCDE807"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5 798,35</w:t>
            </w:r>
          </w:p>
        </w:tc>
        <w:tc>
          <w:tcPr>
            <w:tcW w:w="635" w:type="pct"/>
            <w:tcBorders>
              <w:top w:val="nil"/>
              <w:left w:val="nil"/>
              <w:bottom w:val="single" w:sz="4" w:space="0" w:color="auto"/>
              <w:right w:val="single" w:sz="4" w:space="0" w:color="auto"/>
            </w:tcBorders>
            <w:shd w:val="clear" w:color="000000" w:fill="FFFFFF"/>
            <w:vAlign w:val="center"/>
            <w:hideMark/>
          </w:tcPr>
          <w:p w14:paraId="724B271C"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403,00</w:t>
            </w:r>
          </w:p>
        </w:tc>
        <w:tc>
          <w:tcPr>
            <w:tcW w:w="570" w:type="pct"/>
            <w:tcBorders>
              <w:top w:val="nil"/>
              <w:left w:val="nil"/>
              <w:bottom w:val="single" w:sz="4" w:space="0" w:color="auto"/>
              <w:right w:val="single" w:sz="4" w:space="0" w:color="auto"/>
            </w:tcBorders>
            <w:shd w:val="clear" w:color="000000" w:fill="FFFFFF"/>
            <w:vAlign w:val="center"/>
            <w:hideMark/>
          </w:tcPr>
          <w:p w14:paraId="482863D1"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23" w:type="pct"/>
            <w:tcBorders>
              <w:top w:val="nil"/>
              <w:left w:val="nil"/>
              <w:bottom w:val="single" w:sz="4" w:space="0" w:color="auto"/>
              <w:right w:val="single" w:sz="4" w:space="0" w:color="auto"/>
            </w:tcBorders>
            <w:shd w:val="clear" w:color="000000" w:fill="FFFFFF"/>
            <w:vAlign w:val="center"/>
            <w:hideMark/>
          </w:tcPr>
          <w:p w14:paraId="508A3280"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8 405,53</w:t>
            </w:r>
          </w:p>
        </w:tc>
      </w:tr>
      <w:tr w:rsidR="0051323C" w:rsidRPr="00FB1EC2" w14:paraId="495A503E"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47F369CE"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21" w:name="RANGE!A13"/>
            <w:r w:rsidRPr="00FB1EC2">
              <w:rPr>
                <w:rFonts w:ascii="Myriad Pro" w:eastAsia="Times New Roman" w:hAnsi="Myriad Pro" w:cs="Arial"/>
                <w:sz w:val="18"/>
                <w:szCs w:val="18"/>
                <w:lang w:eastAsia="ru-RU"/>
              </w:rPr>
              <w:t>1.2.</w:t>
            </w:r>
            <w:bookmarkEnd w:id="121"/>
          </w:p>
        </w:tc>
        <w:tc>
          <w:tcPr>
            <w:tcW w:w="1067" w:type="pct"/>
            <w:tcBorders>
              <w:top w:val="nil"/>
              <w:left w:val="nil"/>
              <w:bottom w:val="single" w:sz="4" w:space="0" w:color="auto"/>
              <w:right w:val="single" w:sz="4" w:space="0" w:color="auto"/>
            </w:tcBorders>
            <w:shd w:val="clear" w:color="000000" w:fill="FFFFFF"/>
            <w:vAlign w:val="center"/>
            <w:hideMark/>
          </w:tcPr>
          <w:p w14:paraId="602ED402"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проверка сетевой организацией выполнения Заявителем ТУ, на уровне напряжения i и (или) диапазоне мощности j</w:t>
            </w:r>
          </w:p>
        </w:tc>
        <w:tc>
          <w:tcPr>
            <w:tcW w:w="588" w:type="pct"/>
            <w:tcBorders>
              <w:top w:val="nil"/>
              <w:left w:val="nil"/>
              <w:bottom w:val="single" w:sz="4" w:space="0" w:color="auto"/>
              <w:right w:val="single" w:sz="4" w:space="0" w:color="auto"/>
            </w:tcBorders>
            <w:shd w:val="clear" w:color="000000" w:fill="FFFFFF"/>
            <w:vAlign w:val="center"/>
            <w:hideMark/>
          </w:tcPr>
          <w:p w14:paraId="7F88383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235,00</w:t>
            </w:r>
          </w:p>
        </w:tc>
        <w:tc>
          <w:tcPr>
            <w:tcW w:w="534" w:type="pct"/>
            <w:tcBorders>
              <w:top w:val="nil"/>
              <w:left w:val="nil"/>
              <w:bottom w:val="single" w:sz="4" w:space="0" w:color="auto"/>
              <w:right w:val="single" w:sz="4" w:space="0" w:color="auto"/>
            </w:tcBorders>
            <w:shd w:val="clear" w:color="000000" w:fill="FFFFFF"/>
            <w:vAlign w:val="center"/>
            <w:hideMark/>
          </w:tcPr>
          <w:p w14:paraId="27E0F6D0"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96" w:type="pct"/>
            <w:tcBorders>
              <w:top w:val="nil"/>
              <w:left w:val="nil"/>
              <w:bottom w:val="single" w:sz="4" w:space="0" w:color="auto"/>
              <w:right w:val="single" w:sz="4" w:space="0" w:color="auto"/>
            </w:tcBorders>
            <w:shd w:val="clear" w:color="000000" w:fill="FFFFFF"/>
            <w:vAlign w:val="center"/>
            <w:hideMark/>
          </w:tcPr>
          <w:p w14:paraId="7C694DD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4 901,49</w:t>
            </w:r>
          </w:p>
        </w:tc>
        <w:tc>
          <w:tcPr>
            <w:tcW w:w="635" w:type="pct"/>
            <w:tcBorders>
              <w:top w:val="nil"/>
              <w:left w:val="nil"/>
              <w:bottom w:val="single" w:sz="4" w:space="0" w:color="auto"/>
              <w:right w:val="single" w:sz="4" w:space="0" w:color="auto"/>
            </w:tcBorders>
            <w:shd w:val="clear" w:color="000000" w:fill="FFFFFF"/>
            <w:vAlign w:val="center"/>
            <w:hideMark/>
          </w:tcPr>
          <w:p w14:paraId="6EDB5D55"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172,00</w:t>
            </w:r>
          </w:p>
        </w:tc>
        <w:tc>
          <w:tcPr>
            <w:tcW w:w="570" w:type="pct"/>
            <w:tcBorders>
              <w:top w:val="nil"/>
              <w:left w:val="nil"/>
              <w:bottom w:val="single" w:sz="4" w:space="0" w:color="auto"/>
              <w:right w:val="single" w:sz="4" w:space="0" w:color="auto"/>
            </w:tcBorders>
            <w:shd w:val="clear" w:color="000000" w:fill="FFFFFF"/>
            <w:vAlign w:val="center"/>
            <w:hideMark/>
          </w:tcPr>
          <w:p w14:paraId="7098836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23" w:type="pct"/>
            <w:tcBorders>
              <w:top w:val="nil"/>
              <w:left w:val="nil"/>
              <w:bottom w:val="single" w:sz="4" w:space="0" w:color="auto"/>
              <w:right w:val="single" w:sz="4" w:space="0" w:color="auto"/>
            </w:tcBorders>
            <w:shd w:val="clear" w:color="000000" w:fill="FFFFFF"/>
            <w:vAlign w:val="center"/>
            <w:hideMark/>
          </w:tcPr>
          <w:p w14:paraId="25F52A0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3 587,47</w:t>
            </w:r>
          </w:p>
        </w:tc>
      </w:tr>
      <w:tr w:rsidR="0051323C" w:rsidRPr="00FB1EC2" w14:paraId="6D8C10D5"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28C5447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22" w:name="RANGE!A14"/>
            <w:r w:rsidRPr="00FB1EC2">
              <w:rPr>
                <w:rFonts w:ascii="Myriad Pro" w:eastAsia="Times New Roman" w:hAnsi="Myriad Pro" w:cs="Arial"/>
                <w:sz w:val="18"/>
                <w:szCs w:val="18"/>
                <w:lang w:eastAsia="ru-RU"/>
              </w:rPr>
              <w:t>1.3.</w:t>
            </w:r>
            <w:bookmarkEnd w:id="122"/>
          </w:p>
        </w:tc>
        <w:tc>
          <w:tcPr>
            <w:tcW w:w="1067" w:type="pct"/>
            <w:tcBorders>
              <w:top w:val="nil"/>
              <w:left w:val="nil"/>
              <w:bottom w:val="single" w:sz="4" w:space="0" w:color="auto"/>
              <w:right w:val="single" w:sz="4" w:space="0" w:color="auto"/>
            </w:tcBorders>
            <w:shd w:val="clear" w:color="000000" w:fill="FFFFFF"/>
            <w:vAlign w:val="center"/>
            <w:hideMark/>
          </w:tcPr>
          <w:p w14:paraId="32E0A9A7"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участие в осмотре должностным лицом органа федерального, государственного энергетического надзора при участии сетевой организации и собственника присоединяемых Устройств Заявителя, на уровне напряжения i и (или) диапазоне мощности j</w:t>
            </w:r>
          </w:p>
        </w:tc>
        <w:tc>
          <w:tcPr>
            <w:tcW w:w="588" w:type="pct"/>
            <w:tcBorders>
              <w:top w:val="nil"/>
              <w:left w:val="nil"/>
              <w:bottom w:val="single" w:sz="4" w:space="0" w:color="auto"/>
              <w:right w:val="single" w:sz="4" w:space="0" w:color="auto"/>
            </w:tcBorders>
            <w:shd w:val="clear" w:color="000000" w:fill="FFFFFF"/>
            <w:vAlign w:val="center"/>
            <w:hideMark/>
          </w:tcPr>
          <w:p w14:paraId="6FD9416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67,00</w:t>
            </w:r>
          </w:p>
        </w:tc>
        <w:tc>
          <w:tcPr>
            <w:tcW w:w="534" w:type="pct"/>
            <w:tcBorders>
              <w:top w:val="nil"/>
              <w:left w:val="nil"/>
              <w:bottom w:val="single" w:sz="4" w:space="0" w:color="auto"/>
              <w:right w:val="single" w:sz="4" w:space="0" w:color="auto"/>
            </w:tcBorders>
            <w:shd w:val="clear" w:color="000000" w:fill="FFFFFF"/>
            <w:vAlign w:val="center"/>
            <w:hideMark/>
          </w:tcPr>
          <w:p w14:paraId="7CAE450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96" w:type="pct"/>
            <w:tcBorders>
              <w:top w:val="nil"/>
              <w:left w:val="nil"/>
              <w:bottom w:val="single" w:sz="4" w:space="0" w:color="auto"/>
              <w:right w:val="single" w:sz="4" w:space="0" w:color="auto"/>
            </w:tcBorders>
            <w:shd w:val="clear" w:color="000000" w:fill="FFFFFF"/>
            <w:vAlign w:val="center"/>
            <w:hideMark/>
          </w:tcPr>
          <w:p w14:paraId="449A5A08"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1 397,44</w:t>
            </w:r>
          </w:p>
        </w:tc>
        <w:tc>
          <w:tcPr>
            <w:tcW w:w="635" w:type="pct"/>
            <w:tcBorders>
              <w:top w:val="nil"/>
              <w:left w:val="nil"/>
              <w:bottom w:val="single" w:sz="4" w:space="0" w:color="auto"/>
              <w:right w:val="single" w:sz="4" w:space="0" w:color="auto"/>
            </w:tcBorders>
            <w:shd w:val="clear" w:color="000000" w:fill="FFFFFF"/>
            <w:vAlign w:val="center"/>
            <w:hideMark/>
          </w:tcPr>
          <w:p w14:paraId="707CCBEE"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1,00</w:t>
            </w:r>
          </w:p>
        </w:tc>
        <w:tc>
          <w:tcPr>
            <w:tcW w:w="570" w:type="pct"/>
            <w:tcBorders>
              <w:top w:val="nil"/>
              <w:left w:val="nil"/>
              <w:bottom w:val="single" w:sz="4" w:space="0" w:color="auto"/>
              <w:right w:val="single" w:sz="4" w:space="0" w:color="auto"/>
            </w:tcBorders>
            <w:shd w:val="clear" w:color="000000" w:fill="FFFFFF"/>
            <w:vAlign w:val="center"/>
            <w:hideMark/>
          </w:tcPr>
          <w:p w14:paraId="7EA8604B"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23" w:type="pct"/>
            <w:tcBorders>
              <w:top w:val="nil"/>
              <w:left w:val="nil"/>
              <w:bottom w:val="single" w:sz="4" w:space="0" w:color="auto"/>
              <w:right w:val="single" w:sz="4" w:space="0" w:color="auto"/>
            </w:tcBorders>
            <w:shd w:val="clear" w:color="000000" w:fill="FFFFFF"/>
            <w:vAlign w:val="center"/>
            <w:hideMark/>
          </w:tcPr>
          <w:p w14:paraId="1C8320B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20,86</w:t>
            </w:r>
          </w:p>
        </w:tc>
      </w:tr>
      <w:tr w:rsidR="0051323C" w:rsidRPr="00FB1EC2" w14:paraId="42E257C7"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316EA63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23" w:name="RANGE!A15"/>
            <w:r w:rsidRPr="00FB1EC2">
              <w:rPr>
                <w:rFonts w:ascii="Myriad Pro" w:eastAsia="Times New Roman" w:hAnsi="Myriad Pro" w:cs="Arial"/>
                <w:sz w:val="18"/>
                <w:szCs w:val="18"/>
                <w:lang w:eastAsia="ru-RU"/>
              </w:rPr>
              <w:t>1.4.</w:t>
            </w:r>
            <w:bookmarkEnd w:id="123"/>
          </w:p>
        </w:tc>
        <w:tc>
          <w:tcPr>
            <w:tcW w:w="1067" w:type="pct"/>
            <w:tcBorders>
              <w:top w:val="nil"/>
              <w:left w:val="nil"/>
              <w:bottom w:val="single" w:sz="4" w:space="0" w:color="auto"/>
              <w:right w:val="single" w:sz="4" w:space="0" w:color="auto"/>
            </w:tcBorders>
            <w:shd w:val="clear" w:color="000000" w:fill="FFFFFF"/>
            <w:vAlign w:val="center"/>
            <w:hideMark/>
          </w:tcPr>
          <w:p w14:paraId="7CEBD9CE"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Осуществление сетевой организацией фактического присоединения объектов Заявителя к электрическим сетям и включение коммутационного аппарата (фиксация коммутационного аппарата в положение "включено"), на уровне напряжения i и (или) диапазоне мощности j</w:t>
            </w:r>
          </w:p>
        </w:tc>
        <w:tc>
          <w:tcPr>
            <w:tcW w:w="588" w:type="pct"/>
            <w:tcBorders>
              <w:top w:val="nil"/>
              <w:left w:val="nil"/>
              <w:bottom w:val="single" w:sz="4" w:space="0" w:color="auto"/>
              <w:right w:val="single" w:sz="4" w:space="0" w:color="auto"/>
            </w:tcBorders>
            <w:shd w:val="clear" w:color="000000" w:fill="FFFFFF"/>
            <w:vAlign w:val="center"/>
            <w:hideMark/>
          </w:tcPr>
          <w:p w14:paraId="7F0FB2C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565,00</w:t>
            </w:r>
          </w:p>
        </w:tc>
        <w:tc>
          <w:tcPr>
            <w:tcW w:w="534" w:type="pct"/>
            <w:tcBorders>
              <w:top w:val="nil"/>
              <w:left w:val="nil"/>
              <w:bottom w:val="single" w:sz="4" w:space="0" w:color="auto"/>
              <w:right w:val="single" w:sz="4" w:space="0" w:color="auto"/>
            </w:tcBorders>
            <w:shd w:val="clear" w:color="000000" w:fill="FFFFFF"/>
            <w:vAlign w:val="center"/>
            <w:hideMark/>
          </w:tcPr>
          <w:p w14:paraId="1849D7A8"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96" w:type="pct"/>
            <w:tcBorders>
              <w:top w:val="nil"/>
              <w:left w:val="nil"/>
              <w:bottom w:val="single" w:sz="4" w:space="0" w:color="auto"/>
              <w:right w:val="single" w:sz="4" w:space="0" w:color="auto"/>
            </w:tcBorders>
            <w:shd w:val="clear" w:color="000000" w:fill="FFFFFF"/>
            <w:vAlign w:val="center"/>
            <w:hideMark/>
          </w:tcPr>
          <w:p w14:paraId="63E30266"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11 784,42</w:t>
            </w:r>
          </w:p>
        </w:tc>
        <w:tc>
          <w:tcPr>
            <w:tcW w:w="635" w:type="pct"/>
            <w:tcBorders>
              <w:top w:val="nil"/>
              <w:left w:val="nil"/>
              <w:bottom w:val="single" w:sz="4" w:space="0" w:color="auto"/>
              <w:right w:val="single" w:sz="4" w:space="0" w:color="auto"/>
            </w:tcBorders>
            <w:shd w:val="clear" w:color="000000" w:fill="FFFFFF"/>
            <w:vAlign w:val="center"/>
            <w:hideMark/>
          </w:tcPr>
          <w:p w14:paraId="16DFF001"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144,00</w:t>
            </w:r>
          </w:p>
        </w:tc>
        <w:tc>
          <w:tcPr>
            <w:tcW w:w="570" w:type="pct"/>
            <w:tcBorders>
              <w:top w:val="nil"/>
              <w:left w:val="nil"/>
              <w:bottom w:val="single" w:sz="4" w:space="0" w:color="auto"/>
              <w:right w:val="single" w:sz="4" w:space="0" w:color="auto"/>
            </w:tcBorders>
            <w:shd w:val="clear" w:color="000000" w:fill="FFFFFF"/>
            <w:vAlign w:val="center"/>
            <w:hideMark/>
          </w:tcPr>
          <w:p w14:paraId="28070DE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20 857,38</w:t>
            </w:r>
          </w:p>
        </w:tc>
        <w:tc>
          <w:tcPr>
            <w:tcW w:w="623" w:type="pct"/>
            <w:tcBorders>
              <w:top w:val="nil"/>
              <w:left w:val="nil"/>
              <w:bottom w:val="single" w:sz="4" w:space="0" w:color="auto"/>
              <w:right w:val="single" w:sz="4" w:space="0" w:color="auto"/>
            </w:tcBorders>
            <w:shd w:val="clear" w:color="000000" w:fill="FFFFFF"/>
            <w:vAlign w:val="center"/>
            <w:hideMark/>
          </w:tcPr>
          <w:p w14:paraId="31AC87CB"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3 003,46</w:t>
            </w:r>
          </w:p>
        </w:tc>
      </w:tr>
      <w:tr w:rsidR="0051323C" w:rsidRPr="00FB1EC2" w14:paraId="444165CF"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004E4FC1"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24" w:name="RANGE!A33"/>
            <w:bookmarkStart w:id="125" w:name="RANGE!A24"/>
            <w:bookmarkStart w:id="126" w:name="RANGE!A23"/>
            <w:bookmarkStart w:id="127" w:name="RANGE!A20"/>
            <w:bookmarkStart w:id="128" w:name="RANGE!A17"/>
            <w:bookmarkStart w:id="129" w:name="RANGE!A16"/>
            <w:bookmarkStart w:id="130" w:name="RANGE!A35"/>
            <w:bookmarkEnd w:id="124"/>
            <w:bookmarkEnd w:id="125"/>
            <w:bookmarkEnd w:id="126"/>
            <w:bookmarkEnd w:id="127"/>
            <w:bookmarkEnd w:id="128"/>
            <w:bookmarkEnd w:id="129"/>
            <w:r w:rsidRPr="00FB1EC2">
              <w:rPr>
                <w:rFonts w:ascii="Myriad Pro" w:eastAsia="Times New Roman" w:hAnsi="Myriad Pro" w:cs="Arial"/>
                <w:sz w:val="18"/>
                <w:szCs w:val="18"/>
                <w:lang w:eastAsia="ru-RU"/>
              </w:rPr>
              <w:t>2</w:t>
            </w:r>
            <w:bookmarkEnd w:id="130"/>
          </w:p>
        </w:tc>
        <w:tc>
          <w:tcPr>
            <w:tcW w:w="1067" w:type="pct"/>
            <w:tcBorders>
              <w:top w:val="nil"/>
              <w:left w:val="nil"/>
              <w:bottom w:val="single" w:sz="4" w:space="0" w:color="auto"/>
              <w:right w:val="single" w:sz="4" w:space="0" w:color="auto"/>
            </w:tcBorders>
            <w:shd w:val="clear" w:color="000000" w:fill="FFFFFF"/>
            <w:vAlign w:val="center"/>
            <w:hideMark/>
          </w:tcPr>
          <w:p w14:paraId="57564626"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Суммарный размер платы за технологическое присоединение [п. 3.1 * п. 3.2 / 1000]:</w:t>
            </w:r>
          </w:p>
        </w:tc>
        <w:tc>
          <w:tcPr>
            <w:tcW w:w="588" w:type="pct"/>
            <w:tcBorders>
              <w:top w:val="nil"/>
              <w:left w:val="nil"/>
              <w:bottom w:val="single" w:sz="4" w:space="0" w:color="auto"/>
              <w:right w:val="single" w:sz="4" w:space="0" w:color="auto"/>
            </w:tcBorders>
            <w:shd w:val="clear" w:color="000000" w:fill="FFFFFF"/>
            <w:vAlign w:val="center"/>
            <w:hideMark/>
          </w:tcPr>
          <w:p w14:paraId="23CE1200"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34" w:type="pct"/>
            <w:tcBorders>
              <w:top w:val="nil"/>
              <w:left w:val="nil"/>
              <w:bottom w:val="single" w:sz="4" w:space="0" w:color="auto"/>
              <w:right w:val="single" w:sz="4" w:space="0" w:color="auto"/>
            </w:tcBorders>
            <w:shd w:val="clear" w:color="000000" w:fill="FFFFFF"/>
            <w:vAlign w:val="center"/>
            <w:hideMark/>
          </w:tcPr>
          <w:p w14:paraId="339544F8"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96" w:type="pct"/>
            <w:tcBorders>
              <w:top w:val="nil"/>
              <w:left w:val="nil"/>
              <w:bottom w:val="single" w:sz="4" w:space="0" w:color="auto"/>
              <w:right w:val="single" w:sz="4" w:space="0" w:color="auto"/>
            </w:tcBorders>
            <w:shd w:val="clear" w:color="000000" w:fill="FFFFFF"/>
            <w:vAlign w:val="center"/>
            <w:hideMark/>
          </w:tcPr>
          <w:p w14:paraId="0083B610"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783,83</w:t>
            </w:r>
          </w:p>
        </w:tc>
        <w:tc>
          <w:tcPr>
            <w:tcW w:w="635" w:type="pct"/>
            <w:tcBorders>
              <w:top w:val="nil"/>
              <w:left w:val="nil"/>
              <w:bottom w:val="single" w:sz="4" w:space="0" w:color="auto"/>
              <w:right w:val="single" w:sz="4" w:space="0" w:color="auto"/>
            </w:tcBorders>
            <w:shd w:val="clear" w:color="000000" w:fill="FFFFFF"/>
            <w:vAlign w:val="center"/>
            <w:hideMark/>
          </w:tcPr>
          <w:p w14:paraId="57EC40B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70" w:type="pct"/>
            <w:tcBorders>
              <w:top w:val="nil"/>
              <w:left w:val="nil"/>
              <w:bottom w:val="single" w:sz="4" w:space="0" w:color="auto"/>
              <w:right w:val="single" w:sz="4" w:space="0" w:color="auto"/>
            </w:tcBorders>
            <w:shd w:val="clear" w:color="000000" w:fill="FFFFFF"/>
            <w:vAlign w:val="center"/>
            <w:hideMark/>
          </w:tcPr>
          <w:p w14:paraId="1D7C134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23" w:type="pct"/>
            <w:tcBorders>
              <w:top w:val="nil"/>
              <w:left w:val="nil"/>
              <w:bottom w:val="single" w:sz="4" w:space="0" w:color="auto"/>
              <w:right w:val="single" w:sz="4" w:space="0" w:color="auto"/>
            </w:tcBorders>
            <w:shd w:val="clear" w:color="000000" w:fill="FFFFFF"/>
            <w:vAlign w:val="center"/>
            <w:hideMark/>
          </w:tcPr>
          <w:p w14:paraId="3BFBC1A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783,83</w:t>
            </w:r>
          </w:p>
        </w:tc>
      </w:tr>
      <w:tr w:rsidR="0051323C" w:rsidRPr="00FB1EC2" w14:paraId="0B9D22ED"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1BEB81E1"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31" w:name="RANGE!A36"/>
            <w:r w:rsidRPr="00FB1EC2">
              <w:rPr>
                <w:rFonts w:ascii="Myriad Pro" w:eastAsia="Times New Roman" w:hAnsi="Myriad Pro" w:cs="Arial"/>
                <w:sz w:val="18"/>
                <w:szCs w:val="18"/>
                <w:lang w:eastAsia="ru-RU"/>
              </w:rPr>
              <w:t>2.1.</w:t>
            </w:r>
            <w:bookmarkEnd w:id="131"/>
          </w:p>
        </w:tc>
        <w:tc>
          <w:tcPr>
            <w:tcW w:w="1067" w:type="pct"/>
            <w:tcBorders>
              <w:top w:val="nil"/>
              <w:left w:val="nil"/>
              <w:bottom w:val="single" w:sz="4" w:space="0" w:color="auto"/>
              <w:right w:val="single" w:sz="4" w:space="0" w:color="auto"/>
            </w:tcBorders>
            <w:shd w:val="clear" w:color="000000" w:fill="FFFFFF"/>
            <w:vAlign w:val="center"/>
            <w:hideMark/>
          </w:tcPr>
          <w:p w14:paraId="34E259C0"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платы за технологическое присоединение (руб. без НДС)</w:t>
            </w:r>
          </w:p>
        </w:tc>
        <w:tc>
          <w:tcPr>
            <w:tcW w:w="588" w:type="pct"/>
            <w:tcBorders>
              <w:top w:val="nil"/>
              <w:left w:val="nil"/>
              <w:bottom w:val="single" w:sz="4" w:space="0" w:color="auto"/>
              <w:right w:val="single" w:sz="4" w:space="0" w:color="auto"/>
            </w:tcBorders>
            <w:shd w:val="clear" w:color="000000" w:fill="FFFFFF"/>
            <w:vAlign w:val="center"/>
            <w:hideMark/>
          </w:tcPr>
          <w:p w14:paraId="6A99D96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34" w:type="pct"/>
            <w:tcBorders>
              <w:top w:val="nil"/>
              <w:left w:val="nil"/>
              <w:bottom w:val="single" w:sz="4" w:space="0" w:color="auto"/>
              <w:right w:val="single" w:sz="4" w:space="0" w:color="auto"/>
            </w:tcBorders>
            <w:shd w:val="clear" w:color="000000" w:fill="FFFFFF"/>
            <w:vAlign w:val="center"/>
            <w:hideMark/>
          </w:tcPr>
          <w:p w14:paraId="2B35A579"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96" w:type="pct"/>
            <w:tcBorders>
              <w:top w:val="nil"/>
              <w:left w:val="nil"/>
              <w:bottom w:val="single" w:sz="4" w:space="0" w:color="auto"/>
              <w:right w:val="single" w:sz="4" w:space="0" w:color="auto"/>
            </w:tcBorders>
            <w:shd w:val="clear" w:color="000000" w:fill="FFFFFF"/>
            <w:vAlign w:val="center"/>
            <w:hideMark/>
          </w:tcPr>
          <w:p w14:paraId="4419EC1F"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466,10</w:t>
            </w:r>
          </w:p>
        </w:tc>
        <w:tc>
          <w:tcPr>
            <w:tcW w:w="635" w:type="pct"/>
            <w:tcBorders>
              <w:top w:val="nil"/>
              <w:left w:val="nil"/>
              <w:bottom w:val="single" w:sz="4" w:space="0" w:color="auto"/>
              <w:right w:val="single" w:sz="4" w:space="0" w:color="auto"/>
            </w:tcBorders>
            <w:shd w:val="clear" w:color="000000" w:fill="FFFFFF"/>
            <w:vAlign w:val="center"/>
            <w:hideMark/>
          </w:tcPr>
          <w:p w14:paraId="318440F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70" w:type="pct"/>
            <w:tcBorders>
              <w:top w:val="nil"/>
              <w:left w:val="nil"/>
              <w:bottom w:val="single" w:sz="4" w:space="0" w:color="auto"/>
              <w:right w:val="single" w:sz="4" w:space="0" w:color="auto"/>
            </w:tcBorders>
            <w:shd w:val="clear" w:color="000000" w:fill="FFFFFF"/>
            <w:vAlign w:val="center"/>
            <w:hideMark/>
          </w:tcPr>
          <w:p w14:paraId="39BC5C08"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23" w:type="pct"/>
            <w:tcBorders>
              <w:top w:val="nil"/>
              <w:left w:val="nil"/>
              <w:bottom w:val="single" w:sz="4" w:space="0" w:color="auto"/>
              <w:right w:val="single" w:sz="4" w:space="0" w:color="auto"/>
            </w:tcBorders>
            <w:shd w:val="clear" w:color="000000" w:fill="FFFFFF"/>
            <w:vAlign w:val="center"/>
            <w:hideMark/>
          </w:tcPr>
          <w:p w14:paraId="0A2369C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466,10</w:t>
            </w:r>
          </w:p>
        </w:tc>
      </w:tr>
      <w:tr w:rsidR="0051323C" w:rsidRPr="00FB1EC2" w14:paraId="4B1A74D2"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2651A3B5"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32" w:name="RANGE!A37"/>
            <w:r w:rsidRPr="00FB1EC2">
              <w:rPr>
                <w:rFonts w:ascii="Myriad Pro" w:eastAsia="Times New Roman" w:hAnsi="Myriad Pro" w:cs="Arial"/>
                <w:sz w:val="18"/>
                <w:szCs w:val="18"/>
                <w:lang w:eastAsia="ru-RU"/>
              </w:rPr>
              <w:lastRenderedPageBreak/>
              <w:t>2.2.</w:t>
            </w:r>
            <w:bookmarkEnd w:id="132"/>
          </w:p>
        </w:tc>
        <w:tc>
          <w:tcPr>
            <w:tcW w:w="1067" w:type="pct"/>
            <w:tcBorders>
              <w:top w:val="nil"/>
              <w:left w:val="nil"/>
              <w:bottom w:val="single" w:sz="4" w:space="0" w:color="auto"/>
              <w:right w:val="single" w:sz="4" w:space="0" w:color="auto"/>
            </w:tcBorders>
            <w:shd w:val="clear" w:color="000000" w:fill="FFFFFF"/>
            <w:vAlign w:val="center"/>
            <w:hideMark/>
          </w:tcPr>
          <w:p w14:paraId="250226C7" w14:textId="77777777" w:rsidR="000321ED" w:rsidRPr="00FB1EC2" w:rsidRDefault="001558D4" w:rsidP="003D2EF2">
            <w:pPr>
              <w:spacing w:after="0" w:line="240" w:lineRule="auto"/>
              <w:rPr>
                <w:rFonts w:ascii="Myriad Pro" w:eastAsia="Times New Roman" w:hAnsi="Myriad Pro" w:cs="Arial"/>
                <w:sz w:val="18"/>
                <w:szCs w:val="18"/>
                <w:lang w:eastAsia="ru-RU"/>
              </w:rPr>
            </w:pPr>
            <w:hyperlink r:id="rId113" w:history="1">
              <w:r w:rsidR="000321ED" w:rsidRPr="00FB1EC2">
                <w:rPr>
                  <w:rFonts w:ascii="Myriad Pro" w:eastAsia="Times New Roman" w:hAnsi="Myriad Pro" w:cs="Arial"/>
                  <w:sz w:val="18"/>
                  <w:szCs w:val="18"/>
                  <w:lang w:eastAsia="ru-RU"/>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N 209-э/1) (шт.)</w:t>
              </w:r>
            </w:hyperlink>
          </w:p>
        </w:tc>
        <w:tc>
          <w:tcPr>
            <w:tcW w:w="588" w:type="pct"/>
            <w:tcBorders>
              <w:top w:val="nil"/>
              <w:left w:val="nil"/>
              <w:bottom w:val="single" w:sz="4" w:space="0" w:color="auto"/>
              <w:right w:val="single" w:sz="4" w:space="0" w:color="auto"/>
            </w:tcBorders>
            <w:shd w:val="clear" w:color="000000" w:fill="FFFFFF"/>
            <w:vAlign w:val="center"/>
            <w:hideMark/>
          </w:tcPr>
          <w:p w14:paraId="5E9679D5"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34" w:type="pct"/>
            <w:tcBorders>
              <w:top w:val="nil"/>
              <w:left w:val="nil"/>
              <w:bottom w:val="single" w:sz="4" w:space="0" w:color="auto"/>
              <w:right w:val="single" w:sz="4" w:space="0" w:color="auto"/>
            </w:tcBorders>
            <w:shd w:val="clear" w:color="000000" w:fill="FFFFFF"/>
            <w:vAlign w:val="center"/>
            <w:hideMark/>
          </w:tcPr>
          <w:p w14:paraId="4DCCBC8A"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96" w:type="pct"/>
            <w:tcBorders>
              <w:top w:val="nil"/>
              <w:left w:val="nil"/>
              <w:bottom w:val="single" w:sz="4" w:space="0" w:color="auto"/>
              <w:right w:val="single" w:sz="4" w:space="0" w:color="auto"/>
            </w:tcBorders>
            <w:shd w:val="clear" w:color="000000" w:fill="FFFFFF"/>
            <w:vAlign w:val="center"/>
            <w:hideMark/>
          </w:tcPr>
          <w:p w14:paraId="4269E402"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1 682</w:t>
            </w:r>
          </w:p>
        </w:tc>
        <w:tc>
          <w:tcPr>
            <w:tcW w:w="635" w:type="pct"/>
            <w:tcBorders>
              <w:top w:val="nil"/>
              <w:left w:val="nil"/>
              <w:bottom w:val="single" w:sz="4" w:space="0" w:color="auto"/>
              <w:right w:val="single" w:sz="4" w:space="0" w:color="auto"/>
            </w:tcBorders>
            <w:shd w:val="clear" w:color="000000" w:fill="FFFFFF"/>
            <w:vAlign w:val="center"/>
            <w:hideMark/>
          </w:tcPr>
          <w:p w14:paraId="735CED7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70" w:type="pct"/>
            <w:tcBorders>
              <w:top w:val="nil"/>
              <w:left w:val="nil"/>
              <w:bottom w:val="single" w:sz="4" w:space="0" w:color="auto"/>
              <w:right w:val="single" w:sz="4" w:space="0" w:color="auto"/>
            </w:tcBorders>
            <w:shd w:val="clear" w:color="000000" w:fill="FFFFFF"/>
            <w:vAlign w:val="center"/>
            <w:hideMark/>
          </w:tcPr>
          <w:p w14:paraId="4F0E54FB"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23" w:type="pct"/>
            <w:tcBorders>
              <w:top w:val="nil"/>
              <w:left w:val="nil"/>
              <w:bottom w:val="single" w:sz="4" w:space="0" w:color="auto"/>
              <w:right w:val="single" w:sz="4" w:space="0" w:color="auto"/>
            </w:tcBorders>
            <w:shd w:val="clear" w:color="000000" w:fill="FFFFFF"/>
            <w:vAlign w:val="center"/>
            <w:hideMark/>
          </w:tcPr>
          <w:p w14:paraId="73DEF2ED"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1 682</w:t>
            </w:r>
          </w:p>
        </w:tc>
      </w:tr>
      <w:tr w:rsidR="0051323C" w:rsidRPr="00FB1EC2" w14:paraId="34B6978E" w14:textId="77777777" w:rsidTr="00FB1EC2">
        <w:trPr>
          <w:trHeight w:val="20"/>
          <w:jc w:val="center"/>
        </w:trPr>
        <w:tc>
          <w:tcPr>
            <w:tcW w:w="287" w:type="pct"/>
            <w:tcBorders>
              <w:top w:val="nil"/>
              <w:left w:val="single" w:sz="4" w:space="0" w:color="auto"/>
              <w:bottom w:val="single" w:sz="4" w:space="0" w:color="auto"/>
              <w:right w:val="single" w:sz="4" w:space="0" w:color="auto"/>
            </w:tcBorders>
            <w:shd w:val="clear" w:color="000000" w:fill="FFFFFF"/>
            <w:vAlign w:val="center"/>
            <w:hideMark/>
          </w:tcPr>
          <w:p w14:paraId="5100668B"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bookmarkStart w:id="133" w:name="RANGE!A38"/>
            <w:r w:rsidRPr="00FB1EC2">
              <w:rPr>
                <w:rFonts w:ascii="Myriad Pro" w:eastAsia="Times New Roman" w:hAnsi="Myriad Pro" w:cs="Arial"/>
                <w:sz w:val="18"/>
                <w:szCs w:val="18"/>
                <w:lang w:eastAsia="ru-RU"/>
              </w:rPr>
              <w:t>3</w:t>
            </w:r>
            <w:bookmarkEnd w:id="133"/>
          </w:p>
        </w:tc>
        <w:tc>
          <w:tcPr>
            <w:tcW w:w="1067" w:type="pct"/>
            <w:tcBorders>
              <w:top w:val="nil"/>
              <w:left w:val="nil"/>
              <w:bottom w:val="single" w:sz="4" w:space="0" w:color="auto"/>
              <w:right w:val="single" w:sz="4" w:space="0" w:color="auto"/>
            </w:tcBorders>
            <w:shd w:val="clear" w:color="000000" w:fill="FFFFFF"/>
            <w:vAlign w:val="center"/>
            <w:hideMark/>
          </w:tcPr>
          <w:p w14:paraId="176ABC90" w14:textId="77777777" w:rsidR="000321ED" w:rsidRPr="00FB1EC2" w:rsidRDefault="000321ED"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3)</w:t>
            </w:r>
          </w:p>
        </w:tc>
        <w:tc>
          <w:tcPr>
            <w:tcW w:w="588" w:type="pct"/>
            <w:tcBorders>
              <w:top w:val="nil"/>
              <w:left w:val="nil"/>
              <w:bottom w:val="single" w:sz="4" w:space="0" w:color="auto"/>
              <w:right w:val="single" w:sz="4" w:space="0" w:color="auto"/>
            </w:tcBorders>
            <w:shd w:val="clear" w:color="000000" w:fill="FFFFFF"/>
            <w:vAlign w:val="center"/>
            <w:hideMark/>
          </w:tcPr>
          <w:p w14:paraId="74D0A086"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34" w:type="pct"/>
            <w:tcBorders>
              <w:top w:val="nil"/>
              <w:left w:val="nil"/>
              <w:bottom w:val="single" w:sz="4" w:space="0" w:color="auto"/>
              <w:right w:val="single" w:sz="4" w:space="0" w:color="auto"/>
            </w:tcBorders>
            <w:shd w:val="clear" w:color="000000" w:fill="FFFFFF"/>
            <w:vAlign w:val="center"/>
            <w:hideMark/>
          </w:tcPr>
          <w:p w14:paraId="02AB281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96" w:type="pct"/>
            <w:tcBorders>
              <w:top w:val="nil"/>
              <w:left w:val="nil"/>
              <w:bottom w:val="single" w:sz="4" w:space="0" w:color="auto"/>
              <w:right w:val="single" w:sz="4" w:space="0" w:color="auto"/>
            </w:tcBorders>
            <w:shd w:val="clear" w:color="000000" w:fill="FFFFFF"/>
            <w:vAlign w:val="center"/>
            <w:hideMark/>
          </w:tcPr>
          <w:p w14:paraId="7B2D09E3"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23 097,88</w:t>
            </w:r>
          </w:p>
        </w:tc>
        <w:tc>
          <w:tcPr>
            <w:tcW w:w="635" w:type="pct"/>
            <w:tcBorders>
              <w:top w:val="nil"/>
              <w:left w:val="nil"/>
              <w:bottom w:val="single" w:sz="4" w:space="0" w:color="auto"/>
              <w:right w:val="single" w:sz="4" w:space="0" w:color="auto"/>
            </w:tcBorders>
            <w:shd w:val="clear" w:color="000000" w:fill="FFFFFF"/>
            <w:vAlign w:val="center"/>
            <w:hideMark/>
          </w:tcPr>
          <w:p w14:paraId="09E13106"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570" w:type="pct"/>
            <w:tcBorders>
              <w:top w:val="nil"/>
              <w:left w:val="nil"/>
              <w:bottom w:val="single" w:sz="4" w:space="0" w:color="auto"/>
              <w:right w:val="single" w:sz="4" w:space="0" w:color="auto"/>
            </w:tcBorders>
            <w:shd w:val="clear" w:color="000000" w:fill="FFFFFF"/>
            <w:vAlign w:val="center"/>
            <w:hideMark/>
          </w:tcPr>
          <w:p w14:paraId="1F22586C"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23" w:type="pct"/>
            <w:tcBorders>
              <w:top w:val="nil"/>
              <w:left w:val="nil"/>
              <w:bottom w:val="single" w:sz="4" w:space="0" w:color="auto"/>
              <w:right w:val="single" w:sz="4" w:space="0" w:color="auto"/>
            </w:tcBorders>
            <w:shd w:val="clear" w:color="000000" w:fill="FFFFFF"/>
            <w:vAlign w:val="center"/>
            <w:hideMark/>
          </w:tcPr>
          <w:p w14:paraId="03A6E547" w14:textId="77777777" w:rsidR="000321ED" w:rsidRPr="00FB1EC2" w:rsidRDefault="000321ED"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14 233,49</w:t>
            </w:r>
          </w:p>
        </w:tc>
      </w:tr>
    </w:tbl>
    <w:p w14:paraId="5BE0F65B" w14:textId="77777777" w:rsidR="0051323C" w:rsidRPr="00FB1EC2" w:rsidRDefault="0051323C" w:rsidP="006316D2">
      <w:pPr>
        <w:pStyle w:val="afff9"/>
        <w:rPr>
          <w:lang w:eastAsia="ru-RU"/>
        </w:rPr>
        <w:sectPr w:rsidR="0051323C" w:rsidRPr="00FB1EC2" w:rsidSect="00FB1EC2">
          <w:pgSz w:w="16838" w:h="11906" w:orient="landscape"/>
          <w:pgMar w:top="1276" w:right="851" w:bottom="1134" w:left="851" w:header="709" w:footer="709" w:gutter="0"/>
          <w:cols w:space="708"/>
          <w:docGrid w:linePitch="360"/>
        </w:sectPr>
      </w:pPr>
    </w:p>
    <w:p w14:paraId="6057DDBE" w14:textId="4850F2DC" w:rsidR="000321ED" w:rsidRPr="00FB1EC2" w:rsidRDefault="000321ED" w:rsidP="00250D5F">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lastRenderedPageBreak/>
        <w:t xml:space="preserve">По расчету Исполнителя выпадающие доходы от технологического присоединения энергопринимающих устройств потребителей максимальной мощностью до 15 кВт включительно (расходы на выполнение организационно-технических мероприятий) на 2017 год составят 14 233,49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w:t>
      </w:r>
    </w:p>
    <w:p w14:paraId="06DFF5AF" w14:textId="1FE90478" w:rsidR="00B30ED8" w:rsidRPr="00FB1EC2" w:rsidRDefault="000321ED" w:rsidP="006316D2">
      <w:pPr>
        <w:pStyle w:val="afff4"/>
        <w:rPr>
          <w:lang w:val="ru-RU"/>
        </w:rPr>
      </w:pPr>
      <w:r w:rsidRPr="00FB1EC2">
        <w:rPr>
          <w:lang w:eastAsia="ru-RU"/>
        </w:rPr>
        <w:t xml:space="preserve">Исполнитель отмечает, что постановлением Государственного Комитета Республики Карелия по ценам и тарифам от 23.12.2016 г. №239 «Об установлении стандартизированных тарифных ставок, ставок за единицу максимальной мощности и формулы платы за технологическое присоединение к электрическим сетям сетевых организаций на территории Республики Карелия» для филиала </w:t>
      </w:r>
      <w:r w:rsidR="00CE7982" w:rsidRPr="00FB1EC2">
        <w:rPr>
          <w:lang w:eastAsia="ru-RU"/>
        </w:rPr>
        <w:t>ПАО </w:t>
      </w:r>
      <w:r w:rsidR="00C62AD1" w:rsidRPr="00FB1EC2">
        <w:rPr>
          <w:lang w:eastAsia="ru-RU"/>
        </w:rPr>
        <w:t>«МРСК Северо-Запада» - «Карелэнерго»</w:t>
      </w:r>
      <w:r w:rsidRPr="00FB1EC2">
        <w:rPr>
          <w:lang w:eastAsia="ru-RU"/>
        </w:rPr>
        <w:t xml:space="preserve"> утвержден размер выпадающих доходов от технологического присоединения всего планового объема мощности энергопринимающих устройств максимальной мощность не превышающей 15 кВт включительно на 2017 год в сумме 14 022,24 </w:t>
      </w:r>
      <w:r w:rsidR="00250D5F" w:rsidRPr="00FB1EC2">
        <w:rPr>
          <w:lang w:eastAsia="ru-RU"/>
        </w:rPr>
        <w:t>тыс. руб.</w:t>
      </w:r>
      <w:r w:rsidRPr="00FB1EC2">
        <w:rPr>
          <w:lang w:eastAsia="ru-RU"/>
        </w:rPr>
        <w:t xml:space="preserve"> </w:t>
      </w:r>
      <w:r w:rsidR="00C80516" w:rsidRPr="00FB1EC2">
        <w:rPr>
          <w:lang w:val="ru-RU"/>
        </w:rPr>
        <w:t>П</w:t>
      </w:r>
      <w:r w:rsidR="00B30ED8" w:rsidRPr="00FB1EC2">
        <w:rPr>
          <w:lang w:val="ru-RU"/>
        </w:rPr>
        <w:t>остановлением Государственн</w:t>
      </w:r>
      <w:r w:rsidR="00C80516" w:rsidRPr="00FB1EC2">
        <w:rPr>
          <w:lang w:val="ru-RU"/>
        </w:rPr>
        <w:t>ого</w:t>
      </w:r>
      <w:r w:rsidR="00B30ED8" w:rsidRPr="00FB1EC2">
        <w:rPr>
          <w:lang w:val="ru-RU"/>
        </w:rPr>
        <w:t xml:space="preserve"> Комитет</w:t>
      </w:r>
      <w:r w:rsidR="00C80516" w:rsidRPr="00FB1EC2">
        <w:rPr>
          <w:lang w:val="ru-RU"/>
        </w:rPr>
        <w:t>а</w:t>
      </w:r>
      <w:r w:rsidR="00B30ED8" w:rsidRPr="00FB1EC2">
        <w:rPr>
          <w:lang w:val="ru-RU"/>
        </w:rPr>
        <w:t xml:space="preserve"> Республики Карелия по ценам и тарифам от 27.12.2016 г. № 242 (протокол заседания Правления от 27.12.2016 г.) расходы по статье «Выпадающие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присоединение» утверждены на уровне 8 210,88 тыс.руб. Расчет утвержденной </w:t>
      </w:r>
      <w:r w:rsidR="00A0009F" w:rsidRPr="00FB1EC2">
        <w:rPr>
          <w:lang w:val="ru-RU"/>
        </w:rPr>
        <w:t xml:space="preserve">Госкомитетом </w:t>
      </w:r>
      <w:r w:rsidR="00B30ED8" w:rsidRPr="00FB1EC2">
        <w:rPr>
          <w:lang w:val="ru-RU"/>
        </w:rPr>
        <w:t>суммы затрат и пояснения по корректировк</w:t>
      </w:r>
      <w:r w:rsidR="00A0009F" w:rsidRPr="00FB1EC2">
        <w:rPr>
          <w:lang w:val="ru-RU"/>
        </w:rPr>
        <w:t>е</w:t>
      </w:r>
      <w:r w:rsidR="00B30ED8" w:rsidRPr="00FB1EC2">
        <w:rPr>
          <w:lang w:val="ru-RU"/>
        </w:rPr>
        <w:t xml:space="preserve"> определенной экспертами суммы экономически обоснованных расходов в материалах дела отсутствуют.</w:t>
      </w:r>
    </w:p>
    <w:p w14:paraId="0BCE19CD" w14:textId="3BFC162F" w:rsidR="000321ED" w:rsidRPr="00FB1EC2" w:rsidRDefault="000321ED" w:rsidP="009F6627">
      <w:pPr>
        <w:pStyle w:val="afff4"/>
        <w:jc w:val="right"/>
        <w:rPr>
          <w:sz w:val="22"/>
          <w:szCs w:val="22"/>
          <w:lang w:eastAsia="ru-RU"/>
        </w:rPr>
      </w:pP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Pr="00FB1EC2">
        <w:rPr>
          <w:lang w:eastAsia="ru-RU"/>
        </w:rPr>
        <w:tab/>
      </w:r>
      <w:r w:rsidR="00250D5F" w:rsidRPr="00FB1EC2">
        <w:rPr>
          <w:sz w:val="22"/>
          <w:szCs w:val="22"/>
          <w:lang w:eastAsia="ru-RU"/>
        </w:rPr>
        <w:t>тыс. руб.</w:t>
      </w:r>
    </w:p>
    <w:tbl>
      <w:tblPr>
        <w:tblW w:w="5219" w:type="pct"/>
        <w:tblLook w:val="04A0" w:firstRow="1" w:lastRow="0" w:firstColumn="1" w:lastColumn="0" w:noHBand="0" w:noVBand="1"/>
      </w:tblPr>
      <w:tblGrid>
        <w:gridCol w:w="2971"/>
        <w:gridCol w:w="1287"/>
        <w:gridCol w:w="1274"/>
        <w:gridCol w:w="1280"/>
        <w:gridCol w:w="1453"/>
        <w:gridCol w:w="1488"/>
      </w:tblGrid>
      <w:tr w:rsidR="0051323C" w:rsidRPr="00FB1EC2" w14:paraId="125F20C0" w14:textId="77777777" w:rsidTr="00FB1EC2">
        <w:trPr>
          <w:trHeight w:val="690"/>
        </w:trPr>
        <w:tc>
          <w:tcPr>
            <w:tcW w:w="15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C0867D" w14:textId="77777777" w:rsidR="000321ED" w:rsidRPr="00FB1EC2" w:rsidRDefault="000321ED" w:rsidP="00FB1EC2">
            <w:pPr>
              <w:widowControl w:val="0"/>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расходов</w:t>
            </w:r>
          </w:p>
        </w:tc>
        <w:tc>
          <w:tcPr>
            <w:tcW w:w="6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F47262"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D4CE94"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w:t>
            </w:r>
          </w:p>
          <w:p w14:paraId="4B05C75A"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тетом на 2017 год</w:t>
            </w:r>
          </w:p>
        </w:tc>
        <w:tc>
          <w:tcPr>
            <w:tcW w:w="6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BDA6DB"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w:t>
            </w:r>
          </w:p>
          <w:p w14:paraId="01B6ED43"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Телем на 2017 год </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B8E4AD"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29A9AE" w14:textId="77777777" w:rsidR="000321ED" w:rsidRPr="00FB1EC2" w:rsidRDefault="000321ED" w:rsidP="00FB1EC2">
            <w:pPr>
              <w:widowControl w:val="0"/>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0321ED" w:rsidRPr="00FB1EC2" w14:paraId="6192BDD4" w14:textId="77777777" w:rsidTr="00FB1EC2">
        <w:trPr>
          <w:trHeight w:val="117"/>
        </w:trPr>
        <w:tc>
          <w:tcPr>
            <w:tcW w:w="152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678237D" w14:textId="77777777" w:rsidR="000321ED" w:rsidRPr="00FB1EC2" w:rsidRDefault="000321ED" w:rsidP="00FB1EC2">
            <w:pPr>
              <w:widowControl w:val="0"/>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w:t>
            </w:r>
            <w:r w:rsidRPr="00FB1EC2">
              <w:rPr>
                <w:rFonts w:ascii="Myriad Pro" w:eastAsia="Times New Roman" w:hAnsi="Myriad Pro" w:cs="Arial"/>
                <w:color w:val="000000"/>
                <w:sz w:val="18"/>
                <w:szCs w:val="18"/>
                <w:lang w:eastAsia="ru-RU"/>
              </w:rPr>
              <w:lastRenderedPageBreak/>
              <w:t>присоединение</w:t>
            </w:r>
          </w:p>
        </w:tc>
        <w:tc>
          <w:tcPr>
            <w:tcW w:w="66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9F66607" w14:textId="77777777" w:rsidR="000321ED" w:rsidRPr="00FB1EC2" w:rsidRDefault="000321ED" w:rsidP="00FB1EC2">
            <w:pPr>
              <w:widowControl w:val="0"/>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lastRenderedPageBreak/>
              <w:t>23 097,88</w:t>
            </w:r>
          </w:p>
        </w:tc>
        <w:tc>
          <w:tcPr>
            <w:tcW w:w="65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CB4D86E" w14:textId="0E0BB520" w:rsidR="000321ED" w:rsidRPr="00FB1EC2" w:rsidRDefault="00B30ED8" w:rsidP="00FB1EC2">
            <w:pPr>
              <w:widowControl w:val="0"/>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8 210,88</w:t>
            </w:r>
          </w:p>
        </w:tc>
        <w:tc>
          <w:tcPr>
            <w:tcW w:w="65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0DFF582" w14:textId="77777777" w:rsidR="000321ED" w:rsidRPr="00FB1EC2" w:rsidRDefault="000321ED" w:rsidP="00FB1EC2">
            <w:pPr>
              <w:widowControl w:val="0"/>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14 233,49</w:t>
            </w:r>
          </w:p>
        </w:tc>
        <w:tc>
          <w:tcPr>
            <w:tcW w:w="74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ADA7EAD" w14:textId="7F205050" w:rsidR="000321ED" w:rsidRPr="00FB1EC2" w:rsidRDefault="00A0009F" w:rsidP="00FB1EC2">
            <w:pPr>
              <w:widowControl w:val="0"/>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6 022,61</w:t>
            </w:r>
          </w:p>
        </w:tc>
        <w:tc>
          <w:tcPr>
            <w:tcW w:w="76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B3A95D5" w14:textId="77777777" w:rsidR="000321ED" w:rsidRPr="00FB1EC2" w:rsidRDefault="000321ED" w:rsidP="00FB1EC2">
            <w:pPr>
              <w:widowControl w:val="0"/>
              <w:spacing w:after="0" w:line="240" w:lineRule="auto"/>
              <w:jc w:val="center"/>
              <w:rPr>
                <w:rFonts w:ascii="Myriad Pro" w:eastAsia="Times New Roman" w:hAnsi="Myriad Pro" w:cs="Arial"/>
                <w:color w:val="000000"/>
                <w:sz w:val="18"/>
                <w:szCs w:val="18"/>
                <w:lang w:eastAsia="ru-RU"/>
              </w:rPr>
            </w:pPr>
            <w:r w:rsidRPr="00FB1EC2">
              <w:rPr>
                <w:rFonts w:ascii="Myriad Pro" w:hAnsi="Myriad Pro" w:cs="Arial"/>
                <w:color w:val="000000"/>
                <w:sz w:val="18"/>
                <w:szCs w:val="18"/>
              </w:rPr>
              <w:t>- 8 864,39</w:t>
            </w:r>
          </w:p>
        </w:tc>
      </w:tr>
    </w:tbl>
    <w:p w14:paraId="13A9B3C7" w14:textId="027E48C9" w:rsidR="003D2EF2" w:rsidRPr="00FB1EC2" w:rsidRDefault="003D2EF2" w:rsidP="006316D2">
      <w:pPr>
        <w:pStyle w:val="afff9"/>
        <w:rPr>
          <w:i w:val="0"/>
          <w:lang w:eastAsia="ru-RU"/>
        </w:rPr>
      </w:pPr>
      <w:bookmarkStart w:id="134" w:name="_Toc50374093"/>
      <w:r w:rsidRPr="00FB1EC2">
        <w:rPr>
          <w:i w:val="0"/>
          <w:lang w:eastAsia="ru-RU"/>
        </w:rPr>
        <w:t>На основании вышеизложенного расчет неподконтрольных расходов на 2017 год выглядит следующим образом:</w:t>
      </w:r>
    </w:p>
    <w:p w14:paraId="5B93C10A" w14:textId="4BE0330B" w:rsidR="00696C70" w:rsidRPr="00FB1EC2" w:rsidRDefault="00696C70" w:rsidP="00C25A28">
      <w:pPr>
        <w:pStyle w:val="afff9"/>
        <w:keepNext/>
        <w:jc w:val="right"/>
        <w:rPr>
          <w:i w:val="0"/>
          <w:iCs w:val="0"/>
          <w:lang w:eastAsia="ru-RU"/>
        </w:rPr>
      </w:pPr>
      <w:r w:rsidRPr="00FB1EC2">
        <w:rPr>
          <w:lang w:eastAsia="ru-RU"/>
        </w:rPr>
        <w:t xml:space="preserve">                                                                                              </w:t>
      </w:r>
      <w:r w:rsidRPr="00FB1EC2">
        <w:rPr>
          <w:sz w:val="22"/>
          <w:szCs w:val="22"/>
          <w:lang w:eastAsia="ru-RU"/>
        </w:rPr>
        <w:t xml:space="preserve"> </w:t>
      </w:r>
      <w:r w:rsidR="00250D5F" w:rsidRPr="00FB1EC2">
        <w:rPr>
          <w:i w:val="0"/>
          <w:iCs w:val="0"/>
          <w:sz w:val="22"/>
          <w:szCs w:val="22"/>
          <w:lang w:eastAsia="ru-RU"/>
        </w:rPr>
        <w:t>тыс. руб.</w:t>
      </w:r>
    </w:p>
    <w:tbl>
      <w:tblPr>
        <w:tblW w:w="5000" w:type="pct"/>
        <w:tblLook w:val="04A0" w:firstRow="1" w:lastRow="0" w:firstColumn="1" w:lastColumn="0" w:noHBand="0" w:noVBand="1"/>
      </w:tblPr>
      <w:tblGrid>
        <w:gridCol w:w="2408"/>
        <w:gridCol w:w="1318"/>
        <w:gridCol w:w="1363"/>
        <w:gridCol w:w="1415"/>
        <w:gridCol w:w="1415"/>
        <w:gridCol w:w="1415"/>
      </w:tblGrid>
      <w:tr w:rsidR="00586D97" w:rsidRPr="00FB1EC2" w14:paraId="20385AA7" w14:textId="77777777" w:rsidTr="00250D5F">
        <w:trPr>
          <w:trHeight w:val="610"/>
        </w:trPr>
        <w:tc>
          <w:tcPr>
            <w:tcW w:w="1290" w:type="pct"/>
            <w:tcBorders>
              <w:top w:val="single" w:sz="8" w:space="0" w:color="FFFFFF"/>
              <w:left w:val="single" w:sz="8" w:space="0" w:color="FFFFFF"/>
              <w:bottom w:val="nil"/>
              <w:right w:val="single" w:sz="8" w:space="0" w:color="FFFFFF"/>
            </w:tcBorders>
            <w:shd w:val="clear" w:color="000000" w:fill="4F6228"/>
            <w:vAlign w:val="center"/>
            <w:hideMark/>
          </w:tcPr>
          <w:p w14:paraId="20448FB9" w14:textId="77777777" w:rsidR="00586D97" w:rsidRPr="00FB1EC2" w:rsidRDefault="00586D97" w:rsidP="00586D97">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706" w:type="pct"/>
            <w:tcBorders>
              <w:top w:val="single" w:sz="8" w:space="0" w:color="FFFFFF"/>
              <w:left w:val="nil"/>
              <w:bottom w:val="nil"/>
              <w:right w:val="single" w:sz="8" w:space="0" w:color="FFFFFF"/>
            </w:tcBorders>
            <w:shd w:val="clear" w:color="000000" w:fill="4F6228"/>
            <w:vAlign w:val="center"/>
            <w:hideMark/>
          </w:tcPr>
          <w:p w14:paraId="014A635C" w14:textId="77777777" w:rsidR="00586D97" w:rsidRPr="00FB1EC2" w:rsidRDefault="00586D97" w:rsidP="00586D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730" w:type="pct"/>
            <w:tcBorders>
              <w:top w:val="single" w:sz="8" w:space="0" w:color="FFFFFF"/>
              <w:left w:val="nil"/>
              <w:bottom w:val="nil"/>
              <w:right w:val="single" w:sz="8" w:space="0" w:color="FFFFFF"/>
            </w:tcBorders>
            <w:shd w:val="clear" w:color="000000" w:fill="4F6228"/>
            <w:vAlign w:val="center"/>
            <w:hideMark/>
          </w:tcPr>
          <w:p w14:paraId="1DD267E9" w14:textId="77777777" w:rsidR="00586D97" w:rsidRPr="00FB1EC2" w:rsidRDefault="00586D97" w:rsidP="00586D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758" w:type="pct"/>
            <w:tcBorders>
              <w:top w:val="single" w:sz="8" w:space="0" w:color="FFFFFF"/>
              <w:left w:val="nil"/>
              <w:bottom w:val="nil"/>
              <w:right w:val="single" w:sz="8" w:space="0" w:color="FFFFFF"/>
            </w:tcBorders>
            <w:shd w:val="clear" w:color="000000" w:fill="4F6228"/>
            <w:vAlign w:val="center"/>
            <w:hideMark/>
          </w:tcPr>
          <w:p w14:paraId="2BE924EC" w14:textId="77777777" w:rsidR="00586D97" w:rsidRPr="00FB1EC2" w:rsidRDefault="00586D97" w:rsidP="00586D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758" w:type="pct"/>
            <w:tcBorders>
              <w:top w:val="single" w:sz="8" w:space="0" w:color="FFFFFF"/>
              <w:left w:val="nil"/>
              <w:bottom w:val="nil"/>
              <w:right w:val="single" w:sz="8" w:space="0" w:color="FFFFFF"/>
            </w:tcBorders>
            <w:shd w:val="clear" w:color="000000" w:fill="4F6228"/>
            <w:vAlign w:val="center"/>
            <w:hideMark/>
          </w:tcPr>
          <w:p w14:paraId="2A3A3775" w14:textId="77777777" w:rsidR="00586D97" w:rsidRPr="00FB1EC2" w:rsidRDefault="00586D97" w:rsidP="00586D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58" w:type="pct"/>
            <w:tcBorders>
              <w:top w:val="single" w:sz="8" w:space="0" w:color="FFFFFF"/>
              <w:left w:val="nil"/>
              <w:bottom w:val="nil"/>
              <w:right w:val="single" w:sz="8" w:space="0" w:color="FFFFFF"/>
            </w:tcBorders>
            <w:shd w:val="clear" w:color="000000" w:fill="4F6228"/>
            <w:vAlign w:val="center"/>
            <w:hideMark/>
          </w:tcPr>
          <w:p w14:paraId="166E4ACD" w14:textId="77777777" w:rsidR="00586D97" w:rsidRPr="00FB1EC2" w:rsidRDefault="00586D97" w:rsidP="00586D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A0009F" w:rsidRPr="00FB1EC2" w14:paraId="35FEFDBE" w14:textId="77777777" w:rsidTr="00250D5F">
        <w:trPr>
          <w:trHeight w:val="327"/>
        </w:trPr>
        <w:tc>
          <w:tcPr>
            <w:tcW w:w="129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FA6F08" w14:textId="77777777" w:rsidR="00A0009F" w:rsidRPr="00FB1EC2" w:rsidRDefault="00A0009F" w:rsidP="00A0009F">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Неподконтрольные расходы, всего</w:t>
            </w:r>
          </w:p>
        </w:tc>
        <w:tc>
          <w:tcPr>
            <w:tcW w:w="706" w:type="pct"/>
            <w:tcBorders>
              <w:top w:val="single" w:sz="4" w:space="0" w:color="auto"/>
              <w:left w:val="nil"/>
              <w:bottom w:val="single" w:sz="4" w:space="0" w:color="auto"/>
              <w:right w:val="single" w:sz="4" w:space="0" w:color="auto"/>
            </w:tcBorders>
            <w:shd w:val="clear" w:color="auto" w:fill="auto"/>
            <w:vAlign w:val="center"/>
            <w:hideMark/>
          </w:tcPr>
          <w:p w14:paraId="1E824423" w14:textId="63DB754A" w:rsidR="00A0009F" w:rsidRPr="00FB1EC2" w:rsidRDefault="00A0009F" w:rsidP="00A0009F">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2 350 778,85</w:t>
            </w:r>
          </w:p>
        </w:tc>
        <w:tc>
          <w:tcPr>
            <w:tcW w:w="730" w:type="pct"/>
            <w:tcBorders>
              <w:top w:val="single" w:sz="4" w:space="0" w:color="auto"/>
              <w:left w:val="nil"/>
              <w:bottom w:val="single" w:sz="4" w:space="0" w:color="auto"/>
              <w:right w:val="single" w:sz="4" w:space="0" w:color="auto"/>
            </w:tcBorders>
            <w:shd w:val="clear" w:color="auto" w:fill="auto"/>
            <w:vAlign w:val="center"/>
            <w:hideMark/>
          </w:tcPr>
          <w:p w14:paraId="067CB3B8" w14:textId="3C15CABF" w:rsidR="00A0009F" w:rsidRPr="00FB1EC2" w:rsidRDefault="00A0009F" w:rsidP="00A0009F">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1 155 584,94</w:t>
            </w:r>
          </w:p>
        </w:tc>
        <w:tc>
          <w:tcPr>
            <w:tcW w:w="758" w:type="pct"/>
            <w:tcBorders>
              <w:top w:val="single" w:sz="4" w:space="0" w:color="auto"/>
              <w:left w:val="nil"/>
              <w:bottom w:val="single" w:sz="4" w:space="0" w:color="auto"/>
              <w:right w:val="single" w:sz="4" w:space="0" w:color="auto"/>
            </w:tcBorders>
            <w:shd w:val="clear" w:color="auto" w:fill="auto"/>
            <w:vAlign w:val="center"/>
            <w:hideMark/>
          </w:tcPr>
          <w:p w14:paraId="79075020" w14:textId="177A32DA" w:rsidR="00A0009F" w:rsidRPr="00FB1EC2" w:rsidRDefault="00A0009F" w:rsidP="00A0009F">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1 156 272,52</w:t>
            </w:r>
          </w:p>
        </w:tc>
        <w:tc>
          <w:tcPr>
            <w:tcW w:w="758" w:type="pct"/>
            <w:tcBorders>
              <w:top w:val="single" w:sz="4" w:space="0" w:color="auto"/>
              <w:left w:val="nil"/>
              <w:bottom w:val="single" w:sz="4" w:space="0" w:color="auto"/>
              <w:right w:val="single" w:sz="4" w:space="0" w:color="auto"/>
            </w:tcBorders>
            <w:shd w:val="clear" w:color="auto" w:fill="auto"/>
            <w:vAlign w:val="center"/>
            <w:hideMark/>
          </w:tcPr>
          <w:p w14:paraId="2899DF9D" w14:textId="2D3F9FD4" w:rsidR="00A0009F" w:rsidRPr="00FB1EC2" w:rsidRDefault="00A0009F" w:rsidP="00A0009F">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-5 335,04</w:t>
            </w:r>
          </w:p>
        </w:tc>
        <w:tc>
          <w:tcPr>
            <w:tcW w:w="758" w:type="pct"/>
            <w:tcBorders>
              <w:top w:val="single" w:sz="4" w:space="0" w:color="auto"/>
              <w:left w:val="nil"/>
              <w:bottom w:val="single" w:sz="4" w:space="0" w:color="auto"/>
              <w:right w:val="single" w:sz="4" w:space="0" w:color="auto"/>
            </w:tcBorders>
            <w:shd w:val="clear" w:color="auto" w:fill="auto"/>
            <w:vAlign w:val="center"/>
            <w:hideMark/>
          </w:tcPr>
          <w:p w14:paraId="32244F32" w14:textId="353199A7" w:rsidR="00A0009F" w:rsidRPr="00FB1EC2" w:rsidRDefault="00A0009F" w:rsidP="00A0009F">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-1 185 641,94</w:t>
            </w:r>
          </w:p>
        </w:tc>
      </w:tr>
      <w:tr w:rsidR="00586D97" w:rsidRPr="00FB1EC2" w14:paraId="6CA23A6C"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12592DEE" w14:textId="5A3E8C03" w:rsidR="00586D97" w:rsidRPr="00FB1EC2" w:rsidRDefault="00586D97" w:rsidP="00586D97">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Расходы на оплату услуг </w:t>
            </w:r>
            <w:r w:rsidR="00CE7982" w:rsidRPr="00FB1EC2">
              <w:rPr>
                <w:rFonts w:ascii="Myriad Pro" w:eastAsia="Times New Roman" w:hAnsi="Myriad Pro" w:cs="Arial"/>
                <w:sz w:val="18"/>
                <w:szCs w:val="18"/>
                <w:lang w:eastAsia="ru-RU"/>
              </w:rPr>
              <w:t>ПАО </w:t>
            </w:r>
            <w:r w:rsidRPr="00FB1EC2">
              <w:rPr>
                <w:rFonts w:ascii="Myriad Pro" w:eastAsia="Times New Roman" w:hAnsi="Myriad Pro" w:cs="Arial"/>
                <w:sz w:val="18"/>
                <w:szCs w:val="18"/>
                <w:lang w:eastAsia="ru-RU"/>
              </w:rPr>
              <w:t>«ФСК ЕЭС»</w:t>
            </w:r>
          </w:p>
        </w:tc>
        <w:tc>
          <w:tcPr>
            <w:tcW w:w="706" w:type="pct"/>
            <w:tcBorders>
              <w:top w:val="nil"/>
              <w:left w:val="nil"/>
              <w:bottom w:val="single" w:sz="4" w:space="0" w:color="auto"/>
              <w:right w:val="single" w:sz="4" w:space="0" w:color="auto"/>
            </w:tcBorders>
            <w:shd w:val="clear" w:color="auto" w:fill="auto"/>
            <w:vAlign w:val="center"/>
            <w:hideMark/>
          </w:tcPr>
          <w:p w14:paraId="0243B704"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940 896,70</w:t>
            </w:r>
          </w:p>
        </w:tc>
        <w:tc>
          <w:tcPr>
            <w:tcW w:w="730" w:type="pct"/>
            <w:tcBorders>
              <w:top w:val="nil"/>
              <w:left w:val="nil"/>
              <w:bottom w:val="single" w:sz="4" w:space="0" w:color="auto"/>
              <w:right w:val="single" w:sz="4" w:space="0" w:color="auto"/>
            </w:tcBorders>
            <w:shd w:val="clear" w:color="auto" w:fill="auto"/>
            <w:vAlign w:val="center"/>
            <w:hideMark/>
          </w:tcPr>
          <w:p w14:paraId="7AD0C6BA"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845 477,47</w:t>
            </w:r>
          </w:p>
        </w:tc>
        <w:tc>
          <w:tcPr>
            <w:tcW w:w="758" w:type="pct"/>
            <w:tcBorders>
              <w:top w:val="nil"/>
              <w:left w:val="nil"/>
              <w:bottom w:val="single" w:sz="4" w:space="0" w:color="auto"/>
              <w:right w:val="single" w:sz="4" w:space="0" w:color="auto"/>
            </w:tcBorders>
            <w:shd w:val="clear" w:color="auto" w:fill="auto"/>
            <w:vAlign w:val="center"/>
            <w:hideMark/>
          </w:tcPr>
          <w:p w14:paraId="3664C935"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844 887,33</w:t>
            </w:r>
          </w:p>
        </w:tc>
        <w:tc>
          <w:tcPr>
            <w:tcW w:w="758" w:type="pct"/>
            <w:tcBorders>
              <w:top w:val="nil"/>
              <w:left w:val="nil"/>
              <w:bottom w:val="single" w:sz="4" w:space="0" w:color="auto"/>
              <w:right w:val="single" w:sz="4" w:space="0" w:color="auto"/>
            </w:tcBorders>
            <w:shd w:val="clear" w:color="auto" w:fill="auto"/>
            <w:vAlign w:val="center"/>
            <w:hideMark/>
          </w:tcPr>
          <w:p w14:paraId="5387B591"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-590,14</w:t>
            </w:r>
          </w:p>
        </w:tc>
        <w:tc>
          <w:tcPr>
            <w:tcW w:w="758" w:type="pct"/>
            <w:tcBorders>
              <w:top w:val="nil"/>
              <w:left w:val="nil"/>
              <w:bottom w:val="single" w:sz="4" w:space="0" w:color="auto"/>
              <w:right w:val="single" w:sz="4" w:space="0" w:color="auto"/>
            </w:tcBorders>
            <w:shd w:val="clear" w:color="auto" w:fill="auto"/>
            <w:vAlign w:val="center"/>
            <w:hideMark/>
          </w:tcPr>
          <w:p w14:paraId="184D682D"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-96 009,36</w:t>
            </w:r>
          </w:p>
        </w:tc>
      </w:tr>
      <w:tr w:rsidR="00586D97" w:rsidRPr="00FB1EC2" w14:paraId="70E0F5E9"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26A8244B" w14:textId="77777777" w:rsidR="00586D97" w:rsidRPr="00FB1EC2" w:rsidRDefault="00586D97" w:rsidP="00586D97">
            <w:pPr>
              <w:spacing w:after="0" w:line="240" w:lineRule="auto"/>
              <w:ind w:firstLineChars="100" w:firstLine="180"/>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Отчисления на социальные нужды</w:t>
            </w:r>
          </w:p>
        </w:tc>
        <w:tc>
          <w:tcPr>
            <w:tcW w:w="706" w:type="pct"/>
            <w:tcBorders>
              <w:top w:val="nil"/>
              <w:left w:val="nil"/>
              <w:bottom w:val="single" w:sz="4" w:space="0" w:color="auto"/>
              <w:right w:val="single" w:sz="4" w:space="0" w:color="auto"/>
            </w:tcBorders>
            <w:shd w:val="clear" w:color="auto" w:fill="auto"/>
            <w:vAlign w:val="center"/>
            <w:hideMark/>
          </w:tcPr>
          <w:p w14:paraId="1B8509D2"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261 242,09</w:t>
            </w:r>
          </w:p>
        </w:tc>
        <w:tc>
          <w:tcPr>
            <w:tcW w:w="730" w:type="pct"/>
            <w:tcBorders>
              <w:top w:val="nil"/>
              <w:left w:val="nil"/>
              <w:bottom w:val="single" w:sz="4" w:space="0" w:color="auto"/>
              <w:right w:val="single" w:sz="4" w:space="0" w:color="auto"/>
            </w:tcBorders>
            <w:shd w:val="clear" w:color="auto" w:fill="auto"/>
            <w:vAlign w:val="center"/>
            <w:hideMark/>
          </w:tcPr>
          <w:p w14:paraId="59D67615"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229 126,67</w:t>
            </w:r>
          </w:p>
        </w:tc>
        <w:tc>
          <w:tcPr>
            <w:tcW w:w="758" w:type="pct"/>
            <w:tcBorders>
              <w:top w:val="nil"/>
              <w:left w:val="nil"/>
              <w:bottom w:val="single" w:sz="4" w:space="0" w:color="auto"/>
              <w:right w:val="single" w:sz="4" w:space="0" w:color="auto"/>
            </w:tcBorders>
            <w:shd w:val="clear" w:color="auto" w:fill="auto"/>
            <w:vAlign w:val="center"/>
            <w:hideMark/>
          </w:tcPr>
          <w:p w14:paraId="137CF7B2"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224 693,23</w:t>
            </w:r>
          </w:p>
        </w:tc>
        <w:tc>
          <w:tcPr>
            <w:tcW w:w="758" w:type="pct"/>
            <w:tcBorders>
              <w:top w:val="nil"/>
              <w:left w:val="nil"/>
              <w:bottom w:val="single" w:sz="4" w:space="0" w:color="auto"/>
              <w:right w:val="single" w:sz="4" w:space="0" w:color="auto"/>
            </w:tcBorders>
            <w:shd w:val="clear" w:color="auto" w:fill="auto"/>
            <w:vAlign w:val="center"/>
            <w:hideMark/>
          </w:tcPr>
          <w:p w14:paraId="3C372901"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-4 433,44</w:t>
            </w:r>
          </w:p>
        </w:tc>
        <w:tc>
          <w:tcPr>
            <w:tcW w:w="758" w:type="pct"/>
            <w:tcBorders>
              <w:top w:val="nil"/>
              <w:left w:val="nil"/>
              <w:bottom w:val="single" w:sz="4" w:space="0" w:color="auto"/>
              <w:right w:val="single" w:sz="4" w:space="0" w:color="auto"/>
            </w:tcBorders>
            <w:shd w:val="clear" w:color="auto" w:fill="auto"/>
            <w:vAlign w:val="center"/>
            <w:hideMark/>
          </w:tcPr>
          <w:p w14:paraId="2B2CCDD4"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-36 548,86</w:t>
            </w:r>
          </w:p>
        </w:tc>
      </w:tr>
      <w:tr w:rsidR="00586D97" w:rsidRPr="00FB1EC2" w14:paraId="689B91F1"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0146D8D2" w14:textId="77777777" w:rsidR="00586D97" w:rsidRPr="00FB1EC2" w:rsidRDefault="00586D97" w:rsidP="00586D97">
            <w:pPr>
              <w:spacing w:after="0" w:line="240" w:lineRule="auto"/>
              <w:ind w:firstLineChars="100" w:firstLine="180"/>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Налоги всего, в том числе:</w:t>
            </w:r>
          </w:p>
        </w:tc>
        <w:tc>
          <w:tcPr>
            <w:tcW w:w="706" w:type="pct"/>
            <w:tcBorders>
              <w:top w:val="nil"/>
              <w:left w:val="nil"/>
              <w:bottom w:val="single" w:sz="4" w:space="0" w:color="auto"/>
              <w:right w:val="single" w:sz="4" w:space="0" w:color="auto"/>
            </w:tcBorders>
            <w:shd w:val="clear" w:color="auto" w:fill="auto"/>
            <w:vAlign w:val="center"/>
            <w:hideMark/>
          </w:tcPr>
          <w:p w14:paraId="15F8966E"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905 113,11</w:t>
            </w:r>
          </w:p>
        </w:tc>
        <w:tc>
          <w:tcPr>
            <w:tcW w:w="730" w:type="pct"/>
            <w:tcBorders>
              <w:top w:val="nil"/>
              <w:left w:val="nil"/>
              <w:bottom w:val="single" w:sz="4" w:space="0" w:color="auto"/>
              <w:right w:val="single" w:sz="4" w:space="0" w:color="auto"/>
            </w:tcBorders>
            <w:shd w:val="clear" w:color="auto" w:fill="auto"/>
            <w:vAlign w:val="center"/>
            <w:hideMark/>
          </w:tcPr>
          <w:p w14:paraId="7CAFBEE5"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67 418,79</w:t>
            </w:r>
          </w:p>
        </w:tc>
        <w:tc>
          <w:tcPr>
            <w:tcW w:w="758" w:type="pct"/>
            <w:tcBorders>
              <w:top w:val="nil"/>
              <w:left w:val="nil"/>
              <w:bottom w:val="single" w:sz="4" w:space="0" w:color="auto"/>
              <w:right w:val="single" w:sz="4" w:space="0" w:color="auto"/>
            </w:tcBorders>
            <w:shd w:val="clear" w:color="auto" w:fill="auto"/>
            <w:vAlign w:val="center"/>
            <w:hideMark/>
          </w:tcPr>
          <w:p w14:paraId="7D3B40B9"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67 376,49</w:t>
            </w:r>
          </w:p>
        </w:tc>
        <w:tc>
          <w:tcPr>
            <w:tcW w:w="758" w:type="pct"/>
            <w:tcBorders>
              <w:top w:val="nil"/>
              <w:left w:val="nil"/>
              <w:bottom w:val="single" w:sz="4" w:space="0" w:color="auto"/>
              <w:right w:val="single" w:sz="4" w:space="0" w:color="auto"/>
            </w:tcBorders>
            <w:shd w:val="clear" w:color="auto" w:fill="auto"/>
            <w:vAlign w:val="center"/>
            <w:hideMark/>
          </w:tcPr>
          <w:p w14:paraId="652F0698"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-42,30</w:t>
            </w:r>
          </w:p>
        </w:tc>
        <w:tc>
          <w:tcPr>
            <w:tcW w:w="758" w:type="pct"/>
            <w:tcBorders>
              <w:top w:val="nil"/>
              <w:left w:val="nil"/>
              <w:bottom w:val="single" w:sz="4" w:space="0" w:color="auto"/>
              <w:right w:val="single" w:sz="4" w:space="0" w:color="auto"/>
            </w:tcBorders>
            <w:shd w:val="clear" w:color="auto" w:fill="auto"/>
            <w:vAlign w:val="center"/>
            <w:hideMark/>
          </w:tcPr>
          <w:p w14:paraId="581CEC21"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-837 736,62</w:t>
            </w:r>
          </w:p>
        </w:tc>
      </w:tr>
      <w:tr w:rsidR="00586D97" w:rsidRPr="00FB1EC2" w14:paraId="642D3E9E"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333AB03B"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Плата за землю</w:t>
            </w:r>
          </w:p>
        </w:tc>
        <w:tc>
          <w:tcPr>
            <w:tcW w:w="706" w:type="pct"/>
            <w:tcBorders>
              <w:top w:val="nil"/>
              <w:left w:val="nil"/>
              <w:bottom w:val="single" w:sz="4" w:space="0" w:color="auto"/>
              <w:right w:val="single" w:sz="4" w:space="0" w:color="auto"/>
            </w:tcBorders>
            <w:shd w:val="clear" w:color="auto" w:fill="auto"/>
            <w:vAlign w:val="center"/>
            <w:hideMark/>
          </w:tcPr>
          <w:p w14:paraId="6D878D90"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862,25</w:t>
            </w:r>
          </w:p>
        </w:tc>
        <w:tc>
          <w:tcPr>
            <w:tcW w:w="730" w:type="pct"/>
            <w:tcBorders>
              <w:top w:val="nil"/>
              <w:left w:val="nil"/>
              <w:bottom w:val="single" w:sz="4" w:space="0" w:color="auto"/>
              <w:right w:val="single" w:sz="4" w:space="0" w:color="auto"/>
            </w:tcBorders>
            <w:shd w:val="clear" w:color="auto" w:fill="auto"/>
            <w:vAlign w:val="center"/>
            <w:hideMark/>
          </w:tcPr>
          <w:p w14:paraId="044ECE1E"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862,25</w:t>
            </w:r>
          </w:p>
        </w:tc>
        <w:tc>
          <w:tcPr>
            <w:tcW w:w="758" w:type="pct"/>
            <w:tcBorders>
              <w:top w:val="nil"/>
              <w:left w:val="nil"/>
              <w:bottom w:val="single" w:sz="4" w:space="0" w:color="auto"/>
              <w:right w:val="single" w:sz="4" w:space="0" w:color="auto"/>
            </w:tcBorders>
            <w:shd w:val="clear" w:color="auto" w:fill="auto"/>
            <w:vAlign w:val="center"/>
            <w:hideMark/>
          </w:tcPr>
          <w:p w14:paraId="5E4611AA"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862,25</w:t>
            </w:r>
          </w:p>
        </w:tc>
        <w:tc>
          <w:tcPr>
            <w:tcW w:w="758" w:type="pct"/>
            <w:tcBorders>
              <w:top w:val="nil"/>
              <w:left w:val="nil"/>
              <w:bottom w:val="single" w:sz="4" w:space="0" w:color="auto"/>
              <w:right w:val="single" w:sz="4" w:space="0" w:color="auto"/>
            </w:tcBorders>
            <w:shd w:val="clear" w:color="auto" w:fill="auto"/>
            <w:vAlign w:val="center"/>
            <w:hideMark/>
          </w:tcPr>
          <w:p w14:paraId="41208C83"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18BB4AB2"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586D97" w:rsidRPr="00FB1EC2" w14:paraId="172EF6FA"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36C816D4"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Налог на имущество</w:t>
            </w:r>
          </w:p>
        </w:tc>
        <w:tc>
          <w:tcPr>
            <w:tcW w:w="706" w:type="pct"/>
            <w:tcBorders>
              <w:top w:val="nil"/>
              <w:left w:val="nil"/>
              <w:bottom w:val="single" w:sz="4" w:space="0" w:color="auto"/>
              <w:right w:val="single" w:sz="4" w:space="0" w:color="auto"/>
            </w:tcBorders>
            <w:shd w:val="clear" w:color="auto" w:fill="auto"/>
            <w:vAlign w:val="center"/>
            <w:hideMark/>
          </w:tcPr>
          <w:p w14:paraId="35209E47"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53 295,66</w:t>
            </w:r>
          </w:p>
        </w:tc>
        <w:tc>
          <w:tcPr>
            <w:tcW w:w="730" w:type="pct"/>
            <w:tcBorders>
              <w:top w:val="nil"/>
              <w:left w:val="nil"/>
              <w:bottom w:val="single" w:sz="4" w:space="0" w:color="auto"/>
              <w:right w:val="single" w:sz="4" w:space="0" w:color="auto"/>
            </w:tcBorders>
            <w:shd w:val="clear" w:color="auto" w:fill="auto"/>
            <w:vAlign w:val="center"/>
            <w:hideMark/>
          </w:tcPr>
          <w:p w14:paraId="3F64ECC6"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53 295,66</w:t>
            </w:r>
          </w:p>
        </w:tc>
        <w:tc>
          <w:tcPr>
            <w:tcW w:w="758" w:type="pct"/>
            <w:tcBorders>
              <w:top w:val="nil"/>
              <w:left w:val="nil"/>
              <w:bottom w:val="single" w:sz="4" w:space="0" w:color="auto"/>
              <w:right w:val="single" w:sz="4" w:space="0" w:color="auto"/>
            </w:tcBorders>
            <w:shd w:val="clear" w:color="auto" w:fill="auto"/>
            <w:vAlign w:val="center"/>
            <w:hideMark/>
          </w:tcPr>
          <w:p w14:paraId="1DDC3FC0"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53 295,66</w:t>
            </w:r>
          </w:p>
        </w:tc>
        <w:tc>
          <w:tcPr>
            <w:tcW w:w="758" w:type="pct"/>
            <w:tcBorders>
              <w:top w:val="nil"/>
              <w:left w:val="nil"/>
              <w:bottom w:val="single" w:sz="4" w:space="0" w:color="auto"/>
              <w:right w:val="single" w:sz="4" w:space="0" w:color="auto"/>
            </w:tcBorders>
            <w:shd w:val="clear" w:color="auto" w:fill="auto"/>
            <w:vAlign w:val="center"/>
            <w:hideMark/>
          </w:tcPr>
          <w:p w14:paraId="258657BB"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2DE07681"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586D97" w:rsidRPr="00FB1EC2" w14:paraId="7296B7D6"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7FC58C90"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Налог на прибыль</w:t>
            </w:r>
          </w:p>
        </w:tc>
        <w:tc>
          <w:tcPr>
            <w:tcW w:w="706" w:type="pct"/>
            <w:tcBorders>
              <w:top w:val="nil"/>
              <w:left w:val="nil"/>
              <w:bottom w:val="single" w:sz="4" w:space="0" w:color="auto"/>
              <w:right w:val="single" w:sz="4" w:space="0" w:color="auto"/>
            </w:tcBorders>
            <w:shd w:val="clear" w:color="auto" w:fill="auto"/>
            <w:vAlign w:val="center"/>
            <w:hideMark/>
          </w:tcPr>
          <w:p w14:paraId="58AE75E9"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848 461,29</w:t>
            </w:r>
          </w:p>
        </w:tc>
        <w:tc>
          <w:tcPr>
            <w:tcW w:w="730" w:type="pct"/>
            <w:tcBorders>
              <w:top w:val="nil"/>
              <w:left w:val="nil"/>
              <w:bottom w:val="single" w:sz="4" w:space="0" w:color="auto"/>
              <w:right w:val="single" w:sz="4" w:space="0" w:color="auto"/>
            </w:tcBorders>
            <w:shd w:val="clear" w:color="auto" w:fill="auto"/>
            <w:vAlign w:val="center"/>
            <w:hideMark/>
          </w:tcPr>
          <w:p w14:paraId="37EE4064"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11 196,25</w:t>
            </w:r>
          </w:p>
        </w:tc>
        <w:tc>
          <w:tcPr>
            <w:tcW w:w="758" w:type="pct"/>
            <w:tcBorders>
              <w:top w:val="nil"/>
              <w:left w:val="nil"/>
              <w:bottom w:val="single" w:sz="4" w:space="0" w:color="auto"/>
              <w:right w:val="single" w:sz="4" w:space="0" w:color="auto"/>
            </w:tcBorders>
            <w:shd w:val="clear" w:color="auto" w:fill="auto"/>
            <w:vAlign w:val="center"/>
            <w:hideMark/>
          </w:tcPr>
          <w:p w14:paraId="4A290083"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11 196,25</w:t>
            </w:r>
          </w:p>
        </w:tc>
        <w:tc>
          <w:tcPr>
            <w:tcW w:w="758" w:type="pct"/>
            <w:tcBorders>
              <w:top w:val="nil"/>
              <w:left w:val="nil"/>
              <w:bottom w:val="single" w:sz="4" w:space="0" w:color="auto"/>
              <w:right w:val="single" w:sz="4" w:space="0" w:color="auto"/>
            </w:tcBorders>
            <w:shd w:val="clear" w:color="auto" w:fill="auto"/>
            <w:vAlign w:val="center"/>
            <w:hideMark/>
          </w:tcPr>
          <w:p w14:paraId="220586AC"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490C293C"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-837 265,04</w:t>
            </w:r>
          </w:p>
        </w:tc>
      </w:tr>
      <w:tr w:rsidR="00586D97" w:rsidRPr="00FB1EC2" w14:paraId="047DDEEC"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1B17932B"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Транспортный налог</w:t>
            </w:r>
          </w:p>
        </w:tc>
        <w:tc>
          <w:tcPr>
            <w:tcW w:w="706" w:type="pct"/>
            <w:tcBorders>
              <w:top w:val="nil"/>
              <w:left w:val="nil"/>
              <w:bottom w:val="single" w:sz="4" w:space="0" w:color="auto"/>
              <w:right w:val="single" w:sz="4" w:space="0" w:color="auto"/>
            </w:tcBorders>
            <w:shd w:val="clear" w:color="auto" w:fill="auto"/>
            <w:vAlign w:val="center"/>
            <w:hideMark/>
          </w:tcPr>
          <w:p w14:paraId="72758700"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1 826,22</w:t>
            </w:r>
          </w:p>
        </w:tc>
        <w:tc>
          <w:tcPr>
            <w:tcW w:w="730" w:type="pct"/>
            <w:tcBorders>
              <w:top w:val="nil"/>
              <w:left w:val="nil"/>
              <w:bottom w:val="single" w:sz="4" w:space="0" w:color="auto"/>
              <w:right w:val="single" w:sz="4" w:space="0" w:color="auto"/>
            </w:tcBorders>
            <w:shd w:val="clear" w:color="auto" w:fill="auto"/>
            <w:vAlign w:val="center"/>
            <w:hideMark/>
          </w:tcPr>
          <w:p w14:paraId="21C8F58D"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1 826,22</w:t>
            </w:r>
          </w:p>
        </w:tc>
        <w:tc>
          <w:tcPr>
            <w:tcW w:w="758" w:type="pct"/>
            <w:tcBorders>
              <w:top w:val="nil"/>
              <w:left w:val="nil"/>
              <w:bottom w:val="single" w:sz="4" w:space="0" w:color="auto"/>
              <w:right w:val="single" w:sz="4" w:space="0" w:color="auto"/>
            </w:tcBorders>
            <w:shd w:val="clear" w:color="auto" w:fill="auto"/>
            <w:vAlign w:val="center"/>
            <w:hideMark/>
          </w:tcPr>
          <w:p w14:paraId="3580E117"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1 783,92</w:t>
            </w:r>
          </w:p>
        </w:tc>
        <w:tc>
          <w:tcPr>
            <w:tcW w:w="758" w:type="pct"/>
            <w:tcBorders>
              <w:top w:val="nil"/>
              <w:left w:val="nil"/>
              <w:bottom w:val="single" w:sz="4" w:space="0" w:color="auto"/>
              <w:right w:val="single" w:sz="4" w:space="0" w:color="auto"/>
            </w:tcBorders>
            <w:shd w:val="clear" w:color="auto" w:fill="auto"/>
            <w:vAlign w:val="center"/>
            <w:hideMark/>
          </w:tcPr>
          <w:p w14:paraId="2C47F20B"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-42,30</w:t>
            </w:r>
          </w:p>
        </w:tc>
        <w:tc>
          <w:tcPr>
            <w:tcW w:w="758" w:type="pct"/>
            <w:tcBorders>
              <w:top w:val="nil"/>
              <w:left w:val="nil"/>
              <w:bottom w:val="single" w:sz="4" w:space="0" w:color="auto"/>
              <w:right w:val="single" w:sz="4" w:space="0" w:color="auto"/>
            </w:tcBorders>
            <w:shd w:val="clear" w:color="auto" w:fill="auto"/>
            <w:vAlign w:val="center"/>
            <w:hideMark/>
          </w:tcPr>
          <w:p w14:paraId="5F1D5CCC"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-42,30</w:t>
            </w:r>
          </w:p>
        </w:tc>
      </w:tr>
      <w:tr w:rsidR="00586D97" w:rsidRPr="00FB1EC2" w14:paraId="445A61ED"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6BDDAAEB"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Водный налог</w:t>
            </w:r>
          </w:p>
        </w:tc>
        <w:tc>
          <w:tcPr>
            <w:tcW w:w="706" w:type="pct"/>
            <w:tcBorders>
              <w:top w:val="nil"/>
              <w:left w:val="nil"/>
              <w:bottom w:val="single" w:sz="4" w:space="0" w:color="auto"/>
              <w:right w:val="single" w:sz="4" w:space="0" w:color="auto"/>
            </w:tcBorders>
            <w:shd w:val="clear" w:color="auto" w:fill="auto"/>
            <w:vAlign w:val="center"/>
            <w:hideMark/>
          </w:tcPr>
          <w:p w14:paraId="31F2F980"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0,11</w:t>
            </w:r>
          </w:p>
        </w:tc>
        <w:tc>
          <w:tcPr>
            <w:tcW w:w="730" w:type="pct"/>
            <w:tcBorders>
              <w:top w:val="nil"/>
              <w:left w:val="nil"/>
              <w:bottom w:val="single" w:sz="4" w:space="0" w:color="auto"/>
              <w:right w:val="single" w:sz="4" w:space="0" w:color="auto"/>
            </w:tcBorders>
            <w:shd w:val="clear" w:color="auto" w:fill="auto"/>
            <w:vAlign w:val="center"/>
            <w:hideMark/>
          </w:tcPr>
          <w:p w14:paraId="515A6E5A"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0,11</w:t>
            </w:r>
          </w:p>
        </w:tc>
        <w:tc>
          <w:tcPr>
            <w:tcW w:w="758" w:type="pct"/>
            <w:tcBorders>
              <w:top w:val="nil"/>
              <w:left w:val="nil"/>
              <w:bottom w:val="single" w:sz="4" w:space="0" w:color="auto"/>
              <w:right w:val="single" w:sz="4" w:space="0" w:color="auto"/>
            </w:tcBorders>
            <w:shd w:val="clear" w:color="auto" w:fill="auto"/>
            <w:vAlign w:val="center"/>
            <w:hideMark/>
          </w:tcPr>
          <w:p w14:paraId="15485E25"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0,11</w:t>
            </w:r>
          </w:p>
        </w:tc>
        <w:tc>
          <w:tcPr>
            <w:tcW w:w="758" w:type="pct"/>
            <w:tcBorders>
              <w:top w:val="nil"/>
              <w:left w:val="nil"/>
              <w:bottom w:val="single" w:sz="4" w:space="0" w:color="auto"/>
              <w:right w:val="single" w:sz="4" w:space="0" w:color="auto"/>
            </w:tcBorders>
            <w:shd w:val="clear" w:color="auto" w:fill="auto"/>
            <w:vAlign w:val="center"/>
            <w:hideMark/>
          </w:tcPr>
          <w:p w14:paraId="1450770E"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6DF3FDBE"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586D97" w:rsidRPr="00FB1EC2" w14:paraId="12CC7ED5"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5A6B9D55" w14:textId="77777777" w:rsidR="00586D97" w:rsidRPr="00FB1EC2" w:rsidRDefault="00586D97" w:rsidP="00586D97">
            <w:pPr>
              <w:spacing w:after="0" w:line="240" w:lineRule="auto"/>
              <w:ind w:firstLineChars="156" w:firstLine="281"/>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Плата за предельно-допустимые выбросы</w:t>
            </w:r>
          </w:p>
        </w:tc>
        <w:tc>
          <w:tcPr>
            <w:tcW w:w="706" w:type="pct"/>
            <w:tcBorders>
              <w:top w:val="nil"/>
              <w:left w:val="nil"/>
              <w:bottom w:val="single" w:sz="4" w:space="0" w:color="auto"/>
              <w:right w:val="single" w:sz="4" w:space="0" w:color="auto"/>
            </w:tcBorders>
            <w:shd w:val="clear" w:color="auto" w:fill="auto"/>
            <w:vAlign w:val="center"/>
            <w:hideMark/>
          </w:tcPr>
          <w:p w14:paraId="6D7FB6B8"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667,58</w:t>
            </w:r>
          </w:p>
        </w:tc>
        <w:tc>
          <w:tcPr>
            <w:tcW w:w="730" w:type="pct"/>
            <w:tcBorders>
              <w:top w:val="nil"/>
              <w:left w:val="nil"/>
              <w:bottom w:val="single" w:sz="4" w:space="0" w:color="auto"/>
              <w:right w:val="single" w:sz="4" w:space="0" w:color="auto"/>
            </w:tcBorders>
            <w:shd w:val="clear" w:color="auto" w:fill="auto"/>
            <w:vAlign w:val="center"/>
            <w:hideMark/>
          </w:tcPr>
          <w:p w14:paraId="57919FD0"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238,30</w:t>
            </w:r>
          </w:p>
        </w:tc>
        <w:tc>
          <w:tcPr>
            <w:tcW w:w="758" w:type="pct"/>
            <w:tcBorders>
              <w:top w:val="nil"/>
              <w:left w:val="nil"/>
              <w:bottom w:val="single" w:sz="4" w:space="0" w:color="auto"/>
              <w:right w:val="single" w:sz="4" w:space="0" w:color="auto"/>
            </w:tcBorders>
            <w:shd w:val="clear" w:color="auto" w:fill="auto"/>
            <w:vAlign w:val="center"/>
            <w:hideMark/>
          </w:tcPr>
          <w:p w14:paraId="08ACC8DB"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238,30</w:t>
            </w:r>
          </w:p>
        </w:tc>
        <w:tc>
          <w:tcPr>
            <w:tcW w:w="758" w:type="pct"/>
            <w:tcBorders>
              <w:top w:val="nil"/>
              <w:left w:val="nil"/>
              <w:bottom w:val="single" w:sz="4" w:space="0" w:color="auto"/>
              <w:right w:val="single" w:sz="4" w:space="0" w:color="auto"/>
            </w:tcBorders>
            <w:shd w:val="clear" w:color="auto" w:fill="auto"/>
            <w:vAlign w:val="center"/>
            <w:hideMark/>
          </w:tcPr>
          <w:p w14:paraId="67A22850"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52F16C17"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-429,28</w:t>
            </w:r>
          </w:p>
        </w:tc>
      </w:tr>
      <w:tr w:rsidR="00586D97" w:rsidRPr="00FB1EC2" w14:paraId="53A42BE6"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4A2A6800" w14:textId="77777777" w:rsidR="00586D97" w:rsidRPr="00FB1EC2" w:rsidRDefault="00586D97" w:rsidP="00586D97">
            <w:pPr>
              <w:spacing w:after="0" w:line="240" w:lineRule="auto"/>
              <w:ind w:firstLineChars="100" w:firstLine="180"/>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Аренда имущества</w:t>
            </w:r>
          </w:p>
        </w:tc>
        <w:tc>
          <w:tcPr>
            <w:tcW w:w="706" w:type="pct"/>
            <w:tcBorders>
              <w:top w:val="nil"/>
              <w:left w:val="nil"/>
              <w:bottom w:val="single" w:sz="4" w:space="0" w:color="auto"/>
              <w:right w:val="single" w:sz="4" w:space="0" w:color="auto"/>
            </w:tcBorders>
            <w:shd w:val="clear" w:color="auto" w:fill="auto"/>
            <w:vAlign w:val="center"/>
            <w:hideMark/>
          </w:tcPr>
          <w:p w14:paraId="57E4B1CC"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13 744,36</w:t>
            </w:r>
          </w:p>
        </w:tc>
        <w:tc>
          <w:tcPr>
            <w:tcW w:w="730" w:type="pct"/>
            <w:tcBorders>
              <w:top w:val="nil"/>
              <w:left w:val="nil"/>
              <w:bottom w:val="single" w:sz="4" w:space="0" w:color="auto"/>
              <w:right w:val="single" w:sz="4" w:space="0" w:color="auto"/>
            </w:tcBorders>
            <w:shd w:val="clear" w:color="auto" w:fill="auto"/>
            <w:vAlign w:val="center"/>
            <w:hideMark/>
          </w:tcPr>
          <w:p w14:paraId="7B85CB3A"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5 351,13</w:t>
            </w:r>
          </w:p>
        </w:tc>
        <w:tc>
          <w:tcPr>
            <w:tcW w:w="758" w:type="pct"/>
            <w:tcBorders>
              <w:top w:val="nil"/>
              <w:left w:val="nil"/>
              <w:bottom w:val="single" w:sz="4" w:space="0" w:color="auto"/>
              <w:right w:val="single" w:sz="4" w:space="0" w:color="auto"/>
            </w:tcBorders>
            <w:shd w:val="clear" w:color="auto" w:fill="auto"/>
            <w:vAlign w:val="center"/>
            <w:hideMark/>
          </w:tcPr>
          <w:p w14:paraId="56D27465" w14:textId="77777777" w:rsidR="00586D97" w:rsidRPr="00FB1EC2" w:rsidRDefault="00586D97" w:rsidP="00586D97">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5 081,97</w:t>
            </w:r>
          </w:p>
        </w:tc>
        <w:tc>
          <w:tcPr>
            <w:tcW w:w="758" w:type="pct"/>
            <w:tcBorders>
              <w:top w:val="nil"/>
              <w:left w:val="nil"/>
              <w:bottom w:val="single" w:sz="4" w:space="0" w:color="auto"/>
              <w:right w:val="single" w:sz="4" w:space="0" w:color="auto"/>
            </w:tcBorders>
            <w:shd w:val="clear" w:color="auto" w:fill="auto"/>
            <w:vAlign w:val="center"/>
            <w:hideMark/>
          </w:tcPr>
          <w:p w14:paraId="62C81823"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-269,16</w:t>
            </w:r>
          </w:p>
        </w:tc>
        <w:tc>
          <w:tcPr>
            <w:tcW w:w="758" w:type="pct"/>
            <w:tcBorders>
              <w:top w:val="nil"/>
              <w:left w:val="nil"/>
              <w:bottom w:val="single" w:sz="4" w:space="0" w:color="auto"/>
              <w:right w:val="single" w:sz="4" w:space="0" w:color="auto"/>
            </w:tcBorders>
            <w:shd w:val="clear" w:color="auto" w:fill="auto"/>
            <w:vAlign w:val="center"/>
            <w:hideMark/>
          </w:tcPr>
          <w:p w14:paraId="3152E190" w14:textId="77777777" w:rsidR="00586D97" w:rsidRPr="00FB1EC2" w:rsidRDefault="00586D97" w:rsidP="00586D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-8 662,39</w:t>
            </w:r>
          </w:p>
        </w:tc>
      </w:tr>
      <w:tr w:rsidR="00A0009F" w:rsidRPr="00FB1EC2" w14:paraId="1B200400"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tcPr>
          <w:p w14:paraId="7D3790B7" w14:textId="34B5A2A0" w:rsidR="00A0009F" w:rsidRPr="00FB1EC2" w:rsidRDefault="00A0009F" w:rsidP="00A0009F">
            <w:pPr>
              <w:spacing w:after="0" w:line="240" w:lineRule="auto"/>
              <w:ind w:firstLineChars="100" w:firstLine="180"/>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c>
        <w:tc>
          <w:tcPr>
            <w:tcW w:w="706" w:type="pct"/>
            <w:tcBorders>
              <w:top w:val="nil"/>
              <w:left w:val="nil"/>
              <w:bottom w:val="single" w:sz="4" w:space="0" w:color="auto"/>
              <w:right w:val="single" w:sz="4" w:space="0" w:color="auto"/>
            </w:tcBorders>
            <w:shd w:val="clear" w:color="auto" w:fill="auto"/>
            <w:vAlign w:val="center"/>
          </w:tcPr>
          <w:p w14:paraId="57B7C6B9" w14:textId="3CC67326"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23 097,88</w:t>
            </w:r>
          </w:p>
        </w:tc>
        <w:tc>
          <w:tcPr>
            <w:tcW w:w="730" w:type="pct"/>
            <w:tcBorders>
              <w:top w:val="nil"/>
              <w:left w:val="nil"/>
              <w:bottom w:val="single" w:sz="4" w:space="0" w:color="auto"/>
              <w:right w:val="single" w:sz="4" w:space="0" w:color="auto"/>
            </w:tcBorders>
            <w:shd w:val="clear" w:color="auto" w:fill="auto"/>
            <w:vAlign w:val="center"/>
          </w:tcPr>
          <w:p w14:paraId="404F85FE" w14:textId="35EB5BC4"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8 210,88</w:t>
            </w:r>
          </w:p>
        </w:tc>
        <w:tc>
          <w:tcPr>
            <w:tcW w:w="758" w:type="pct"/>
            <w:tcBorders>
              <w:top w:val="nil"/>
              <w:left w:val="nil"/>
              <w:bottom w:val="single" w:sz="4" w:space="0" w:color="auto"/>
              <w:right w:val="single" w:sz="4" w:space="0" w:color="auto"/>
            </w:tcBorders>
            <w:shd w:val="clear" w:color="auto" w:fill="auto"/>
            <w:vAlign w:val="center"/>
          </w:tcPr>
          <w:p w14:paraId="45D4327F" w14:textId="38FA5502"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14 233,49</w:t>
            </w:r>
          </w:p>
        </w:tc>
        <w:tc>
          <w:tcPr>
            <w:tcW w:w="758" w:type="pct"/>
            <w:tcBorders>
              <w:top w:val="nil"/>
              <w:left w:val="nil"/>
              <w:bottom w:val="single" w:sz="4" w:space="0" w:color="auto"/>
              <w:right w:val="single" w:sz="4" w:space="0" w:color="auto"/>
            </w:tcBorders>
            <w:shd w:val="clear" w:color="auto" w:fill="auto"/>
            <w:vAlign w:val="center"/>
          </w:tcPr>
          <w:p w14:paraId="78A20814" w14:textId="769BFC8C"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6 022,61</w:t>
            </w:r>
          </w:p>
        </w:tc>
        <w:tc>
          <w:tcPr>
            <w:tcW w:w="758" w:type="pct"/>
            <w:tcBorders>
              <w:top w:val="nil"/>
              <w:left w:val="nil"/>
              <w:bottom w:val="single" w:sz="4" w:space="0" w:color="auto"/>
              <w:right w:val="single" w:sz="4" w:space="0" w:color="auto"/>
            </w:tcBorders>
            <w:shd w:val="clear" w:color="auto" w:fill="auto"/>
            <w:vAlign w:val="center"/>
          </w:tcPr>
          <w:p w14:paraId="7B1CCE37" w14:textId="59348A5B"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-8 864,39</w:t>
            </w:r>
          </w:p>
        </w:tc>
      </w:tr>
      <w:tr w:rsidR="00A0009F" w:rsidRPr="00FB1EC2" w14:paraId="276E2252" w14:textId="77777777" w:rsidTr="00250D5F">
        <w:trPr>
          <w:trHeight w:val="300"/>
        </w:trPr>
        <w:tc>
          <w:tcPr>
            <w:tcW w:w="1290" w:type="pct"/>
            <w:tcBorders>
              <w:top w:val="nil"/>
              <w:left w:val="single" w:sz="4" w:space="0" w:color="auto"/>
              <w:bottom w:val="single" w:sz="4" w:space="0" w:color="auto"/>
              <w:right w:val="single" w:sz="4" w:space="0" w:color="auto"/>
            </w:tcBorders>
            <w:shd w:val="clear" w:color="auto" w:fill="auto"/>
            <w:vAlign w:val="center"/>
            <w:hideMark/>
          </w:tcPr>
          <w:p w14:paraId="5C35078C" w14:textId="77777777" w:rsidR="00A0009F" w:rsidRPr="00FB1EC2" w:rsidRDefault="00A0009F" w:rsidP="00A0009F">
            <w:pPr>
              <w:spacing w:after="0" w:line="240" w:lineRule="auto"/>
              <w:ind w:firstLineChars="100" w:firstLine="180"/>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Резерв по сомнительным долгам</w:t>
            </w:r>
          </w:p>
        </w:tc>
        <w:tc>
          <w:tcPr>
            <w:tcW w:w="706" w:type="pct"/>
            <w:tcBorders>
              <w:top w:val="nil"/>
              <w:left w:val="nil"/>
              <w:bottom w:val="single" w:sz="4" w:space="0" w:color="auto"/>
              <w:right w:val="single" w:sz="4" w:space="0" w:color="auto"/>
            </w:tcBorders>
            <w:shd w:val="clear" w:color="auto" w:fill="auto"/>
            <w:vAlign w:val="center"/>
            <w:hideMark/>
          </w:tcPr>
          <w:p w14:paraId="796F5C66" w14:textId="77777777"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206 684,71</w:t>
            </w:r>
          </w:p>
        </w:tc>
        <w:tc>
          <w:tcPr>
            <w:tcW w:w="730" w:type="pct"/>
            <w:tcBorders>
              <w:top w:val="nil"/>
              <w:left w:val="nil"/>
              <w:bottom w:val="single" w:sz="4" w:space="0" w:color="auto"/>
              <w:right w:val="single" w:sz="4" w:space="0" w:color="auto"/>
            </w:tcBorders>
            <w:shd w:val="clear" w:color="auto" w:fill="auto"/>
            <w:vAlign w:val="center"/>
            <w:hideMark/>
          </w:tcPr>
          <w:p w14:paraId="4038AD64" w14:textId="77777777"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5960A460" w14:textId="77777777" w:rsidR="00A0009F" w:rsidRPr="00FB1EC2" w:rsidRDefault="00A0009F" w:rsidP="00A0009F">
            <w:pPr>
              <w:spacing w:after="0" w:line="240" w:lineRule="auto"/>
              <w:jc w:val="center"/>
              <w:rPr>
                <w:rFonts w:ascii="Myriad Pro" w:eastAsia="Times New Roman" w:hAnsi="Myriad Pro" w:cs="Arial CYR"/>
                <w:sz w:val="18"/>
                <w:szCs w:val="18"/>
                <w:lang w:eastAsia="ru-RU"/>
              </w:rPr>
            </w:pPr>
            <w:r w:rsidRPr="00FB1EC2">
              <w:rPr>
                <w:rFonts w:ascii="Myriad Pro" w:eastAsia="Times New Roman" w:hAnsi="Myriad Pro" w:cs="Arial CYR"/>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6B8EE8EA" w14:textId="77777777" w:rsidR="00A0009F" w:rsidRPr="00FB1EC2" w:rsidRDefault="00A0009F" w:rsidP="00A0009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8" w:type="pct"/>
            <w:tcBorders>
              <w:top w:val="nil"/>
              <w:left w:val="nil"/>
              <w:bottom w:val="single" w:sz="4" w:space="0" w:color="auto"/>
              <w:right w:val="single" w:sz="4" w:space="0" w:color="auto"/>
            </w:tcBorders>
            <w:shd w:val="clear" w:color="auto" w:fill="auto"/>
            <w:vAlign w:val="center"/>
            <w:hideMark/>
          </w:tcPr>
          <w:p w14:paraId="648A4461" w14:textId="77777777" w:rsidR="00A0009F" w:rsidRPr="00FB1EC2" w:rsidRDefault="00A0009F" w:rsidP="00A0009F">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-206 684,71</w:t>
            </w:r>
          </w:p>
        </w:tc>
      </w:tr>
    </w:tbl>
    <w:p w14:paraId="1BC3CFA8" w14:textId="4DC3DF5C" w:rsidR="002D56BD" w:rsidRPr="00FB1EC2" w:rsidRDefault="003D2EF2" w:rsidP="002D56BD">
      <w:pPr>
        <w:pStyle w:val="afff9"/>
        <w:rPr>
          <w:i w:val="0"/>
          <w:lang w:eastAsia="ru-RU"/>
        </w:rPr>
        <w:sectPr w:rsidR="002D56BD" w:rsidRPr="00FB1EC2" w:rsidSect="00FB1EC2">
          <w:headerReference w:type="default" r:id="rId114"/>
          <w:footerReference w:type="default" r:id="rId115"/>
          <w:pgSz w:w="11906" w:h="16838"/>
          <w:pgMar w:top="1134" w:right="851" w:bottom="1701" w:left="1701" w:header="708" w:footer="708" w:gutter="0"/>
          <w:cols w:space="708"/>
          <w:docGrid w:linePitch="360"/>
        </w:sectPr>
      </w:pPr>
      <w:r w:rsidRPr="00FB1EC2">
        <w:rPr>
          <w:i w:val="0"/>
          <w:lang w:eastAsia="ru-RU"/>
        </w:rPr>
        <w:t>По мнению Исполнителя, исходя из анализа представленных материалов, плановый уровень расходов по статье «Неподконтрольные расходы</w:t>
      </w:r>
      <w:r w:rsidR="00586D97" w:rsidRPr="00FB1EC2">
        <w:rPr>
          <w:i w:val="0"/>
          <w:lang w:val="ru-RU" w:eastAsia="ru-RU"/>
        </w:rPr>
        <w:t>»</w:t>
      </w:r>
      <w:r w:rsidRPr="00FB1EC2">
        <w:rPr>
          <w:i w:val="0"/>
          <w:lang w:eastAsia="ru-RU"/>
        </w:rPr>
        <w:t xml:space="preserve"> на 2017 год, рассчитанный в соответствии с Методическими указаниями, составляет 1</w:t>
      </w:r>
      <w:r w:rsidR="00A0009F" w:rsidRPr="00FB1EC2">
        <w:rPr>
          <w:i w:val="0"/>
          <w:lang w:eastAsia="ru-RU"/>
        </w:rPr>
        <w:t> </w:t>
      </w:r>
      <w:r w:rsidR="00A0009F" w:rsidRPr="00FB1EC2">
        <w:rPr>
          <w:i w:val="0"/>
          <w:lang w:val="ru-RU" w:eastAsia="ru-RU"/>
        </w:rPr>
        <w:t>156 272,52</w:t>
      </w:r>
      <w:r w:rsidRPr="00FB1EC2">
        <w:rPr>
          <w:i w:val="0"/>
          <w:lang w:eastAsia="ru-RU"/>
        </w:rPr>
        <w:t xml:space="preserve"> </w:t>
      </w:r>
      <w:r w:rsidR="00250D5F" w:rsidRPr="00FB1EC2">
        <w:rPr>
          <w:i w:val="0"/>
          <w:lang w:eastAsia="ru-RU"/>
        </w:rPr>
        <w:t>тыс. руб.</w:t>
      </w:r>
    </w:p>
    <w:p w14:paraId="2763E42A" w14:textId="5BA83148" w:rsidR="0058589A" w:rsidRPr="00FB1EC2" w:rsidRDefault="0058589A" w:rsidP="00250D5F">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135" w:name="_Toc81209686"/>
      <w:r w:rsidRPr="00FB1EC2">
        <w:rPr>
          <w:rFonts w:ascii="Myriad Pro" w:hAnsi="Myriad Pro"/>
          <w:b/>
          <w:color w:val="4F6228"/>
          <w:sz w:val="28"/>
          <w:szCs w:val="28"/>
        </w:rPr>
        <w:lastRenderedPageBreak/>
        <w:t>Эксперт</w:t>
      </w:r>
      <w:r w:rsidR="002D56BD" w:rsidRPr="00FB1EC2">
        <w:rPr>
          <w:rFonts w:ascii="Myriad Pro" w:hAnsi="Myriad Pro"/>
          <w:b/>
          <w:color w:val="4F6228"/>
          <w:sz w:val="28"/>
          <w:szCs w:val="28"/>
          <w:lang w:val="ru-RU"/>
        </w:rPr>
        <w:t>иза</w:t>
      </w:r>
      <w:r w:rsidRPr="00FB1EC2">
        <w:rPr>
          <w:rFonts w:ascii="Myriad Pro" w:hAnsi="Myriad Pro"/>
          <w:b/>
          <w:color w:val="4F6228"/>
          <w:sz w:val="28"/>
          <w:szCs w:val="28"/>
        </w:rPr>
        <w:t xml:space="preserve"> </w:t>
      </w:r>
      <w:r w:rsidR="00B61040" w:rsidRPr="00FB1EC2">
        <w:rPr>
          <w:rFonts w:ascii="Myriad Pro" w:hAnsi="Myriad Pro"/>
          <w:b/>
          <w:color w:val="4F6228"/>
          <w:sz w:val="28"/>
          <w:szCs w:val="28"/>
        </w:rPr>
        <w:t xml:space="preserve">обоснованности </w:t>
      </w:r>
      <w:r w:rsidR="00B61040" w:rsidRPr="00FB1EC2">
        <w:rPr>
          <w:rFonts w:ascii="Myriad Pro" w:hAnsi="Myriad Pro"/>
          <w:b/>
          <w:color w:val="4F6228"/>
          <w:sz w:val="28"/>
          <w:szCs w:val="28"/>
          <w:lang w:val="ru-RU"/>
        </w:rPr>
        <w:t>расчетов Государственного комитета Республики Карелия по ценам и тарифам по статьям неподконтрольных расходов</w:t>
      </w:r>
      <w:r w:rsidR="00B61040" w:rsidRPr="00FB1EC2">
        <w:rPr>
          <w:rFonts w:ascii="Myriad Pro" w:hAnsi="Myriad Pro"/>
          <w:b/>
          <w:color w:val="4F6228"/>
          <w:sz w:val="28"/>
          <w:szCs w:val="28"/>
        </w:rPr>
        <w:t xml:space="preserve"> на </w:t>
      </w:r>
      <w:r w:rsidRPr="00FB1EC2">
        <w:rPr>
          <w:rFonts w:ascii="Myriad Pro" w:hAnsi="Myriad Pro"/>
          <w:b/>
          <w:color w:val="4F6228"/>
          <w:sz w:val="28"/>
          <w:szCs w:val="28"/>
        </w:rPr>
        <w:t>2018 год</w:t>
      </w:r>
      <w:bookmarkEnd w:id="134"/>
      <w:bookmarkEnd w:id="135"/>
    </w:p>
    <w:p w14:paraId="3E34D8FE" w14:textId="06B8402F" w:rsidR="0058589A" w:rsidRPr="00FB1EC2" w:rsidRDefault="0058589A" w:rsidP="0058589A">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11 Методических указаний </w:t>
      </w:r>
      <w:r w:rsidR="00C74384" w:rsidRPr="00FB1EC2">
        <w:rPr>
          <w:rFonts w:ascii="Myriad Pro" w:hAnsi="Myriad Pro"/>
          <w:color w:val="000000"/>
          <w:sz w:val="26"/>
          <w:szCs w:val="26"/>
        </w:rPr>
        <w:t>№ </w:t>
      </w:r>
      <w:r w:rsidRPr="00FB1EC2">
        <w:rPr>
          <w:rFonts w:ascii="Myriad Pro" w:hAnsi="Myriad Pro"/>
          <w:color w:val="000000"/>
          <w:sz w:val="26"/>
          <w:szCs w:val="26"/>
        </w:rPr>
        <w:t>98-э неподконтрольные расходы, определяемые методом экономически обоснованных расходов, для базового и i-го года долгосрочного периода регулирования, включают в себя:</w:t>
      </w:r>
    </w:p>
    <w:p w14:paraId="0C754D2C" w14:textId="7C8F8F51"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расходы на финансирование капитальных вложений из прибыли (в соответствии с пунктом 32 Основ ценообразования). Указанные расходы с учетом возврата заемных средств, направляемых на финансирование капитальных вложений, не могут превышать 12% от необходимой валовой выручки регулируемой организации, определенной в соответствии с Методическими указаниями без учета расходов на оплату технологического расхода (потерь) электрической энергии, расходов на финансирование капитальных вложений из прибыли и налога на прибыль на капитальные вложения, расходов на оплату услуг по передаче электрической энергии по единой национальной (общероссийской) электрической сети, оказываемых </w:t>
      </w:r>
      <w:r w:rsidR="00AB001F" w:rsidRPr="00FB1EC2">
        <w:rPr>
          <w:rFonts w:ascii="Myriad Pro" w:hAnsi="Myriad Pro"/>
          <w:sz w:val="26"/>
          <w:szCs w:val="26"/>
        </w:rPr>
        <w:t>ПАО </w:t>
      </w:r>
      <w:r w:rsidRPr="00FB1EC2">
        <w:rPr>
          <w:rFonts w:ascii="Myriad Pro" w:hAnsi="Myriad Pro"/>
          <w:sz w:val="26"/>
          <w:szCs w:val="26"/>
        </w:rPr>
        <w:t>«Федеральная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0B1E5852" w14:textId="77777777"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оплату налогов на прибыль, имущество и иных налогов (в соответствии с пунктами 20 и 28 Основ ценообразования);</w:t>
      </w:r>
    </w:p>
    <w:p w14:paraId="262EF245" w14:textId="77777777"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амортизацию основных средств (в соответствии с пунктом 27 Основ ценообразования);</w:t>
      </w:r>
    </w:p>
    <w:p w14:paraId="7211088C" w14:textId="77777777"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lastRenderedPageBreak/>
        <w:t>расходы на возврат и обслуживание долгосрочных заемных средств, в том числе направляемых на финансирование капитальных вложений в соответствии с пунктом 32 Основ ценообразования;</w:t>
      </w:r>
    </w:p>
    <w:p w14:paraId="1281C7A4" w14:textId="77777777"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расходы, связанные с компенсацией выпадающих доходов, предусмотренных пунктом 87 Основ ценообразования;</w:t>
      </w:r>
    </w:p>
    <w:p w14:paraId="17D49DE5" w14:textId="77777777" w:rsidR="0058589A" w:rsidRPr="00FB1EC2" w:rsidRDefault="003D2EF2" w:rsidP="00E047E9">
      <w:pPr>
        <w:numPr>
          <w:ilvl w:val="0"/>
          <w:numId w:val="4"/>
        </w:numPr>
        <w:tabs>
          <w:tab w:val="left" w:pos="567"/>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 xml:space="preserve">    </w:t>
      </w:r>
      <w:r w:rsidR="0058589A" w:rsidRPr="00FB1EC2">
        <w:rPr>
          <w:rFonts w:ascii="Myriad Pro" w:hAnsi="Myriad Pro"/>
          <w:sz w:val="26"/>
          <w:szCs w:val="26"/>
        </w:rPr>
        <w:t>расходы на оплату продукции (услуг) организаций, осуществляющих регулируемые виды деятельности, рассчитанные исходя из размера тарифов, установленных в отношении товаров и услуг указанных организаций;</w:t>
      </w:r>
    </w:p>
    <w:p w14:paraId="52BA2053" w14:textId="77777777" w:rsidR="0058589A" w:rsidRPr="00FB1EC2" w:rsidRDefault="0058589A" w:rsidP="00E047E9">
      <w:pPr>
        <w:numPr>
          <w:ilvl w:val="0"/>
          <w:numId w:val="4"/>
        </w:numPr>
        <w:tabs>
          <w:tab w:val="left" w:pos="993"/>
        </w:tabs>
        <w:spacing w:after="0" w:line="360" w:lineRule="auto"/>
        <w:ind w:left="993" w:hanging="426"/>
        <w:contextualSpacing/>
        <w:jc w:val="both"/>
        <w:rPr>
          <w:rFonts w:ascii="Myriad Pro" w:hAnsi="Myriad Pro"/>
          <w:sz w:val="26"/>
          <w:szCs w:val="26"/>
        </w:rPr>
      </w:pPr>
      <w:r w:rsidRPr="00FB1EC2">
        <w:rPr>
          <w:rFonts w:ascii="Myriad Pro" w:hAnsi="Myriad Pro"/>
          <w:sz w:val="26"/>
          <w:szCs w:val="26"/>
        </w:rPr>
        <w:t>прочие расходы, учитываемые при установлении тарифов на i-й год долгосрочного периода регулирования.</w:t>
      </w:r>
    </w:p>
    <w:p w14:paraId="4976EA97" w14:textId="77777777" w:rsidR="0058589A" w:rsidRPr="00FB1EC2" w:rsidRDefault="0058589A" w:rsidP="0058589A">
      <w:pPr>
        <w:pStyle w:val="3a"/>
        <w:ind w:left="709"/>
      </w:pPr>
    </w:p>
    <w:p w14:paraId="721285E8" w14:textId="42AF094D" w:rsidR="0058589A" w:rsidRPr="00FB1EC2" w:rsidRDefault="00FB4D99" w:rsidP="002D04F8">
      <w:pPr>
        <w:pStyle w:val="30"/>
        <w:numPr>
          <w:ilvl w:val="2"/>
          <w:numId w:val="99"/>
        </w:numPr>
        <w:ind w:left="1134" w:hanging="1134"/>
        <w:rPr>
          <w:rFonts w:ascii="Myriad Pro" w:hAnsi="Myriad Pro"/>
          <w:b/>
          <w:color w:val="4F6228" w:themeColor="accent3" w:themeShade="80"/>
          <w:sz w:val="28"/>
          <w:szCs w:val="28"/>
        </w:rPr>
      </w:pPr>
      <w:bookmarkStart w:id="136" w:name="_Toc50374094"/>
      <w:r w:rsidRPr="00FB1EC2">
        <w:rPr>
          <w:rFonts w:ascii="Myriad Pro" w:hAnsi="Myriad Pro"/>
          <w:b/>
          <w:color w:val="4F6228"/>
          <w:sz w:val="28"/>
          <w:szCs w:val="28"/>
          <w:lang w:val="ru-RU"/>
        </w:rPr>
        <w:t xml:space="preserve"> </w:t>
      </w:r>
      <w:bookmarkStart w:id="137" w:name="_Toc81209687"/>
      <w:bookmarkEnd w:id="136"/>
      <w:r w:rsidR="00F00112" w:rsidRPr="00FB1EC2">
        <w:rPr>
          <w:rFonts w:ascii="Myriad Pro" w:hAnsi="Myriad Pro"/>
          <w:b/>
          <w:color w:val="4F6228" w:themeColor="accent3" w:themeShade="80"/>
          <w:sz w:val="28"/>
          <w:szCs w:val="28"/>
          <w:lang w:val="ru-RU"/>
        </w:rPr>
        <w:t xml:space="preserve">Оплата услуг </w:t>
      </w:r>
      <w:r w:rsidR="00CE7982" w:rsidRPr="00FB1EC2">
        <w:rPr>
          <w:rFonts w:ascii="Myriad Pro" w:hAnsi="Myriad Pro"/>
          <w:b/>
          <w:color w:val="4F6228" w:themeColor="accent3" w:themeShade="80"/>
          <w:sz w:val="28"/>
          <w:szCs w:val="28"/>
          <w:lang w:val="ru-RU"/>
        </w:rPr>
        <w:t>ПАО </w:t>
      </w:r>
      <w:r w:rsidR="00F00112" w:rsidRPr="00FB1EC2">
        <w:rPr>
          <w:rFonts w:ascii="Myriad Pro" w:hAnsi="Myriad Pro"/>
          <w:b/>
          <w:color w:val="4F6228" w:themeColor="accent3" w:themeShade="80"/>
          <w:sz w:val="28"/>
          <w:szCs w:val="28"/>
          <w:lang w:val="ru-RU"/>
        </w:rPr>
        <w:t>«ФСК ЕЭС»</w:t>
      </w:r>
      <w:bookmarkEnd w:id="137"/>
    </w:p>
    <w:p w14:paraId="4BA81A6E" w14:textId="6F99DFCD" w:rsidR="003D2EF2" w:rsidRPr="00FB1EC2" w:rsidRDefault="003D2EF2" w:rsidP="003D2EF2">
      <w:pPr>
        <w:autoSpaceDE w:val="0"/>
        <w:autoSpaceDN w:val="0"/>
        <w:adjustRightInd w:val="0"/>
        <w:spacing w:after="0" w:line="360" w:lineRule="auto"/>
        <w:ind w:firstLine="567"/>
        <w:jc w:val="both"/>
        <w:rPr>
          <w:rFonts w:ascii="Myriad Pro" w:hAnsi="Myriad Pro" w:cs="Myriad Pro"/>
          <w:sz w:val="26"/>
          <w:szCs w:val="26"/>
        </w:rPr>
      </w:pPr>
      <w:bookmarkStart w:id="138" w:name="_Hlk49771555"/>
      <w:r w:rsidRPr="00FB1EC2">
        <w:rPr>
          <w:rFonts w:ascii="Myriad Pro" w:hAnsi="Myriad Pro"/>
          <w:sz w:val="26"/>
          <w:szCs w:val="26"/>
        </w:rPr>
        <w:t xml:space="preserve">В соответствии с подпунктом 3 пункта 14 Основ ценообразования </w:t>
      </w:r>
      <w:r w:rsidR="0051323C" w:rsidRPr="00FB1EC2">
        <w:rPr>
          <w:rFonts w:ascii="Myriad Pro" w:hAnsi="Myriad Pro"/>
          <w:sz w:val="26"/>
          <w:szCs w:val="26"/>
        </w:rPr>
        <w:br/>
      </w:r>
      <w:r w:rsidRPr="00FB1EC2">
        <w:rPr>
          <w:rFonts w:ascii="Myriad Pro" w:hAnsi="Myriad Pro"/>
          <w:sz w:val="26"/>
          <w:szCs w:val="26"/>
        </w:rPr>
        <w:t xml:space="preserve"> </w:t>
      </w:r>
      <w:r w:rsidR="00C74384" w:rsidRPr="00FB1EC2">
        <w:rPr>
          <w:rFonts w:ascii="Myriad Pro" w:hAnsi="Myriad Pro"/>
          <w:sz w:val="26"/>
          <w:szCs w:val="26"/>
        </w:rPr>
        <w:t>№ </w:t>
      </w:r>
      <w:r w:rsidRPr="00FB1EC2">
        <w:rPr>
          <w:rFonts w:ascii="Myriad Pro" w:hAnsi="Myriad Pro"/>
          <w:sz w:val="26"/>
          <w:szCs w:val="26"/>
        </w:rPr>
        <w:t>1178 в состав р</w:t>
      </w:r>
      <w:r w:rsidRPr="00FB1EC2">
        <w:rPr>
          <w:rFonts w:ascii="Myriad Pro" w:hAnsi="Myriad Pro" w:cs="Myriad Pro"/>
          <w:sz w:val="26"/>
          <w:szCs w:val="26"/>
        </w:rPr>
        <w:t>асходов, связанных с производством и реализацией продукции (услуг) по регулируемым видам деятельности, включаются в том числе расходы на оплату услуг, оказываемых организациями, осуществляющими регулируемую деятельность.</w:t>
      </w:r>
    </w:p>
    <w:p w14:paraId="0B0ABF43" w14:textId="12A623C5" w:rsidR="003D2EF2" w:rsidRPr="00FB1EC2" w:rsidRDefault="003D2EF2" w:rsidP="003D2EF2">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Согласно пункту 23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 xml:space="preserve">1178 расходы, указанные в подпункте 3 пункта 14, выделяются в отдельную группу - расходы, которые определяются исходя из цен (тарифов), установленных регулирующими органами или определенных в установленном Правительством Российской Федерации порядке, и объема оказываемых в расчетном периоде регулирования услуг в соответствии с положениями </w:t>
      </w:r>
      <w:hyperlink r:id="rId116" w:history="1">
        <w:r w:rsidRPr="00FB1EC2">
          <w:rPr>
            <w:rFonts w:ascii="Myriad Pro" w:hAnsi="Myriad Pro" w:cs="Myriad Pro"/>
            <w:sz w:val="26"/>
            <w:szCs w:val="26"/>
          </w:rPr>
          <w:t>раздела VI</w:t>
        </w:r>
      </w:hyperlink>
      <w:r w:rsidRPr="00FB1EC2">
        <w:rPr>
          <w:rFonts w:ascii="Myriad Pro" w:hAnsi="Myriad Pro" w:cs="Myriad Pro"/>
          <w:sz w:val="26"/>
          <w:szCs w:val="26"/>
        </w:rPr>
        <w:t xml:space="preserve"> настоящего документа.</w:t>
      </w:r>
    </w:p>
    <w:p w14:paraId="6E659E4B" w14:textId="4CFFEBD5" w:rsidR="003D2EF2" w:rsidRPr="00FB1EC2" w:rsidRDefault="003D2EF2" w:rsidP="00FB1EC2">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В соответствии с пунктом 14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1178 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прогнозный баланс).</w:t>
      </w:r>
    </w:p>
    <w:p w14:paraId="4B76937D"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lastRenderedPageBreak/>
        <w:t>ПОЗИЦИЯ ТЕРРИТОРИАЛЬНОЙ СЕТЕВОЙ ОРГАНИЗАЦИИ</w:t>
      </w:r>
    </w:p>
    <w:p w14:paraId="1F050026" w14:textId="40361565"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составе предложения по установлению тарифов на 2018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заявлены 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в сумме 320 944,12 </w:t>
      </w:r>
      <w:r w:rsidR="0062219C" w:rsidRPr="00FB1EC2">
        <w:rPr>
          <w:rFonts w:ascii="Myriad Pro" w:hAnsi="Myriad Pro"/>
          <w:sz w:val="26"/>
          <w:szCs w:val="26"/>
        </w:rPr>
        <w:t>тыс. руб.</w:t>
      </w:r>
      <w:r w:rsidRPr="00FB1EC2">
        <w:rPr>
          <w:rFonts w:ascii="Myriad Pro" w:hAnsi="Myriad Pro"/>
          <w:sz w:val="26"/>
          <w:szCs w:val="26"/>
        </w:rPr>
        <w:t xml:space="preserve"> исходя из объема заявленной мощности 117,14 МВт и объема потерь электрической энергии в сетях ЕНЭС 58,28 МВт*ч. </w:t>
      </w:r>
    </w:p>
    <w:p w14:paraId="1DE36E33" w14:textId="0513EE57" w:rsidR="003D2EF2" w:rsidRPr="00FB1EC2" w:rsidRDefault="003D2EF2" w:rsidP="003D2EF2">
      <w:pPr>
        <w:spacing w:after="0" w:line="360" w:lineRule="auto"/>
        <w:ind w:firstLine="567"/>
        <w:jc w:val="both"/>
        <w:rPr>
          <w:rFonts w:ascii="Myriad Pro" w:hAnsi="Myriad Pro"/>
          <w:sz w:val="26"/>
          <w:szCs w:val="26"/>
          <w:highlight w:val="yellow"/>
        </w:rPr>
      </w:pPr>
      <w:r w:rsidRPr="00FB1EC2">
        <w:rPr>
          <w:rFonts w:ascii="Myriad Pro" w:hAnsi="Myriad Pro"/>
          <w:sz w:val="26"/>
          <w:szCs w:val="26"/>
        </w:rPr>
        <w:t xml:space="preserve">Расходы на содержание сетей </w:t>
      </w:r>
      <w:r w:rsidR="00CE7982" w:rsidRPr="00FB1EC2">
        <w:rPr>
          <w:rFonts w:ascii="Myriad Pro" w:hAnsi="Myriad Pro"/>
          <w:sz w:val="26"/>
          <w:szCs w:val="26"/>
        </w:rPr>
        <w:t>ПАО </w:t>
      </w:r>
      <w:r w:rsidRPr="00FB1EC2">
        <w:rPr>
          <w:rFonts w:ascii="Myriad Pro" w:hAnsi="Myriad Pro"/>
          <w:sz w:val="26"/>
          <w:szCs w:val="26"/>
        </w:rPr>
        <w:t xml:space="preserve">«ФСК ЕЭС» в 2018 году определены филиалом в сумме 234 112,93 </w:t>
      </w:r>
      <w:r w:rsidR="00250D5F" w:rsidRPr="00FB1EC2">
        <w:rPr>
          <w:rFonts w:ascii="Myriad Pro" w:hAnsi="Myriad Pro"/>
          <w:sz w:val="26"/>
          <w:szCs w:val="26"/>
        </w:rPr>
        <w:t>тыс. руб.</w:t>
      </w:r>
      <w:r w:rsidRPr="00FB1EC2">
        <w:rPr>
          <w:rFonts w:ascii="Myriad Pro" w:hAnsi="Myriad Pro"/>
          <w:sz w:val="26"/>
          <w:szCs w:val="26"/>
        </w:rPr>
        <w:t xml:space="preserve">, расходы на компенсацию потерь в сетях </w:t>
      </w:r>
      <w:r w:rsidR="00CE7982" w:rsidRPr="00FB1EC2">
        <w:rPr>
          <w:rFonts w:ascii="Myriad Pro" w:hAnsi="Myriad Pro"/>
          <w:sz w:val="26"/>
          <w:szCs w:val="26"/>
        </w:rPr>
        <w:t>ПАО </w:t>
      </w:r>
      <w:r w:rsidRPr="00FB1EC2">
        <w:rPr>
          <w:rFonts w:ascii="Myriad Pro" w:hAnsi="Myriad Pro"/>
          <w:sz w:val="26"/>
          <w:szCs w:val="26"/>
        </w:rPr>
        <w:t xml:space="preserve">«ФСК ЕЭС» - в сумме 86 831,19 </w:t>
      </w:r>
      <w:r w:rsidR="00250D5F" w:rsidRPr="00FB1EC2">
        <w:rPr>
          <w:rFonts w:ascii="Myriad Pro" w:hAnsi="Myriad Pro"/>
          <w:sz w:val="26"/>
          <w:szCs w:val="26"/>
        </w:rPr>
        <w:t>тыс. руб.</w:t>
      </w:r>
    </w:p>
    <w:p w14:paraId="39075D7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Ставка на содержание сетей ЕНЭС в расчете затрат на 2018 год принята в соответствии с приказом ФАС России от 27.12.2016 №1892/16 в размере: 1 полугодие – 164 095,64 руб./МВт в мес., 2 полугодие – 169 011,36 руб./МВт в мес. </w:t>
      </w:r>
    </w:p>
    <w:p w14:paraId="6A987364" w14:textId="012394AA"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Плановый объем потерь в ЕНЭС на 2018 год определен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исходя из</w:t>
      </w:r>
      <w:r w:rsidRPr="00FB1EC2">
        <w:rPr>
          <w:rFonts w:ascii="Myriad Pro" w:hAnsi="Myriad Pro"/>
        </w:rPr>
        <w:t xml:space="preserve"> </w:t>
      </w:r>
      <w:r w:rsidRPr="00FB1EC2">
        <w:rPr>
          <w:rFonts w:ascii="Myriad Pro" w:hAnsi="Myriad Pro"/>
          <w:sz w:val="26"/>
          <w:szCs w:val="26"/>
        </w:rPr>
        <w:t xml:space="preserve">объемов электроэнергии, планируемых к получению из сети ЕНЭС в сальдированном выражении на 2018 год, и нормативов технологических потерь электроэнергии в ЕНЭС по линиям 330 кВ и выше – 3,58%, по линиям 220 кВ и выше – 6,62%, утвержденных приказом Минэнерго России от 30.12.2016 г. </w:t>
      </w:r>
      <w:r w:rsidR="00C74384" w:rsidRPr="00FB1EC2">
        <w:rPr>
          <w:rFonts w:ascii="Myriad Pro" w:hAnsi="Myriad Pro"/>
          <w:sz w:val="26"/>
          <w:szCs w:val="26"/>
        </w:rPr>
        <w:t>№ </w:t>
      </w:r>
      <w:r w:rsidRPr="00FB1EC2">
        <w:rPr>
          <w:rFonts w:ascii="Myriad Pro" w:hAnsi="Myriad Pro"/>
          <w:sz w:val="26"/>
          <w:szCs w:val="26"/>
        </w:rPr>
        <w:t xml:space="preserve">1472 «Об утверждении нормативов потерь электрической энергии при ее передаче по единой национальной (общероссийской) электрической сети, осуществляемой </w:t>
      </w:r>
      <w:r w:rsidR="00CE7982" w:rsidRPr="00FB1EC2">
        <w:rPr>
          <w:rFonts w:ascii="Myriad Pro" w:hAnsi="Myriad Pro"/>
          <w:sz w:val="26"/>
          <w:szCs w:val="26"/>
        </w:rPr>
        <w:t>ПАО </w:t>
      </w:r>
      <w:r w:rsidRPr="00FB1EC2">
        <w:rPr>
          <w:rFonts w:ascii="Myriad Pro" w:hAnsi="Myriad Pro"/>
          <w:sz w:val="26"/>
          <w:szCs w:val="26"/>
        </w:rPr>
        <w:t xml:space="preserve">«ФСК ЕЭС» с использованием объектов электросетевого хозяйства, принадлежащих </w:t>
      </w:r>
      <w:r w:rsidR="00CE7982" w:rsidRPr="00FB1EC2">
        <w:rPr>
          <w:rFonts w:ascii="Myriad Pro" w:hAnsi="Myriad Pro"/>
          <w:sz w:val="26"/>
          <w:szCs w:val="26"/>
        </w:rPr>
        <w:t>ПАО </w:t>
      </w:r>
      <w:r w:rsidRPr="00FB1EC2">
        <w:rPr>
          <w:rFonts w:ascii="Myriad Pro" w:hAnsi="Myriad Pro"/>
          <w:sz w:val="26"/>
          <w:szCs w:val="26"/>
        </w:rPr>
        <w:t>«ФСК ЕЭС» на праве собственности или ином законном основании, на 2017 год» для Республики Карелия.</w:t>
      </w:r>
    </w:p>
    <w:p w14:paraId="758FBE2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Объем компенсируемых потерь запланирован на 1 полугодие 2018 года – 27,4339 млн.кВт*ч., на 2 полугодие 2018 года – 30,85001 млн.кВт*ч.</w:t>
      </w:r>
    </w:p>
    <w:p w14:paraId="267E1364" w14:textId="38FA8F48"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Ставка на оплату потерь в сетях ЕНЭС определена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основании фактических данных за 2017 год</w:t>
      </w:r>
      <w:r w:rsidRPr="00FB1EC2">
        <w:rPr>
          <w:rFonts w:ascii="Myriad Pro" w:hAnsi="Myriad Pro"/>
          <w:color w:val="FF0000"/>
          <w:sz w:val="26"/>
          <w:szCs w:val="26"/>
        </w:rPr>
        <w:t xml:space="preserve"> </w:t>
      </w:r>
      <w:r w:rsidRPr="00FB1EC2">
        <w:rPr>
          <w:rFonts w:ascii="Myriad Pro" w:hAnsi="Myriad Pro"/>
          <w:sz w:val="26"/>
          <w:szCs w:val="26"/>
        </w:rPr>
        <w:t>и принята в размере: в 1-м квартале 2018 г.</w:t>
      </w:r>
      <w:r w:rsidRPr="00FB1EC2">
        <w:rPr>
          <w:rFonts w:ascii="Myriad Pro" w:hAnsi="Myriad Pro"/>
          <w:color w:val="FF0000"/>
          <w:sz w:val="26"/>
          <w:szCs w:val="26"/>
        </w:rPr>
        <w:t xml:space="preserve"> </w:t>
      </w:r>
      <w:r w:rsidRPr="00FB1EC2">
        <w:rPr>
          <w:rFonts w:ascii="Myriad Pro" w:hAnsi="Myriad Pro"/>
          <w:sz w:val="26"/>
          <w:szCs w:val="26"/>
        </w:rPr>
        <w:t>– 1 441,72 руб./МВт.ч., во 2-м квартале 2018 года - 1 532,55 руб./МВт.ч.</w:t>
      </w:r>
    </w:p>
    <w:p w14:paraId="4DBAB2A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 обоснование заявленной суммы расходов были филиалом предоставлены следующие документы:</w:t>
      </w:r>
    </w:p>
    <w:p w14:paraId="0E657E67"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Пояснительная записка;</w:t>
      </w:r>
    </w:p>
    <w:p w14:paraId="66AEE9F1" w14:textId="5A6E92AB"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затрат на услуги </w:t>
      </w:r>
      <w:r w:rsidR="00CE7982" w:rsidRPr="00FB1EC2">
        <w:rPr>
          <w:rFonts w:ascii="Myriad Pro" w:hAnsi="Myriad Pro"/>
          <w:sz w:val="26"/>
          <w:szCs w:val="26"/>
        </w:rPr>
        <w:t>ПАО </w:t>
      </w:r>
      <w:r w:rsidRPr="00FB1EC2">
        <w:rPr>
          <w:rFonts w:ascii="Myriad Pro" w:hAnsi="Myriad Pro"/>
          <w:sz w:val="26"/>
          <w:szCs w:val="26"/>
        </w:rPr>
        <w:t>«ФСК ЕЭС» на 2018 год;</w:t>
      </w:r>
    </w:p>
    <w:p w14:paraId="5F51A90D" w14:textId="3DCAD0E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Договор на оказание услуг по передаче, заключенный с </w:t>
      </w:r>
      <w:r w:rsidR="00CE7982" w:rsidRPr="00FB1EC2">
        <w:rPr>
          <w:rFonts w:ascii="Myriad Pro" w:hAnsi="Myriad Pro"/>
          <w:sz w:val="26"/>
          <w:szCs w:val="26"/>
        </w:rPr>
        <w:t>ПАО </w:t>
      </w:r>
      <w:r w:rsidRPr="00FB1EC2">
        <w:rPr>
          <w:rFonts w:ascii="Myriad Pro" w:hAnsi="Myriad Pro"/>
          <w:sz w:val="26"/>
          <w:szCs w:val="26"/>
        </w:rPr>
        <w:t>«ФСК ЕЭС» от 25.01.2012 г. №572/П.</w:t>
      </w:r>
    </w:p>
    <w:p w14:paraId="5ACF4425" w14:textId="76F0AE5F"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Оборотно-сальдовая ведомость по счету 20 «Основное производство» (Услуги </w:t>
      </w:r>
      <w:r w:rsidR="00CE7982" w:rsidRPr="00FB1EC2">
        <w:rPr>
          <w:rFonts w:ascii="Myriad Pro" w:hAnsi="Myriad Pro"/>
          <w:sz w:val="26"/>
          <w:szCs w:val="26"/>
        </w:rPr>
        <w:t>ПАО </w:t>
      </w:r>
      <w:r w:rsidRPr="00FB1EC2">
        <w:rPr>
          <w:rFonts w:ascii="Myriad Pro" w:hAnsi="Myriad Pro"/>
          <w:sz w:val="26"/>
          <w:szCs w:val="26"/>
        </w:rPr>
        <w:t xml:space="preserve">«ФСК ЕЭС» по передаче электрической энергии объектами ЕНЭС) за 2017 год на сумму 741 513,89 </w:t>
      </w:r>
      <w:r w:rsidR="0062219C" w:rsidRPr="00FB1EC2">
        <w:rPr>
          <w:rFonts w:ascii="Myriad Pro" w:hAnsi="Myriad Pro"/>
          <w:sz w:val="26"/>
          <w:szCs w:val="26"/>
        </w:rPr>
        <w:t>тыс. руб.</w:t>
      </w:r>
    </w:p>
    <w:p w14:paraId="5C7612E9" w14:textId="609DD3AE"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Реестр счетов-фактур и Актов об оказании услуг по передаче электрической энергии по сетям </w:t>
      </w:r>
      <w:r w:rsidR="00CE7982" w:rsidRPr="00FB1EC2">
        <w:rPr>
          <w:rFonts w:ascii="Myriad Pro" w:hAnsi="Myriad Pro"/>
          <w:sz w:val="26"/>
          <w:szCs w:val="26"/>
        </w:rPr>
        <w:t>ПАО </w:t>
      </w:r>
      <w:r w:rsidRPr="00FB1EC2">
        <w:rPr>
          <w:rFonts w:ascii="Myriad Pro" w:hAnsi="Myriad Pro"/>
          <w:sz w:val="26"/>
          <w:szCs w:val="26"/>
        </w:rPr>
        <w:t>«ФСК ЕЭС» за 2016 год</w:t>
      </w:r>
    </w:p>
    <w:p w14:paraId="38C05BD2"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Счета-фактуры и Акты об оказании услуг по передаче электрической энергии за 2016 год,</w:t>
      </w:r>
    </w:p>
    <w:p w14:paraId="468F65B3"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Информация о заявленной филиалом мощности по ЕНЭС на 2018 год</w:t>
      </w:r>
    </w:p>
    <w:p w14:paraId="063D58C6"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Выписка из сводного прогнозного баланса по Республике Карели на 2018 год, утвержденного приказом ФАС России от 30.11.2017 г. №1613/17 – ДСП,</w:t>
      </w:r>
    </w:p>
    <w:p w14:paraId="7A83681C"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Прогноз отпуска электрической энергии из ЕНЭС на 2018 год (помесячно)</w:t>
      </w:r>
    </w:p>
    <w:p w14:paraId="1E3E059E"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Министерства энергетики РФ от 30.12.2016 №1472 об утверждении нормативов потерь электрической энергии при ее передаче по ЕНЭС на 2017 год</w:t>
      </w:r>
    </w:p>
    <w:p w14:paraId="4C6A3339" w14:textId="77777777" w:rsidR="003D2EF2" w:rsidRPr="00FB1EC2" w:rsidRDefault="003D2EF2" w:rsidP="00D77A1B">
      <w:pPr>
        <w:numPr>
          <w:ilvl w:val="0"/>
          <w:numId w:val="1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Приказ ФАС от 27.12.2016 г. №1892/16 о внесении изменений в постановление ФСТ России от 09.12.2012 №297-э/3, утверждающее тарифы на услуги по передаче электрической энергии по ЕНЭС на 2015-2019 гг.</w:t>
      </w:r>
    </w:p>
    <w:tbl>
      <w:tblPr>
        <w:tblW w:w="5000" w:type="pct"/>
        <w:tblLook w:val="04A0" w:firstRow="1" w:lastRow="0" w:firstColumn="1" w:lastColumn="0" w:noHBand="0" w:noVBand="1"/>
      </w:tblPr>
      <w:tblGrid>
        <w:gridCol w:w="3365"/>
        <w:gridCol w:w="1351"/>
        <w:gridCol w:w="1563"/>
        <w:gridCol w:w="1530"/>
        <w:gridCol w:w="1535"/>
      </w:tblGrid>
      <w:tr w:rsidR="0051323C" w:rsidRPr="00FB1EC2" w14:paraId="75BD55B1" w14:textId="77777777" w:rsidTr="002D04F8">
        <w:trPr>
          <w:cantSplit/>
          <w:trHeight w:val="683"/>
          <w:tblHeader/>
        </w:trPr>
        <w:tc>
          <w:tcPr>
            <w:tcW w:w="180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1B87C9"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6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34D8A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 изм.</w:t>
            </w:r>
          </w:p>
        </w:tc>
        <w:tc>
          <w:tcPr>
            <w:tcW w:w="249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674B37" w14:textId="0E9696F0"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Заявлено филиалом </w:t>
            </w:r>
            <w:r w:rsidR="00CE7982" w:rsidRPr="00FB1EC2">
              <w:rPr>
                <w:rFonts w:ascii="Myriad Pro" w:eastAsia="Times New Roman" w:hAnsi="Myriad Pro" w:cs="Arial"/>
                <w:b/>
                <w:bCs/>
                <w:color w:val="FFFFFF"/>
                <w:sz w:val="18"/>
                <w:szCs w:val="18"/>
                <w:lang w:eastAsia="ru-RU"/>
              </w:rPr>
              <w:t>ПАО </w:t>
            </w:r>
            <w:r w:rsidR="00C62AD1" w:rsidRPr="00FB1EC2">
              <w:rPr>
                <w:rFonts w:ascii="Myriad Pro" w:eastAsia="Times New Roman" w:hAnsi="Myriad Pro" w:cs="Arial"/>
                <w:b/>
                <w:bCs/>
                <w:color w:val="FFFFFF"/>
                <w:sz w:val="18"/>
                <w:szCs w:val="18"/>
                <w:lang w:eastAsia="ru-RU"/>
              </w:rPr>
              <w:t>«МРСК Северо-Запада» - «Карелэнерго»</w:t>
            </w:r>
            <w:r w:rsidRPr="00FB1EC2">
              <w:rPr>
                <w:rFonts w:ascii="Myriad Pro" w:eastAsia="Times New Roman" w:hAnsi="Myriad Pro" w:cs="Arial"/>
                <w:b/>
                <w:bCs/>
                <w:color w:val="FFFFFF"/>
                <w:sz w:val="18"/>
                <w:szCs w:val="18"/>
                <w:lang w:eastAsia="ru-RU"/>
              </w:rPr>
              <w:t xml:space="preserve"> на 2018 год</w:t>
            </w:r>
          </w:p>
        </w:tc>
      </w:tr>
      <w:tr w:rsidR="0051323C" w:rsidRPr="00FB1EC2" w14:paraId="36F1720D" w14:textId="77777777" w:rsidTr="002D04F8">
        <w:trPr>
          <w:trHeight w:val="386"/>
          <w:tblHeader/>
        </w:trPr>
        <w:tc>
          <w:tcPr>
            <w:tcW w:w="180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8D69E6"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6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248D78"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8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542A9B"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1 полугодие</w:t>
            </w:r>
          </w:p>
        </w:tc>
        <w:tc>
          <w:tcPr>
            <w:tcW w:w="8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F3597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 полугодие</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BB3BC9"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r>
      <w:tr w:rsidR="003D2EF2" w:rsidRPr="00FB1EC2" w14:paraId="1E8144A5" w14:textId="77777777" w:rsidTr="002D04F8">
        <w:trPr>
          <w:trHeight w:val="555"/>
        </w:trPr>
        <w:tc>
          <w:tcPr>
            <w:tcW w:w="1807" w:type="pct"/>
            <w:tcBorders>
              <w:top w:val="single" w:sz="4" w:space="0" w:color="FFFFFF" w:themeColor="background1"/>
              <w:left w:val="single" w:sz="2" w:space="0" w:color="auto"/>
              <w:bottom w:val="single" w:sz="6" w:space="0" w:color="auto"/>
              <w:right w:val="single" w:sz="6" w:space="0" w:color="auto"/>
            </w:tcBorders>
            <w:shd w:val="clear" w:color="auto" w:fill="EAF1DD" w:themeFill="accent3" w:themeFillTint="33"/>
            <w:vAlign w:val="center"/>
            <w:hideMark/>
          </w:tcPr>
          <w:p w14:paraId="67B12314" w14:textId="42D5933A" w:rsidR="003D2EF2" w:rsidRPr="00FB1EC2" w:rsidRDefault="003D2EF2" w:rsidP="003D2EF2">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 xml:space="preserve">Расходы на оплату услуг </w:t>
            </w:r>
            <w:r w:rsidR="00CE7982" w:rsidRPr="00FB1EC2">
              <w:rPr>
                <w:rFonts w:ascii="Myriad Pro" w:eastAsia="Times New Roman" w:hAnsi="Myriad Pro" w:cs="Arial"/>
                <w:b/>
                <w:bCs/>
                <w:color w:val="000000"/>
                <w:sz w:val="18"/>
                <w:szCs w:val="18"/>
                <w:lang w:eastAsia="ru-RU"/>
              </w:rPr>
              <w:t>ПАО </w:t>
            </w:r>
            <w:r w:rsidRPr="00FB1EC2">
              <w:rPr>
                <w:rFonts w:ascii="Myriad Pro" w:eastAsia="Times New Roman" w:hAnsi="Myriad Pro" w:cs="Arial"/>
                <w:b/>
                <w:bCs/>
                <w:color w:val="000000"/>
                <w:sz w:val="18"/>
                <w:szCs w:val="18"/>
                <w:lang w:eastAsia="ru-RU"/>
              </w:rPr>
              <w:t>«ФСК ЕЭС»</w:t>
            </w:r>
          </w:p>
        </w:tc>
        <w:tc>
          <w:tcPr>
            <w:tcW w:w="697"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119BA59D" w14:textId="2EF646F2" w:rsidR="003D2EF2" w:rsidRPr="00FB1EC2" w:rsidRDefault="0062219C"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тыс. руб.</w:t>
            </w:r>
          </w:p>
        </w:tc>
        <w:tc>
          <w:tcPr>
            <w:tcW w:w="843"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1B2D285E"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154 881,04</w:t>
            </w:r>
          </w:p>
        </w:tc>
        <w:tc>
          <w:tcPr>
            <w:tcW w:w="825"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2E7257B2"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166 063,08</w:t>
            </w:r>
          </w:p>
        </w:tc>
        <w:tc>
          <w:tcPr>
            <w:tcW w:w="828" w:type="pct"/>
            <w:tcBorders>
              <w:top w:val="single" w:sz="4" w:space="0" w:color="FFFFFF" w:themeColor="background1"/>
              <w:left w:val="single" w:sz="6" w:space="0" w:color="auto"/>
              <w:bottom w:val="single" w:sz="6" w:space="0" w:color="auto"/>
              <w:right w:val="single" w:sz="2" w:space="0" w:color="auto"/>
            </w:tcBorders>
            <w:shd w:val="clear" w:color="auto" w:fill="EAF1DD" w:themeFill="accent3" w:themeFillTint="33"/>
            <w:vAlign w:val="center"/>
            <w:hideMark/>
          </w:tcPr>
          <w:p w14:paraId="739B0E52"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320 944,12</w:t>
            </w:r>
          </w:p>
        </w:tc>
      </w:tr>
      <w:tr w:rsidR="003D2EF2" w:rsidRPr="00FB1EC2" w14:paraId="1FA05590" w14:textId="77777777" w:rsidTr="002D04F8">
        <w:trPr>
          <w:trHeight w:val="72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033344C"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76A36F4" w14:textId="2DDF24E1"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0CB055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115 329,04</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7986DC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118 783,89</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2DB8A50B"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234 112,93</w:t>
            </w:r>
          </w:p>
        </w:tc>
      </w:tr>
      <w:tr w:rsidR="003D2EF2" w:rsidRPr="00FB1EC2" w14:paraId="43D8B4EC" w14:textId="77777777" w:rsidTr="002D04F8">
        <w:trPr>
          <w:trHeight w:val="475"/>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4FF427D"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FA692B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5695F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117,14</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8C44D1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117,14</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0DCE712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117,14</w:t>
            </w:r>
          </w:p>
        </w:tc>
      </w:tr>
      <w:tr w:rsidR="003D2EF2" w:rsidRPr="00FB1EC2" w14:paraId="5E741A92" w14:textId="77777777" w:rsidTr="002D04F8">
        <w:trPr>
          <w:trHeight w:val="72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BA198F3"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1758C9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9FC03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164 095,64</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C9D063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169 011,36</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0F056EB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166 553,50</w:t>
            </w:r>
          </w:p>
        </w:tc>
      </w:tr>
      <w:tr w:rsidR="003D2EF2" w:rsidRPr="00FB1EC2" w14:paraId="226FF6F8" w14:textId="77777777" w:rsidTr="002D04F8">
        <w:trPr>
          <w:trHeight w:val="644"/>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72C3B91" w14:textId="7A17D968"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lastRenderedPageBreak/>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6F5EC0F" w14:textId="7E449F82"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36DF91C"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39 552,00</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CFA4BB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47 279,19</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19385DB7"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86 831,19</w:t>
            </w:r>
          </w:p>
        </w:tc>
      </w:tr>
      <w:tr w:rsidR="003D2EF2" w:rsidRPr="00FB1EC2" w14:paraId="2179350F" w14:textId="77777777" w:rsidTr="002D04F8">
        <w:trPr>
          <w:trHeight w:val="644"/>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3C62587E"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объем отпуска электрической энергии из ЕНЭС</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3E9AFCB"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709C64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414,41</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D0963B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466,01</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5C436B5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880,42</w:t>
            </w:r>
          </w:p>
        </w:tc>
      </w:tr>
      <w:tr w:rsidR="003D2EF2" w:rsidRPr="00FB1EC2" w14:paraId="6C3FABCE" w14:textId="77777777" w:rsidTr="002D04F8">
        <w:trPr>
          <w:trHeight w:val="644"/>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1F53520" w14:textId="77777777" w:rsidR="003D2EF2" w:rsidRPr="00FB1EC2" w:rsidRDefault="003D2EF2" w:rsidP="002D04F8">
            <w:pPr>
              <w:spacing w:after="0" w:line="240" w:lineRule="auto"/>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объем отпуска электрической энергии из ЕНЭС по линиям 330 кВ и выше</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703DAB2"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МВт*ч</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9E9E934"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 </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DA46A8C"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 </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379863F6"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0,00</w:t>
            </w:r>
          </w:p>
        </w:tc>
      </w:tr>
      <w:tr w:rsidR="003D2EF2" w:rsidRPr="00FB1EC2" w14:paraId="63C8C537" w14:textId="77777777" w:rsidTr="002D04F8">
        <w:trPr>
          <w:trHeight w:val="70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1AEFD10" w14:textId="77777777" w:rsidR="003D2EF2" w:rsidRPr="00FB1EC2" w:rsidRDefault="003D2EF2" w:rsidP="002D04F8">
            <w:pPr>
              <w:spacing w:after="0" w:line="240" w:lineRule="auto"/>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объем отпуска электрической энергии из ЕНЭС по линиям 220 кВ и ниже (Республика Карелия)</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12F3924"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МВт*ч</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AFC3E3"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414,41</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0FAC2F2"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466,01</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2F156B79"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880,42</w:t>
            </w:r>
          </w:p>
        </w:tc>
      </w:tr>
      <w:tr w:rsidR="003D2EF2" w:rsidRPr="00FB1EC2" w14:paraId="46DAAC23" w14:textId="77777777" w:rsidTr="002D04F8">
        <w:trPr>
          <w:trHeight w:val="76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842C688"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норматив потерь электрической энергии в ЕНЭС по линиям 330 кВ и выше</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C70EA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w:t>
            </w:r>
          </w:p>
        </w:tc>
        <w:tc>
          <w:tcPr>
            <w:tcW w:w="843" w:type="pct"/>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0389B57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3,58%</w:t>
            </w:r>
          </w:p>
        </w:tc>
        <w:tc>
          <w:tcPr>
            <w:tcW w:w="825" w:type="pct"/>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55039B2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3,58%</w:t>
            </w:r>
          </w:p>
        </w:tc>
        <w:tc>
          <w:tcPr>
            <w:tcW w:w="828" w:type="pct"/>
            <w:tcBorders>
              <w:top w:val="single" w:sz="6" w:space="0" w:color="auto"/>
              <w:left w:val="single" w:sz="6" w:space="0" w:color="auto"/>
              <w:bottom w:val="single" w:sz="6" w:space="0" w:color="auto"/>
              <w:right w:val="single" w:sz="2" w:space="0" w:color="auto"/>
            </w:tcBorders>
            <w:shd w:val="clear" w:color="auto" w:fill="auto"/>
            <w:noWrap/>
            <w:vAlign w:val="center"/>
            <w:hideMark/>
          </w:tcPr>
          <w:p w14:paraId="066409D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3,58%</w:t>
            </w:r>
          </w:p>
        </w:tc>
      </w:tr>
      <w:tr w:rsidR="003D2EF2" w:rsidRPr="00FB1EC2" w14:paraId="28AD957F" w14:textId="77777777" w:rsidTr="002D04F8">
        <w:trPr>
          <w:trHeight w:val="76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E0AA08B"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норматив потерь электрической энергии в ЕНЭС по линиям 220 кВ и выше (Республика Карелия)</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8BDC89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w:t>
            </w:r>
          </w:p>
        </w:tc>
        <w:tc>
          <w:tcPr>
            <w:tcW w:w="843" w:type="pct"/>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73C434D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6,62%</w:t>
            </w:r>
          </w:p>
        </w:tc>
        <w:tc>
          <w:tcPr>
            <w:tcW w:w="825" w:type="pct"/>
            <w:tcBorders>
              <w:top w:val="single" w:sz="6" w:space="0" w:color="auto"/>
              <w:left w:val="single" w:sz="6" w:space="0" w:color="auto"/>
              <w:bottom w:val="single" w:sz="6" w:space="0" w:color="auto"/>
              <w:right w:val="single" w:sz="6" w:space="0" w:color="auto"/>
            </w:tcBorders>
            <w:shd w:val="clear" w:color="auto" w:fill="auto"/>
            <w:noWrap/>
            <w:vAlign w:val="center"/>
            <w:hideMark/>
          </w:tcPr>
          <w:p w14:paraId="492D32D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6,62%</w:t>
            </w:r>
          </w:p>
        </w:tc>
        <w:tc>
          <w:tcPr>
            <w:tcW w:w="828" w:type="pct"/>
            <w:tcBorders>
              <w:top w:val="single" w:sz="6" w:space="0" w:color="auto"/>
              <w:left w:val="single" w:sz="6" w:space="0" w:color="auto"/>
              <w:bottom w:val="single" w:sz="6" w:space="0" w:color="auto"/>
              <w:right w:val="single" w:sz="2" w:space="0" w:color="auto"/>
            </w:tcBorders>
            <w:shd w:val="clear" w:color="auto" w:fill="auto"/>
            <w:noWrap/>
            <w:vAlign w:val="center"/>
            <w:hideMark/>
          </w:tcPr>
          <w:p w14:paraId="660353A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6,62%</w:t>
            </w:r>
          </w:p>
        </w:tc>
      </w:tr>
      <w:tr w:rsidR="003D2EF2" w:rsidRPr="00FB1EC2" w14:paraId="3E3D3DFE" w14:textId="77777777" w:rsidTr="002D04F8">
        <w:trPr>
          <w:trHeight w:val="644"/>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64D02D4"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7242B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177A16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27,43</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576FA2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30,85</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206783E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58,28</w:t>
            </w:r>
          </w:p>
        </w:tc>
      </w:tr>
      <w:tr w:rsidR="003D2EF2" w:rsidRPr="00FB1EC2" w14:paraId="0B81CA48" w14:textId="77777777" w:rsidTr="002D04F8">
        <w:trPr>
          <w:trHeight w:val="703"/>
        </w:trPr>
        <w:tc>
          <w:tcPr>
            <w:tcW w:w="1807"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E800EC4" w14:textId="77777777" w:rsidR="003D2EF2" w:rsidRPr="00FB1EC2" w:rsidRDefault="003D2EF2" w:rsidP="002D04F8">
            <w:pPr>
              <w:spacing w:after="0" w:line="240" w:lineRule="auto"/>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объем потерь электрической энергии в ЕНЭС по линиям 220 кВ и ниже (Республика Карелия)</w:t>
            </w:r>
          </w:p>
        </w:tc>
        <w:tc>
          <w:tcPr>
            <w:tcW w:w="69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1C358B6"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МВт.ч.</w:t>
            </w:r>
          </w:p>
        </w:tc>
        <w:tc>
          <w:tcPr>
            <w:tcW w:w="84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E2EF9FC"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27,43</w:t>
            </w:r>
          </w:p>
        </w:tc>
        <w:tc>
          <w:tcPr>
            <w:tcW w:w="82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B391768"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30,85</w:t>
            </w:r>
          </w:p>
        </w:tc>
        <w:tc>
          <w:tcPr>
            <w:tcW w:w="828"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6843C8F8" w14:textId="77777777" w:rsidR="003D2EF2" w:rsidRPr="00FB1EC2" w:rsidRDefault="003D2EF2" w:rsidP="003D2EF2">
            <w:pPr>
              <w:spacing w:after="0" w:line="240" w:lineRule="auto"/>
              <w:jc w:val="center"/>
              <w:rPr>
                <w:rFonts w:ascii="Myriad Pro" w:eastAsia="Times New Roman" w:hAnsi="Myriad Pro" w:cs="Arial"/>
                <w:i/>
                <w:iCs/>
                <w:color w:val="000000"/>
                <w:sz w:val="18"/>
                <w:szCs w:val="18"/>
                <w:lang w:eastAsia="ru-RU"/>
              </w:rPr>
            </w:pPr>
            <w:r w:rsidRPr="00FB1EC2">
              <w:rPr>
                <w:rFonts w:ascii="Myriad Pro" w:eastAsia="Times New Roman" w:hAnsi="Myriad Pro" w:cs="Arial"/>
                <w:i/>
                <w:iCs/>
                <w:color w:val="000000"/>
                <w:sz w:val="18"/>
                <w:szCs w:val="18"/>
                <w:lang w:eastAsia="ru-RU"/>
              </w:rPr>
              <w:t>58,28</w:t>
            </w:r>
          </w:p>
        </w:tc>
      </w:tr>
      <w:tr w:rsidR="003D2EF2" w:rsidRPr="00FB1EC2" w14:paraId="29A3594F" w14:textId="77777777" w:rsidTr="002D04F8">
        <w:trPr>
          <w:trHeight w:val="981"/>
        </w:trPr>
        <w:tc>
          <w:tcPr>
            <w:tcW w:w="1807" w:type="pct"/>
            <w:tcBorders>
              <w:top w:val="single" w:sz="6" w:space="0" w:color="auto"/>
              <w:left w:val="single" w:sz="2" w:space="0" w:color="auto"/>
              <w:bottom w:val="single" w:sz="2" w:space="0" w:color="auto"/>
              <w:right w:val="single" w:sz="6" w:space="0" w:color="auto"/>
            </w:tcBorders>
            <w:shd w:val="clear" w:color="auto" w:fill="auto"/>
            <w:vAlign w:val="center"/>
            <w:hideMark/>
          </w:tcPr>
          <w:p w14:paraId="0D39ED1F" w14:textId="77777777" w:rsidR="003D2EF2" w:rsidRPr="00FB1EC2" w:rsidRDefault="003D2EF2" w:rsidP="002D04F8">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697"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024A844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843"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7FC0316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1 441,72</w:t>
            </w:r>
          </w:p>
        </w:tc>
        <w:tc>
          <w:tcPr>
            <w:tcW w:w="825"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0B338E4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1 532,55</w:t>
            </w:r>
          </w:p>
        </w:tc>
        <w:tc>
          <w:tcPr>
            <w:tcW w:w="828" w:type="pct"/>
            <w:tcBorders>
              <w:top w:val="single" w:sz="6" w:space="0" w:color="auto"/>
              <w:left w:val="single" w:sz="6" w:space="0" w:color="auto"/>
              <w:bottom w:val="single" w:sz="2" w:space="0" w:color="auto"/>
              <w:right w:val="single" w:sz="2" w:space="0" w:color="auto"/>
            </w:tcBorders>
            <w:shd w:val="clear" w:color="auto" w:fill="auto"/>
            <w:vAlign w:val="center"/>
            <w:hideMark/>
          </w:tcPr>
          <w:p w14:paraId="53E59574"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1 489,80</w:t>
            </w:r>
          </w:p>
        </w:tc>
      </w:tr>
    </w:tbl>
    <w:p w14:paraId="7AA60130" w14:textId="77777777" w:rsidR="003D2EF2" w:rsidRPr="00FB1EC2" w:rsidRDefault="003D2EF2" w:rsidP="003D2EF2">
      <w:pPr>
        <w:tabs>
          <w:tab w:val="left" w:pos="1134"/>
        </w:tabs>
        <w:spacing w:after="0" w:line="360" w:lineRule="auto"/>
        <w:ind w:left="567"/>
        <w:jc w:val="both"/>
        <w:rPr>
          <w:rFonts w:ascii="Myriad Pro" w:hAnsi="Myriad Pro"/>
          <w:sz w:val="26"/>
          <w:szCs w:val="26"/>
        </w:rPr>
      </w:pPr>
      <w:r w:rsidRPr="00FB1EC2">
        <w:rPr>
          <w:rFonts w:ascii="Myriad Pro" w:hAnsi="Myriad Pro"/>
          <w:sz w:val="26"/>
          <w:szCs w:val="26"/>
        </w:rPr>
        <w:t xml:space="preserve"> </w:t>
      </w:r>
    </w:p>
    <w:p w14:paraId="4D88984E"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0C47CA92" w14:textId="10568618"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Величина расходов, принятая экспертами ГК РК по ценам и тарифам в расчет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составляет 321 851,14 </w:t>
      </w:r>
      <w:r w:rsidR="0062219C" w:rsidRPr="00FB1EC2">
        <w:rPr>
          <w:rFonts w:ascii="Myriad Pro" w:hAnsi="Myriad Pro"/>
          <w:sz w:val="26"/>
          <w:szCs w:val="26"/>
        </w:rPr>
        <w:t>тыс. руб.</w:t>
      </w:r>
      <w:r w:rsidRPr="00FB1EC2">
        <w:rPr>
          <w:rFonts w:ascii="Myriad Pro" w:hAnsi="Myriad Pro"/>
          <w:sz w:val="26"/>
          <w:szCs w:val="26"/>
        </w:rPr>
        <w:t xml:space="preserve"> </w:t>
      </w:r>
    </w:p>
    <w:p w14:paraId="3932FB89" w14:textId="0C1F0B14"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расходы на содержание сетей </w:t>
      </w:r>
      <w:r w:rsidR="00CE7982" w:rsidRPr="00FB1EC2">
        <w:rPr>
          <w:rFonts w:ascii="Myriad Pro" w:hAnsi="Myriad Pro"/>
          <w:sz w:val="26"/>
          <w:szCs w:val="26"/>
        </w:rPr>
        <w:t>ПАО </w:t>
      </w:r>
      <w:r w:rsidRPr="00FB1EC2">
        <w:rPr>
          <w:rFonts w:ascii="Myriad Pro" w:hAnsi="Myriad Pro"/>
          <w:sz w:val="26"/>
          <w:szCs w:val="26"/>
        </w:rPr>
        <w:t xml:space="preserve">«ФСК ЕЭС» на 2018 год составят 238 701,01 </w:t>
      </w:r>
      <w:r w:rsidR="00250D5F" w:rsidRPr="00FB1EC2">
        <w:rPr>
          <w:rFonts w:ascii="Myriad Pro" w:hAnsi="Myriad Pro"/>
          <w:sz w:val="26"/>
          <w:szCs w:val="26"/>
        </w:rPr>
        <w:t>тыс. руб.</w:t>
      </w:r>
      <w:r w:rsidRPr="00FB1EC2">
        <w:rPr>
          <w:rFonts w:ascii="Myriad Pro" w:hAnsi="Myriad Pro"/>
          <w:sz w:val="26"/>
          <w:szCs w:val="26"/>
        </w:rPr>
        <w:t xml:space="preserve"> и определены исходя:</w:t>
      </w:r>
    </w:p>
    <w:p w14:paraId="73E88EF5" w14:textId="69405243" w:rsidR="003D2EF2" w:rsidRPr="00FB1EC2" w:rsidRDefault="003D2EF2" w:rsidP="00D77A1B">
      <w:pPr>
        <w:numPr>
          <w:ilvl w:val="0"/>
          <w:numId w:val="18"/>
        </w:numPr>
        <w:tabs>
          <w:tab w:val="left" w:pos="1134"/>
        </w:tabs>
        <w:spacing w:after="0" w:line="360" w:lineRule="auto"/>
        <w:ind w:left="993" w:hanging="426"/>
        <w:jc w:val="both"/>
        <w:rPr>
          <w:rFonts w:ascii="Myriad Pro" w:hAnsi="Myriad Pro"/>
          <w:sz w:val="26"/>
          <w:szCs w:val="26"/>
        </w:rPr>
      </w:pPr>
      <w:r w:rsidRPr="00FB1EC2">
        <w:rPr>
          <w:rFonts w:ascii="Myriad Pro" w:hAnsi="Myriad Pro"/>
          <w:sz w:val="26"/>
          <w:szCs w:val="26"/>
        </w:rPr>
        <w:t xml:space="preserve">из заявленной мощности в точках присоединения к сетям </w:t>
      </w:r>
      <w:r w:rsidR="00CE7982" w:rsidRPr="00FB1EC2">
        <w:rPr>
          <w:rFonts w:ascii="Myriad Pro" w:hAnsi="Myriad Pro"/>
          <w:sz w:val="26"/>
          <w:szCs w:val="26"/>
        </w:rPr>
        <w:t>ПАО </w:t>
      </w:r>
      <w:r w:rsidRPr="00FB1EC2">
        <w:rPr>
          <w:rFonts w:ascii="Myriad Pro" w:hAnsi="Myriad Pro"/>
          <w:sz w:val="26"/>
          <w:szCs w:val="26"/>
        </w:rPr>
        <w:t>«ФСК ЕЭС» в объеме 117,961 МВт – 1 –е полугодие 2018 г., 117,961 МВт – 2 –е полугодие 2018 г.</w:t>
      </w:r>
    </w:p>
    <w:p w14:paraId="3BC14531" w14:textId="70BBC4AF" w:rsidR="003D2EF2" w:rsidRPr="00FB1EC2" w:rsidRDefault="003D2EF2" w:rsidP="00D77A1B">
      <w:pPr>
        <w:numPr>
          <w:ilvl w:val="0"/>
          <w:numId w:val="18"/>
        </w:numPr>
        <w:tabs>
          <w:tab w:val="left" w:pos="1134"/>
        </w:tabs>
        <w:spacing w:after="0" w:line="360" w:lineRule="auto"/>
        <w:ind w:left="993" w:hanging="426"/>
        <w:jc w:val="both"/>
        <w:rPr>
          <w:rFonts w:ascii="Myriad Pro" w:hAnsi="Myriad Pro"/>
          <w:sz w:val="26"/>
          <w:szCs w:val="26"/>
        </w:rPr>
      </w:pPr>
      <w:r w:rsidRPr="00FB1EC2">
        <w:rPr>
          <w:rFonts w:ascii="Myriad Pro" w:hAnsi="Myriad Pro"/>
          <w:sz w:val="26"/>
          <w:szCs w:val="26"/>
        </w:rPr>
        <w:t xml:space="preserve">из ставок тарифа на услуги по передаче электрической энергии на содержание объектов электросетевого хозяйства, входящих в ЕНЭС, согласно </w:t>
      </w:r>
      <w:r w:rsidR="009A2C90" w:rsidRPr="00FB1EC2">
        <w:rPr>
          <w:rFonts w:ascii="Myriad Pro" w:hAnsi="Myriad Pro"/>
          <w:sz w:val="26"/>
          <w:szCs w:val="26"/>
        </w:rPr>
        <w:t>проекту внесения изменений,</w:t>
      </w:r>
      <w:r w:rsidRPr="00FB1EC2">
        <w:rPr>
          <w:rFonts w:ascii="Myriad Pro" w:hAnsi="Myriad Pro"/>
          <w:sz w:val="26"/>
          <w:szCs w:val="26"/>
        </w:rPr>
        <w:t xml:space="preserve"> в приказ ФАС России от 09.12.2014 </w:t>
      </w:r>
      <w:r w:rsidRPr="00FB1EC2">
        <w:rPr>
          <w:rFonts w:ascii="Myriad Pro" w:hAnsi="Myriad Pro"/>
          <w:sz w:val="26"/>
          <w:szCs w:val="26"/>
        </w:rPr>
        <w:lastRenderedPageBreak/>
        <w:t xml:space="preserve">№297-э/3, размещенному на федеральном портале проектов нормативно-правовых документов 11 декабря 2017 года: 1-е полугодие 2018 г. - 164 095,64 руб./МВт в мес., 2-е полугодие 2018 г. - 173 164,15 руб./МВт в мес.  </w:t>
      </w:r>
    </w:p>
    <w:p w14:paraId="008829C5" w14:textId="29044CD4"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расходы на компенсацию потерь в сетях </w:t>
      </w:r>
      <w:r w:rsidR="00CE7982" w:rsidRPr="00FB1EC2">
        <w:rPr>
          <w:rFonts w:ascii="Myriad Pro" w:hAnsi="Myriad Pro"/>
          <w:sz w:val="26"/>
          <w:szCs w:val="26"/>
        </w:rPr>
        <w:t>ПАО </w:t>
      </w:r>
      <w:r w:rsidRPr="00FB1EC2">
        <w:rPr>
          <w:rFonts w:ascii="Myriad Pro" w:hAnsi="Myriad Pro"/>
          <w:sz w:val="26"/>
          <w:szCs w:val="26"/>
        </w:rPr>
        <w:t xml:space="preserve">«ФСК ЕЭС» в 2018 году составят 83 150,13 </w:t>
      </w:r>
      <w:r w:rsidR="00250D5F" w:rsidRPr="00FB1EC2">
        <w:rPr>
          <w:rFonts w:ascii="Myriad Pro" w:hAnsi="Myriad Pro"/>
          <w:sz w:val="26"/>
          <w:szCs w:val="26"/>
        </w:rPr>
        <w:t>тыс. руб.</w:t>
      </w:r>
      <w:r w:rsidRPr="00FB1EC2">
        <w:rPr>
          <w:rFonts w:ascii="Myriad Pro" w:hAnsi="Myriad Pro"/>
          <w:sz w:val="26"/>
          <w:szCs w:val="26"/>
        </w:rPr>
        <w:t xml:space="preserve"> и определены исходя: </w:t>
      </w:r>
    </w:p>
    <w:p w14:paraId="02B70A31" w14:textId="77777777" w:rsidR="003D2EF2" w:rsidRPr="00FB1EC2" w:rsidRDefault="003D2EF2" w:rsidP="00D77A1B">
      <w:pPr>
        <w:numPr>
          <w:ilvl w:val="0"/>
          <w:numId w:val="18"/>
        </w:numPr>
        <w:spacing w:after="0" w:line="360" w:lineRule="auto"/>
        <w:ind w:left="993" w:hanging="426"/>
        <w:jc w:val="both"/>
        <w:rPr>
          <w:rFonts w:ascii="Myriad Pro" w:hAnsi="Myriad Pro"/>
          <w:sz w:val="26"/>
          <w:szCs w:val="26"/>
        </w:rPr>
      </w:pPr>
      <w:r w:rsidRPr="00FB1EC2">
        <w:rPr>
          <w:rFonts w:ascii="Myriad Pro" w:hAnsi="Myriad Pro"/>
          <w:sz w:val="26"/>
          <w:szCs w:val="26"/>
        </w:rPr>
        <w:t xml:space="preserve">объемов компенсируемых потерь: 1-е полугодие 2018 г. - 24,46 МВт*ч (24 463,51 млн.кВт*ч.), 2-е полугодие 2018 г.– 32,29 МВт*ч (32 294,26 млн.кВт*ч.). </w:t>
      </w:r>
    </w:p>
    <w:p w14:paraId="430E9FF1" w14:textId="77777777" w:rsidR="003D2EF2" w:rsidRPr="00FB1EC2" w:rsidRDefault="003D2EF2" w:rsidP="00D77A1B">
      <w:pPr>
        <w:numPr>
          <w:ilvl w:val="0"/>
          <w:numId w:val="18"/>
        </w:numPr>
        <w:spacing w:after="0" w:line="360" w:lineRule="auto"/>
        <w:ind w:left="993" w:hanging="426"/>
        <w:jc w:val="both"/>
        <w:rPr>
          <w:rFonts w:ascii="Myriad Pro" w:hAnsi="Myriad Pro"/>
          <w:sz w:val="26"/>
          <w:szCs w:val="26"/>
        </w:rPr>
      </w:pPr>
      <w:r w:rsidRPr="00FB1EC2">
        <w:rPr>
          <w:rFonts w:ascii="Myriad Pro" w:hAnsi="Myriad Pro"/>
          <w:sz w:val="26"/>
          <w:szCs w:val="26"/>
        </w:rPr>
        <w:t>из ставки тарифа на оплату потерь электрической энергии при ее передаче по электрическим сетям ЕНЭС в размере 1 465 руб/МВт*ч, опубликованной на официальном сайте Ассоциации «НП Совет рынка» на 01.11.2017</w:t>
      </w:r>
    </w:p>
    <w:tbl>
      <w:tblPr>
        <w:tblW w:w="5000" w:type="pct"/>
        <w:tblLook w:val="04A0" w:firstRow="1" w:lastRow="0" w:firstColumn="1" w:lastColumn="0" w:noHBand="0" w:noVBand="1"/>
      </w:tblPr>
      <w:tblGrid>
        <w:gridCol w:w="3922"/>
        <w:gridCol w:w="1400"/>
        <w:gridCol w:w="1387"/>
        <w:gridCol w:w="1402"/>
        <w:gridCol w:w="1220"/>
        <w:gridCol w:w="13"/>
      </w:tblGrid>
      <w:tr w:rsidR="003D2EF2" w:rsidRPr="00FB1EC2" w14:paraId="5285E69E" w14:textId="77777777" w:rsidTr="002D04F8">
        <w:trPr>
          <w:trHeight w:val="404"/>
          <w:tblHeader/>
        </w:trPr>
        <w:tc>
          <w:tcPr>
            <w:tcW w:w="209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1AB0FC"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74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048944"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Ед. изм.</w:t>
            </w:r>
          </w:p>
        </w:tc>
        <w:tc>
          <w:tcPr>
            <w:tcW w:w="2152"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12C7C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ТБР на 2018 год</w:t>
            </w:r>
          </w:p>
        </w:tc>
      </w:tr>
      <w:tr w:rsidR="003D2EF2" w:rsidRPr="00FB1EC2" w14:paraId="42A8D8CE" w14:textId="77777777" w:rsidTr="002D04F8">
        <w:trPr>
          <w:gridAfter w:val="1"/>
          <w:wAfter w:w="7" w:type="pct"/>
          <w:trHeight w:val="410"/>
          <w:tblHeader/>
        </w:trPr>
        <w:tc>
          <w:tcPr>
            <w:tcW w:w="2099" w:type="pct"/>
            <w:vMerge/>
            <w:tcBorders>
              <w:top w:val="single" w:sz="8" w:space="0" w:color="FFFFFF"/>
              <w:left w:val="single" w:sz="8" w:space="0" w:color="FFFFFF"/>
              <w:bottom w:val="single" w:sz="2" w:space="0" w:color="auto"/>
              <w:right w:val="single" w:sz="8" w:space="0" w:color="FFFFFF"/>
            </w:tcBorders>
            <w:vAlign w:val="center"/>
            <w:hideMark/>
          </w:tcPr>
          <w:p w14:paraId="75ED1B61"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749" w:type="pct"/>
            <w:vMerge/>
            <w:tcBorders>
              <w:top w:val="single" w:sz="8" w:space="0" w:color="FFFFFF"/>
              <w:left w:val="single" w:sz="8" w:space="0" w:color="FFFFFF"/>
              <w:bottom w:val="single" w:sz="2" w:space="0" w:color="auto"/>
              <w:right w:val="single" w:sz="8" w:space="0" w:color="FFFFFF"/>
            </w:tcBorders>
            <w:vAlign w:val="center"/>
            <w:hideMark/>
          </w:tcPr>
          <w:p w14:paraId="24404C3B"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742" w:type="pct"/>
            <w:tcBorders>
              <w:top w:val="nil"/>
              <w:left w:val="nil"/>
              <w:bottom w:val="single" w:sz="2" w:space="0" w:color="auto"/>
              <w:right w:val="single" w:sz="8" w:space="0" w:color="FFFFFF"/>
            </w:tcBorders>
            <w:shd w:val="clear" w:color="000000" w:fill="4F6228"/>
            <w:vAlign w:val="center"/>
            <w:hideMark/>
          </w:tcPr>
          <w:p w14:paraId="51B92DCD"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1 полугодие</w:t>
            </w:r>
          </w:p>
        </w:tc>
        <w:tc>
          <w:tcPr>
            <w:tcW w:w="750" w:type="pct"/>
            <w:tcBorders>
              <w:top w:val="nil"/>
              <w:left w:val="nil"/>
              <w:bottom w:val="single" w:sz="2" w:space="0" w:color="auto"/>
              <w:right w:val="single" w:sz="8" w:space="0" w:color="FFFFFF"/>
            </w:tcBorders>
            <w:shd w:val="clear" w:color="000000" w:fill="4F6228"/>
            <w:vAlign w:val="center"/>
            <w:hideMark/>
          </w:tcPr>
          <w:p w14:paraId="481EFE6B"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 полугодие</w:t>
            </w:r>
          </w:p>
        </w:tc>
        <w:tc>
          <w:tcPr>
            <w:tcW w:w="653" w:type="pct"/>
            <w:tcBorders>
              <w:top w:val="nil"/>
              <w:left w:val="nil"/>
              <w:bottom w:val="single" w:sz="2" w:space="0" w:color="auto"/>
              <w:right w:val="single" w:sz="8" w:space="0" w:color="FFFFFF"/>
            </w:tcBorders>
            <w:shd w:val="clear" w:color="000000" w:fill="4F6228"/>
            <w:vAlign w:val="center"/>
            <w:hideMark/>
          </w:tcPr>
          <w:p w14:paraId="68132CC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r>
      <w:tr w:rsidR="003D2EF2" w:rsidRPr="00FB1EC2" w14:paraId="23612843" w14:textId="77777777" w:rsidTr="002D04F8">
        <w:trPr>
          <w:gridAfter w:val="1"/>
          <w:wAfter w:w="7" w:type="pct"/>
          <w:trHeight w:val="492"/>
        </w:trPr>
        <w:tc>
          <w:tcPr>
            <w:tcW w:w="2099" w:type="pct"/>
            <w:tcBorders>
              <w:top w:val="single" w:sz="2" w:space="0" w:color="auto"/>
              <w:left w:val="single" w:sz="2" w:space="0" w:color="auto"/>
              <w:bottom w:val="single" w:sz="6" w:space="0" w:color="auto"/>
              <w:right w:val="single" w:sz="6" w:space="0" w:color="auto"/>
            </w:tcBorders>
            <w:shd w:val="clear" w:color="auto" w:fill="EAF1DD" w:themeFill="accent3" w:themeFillTint="33"/>
            <w:vAlign w:val="center"/>
            <w:hideMark/>
          </w:tcPr>
          <w:p w14:paraId="629237DE" w14:textId="2D0B03FA" w:rsidR="003D2EF2" w:rsidRPr="00FB1EC2" w:rsidRDefault="003D2EF2" w:rsidP="003D2EF2">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 xml:space="preserve">Расходы на оплату услуг </w:t>
            </w:r>
            <w:r w:rsidR="00CE7982" w:rsidRPr="00FB1EC2">
              <w:rPr>
                <w:rFonts w:ascii="Myriad Pro" w:eastAsia="Times New Roman" w:hAnsi="Myriad Pro" w:cs="Arial"/>
                <w:b/>
                <w:bCs/>
                <w:color w:val="000000"/>
                <w:sz w:val="18"/>
                <w:szCs w:val="18"/>
                <w:lang w:eastAsia="ru-RU"/>
              </w:rPr>
              <w:t>ПАО </w:t>
            </w:r>
            <w:r w:rsidRPr="00FB1EC2">
              <w:rPr>
                <w:rFonts w:ascii="Myriad Pro" w:eastAsia="Times New Roman" w:hAnsi="Myriad Pro" w:cs="Arial"/>
                <w:b/>
                <w:bCs/>
                <w:color w:val="000000"/>
                <w:sz w:val="18"/>
                <w:szCs w:val="18"/>
                <w:lang w:eastAsia="ru-RU"/>
              </w:rPr>
              <w:t>«ФСК ЕЭС»</w:t>
            </w:r>
          </w:p>
        </w:tc>
        <w:tc>
          <w:tcPr>
            <w:tcW w:w="749" w:type="pct"/>
            <w:tcBorders>
              <w:top w:val="single" w:sz="2" w:space="0" w:color="auto"/>
              <w:left w:val="single" w:sz="6" w:space="0" w:color="auto"/>
              <w:bottom w:val="single" w:sz="6" w:space="0" w:color="auto"/>
              <w:right w:val="single" w:sz="6" w:space="0" w:color="auto"/>
            </w:tcBorders>
            <w:shd w:val="clear" w:color="auto" w:fill="EAF1DD" w:themeFill="accent3" w:themeFillTint="33"/>
            <w:vAlign w:val="center"/>
            <w:hideMark/>
          </w:tcPr>
          <w:p w14:paraId="1E76221B" w14:textId="39E336F8" w:rsidR="003D2EF2" w:rsidRPr="00FB1EC2" w:rsidRDefault="0062219C"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тыс. руб.</w:t>
            </w:r>
          </w:p>
        </w:tc>
        <w:tc>
          <w:tcPr>
            <w:tcW w:w="742" w:type="pct"/>
            <w:tcBorders>
              <w:top w:val="single" w:sz="2" w:space="0" w:color="auto"/>
              <w:left w:val="single" w:sz="6" w:space="0" w:color="auto"/>
              <w:bottom w:val="single" w:sz="6" w:space="0" w:color="auto"/>
              <w:right w:val="single" w:sz="6" w:space="0" w:color="auto"/>
            </w:tcBorders>
            <w:shd w:val="clear" w:color="auto" w:fill="EAF1DD" w:themeFill="accent3" w:themeFillTint="33"/>
            <w:vAlign w:val="center"/>
            <w:hideMark/>
          </w:tcPr>
          <w:p w14:paraId="35073336"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151 980,36</w:t>
            </w:r>
          </w:p>
        </w:tc>
        <w:tc>
          <w:tcPr>
            <w:tcW w:w="750" w:type="pct"/>
            <w:tcBorders>
              <w:top w:val="single" w:sz="2" w:space="0" w:color="auto"/>
              <w:left w:val="single" w:sz="6" w:space="0" w:color="auto"/>
              <w:bottom w:val="single" w:sz="6" w:space="0" w:color="auto"/>
              <w:right w:val="single" w:sz="6" w:space="0" w:color="auto"/>
            </w:tcBorders>
            <w:shd w:val="clear" w:color="auto" w:fill="EAF1DD" w:themeFill="accent3" w:themeFillTint="33"/>
            <w:vAlign w:val="center"/>
            <w:hideMark/>
          </w:tcPr>
          <w:p w14:paraId="70446A71"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169 870,79</w:t>
            </w:r>
          </w:p>
        </w:tc>
        <w:tc>
          <w:tcPr>
            <w:tcW w:w="653" w:type="pct"/>
            <w:tcBorders>
              <w:top w:val="single" w:sz="2" w:space="0" w:color="auto"/>
              <w:left w:val="single" w:sz="6" w:space="0" w:color="auto"/>
              <w:bottom w:val="single" w:sz="6" w:space="0" w:color="auto"/>
              <w:right w:val="single" w:sz="2" w:space="0" w:color="auto"/>
            </w:tcBorders>
            <w:shd w:val="clear" w:color="auto" w:fill="EAF1DD" w:themeFill="accent3" w:themeFillTint="33"/>
            <w:vAlign w:val="center"/>
            <w:hideMark/>
          </w:tcPr>
          <w:p w14:paraId="0BB46A5D" w14:textId="77777777" w:rsidR="003D2EF2" w:rsidRPr="00FB1EC2" w:rsidRDefault="003D2EF2" w:rsidP="003D2EF2">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321 851,14</w:t>
            </w:r>
          </w:p>
        </w:tc>
      </w:tr>
      <w:tr w:rsidR="003D2EF2" w:rsidRPr="00FB1EC2" w14:paraId="09A321F8" w14:textId="77777777" w:rsidTr="002D04F8">
        <w:trPr>
          <w:gridAfter w:val="1"/>
          <w:wAfter w:w="7" w:type="pct"/>
          <w:trHeight w:val="642"/>
        </w:trPr>
        <w:tc>
          <w:tcPr>
            <w:tcW w:w="2099"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15247D6" w14:textId="77777777" w:rsidR="003D2EF2" w:rsidRPr="00FB1EC2" w:rsidRDefault="003D2EF2" w:rsidP="003D2EF2">
            <w:pPr>
              <w:spacing w:after="0" w:line="240" w:lineRule="auto"/>
              <w:ind w:left="173"/>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C9AD11B" w14:textId="61BB65E7"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74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A54D60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116 141,31</w:t>
            </w:r>
          </w:p>
        </w:tc>
        <w:tc>
          <w:tcPr>
            <w:tcW w:w="7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3A3562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122 559,70</w:t>
            </w:r>
          </w:p>
        </w:tc>
        <w:tc>
          <w:tcPr>
            <w:tcW w:w="653"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1C2D1C4B"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238 701,01</w:t>
            </w:r>
          </w:p>
        </w:tc>
      </w:tr>
      <w:tr w:rsidR="003D2EF2" w:rsidRPr="00FB1EC2" w14:paraId="23E0B120" w14:textId="77777777" w:rsidTr="002D04F8">
        <w:trPr>
          <w:gridAfter w:val="1"/>
          <w:wAfter w:w="7" w:type="pct"/>
          <w:trHeight w:val="422"/>
        </w:trPr>
        <w:tc>
          <w:tcPr>
            <w:tcW w:w="2099"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525AEDD3" w14:textId="77777777" w:rsidR="003D2EF2" w:rsidRPr="00FB1EC2" w:rsidRDefault="003D2EF2" w:rsidP="003D2EF2">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62A37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74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426416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117,961</w:t>
            </w:r>
          </w:p>
        </w:tc>
        <w:tc>
          <w:tcPr>
            <w:tcW w:w="7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AA8149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117,961</w:t>
            </w:r>
          </w:p>
        </w:tc>
        <w:tc>
          <w:tcPr>
            <w:tcW w:w="653"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5D29B3B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117,961</w:t>
            </w:r>
          </w:p>
        </w:tc>
      </w:tr>
      <w:tr w:rsidR="003D2EF2" w:rsidRPr="00FB1EC2" w14:paraId="5A6B5EB1" w14:textId="77777777" w:rsidTr="002D04F8">
        <w:trPr>
          <w:gridAfter w:val="1"/>
          <w:wAfter w:w="7" w:type="pct"/>
          <w:trHeight w:val="642"/>
        </w:trPr>
        <w:tc>
          <w:tcPr>
            <w:tcW w:w="2099"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7DF7E832" w14:textId="77777777" w:rsidR="003D2EF2" w:rsidRPr="00FB1EC2" w:rsidRDefault="003D2EF2" w:rsidP="003D2EF2">
            <w:pPr>
              <w:spacing w:after="0" w:line="240" w:lineRule="auto"/>
              <w:ind w:left="456" w:hanging="1"/>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A93C29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74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19E1C5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164 095,64</w:t>
            </w:r>
          </w:p>
        </w:tc>
        <w:tc>
          <w:tcPr>
            <w:tcW w:w="7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9B2E40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173 164,15</w:t>
            </w:r>
          </w:p>
        </w:tc>
        <w:tc>
          <w:tcPr>
            <w:tcW w:w="653"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4EE24B3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168 629,90</w:t>
            </w:r>
          </w:p>
        </w:tc>
      </w:tr>
      <w:tr w:rsidR="003D2EF2" w:rsidRPr="00FB1EC2" w14:paraId="36ED61D1" w14:textId="77777777" w:rsidTr="002D04F8">
        <w:trPr>
          <w:gridAfter w:val="1"/>
          <w:wAfter w:w="7" w:type="pct"/>
          <w:trHeight w:val="571"/>
        </w:trPr>
        <w:tc>
          <w:tcPr>
            <w:tcW w:w="2099"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41CA42F" w14:textId="2BC2C2C3" w:rsidR="003D2EF2" w:rsidRPr="00FB1EC2" w:rsidRDefault="003D2EF2" w:rsidP="003D2EF2">
            <w:pPr>
              <w:spacing w:after="0" w:line="240" w:lineRule="auto"/>
              <w:ind w:left="173" w:firstLineChars="3" w:firstLine="5"/>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9D390E4" w14:textId="7CE7110B"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74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46A514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35 839,04</w:t>
            </w:r>
          </w:p>
        </w:tc>
        <w:tc>
          <w:tcPr>
            <w:tcW w:w="7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DBD9B9C"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47 311,09</w:t>
            </w:r>
          </w:p>
        </w:tc>
        <w:tc>
          <w:tcPr>
            <w:tcW w:w="653"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6E07A90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83 150,13</w:t>
            </w:r>
          </w:p>
        </w:tc>
      </w:tr>
      <w:tr w:rsidR="003D2EF2" w:rsidRPr="00FB1EC2" w14:paraId="29AB85B0" w14:textId="77777777" w:rsidTr="002D04F8">
        <w:trPr>
          <w:gridAfter w:val="1"/>
          <w:wAfter w:w="7" w:type="pct"/>
          <w:trHeight w:val="571"/>
        </w:trPr>
        <w:tc>
          <w:tcPr>
            <w:tcW w:w="2099"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BCE5FC6" w14:textId="77777777" w:rsidR="003D2EF2" w:rsidRPr="00FB1EC2" w:rsidRDefault="003D2EF2" w:rsidP="003D2EF2">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73D086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742"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B77DFE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24,46</w:t>
            </w:r>
          </w:p>
        </w:tc>
        <w:tc>
          <w:tcPr>
            <w:tcW w:w="750"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0D4CF1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32,29</w:t>
            </w:r>
          </w:p>
        </w:tc>
        <w:tc>
          <w:tcPr>
            <w:tcW w:w="653"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4F19BE6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56,76</w:t>
            </w:r>
          </w:p>
        </w:tc>
      </w:tr>
      <w:tr w:rsidR="003D2EF2" w:rsidRPr="00FB1EC2" w14:paraId="47FBE559" w14:textId="77777777" w:rsidTr="002D04F8">
        <w:trPr>
          <w:gridAfter w:val="1"/>
          <w:wAfter w:w="7" w:type="pct"/>
          <w:trHeight w:val="881"/>
        </w:trPr>
        <w:tc>
          <w:tcPr>
            <w:tcW w:w="2099" w:type="pct"/>
            <w:tcBorders>
              <w:top w:val="single" w:sz="6" w:space="0" w:color="auto"/>
              <w:left w:val="single" w:sz="2" w:space="0" w:color="auto"/>
              <w:bottom w:val="single" w:sz="2" w:space="0" w:color="auto"/>
              <w:right w:val="single" w:sz="6" w:space="0" w:color="auto"/>
            </w:tcBorders>
            <w:shd w:val="clear" w:color="auto" w:fill="auto"/>
            <w:vAlign w:val="center"/>
            <w:hideMark/>
          </w:tcPr>
          <w:p w14:paraId="343470DA" w14:textId="77777777" w:rsidR="003D2EF2" w:rsidRPr="00FB1EC2" w:rsidRDefault="003D2EF2" w:rsidP="003D2EF2">
            <w:pPr>
              <w:spacing w:after="0" w:line="240" w:lineRule="auto"/>
              <w:ind w:left="456"/>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749"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5ADA32B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742"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7FD84FF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1 465,00</w:t>
            </w:r>
          </w:p>
        </w:tc>
        <w:tc>
          <w:tcPr>
            <w:tcW w:w="750"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2880035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1 465,00</w:t>
            </w:r>
          </w:p>
        </w:tc>
        <w:tc>
          <w:tcPr>
            <w:tcW w:w="653" w:type="pct"/>
            <w:tcBorders>
              <w:top w:val="single" w:sz="6" w:space="0" w:color="auto"/>
              <w:left w:val="single" w:sz="6" w:space="0" w:color="auto"/>
              <w:bottom w:val="single" w:sz="2" w:space="0" w:color="auto"/>
              <w:right w:val="single" w:sz="2" w:space="0" w:color="auto"/>
            </w:tcBorders>
            <w:shd w:val="clear" w:color="auto" w:fill="auto"/>
            <w:vAlign w:val="center"/>
            <w:hideMark/>
          </w:tcPr>
          <w:p w14:paraId="520C96A4"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1 465,00</w:t>
            </w:r>
          </w:p>
        </w:tc>
      </w:tr>
    </w:tbl>
    <w:p w14:paraId="259A6405" w14:textId="77777777" w:rsidR="003D2EF2" w:rsidRPr="00FB1EC2" w:rsidRDefault="003D2EF2" w:rsidP="003D2EF2">
      <w:pPr>
        <w:tabs>
          <w:tab w:val="left" w:pos="1134"/>
        </w:tabs>
        <w:spacing w:after="0" w:line="360" w:lineRule="auto"/>
        <w:jc w:val="both"/>
        <w:rPr>
          <w:rFonts w:ascii="Myriad Pro" w:hAnsi="Myriad Pro"/>
          <w:sz w:val="26"/>
          <w:szCs w:val="26"/>
        </w:rPr>
      </w:pPr>
    </w:p>
    <w:p w14:paraId="59C04D1E" w14:textId="77777777" w:rsidR="00FB1EC2" w:rsidRPr="00FB1EC2" w:rsidRDefault="00FB1EC2" w:rsidP="003D2EF2">
      <w:pPr>
        <w:spacing w:after="0" w:line="360" w:lineRule="auto"/>
        <w:jc w:val="both"/>
        <w:rPr>
          <w:rFonts w:ascii="Myriad Pro" w:hAnsi="Myriad Pro"/>
          <w:b/>
          <w:sz w:val="26"/>
          <w:szCs w:val="26"/>
        </w:rPr>
      </w:pPr>
    </w:p>
    <w:p w14:paraId="2EFBE1BE" w14:textId="1107226C"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10100C45" w14:textId="44F79523" w:rsidR="003D2EF2" w:rsidRPr="00FB1EC2" w:rsidRDefault="003D2EF2" w:rsidP="003D2EF2">
      <w:pPr>
        <w:shd w:val="clear" w:color="auto" w:fill="FFFFFF"/>
        <w:spacing w:after="0" w:line="360" w:lineRule="auto"/>
        <w:ind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По результатам рассмотрения пакета документов, предоставленного филиалом </w:t>
      </w:r>
      <w:r w:rsidR="00CE7982" w:rsidRPr="00FB1EC2">
        <w:rPr>
          <w:rFonts w:ascii="Myriad Pro" w:eastAsia="Times New Roman" w:hAnsi="Myriad Pro" w:cs="Calibri"/>
          <w:sz w:val="26"/>
          <w:szCs w:val="26"/>
          <w:lang w:eastAsia="ru-RU"/>
        </w:rPr>
        <w:t>ПАО </w:t>
      </w:r>
      <w:r w:rsidR="00C62AD1" w:rsidRPr="00FB1EC2">
        <w:rPr>
          <w:rFonts w:ascii="Myriad Pro" w:eastAsia="Times New Roman" w:hAnsi="Myriad Pro" w:cs="Calibri"/>
          <w:sz w:val="26"/>
          <w:szCs w:val="26"/>
          <w:lang w:eastAsia="ru-RU"/>
        </w:rPr>
        <w:t>«МРСК Северо-Запада» - «Карелэнерго»</w:t>
      </w:r>
      <w:r w:rsidRPr="00FB1EC2">
        <w:rPr>
          <w:rFonts w:ascii="Myriad Pro" w:eastAsia="Times New Roman" w:hAnsi="Myriad Pro" w:cs="Calibri"/>
          <w:sz w:val="26"/>
          <w:szCs w:val="26"/>
          <w:lang w:eastAsia="ru-RU"/>
        </w:rPr>
        <w:t xml:space="preserve"> в регулирующий орган </w:t>
      </w:r>
      <w:r w:rsidRPr="00FB1EC2">
        <w:rPr>
          <w:rFonts w:ascii="Myriad Pro" w:eastAsia="Times New Roman" w:hAnsi="Myriad Pro" w:cs="Calibri"/>
          <w:sz w:val="26"/>
          <w:szCs w:val="26"/>
          <w:lang w:eastAsia="ru-RU"/>
        </w:rPr>
        <w:lastRenderedPageBreak/>
        <w:t xml:space="preserve">для обоснования плановых расходов по статье, Исполнитель отмечает, что величина заявленной мощности в точках присоединения и объем потерь электрической энергии в сетях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«ФСК ЕЭС», принятые филиалом в расчет отличаются от показателей, принятых в расчете экспертами Госкомитета.</w:t>
      </w:r>
    </w:p>
    <w:p w14:paraId="52B3692A" w14:textId="35134ED1" w:rsidR="003D2EF2" w:rsidRPr="00FB1EC2" w:rsidRDefault="003D2EF2" w:rsidP="003D2EF2">
      <w:pPr>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В соответствии с пунктом 14 Основ ценообразования </w:t>
      </w:r>
      <w:r w:rsidR="00C74384" w:rsidRPr="00FB1EC2">
        <w:rPr>
          <w:rFonts w:ascii="Myriad Pro" w:hAnsi="Myriad Pro" w:cs="Myriad Pro"/>
          <w:sz w:val="26"/>
          <w:szCs w:val="26"/>
        </w:rPr>
        <w:t>№ </w:t>
      </w:r>
      <w:r w:rsidRPr="00FB1EC2">
        <w:rPr>
          <w:rFonts w:ascii="Myriad Pro" w:hAnsi="Myriad Pro" w:cs="Myriad Pro"/>
          <w:sz w:val="26"/>
          <w:szCs w:val="26"/>
        </w:rPr>
        <w:t>1178 расчетный объем производства продукции и (или) оказываемых услуг определяется исходя из формируемого Федеральной антимонопольной службой Прогнозного баланса.</w:t>
      </w:r>
    </w:p>
    <w:p w14:paraId="47D64FA4" w14:textId="2178791C" w:rsidR="003D2EF2" w:rsidRPr="00FB1EC2" w:rsidRDefault="003D2EF2" w:rsidP="003D2EF2">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Исполнитель полагает, что величина заявленной мощности в точках присоединения к сетям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 xml:space="preserve">«ФСК ЕЭС», принятые регулирующим органом для расчета оплаты услуг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«ФСК ЕЭС», соответствуют параметрам сводного прогнозного баланса на 2018 год, утвержденному ФАС России приказом от 30.11.2017 №1613/17-ДСП.</w:t>
      </w:r>
    </w:p>
    <w:p w14:paraId="03BA2930" w14:textId="422C6BFF" w:rsidR="003D2EF2" w:rsidRPr="00FB1EC2" w:rsidRDefault="003D2EF2" w:rsidP="003D2EF2">
      <w:pPr>
        <w:spacing w:after="0" w:line="360" w:lineRule="auto"/>
        <w:ind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Филиалом </w:t>
      </w:r>
      <w:r w:rsidR="00CE7982" w:rsidRPr="00FB1EC2">
        <w:rPr>
          <w:rFonts w:ascii="Myriad Pro" w:eastAsia="Times New Roman" w:hAnsi="Myriad Pro" w:cs="Calibri"/>
          <w:sz w:val="26"/>
          <w:szCs w:val="26"/>
          <w:lang w:eastAsia="ru-RU"/>
        </w:rPr>
        <w:t>ПАО </w:t>
      </w:r>
      <w:r w:rsidR="00C62AD1" w:rsidRPr="00FB1EC2">
        <w:rPr>
          <w:rFonts w:ascii="Myriad Pro" w:eastAsia="Times New Roman" w:hAnsi="Myriad Pro" w:cs="Calibri"/>
          <w:sz w:val="26"/>
          <w:szCs w:val="26"/>
          <w:lang w:eastAsia="ru-RU"/>
        </w:rPr>
        <w:t>«МРСК Северо-Запада» - «Карелэнерго»</w:t>
      </w:r>
      <w:r w:rsidRPr="00FB1EC2">
        <w:rPr>
          <w:rFonts w:ascii="Myriad Pro" w:eastAsia="Times New Roman" w:hAnsi="Myriad Pro" w:cs="Calibri"/>
          <w:sz w:val="26"/>
          <w:szCs w:val="26"/>
          <w:lang w:eastAsia="ru-RU"/>
        </w:rPr>
        <w:t xml:space="preserve"> при расчете расходов на содержание сетей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 xml:space="preserve">«ФСК ЕЭС» на 2018 год ставка на содержание сетей ЕНЭС принята в соответствии с приказом ФАС России от 27.12.2016 №1892/16. Применение филиалом указанного нормативного акта соответствует требованиям п. 29 Основ ценообразования: на момент установления тарифа (протокол от 29.12.2017 №194) приказ ФАС России от 27.12.2016 №1892/16 являлся действующим нормативным актом. </w:t>
      </w:r>
    </w:p>
    <w:p w14:paraId="17CACB6A" w14:textId="2386A88A" w:rsidR="003D2EF2" w:rsidRPr="00FB1EC2" w:rsidRDefault="003D2EF2" w:rsidP="003D2EF2">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Регулирующий орган при расчете затрат на 2018 год применил ставку на содержание сетей ЕНЭС, указанную в проекте приказа ФАС России от 19.12.2017 №1748/17 (далее – Приказ №1748/17).  Исполнитель отмечает, указанный приказ ФАС России зарегистрирован в Минюсте 29.12.2017 г. и вступил в действие 09.01.2018 года. Заседание Правления Государственного Комитета Республики Карелия по ценам и тарифам по вопросу об установлении долгосрочных параметров регулирования и необходимой валовой выручки на содержание электрических сетей филиала </w:t>
      </w:r>
      <w:r w:rsidR="00CE7982" w:rsidRPr="00FB1EC2">
        <w:rPr>
          <w:rFonts w:ascii="Myriad Pro" w:eastAsia="Times New Roman" w:hAnsi="Myriad Pro" w:cs="Calibri"/>
          <w:sz w:val="26"/>
          <w:szCs w:val="26"/>
          <w:lang w:eastAsia="ru-RU"/>
        </w:rPr>
        <w:t>ПАО </w:t>
      </w:r>
      <w:r w:rsidR="00C62AD1" w:rsidRPr="00FB1EC2">
        <w:rPr>
          <w:rFonts w:ascii="Myriad Pro" w:eastAsia="Times New Roman" w:hAnsi="Myriad Pro" w:cs="Calibri"/>
          <w:sz w:val="26"/>
          <w:szCs w:val="26"/>
          <w:lang w:eastAsia="ru-RU"/>
        </w:rPr>
        <w:t>«МРСК Северо-Запада» - «Карелэнерго»</w:t>
      </w:r>
      <w:r w:rsidRPr="00FB1EC2">
        <w:rPr>
          <w:rFonts w:ascii="Myriad Pro" w:eastAsia="Times New Roman" w:hAnsi="Myriad Pro" w:cs="Calibri"/>
          <w:sz w:val="26"/>
          <w:szCs w:val="26"/>
          <w:lang w:eastAsia="ru-RU"/>
        </w:rPr>
        <w:t xml:space="preserve"> на 2018-2022 гг. состоялось 29.12.2017 г. Принимая во внимание дату регистрации Приказа №1748/17 Министерством Юстиции РФ, а также дату вступления его в действие, регулирующий орган не мог применить Приказ №1748/17 при </w:t>
      </w:r>
      <w:r w:rsidRPr="00FB1EC2">
        <w:rPr>
          <w:rFonts w:ascii="Myriad Pro" w:eastAsia="Times New Roman" w:hAnsi="Myriad Pro" w:cs="Calibri"/>
          <w:sz w:val="26"/>
          <w:szCs w:val="26"/>
          <w:lang w:eastAsia="ru-RU"/>
        </w:rPr>
        <w:lastRenderedPageBreak/>
        <w:t xml:space="preserve">определении ставки тарифа на услуги по передаче электрической энергии на содержание объектов электросетевого хозяйства, входящих в единую национальную (общероссийскую) электрическую сеть на 2018 год. В соответствии с положением п. 29 Основ ценообразования </w:t>
      </w:r>
      <w:r w:rsidR="00C74384" w:rsidRPr="00FB1EC2">
        <w:rPr>
          <w:rFonts w:ascii="Myriad Pro" w:eastAsia="Times New Roman" w:hAnsi="Myriad Pro" w:cs="Calibri"/>
          <w:sz w:val="26"/>
          <w:szCs w:val="26"/>
          <w:lang w:eastAsia="ru-RU"/>
        </w:rPr>
        <w:t>№ </w:t>
      </w:r>
      <w:r w:rsidRPr="00FB1EC2">
        <w:rPr>
          <w:rFonts w:ascii="Myriad Pro" w:eastAsia="Times New Roman" w:hAnsi="Myriad Pro" w:cs="Calibri"/>
          <w:sz w:val="26"/>
          <w:szCs w:val="26"/>
          <w:lang w:eastAsia="ru-RU"/>
        </w:rPr>
        <w:t xml:space="preserve">1178 при определении фактических значений расходов (цен) регулирующий орган использует установленные на очередной период регулирования цены (тарифы) в случае, если цены (тарифы) на соответствующие товары (услуги) подлежат государственному регулированию. На момент утверждения НВВ на 2018 год действовал приказ ФАС России от 27.12.2016 №1892/16. </w:t>
      </w:r>
    </w:p>
    <w:p w14:paraId="59EA6518" w14:textId="166B7DCC" w:rsidR="003D2EF2" w:rsidRPr="00FB1EC2" w:rsidRDefault="003D2EF2" w:rsidP="003D2EF2">
      <w:pPr>
        <w:spacing w:after="0" w:line="360" w:lineRule="auto"/>
        <w:ind w:firstLine="567"/>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Исполнитель считает, что при расчете затрат на оплату услуг </w:t>
      </w:r>
      <w:r w:rsidR="00CE7982" w:rsidRPr="00FB1EC2">
        <w:rPr>
          <w:rFonts w:ascii="Myriad Pro" w:eastAsia="Times New Roman" w:hAnsi="Myriad Pro" w:cs="Calibri"/>
          <w:sz w:val="26"/>
          <w:szCs w:val="26"/>
          <w:lang w:eastAsia="ru-RU"/>
        </w:rPr>
        <w:t>ПАО </w:t>
      </w:r>
      <w:r w:rsidRPr="00FB1EC2">
        <w:rPr>
          <w:rFonts w:ascii="Myriad Pro" w:eastAsia="Times New Roman" w:hAnsi="Myriad Pro" w:cs="Calibri"/>
          <w:sz w:val="26"/>
          <w:szCs w:val="26"/>
          <w:lang w:eastAsia="ru-RU"/>
        </w:rPr>
        <w:t>«ФСК ЕЭС» на 2018 год должны применятся следующие ставки на содержание:</w:t>
      </w:r>
    </w:p>
    <w:p w14:paraId="10351D6B" w14:textId="77777777" w:rsidR="003D2EF2" w:rsidRPr="00FB1EC2" w:rsidRDefault="003D2EF2" w:rsidP="00D77A1B">
      <w:pPr>
        <w:numPr>
          <w:ilvl w:val="0"/>
          <w:numId w:val="17"/>
        </w:numPr>
        <w:tabs>
          <w:tab w:val="left" w:pos="1134"/>
        </w:tabs>
        <w:spacing w:after="0" w:line="360" w:lineRule="auto"/>
        <w:ind w:left="0"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на 1 полугодие 2018 года - 164 095,64 руб./МВт в мес.,</w:t>
      </w:r>
    </w:p>
    <w:p w14:paraId="60B64139" w14:textId="77777777" w:rsidR="003D2EF2" w:rsidRPr="00FB1EC2" w:rsidRDefault="003D2EF2" w:rsidP="00D77A1B">
      <w:pPr>
        <w:numPr>
          <w:ilvl w:val="0"/>
          <w:numId w:val="17"/>
        </w:numPr>
        <w:tabs>
          <w:tab w:val="left" w:pos="1134"/>
        </w:tabs>
        <w:spacing w:after="0" w:line="360" w:lineRule="auto"/>
        <w:ind w:left="0" w:firstLine="567"/>
        <w:contextualSpacing/>
        <w:jc w:val="both"/>
        <w:rPr>
          <w:rFonts w:ascii="Myriad Pro" w:eastAsia="Times New Roman" w:hAnsi="Myriad Pro" w:cs="Calibri"/>
          <w:sz w:val="26"/>
          <w:szCs w:val="26"/>
          <w:lang w:eastAsia="ru-RU"/>
        </w:rPr>
      </w:pPr>
      <w:r w:rsidRPr="00FB1EC2">
        <w:rPr>
          <w:rFonts w:ascii="Myriad Pro" w:eastAsia="Times New Roman" w:hAnsi="Myriad Pro" w:cs="Calibri"/>
          <w:sz w:val="26"/>
          <w:szCs w:val="26"/>
          <w:lang w:eastAsia="ru-RU"/>
        </w:rPr>
        <w:t xml:space="preserve">на 2 полугодие 2018 года - 169 011,36 руб./МВт в мес. </w:t>
      </w:r>
    </w:p>
    <w:p w14:paraId="4AF1201E" w14:textId="77777777" w:rsidR="003D2EF2" w:rsidRPr="00FB1EC2" w:rsidRDefault="003D2EF2" w:rsidP="003D2EF2">
      <w:pPr>
        <w:shd w:val="clear" w:color="auto" w:fill="FFFFFF"/>
        <w:spacing w:after="0" w:line="360" w:lineRule="auto"/>
        <w:ind w:firstLine="567"/>
        <w:contextualSpacing/>
        <w:jc w:val="both"/>
        <w:rPr>
          <w:rFonts w:ascii="Myriad Pro" w:eastAsia="Times New Roman" w:hAnsi="Myriad Pro" w:cs="Arial"/>
          <w:sz w:val="23"/>
          <w:szCs w:val="23"/>
          <w:lang w:eastAsia="ru-RU"/>
        </w:rPr>
      </w:pPr>
      <w:r w:rsidRPr="00FB1EC2">
        <w:rPr>
          <w:rFonts w:ascii="Myriad Pro" w:eastAsia="Times New Roman" w:hAnsi="Myriad Pro" w:cs="Calibri"/>
          <w:sz w:val="26"/>
          <w:szCs w:val="26"/>
          <w:lang w:eastAsia="ru-RU"/>
        </w:rPr>
        <w:t>В связи с отсутствием информации по величине потерь электрической энергии в сетях ЕНЭС, принятой в Прогнозном балансе, Исполнитель применяет объем потерь, учтенный Госкомитетом, который должен был при расчете расходов применить объем потерь, учтенный в прогнозном балансе электрической энергии (мощности), утвержденном приказом ФАС России.</w:t>
      </w:r>
    </w:p>
    <w:p w14:paraId="1F69F4C5"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Исполнителем для расчета цены использованы прогнозные значения ставки тарифа на услуги по передаче электрической энергии, используемой для целей определения расходов на оплату нормативных потерь электрической энергии при ее передаче по электрическим сетям единой национальной (общероссийской) электрической сети, на следующий период регулирования по субъектам Российской Федерации на 2018 год с сайта Ассоциации «НП Совет рынка». Прогнозное значение ставки тарифа для Республики Карелия на 2018 год на 28.11.2017 составило 1 482 руб./МВт*ч.</w:t>
      </w:r>
    </w:p>
    <w:p w14:paraId="3EDFE330" w14:textId="1FDB75C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экономически обоснованной по мнению Исполнителя величины расходов на оплату услуг </w:t>
      </w:r>
      <w:r w:rsidR="00CE7982" w:rsidRPr="00FB1EC2">
        <w:rPr>
          <w:rFonts w:ascii="Myriad Pro" w:hAnsi="Myriad Pro"/>
          <w:sz w:val="26"/>
          <w:szCs w:val="26"/>
        </w:rPr>
        <w:t>ПАО </w:t>
      </w:r>
      <w:r w:rsidRPr="00FB1EC2">
        <w:rPr>
          <w:rFonts w:ascii="Myriad Pro" w:hAnsi="Myriad Pro"/>
          <w:sz w:val="26"/>
          <w:szCs w:val="26"/>
        </w:rPr>
        <w:t>«ФСК ЕЭС» на 2018 год представлен в следующей таблице.</w:t>
      </w:r>
    </w:p>
    <w:tbl>
      <w:tblPr>
        <w:tblW w:w="5000" w:type="pct"/>
        <w:tblLook w:val="04A0" w:firstRow="1" w:lastRow="0" w:firstColumn="1" w:lastColumn="0" w:noHBand="0" w:noVBand="1"/>
      </w:tblPr>
      <w:tblGrid>
        <w:gridCol w:w="3915"/>
        <w:gridCol w:w="1477"/>
        <w:gridCol w:w="1342"/>
        <w:gridCol w:w="1378"/>
        <w:gridCol w:w="1232"/>
      </w:tblGrid>
      <w:tr w:rsidR="0051323C" w:rsidRPr="00FB1EC2" w14:paraId="556C2E16" w14:textId="77777777" w:rsidTr="002D04F8">
        <w:trPr>
          <w:cantSplit/>
          <w:trHeight w:val="620"/>
          <w:tblHeader/>
        </w:trPr>
        <w:tc>
          <w:tcPr>
            <w:tcW w:w="210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1B7611"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lastRenderedPageBreak/>
              <w:t>Наименование статьи расходов</w:t>
            </w:r>
          </w:p>
        </w:tc>
        <w:tc>
          <w:tcPr>
            <w:tcW w:w="7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8D248B"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Ед. изм.</w:t>
            </w:r>
          </w:p>
        </w:tc>
        <w:tc>
          <w:tcPr>
            <w:tcW w:w="213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BFD571"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2018 год по расчету Исполнителя</w:t>
            </w:r>
          </w:p>
        </w:tc>
      </w:tr>
      <w:tr w:rsidR="0051323C" w:rsidRPr="00FB1EC2" w14:paraId="456D4808" w14:textId="77777777" w:rsidTr="002D04F8">
        <w:trPr>
          <w:trHeight w:val="350"/>
          <w:tblHeader/>
        </w:trPr>
        <w:tc>
          <w:tcPr>
            <w:tcW w:w="210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30DA42" w14:textId="77777777" w:rsidR="003D2EF2" w:rsidRPr="00FB1EC2" w:rsidRDefault="003D2EF2" w:rsidP="003D2EF2">
            <w:pPr>
              <w:spacing w:after="0" w:line="240" w:lineRule="auto"/>
              <w:rPr>
                <w:rFonts w:ascii="Myriad Pro" w:eastAsia="Times New Roman" w:hAnsi="Myriad Pro" w:cs="Arial"/>
                <w:b/>
                <w:bCs/>
                <w:color w:val="FFFFFF"/>
                <w:sz w:val="20"/>
                <w:szCs w:val="20"/>
                <w:lang w:eastAsia="ru-RU"/>
              </w:rPr>
            </w:pPr>
          </w:p>
        </w:tc>
        <w:tc>
          <w:tcPr>
            <w:tcW w:w="7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31EEC5" w14:textId="77777777" w:rsidR="003D2EF2" w:rsidRPr="00FB1EC2" w:rsidRDefault="003D2EF2" w:rsidP="003D2EF2">
            <w:pPr>
              <w:spacing w:after="0" w:line="240" w:lineRule="auto"/>
              <w:rPr>
                <w:rFonts w:ascii="Myriad Pro" w:eastAsia="Times New Roman" w:hAnsi="Myriad Pro" w:cs="Arial"/>
                <w:b/>
                <w:bCs/>
                <w:color w:val="FFFFFF"/>
                <w:sz w:val="20"/>
                <w:szCs w:val="20"/>
                <w:lang w:eastAsia="ru-RU"/>
              </w:rPr>
            </w:pPr>
          </w:p>
        </w:tc>
        <w:tc>
          <w:tcPr>
            <w:tcW w:w="7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A1B868"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1 полугодие</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2C5A80"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2 полугодие</w:t>
            </w:r>
          </w:p>
        </w:tc>
        <w:tc>
          <w:tcPr>
            <w:tcW w:w="6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98CFEC"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Всего</w:t>
            </w:r>
          </w:p>
        </w:tc>
      </w:tr>
      <w:tr w:rsidR="003D2EF2" w:rsidRPr="00FB1EC2" w14:paraId="26642329" w14:textId="77777777" w:rsidTr="002D04F8">
        <w:trPr>
          <w:cantSplit/>
          <w:trHeight w:val="503"/>
        </w:trPr>
        <w:tc>
          <w:tcPr>
            <w:tcW w:w="2103" w:type="pct"/>
            <w:tcBorders>
              <w:top w:val="single" w:sz="4" w:space="0" w:color="FFFFFF" w:themeColor="background1"/>
              <w:left w:val="single" w:sz="2" w:space="0" w:color="auto"/>
              <w:bottom w:val="single" w:sz="6" w:space="0" w:color="auto"/>
              <w:right w:val="single" w:sz="6" w:space="0" w:color="auto"/>
            </w:tcBorders>
            <w:shd w:val="clear" w:color="auto" w:fill="EAF1DD" w:themeFill="accent3" w:themeFillTint="33"/>
            <w:vAlign w:val="center"/>
            <w:hideMark/>
          </w:tcPr>
          <w:p w14:paraId="0C7136B2" w14:textId="78AEE7FE" w:rsidR="003D2EF2" w:rsidRPr="00FB1EC2" w:rsidRDefault="003D2EF2" w:rsidP="003D2EF2">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 xml:space="preserve">Расходы на оплату услуг </w:t>
            </w:r>
            <w:r w:rsidR="00CE7982" w:rsidRPr="00FB1EC2">
              <w:rPr>
                <w:rFonts w:ascii="Myriad Pro" w:eastAsia="Times New Roman" w:hAnsi="Myriad Pro" w:cs="Arial"/>
                <w:b/>
                <w:bCs/>
                <w:color w:val="000000"/>
                <w:sz w:val="20"/>
                <w:szCs w:val="20"/>
                <w:lang w:eastAsia="ru-RU"/>
              </w:rPr>
              <w:t>ПАО </w:t>
            </w:r>
            <w:r w:rsidRPr="00FB1EC2">
              <w:rPr>
                <w:rFonts w:ascii="Myriad Pro" w:eastAsia="Times New Roman" w:hAnsi="Myriad Pro" w:cs="Arial"/>
                <w:b/>
                <w:bCs/>
                <w:color w:val="000000"/>
                <w:sz w:val="20"/>
                <w:szCs w:val="20"/>
                <w:lang w:eastAsia="ru-RU"/>
              </w:rPr>
              <w:t>«ФСК ЕЭС»</w:t>
            </w:r>
          </w:p>
        </w:tc>
        <w:tc>
          <w:tcPr>
            <w:tcW w:w="759"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6E4C11B2" w14:textId="736EA3FF" w:rsidR="003D2EF2" w:rsidRPr="00FB1EC2" w:rsidRDefault="0062219C" w:rsidP="003D2EF2">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тыс. руб.</w:t>
            </w:r>
          </w:p>
        </w:tc>
        <w:tc>
          <w:tcPr>
            <w:tcW w:w="726"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774FBAFE" w14:textId="77777777" w:rsidR="003D2EF2" w:rsidRPr="00FB1EC2" w:rsidRDefault="003D2EF2" w:rsidP="003D2EF2">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152 396,24</w:t>
            </w:r>
          </w:p>
        </w:tc>
        <w:tc>
          <w:tcPr>
            <w:tcW w:w="745"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48C5A0AD" w14:textId="77777777" w:rsidR="003D2EF2" w:rsidRPr="00FB1EC2" w:rsidRDefault="003D2EF2" w:rsidP="003D2EF2">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167 480,59</w:t>
            </w:r>
          </w:p>
        </w:tc>
        <w:tc>
          <w:tcPr>
            <w:tcW w:w="667" w:type="pct"/>
            <w:tcBorders>
              <w:top w:val="single" w:sz="4" w:space="0" w:color="FFFFFF" w:themeColor="background1"/>
              <w:left w:val="single" w:sz="6" w:space="0" w:color="auto"/>
              <w:bottom w:val="single" w:sz="6" w:space="0" w:color="auto"/>
              <w:right w:val="single" w:sz="2" w:space="0" w:color="auto"/>
            </w:tcBorders>
            <w:shd w:val="clear" w:color="auto" w:fill="EAF1DD" w:themeFill="accent3" w:themeFillTint="33"/>
            <w:vAlign w:val="center"/>
            <w:hideMark/>
          </w:tcPr>
          <w:p w14:paraId="60B1F72B" w14:textId="77777777" w:rsidR="003D2EF2" w:rsidRPr="00FB1EC2" w:rsidRDefault="003D2EF2" w:rsidP="003D2EF2">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319 876,81</w:t>
            </w:r>
          </w:p>
        </w:tc>
      </w:tr>
      <w:tr w:rsidR="003D2EF2" w:rsidRPr="00FB1EC2" w14:paraId="26776ED2" w14:textId="77777777" w:rsidTr="002D04F8">
        <w:trPr>
          <w:cantSplit/>
          <w:trHeight w:val="656"/>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AA59D01" w14:textId="77777777" w:rsidR="003D2EF2" w:rsidRPr="00FB1EC2" w:rsidRDefault="003D2EF2" w:rsidP="003D2EF2">
            <w:pPr>
              <w:spacing w:after="0" w:line="240" w:lineRule="auto"/>
              <w:ind w:left="173"/>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Стоимость содержания объектов электросетевого хозяйства, входящих в ЕНЭС</w:t>
            </w:r>
          </w:p>
        </w:tc>
        <w:tc>
          <w:tcPr>
            <w:tcW w:w="75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E8529A5" w14:textId="02995319" w:rsidR="003D2EF2" w:rsidRPr="00FB1EC2" w:rsidRDefault="0062219C"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7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9B8991"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116 141,31</w:t>
            </w:r>
          </w:p>
        </w:tc>
        <w:tc>
          <w:tcPr>
            <w:tcW w:w="74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AF9456F"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119 620,49</w:t>
            </w:r>
          </w:p>
        </w:tc>
        <w:tc>
          <w:tcPr>
            <w:tcW w:w="667"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07E9914A"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235 761,81</w:t>
            </w:r>
          </w:p>
        </w:tc>
      </w:tr>
      <w:tr w:rsidR="003D2EF2" w:rsidRPr="00FB1EC2" w14:paraId="5E93B267" w14:textId="77777777" w:rsidTr="002D04F8">
        <w:trPr>
          <w:cantSplit/>
          <w:trHeight w:val="431"/>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EE324D6" w14:textId="77777777" w:rsidR="003D2EF2" w:rsidRPr="00FB1EC2" w:rsidRDefault="003D2EF2" w:rsidP="003D2EF2">
            <w:pPr>
              <w:spacing w:after="0" w:line="240" w:lineRule="auto"/>
              <w:ind w:left="456"/>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заявленная мощность в точках присоединения</w:t>
            </w:r>
          </w:p>
        </w:tc>
        <w:tc>
          <w:tcPr>
            <w:tcW w:w="75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B090892"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МВТ</w:t>
            </w:r>
          </w:p>
        </w:tc>
        <w:tc>
          <w:tcPr>
            <w:tcW w:w="7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49AB949"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117,961</w:t>
            </w:r>
          </w:p>
        </w:tc>
        <w:tc>
          <w:tcPr>
            <w:tcW w:w="74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EC2DCE4"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117,961</w:t>
            </w:r>
          </w:p>
        </w:tc>
        <w:tc>
          <w:tcPr>
            <w:tcW w:w="667"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74A0F995"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117,961</w:t>
            </w:r>
          </w:p>
        </w:tc>
      </w:tr>
      <w:tr w:rsidR="003D2EF2" w:rsidRPr="00FB1EC2" w14:paraId="7A985530" w14:textId="77777777" w:rsidTr="002D04F8">
        <w:trPr>
          <w:cantSplit/>
          <w:trHeight w:val="656"/>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32FFB33" w14:textId="77777777" w:rsidR="003D2EF2" w:rsidRPr="00FB1EC2" w:rsidRDefault="003D2EF2" w:rsidP="003D2EF2">
            <w:pPr>
              <w:spacing w:after="0" w:line="240" w:lineRule="auto"/>
              <w:ind w:left="456" w:hanging="1"/>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ставка тарифа на услуги по передаче э/э на содержание объектов электросетевого хозяйства, входящих в ЕНЭС</w:t>
            </w:r>
          </w:p>
        </w:tc>
        <w:tc>
          <w:tcPr>
            <w:tcW w:w="75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2C4AEF1"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руб./МВт*мес.</w:t>
            </w:r>
          </w:p>
        </w:tc>
        <w:tc>
          <w:tcPr>
            <w:tcW w:w="7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E781E1C"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164 095,64</w:t>
            </w:r>
          </w:p>
        </w:tc>
        <w:tc>
          <w:tcPr>
            <w:tcW w:w="74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127C162"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169 011,36</w:t>
            </w:r>
          </w:p>
        </w:tc>
        <w:tc>
          <w:tcPr>
            <w:tcW w:w="667"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5D32A2B1"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166 553,50</w:t>
            </w:r>
          </w:p>
        </w:tc>
      </w:tr>
      <w:tr w:rsidR="003D2EF2" w:rsidRPr="00FB1EC2" w14:paraId="4F88A4D6" w14:textId="77777777" w:rsidTr="002D04F8">
        <w:trPr>
          <w:cantSplit/>
          <w:trHeight w:val="584"/>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108FA10" w14:textId="4AE1D4F7" w:rsidR="003D2EF2" w:rsidRPr="00FB1EC2" w:rsidRDefault="003D2EF2" w:rsidP="003D2EF2">
            <w:pPr>
              <w:spacing w:after="0" w:line="240" w:lineRule="auto"/>
              <w:ind w:left="173" w:firstLineChars="3" w:firstLine="6"/>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Расходы на компенсацию потерь в сетях </w:t>
            </w:r>
            <w:r w:rsidR="00CE7982" w:rsidRPr="00FB1EC2">
              <w:rPr>
                <w:rFonts w:ascii="Myriad Pro" w:eastAsia="Times New Roman" w:hAnsi="Myriad Pro" w:cs="Arial"/>
                <w:color w:val="000000"/>
                <w:sz w:val="20"/>
                <w:szCs w:val="20"/>
                <w:lang w:eastAsia="ru-RU"/>
              </w:rPr>
              <w:t>ПАО </w:t>
            </w:r>
            <w:r w:rsidRPr="00FB1EC2">
              <w:rPr>
                <w:rFonts w:ascii="Myriad Pro" w:eastAsia="Times New Roman" w:hAnsi="Myriad Pro" w:cs="Arial"/>
                <w:color w:val="000000"/>
                <w:sz w:val="20"/>
                <w:szCs w:val="20"/>
                <w:lang w:eastAsia="ru-RU"/>
              </w:rPr>
              <w:t>«ФСК ЕЭС»</w:t>
            </w:r>
          </w:p>
        </w:tc>
        <w:tc>
          <w:tcPr>
            <w:tcW w:w="75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06E19BF" w14:textId="096EE31D" w:rsidR="003D2EF2" w:rsidRPr="00FB1EC2" w:rsidRDefault="0062219C"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7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ADE775F"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36 254,92</w:t>
            </w:r>
          </w:p>
        </w:tc>
        <w:tc>
          <w:tcPr>
            <w:tcW w:w="74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396602F"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47 860,09</w:t>
            </w:r>
          </w:p>
        </w:tc>
        <w:tc>
          <w:tcPr>
            <w:tcW w:w="667"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6AF4E1D5"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84 115,02</w:t>
            </w:r>
          </w:p>
        </w:tc>
      </w:tr>
      <w:tr w:rsidR="003D2EF2" w:rsidRPr="00FB1EC2" w14:paraId="08E649FC" w14:textId="77777777" w:rsidTr="002D04F8">
        <w:trPr>
          <w:trHeight w:val="584"/>
        </w:trPr>
        <w:tc>
          <w:tcPr>
            <w:tcW w:w="2103"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48287457" w14:textId="77777777" w:rsidR="003D2EF2" w:rsidRPr="00FB1EC2" w:rsidRDefault="003D2EF2" w:rsidP="003D2EF2">
            <w:pPr>
              <w:spacing w:after="0" w:line="240" w:lineRule="auto"/>
              <w:ind w:left="456"/>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объем потерь электрической энергии в ЕНЭС </w:t>
            </w:r>
          </w:p>
        </w:tc>
        <w:tc>
          <w:tcPr>
            <w:tcW w:w="75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3041C33"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МВт.ч.</w:t>
            </w:r>
          </w:p>
        </w:tc>
        <w:tc>
          <w:tcPr>
            <w:tcW w:w="726"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FBAAE43"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24,46</w:t>
            </w:r>
          </w:p>
        </w:tc>
        <w:tc>
          <w:tcPr>
            <w:tcW w:w="745"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7BC2319"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32,29</w:t>
            </w:r>
          </w:p>
        </w:tc>
        <w:tc>
          <w:tcPr>
            <w:tcW w:w="667"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279B38FF"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56,76</w:t>
            </w:r>
          </w:p>
        </w:tc>
      </w:tr>
      <w:tr w:rsidR="003D2EF2" w:rsidRPr="00FB1EC2" w14:paraId="7EE1472F" w14:textId="77777777" w:rsidTr="002D04F8">
        <w:trPr>
          <w:cantSplit/>
          <w:trHeight w:val="584"/>
        </w:trPr>
        <w:tc>
          <w:tcPr>
            <w:tcW w:w="2103" w:type="pct"/>
            <w:tcBorders>
              <w:top w:val="single" w:sz="6" w:space="0" w:color="auto"/>
              <w:left w:val="single" w:sz="2" w:space="0" w:color="auto"/>
              <w:bottom w:val="single" w:sz="2" w:space="0" w:color="auto"/>
              <w:right w:val="single" w:sz="6" w:space="0" w:color="auto"/>
            </w:tcBorders>
            <w:shd w:val="clear" w:color="auto" w:fill="auto"/>
            <w:vAlign w:val="center"/>
            <w:hideMark/>
          </w:tcPr>
          <w:p w14:paraId="05B0F6A2" w14:textId="77777777" w:rsidR="003D2EF2" w:rsidRPr="00FB1EC2" w:rsidRDefault="003D2EF2" w:rsidP="003D2EF2">
            <w:pPr>
              <w:spacing w:after="0" w:line="240" w:lineRule="auto"/>
              <w:ind w:left="456"/>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759"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70F24D29"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руб./МВт.ч.</w:t>
            </w:r>
          </w:p>
        </w:tc>
        <w:tc>
          <w:tcPr>
            <w:tcW w:w="726"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1A871376"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1 482,00</w:t>
            </w:r>
          </w:p>
        </w:tc>
        <w:tc>
          <w:tcPr>
            <w:tcW w:w="745"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4B024931"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1 482,00</w:t>
            </w:r>
          </w:p>
        </w:tc>
        <w:tc>
          <w:tcPr>
            <w:tcW w:w="667" w:type="pct"/>
            <w:tcBorders>
              <w:top w:val="single" w:sz="6" w:space="0" w:color="auto"/>
              <w:left w:val="single" w:sz="6" w:space="0" w:color="auto"/>
              <w:bottom w:val="single" w:sz="2" w:space="0" w:color="auto"/>
              <w:right w:val="single" w:sz="2" w:space="0" w:color="auto"/>
            </w:tcBorders>
            <w:shd w:val="clear" w:color="auto" w:fill="auto"/>
            <w:vAlign w:val="center"/>
            <w:hideMark/>
          </w:tcPr>
          <w:p w14:paraId="31BEC6E7"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1 482,00</w:t>
            </w:r>
          </w:p>
        </w:tc>
      </w:tr>
    </w:tbl>
    <w:p w14:paraId="6A9D2BD3" w14:textId="77777777" w:rsidR="00FB1EC2" w:rsidRPr="00FB1EC2" w:rsidRDefault="00FB1EC2" w:rsidP="003D2EF2">
      <w:pPr>
        <w:spacing w:after="0" w:line="360" w:lineRule="auto"/>
        <w:ind w:firstLine="567"/>
        <w:jc w:val="both"/>
        <w:rPr>
          <w:rFonts w:ascii="Myriad Pro" w:hAnsi="Myriad Pro"/>
          <w:sz w:val="26"/>
          <w:szCs w:val="26"/>
        </w:rPr>
      </w:pPr>
    </w:p>
    <w:p w14:paraId="5272E8F4" w14:textId="415B6778"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считает, что в составе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должны быть приняты в сумме 319 876,81 </w:t>
      </w:r>
      <w:r w:rsidR="0062219C" w:rsidRPr="00FB1EC2">
        <w:rPr>
          <w:rFonts w:ascii="Myriad Pro" w:hAnsi="Myriad Pro"/>
          <w:sz w:val="26"/>
          <w:szCs w:val="26"/>
        </w:rPr>
        <w:t>тыс. руб.</w:t>
      </w:r>
      <w:r w:rsidRPr="00FB1EC2">
        <w:rPr>
          <w:rFonts w:ascii="Myriad Pro" w:hAnsi="Myriad Pro"/>
          <w:sz w:val="26"/>
          <w:szCs w:val="26"/>
        </w:rPr>
        <w:t xml:space="preserve"> </w:t>
      </w:r>
    </w:p>
    <w:tbl>
      <w:tblPr>
        <w:tblW w:w="9308" w:type="dxa"/>
        <w:tblInd w:w="-10" w:type="dxa"/>
        <w:tblLayout w:type="fixed"/>
        <w:tblLook w:val="04A0" w:firstRow="1" w:lastRow="0" w:firstColumn="1" w:lastColumn="0" w:noHBand="0" w:noVBand="1"/>
      </w:tblPr>
      <w:tblGrid>
        <w:gridCol w:w="2655"/>
        <w:gridCol w:w="1067"/>
        <w:gridCol w:w="1256"/>
        <w:gridCol w:w="1113"/>
        <w:gridCol w:w="1117"/>
        <w:gridCol w:w="982"/>
        <w:gridCol w:w="1118"/>
      </w:tblGrid>
      <w:tr w:rsidR="0051323C" w:rsidRPr="00FB1EC2" w14:paraId="493FAC48" w14:textId="77777777" w:rsidTr="002D04F8">
        <w:trPr>
          <w:trHeight w:val="622"/>
          <w:tblHeader/>
        </w:trPr>
        <w:tc>
          <w:tcPr>
            <w:tcW w:w="265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5FB56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Наименование показателя </w:t>
            </w:r>
          </w:p>
        </w:tc>
        <w:tc>
          <w:tcPr>
            <w:tcW w:w="106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BF054F"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Един. изм. </w:t>
            </w:r>
          </w:p>
        </w:tc>
        <w:tc>
          <w:tcPr>
            <w:tcW w:w="125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3BA02F"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предложение ТСО на 2018 год </w:t>
            </w:r>
          </w:p>
        </w:tc>
        <w:tc>
          <w:tcPr>
            <w:tcW w:w="111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7D07EA"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ТБР на 2018 год </w:t>
            </w:r>
          </w:p>
        </w:tc>
        <w:tc>
          <w:tcPr>
            <w:tcW w:w="11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A5518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Расчет Исполнителя</w:t>
            </w:r>
          </w:p>
        </w:tc>
        <w:tc>
          <w:tcPr>
            <w:tcW w:w="210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34B63A"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w:t>
            </w:r>
          </w:p>
        </w:tc>
      </w:tr>
      <w:tr w:rsidR="0051323C" w:rsidRPr="00FB1EC2" w14:paraId="6DEDFBDC" w14:textId="77777777" w:rsidTr="002D04F8">
        <w:trPr>
          <w:trHeight w:val="496"/>
          <w:tblHeader/>
        </w:trPr>
        <w:tc>
          <w:tcPr>
            <w:tcW w:w="265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C11E80"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106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BBCDE5"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125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D6A947"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111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28CF87"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11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AE3381"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FA9DF4"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Исполнитель - ТБР </w:t>
            </w:r>
          </w:p>
        </w:tc>
        <w:tc>
          <w:tcPr>
            <w:tcW w:w="11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8A550E"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Исполнитель - предложение ТСО</w:t>
            </w:r>
          </w:p>
        </w:tc>
      </w:tr>
      <w:tr w:rsidR="003D2EF2" w:rsidRPr="00FB1EC2" w14:paraId="41E3F0F7" w14:textId="77777777" w:rsidTr="002D04F8">
        <w:trPr>
          <w:cantSplit/>
          <w:trHeight w:val="505"/>
        </w:trPr>
        <w:tc>
          <w:tcPr>
            <w:tcW w:w="2655" w:type="dxa"/>
            <w:tcBorders>
              <w:top w:val="single" w:sz="4" w:space="0" w:color="FFFFFF" w:themeColor="background1"/>
              <w:left w:val="single" w:sz="2" w:space="0" w:color="auto"/>
              <w:bottom w:val="single" w:sz="6" w:space="0" w:color="auto"/>
              <w:right w:val="single" w:sz="6" w:space="0" w:color="auto"/>
            </w:tcBorders>
            <w:shd w:val="clear" w:color="auto" w:fill="EAF1DD" w:themeFill="accent3" w:themeFillTint="33"/>
            <w:vAlign w:val="center"/>
            <w:hideMark/>
          </w:tcPr>
          <w:p w14:paraId="5DE417D6" w14:textId="6792EF83" w:rsidR="003D2EF2" w:rsidRPr="00FB1EC2" w:rsidRDefault="003D2EF2" w:rsidP="003D2EF2">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оплату услуг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1067" w:type="dxa"/>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127362C2" w14:textId="671BEAFD"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256" w:type="dxa"/>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6FA0632C"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320 944,12</w:t>
            </w:r>
          </w:p>
        </w:tc>
        <w:tc>
          <w:tcPr>
            <w:tcW w:w="1113" w:type="dxa"/>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77097FC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321 851,14</w:t>
            </w:r>
          </w:p>
        </w:tc>
        <w:tc>
          <w:tcPr>
            <w:tcW w:w="1117" w:type="dxa"/>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4276D0D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319 876,81</w:t>
            </w:r>
          </w:p>
        </w:tc>
        <w:tc>
          <w:tcPr>
            <w:tcW w:w="982" w:type="dxa"/>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63361407"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-1 974,32</w:t>
            </w:r>
          </w:p>
        </w:tc>
        <w:tc>
          <w:tcPr>
            <w:tcW w:w="1117" w:type="dxa"/>
            <w:tcBorders>
              <w:top w:val="single" w:sz="4" w:space="0" w:color="FFFFFF" w:themeColor="background1"/>
              <w:left w:val="single" w:sz="6" w:space="0" w:color="auto"/>
              <w:bottom w:val="single" w:sz="6" w:space="0" w:color="auto"/>
              <w:right w:val="single" w:sz="2" w:space="0" w:color="auto"/>
            </w:tcBorders>
            <w:shd w:val="clear" w:color="auto" w:fill="EAF1DD" w:themeFill="accent3" w:themeFillTint="33"/>
            <w:vAlign w:val="center"/>
            <w:hideMark/>
          </w:tcPr>
          <w:p w14:paraId="2CAB478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-1 067,30</w:t>
            </w:r>
          </w:p>
        </w:tc>
      </w:tr>
      <w:tr w:rsidR="003D2EF2" w:rsidRPr="00FB1EC2" w14:paraId="098FEB77" w14:textId="77777777" w:rsidTr="002D04F8">
        <w:trPr>
          <w:trHeight w:val="659"/>
        </w:trPr>
        <w:tc>
          <w:tcPr>
            <w:tcW w:w="2655" w:type="dxa"/>
            <w:tcBorders>
              <w:top w:val="single" w:sz="6" w:space="0" w:color="auto"/>
              <w:left w:val="single" w:sz="2" w:space="0" w:color="auto"/>
              <w:bottom w:val="single" w:sz="6" w:space="0" w:color="auto"/>
              <w:right w:val="single" w:sz="6" w:space="0" w:color="auto"/>
            </w:tcBorders>
            <w:shd w:val="clear" w:color="auto" w:fill="auto"/>
            <w:vAlign w:val="center"/>
            <w:hideMark/>
          </w:tcPr>
          <w:p w14:paraId="60A01549" w14:textId="77777777" w:rsidR="003D2EF2" w:rsidRPr="00FB1EC2" w:rsidRDefault="003D2EF2" w:rsidP="003D2EF2">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10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5D7E63" w14:textId="2EABCC3B"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25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C6993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234 112,93</w:t>
            </w:r>
          </w:p>
        </w:tc>
        <w:tc>
          <w:tcPr>
            <w:tcW w:w="1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F1D457"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238 701,01</w:t>
            </w:r>
          </w:p>
        </w:tc>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6BC7E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235 761,81</w:t>
            </w:r>
          </w:p>
        </w:tc>
        <w:tc>
          <w:tcPr>
            <w:tcW w:w="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E0A88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-2 939,20</w:t>
            </w:r>
          </w:p>
        </w:tc>
        <w:tc>
          <w:tcPr>
            <w:tcW w:w="1117" w:type="dxa"/>
            <w:tcBorders>
              <w:top w:val="single" w:sz="6" w:space="0" w:color="auto"/>
              <w:left w:val="single" w:sz="6" w:space="0" w:color="auto"/>
              <w:bottom w:val="single" w:sz="6" w:space="0" w:color="auto"/>
              <w:right w:val="single" w:sz="2" w:space="0" w:color="auto"/>
            </w:tcBorders>
            <w:shd w:val="clear" w:color="auto" w:fill="auto"/>
            <w:vAlign w:val="center"/>
            <w:hideMark/>
          </w:tcPr>
          <w:p w14:paraId="10AE4B6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1 648,88</w:t>
            </w:r>
          </w:p>
        </w:tc>
      </w:tr>
      <w:tr w:rsidR="003D2EF2" w:rsidRPr="00FB1EC2" w14:paraId="3213E52A" w14:textId="77777777" w:rsidTr="002D04F8">
        <w:trPr>
          <w:trHeight w:val="433"/>
        </w:trPr>
        <w:tc>
          <w:tcPr>
            <w:tcW w:w="2655" w:type="dxa"/>
            <w:tcBorders>
              <w:top w:val="single" w:sz="6" w:space="0" w:color="auto"/>
              <w:left w:val="single" w:sz="2" w:space="0" w:color="auto"/>
              <w:bottom w:val="single" w:sz="6" w:space="0" w:color="auto"/>
              <w:right w:val="single" w:sz="6" w:space="0" w:color="auto"/>
            </w:tcBorders>
            <w:shd w:val="clear" w:color="auto" w:fill="auto"/>
            <w:vAlign w:val="center"/>
            <w:hideMark/>
          </w:tcPr>
          <w:p w14:paraId="7148F26B"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10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88E9E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125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83416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117,14</w:t>
            </w:r>
          </w:p>
        </w:tc>
        <w:tc>
          <w:tcPr>
            <w:tcW w:w="1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71D70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w:t>
            </w:r>
          </w:p>
        </w:tc>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52041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w:t>
            </w:r>
          </w:p>
        </w:tc>
        <w:tc>
          <w:tcPr>
            <w:tcW w:w="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75136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117" w:type="dxa"/>
            <w:tcBorders>
              <w:top w:val="single" w:sz="6" w:space="0" w:color="auto"/>
              <w:left w:val="single" w:sz="6" w:space="0" w:color="auto"/>
              <w:bottom w:val="single" w:sz="6" w:space="0" w:color="auto"/>
              <w:right w:val="single" w:sz="2" w:space="0" w:color="auto"/>
            </w:tcBorders>
            <w:shd w:val="clear" w:color="auto" w:fill="auto"/>
            <w:vAlign w:val="center"/>
            <w:hideMark/>
          </w:tcPr>
          <w:p w14:paraId="5C75E66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0,83</w:t>
            </w:r>
          </w:p>
        </w:tc>
      </w:tr>
      <w:tr w:rsidR="003D2EF2" w:rsidRPr="00FB1EC2" w14:paraId="4885F20A" w14:textId="77777777" w:rsidTr="002D04F8">
        <w:trPr>
          <w:trHeight w:val="659"/>
        </w:trPr>
        <w:tc>
          <w:tcPr>
            <w:tcW w:w="2655" w:type="dxa"/>
            <w:tcBorders>
              <w:top w:val="single" w:sz="6" w:space="0" w:color="auto"/>
              <w:left w:val="single" w:sz="2" w:space="0" w:color="auto"/>
              <w:bottom w:val="single" w:sz="6" w:space="0" w:color="auto"/>
              <w:right w:val="single" w:sz="6" w:space="0" w:color="auto"/>
            </w:tcBorders>
            <w:shd w:val="clear" w:color="auto" w:fill="auto"/>
            <w:vAlign w:val="center"/>
            <w:hideMark/>
          </w:tcPr>
          <w:p w14:paraId="404B5280"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10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A8D4F7"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125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FEC0B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166 553,50</w:t>
            </w:r>
          </w:p>
        </w:tc>
        <w:tc>
          <w:tcPr>
            <w:tcW w:w="1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35685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168 629,90</w:t>
            </w:r>
          </w:p>
        </w:tc>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F1466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166 553,50</w:t>
            </w:r>
          </w:p>
        </w:tc>
        <w:tc>
          <w:tcPr>
            <w:tcW w:w="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267AB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-2 076,40</w:t>
            </w:r>
          </w:p>
        </w:tc>
        <w:tc>
          <w:tcPr>
            <w:tcW w:w="1117" w:type="dxa"/>
            <w:tcBorders>
              <w:top w:val="single" w:sz="6" w:space="0" w:color="auto"/>
              <w:left w:val="single" w:sz="6" w:space="0" w:color="auto"/>
              <w:bottom w:val="single" w:sz="6" w:space="0" w:color="auto"/>
              <w:right w:val="single" w:sz="2" w:space="0" w:color="auto"/>
            </w:tcBorders>
            <w:shd w:val="clear" w:color="auto" w:fill="auto"/>
            <w:vAlign w:val="center"/>
            <w:hideMark/>
          </w:tcPr>
          <w:p w14:paraId="3C3E992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r>
      <w:tr w:rsidR="003D2EF2" w:rsidRPr="00FB1EC2" w14:paraId="3B965E8C" w14:textId="77777777" w:rsidTr="002D04F8">
        <w:trPr>
          <w:trHeight w:val="587"/>
        </w:trPr>
        <w:tc>
          <w:tcPr>
            <w:tcW w:w="2655" w:type="dxa"/>
            <w:tcBorders>
              <w:top w:val="single" w:sz="6" w:space="0" w:color="auto"/>
              <w:left w:val="single" w:sz="2" w:space="0" w:color="auto"/>
              <w:bottom w:val="single" w:sz="6" w:space="0" w:color="auto"/>
              <w:right w:val="single" w:sz="6" w:space="0" w:color="auto"/>
            </w:tcBorders>
            <w:shd w:val="clear" w:color="auto" w:fill="auto"/>
            <w:vAlign w:val="center"/>
            <w:hideMark/>
          </w:tcPr>
          <w:p w14:paraId="55A34784" w14:textId="68414982" w:rsidR="003D2EF2" w:rsidRPr="00FB1EC2" w:rsidRDefault="003D2EF2" w:rsidP="003D2EF2">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10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FB83A4" w14:textId="5645648D"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125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F631F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86 831,19</w:t>
            </w:r>
          </w:p>
        </w:tc>
        <w:tc>
          <w:tcPr>
            <w:tcW w:w="1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E7FFF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83 150,13</w:t>
            </w:r>
          </w:p>
        </w:tc>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54614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84 115,02</w:t>
            </w:r>
          </w:p>
        </w:tc>
        <w:tc>
          <w:tcPr>
            <w:tcW w:w="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24CED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964,88</w:t>
            </w:r>
          </w:p>
        </w:tc>
        <w:tc>
          <w:tcPr>
            <w:tcW w:w="1117" w:type="dxa"/>
            <w:tcBorders>
              <w:top w:val="single" w:sz="6" w:space="0" w:color="auto"/>
              <w:left w:val="single" w:sz="6" w:space="0" w:color="auto"/>
              <w:bottom w:val="single" w:sz="6" w:space="0" w:color="auto"/>
              <w:right w:val="single" w:sz="2" w:space="0" w:color="auto"/>
            </w:tcBorders>
            <w:shd w:val="clear" w:color="auto" w:fill="auto"/>
            <w:vAlign w:val="center"/>
            <w:hideMark/>
          </w:tcPr>
          <w:p w14:paraId="2320C79C"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-2 716,17</w:t>
            </w:r>
          </w:p>
        </w:tc>
      </w:tr>
      <w:tr w:rsidR="003D2EF2" w:rsidRPr="00FB1EC2" w14:paraId="33337CF1" w14:textId="77777777" w:rsidTr="002D04F8">
        <w:trPr>
          <w:trHeight w:val="587"/>
        </w:trPr>
        <w:tc>
          <w:tcPr>
            <w:tcW w:w="2655" w:type="dxa"/>
            <w:tcBorders>
              <w:top w:val="single" w:sz="6" w:space="0" w:color="auto"/>
              <w:left w:val="single" w:sz="2" w:space="0" w:color="auto"/>
              <w:bottom w:val="single" w:sz="6" w:space="0" w:color="auto"/>
              <w:right w:val="single" w:sz="6" w:space="0" w:color="auto"/>
            </w:tcBorders>
            <w:shd w:val="clear" w:color="auto" w:fill="auto"/>
            <w:vAlign w:val="center"/>
            <w:hideMark/>
          </w:tcPr>
          <w:p w14:paraId="12B60784"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106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4B009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125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6245B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58,28</w:t>
            </w:r>
          </w:p>
        </w:tc>
        <w:tc>
          <w:tcPr>
            <w:tcW w:w="111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198BC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56,76</w:t>
            </w:r>
          </w:p>
        </w:tc>
        <w:tc>
          <w:tcPr>
            <w:tcW w:w="11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13DBF0"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56,76</w:t>
            </w:r>
          </w:p>
        </w:tc>
        <w:tc>
          <w:tcPr>
            <w:tcW w:w="98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E931B9"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1117" w:type="dxa"/>
            <w:tcBorders>
              <w:top w:val="single" w:sz="6" w:space="0" w:color="auto"/>
              <w:left w:val="single" w:sz="6" w:space="0" w:color="auto"/>
              <w:bottom w:val="single" w:sz="6" w:space="0" w:color="auto"/>
              <w:right w:val="single" w:sz="2" w:space="0" w:color="auto"/>
            </w:tcBorders>
            <w:shd w:val="clear" w:color="auto" w:fill="auto"/>
            <w:vAlign w:val="center"/>
            <w:hideMark/>
          </w:tcPr>
          <w:p w14:paraId="75254E2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-1,53</w:t>
            </w:r>
          </w:p>
        </w:tc>
      </w:tr>
      <w:tr w:rsidR="003D2EF2" w:rsidRPr="00FB1EC2" w14:paraId="3F65F934" w14:textId="77777777" w:rsidTr="002D04F8">
        <w:trPr>
          <w:trHeight w:val="587"/>
        </w:trPr>
        <w:tc>
          <w:tcPr>
            <w:tcW w:w="2655" w:type="dxa"/>
            <w:tcBorders>
              <w:top w:val="single" w:sz="6" w:space="0" w:color="auto"/>
              <w:left w:val="single" w:sz="2" w:space="0" w:color="auto"/>
              <w:bottom w:val="single" w:sz="2" w:space="0" w:color="auto"/>
              <w:right w:val="single" w:sz="6" w:space="0" w:color="auto"/>
            </w:tcBorders>
            <w:shd w:val="clear" w:color="auto" w:fill="auto"/>
            <w:vAlign w:val="center"/>
            <w:hideMark/>
          </w:tcPr>
          <w:p w14:paraId="594CF680"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w:t>
            </w:r>
            <w:r w:rsidRPr="00FB1EC2">
              <w:rPr>
                <w:rFonts w:ascii="Myriad Pro" w:eastAsia="Times New Roman" w:hAnsi="Myriad Pro" w:cs="Arial"/>
                <w:color w:val="000000"/>
                <w:sz w:val="18"/>
                <w:szCs w:val="18"/>
                <w:lang w:eastAsia="ru-RU"/>
              </w:rPr>
              <w:lastRenderedPageBreak/>
              <w:t xml:space="preserve">нормативных потерь э/э при ее передаче по сетям ЕНЭС </w:t>
            </w:r>
          </w:p>
        </w:tc>
        <w:tc>
          <w:tcPr>
            <w:tcW w:w="1067" w:type="dxa"/>
            <w:tcBorders>
              <w:top w:val="single" w:sz="6" w:space="0" w:color="auto"/>
              <w:left w:val="single" w:sz="6" w:space="0" w:color="auto"/>
              <w:bottom w:val="single" w:sz="2" w:space="0" w:color="auto"/>
              <w:right w:val="single" w:sz="6" w:space="0" w:color="auto"/>
            </w:tcBorders>
            <w:shd w:val="clear" w:color="auto" w:fill="auto"/>
            <w:vAlign w:val="center"/>
            <w:hideMark/>
          </w:tcPr>
          <w:p w14:paraId="78997B3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lastRenderedPageBreak/>
              <w:t>руб./МВт.ч.</w:t>
            </w:r>
          </w:p>
        </w:tc>
        <w:tc>
          <w:tcPr>
            <w:tcW w:w="1256" w:type="dxa"/>
            <w:tcBorders>
              <w:top w:val="single" w:sz="6" w:space="0" w:color="auto"/>
              <w:left w:val="single" w:sz="6" w:space="0" w:color="auto"/>
              <w:bottom w:val="single" w:sz="2" w:space="0" w:color="auto"/>
              <w:right w:val="single" w:sz="6" w:space="0" w:color="auto"/>
            </w:tcBorders>
            <w:shd w:val="clear" w:color="auto" w:fill="auto"/>
            <w:vAlign w:val="center"/>
            <w:hideMark/>
          </w:tcPr>
          <w:p w14:paraId="3319E53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1 489,80</w:t>
            </w:r>
          </w:p>
        </w:tc>
        <w:tc>
          <w:tcPr>
            <w:tcW w:w="1113" w:type="dxa"/>
            <w:tcBorders>
              <w:top w:val="single" w:sz="6" w:space="0" w:color="auto"/>
              <w:left w:val="single" w:sz="6" w:space="0" w:color="auto"/>
              <w:bottom w:val="single" w:sz="2" w:space="0" w:color="auto"/>
              <w:right w:val="single" w:sz="6" w:space="0" w:color="auto"/>
            </w:tcBorders>
            <w:shd w:val="clear" w:color="auto" w:fill="auto"/>
            <w:vAlign w:val="center"/>
            <w:hideMark/>
          </w:tcPr>
          <w:p w14:paraId="037A89C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1 465,00</w:t>
            </w:r>
          </w:p>
        </w:tc>
        <w:tc>
          <w:tcPr>
            <w:tcW w:w="1117" w:type="dxa"/>
            <w:tcBorders>
              <w:top w:val="single" w:sz="6" w:space="0" w:color="auto"/>
              <w:left w:val="single" w:sz="6" w:space="0" w:color="auto"/>
              <w:bottom w:val="single" w:sz="2" w:space="0" w:color="auto"/>
              <w:right w:val="single" w:sz="6" w:space="0" w:color="auto"/>
            </w:tcBorders>
            <w:shd w:val="clear" w:color="auto" w:fill="auto"/>
            <w:vAlign w:val="center"/>
            <w:hideMark/>
          </w:tcPr>
          <w:p w14:paraId="0F037BB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1 482,00</w:t>
            </w:r>
          </w:p>
        </w:tc>
        <w:tc>
          <w:tcPr>
            <w:tcW w:w="982" w:type="dxa"/>
            <w:tcBorders>
              <w:top w:val="single" w:sz="6" w:space="0" w:color="auto"/>
              <w:left w:val="single" w:sz="6" w:space="0" w:color="auto"/>
              <w:bottom w:val="single" w:sz="2" w:space="0" w:color="auto"/>
              <w:right w:val="single" w:sz="6" w:space="0" w:color="auto"/>
            </w:tcBorders>
            <w:shd w:val="clear" w:color="auto" w:fill="auto"/>
            <w:vAlign w:val="center"/>
            <w:hideMark/>
          </w:tcPr>
          <w:p w14:paraId="13AEFE9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17,00</w:t>
            </w:r>
          </w:p>
        </w:tc>
        <w:tc>
          <w:tcPr>
            <w:tcW w:w="1117" w:type="dxa"/>
            <w:tcBorders>
              <w:top w:val="single" w:sz="6" w:space="0" w:color="auto"/>
              <w:left w:val="single" w:sz="6" w:space="0" w:color="auto"/>
              <w:bottom w:val="single" w:sz="2" w:space="0" w:color="auto"/>
              <w:right w:val="single" w:sz="2" w:space="0" w:color="auto"/>
            </w:tcBorders>
            <w:shd w:val="clear" w:color="auto" w:fill="auto"/>
            <w:vAlign w:val="center"/>
            <w:hideMark/>
          </w:tcPr>
          <w:p w14:paraId="3B68D2A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-7,80</w:t>
            </w:r>
          </w:p>
        </w:tc>
      </w:tr>
    </w:tbl>
    <w:p w14:paraId="5A6FBAE3" w14:textId="731123F0" w:rsidR="003D2EF2" w:rsidRPr="00FB1EC2" w:rsidRDefault="003D2EF2" w:rsidP="002D04F8">
      <w:pPr>
        <w:spacing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данными, представленными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фактические расходы на оплату услуг </w:t>
      </w:r>
      <w:r w:rsidR="00CE7982" w:rsidRPr="00FB1EC2">
        <w:rPr>
          <w:rFonts w:ascii="Myriad Pro" w:hAnsi="Myriad Pro"/>
          <w:sz w:val="26"/>
          <w:szCs w:val="26"/>
        </w:rPr>
        <w:t>ПАО </w:t>
      </w:r>
      <w:r w:rsidRPr="00FB1EC2">
        <w:rPr>
          <w:rFonts w:ascii="Myriad Pro" w:hAnsi="Myriad Pro"/>
          <w:sz w:val="26"/>
          <w:szCs w:val="26"/>
        </w:rPr>
        <w:t xml:space="preserve">«ФСК ЕЭС» за 2018 год составили 303 031,78 </w:t>
      </w:r>
      <w:r w:rsidR="00250D5F" w:rsidRPr="00FB1EC2">
        <w:rPr>
          <w:rFonts w:ascii="Myriad Pro" w:hAnsi="Myriad Pro"/>
          <w:sz w:val="26"/>
          <w:szCs w:val="26"/>
        </w:rPr>
        <w:t>тыс. руб.</w:t>
      </w:r>
      <w:r w:rsidRPr="00FB1EC2">
        <w:rPr>
          <w:rFonts w:ascii="Myriad Pro" w:hAnsi="Myriad Pro"/>
          <w:sz w:val="26"/>
          <w:szCs w:val="26"/>
        </w:rPr>
        <w:t> </w:t>
      </w:r>
    </w:p>
    <w:tbl>
      <w:tblPr>
        <w:tblW w:w="5000" w:type="pct"/>
        <w:tblLook w:val="04A0" w:firstRow="1" w:lastRow="0" w:firstColumn="1" w:lastColumn="0" w:noHBand="0" w:noVBand="1"/>
      </w:tblPr>
      <w:tblGrid>
        <w:gridCol w:w="3981"/>
        <w:gridCol w:w="1400"/>
        <w:gridCol w:w="1246"/>
        <w:gridCol w:w="1334"/>
        <w:gridCol w:w="1383"/>
      </w:tblGrid>
      <w:tr w:rsidR="0051323C" w:rsidRPr="00FB1EC2" w14:paraId="67948935" w14:textId="77777777" w:rsidTr="002D04F8">
        <w:trPr>
          <w:trHeight w:val="690"/>
          <w:tblHeader/>
        </w:trPr>
        <w:tc>
          <w:tcPr>
            <w:tcW w:w="21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617AB9"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Наименование показателя </w:t>
            </w:r>
          </w:p>
        </w:tc>
        <w:tc>
          <w:tcPr>
            <w:tcW w:w="74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ADC008"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Ед. изм. </w:t>
            </w:r>
          </w:p>
        </w:tc>
        <w:tc>
          <w:tcPr>
            <w:tcW w:w="6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ACCEEB"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ТБР на 2018 год </w:t>
            </w:r>
          </w:p>
        </w:tc>
        <w:tc>
          <w:tcPr>
            <w:tcW w:w="71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8AE94F"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Факт за 2018 год</w:t>
            </w:r>
          </w:p>
        </w:tc>
        <w:tc>
          <w:tcPr>
            <w:tcW w:w="74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2550AB"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w:t>
            </w:r>
          </w:p>
        </w:tc>
      </w:tr>
      <w:tr w:rsidR="0051323C" w:rsidRPr="00FB1EC2" w14:paraId="5F6ADFB9" w14:textId="77777777" w:rsidTr="002D04F8">
        <w:trPr>
          <w:trHeight w:val="269"/>
          <w:tblHeader/>
        </w:trPr>
        <w:tc>
          <w:tcPr>
            <w:tcW w:w="21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60B555"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74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195A1E"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6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A2FB62"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71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9280D7"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74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65B8AF"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r>
      <w:tr w:rsidR="003D2EF2" w:rsidRPr="00FB1EC2" w14:paraId="21F70D81" w14:textId="77777777" w:rsidTr="002D04F8">
        <w:trPr>
          <w:trHeight w:val="84"/>
        </w:trPr>
        <w:tc>
          <w:tcPr>
            <w:tcW w:w="2130" w:type="pct"/>
            <w:tcBorders>
              <w:top w:val="single" w:sz="4" w:space="0" w:color="FFFFFF" w:themeColor="background1"/>
              <w:left w:val="single" w:sz="2" w:space="0" w:color="auto"/>
              <w:bottom w:val="single" w:sz="6" w:space="0" w:color="auto"/>
              <w:right w:val="single" w:sz="6" w:space="0" w:color="auto"/>
            </w:tcBorders>
            <w:shd w:val="clear" w:color="auto" w:fill="EAF1DD" w:themeFill="accent3" w:themeFillTint="33"/>
            <w:vAlign w:val="center"/>
            <w:hideMark/>
          </w:tcPr>
          <w:p w14:paraId="2215A75B" w14:textId="5D2000F8" w:rsidR="003D2EF2" w:rsidRPr="00FB1EC2" w:rsidRDefault="003D2EF2" w:rsidP="003D2EF2">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оплату услуг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749"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33C21E28" w14:textId="188B015D"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667"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390BC50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321 851,14</w:t>
            </w:r>
          </w:p>
        </w:tc>
        <w:tc>
          <w:tcPr>
            <w:tcW w:w="714" w:type="pct"/>
            <w:tcBorders>
              <w:top w:val="single" w:sz="4" w:space="0" w:color="FFFFFF" w:themeColor="background1"/>
              <w:left w:val="single" w:sz="6" w:space="0" w:color="auto"/>
              <w:bottom w:val="single" w:sz="6" w:space="0" w:color="auto"/>
              <w:right w:val="single" w:sz="6" w:space="0" w:color="auto"/>
            </w:tcBorders>
            <w:shd w:val="clear" w:color="auto" w:fill="EAF1DD" w:themeFill="accent3" w:themeFillTint="33"/>
            <w:vAlign w:val="center"/>
            <w:hideMark/>
          </w:tcPr>
          <w:p w14:paraId="1392E8A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303 031,78</w:t>
            </w:r>
          </w:p>
        </w:tc>
        <w:tc>
          <w:tcPr>
            <w:tcW w:w="741" w:type="pct"/>
            <w:tcBorders>
              <w:top w:val="single" w:sz="4" w:space="0" w:color="FFFFFF" w:themeColor="background1"/>
              <w:left w:val="single" w:sz="6" w:space="0" w:color="auto"/>
              <w:bottom w:val="single" w:sz="6" w:space="0" w:color="auto"/>
              <w:right w:val="single" w:sz="2" w:space="0" w:color="auto"/>
            </w:tcBorders>
            <w:shd w:val="clear" w:color="auto" w:fill="EAF1DD" w:themeFill="accent3" w:themeFillTint="33"/>
            <w:vAlign w:val="center"/>
            <w:hideMark/>
          </w:tcPr>
          <w:p w14:paraId="05F4F8B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-18 819,36</w:t>
            </w:r>
          </w:p>
        </w:tc>
      </w:tr>
      <w:tr w:rsidR="003D2EF2" w:rsidRPr="00FB1EC2" w14:paraId="722E9B27" w14:textId="77777777" w:rsidTr="002D04F8">
        <w:trPr>
          <w:cantSplit/>
          <w:trHeight w:val="730"/>
        </w:trPr>
        <w:tc>
          <w:tcPr>
            <w:tcW w:w="2130"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1DCDD319" w14:textId="77777777" w:rsidR="003D2EF2" w:rsidRPr="00FB1EC2" w:rsidRDefault="003D2EF2" w:rsidP="003D2EF2">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Стоимость содержания объектов электросетевого хозяйства, входящих в ЕНЭС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7C2839A0" w14:textId="0AD9E765"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E379D4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238 701,01</w:t>
            </w:r>
          </w:p>
        </w:tc>
        <w:tc>
          <w:tcPr>
            <w:tcW w:w="71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993A8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238 701,01</w:t>
            </w:r>
          </w:p>
        </w:tc>
        <w:tc>
          <w:tcPr>
            <w:tcW w:w="741"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5F6649EB"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r>
      <w:tr w:rsidR="003D2EF2" w:rsidRPr="00FB1EC2" w14:paraId="502ED0E0" w14:textId="77777777" w:rsidTr="002D04F8">
        <w:trPr>
          <w:cantSplit/>
          <w:trHeight w:val="480"/>
        </w:trPr>
        <w:tc>
          <w:tcPr>
            <w:tcW w:w="2130"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01031EC2"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заявленная мощность в точках присоединения</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FBFA80E"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69F080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w:t>
            </w:r>
          </w:p>
        </w:tc>
        <w:tc>
          <w:tcPr>
            <w:tcW w:w="71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3E043CA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117,96</w:t>
            </w:r>
          </w:p>
        </w:tc>
        <w:tc>
          <w:tcPr>
            <w:tcW w:w="741"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439898E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r>
      <w:tr w:rsidR="003D2EF2" w:rsidRPr="00FB1EC2" w14:paraId="58CD9676" w14:textId="77777777" w:rsidTr="002D04F8">
        <w:trPr>
          <w:cantSplit/>
          <w:trHeight w:val="730"/>
        </w:trPr>
        <w:tc>
          <w:tcPr>
            <w:tcW w:w="2130"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2F0FFDFD"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ставка тарифа на услуги по передаче э/э на содержание объектов электросетевого хозяйства, входящих в ЕНЭС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138F99D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руб./МВт*мес.</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70EB404"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168 629,90</w:t>
            </w:r>
          </w:p>
        </w:tc>
        <w:tc>
          <w:tcPr>
            <w:tcW w:w="71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A1CB32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168 629,90</w:t>
            </w:r>
          </w:p>
        </w:tc>
        <w:tc>
          <w:tcPr>
            <w:tcW w:w="741"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1A12A841"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r>
      <w:tr w:rsidR="003D2EF2" w:rsidRPr="00FB1EC2" w14:paraId="7EFFC809" w14:textId="77777777" w:rsidTr="002D04F8">
        <w:trPr>
          <w:cantSplit/>
          <w:trHeight w:val="650"/>
        </w:trPr>
        <w:tc>
          <w:tcPr>
            <w:tcW w:w="2130"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62120654" w14:textId="2A57922F" w:rsidR="003D2EF2" w:rsidRPr="00FB1EC2" w:rsidRDefault="003D2EF2" w:rsidP="003D2EF2">
            <w:pPr>
              <w:spacing w:after="0" w:line="240" w:lineRule="auto"/>
              <w:ind w:firstLineChars="100" w:firstLine="18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Расходы на компенсацию потерь в сетях </w:t>
            </w:r>
            <w:r w:rsidR="00CE7982" w:rsidRPr="00FB1EC2">
              <w:rPr>
                <w:rFonts w:ascii="Myriad Pro" w:eastAsia="Times New Roman" w:hAnsi="Myriad Pro" w:cs="Arial"/>
                <w:color w:val="000000"/>
                <w:sz w:val="18"/>
                <w:szCs w:val="18"/>
                <w:lang w:eastAsia="ru-RU"/>
              </w:rPr>
              <w:t>ПАО </w:t>
            </w:r>
            <w:r w:rsidRPr="00FB1EC2">
              <w:rPr>
                <w:rFonts w:ascii="Myriad Pro" w:eastAsia="Times New Roman" w:hAnsi="Myriad Pro" w:cs="Arial"/>
                <w:color w:val="000000"/>
                <w:sz w:val="18"/>
                <w:szCs w:val="18"/>
                <w:lang w:eastAsia="ru-RU"/>
              </w:rPr>
              <w:t>«ФСК ЕЭС»</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6889C012" w14:textId="561F0310" w:rsidR="003D2EF2" w:rsidRPr="00FB1EC2" w:rsidRDefault="0062219C"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тыс. руб.</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79A608A"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83 150,13</w:t>
            </w:r>
          </w:p>
        </w:tc>
        <w:tc>
          <w:tcPr>
            <w:tcW w:w="71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4876341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64 330,77</w:t>
            </w:r>
          </w:p>
        </w:tc>
        <w:tc>
          <w:tcPr>
            <w:tcW w:w="741"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79BA669F"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-18 819,37</w:t>
            </w:r>
          </w:p>
        </w:tc>
      </w:tr>
      <w:tr w:rsidR="003D2EF2" w:rsidRPr="00FB1EC2" w14:paraId="28B72E34" w14:textId="77777777" w:rsidTr="002D04F8">
        <w:trPr>
          <w:trHeight w:val="650"/>
        </w:trPr>
        <w:tc>
          <w:tcPr>
            <w:tcW w:w="2130" w:type="pct"/>
            <w:tcBorders>
              <w:top w:val="single" w:sz="6" w:space="0" w:color="auto"/>
              <w:left w:val="single" w:sz="2" w:space="0" w:color="auto"/>
              <w:bottom w:val="single" w:sz="6" w:space="0" w:color="auto"/>
              <w:right w:val="single" w:sz="6" w:space="0" w:color="auto"/>
            </w:tcBorders>
            <w:shd w:val="clear" w:color="auto" w:fill="auto"/>
            <w:vAlign w:val="center"/>
            <w:hideMark/>
          </w:tcPr>
          <w:p w14:paraId="35A9FF3A"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объем потерь электрической энергии в ЕНЭС </w:t>
            </w:r>
          </w:p>
        </w:tc>
        <w:tc>
          <w:tcPr>
            <w:tcW w:w="749"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5B11495"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МВт*ч.</w:t>
            </w:r>
          </w:p>
        </w:tc>
        <w:tc>
          <w:tcPr>
            <w:tcW w:w="667"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056F8108"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56,76</w:t>
            </w:r>
          </w:p>
        </w:tc>
        <w:tc>
          <w:tcPr>
            <w:tcW w:w="714"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21B5CEC6"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43,65</w:t>
            </w:r>
          </w:p>
        </w:tc>
        <w:tc>
          <w:tcPr>
            <w:tcW w:w="741" w:type="pct"/>
            <w:tcBorders>
              <w:top w:val="single" w:sz="6" w:space="0" w:color="auto"/>
              <w:left w:val="single" w:sz="6" w:space="0" w:color="auto"/>
              <w:bottom w:val="single" w:sz="6" w:space="0" w:color="auto"/>
              <w:right w:val="single" w:sz="2" w:space="0" w:color="auto"/>
            </w:tcBorders>
            <w:shd w:val="clear" w:color="auto" w:fill="auto"/>
            <w:vAlign w:val="center"/>
            <w:hideMark/>
          </w:tcPr>
          <w:p w14:paraId="56CA449D"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-13,11</w:t>
            </w:r>
          </w:p>
        </w:tc>
      </w:tr>
      <w:tr w:rsidR="003D2EF2" w:rsidRPr="00FB1EC2" w14:paraId="406FC654" w14:textId="77777777" w:rsidTr="002D04F8">
        <w:trPr>
          <w:cantSplit/>
          <w:trHeight w:val="650"/>
        </w:trPr>
        <w:tc>
          <w:tcPr>
            <w:tcW w:w="2130" w:type="pct"/>
            <w:tcBorders>
              <w:top w:val="single" w:sz="6" w:space="0" w:color="auto"/>
              <w:left w:val="single" w:sz="2" w:space="0" w:color="auto"/>
              <w:bottom w:val="single" w:sz="2" w:space="0" w:color="auto"/>
              <w:right w:val="single" w:sz="6" w:space="0" w:color="auto"/>
            </w:tcBorders>
            <w:shd w:val="clear" w:color="auto" w:fill="auto"/>
            <w:vAlign w:val="center"/>
            <w:hideMark/>
          </w:tcPr>
          <w:p w14:paraId="16743B56" w14:textId="77777777" w:rsidR="003D2EF2" w:rsidRPr="00FB1EC2" w:rsidRDefault="003D2EF2" w:rsidP="003D2EF2">
            <w:pPr>
              <w:spacing w:after="0" w:line="240" w:lineRule="auto"/>
              <w:ind w:firstLineChars="200" w:firstLine="360"/>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 xml:space="preserve">ставка тарифа на услуги по передаче электрической энергии на компенсацию нормативных потерь э/э при ее передаче по сетям ЕНЭС </w:t>
            </w:r>
          </w:p>
        </w:tc>
        <w:tc>
          <w:tcPr>
            <w:tcW w:w="749"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04151FCC"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руб./МВт.ч.</w:t>
            </w:r>
          </w:p>
        </w:tc>
        <w:tc>
          <w:tcPr>
            <w:tcW w:w="667"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39718883"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1 465,00</w:t>
            </w:r>
          </w:p>
        </w:tc>
        <w:tc>
          <w:tcPr>
            <w:tcW w:w="714" w:type="pct"/>
            <w:tcBorders>
              <w:top w:val="single" w:sz="6" w:space="0" w:color="auto"/>
              <w:left w:val="single" w:sz="6" w:space="0" w:color="auto"/>
              <w:bottom w:val="single" w:sz="2" w:space="0" w:color="auto"/>
              <w:right w:val="single" w:sz="6" w:space="0" w:color="auto"/>
            </w:tcBorders>
            <w:shd w:val="clear" w:color="auto" w:fill="auto"/>
            <w:vAlign w:val="center"/>
            <w:hideMark/>
          </w:tcPr>
          <w:p w14:paraId="538ED44B"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1 473,69</w:t>
            </w:r>
          </w:p>
        </w:tc>
        <w:tc>
          <w:tcPr>
            <w:tcW w:w="741" w:type="pct"/>
            <w:tcBorders>
              <w:top w:val="single" w:sz="6" w:space="0" w:color="auto"/>
              <w:left w:val="single" w:sz="6" w:space="0" w:color="auto"/>
              <w:bottom w:val="single" w:sz="2" w:space="0" w:color="auto"/>
              <w:right w:val="single" w:sz="2" w:space="0" w:color="auto"/>
            </w:tcBorders>
            <w:shd w:val="clear" w:color="auto" w:fill="auto"/>
            <w:vAlign w:val="center"/>
            <w:hideMark/>
          </w:tcPr>
          <w:p w14:paraId="29731EC2" w14:textId="77777777" w:rsidR="003D2EF2" w:rsidRPr="00FB1EC2" w:rsidRDefault="003D2EF2" w:rsidP="003D2EF2">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8,69</w:t>
            </w:r>
          </w:p>
        </w:tc>
      </w:tr>
    </w:tbl>
    <w:p w14:paraId="0F534CF8" w14:textId="34F644E9" w:rsidR="003D2EF2" w:rsidRPr="00FB1EC2" w:rsidRDefault="003D2EF2" w:rsidP="003D2EF2">
      <w:pPr>
        <w:spacing w:after="0" w:line="360" w:lineRule="auto"/>
        <w:ind w:firstLine="567"/>
        <w:jc w:val="both"/>
        <w:rPr>
          <w:rFonts w:ascii="Myriad Pro" w:hAnsi="Myriad Pro"/>
          <w:sz w:val="18"/>
          <w:szCs w:val="18"/>
          <w:lang w:eastAsia="ru-RU"/>
        </w:rPr>
      </w:pPr>
      <w:r w:rsidRPr="00FB1EC2">
        <w:rPr>
          <w:rFonts w:ascii="Myriad Pro" w:hAnsi="Myriad Pro"/>
          <w:sz w:val="26"/>
          <w:szCs w:val="26"/>
          <w:lang w:eastAsia="ru-RU"/>
        </w:rPr>
        <w:t>Фактические расходы на оплату услуг </w:t>
      </w:r>
      <w:r w:rsidR="00CE7982" w:rsidRPr="00FB1EC2">
        <w:rPr>
          <w:rFonts w:ascii="Myriad Pro" w:hAnsi="Myriad Pro"/>
          <w:sz w:val="26"/>
          <w:szCs w:val="26"/>
          <w:lang w:eastAsia="ru-RU"/>
        </w:rPr>
        <w:t>ПАО </w:t>
      </w:r>
      <w:r w:rsidRPr="00FB1EC2">
        <w:rPr>
          <w:rFonts w:ascii="Myriad Pro" w:hAnsi="Myriad Pro"/>
          <w:sz w:val="26"/>
          <w:szCs w:val="26"/>
          <w:lang w:eastAsia="ru-RU"/>
        </w:rPr>
        <w:t>«ФСК ЕЭС» за 2018 год ниже значения, учтенного Государственным Комитетом Республики Карелия по ценам и тарифам в составе неподконтрольных расходов 2018 года на 18 819,36 </w:t>
      </w:r>
      <w:r w:rsidR="0062219C" w:rsidRPr="00FB1EC2">
        <w:rPr>
          <w:rFonts w:ascii="Myriad Pro" w:hAnsi="Myriad Pro"/>
          <w:sz w:val="26"/>
          <w:szCs w:val="26"/>
          <w:lang w:eastAsia="ru-RU"/>
        </w:rPr>
        <w:t>тыс. руб.</w:t>
      </w:r>
      <w:r w:rsidRPr="00FB1EC2">
        <w:rPr>
          <w:rFonts w:ascii="Myriad Pro" w:hAnsi="Myriad Pro"/>
          <w:sz w:val="26"/>
          <w:szCs w:val="26"/>
          <w:lang w:eastAsia="ru-RU"/>
        </w:rPr>
        <w:t>, в том числе по затратам на покупку потерь на 18 819,36 </w:t>
      </w:r>
      <w:r w:rsidR="0062219C" w:rsidRPr="00FB1EC2">
        <w:rPr>
          <w:rFonts w:ascii="Myriad Pro" w:hAnsi="Myriad Pro"/>
          <w:sz w:val="26"/>
          <w:szCs w:val="26"/>
          <w:lang w:eastAsia="ru-RU"/>
        </w:rPr>
        <w:t>тыс. руб.</w:t>
      </w:r>
      <w:r w:rsidRPr="00FB1EC2">
        <w:rPr>
          <w:rFonts w:ascii="Myriad Pro" w:hAnsi="Myriad Pro"/>
          <w:sz w:val="26"/>
          <w:szCs w:val="26"/>
          <w:lang w:eastAsia="ru-RU"/>
        </w:rPr>
        <w:t> </w:t>
      </w:r>
    </w:p>
    <w:p w14:paraId="09BC7EBE" w14:textId="77777777" w:rsidR="003D2EF2" w:rsidRPr="00FB1EC2" w:rsidRDefault="003D2EF2" w:rsidP="003D2EF2">
      <w:pPr>
        <w:spacing w:after="0" w:line="360" w:lineRule="auto"/>
        <w:ind w:firstLine="567"/>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sz w:val="26"/>
          <w:szCs w:val="26"/>
          <w:lang w:eastAsia="ru-RU"/>
        </w:rPr>
        <w:t>Причиной отклонения фактических расходов на покупку потерь от учтенного регулирующим органом значения послужило как снижение объема потерь электрической энергии в натуральном выражении на 13,11 МВт*ч, так и среднегодовой ставки на оплату потерь +8,69 руб./МВт*ч или +0,6%.   </w:t>
      </w:r>
    </w:p>
    <w:p w14:paraId="1F56FECA" w14:textId="328E90D3" w:rsidR="003D2EF2" w:rsidRPr="00FB1EC2" w:rsidRDefault="003D2EF2" w:rsidP="003D2EF2">
      <w:pPr>
        <w:spacing w:after="0" w:line="360" w:lineRule="auto"/>
        <w:ind w:firstLine="567"/>
        <w:jc w:val="both"/>
        <w:textAlignment w:val="baseline"/>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В соответствии с пунктом 11 Методических указаний </w:t>
      </w:r>
      <w:r w:rsidR="00C74384" w:rsidRPr="00FB1EC2">
        <w:rPr>
          <w:rFonts w:ascii="Myriad Pro" w:eastAsia="Times New Roman" w:hAnsi="Myriad Pro" w:cs="Segoe UI"/>
          <w:color w:val="000000"/>
          <w:sz w:val="26"/>
          <w:szCs w:val="26"/>
          <w:lang w:eastAsia="ru-RU"/>
        </w:rPr>
        <w:t>№ </w:t>
      </w:r>
      <w:r w:rsidRPr="00FB1EC2">
        <w:rPr>
          <w:rFonts w:ascii="Myriad Pro" w:eastAsia="Times New Roman" w:hAnsi="Myriad Pro" w:cs="Segoe UI"/>
          <w:color w:val="000000"/>
          <w:sz w:val="26"/>
          <w:szCs w:val="26"/>
          <w:lang w:eastAsia="ru-RU"/>
        </w:rPr>
        <w:t>98-э величина расходов на оплату услуг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 xml:space="preserve">«ФСК ЕЭС» в размере 18 819,36 </w:t>
      </w:r>
      <w:r w:rsidR="0062219C"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xml:space="preserve"> подлежит </w:t>
      </w:r>
      <w:r w:rsidRPr="00FB1EC2">
        <w:rPr>
          <w:rFonts w:ascii="Myriad Pro" w:eastAsia="Times New Roman" w:hAnsi="Myriad Pro" w:cs="Segoe UI"/>
          <w:color w:val="000000"/>
          <w:sz w:val="26"/>
          <w:szCs w:val="26"/>
          <w:lang w:eastAsia="ru-RU"/>
        </w:rPr>
        <w:lastRenderedPageBreak/>
        <w:t>учету в составе величины корректировки неподконтрольных расходов за 2018 год и подлежит исключению из НВВ 2020 года.</w:t>
      </w:r>
    </w:p>
    <w:bookmarkEnd w:id="138"/>
    <w:p w14:paraId="677954F6" w14:textId="77777777" w:rsidR="0058589A" w:rsidRPr="00FB1EC2" w:rsidRDefault="0058589A" w:rsidP="0058589A">
      <w:pPr>
        <w:rPr>
          <w:rFonts w:ascii="Myriad Pro" w:hAnsi="Myriad Pro"/>
        </w:rPr>
      </w:pPr>
    </w:p>
    <w:p w14:paraId="34BD4972" w14:textId="77777777" w:rsidR="003D2EF2" w:rsidRPr="00FB1EC2" w:rsidRDefault="00E761C6" w:rsidP="002D04F8">
      <w:pPr>
        <w:pStyle w:val="30"/>
        <w:numPr>
          <w:ilvl w:val="2"/>
          <w:numId w:val="99"/>
        </w:numPr>
        <w:ind w:left="1134" w:hanging="1134"/>
        <w:rPr>
          <w:rFonts w:ascii="Myriad Pro" w:hAnsi="Myriad Pro"/>
          <w:b/>
          <w:bCs/>
          <w:color w:val="4F6228" w:themeColor="accent3" w:themeShade="80"/>
          <w:sz w:val="28"/>
          <w:szCs w:val="28"/>
        </w:rPr>
      </w:pPr>
      <w:bookmarkStart w:id="139" w:name="_Toc81209688"/>
      <w:r w:rsidRPr="00FB1EC2">
        <w:rPr>
          <w:rFonts w:ascii="Myriad Pro" w:hAnsi="Myriad Pro"/>
          <w:b/>
          <w:bCs/>
          <w:color w:val="4F6228" w:themeColor="accent3" w:themeShade="80"/>
          <w:sz w:val="28"/>
          <w:szCs w:val="28"/>
        </w:rPr>
        <w:t>Амортизация</w:t>
      </w:r>
      <w:bookmarkEnd w:id="139"/>
    </w:p>
    <w:p w14:paraId="5CB7595A" w14:textId="343E2CDA"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 27 Основ ценообразования </w:t>
      </w:r>
      <w:r w:rsidR="00C74384" w:rsidRPr="00FB1EC2">
        <w:rPr>
          <w:rFonts w:ascii="Myriad Pro" w:hAnsi="Myriad Pro"/>
          <w:sz w:val="26"/>
          <w:szCs w:val="26"/>
        </w:rPr>
        <w:t>№ </w:t>
      </w:r>
      <w:r w:rsidRPr="00FB1EC2">
        <w:rPr>
          <w:rFonts w:ascii="Myriad Pro" w:hAnsi="Myriad Pro"/>
          <w:sz w:val="26"/>
          <w:szCs w:val="26"/>
        </w:rPr>
        <w:t>1178 расходы на амортизацию основных средств и нематериальных активов для расчета регулируемых цен (тарифов) определяются в соответствии с нормативными правовыми актами, регулирующими отношения в сфере бухгалтерского учета. При расчете налога на прибыль организаций сумма амортизации основных средств определяется в соответствии с Налоговым кодексом Российской Федерации.</w:t>
      </w:r>
    </w:p>
    <w:p w14:paraId="00EBC1B8"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равном сумме отношений стоимости амортизируемых активов регулируемой организации к сроку полезного использования таких активов, принадлежащих ей на праве собственности или на ином законном основании, применяемых в сфере оказания услуг по передаче электрической энергии (объектов электросетевого хозяйства и объектов производственного назначения, в том числе машин и механизмов).</w:t>
      </w:r>
    </w:p>
    <w:p w14:paraId="6F735229"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Результаты переоценки основных средств и нематериальных активов, осуществленной в порядке, установленном законодательством Российской Федерации о бухгалтерском учете, учитываются при расчете экономически обоснованного размера расходов на амортизацию при условии, что учитываемые в составе необходимой валовой выручки расходы на амортизацию являются источником финансирования мероприятий утвержденной в установленном порядке инвестиционной программы организации.</w:t>
      </w:r>
    </w:p>
    <w:p w14:paraId="3623D014"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случае если ранее учтенные в необходимой валовой выручке расходы на амортизацию, определенные источником финансирования мероприятий инвестиционной программы организации, были компенсированы выручкой от регулируемой деятельности, но не израсходованы в запланированном (учтенном </w:t>
      </w:r>
      <w:r w:rsidRPr="00FB1EC2">
        <w:rPr>
          <w:rFonts w:ascii="Myriad Pro" w:hAnsi="Myriad Pro"/>
          <w:sz w:val="26"/>
          <w:szCs w:val="26"/>
        </w:rPr>
        <w:lastRenderedPageBreak/>
        <w:t>регулирующим органом) размере, то неизрасходованные средства исключаются из необходимой валовой выручки регулируемой организации при расчете и установлении соответствующих тарифов для этой организации на следующий календарный год.</w:t>
      </w:r>
    </w:p>
    <w:p w14:paraId="16F264E9" w14:textId="7AE4507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Классификацией основных средств, включаемых в амортизационные группы, утвержденной постановлением Правительства Российской Федерации от 1 января 2002 г. </w:t>
      </w:r>
      <w:r w:rsidR="00C74384" w:rsidRPr="00FB1EC2">
        <w:rPr>
          <w:rFonts w:ascii="Myriad Pro" w:hAnsi="Myriad Pro"/>
          <w:sz w:val="26"/>
          <w:szCs w:val="26"/>
        </w:rPr>
        <w:t>№ </w:t>
      </w:r>
      <w:r w:rsidRPr="00FB1EC2">
        <w:rPr>
          <w:rFonts w:ascii="Myriad Pro" w:hAnsi="Myriad Pro"/>
          <w:sz w:val="26"/>
          <w:szCs w:val="26"/>
        </w:rPr>
        <w:t>1 «О Классификации основных средств, включаемых в амортизационные группы».</w:t>
      </w:r>
    </w:p>
    <w:p w14:paraId="6C1609B8"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При расчете на плановый период регулирования экономически обоснованного размера амортизации основных средств, связанных с осуществлением технологического присоединения к электрическим сетям, 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который имеются отчетные данные.</w:t>
      </w:r>
    </w:p>
    <w:p w14:paraId="247FD833" w14:textId="77777777" w:rsidR="003D2EF2" w:rsidRPr="00FB1EC2" w:rsidRDefault="003D2EF2" w:rsidP="003D2EF2">
      <w:pPr>
        <w:spacing w:after="0" w:line="360" w:lineRule="auto"/>
        <w:ind w:firstLine="567"/>
        <w:jc w:val="both"/>
        <w:rPr>
          <w:rFonts w:ascii="Myriad Pro" w:hAnsi="Myriad Pro"/>
          <w:b/>
          <w:sz w:val="26"/>
          <w:szCs w:val="26"/>
        </w:rPr>
      </w:pPr>
    </w:p>
    <w:p w14:paraId="5795D5D9" w14:textId="77777777" w:rsidR="003D2EF2" w:rsidRPr="00FB1EC2" w:rsidRDefault="003D2EF2" w:rsidP="00C25A28">
      <w:pPr>
        <w:keepNext/>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2A39BDF3" w14:textId="767E99A2"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статье «Амортизация основных средств» на 2018 год заявлена сумма начислений в размере 425 543,58 </w:t>
      </w:r>
      <w:r w:rsidR="0062219C" w:rsidRPr="00FB1EC2">
        <w:rPr>
          <w:rFonts w:ascii="Myriad Pro" w:hAnsi="Myriad Pro"/>
          <w:sz w:val="26"/>
          <w:szCs w:val="26"/>
        </w:rPr>
        <w:t>тыс. руб.</w:t>
      </w:r>
    </w:p>
    <w:p w14:paraId="0438DE22"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На этапе планирования амортизационных отчислений по вновь вводимым объектам основных средств в 2017-2018 гг. филиалом в основе вычислений представлены долгосрочная инвестиционная программа 2017-2022 гг. и планируемый укрупненный объем вводимых основных средств в 2018 году. </w:t>
      </w:r>
    </w:p>
    <w:p w14:paraId="14AE8370" w14:textId="6A55B33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В 2017 году начисление амортизации на себестоимость ожидается в размере 433</w:t>
      </w:r>
      <w:r w:rsidRPr="00FB1EC2">
        <w:rPr>
          <w:rFonts w:ascii="Arial" w:hAnsi="Arial" w:cs="Arial"/>
          <w:sz w:val="26"/>
          <w:szCs w:val="26"/>
        </w:rPr>
        <w:t> </w:t>
      </w:r>
      <w:r w:rsidRPr="00FB1EC2">
        <w:rPr>
          <w:rFonts w:ascii="Myriad Pro" w:hAnsi="Myriad Pro"/>
          <w:sz w:val="26"/>
          <w:szCs w:val="26"/>
        </w:rPr>
        <w:t xml:space="preserve">120,94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Планируемый</w:t>
      </w:r>
      <w:r w:rsidRPr="00FB1EC2">
        <w:rPr>
          <w:rFonts w:ascii="Myriad Pro" w:hAnsi="Myriad Pro"/>
          <w:sz w:val="26"/>
          <w:szCs w:val="26"/>
        </w:rPr>
        <w:t xml:space="preserve"> </w:t>
      </w:r>
      <w:r w:rsidRPr="00FB1EC2">
        <w:rPr>
          <w:rFonts w:ascii="Myriad Pro" w:hAnsi="Myriad Pro" w:cs="Myriad Pro"/>
          <w:sz w:val="26"/>
          <w:szCs w:val="26"/>
        </w:rPr>
        <w:t>ввод</w:t>
      </w:r>
      <w:r w:rsidRPr="00FB1EC2">
        <w:rPr>
          <w:rFonts w:ascii="Myriad Pro" w:hAnsi="Myriad Pro"/>
          <w:sz w:val="26"/>
          <w:szCs w:val="26"/>
        </w:rPr>
        <w:t xml:space="preserve"> </w:t>
      </w:r>
      <w:r w:rsidRPr="00FB1EC2">
        <w:rPr>
          <w:rFonts w:ascii="Myriad Pro" w:hAnsi="Myriad Pro" w:cs="Myriad Pro"/>
          <w:sz w:val="26"/>
          <w:szCs w:val="26"/>
        </w:rPr>
        <w:t>объектов</w:t>
      </w:r>
      <w:r w:rsidRPr="00FB1EC2">
        <w:rPr>
          <w:rFonts w:ascii="Myriad Pro" w:hAnsi="Myriad Pro"/>
          <w:sz w:val="26"/>
          <w:szCs w:val="26"/>
        </w:rPr>
        <w:t xml:space="preserve"> </w:t>
      </w:r>
      <w:r w:rsidRPr="00FB1EC2">
        <w:rPr>
          <w:rFonts w:ascii="Myriad Pro" w:hAnsi="Myriad Pro" w:cs="Myriad Pro"/>
          <w:sz w:val="26"/>
          <w:szCs w:val="26"/>
        </w:rPr>
        <w:t>основных</w:t>
      </w:r>
      <w:r w:rsidRPr="00FB1EC2">
        <w:rPr>
          <w:rFonts w:ascii="Myriad Pro" w:hAnsi="Myriad Pro"/>
          <w:sz w:val="26"/>
          <w:szCs w:val="26"/>
        </w:rPr>
        <w:t xml:space="preserve"> средств в 2017 году является фактором, влияющим на прирост базовых параметров 2017 года в </w:t>
      </w:r>
      <w:r w:rsidRPr="00FB1EC2">
        <w:rPr>
          <w:rFonts w:ascii="Myriad Pro" w:hAnsi="Myriad Pro"/>
          <w:sz w:val="26"/>
          <w:szCs w:val="26"/>
        </w:rPr>
        <w:lastRenderedPageBreak/>
        <w:t>расчетах амортизации на 2018 год в размере 59</w:t>
      </w:r>
      <w:r w:rsidRPr="00FB1EC2">
        <w:rPr>
          <w:rFonts w:ascii="Arial" w:hAnsi="Arial" w:cs="Arial"/>
          <w:sz w:val="26"/>
          <w:szCs w:val="26"/>
        </w:rPr>
        <w:t> </w:t>
      </w:r>
      <w:r w:rsidRPr="00FB1EC2">
        <w:rPr>
          <w:rFonts w:ascii="Myriad Pro" w:hAnsi="Myriad Pro"/>
          <w:sz w:val="26"/>
          <w:szCs w:val="26"/>
        </w:rPr>
        <w:t xml:space="preserve">442,31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введенным</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2017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объектам</w:t>
      </w:r>
      <w:r w:rsidRPr="00FB1EC2">
        <w:rPr>
          <w:rFonts w:ascii="Myriad Pro" w:hAnsi="Myriad Pro"/>
          <w:sz w:val="26"/>
          <w:szCs w:val="26"/>
        </w:rPr>
        <w:t xml:space="preserve">. </w:t>
      </w:r>
    </w:p>
    <w:p w14:paraId="05F5254D" w14:textId="680E3224"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План ввода основных производственных фондов в 2018 году оказывает непосредственное влияние на прирост амортизационных отчислений в объеме 3</w:t>
      </w:r>
      <w:r w:rsidRPr="00FB1EC2">
        <w:rPr>
          <w:rFonts w:ascii="Arial" w:hAnsi="Arial" w:cs="Arial"/>
          <w:sz w:val="26"/>
          <w:szCs w:val="26"/>
        </w:rPr>
        <w:t> </w:t>
      </w:r>
      <w:r w:rsidRPr="00FB1EC2">
        <w:rPr>
          <w:rFonts w:ascii="Myriad Pro" w:hAnsi="Myriad Pro"/>
          <w:sz w:val="26"/>
          <w:szCs w:val="26"/>
        </w:rPr>
        <w:t xml:space="preserve">070,33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28A4A4A2" w14:textId="2487F8FA"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Норма убыли (выбытия) основных средств в 2018 году прогнозируется в размере 70</w:t>
      </w:r>
      <w:r w:rsidRPr="00FB1EC2">
        <w:rPr>
          <w:rFonts w:ascii="Arial" w:hAnsi="Arial" w:cs="Arial"/>
          <w:sz w:val="26"/>
          <w:szCs w:val="26"/>
        </w:rPr>
        <w:t> </w:t>
      </w:r>
      <w:r w:rsidRPr="00FB1EC2">
        <w:rPr>
          <w:rFonts w:ascii="Myriad Pro" w:hAnsi="Myriad Pro"/>
          <w:sz w:val="26"/>
          <w:szCs w:val="26"/>
        </w:rPr>
        <w:t xml:space="preserve">090,00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что</w:t>
      </w:r>
      <w:r w:rsidRPr="00FB1EC2">
        <w:rPr>
          <w:rFonts w:ascii="Myriad Pro" w:hAnsi="Myriad Pro"/>
          <w:sz w:val="26"/>
          <w:szCs w:val="26"/>
        </w:rPr>
        <w:t xml:space="preserve"> </w:t>
      </w:r>
      <w:r w:rsidRPr="00FB1EC2">
        <w:rPr>
          <w:rFonts w:ascii="Myriad Pro" w:hAnsi="Myriad Pro" w:cs="Myriad Pro"/>
          <w:sz w:val="26"/>
          <w:szCs w:val="26"/>
        </w:rPr>
        <w:t>обусловлено</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основном</w:t>
      </w:r>
      <w:r w:rsidRPr="00FB1EC2">
        <w:rPr>
          <w:rFonts w:ascii="Myriad Pro" w:hAnsi="Myriad Pro"/>
          <w:sz w:val="26"/>
          <w:szCs w:val="26"/>
        </w:rPr>
        <w:t xml:space="preserve"> </w:t>
      </w:r>
      <w:r w:rsidRPr="00FB1EC2">
        <w:rPr>
          <w:rFonts w:ascii="Myriad Pro" w:hAnsi="Myriad Pro" w:cs="Myriad Pro"/>
          <w:sz w:val="26"/>
          <w:szCs w:val="26"/>
        </w:rPr>
        <w:t>окончанием</w:t>
      </w:r>
      <w:r w:rsidRPr="00FB1EC2">
        <w:rPr>
          <w:rFonts w:ascii="Myriad Pro" w:hAnsi="Myriad Pro"/>
          <w:sz w:val="26"/>
          <w:szCs w:val="26"/>
        </w:rPr>
        <w:t xml:space="preserve"> </w:t>
      </w:r>
      <w:r w:rsidRPr="00FB1EC2">
        <w:rPr>
          <w:rFonts w:ascii="Myriad Pro" w:hAnsi="Myriad Pro" w:cs="Myriad Pro"/>
          <w:sz w:val="26"/>
          <w:szCs w:val="26"/>
        </w:rPr>
        <w:t>срока</w:t>
      </w:r>
      <w:r w:rsidRPr="00FB1EC2">
        <w:rPr>
          <w:rFonts w:ascii="Myriad Pro" w:hAnsi="Myriad Pro"/>
          <w:sz w:val="26"/>
          <w:szCs w:val="26"/>
        </w:rPr>
        <w:t xml:space="preserve"> </w:t>
      </w:r>
      <w:r w:rsidRPr="00FB1EC2">
        <w:rPr>
          <w:rFonts w:ascii="Myriad Pro" w:hAnsi="Myriad Pro" w:cs="Myriad Pro"/>
          <w:sz w:val="26"/>
          <w:szCs w:val="26"/>
        </w:rPr>
        <w:t>амортизации</w:t>
      </w:r>
      <w:r w:rsidRPr="00FB1EC2">
        <w:rPr>
          <w:rFonts w:ascii="Myriad Pro" w:hAnsi="Myriad Pro"/>
          <w:sz w:val="26"/>
          <w:szCs w:val="26"/>
        </w:rPr>
        <w:t xml:space="preserve"> </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объектам</w:t>
      </w:r>
      <w:r w:rsidRPr="00FB1EC2">
        <w:rPr>
          <w:rFonts w:ascii="Myriad Pro" w:hAnsi="Myriad Pro"/>
          <w:sz w:val="26"/>
          <w:szCs w:val="26"/>
        </w:rPr>
        <w:t xml:space="preserve">, состоящим на балансе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w:t>
      </w:r>
    </w:p>
    <w:p w14:paraId="4F4CB464" w14:textId="21DCA2B3"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Совокупность перечисленных факторов обуславливает снижение величины начисляемой в 2018 году амортизации на 7</w:t>
      </w:r>
      <w:r w:rsidRPr="00FB1EC2">
        <w:rPr>
          <w:rFonts w:ascii="Arial" w:hAnsi="Arial" w:cs="Arial"/>
          <w:sz w:val="26"/>
          <w:szCs w:val="26"/>
        </w:rPr>
        <w:t> </w:t>
      </w:r>
      <w:r w:rsidRPr="00FB1EC2">
        <w:rPr>
          <w:rFonts w:ascii="Myriad Pro" w:hAnsi="Myriad Pro"/>
          <w:sz w:val="26"/>
          <w:szCs w:val="26"/>
        </w:rPr>
        <w:t xml:space="preserve">577,36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сравнении</w:t>
      </w:r>
      <w:r w:rsidRPr="00FB1EC2">
        <w:rPr>
          <w:rFonts w:ascii="Myriad Pro" w:hAnsi="Myriad Pro"/>
          <w:sz w:val="26"/>
          <w:szCs w:val="26"/>
        </w:rPr>
        <w:t xml:space="preserve"> </w:t>
      </w:r>
      <w:r w:rsidRPr="00FB1EC2">
        <w:rPr>
          <w:rFonts w:ascii="Myriad Pro" w:hAnsi="Myriad Pro" w:cs="Myriad Pro"/>
          <w:sz w:val="26"/>
          <w:szCs w:val="26"/>
        </w:rPr>
        <w:t>с</w:t>
      </w:r>
      <w:r w:rsidRPr="00FB1EC2">
        <w:rPr>
          <w:rFonts w:ascii="Myriad Pro" w:hAnsi="Myriad Pro"/>
          <w:sz w:val="26"/>
          <w:szCs w:val="26"/>
        </w:rPr>
        <w:t xml:space="preserve"> </w:t>
      </w:r>
      <w:r w:rsidRPr="00FB1EC2">
        <w:rPr>
          <w:rFonts w:ascii="Myriad Pro" w:hAnsi="Myriad Pro" w:cs="Myriad Pro"/>
          <w:sz w:val="26"/>
          <w:szCs w:val="26"/>
        </w:rPr>
        <w:t>уровнем</w:t>
      </w:r>
      <w:r w:rsidRPr="00FB1EC2">
        <w:rPr>
          <w:rFonts w:ascii="Myriad Pro" w:hAnsi="Myriad Pro"/>
          <w:sz w:val="26"/>
          <w:szCs w:val="26"/>
        </w:rPr>
        <w:t xml:space="preserve"> 2017 </w:t>
      </w:r>
      <w:r w:rsidRPr="00FB1EC2">
        <w:rPr>
          <w:rFonts w:ascii="Myriad Pro" w:hAnsi="Myriad Pro" w:cs="Myriad Pro"/>
          <w:sz w:val="26"/>
          <w:szCs w:val="26"/>
        </w:rPr>
        <w:t>года</w:t>
      </w:r>
      <w:r w:rsidRPr="00FB1EC2">
        <w:rPr>
          <w:rFonts w:ascii="Myriad Pro" w:hAnsi="Myriad Pro"/>
          <w:sz w:val="26"/>
          <w:szCs w:val="26"/>
        </w:rPr>
        <w:t xml:space="preserve">. </w:t>
      </w:r>
    </w:p>
    <w:p w14:paraId="4CB13C7D" w14:textId="77777777" w:rsidR="003D2EF2" w:rsidRPr="00FB1EC2" w:rsidRDefault="003D2EF2" w:rsidP="003D2EF2">
      <w:pPr>
        <w:tabs>
          <w:tab w:val="left" w:pos="1134"/>
        </w:tabs>
        <w:spacing w:after="0" w:line="360" w:lineRule="auto"/>
        <w:jc w:val="both"/>
        <w:rPr>
          <w:rFonts w:ascii="Myriad Pro" w:hAnsi="Myriad Pro"/>
          <w:sz w:val="26"/>
          <w:szCs w:val="26"/>
        </w:rPr>
      </w:pPr>
      <w:r w:rsidRPr="00FB1EC2">
        <w:rPr>
          <w:rFonts w:ascii="Myriad Pro" w:hAnsi="Myriad Pro"/>
          <w:sz w:val="26"/>
          <w:szCs w:val="26"/>
        </w:rPr>
        <w:t>425 543,58 т.р. = 433 120,94 т.р. + 59 442,31 т.р.+ 3 070,33 т.р. - 70 090,00 т.р.</w:t>
      </w:r>
    </w:p>
    <w:p w14:paraId="466A7149" w14:textId="77777777" w:rsidR="003D2EF2" w:rsidRPr="00FB1EC2" w:rsidRDefault="003D2EF2" w:rsidP="003D2EF2">
      <w:pPr>
        <w:tabs>
          <w:tab w:val="left" w:pos="1134"/>
        </w:tabs>
        <w:spacing w:after="0" w:line="360" w:lineRule="auto"/>
        <w:jc w:val="both"/>
        <w:rPr>
          <w:rFonts w:ascii="Myriad Pro" w:hAnsi="Myriad Pro"/>
          <w:sz w:val="26"/>
          <w:szCs w:val="26"/>
        </w:rPr>
      </w:pPr>
    </w:p>
    <w:p w14:paraId="7C88CA3E"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26C3ACBA"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Экспертная группа ГК РК по ценам и тарифам отмечает, что при расчете на плановый период регулирования экономически обоснованного размера амортизации основных средств 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которые имеются отчетные данные.</w:t>
      </w:r>
    </w:p>
    <w:p w14:paraId="3BC62D51" w14:textId="0A750C1C"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Письмом от 08.10.2017 №МР 2/3/108-06/9211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представлен расчет амортизации на 2018 год по основным средствам, введенным в эксплуатацию по состоянию на 01.10.2016 года, по максимальному сроку использования на сумму 408 594,20 </w:t>
      </w:r>
      <w:r w:rsidR="00250D5F" w:rsidRPr="00FB1EC2">
        <w:rPr>
          <w:rFonts w:ascii="Myriad Pro" w:hAnsi="Myriad Pro"/>
          <w:sz w:val="26"/>
          <w:szCs w:val="26"/>
        </w:rPr>
        <w:t>тыс. руб.</w:t>
      </w:r>
      <w:r w:rsidRPr="00FB1EC2">
        <w:rPr>
          <w:rFonts w:ascii="Myriad Pro" w:hAnsi="Myriad Pro"/>
          <w:sz w:val="26"/>
          <w:szCs w:val="26"/>
        </w:rPr>
        <w:t xml:space="preserve"> В качестве документа, подтверждающего остаточную стоимость на 01.10.2016 представлена оборотно-сальдовая ведомость по счету 01 «Основное производство» за 9 месяцев 2017 года.</w:t>
      </w:r>
    </w:p>
    <w:p w14:paraId="3CC55CC9" w14:textId="18E8F984"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Экспертной группой Госкомитета приняты расходы на амортизацию основных средств на 2018 год в сумме 408 594,20 </w:t>
      </w:r>
      <w:r w:rsidR="00250D5F" w:rsidRPr="00FB1EC2">
        <w:rPr>
          <w:rFonts w:ascii="Myriad Pro" w:hAnsi="Myriad Pro"/>
          <w:sz w:val="26"/>
          <w:szCs w:val="26"/>
        </w:rPr>
        <w:t>тыс. руб.</w:t>
      </w:r>
    </w:p>
    <w:p w14:paraId="7A85551F" w14:textId="77777777" w:rsidR="003D2EF2" w:rsidRPr="00FB1EC2" w:rsidRDefault="003D2EF2" w:rsidP="003D2EF2">
      <w:pPr>
        <w:spacing w:after="0" w:line="360" w:lineRule="auto"/>
        <w:ind w:firstLine="567"/>
        <w:jc w:val="both"/>
        <w:rPr>
          <w:rFonts w:ascii="Myriad Pro" w:hAnsi="Myriad Pro"/>
          <w:color w:val="1F4E79"/>
          <w:sz w:val="26"/>
          <w:szCs w:val="26"/>
        </w:rPr>
      </w:pPr>
    </w:p>
    <w:p w14:paraId="681F78C0"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1A684C92" w14:textId="04B61E3E"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амортизационные отчисления в 2018 году составят 425 543,58 </w:t>
      </w:r>
      <w:r w:rsidR="0062219C" w:rsidRPr="00FB1EC2">
        <w:rPr>
          <w:rFonts w:ascii="Myriad Pro" w:hAnsi="Myriad Pro"/>
          <w:sz w:val="26"/>
          <w:szCs w:val="26"/>
        </w:rPr>
        <w:t>тыс. руб.</w:t>
      </w:r>
      <w:r w:rsidRPr="00FB1EC2">
        <w:rPr>
          <w:rFonts w:ascii="Myriad Pro" w:hAnsi="Myriad Pro"/>
          <w:sz w:val="26"/>
          <w:szCs w:val="26"/>
        </w:rPr>
        <w:t xml:space="preserve"> Фактические амортизационные отчисления в 2016 году составили 448 752,73</w:t>
      </w:r>
      <w:r w:rsidRPr="00FB1EC2">
        <w:rPr>
          <w:rFonts w:ascii="Myriad Pro" w:hAnsi="Myriad Pro"/>
          <w:color w:val="FF0000"/>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Предложение экспертной группы Г</w:t>
      </w:r>
      <w:r w:rsidR="00AE2101" w:rsidRPr="00FB1EC2">
        <w:rPr>
          <w:rFonts w:ascii="Myriad Pro" w:hAnsi="Myriad Pro"/>
          <w:sz w:val="26"/>
          <w:szCs w:val="26"/>
        </w:rPr>
        <w:t xml:space="preserve">осударственного комитета Республики Карелия </w:t>
      </w:r>
      <w:r w:rsidRPr="00FB1EC2">
        <w:rPr>
          <w:rFonts w:ascii="Myriad Pro" w:hAnsi="Myriad Pro"/>
          <w:sz w:val="26"/>
          <w:szCs w:val="26"/>
        </w:rPr>
        <w:t>по ценам и тарифам на 2018 год составляет 408 594,20</w:t>
      </w:r>
      <w:r w:rsidR="0062219C" w:rsidRPr="00FB1EC2">
        <w:rPr>
          <w:rFonts w:ascii="Myriad Pro" w:hAnsi="Myriad Pro"/>
          <w:sz w:val="26"/>
          <w:szCs w:val="26"/>
        </w:rPr>
        <w:t>тыс. руб.</w:t>
      </w:r>
    </w:p>
    <w:p w14:paraId="2E4E4951" w14:textId="3CF33BEB"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заявленной суммы расходов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предоставлены следующие документы:</w:t>
      </w:r>
    </w:p>
    <w:p w14:paraId="0C5F7ED2"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46910253"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Оборотно-сальдовая ведомость по счету 01 «Основные средства» за 2016 год и 9 месяцев 2017 года;</w:t>
      </w:r>
    </w:p>
    <w:p w14:paraId="4413014B"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по основным средствам за 2016 год и 9 месяцев 2017 года (движение основных средств и износ ОС по данным БУ);</w:t>
      </w:r>
    </w:p>
    <w:p w14:paraId="28257D9A"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b/>
          <w:sz w:val="26"/>
          <w:szCs w:val="26"/>
        </w:rPr>
      </w:pPr>
      <w:r w:rsidRPr="00FB1EC2">
        <w:rPr>
          <w:rFonts w:ascii="Myriad Pro" w:hAnsi="Myriad Pro"/>
          <w:sz w:val="26"/>
          <w:szCs w:val="26"/>
        </w:rPr>
        <w:t xml:space="preserve">Оборотно-сальдовая ведомость по счету 02 «Амортизация основных средств» за 2016 год и 9 месяцев 2017 года; </w:t>
      </w:r>
    </w:p>
    <w:p w14:paraId="4150513D"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b/>
          <w:sz w:val="26"/>
          <w:szCs w:val="26"/>
        </w:rPr>
      </w:pPr>
      <w:r w:rsidRPr="00FB1EC2">
        <w:rPr>
          <w:rFonts w:ascii="Myriad Pro" w:hAnsi="Myriad Pro"/>
          <w:sz w:val="26"/>
          <w:szCs w:val="26"/>
        </w:rPr>
        <w:t>План ввода основных средств на 2018 год согласно ИПР (ожидаемое);</w:t>
      </w:r>
    </w:p>
    <w:p w14:paraId="41497843"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среднегодовой стоимости основных производственных фондов по линиям электропередач и подстанциям на 2018 год;</w:t>
      </w:r>
    </w:p>
    <w:p w14:paraId="3A9779C8"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b/>
          <w:sz w:val="26"/>
          <w:szCs w:val="26"/>
        </w:rPr>
      </w:pPr>
      <w:r w:rsidRPr="00FB1EC2">
        <w:rPr>
          <w:rFonts w:ascii="Myriad Pro" w:hAnsi="Myriad Pro"/>
          <w:sz w:val="26"/>
          <w:szCs w:val="26"/>
        </w:rPr>
        <w:t>Расчет амортизационных отчислений по основным производственным объектам на 2018 год;</w:t>
      </w:r>
    </w:p>
    <w:p w14:paraId="6027C685" w14:textId="77777777" w:rsidR="003D2EF2" w:rsidRPr="00FB1EC2" w:rsidRDefault="003D2EF2" w:rsidP="00D77A1B">
      <w:pPr>
        <w:numPr>
          <w:ilvl w:val="0"/>
          <w:numId w:val="2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амортизации на 2018 год по основным средствам, введенным в эксплуатацию по состоянию на 31.10.2016 по максимальному сроку использования.</w:t>
      </w:r>
    </w:p>
    <w:p w14:paraId="70F7C67D" w14:textId="0D85CCBA"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результатам анализа документов, предоставленных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w:t>
      </w:r>
      <w:r w:rsidR="00AE2101" w:rsidRPr="00FB1EC2">
        <w:rPr>
          <w:rFonts w:ascii="Myriad Pro" w:hAnsi="Myriad Pro"/>
          <w:sz w:val="26"/>
          <w:szCs w:val="26"/>
        </w:rPr>
        <w:t xml:space="preserve">Государственный комитет Республики Карелия по ценам и тарифам </w:t>
      </w:r>
      <w:r w:rsidRPr="00FB1EC2">
        <w:rPr>
          <w:rFonts w:ascii="Myriad Pro" w:hAnsi="Myriad Pro"/>
          <w:sz w:val="26"/>
          <w:szCs w:val="26"/>
        </w:rPr>
        <w:t>для обоснования плановых расходов по рассматриваемой статье, Исполнитель отмечает следующее.</w:t>
      </w:r>
    </w:p>
    <w:p w14:paraId="6C86920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материалах отсутствует расчет амортизационных отчислений, выполненный в соответствии с требованиями п. 27 Основ ценообразования №1178: </w:t>
      </w:r>
      <w:r w:rsidRPr="00FB1EC2">
        <w:rPr>
          <w:rFonts w:ascii="Myriad Pro" w:hAnsi="Myriad Pro"/>
          <w:sz w:val="26"/>
          <w:szCs w:val="26"/>
        </w:rPr>
        <w:lastRenderedPageBreak/>
        <w:t>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суммы отношений стоимости амортизируемых активов регулируемой организации к сроку полезного использования таких активов, принадлежащих территориальным сетевым организации на праве собственности или на ином законном основании, применяемых в сфере оказания услуг по передаче электрической энергии (объектов электросетевого хозяйства и объектов производственного назначения, в том числе машин и механизмов).</w:t>
      </w:r>
    </w:p>
    <w:p w14:paraId="019C4673"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При расчете экономически обоснованного размера амортизации на плановый период регулирования срок полезного использования активов и отнесение этих активов к соответствующей амортизационной группе определяется в соответствии с максимальными сроками полезного использования, установленными Классификацией основных средств.</w:t>
      </w:r>
    </w:p>
    <w:p w14:paraId="634756A8" w14:textId="1AB4151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расчет расходов выполнен исходя из ожидаемой величины амортизационных отчислений за 2017 год (433</w:t>
      </w:r>
      <w:r w:rsidRPr="00FB1EC2">
        <w:rPr>
          <w:rFonts w:ascii="Arial" w:hAnsi="Arial" w:cs="Arial"/>
          <w:sz w:val="26"/>
          <w:szCs w:val="26"/>
        </w:rPr>
        <w:t> </w:t>
      </w:r>
      <w:r w:rsidRPr="00FB1EC2">
        <w:rPr>
          <w:rFonts w:ascii="Myriad Pro" w:hAnsi="Myriad Pro"/>
          <w:sz w:val="26"/>
          <w:szCs w:val="26"/>
        </w:rPr>
        <w:t xml:space="preserve">120,94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w:t>
      </w:r>
      <w:r w:rsidRPr="00FB1EC2">
        <w:rPr>
          <w:rFonts w:ascii="Myriad Pro" w:hAnsi="Myriad Pro" w:cs="Myriad Pro"/>
          <w:sz w:val="26"/>
          <w:szCs w:val="26"/>
        </w:rPr>
        <w:t>амортизационных</w:t>
      </w:r>
      <w:r w:rsidRPr="00FB1EC2">
        <w:rPr>
          <w:rFonts w:ascii="Myriad Pro" w:hAnsi="Myriad Pro"/>
          <w:sz w:val="26"/>
          <w:szCs w:val="26"/>
        </w:rPr>
        <w:t xml:space="preserve"> </w:t>
      </w:r>
      <w:r w:rsidRPr="00FB1EC2">
        <w:rPr>
          <w:rFonts w:ascii="Myriad Pro" w:hAnsi="Myriad Pro" w:cs="Myriad Pro"/>
          <w:sz w:val="26"/>
          <w:szCs w:val="26"/>
        </w:rPr>
        <w:t>отчислений</w:t>
      </w:r>
      <w:r w:rsidRPr="00FB1EC2">
        <w:rPr>
          <w:rFonts w:ascii="Myriad Pro" w:hAnsi="Myriad Pro"/>
          <w:sz w:val="26"/>
          <w:szCs w:val="26"/>
        </w:rPr>
        <w:t xml:space="preserve"> </w:t>
      </w:r>
      <w:r w:rsidRPr="00FB1EC2">
        <w:rPr>
          <w:rFonts w:ascii="Myriad Pro" w:hAnsi="Myriad Pro" w:cs="Myriad Pro"/>
          <w:sz w:val="26"/>
          <w:szCs w:val="26"/>
        </w:rPr>
        <w:t>по</w:t>
      </w:r>
      <w:r w:rsidRPr="00FB1EC2">
        <w:rPr>
          <w:rFonts w:ascii="Myriad Pro" w:hAnsi="Myriad Pro"/>
          <w:sz w:val="26"/>
          <w:szCs w:val="26"/>
        </w:rPr>
        <w:t xml:space="preserve"> </w:t>
      </w:r>
      <w:r w:rsidRPr="00FB1EC2">
        <w:rPr>
          <w:rFonts w:ascii="Myriad Pro" w:hAnsi="Myriad Pro" w:cs="Myriad Pro"/>
          <w:sz w:val="26"/>
          <w:szCs w:val="26"/>
        </w:rPr>
        <w:t>основным</w:t>
      </w:r>
      <w:r w:rsidRPr="00FB1EC2">
        <w:rPr>
          <w:rFonts w:ascii="Myriad Pro" w:hAnsi="Myriad Pro"/>
          <w:sz w:val="26"/>
          <w:szCs w:val="26"/>
        </w:rPr>
        <w:t xml:space="preserve"> </w:t>
      </w:r>
      <w:r w:rsidRPr="00FB1EC2">
        <w:rPr>
          <w:rFonts w:ascii="Myriad Pro" w:hAnsi="Myriad Pro" w:cs="Myriad Pro"/>
          <w:sz w:val="26"/>
          <w:szCs w:val="26"/>
        </w:rPr>
        <w:t>средствам</w:t>
      </w:r>
      <w:r w:rsidRPr="00FB1EC2">
        <w:rPr>
          <w:rFonts w:ascii="Myriad Pro" w:hAnsi="Myriad Pro"/>
          <w:sz w:val="26"/>
          <w:szCs w:val="26"/>
        </w:rPr>
        <w:t xml:space="preserve">, </w:t>
      </w:r>
      <w:r w:rsidRPr="00FB1EC2">
        <w:rPr>
          <w:rFonts w:ascii="Myriad Pro" w:hAnsi="Myriad Pro" w:cs="Myriad Pro"/>
          <w:sz w:val="26"/>
          <w:szCs w:val="26"/>
        </w:rPr>
        <w:t>планируемым</w:t>
      </w:r>
      <w:r w:rsidRPr="00FB1EC2">
        <w:rPr>
          <w:rFonts w:ascii="Myriad Pro" w:hAnsi="Myriad Pro"/>
          <w:sz w:val="26"/>
          <w:szCs w:val="26"/>
        </w:rPr>
        <w:t xml:space="preserve"> </w:t>
      </w:r>
      <w:r w:rsidRPr="00FB1EC2">
        <w:rPr>
          <w:rFonts w:ascii="Myriad Pro" w:hAnsi="Myriad Pro" w:cs="Myriad Pro"/>
          <w:sz w:val="26"/>
          <w:szCs w:val="26"/>
        </w:rPr>
        <w:t>к</w:t>
      </w:r>
      <w:r w:rsidRPr="00FB1EC2">
        <w:rPr>
          <w:rFonts w:ascii="Myriad Pro" w:hAnsi="Myriad Pro"/>
          <w:sz w:val="26"/>
          <w:szCs w:val="26"/>
        </w:rPr>
        <w:t xml:space="preserve"> </w:t>
      </w:r>
      <w:r w:rsidRPr="00FB1EC2">
        <w:rPr>
          <w:rFonts w:ascii="Myriad Pro" w:hAnsi="Myriad Pro" w:cs="Myriad Pro"/>
          <w:sz w:val="26"/>
          <w:szCs w:val="26"/>
        </w:rPr>
        <w:t>вводу</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w:t>
      </w:r>
      <w:r w:rsidRPr="00FB1EC2">
        <w:rPr>
          <w:rFonts w:ascii="Myriad Pro" w:hAnsi="Myriad Pro" w:cs="Myriad Pro"/>
          <w:sz w:val="26"/>
          <w:szCs w:val="26"/>
        </w:rPr>
        <w:t>эксплуатацию</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2017 </w:t>
      </w:r>
      <w:r w:rsidRPr="00FB1EC2">
        <w:rPr>
          <w:rFonts w:ascii="Myriad Pro" w:hAnsi="Myriad Pro" w:cs="Myriad Pro"/>
          <w:sz w:val="26"/>
          <w:szCs w:val="26"/>
        </w:rPr>
        <w:t>и</w:t>
      </w:r>
      <w:r w:rsidRPr="00FB1EC2">
        <w:rPr>
          <w:rFonts w:ascii="Myriad Pro" w:hAnsi="Myriad Pro"/>
          <w:sz w:val="26"/>
          <w:szCs w:val="26"/>
        </w:rPr>
        <w:t xml:space="preserve"> 2018 </w:t>
      </w:r>
      <w:r w:rsidRPr="00FB1EC2">
        <w:rPr>
          <w:rFonts w:ascii="Myriad Pro" w:hAnsi="Myriad Pro" w:cs="Myriad Pro"/>
          <w:sz w:val="26"/>
          <w:szCs w:val="26"/>
        </w:rPr>
        <w:t>гг</w:t>
      </w:r>
      <w:r w:rsidRPr="00FB1EC2">
        <w:rPr>
          <w:rFonts w:ascii="Myriad Pro" w:hAnsi="Myriad Pro"/>
          <w:sz w:val="26"/>
          <w:szCs w:val="26"/>
        </w:rPr>
        <w:t xml:space="preserve">., </w:t>
      </w:r>
      <w:r w:rsidRPr="00FB1EC2">
        <w:rPr>
          <w:rFonts w:ascii="Myriad Pro" w:hAnsi="Myriad Pro" w:cs="Myriad Pro"/>
          <w:sz w:val="26"/>
          <w:szCs w:val="26"/>
        </w:rPr>
        <w:t>соответственно</w:t>
      </w:r>
      <w:r w:rsidRPr="00FB1EC2">
        <w:rPr>
          <w:rFonts w:ascii="Myriad Pro" w:hAnsi="Myriad Pro"/>
          <w:sz w:val="26"/>
          <w:szCs w:val="26"/>
        </w:rPr>
        <w:t>, + 59</w:t>
      </w:r>
      <w:r w:rsidRPr="00FB1EC2">
        <w:rPr>
          <w:rFonts w:ascii="Myriad Pro" w:hAnsi="Myriad Pro" w:cs="Myriad Pro"/>
          <w:sz w:val="26"/>
          <w:szCs w:val="26"/>
        </w:rPr>
        <w:t> </w:t>
      </w:r>
      <w:r w:rsidRPr="00FB1EC2">
        <w:rPr>
          <w:rFonts w:ascii="Myriad Pro" w:hAnsi="Myriad Pro"/>
          <w:sz w:val="26"/>
          <w:szCs w:val="26"/>
        </w:rPr>
        <w:t xml:space="preserve">442,31 </w:t>
      </w:r>
      <w:r w:rsidR="00250D5F"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и</w:t>
      </w:r>
      <w:r w:rsidRPr="00FB1EC2">
        <w:rPr>
          <w:rFonts w:ascii="Myriad Pro" w:hAnsi="Myriad Pro"/>
          <w:sz w:val="26"/>
          <w:szCs w:val="26"/>
        </w:rPr>
        <w:t xml:space="preserve"> + 3</w:t>
      </w:r>
      <w:r w:rsidRPr="00FB1EC2">
        <w:rPr>
          <w:rFonts w:ascii="Myriad Pro" w:hAnsi="Myriad Pro" w:cs="Myriad Pro"/>
          <w:sz w:val="26"/>
          <w:szCs w:val="26"/>
        </w:rPr>
        <w:t> </w:t>
      </w:r>
      <w:r w:rsidRPr="00FB1EC2">
        <w:rPr>
          <w:rFonts w:ascii="Myriad Pro" w:hAnsi="Myriad Pro"/>
          <w:sz w:val="26"/>
          <w:szCs w:val="26"/>
        </w:rPr>
        <w:t xml:space="preserve">070,33 </w:t>
      </w:r>
      <w:r w:rsidR="00250D5F"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а</w:t>
      </w:r>
      <w:r w:rsidRPr="00FB1EC2">
        <w:rPr>
          <w:rFonts w:ascii="Myriad Pro" w:hAnsi="Myriad Pro"/>
          <w:sz w:val="26"/>
          <w:szCs w:val="26"/>
        </w:rPr>
        <w:t xml:space="preserve"> </w:t>
      </w:r>
      <w:r w:rsidRPr="00FB1EC2">
        <w:rPr>
          <w:rFonts w:ascii="Myriad Pro" w:hAnsi="Myriad Pro" w:cs="Myriad Pro"/>
          <w:sz w:val="26"/>
          <w:szCs w:val="26"/>
        </w:rPr>
        <w:t>также</w:t>
      </w:r>
      <w:r w:rsidRPr="00FB1EC2">
        <w:rPr>
          <w:rFonts w:ascii="Myriad Pro" w:hAnsi="Myriad Pro"/>
          <w:sz w:val="26"/>
          <w:szCs w:val="26"/>
        </w:rPr>
        <w:t xml:space="preserve"> </w:t>
      </w:r>
      <w:r w:rsidRPr="00FB1EC2">
        <w:rPr>
          <w:rFonts w:ascii="Myriad Pro" w:hAnsi="Myriad Pro" w:cs="Myriad Pro"/>
          <w:sz w:val="26"/>
          <w:szCs w:val="26"/>
        </w:rPr>
        <w:t>с</w:t>
      </w:r>
      <w:r w:rsidRPr="00FB1EC2">
        <w:rPr>
          <w:rFonts w:ascii="Myriad Pro" w:hAnsi="Myriad Pro"/>
          <w:sz w:val="26"/>
          <w:szCs w:val="26"/>
        </w:rPr>
        <w:t xml:space="preserve"> </w:t>
      </w:r>
      <w:r w:rsidRPr="00FB1EC2">
        <w:rPr>
          <w:rFonts w:ascii="Myriad Pro" w:hAnsi="Myriad Pro" w:cs="Myriad Pro"/>
          <w:sz w:val="26"/>
          <w:szCs w:val="26"/>
        </w:rPr>
        <w:t>учетом</w:t>
      </w:r>
      <w:r w:rsidRPr="00FB1EC2">
        <w:rPr>
          <w:rFonts w:ascii="Myriad Pro" w:hAnsi="Myriad Pro"/>
          <w:sz w:val="26"/>
          <w:szCs w:val="26"/>
        </w:rPr>
        <w:t xml:space="preserve"> </w:t>
      </w:r>
      <w:r w:rsidRPr="00FB1EC2">
        <w:rPr>
          <w:rFonts w:ascii="Myriad Pro" w:hAnsi="Myriad Pro" w:cs="Myriad Pro"/>
          <w:sz w:val="26"/>
          <w:szCs w:val="26"/>
        </w:rPr>
        <w:t>планируемого</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2018 </w:t>
      </w:r>
      <w:r w:rsidRPr="00FB1EC2">
        <w:rPr>
          <w:rFonts w:ascii="Myriad Pro" w:hAnsi="Myriad Pro" w:cs="Myriad Pro"/>
          <w:sz w:val="26"/>
          <w:szCs w:val="26"/>
        </w:rPr>
        <w:t>году</w:t>
      </w:r>
      <w:r w:rsidRPr="00FB1EC2">
        <w:rPr>
          <w:rFonts w:ascii="Myriad Pro" w:hAnsi="Myriad Pro"/>
          <w:sz w:val="26"/>
          <w:szCs w:val="26"/>
        </w:rPr>
        <w:t xml:space="preserve"> </w:t>
      </w:r>
      <w:r w:rsidRPr="00FB1EC2">
        <w:rPr>
          <w:rFonts w:ascii="Myriad Pro" w:hAnsi="Myriad Pro" w:cs="Myriad Pro"/>
          <w:sz w:val="26"/>
          <w:szCs w:val="26"/>
        </w:rPr>
        <w:t>выбытия</w:t>
      </w:r>
      <w:r w:rsidRPr="00FB1EC2">
        <w:rPr>
          <w:rFonts w:ascii="Myriad Pro" w:hAnsi="Myriad Pro"/>
          <w:sz w:val="26"/>
          <w:szCs w:val="26"/>
        </w:rPr>
        <w:t xml:space="preserve"> </w:t>
      </w:r>
      <w:r w:rsidRPr="00FB1EC2">
        <w:rPr>
          <w:rFonts w:ascii="Myriad Pro" w:hAnsi="Myriad Pro" w:cs="Myriad Pro"/>
          <w:sz w:val="26"/>
          <w:szCs w:val="26"/>
        </w:rPr>
        <w:t>основных</w:t>
      </w:r>
      <w:r w:rsidRPr="00FB1EC2">
        <w:rPr>
          <w:rFonts w:ascii="Myriad Pro" w:hAnsi="Myriad Pro"/>
          <w:sz w:val="26"/>
          <w:szCs w:val="26"/>
        </w:rPr>
        <w:t xml:space="preserve"> </w:t>
      </w:r>
      <w:r w:rsidRPr="00FB1EC2">
        <w:rPr>
          <w:rFonts w:ascii="Myriad Pro" w:hAnsi="Myriad Pro" w:cs="Myriad Pro"/>
          <w:sz w:val="26"/>
          <w:szCs w:val="26"/>
        </w:rPr>
        <w:t>средств</w:t>
      </w:r>
      <w:r w:rsidRPr="00FB1EC2">
        <w:rPr>
          <w:rFonts w:ascii="Myriad Pro" w:hAnsi="Myriad Pro"/>
          <w:sz w:val="26"/>
          <w:szCs w:val="26"/>
        </w:rPr>
        <w:t xml:space="preserve"> </w:t>
      </w:r>
      <w:r w:rsidRPr="00FB1EC2">
        <w:rPr>
          <w:rFonts w:ascii="Myriad Pro" w:hAnsi="Myriad Pro" w:cs="Myriad Pro"/>
          <w:sz w:val="26"/>
          <w:szCs w:val="26"/>
        </w:rPr>
        <w:t>в</w:t>
      </w:r>
      <w:r w:rsidRPr="00FB1EC2">
        <w:rPr>
          <w:rFonts w:ascii="Myriad Pro" w:hAnsi="Myriad Pro"/>
          <w:sz w:val="26"/>
          <w:szCs w:val="26"/>
        </w:rPr>
        <w:t xml:space="preserve"> размере (-70</w:t>
      </w:r>
      <w:r w:rsidRPr="00FB1EC2">
        <w:rPr>
          <w:rFonts w:ascii="Arial" w:hAnsi="Arial" w:cs="Arial"/>
          <w:sz w:val="26"/>
          <w:szCs w:val="26"/>
        </w:rPr>
        <w:t> </w:t>
      </w:r>
      <w:r w:rsidRPr="00FB1EC2">
        <w:rPr>
          <w:rFonts w:ascii="Myriad Pro" w:hAnsi="Myriad Pro"/>
          <w:sz w:val="26"/>
          <w:szCs w:val="26"/>
        </w:rPr>
        <w:t xml:space="preserve">090,00) </w:t>
      </w:r>
      <w:r w:rsidR="0062219C" w:rsidRPr="00FB1EC2">
        <w:rPr>
          <w:rFonts w:ascii="Myriad Pro" w:hAnsi="Myriad Pro" w:cs="Myriad Pro"/>
          <w:sz w:val="26"/>
          <w:szCs w:val="26"/>
        </w:rPr>
        <w:t>тыс. руб.</w:t>
      </w:r>
    </w:p>
    <w:p w14:paraId="42D463AB"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Расчет экономически обоснованной суммы амортизационных отчислений необходимо выполнить с учетом информации о введенных в эксплуатацию \ выведенных из эксплуатации основных средств по состоянию на последнюю отчетную дату</w:t>
      </w:r>
      <w:r w:rsidR="005C7012" w:rsidRPr="00FB1EC2">
        <w:rPr>
          <w:rFonts w:ascii="Myriad Pro" w:hAnsi="Myriad Pro"/>
          <w:sz w:val="26"/>
          <w:szCs w:val="26"/>
        </w:rPr>
        <w:t xml:space="preserve"> (на 31.10.2017 г.)</w:t>
      </w:r>
      <w:r w:rsidRPr="00FB1EC2">
        <w:rPr>
          <w:rFonts w:ascii="Myriad Pro" w:hAnsi="Myriad Pro"/>
          <w:sz w:val="26"/>
          <w:szCs w:val="26"/>
        </w:rPr>
        <w:t xml:space="preserve">, о дате ввода ОС в эксплуатацию действующего оборудования, </w:t>
      </w:r>
      <w:r w:rsidR="005C7012" w:rsidRPr="00FB1EC2">
        <w:rPr>
          <w:rFonts w:ascii="Myriad Pro" w:hAnsi="Myriad Pro"/>
          <w:sz w:val="26"/>
          <w:szCs w:val="26"/>
        </w:rPr>
        <w:t xml:space="preserve">максимальном </w:t>
      </w:r>
      <w:r w:rsidRPr="00FB1EC2">
        <w:rPr>
          <w:rFonts w:ascii="Myriad Pro" w:hAnsi="Myriad Pro"/>
          <w:sz w:val="26"/>
          <w:szCs w:val="26"/>
        </w:rPr>
        <w:t>сроке его полезного использования, величине амортизационных отчислений в месяц и в целом за год.</w:t>
      </w:r>
    </w:p>
    <w:p w14:paraId="690066FE"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Исполнитель считает, что выполненный филиалом расчет амортизационных отчислений не соответствует требованиям п. 27 Основ ценообразования №1178, а именно:</w:t>
      </w:r>
    </w:p>
    <w:p w14:paraId="4F7C103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 расчет амортизационных отчислений выполнен </w:t>
      </w:r>
      <w:r w:rsidR="005C7012" w:rsidRPr="00FB1EC2">
        <w:rPr>
          <w:rFonts w:ascii="Myriad Pro" w:hAnsi="Myriad Pro"/>
          <w:sz w:val="26"/>
          <w:szCs w:val="26"/>
        </w:rPr>
        <w:t xml:space="preserve">не </w:t>
      </w:r>
      <w:r w:rsidRPr="00FB1EC2">
        <w:rPr>
          <w:rFonts w:ascii="Myriad Pro" w:hAnsi="Myriad Pro"/>
          <w:sz w:val="26"/>
          <w:szCs w:val="26"/>
        </w:rPr>
        <w:t>в разрезе амортизационных групп, предусмотренных классификатором ОС, без учета сроков ввода в эксплуатацию и срока его полезного использования,</w:t>
      </w:r>
    </w:p>
    <w:p w14:paraId="6587D89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в составе необходимой валовой выручки учтена амортизация по основным средствам, планируемым к вводу в эксплуатацию, а не по фактически введенным в эксплуатацию за последний отчетный период, за который имеются отчетные данные,</w:t>
      </w:r>
    </w:p>
    <w:p w14:paraId="278BF57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расчет амортизационных отчислений выполнен исходя из срока полезного использования ОС, принятого в компании, а не с учетом максимального срока полезного использования, установленного Классификацией основных средств.</w:t>
      </w:r>
    </w:p>
    <w:p w14:paraId="3F539D75" w14:textId="7AFCFDE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Экспертной группой Госкомитета расходы на амортизацию основных средств на 2018 год приняты в сумме 408 594,20 </w:t>
      </w:r>
      <w:r w:rsidR="00250D5F" w:rsidRPr="00FB1EC2">
        <w:rPr>
          <w:rFonts w:ascii="Myriad Pro" w:hAnsi="Myriad Pro"/>
          <w:sz w:val="26"/>
          <w:szCs w:val="26"/>
        </w:rPr>
        <w:t>тыс. руб.</w:t>
      </w:r>
    </w:p>
    <w:p w14:paraId="05CC6E3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Г</w:t>
      </w:r>
      <w:r w:rsidR="005C7012" w:rsidRPr="00FB1EC2">
        <w:rPr>
          <w:rFonts w:ascii="Myriad Pro" w:hAnsi="Myriad Pro"/>
          <w:sz w:val="26"/>
          <w:szCs w:val="26"/>
        </w:rPr>
        <w:t xml:space="preserve">осударственным комитетом Республики Карелия </w:t>
      </w:r>
      <w:r w:rsidRPr="00FB1EC2">
        <w:rPr>
          <w:rFonts w:ascii="Myriad Pro" w:hAnsi="Myriad Pro"/>
          <w:sz w:val="26"/>
          <w:szCs w:val="26"/>
        </w:rPr>
        <w:t>по ценам и тарифам письмом от 31.10.2017 г. №3201/14-9/КЦТ-и были запрошены дополнительные материалы: расчет амортизации на 201</w:t>
      </w:r>
      <w:r w:rsidR="005C7012" w:rsidRPr="00FB1EC2">
        <w:rPr>
          <w:rFonts w:ascii="Myriad Pro" w:hAnsi="Myriad Pro"/>
          <w:sz w:val="26"/>
          <w:szCs w:val="26"/>
        </w:rPr>
        <w:t>8 год по</w:t>
      </w:r>
      <w:r w:rsidRPr="00FB1EC2">
        <w:rPr>
          <w:rFonts w:ascii="Myriad Pro" w:hAnsi="Myriad Pro"/>
          <w:sz w:val="26"/>
          <w:szCs w:val="26"/>
        </w:rPr>
        <w:t xml:space="preserve"> основны</w:t>
      </w:r>
      <w:r w:rsidR="005C7012" w:rsidRPr="00FB1EC2">
        <w:rPr>
          <w:rFonts w:ascii="Myriad Pro" w:hAnsi="Myriad Pro"/>
          <w:sz w:val="26"/>
          <w:szCs w:val="26"/>
        </w:rPr>
        <w:t>м</w:t>
      </w:r>
      <w:r w:rsidRPr="00FB1EC2">
        <w:rPr>
          <w:rFonts w:ascii="Myriad Pro" w:hAnsi="Myriad Pro"/>
          <w:sz w:val="26"/>
          <w:szCs w:val="26"/>
        </w:rPr>
        <w:t xml:space="preserve"> средства</w:t>
      </w:r>
      <w:r w:rsidR="005C7012" w:rsidRPr="00FB1EC2">
        <w:rPr>
          <w:rFonts w:ascii="Myriad Pro" w:hAnsi="Myriad Pro"/>
          <w:sz w:val="26"/>
          <w:szCs w:val="26"/>
        </w:rPr>
        <w:t>м</w:t>
      </w:r>
      <w:r w:rsidRPr="00FB1EC2">
        <w:rPr>
          <w:rFonts w:ascii="Myriad Pro" w:hAnsi="Myriad Pro"/>
          <w:sz w:val="26"/>
          <w:szCs w:val="26"/>
        </w:rPr>
        <w:t>, введенны</w:t>
      </w:r>
      <w:r w:rsidR="005C7012" w:rsidRPr="00FB1EC2">
        <w:rPr>
          <w:rFonts w:ascii="Myriad Pro" w:hAnsi="Myriad Pro"/>
          <w:sz w:val="26"/>
          <w:szCs w:val="26"/>
        </w:rPr>
        <w:t>м</w:t>
      </w:r>
      <w:r w:rsidRPr="00FB1EC2">
        <w:rPr>
          <w:rFonts w:ascii="Myriad Pro" w:hAnsi="Myriad Pro"/>
          <w:sz w:val="26"/>
          <w:szCs w:val="26"/>
        </w:rPr>
        <w:t xml:space="preserve"> в эксплуатацию на последнюю отчетную дату, по максимальному сроку использования. </w:t>
      </w:r>
    </w:p>
    <w:p w14:paraId="0EAC1BBB" w14:textId="7B70B2A1"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письмом от 08.10.2017 г. (дата регистрации вероятно ошибочна – письмо поступило 08.11.2017 г.) №МР 2/3/108-06/9211 представлен расчет амортизации в разрезе амортизационных групп ОС, установленных Классификацией основных средств (без разбивки по инвентарным объектам).</w:t>
      </w:r>
    </w:p>
    <w:p w14:paraId="7BB084CF" w14:textId="3058B934"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при формировании расчета амортизации на 2018 год по основным средствам, введенным в эксплуатацию за последний отчетный период, за которые имеются отчетные данные, указана отчетная дата </w:t>
      </w:r>
      <w:r w:rsidR="00EE429A" w:rsidRPr="00FB1EC2">
        <w:rPr>
          <w:rFonts w:ascii="Myriad Pro" w:hAnsi="Myriad Pro"/>
          <w:sz w:val="26"/>
          <w:szCs w:val="26"/>
        </w:rPr>
        <w:t>0</w:t>
      </w:r>
      <w:r w:rsidRPr="00FB1EC2">
        <w:rPr>
          <w:rFonts w:ascii="Myriad Pro" w:hAnsi="Myriad Pro"/>
          <w:sz w:val="26"/>
          <w:szCs w:val="26"/>
        </w:rPr>
        <w:t>1.10.2016 года. При этом указанная первоначальная стоимость основных сре</w:t>
      </w:r>
      <w:r w:rsidR="005C7012" w:rsidRPr="00FB1EC2">
        <w:rPr>
          <w:rFonts w:ascii="Myriad Pro" w:hAnsi="Myriad Pro"/>
          <w:sz w:val="26"/>
          <w:szCs w:val="26"/>
        </w:rPr>
        <w:t xml:space="preserve">дств (6 013 386,44 </w:t>
      </w:r>
      <w:r w:rsidR="00250D5F" w:rsidRPr="00FB1EC2">
        <w:rPr>
          <w:rFonts w:ascii="Myriad Pro" w:hAnsi="Myriad Pro"/>
          <w:sz w:val="26"/>
          <w:szCs w:val="26"/>
        </w:rPr>
        <w:t>тыс. руб.</w:t>
      </w:r>
      <w:r w:rsidR="005C7012" w:rsidRPr="00FB1EC2">
        <w:rPr>
          <w:rFonts w:ascii="Myriad Pro" w:hAnsi="Myriad Pro"/>
          <w:sz w:val="26"/>
          <w:szCs w:val="26"/>
        </w:rPr>
        <w:t xml:space="preserve">), на основании </w:t>
      </w:r>
      <w:r w:rsidRPr="00FB1EC2">
        <w:rPr>
          <w:rFonts w:ascii="Myriad Pro" w:hAnsi="Myriad Pro"/>
          <w:sz w:val="26"/>
          <w:szCs w:val="26"/>
        </w:rPr>
        <w:t xml:space="preserve">которой выполнен расчет амортизационных отчислений, соответствует показателю «Первоначальная стоимость основных средств» на </w:t>
      </w:r>
      <w:r w:rsidR="00EE429A" w:rsidRPr="00FB1EC2">
        <w:rPr>
          <w:rFonts w:ascii="Myriad Pro" w:hAnsi="Myriad Pro"/>
          <w:sz w:val="26"/>
          <w:szCs w:val="26"/>
        </w:rPr>
        <w:t>0</w:t>
      </w:r>
      <w:r w:rsidRPr="00FB1EC2">
        <w:rPr>
          <w:rFonts w:ascii="Myriad Pro" w:hAnsi="Myriad Pro"/>
          <w:sz w:val="26"/>
          <w:szCs w:val="26"/>
        </w:rPr>
        <w:t>1.10.2017 года.</w:t>
      </w:r>
    </w:p>
    <w:p w14:paraId="3DE3FC06"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Представленный расчет выполнен в следующем порядке: первоначальная стоимость ОС, указанная в расчете, поделена на максимальный срок полезного использования по соответствующей амортизационной группе.</w:t>
      </w:r>
    </w:p>
    <w:p w14:paraId="6E4851B6"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Исполнитель отмечает, что данный расчет выполнен не в разрезе инвентарных объектов и без учета даты ввода ОС в эксплуатацию и, соответственно, даты прекращения начисления амортизации по ОС в связи с окончанием полезного срока его использования. Кроме того, не представляется возможным проверить представленный расчет ввиду его отсутствия в табличном формате в разрезе инвентарных объектов и информации о дате ввода объекта в эксплуатацию.</w:t>
      </w:r>
    </w:p>
    <w:p w14:paraId="6773A3A8" w14:textId="51341B78"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Так же, филиалом не представлены инвентарные карточки учета основных средств, Статистическая отчетность по форме </w:t>
      </w:r>
      <w:r w:rsidR="00C74384" w:rsidRPr="00FB1EC2">
        <w:rPr>
          <w:rFonts w:ascii="Myriad Pro" w:hAnsi="Myriad Pro"/>
          <w:sz w:val="26"/>
          <w:szCs w:val="26"/>
        </w:rPr>
        <w:t>№ </w:t>
      </w:r>
      <w:r w:rsidRPr="00FB1EC2">
        <w:rPr>
          <w:rFonts w:ascii="Myriad Pro" w:hAnsi="Myriad Pro"/>
          <w:sz w:val="26"/>
          <w:szCs w:val="26"/>
        </w:rPr>
        <w:t>11 «Сведения о наличии и движении основных фондов (средств) и других нефинансовых активов» за последний отчетный период.</w:t>
      </w:r>
    </w:p>
    <w:p w14:paraId="6450AE97" w14:textId="5E316635" w:rsidR="00EE429A"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отмечает, что принятый Экспертной группой расчет амортизационных отчислений также </w:t>
      </w:r>
      <w:r w:rsidR="00EE429A" w:rsidRPr="00FB1EC2">
        <w:rPr>
          <w:rFonts w:ascii="Myriad Pro" w:hAnsi="Myriad Pro"/>
          <w:sz w:val="26"/>
          <w:szCs w:val="26"/>
        </w:rPr>
        <w:t xml:space="preserve">выполнен по основным средствам, фактически введенным в эксплуатацию за последний отчетный период, за который имеются отчетные данные (филиалом письмом от 08.10.2017 г. №МР2/3/108-06/9211 предоставил расчет амортизации по основным </w:t>
      </w:r>
      <w:r w:rsidR="009A2C90" w:rsidRPr="00FB1EC2">
        <w:rPr>
          <w:rFonts w:ascii="Myriad Pro" w:hAnsi="Myriad Pro"/>
          <w:sz w:val="26"/>
          <w:szCs w:val="26"/>
        </w:rPr>
        <w:t>средствам,</w:t>
      </w:r>
      <w:r w:rsidR="00EE429A" w:rsidRPr="00FB1EC2">
        <w:rPr>
          <w:rFonts w:ascii="Myriad Pro" w:hAnsi="Myriad Pro"/>
          <w:sz w:val="26"/>
          <w:szCs w:val="26"/>
        </w:rPr>
        <w:t xml:space="preserve"> введенным в эксплуатацию по состоянию на 01.10.2017 г.).</w:t>
      </w:r>
    </w:p>
    <w:p w14:paraId="40AA3F36" w14:textId="662A46FA"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результаты анализа документов, предоставленных филиалом </w:t>
      </w:r>
      <w:r w:rsidR="00CE7982" w:rsidRPr="00FB1EC2">
        <w:rPr>
          <w:rFonts w:ascii="Myriad Pro" w:hAnsi="Myriad Pro"/>
          <w:sz w:val="26"/>
          <w:szCs w:val="26"/>
        </w:rPr>
        <w:t>ПАО </w:t>
      </w:r>
      <w:r w:rsidRPr="00FB1EC2">
        <w:rPr>
          <w:rFonts w:ascii="Myriad Pro" w:hAnsi="Myriad Pro"/>
          <w:sz w:val="26"/>
          <w:szCs w:val="26"/>
        </w:rPr>
        <w:t>«МРСК Северо</w:t>
      </w:r>
      <w:r w:rsidR="005C7012" w:rsidRPr="00FB1EC2">
        <w:rPr>
          <w:rFonts w:ascii="Myriad Pro" w:hAnsi="Myriad Pro"/>
          <w:sz w:val="26"/>
          <w:szCs w:val="26"/>
        </w:rPr>
        <w:t xml:space="preserve"> </w:t>
      </w:r>
      <w:r w:rsidRPr="00FB1EC2">
        <w:rPr>
          <w:rFonts w:ascii="Myriad Pro" w:hAnsi="Myriad Pro"/>
          <w:sz w:val="26"/>
          <w:szCs w:val="26"/>
        </w:rPr>
        <w:t>-</w:t>
      </w:r>
      <w:r w:rsidR="005C7012" w:rsidRPr="00FB1EC2">
        <w:rPr>
          <w:rFonts w:ascii="Myriad Pro" w:hAnsi="Myriad Pro"/>
          <w:sz w:val="26"/>
          <w:szCs w:val="26"/>
        </w:rPr>
        <w:t xml:space="preserve"> </w:t>
      </w:r>
      <w:r w:rsidRPr="00FB1EC2">
        <w:rPr>
          <w:rFonts w:ascii="Myriad Pro" w:hAnsi="Myriad Pro"/>
          <w:sz w:val="26"/>
          <w:szCs w:val="26"/>
        </w:rPr>
        <w:t xml:space="preserve">Запада» «Карелэнерго» в </w:t>
      </w:r>
      <w:r w:rsidR="005C7012" w:rsidRPr="00FB1EC2">
        <w:rPr>
          <w:rFonts w:ascii="Myriad Pro" w:hAnsi="Myriad Pro"/>
          <w:sz w:val="26"/>
          <w:szCs w:val="26"/>
        </w:rPr>
        <w:t>Государственный комитет Республики Карелия</w:t>
      </w:r>
      <w:r w:rsidRPr="00FB1EC2">
        <w:rPr>
          <w:rFonts w:ascii="Myriad Pro" w:hAnsi="Myriad Pro"/>
          <w:sz w:val="26"/>
          <w:szCs w:val="26"/>
        </w:rPr>
        <w:t xml:space="preserve"> по ценам и тарифам для обоснования плановых расходов по статье «Амортизация», Исполнитель </w:t>
      </w:r>
      <w:r w:rsidR="000A1592" w:rsidRPr="00FB1EC2">
        <w:rPr>
          <w:rFonts w:ascii="Myriad Pro" w:hAnsi="Myriad Pro"/>
          <w:sz w:val="26"/>
          <w:szCs w:val="26"/>
        </w:rPr>
        <w:t xml:space="preserve">считает возможным принять расходы по данной статье в сумме </w:t>
      </w:r>
      <w:r w:rsidR="00EE429A" w:rsidRPr="00FB1EC2">
        <w:rPr>
          <w:rFonts w:ascii="Myriad Pro" w:hAnsi="Myriad Pro"/>
          <w:sz w:val="26"/>
          <w:szCs w:val="26"/>
        </w:rPr>
        <w:t>408 594,20</w:t>
      </w:r>
      <w:r w:rsidR="000A1592" w:rsidRPr="00FB1EC2">
        <w:rPr>
          <w:rFonts w:ascii="Myriad Pro" w:hAnsi="Myriad Pro"/>
          <w:sz w:val="26"/>
          <w:szCs w:val="26"/>
        </w:rPr>
        <w:t xml:space="preserve"> </w:t>
      </w:r>
      <w:r w:rsidR="00250D5F" w:rsidRPr="00FB1EC2">
        <w:rPr>
          <w:rFonts w:ascii="Myriad Pro" w:hAnsi="Myriad Pro"/>
          <w:sz w:val="26"/>
          <w:szCs w:val="26"/>
        </w:rPr>
        <w:t>тыс. руб.</w:t>
      </w:r>
      <w:r w:rsidR="000A1592" w:rsidRPr="00FB1EC2">
        <w:rPr>
          <w:rFonts w:ascii="Myriad Pro" w:hAnsi="Myriad Pro"/>
          <w:sz w:val="26"/>
          <w:szCs w:val="26"/>
        </w:rPr>
        <w:t>, что соответствует</w:t>
      </w:r>
      <w:r w:rsidRPr="00FB1EC2">
        <w:rPr>
          <w:rFonts w:ascii="Myriad Pro" w:hAnsi="Myriad Pro"/>
          <w:sz w:val="26"/>
          <w:szCs w:val="26"/>
        </w:rPr>
        <w:t xml:space="preserve"> </w:t>
      </w:r>
      <w:r w:rsidR="00EE429A" w:rsidRPr="00FB1EC2">
        <w:rPr>
          <w:rFonts w:ascii="Myriad Pro" w:hAnsi="Myriad Pro"/>
          <w:sz w:val="26"/>
          <w:szCs w:val="26"/>
        </w:rPr>
        <w:t xml:space="preserve">размеру амортизационных отчислений, предусмотренному Госкомитетом при утверждении тарифа на </w:t>
      </w:r>
      <w:r w:rsidRPr="00FB1EC2">
        <w:rPr>
          <w:rFonts w:ascii="Myriad Pro" w:hAnsi="Myriad Pro"/>
          <w:sz w:val="26"/>
          <w:szCs w:val="26"/>
        </w:rPr>
        <w:t>передач</w:t>
      </w:r>
      <w:r w:rsidR="00EE429A" w:rsidRPr="00FB1EC2">
        <w:rPr>
          <w:rFonts w:ascii="Myriad Pro" w:hAnsi="Myriad Pro"/>
          <w:sz w:val="26"/>
          <w:szCs w:val="26"/>
        </w:rPr>
        <w:t>у</w:t>
      </w:r>
      <w:r w:rsidRPr="00FB1EC2">
        <w:rPr>
          <w:rFonts w:ascii="Myriad Pro" w:hAnsi="Myriad Pro"/>
          <w:sz w:val="26"/>
          <w:szCs w:val="26"/>
        </w:rPr>
        <w:t xml:space="preserve"> электрической энергии</w:t>
      </w:r>
      <w:r w:rsidR="004E0154" w:rsidRPr="00FB1EC2">
        <w:rPr>
          <w:rFonts w:ascii="Myriad Pro" w:hAnsi="Myriad Pro"/>
          <w:sz w:val="26"/>
          <w:szCs w:val="26"/>
        </w:rPr>
        <w:t xml:space="preserve"> по распределительным сетям</w:t>
      </w:r>
      <w:r w:rsidR="00EE429A" w:rsidRPr="00FB1EC2">
        <w:rPr>
          <w:rFonts w:ascii="Myriad Pro" w:hAnsi="Myriad Pro"/>
          <w:sz w:val="26"/>
          <w:szCs w:val="26"/>
        </w:rPr>
        <w:t xml:space="preserve"> филиала на 2018 год</w:t>
      </w:r>
      <w:r w:rsidRPr="00FB1EC2">
        <w:rPr>
          <w:rFonts w:ascii="Myriad Pro" w:hAnsi="Myriad Pro"/>
          <w:sz w:val="26"/>
          <w:szCs w:val="26"/>
        </w:rPr>
        <w:t>.</w:t>
      </w:r>
    </w:p>
    <w:p w14:paraId="5E47D0C8" w14:textId="431E7491" w:rsidR="003D2EF2" w:rsidRPr="00FB1EC2" w:rsidRDefault="003D2EF2" w:rsidP="00D66604">
      <w:pPr>
        <w:keepNext/>
        <w:spacing w:after="0" w:line="360" w:lineRule="auto"/>
        <w:ind w:firstLine="567"/>
        <w:jc w:val="right"/>
        <w:rPr>
          <w:rFonts w:ascii="Myriad Pro" w:hAnsi="Myriad Pro"/>
        </w:rPr>
      </w:pPr>
      <w:r w:rsidRPr="00FB1EC2">
        <w:rPr>
          <w:rFonts w:ascii="Myriad Pro" w:hAnsi="Myriad Pro"/>
          <w:sz w:val="26"/>
          <w:szCs w:val="26"/>
        </w:rPr>
        <w:lastRenderedPageBreak/>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250D5F" w:rsidRPr="00FB1EC2">
        <w:rPr>
          <w:rFonts w:ascii="Myriad Pro" w:hAnsi="Myriad Pro"/>
        </w:rPr>
        <w:t>тыс. руб.</w:t>
      </w:r>
    </w:p>
    <w:tbl>
      <w:tblPr>
        <w:tblW w:w="5000" w:type="pct"/>
        <w:jc w:val="center"/>
        <w:tblLayout w:type="fixed"/>
        <w:tblLook w:val="04A0" w:firstRow="1" w:lastRow="0" w:firstColumn="1" w:lastColumn="0" w:noHBand="0" w:noVBand="1"/>
      </w:tblPr>
      <w:tblGrid>
        <w:gridCol w:w="1675"/>
        <w:gridCol w:w="1265"/>
        <w:gridCol w:w="1166"/>
        <w:gridCol w:w="1175"/>
        <w:gridCol w:w="1355"/>
        <w:gridCol w:w="1355"/>
        <w:gridCol w:w="1353"/>
      </w:tblGrid>
      <w:tr w:rsidR="00470EE2" w:rsidRPr="00FB1EC2" w14:paraId="20A587CE" w14:textId="77777777" w:rsidTr="002D04F8">
        <w:trPr>
          <w:trHeight w:val="588"/>
          <w:jc w:val="center"/>
        </w:trPr>
        <w:tc>
          <w:tcPr>
            <w:tcW w:w="8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218484"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6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E57919"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Фактические расходы  за 2016 год </w:t>
            </w:r>
          </w:p>
        </w:tc>
        <w:tc>
          <w:tcPr>
            <w:tcW w:w="6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636FF3"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CA9C22"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7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D4C2E8"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7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46102D"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E77CA4"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F00112" w:rsidRPr="00FB1EC2" w14:paraId="056DC1E7" w14:textId="77777777" w:rsidTr="002D04F8">
        <w:trPr>
          <w:trHeight w:val="294"/>
          <w:jc w:val="center"/>
        </w:trPr>
        <w:tc>
          <w:tcPr>
            <w:tcW w:w="89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957B6B7" w14:textId="77777777" w:rsidR="00F00112" w:rsidRPr="00FB1EC2" w:rsidRDefault="00F00112" w:rsidP="00F0011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Амортизационные отчисления</w:t>
            </w:r>
          </w:p>
        </w:tc>
        <w:tc>
          <w:tcPr>
            <w:tcW w:w="67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5094BE6" w14:textId="77777777" w:rsidR="00F00112" w:rsidRPr="00FB1EC2" w:rsidRDefault="00F00112" w:rsidP="002D04F8">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448 752,73</w:t>
            </w:r>
          </w:p>
        </w:tc>
        <w:tc>
          <w:tcPr>
            <w:tcW w:w="62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0B1599F" w14:textId="77777777" w:rsidR="00F00112" w:rsidRPr="00FB1EC2" w:rsidRDefault="00F00112" w:rsidP="002D04F8">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425 543,58</w:t>
            </w:r>
          </w:p>
        </w:tc>
        <w:tc>
          <w:tcPr>
            <w:tcW w:w="62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EC802E7" w14:textId="77777777" w:rsidR="00F00112" w:rsidRPr="00FB1EC2" w:rsidRDefault="00F00112" w:rsidP="002D04F8">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408 594,20</w:t>
            </w:r>
          </w:p>
        </w:tc>
        <w:tc>
          <w:tcPr>
            <w:tcW w:w="72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A241F1A" w14:textId="2CBDA60D" w:rsidR="00F00112" w:rsidRPr="00FB1EC2" w:rsidRDefault="00EE429A" w:rsidP="002D04F8">
            <w:pPr>
              <w:spacing w:after="0" w:line="240" w:lineRule="auto"/>
              <w:jc w:val="center"/>
              <w:rPr>
                <w:rFonts w:ascii="Myriad Pro" w:hAnsi="Myriad Pro" w:cs="Arial"/>
                <w:sz w:val="18"/>
                <w:szCs w:val="18"/>
                <w:lang w:eastAsia="ru-RU"/>
              </w:rPr>
            </w:pPr>
            <w:r w:rsidRPr="00FB1EC2">
              <w:rPr>
                <w:rFonts w:ascii="Myriad Pro" w:eastAsia="Times New Roman" w:hAnsi="Myriad Pro" w:cs="Arial"/>
                <w:sz w:val="18"/>
                <w:szCs w:val="18"/>
                <w:lang w:eastAsia="ru-RU"/>
              </w:rPr>
              <w:t>408 594,20</w:t>
            </w:r>
          </w:p>
        </w:tc>
        <w:tc>
          <w:tcPr>
            <w:tcW w:w="72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6C9F159" w14:textId="18A26CE1" w:rsidR="00F00112" w:rsidRPr="00FB1EC2" w:rsidRDefault="00EE429A" w:rsidP="002D04F8">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r w:rsidR="00D66604" w:rsidRPr="00FB1EC2">
              <w:rPr>
                <w:rFonts w:ascii="Myriad Pro" w:eastAsia="Times New Roman" w:hAnsi="Myriad Pro" w:cs="Arial"/>
                <w:sz w:val="18"/>
                <w:szCs w:val="18"/>
                <w:lang w:eastAsia="ru-RU"/>
              </w:rPr>
              <w:t>00</w:t>
            </w:r>
          </w:p>
        </w:tc>
        <w:tc>
          <w:tcPr>
            <w:tcW w:w="72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C3CD96B" w14:textId="12811361" w:rsidR="00F00112" w:rsidRPr="00FB1EC2" w:rsidRDefault="00D66604" w:rsidP="002D04F8">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- 16 949,38</w:t>
            </w:r>
          </w:p>
        </w:tc>
      </w:tr>
    </w:tbl>
    <w:p w14:paraId="4DCD69E7"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Исполнитель рекомендует Филиалу при планировании расходов по статье «Амортизационные отчисления» формировать расчет амортизационных отчислений в соответствии с Методическими указаниями №1178: в разрезе инвентарных объектов, отдельно по основным средствам, введенным в эксплуатацию по состоянию на ближайшую последнюю отчетную дату и с учетом максимального срока эксплуатации.</w:t>
      </w:r>
    </w:p>
    <w:p w14:paraId="5C649DBB" w14:textId="77777777" w:rsidR="003D2EF2" w:rsidRPr="00FB1EC2" w:rsidRDefault="003D2EF2" w:rsidP="003D2EF2">
      <w:pPr>
        <w:spacing w:after="0" w:line="360" w:lineRule="auto"/>
        <w:ind w:firstLine="567"/>
        <w:jc w:val="both"/>
        <w:textAlignment w:val="baseline"/>
        <w:rPr>
          <w:rFonts w:ascii="Myriad Pro" w:eastAsia="Times New Roman" w:hAnsi="Myriad Pro" w:cs="Segoe UI"/>
          <w:color w:val="385623"/>
          <w:sz w:val="26"/>
          <w:szCs w:val="26"/>
          <w:lang w:eastAsia="ru-RU"/>
        </w:rPr>
      </w:pPr>
    </w:p>
    <w:p w14:paraId="1B03EE78" w14:textId="77777777" w:rsidR="003D2EF2" w:rsidRPr="00FB1EC2" w:rsidRDefault="003D2EF2" w:rsidP="002D04F8">
      <w:pPr>
        <w:pStyle w:val="30"/>
        <w:numPr>
          <w:ilvl w:val="2"/>
          <w:numId w:val="99"/>
        </w:numPr>
        <w:ind w:left="1134" w:hanging="1134"/>
        <w:rPr>
          <w:rFonts w:ascii="Myriad Pro" w:hAnsi="Myriad Pro"/>
          <w:b/>
          <w:color w:val="385623"/>
          <w:sz w:val="28"/>
          <w:szCs w:val="28"/>
        </w:rPr>
      </w:pPr>
      <w:bookmarkStart w:id="140" w:name="_Toc81209689"/>
      <w:r w:rsidRPr="00FB1EC2">
        <w:rPr>
          <w:rFonts w:ascii="Myriad Pro" w:hAnsi="Myriad Pro"/>
          <w:b/>
          <w:color w:val="385623"/>
          <w:sz w:val="28"/>
          <w:szCs w:val="28"/>
        </w:rPr>
        <w:t>Отчисления на социальные нужды</w:t>
      </w:r>
      <w:bookmarkEnd w:id="140"/>
    </w:p>
    <w:p w14:paraId="00E03BC7"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со статьей 425 Налогового кодекса Российской Федерации применяются следующие тарифы страховых взносов:</w:t>
      </w:r>
    </w:p>
    <w:p w14:paraId="3561EE07"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1) на обязательное пенсионное страхование: </w:t>
      </w:r>
    </w:p>
    <w:p w14:paraId="08F546E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 пределах установленной предельной величины базы для исчисления страховых взносов на обязательное пенсионное страхование – 22 процента</w:t>
      </w:r>
    </w:p>
    <w:p w14:paraId="44ACFDEE"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свыше установленной предельной величины базы для исчисления страховых взносов на обязательное пенсионное страхование – 10 процентов;</w:t>
      </w:r>
    </w:p>
    <w:p w14:paraId="3B966549"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2) 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 процента;</w:t>
      </w:r>
    </w:p>
    <w:p w14:paraId="13B8627C"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3) на обязательное медицинское страхование – 5,1 процента.</w:t>
      </w:r>
    </w:p>
    <w:p w14:paraId="23A6F508" w14:textId="670C3066"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Федеральному закону от 24.07.1998 </w:t>
      </w:r>
      <w:r w:rsidR="00C74384" w:rsidRPr="00FB1EC2">
        <w:rPr>
          <w:rFonts w:ascii="Myriad Pro" w:hAnsi="Myriad Pro"/>
          <w:sz w:val="26"/>
          <w:szCs w:val="26"/>
        </w:rPr>
        <w:t>№ </w:t>
      </w:r>
      <w:r w:rsidRPr="00FB1EC2">
        <w:rPr>
          <w:rFonts w:ascii="Myriad Pro" w:hAnsi="Myriad Pro"/>
          <w:sz w:val="26"/>
          <w:szCs w:val="26"/>
        </w:rPr>
        <w:t>125-ФЗ тариф на обязательное социальное страхование от несчастных случаев на производстве и профессиональных заболеваний определяется в зависимости от вида деятельности (код ОКВЭД).</w:t>
      </w:r>
    </w:p>
    <w:p w14:paraId="57130068"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Поскольку статья расходов «Отчисления на социальные нужды» является расчетной, расходы по ней принимаются в зависимости от принятого размера </w:t>
      </w:r>
      <w:r w:rsidRPr="00FB1EC2">
        <w:rPr>
          <w:rFonts w:ascii="Myriad Pro" w:hAnsi="Myriad Pro"/>
          <w:sz w:val="26"/>
          <w:szCs w:val="26"/>
        </w:rPr>
        <w:lastRenderedPageBreak/>
        <w:t>фонда оплаты труда. При этом размер фонда оплаты труда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w:t>
      </w:r>
    </w:p>
    <w:p w14:paraId="0F038115" w14:textId="77777777" w:rsidR="003D2EF2" w:rsidRPr="00FB1EC2" w:rsidRDefault="003D2EF2" w:rsidP="003D2EF2">
      <w:pPr>
        <w:spacing w:after="0" w:line="360" w:lineRule="auto"/>
        <w:ind w:firstLine="567"/>
        <w:jc w:val="both"/>
        <w:rPr>
          <w:rFonts w:ascii="Myriad Pro" w:hAnsi="Myriad Pro"/>
          <w:sz w:val="26"/>
          <w:szCs w:val="26"/>
        </w:rPr>
      </w:pPr>
    </w:p>
    <w:p w14:paraId="147BBA4E"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69A6F43C" w14:textId="206A8EAC"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на отчисления на социальные нужды заявлены филиалом </w:t>
      </w:r>
      <w:r w:rsidR="00470EE2"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тариф на передачу электрической энергии на 2018 год в размере 388 232,71 </w:t>
      </w:r>
      <w:r w:rsidR="0062219C" w:rsidRPr="00FB1EC2">
        <w:rPr>
          <w:rFonts w:ascii="Myriad Pro" w:hAnsi="Myriad Pro"/>
          <w:sz w:val="26"/>
          <w:szCs w:val="26"/>
        </w:rPr>
        <w:t>тыс. руб.</w:t>
      </w:r>
    </w:p>
    <w:p w14:paraId="44F4A0F3" w14:textId="435E2B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заявленной суммы расходов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предоставлены следующие документы:</w:t>
      </w:r>
    </w:p>
    <w:p w14:paraId="77CF6D7B"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6BA7F467"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страховых взносов на 2018 год;</w:t>
      </w:r>
    </w:p>
    <w:p w14:paraId="255802D7"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по начисленным и уплаченным страховым взносам на обязательное пенсионное страхование и обязательное медицинское страхование (РСВ-1 ПФР) за 2016 г.</w:t>
      </w:r>
    </w:p>
    <w:p w14:paraId="3C71A97A"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по начисленным и плаченным страховым взносам на обязательное социальное страхование от НС и ПЗ (4-ФСС) за 2016 г.</w:t>
      </w:r>
    </w:p>
    <w:p w14:paraId="6F7F9013"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Данные бухгалтерского учета – обороты по счету 20 «Страховые взносы» за 2016 год (в электронном и бумажном виде), подписанные уполномоченным лицом</w:t>
      </w:r>
    </w:p>
    <w:p w14:paraId="0BC7122E"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Информация об установлении надбавку к страховому тарифу на 2018 и 2019 гг. (письмо, приказ ГУ регионального отделения фонда социального страхования РФ по РК, расчет) </w:t>
      </w:r>
    </w:p>
    <w:p w14:paraId="6F112A20" w14:textId="77777777" w:rsidR="003D2EF2" w:rsidRPr="00FB1EC2" w:rsidRDefault="003D2EF2" w:rsidP="00D77A1B">
      <w:pPr>
        <w:numPr>
          <w:ilvl w:val="0"/>
          <w:numId w:val="19"/>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Данные управленческого учета (БДР) за 2016 г.</w:t>
      </w:r>
    </w:p>
    <w:p w14:paraId="008A0F68"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расходов по статье «Отчисления на социальные нужды» на 2018 год произведен филиалом исходя из планируемой численности работников, занятых в регулируемой деятельности, среднемесячной оплаты труда на одного работника, расчетных баз для начисления страховых взносов, установленных тарифов </w:t>
      </w:r>
      <w:r w:rsidRPr="00FB1EC2">
        <w:rPr>
          <w:rFonts w:ascii="Myriad Pro" w:hAnsi="Myriad Pro"/>
          <w:sz w:val="26"/>
          <w:szCs w:val="26"/>
        </w:rPr>
        <w:lastRenderedPageBreak/>
        <w:t>страховых взносов на 2018 год и фактически сложившегося процента страховых взносов по итогам 2016 года:</w:t>
      </w:r>
    </w:p>
    <w:p w14:paraId="4B7DACF9" w14:textId="5B1090A9"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1 452 *75,19553 *12 * 29,63</w:t>
      </w:r>
      <w:r w:rsidR="009A2C90" w:rsidRPr="00FB1EC2">
        <w:rPr>
          <w:rFonts w:ascii="Myriad Pro" w:hAnsi="Myriad Pro"/>
          <w:sz w:val="26"/>
          <w:szCs w:val="26"/>
        </w:rPr>
        <w:t>% =</w:t>
      </w:r>
      <w:r w:rsidRPr="00FB1EC2">
        <w:rPr>
          <w:rFonts w:ascii="Myriad Pro" w:hAnsi="Myriad Pro"/>
          <w:sz w:val="26"/>
          <w:szCs w:val="26"/>
        </w:rPr>
        <w:t xml:space="preserve"> 388 232,71 </w:t>
      </w:r>
      <w:r w:rsidR="0062219C" w:rsidRPr="00FB1EC2">
        <w:rPr>
          <w:rFonts w:ascii="Myriad Pro" w:hAnsi="Myriad Pro"/>
          <w:sz w:val="26"/>
          <w:szCs w:val="26"/>
        </w:rPr>
        <w:t>тыс. руб.</w:t>
      </w:r>
      <w:r w:rsidRPr="00FB1EC2">
        <w:rPr>
          <w:rFonts w:ascii="Myriad Pro" w:hAnsi="Myriad Pro"/>
          <w:sz w:val="26"/>
          <w:szCs w:val="26"/>
        </w:rPr>
        <w:t>, где</w:t>
      </w:r>
    </w:p>
    <w:p w14:paraId="2F619C09"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1 452 чел. – плановая численность работников, занятых в регулируемой деятельности, на 2018 год, </w:t>
      </w:r>
    </w:p>
    <w:p w14:paraId="4EABC076" w14:textId="4E96E596"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75,19553 </w:t>
      </w:r>
      <w:r w:rsidR="0062219C" w:rsidRPr="00FB1EC2">
        <w:rPr>
          <w:rFonts w:ascii="Myriad Pro" w:hAnsi="Myriad Pro"/>
          <w:sz w:val="26"/>
          <w:szCs w:val="26"/>
        </w:rPr>
        <w:t>тыс. руб.</w:t>
      </w:r>
      <w:r w:rsidRPr="00FB1EC2">
        <w:rPr>
          <w:rFonts w:ascii="Myriad Pro" w:hAnsi="Myriad Pro"/>
          <w:sz w:val="26"/>
          <w:szCs w:val="26"/>
        </w:rPr>
        <w:t>/мес. – среднемесячная оплата труда на одного работника в 2018 году,</w:t>
      </w:r>
    </w:p>
    <w:p w14:paraId="2E035BBD"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29,63% - фактически сложившийся процент страховых взносов по итогам 2016 года.</w:t>
      </w:r>
    </w:p>
    <w:p w14:paraId="51E33894" w14:textId="77777777" w:rsidR="003D2EF2" w:rsidRPr="00FB1EC2" w:rsidRDefault="003D2EF2" w:rsidP="003D2EF2">
      <w:pPr>
        <w:spacing w:after="0" w:line="360" w:lineRule="auto"/>
        <w:ind w:left="1287" w:firstLine="567"/>
        <w:jc w:val="both"/>
        <w:rPr>
          <w:rFonts w:ascii="Myriad Pro" w:hAnsi="Myriad Pro"/>
          <w:sz w:val="26"/>
          <w:szCs w:val="26"/>
        </w:rPr>
      </w:pPr>
    </w:p>
    <w:p w14:paraId="14FE5438"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7BF1A2A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Экспертная группа отмечает, что Налоговым кодексом Российской Федерации установлена регрессивная ставка платежей при превышении определенного уровня доходов работника в году, в связи с этим размер страховых взносов определяется по фактической ставке страховых взносов за полный истекший предыдущий год.</w:t>
      </w:r>
    </w:p>
    <w:p w14:paraId="299C9E57" w14:textId="30FC3A3E" w:rsidR="0091773F"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расходы по статье «Отчисления на социальные нужды» на 2018 год приняты в размере 236 215,20 </w:t>
      </w:r>
      <w:r w:rsidR="0062219C" w:rsidRPr="00FB1EC2">
        <w:rPr>
          <w:rFonts w:ascii="Myriad Pro" w:hAnsi="Myriad Pro"/>
          <w:sz w:val="26"/>
          <w:szCs w:val="26"/>
        </w:rPr>
        <w:t>тыс. руб.</w:t>
      </w:r>
      <w:r w:rsidRPr="00FB1EC2">
        <w:rPr>
          <w:rFonts w:ascii="Myriad Pro" w:hAnsi="Myriad Pro"/>
          <w:sz w:val="26"/>
          <w:szCs w:val="26"/>
        </w:rPr>
        <w:t xml:space="preserve"> и определены исходя из фактически сложившейся процентной ставки страховых взносов за 2016 год - 29,60% и скорректированного фонда оплаты труда на 2018 год (798 024,32 </w:t>
      </w:r>
      <w:r w:rsidR="0062219C" w:rsidRPr="00FB1EC2">
        <w:rPr>
          <w:rFonts w:ascii="Myriad Pro" w:hAnsi="Myriad Pro"/>
          <w:sz w:val="26"/>
          <w:szCs w:val="26"/>
        </w:rPr>
        <w:t>тыс. руб.</w:t>
      </w:r>
      <w:r w:rsidRPr="00FB1EC2">
        <w:rPr>
          <w:rFonts w:ascii="Myriad Pro" w:hAnsi="Myriad Pro"/>
          <w:sz w:val="26"/>
          <w:szCs w:val="26"/>
        </w:rPr>
        <w:t>).</w:t>
      </w:r>
      <w:r w:rsidR="0091773F" w:rsidRPr="00FB1EC2">
        <w:rPr>
          <w:rFonts w:ascii="Myriad Pro" w:hAnsi="Myriad Pro"/>
          <w:sz w:val="26"/>
          <w:szCs w:val="26"/>
        </w:rPr>
        <w:t xml:space="preserve"> В соответствии с предписанием ФАС от 12.12.2018 г. произведена корректировка расходов по данной статье до уровня 259 822,78 тыс.руб.</w:t>
      </w:r>
      <w:r w:rsidR="00E5541F" w:rsidRPr="00FB1EC2">
        <w:rPr>
          <w:rFonts w:ascii="Myriad Pro" w:hAnsi="Myriad Pro"/>
          <w:sz w:val="26"/>
          <w:szCs w:val="26"/>
        </w:rPr>
        <w:t xml:space="preserve"> (протокол от30.01.2019 №6)</w:t>
      </w:r>
    </w:p>
    <w:p w14:paraId="154792E3" w14:textId="2261C754" w:rsidR="003D2EF2" w:rsidRPr="00FB1EC2" w:rsidRDefault="003D2EF2" w:rsidP="003D2EF2">
      <w:pPr>
        <w:spacing w:after="0" w:line="360" w:lineRule="auto"/>
        <w:ind w:firstLine="567"/>
        <w:jc w:val="both"/>
        <w:rPr>
          <w:rFonts w:ascii="Myriad Pro" w:hAnsi="Myriad Pro"/>
          <w:sz w:val="26"/>
          <w:szCs w:val="26"/>
        </w:rPr>
      </w:pPr>
    </w:p>
    <w:p w14:paraId="16D0994D" w14:textId="77777777" w:rsidR="00FB1EC2" w:rsidRPr="00FB1EC2" w:rsidRDefault="00FB1EC2" w:rsidP="003D2EF2">
      <w:pPr>
        <w:spacing w:after="0" w:line="360" w:lineRule="auto"/>
        <w:jc w:val="both"/>
        <w:rPr>
          <w:rFonts w:ascii="Myriad Pro" w:hAnsi="Myriad Pro"/>
          <w:b/>
          <w:sz w:val="26"/>
          <w:szCs w:val="26"/>
        </w:rPr>
      </w:pPr>
    </w:p>
    <w:p w14:paraId="22158525" w14:textId="77777777" w:rsidR="00FB1EC2" w:rsidRPr="00FB1EC2" w:rsidRDefault="00FB1EC2" w:rsidP="003D2EF2">
      <w:pPr>
        <w:spacing w:after="0" w:line="360" w:lineRule="auto"/>
        <w:jc w:val="both"/>
        <w:rPr>
          <w:rFonts w:ascii="Myriad Pro" w:hAnsi="Myriad Pro"/>
          <w:b/>
          <w:sz w:val="26"/>
          <w:szCs w:val="26"/>
        </w:rPr>
      </w:pPr>
    </w:p>
    <w:p w14:paraId="75DAB919" w14:textId="5B95EF98"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62FBDB7B" w14:textId="77777777" w:rsidR="003D2EF2" w:rsidRPr="00FB1EC2" w:rsidRDefault="003D2EF2" w:rsidP="003D2EF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Поскольку статья расходов «Отчисления на социальные нужды» является расчетной, расходы по ней принимаются в зависимости от принятого размера фонда оплаты труда. При этом ежегодный размер фонда оплаты труда в составе </w:t>
      </w:r>
      <w:r w:rsidRPr="00FB1EC2">
        <w:rPr>
          <w:rFonts w:ascii="Myriad Pro" w:hAnsi="Myriad Pro"/>
          <w:color w:val="000000"/>
          <w:sz w:val="26"/>
          <w:szCs w:val="26"/>
        </w:rPr>
        <w:lastRenderedPageBreak/>
        <w:t>подконтрольных расходов определяется индексацией базового уровня фонда оплаты труда, принятого органом регулирования в расчет НВВ на первый (базовый) год долгосрочного периода регулирования (2018 год).</w:t>
      </w:r>
    </w:p>
    <w:p w14:paraId="731FF0FF" w14:textId="00E3F0FA" w:rsidR="003D2EF2" w:rsidRPr="00FB1EC2" w:rsidRDefault="003D2EF2" w:rsidP="003D2EF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Исполнитель, рассмотрел направленные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color w:val="000000"/>
          <w:sz w:val="26"/>
          <w:szCs w:val="26"/>
        </w:rPr>
        <w:t xml:space="preserve"> документы по данной статье и отмечает.</w:t>
      </w:r>
    </w:p>
    <w:p w14:paraId="2B6D5562"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t xml:space="preserve">В представленных материалах отсутствует расчет, определяющий </w:t>
      </w:r>
      <w:r w:rsidRPr="00FB1EC2">
        <w:rPr>
          <w:rFonts w:ascii="Myriad Pro" w:hAnsi="Myriad Pro"/>
          <w:sz w:val="26"/>
          <w:szCs w:val="26"/>
        </w:rPr>
        <w:t>фактически сложившийся процент страховых взносов по итогам 2016 года – 29,6%.</w:t>
      </w:r>
    </w:p>
    <w:p w14:paraId="1C715610"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расчету Исполнителя фактический процент страховых взносов в 2016 году составил 27,97%:</w:t>
      </w:r>
    </w:p>
    <w:tbl>
      <w:tblPr>
        <w:tblW w:w="5000" w:type="pct"/>
        <w:tblLook w:val="04A0" w:firstRow="1" w:lastRow="0" w:firstColumn="1" w:lastColumn="0" w:noHBand="0" w:noVBand="1"/>
      </w:tblPr>
      <w:tblGrid>
        <w:gridCol w:w="6229"/>
        <w:gridCol w:w="1151"/>
        <w:gridCol w:w="1964"/>
      </w:tblGrid>
      <w:tr w:rsidR="003D2EF2" w:rsidRPr="00FB1EC2" w14:paraId="0E7AD797" w14:textId="77777777" w:rsidTr="002D04F8">
        <w:trPr>
          <w:cantSplit/>
          <w:trHeight w:val="328"/>
        </w:trPr>
        <w:tc>
          <w:tcPr>
            <w:tcW w:w="33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FF65E6"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Показатели</w:t>
            </w:r>
          </w:p>
        </w:tc>
        <w:tc>
          <w:tcPr>
            <w:tcW w:w="6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F50A56"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iCs/>
                <w:color w:val="FFFFFF"/>
                <w:sz w:val="20"/>
                <w:szCs w:val="20"/>
                <w:lang w:eastAsia="ru-RU"/>
              </w:rPr>
              <w:t>Ед.изм</w:t>
            </w:r>
          </w:p>
        </w:tc>
        <w:tc>
          <w:tcPr>
            <w:tcW w:w="10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9A60A9"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Фактический процент страховых взносов</w:t>
            </w:r>
          </w:p>
        </w:tc>
      </w:tr>
      <w:tr w:rsidR="003D2EF2" w:rsidRPr="00FB1EC2" w14:paraId="50C2E47B" w14:textId="77777777" w:rsidTr="002D04F8">
        <w:trPr>
          <w:cantSplit/>
          <w:trHeight w:val="458"/>
        </w:trPr>
        <w:tc>
          <w:tcPr>
            <w:tcW w:w="333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9AD6512"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расходы на оплату труда за 2016 год</w:t>
            </w:r>
          </w:p>
        </w:tc>
        <w:tc>
          <w:tcPr>
            <w:tcW w:w="61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C0B1345"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FEF0C97"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793 953,21</w:t>
            </w:r>
          </w:p>
        </w:tc>
      </w:tr>
      <w:tr w:rsidR="003D2EF2" w:rsidRPr="00FB1EC2" w14:paraId="16A1FFEB" w14:textId="77777777" w:rsidTr="002D04F8">
        <w:trPr>
          <w:cantSplit/>
          <w:trHeight w:val="537"/>
        </w:trPr>
        <w:tc>
          <w:tcPr>
            <w:tcW w:w="3333" w:type="pct"/>
            <w:tcBorders>
              <w:top w:val="nil"/>
              <w:left w:val="single" w:sz="4" w:space="0" w:color="auto"/>
              <w:bottom w:val="single" w:sz="4" w:space="0" w:color="auto"/>
              <w:right w:val="single" w:sz="4" w:space="0" w:color="auto"/>
            </w:tcBorders>
            <w:shd w:val="clear" w:color="auto" w:fill="auto"/>
            <w:vAlign w:val="center"/>
            <w:hideMark/>
          </w:tcPr>
          <w:p w14:paraId="5FC4248A"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денежные выплаты из прибыли по Коллективному договору за 2016 год</w:t>
            </w:r>
          </w:p>
        </w:tc>
        <w:tc>
          <w:tcPr>
            <w:tcW w:w="616" w:type="pct"/>
            <w:tcBorders>
              <w:top w:val="nil"/>
              <w:left w:val="nil"/>
              <w:bottom w:val="single" w:sz="4" w:space="0" w:color="auto"/>
              <w:right w:val="single" w:sz="4" w:space="0" w:color="auto"/>
            </w:tcBorders>
            <w:shd w:val="clear" w:color="auto" w:fill="auto"/>
            <w:vAlign w:val="center"/>
            <w:hideMark/>
          </w:tcPr>
          <w:p w14:paraId="02BAA485"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51" w:type="pct"/>
            <w:tcBorders>
              <w:top w:val="nil"/>
              <w:left w:val="nil"/>
              <w:bottom w:val="single" w:sz="4" w:space="0" w:color="auto"/>
              <w:right w:val="single" w:sz="4" w:space="0" w:color="auto"/>
            </w:tcBorders>
            <w:shd w:val="clear" w:color="auto" w:fill="auto"/>
            <w:vAlign w:val="center"/>
            <w:hideMark/>
          </w:tcPr>
          <w:p w14:paraId="4D46226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32 582,78</w:t>
            </w:r>
          </w:p>
        </w:tc>
      </w:tr>
      <w:tr w:rsidR="003D2EF2" w:rsidRPr="00FB1EC2" w14:paraId="46E5536B" w14:textId="77777777" w:rsidTr="002D04F8">
        <w:trPr>
          <w:cantSplit/>
          <w:trHeight w:val="537"/>
        </w:trPr>
        <w:tc>
          <w:tcPr>
            <w:tcW w:w="3333" w:type="pct"/>
            <w:tcBorders>
              <w:top w:val="nil"/>
              <w:left w:val="single" w:sz="4" w:space="0" w:color="auto"/>
              <w:bottom w:val="single" w:sz="4" w:space="0" w:color="auto"/>
              <w:right w:val="single" w:sz="4" w:space="0" w:color="auto"/>
            </w:tcBorders>
            <w:shd w:val="clear" w:color="auto" w:fill="auto"/>
            <w:vAlign w:val="center"/>
            <w:hideMark/>
          </w:tcPr>
          <w:p w14:paraId="5FE39D95"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Итого фактические выплаты, подлежащие обязательному социальному страхованию, за 2016 год</w:t>
            </w:r>
          </w:p>
        </w:tc>
        <w:tc>
          <w:tcPr>
            <w:tcW w:w="616" w:type="pct"/>
            <w:tcBorders>
              <w:top w:val="nil"/>
              <w:left w:val="nil"/>
              <w:bottom w:val="single" w:sz="4" w:space="0" w:color="auto"/>
              <w:right w:val="single" w:sz="4" w:space="0" w:color="auto"/>
            </w:tcBorders>
            <w:shd w:val="clear" w:color="auto" w:fill="auto"/>
            <w:vAlign w:val="center"/>
            <w:hideMark/>
          </w:tcPr>
          <w:p w14:paraId="3A213459" w14:textId="33E2962D" w:rsidR="003D2EF2" w:rsidRPr="00FB1EC2" w:rsidRDefault="0062219C"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51" w:type="pct"/>
            <w:tcBorders>
              <w:top w:val="nil"/>
              <w:left w:val="nil"/>
              <w:bottom w:val="single" w:sz="4" w:space="0" w:color="auto"/>
              <w:right w:val="single" w:sz="4" w:space="0" w:color="auto"/>
            </w:tcBorders>
            <w:shd w:val="clear" w:color="auto" w:fill="auto"/>
            <w:vAlign w:val="center"/>
            <w:hideMark/>
          </w:tcPr>
          <w:p w14:paraId="26E1FE4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826 535,99</w:t>
            </w:r>
          </w:p>
        </w:tc>
      </w:tr>
      <w:tr w:rsidR="003D2EF2" w:rsidRPr="00FB1EC2" w14:paraId="30BCA10F" w14:textId="77777777" w:rsidTr="002D04F8">
        <w:trPr>
          <w:trHeight w:val="398"/>
        </w:trPr>
        <w:tc>
          <w:tcPr>
            <w:tcW w:w="3333" w:type="pct"/>
            <w:tcBorders>
              <w:top w:val="nil"/>
              <w:left w:val="single" w:sz="4" w:space="0" w:color="auto"/>
              <w:bottom w:val="single" w:sz="4" w:space="0" w:color="auto"/>
              <w:right w:val="single" w:sz="4" w:space="0" w:color="auto"/>
            </w:tcBorders>
            <w:shd w:val="clear" w:color="auto" w:fill="auto"/>
            <w:vAlign w:val="center"/>
            <w:hideMark/>
          </w:tcPr>
          <w:p w14:paraId="66BE1758"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Фактические отчисления на социальные нужды за 2016 год</w:t>
            </w:r>
          </w:p>
        </w:tc>
        <w:tc>
          <w:tcPr>
            <w:tcW w:w="616" w:type="pct"/>
            <w:tcBorders>
              <w:top w:val="nil"/>
              <w:left w:val="nil"/>
              <w:bottom w:val="single" w:sz="4" w:space="0" w:color="auto"/>
              <w:right w:val="single" w:sz="4" w:space="0" w:color="auto"/>
            </w:tcBorders>
            <w:shd w:val="clear" w:color="auto" w:fill="auto"/>
            <w:vAlign w:val="center"/>
            <w:hideMark/>
          </w:tcPr>
          <w:p w14:paraId="25928541" w14:textId="49510225" w:rsidR="003D2EF2" w:rsidRPr="00FB1EC2" w:rsidRDefault="0062219C"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51" w:type="pct"/>
            <w:tcBorders>
              <w:top w:val="nil"/>
              <w:left w:val="nil"/>
              <w:bottom w:val="single" w:sz="4" w:space="0" w:color="auto"/>
              <w:right w:val="single" w:sz="4" w:space="0" w:color="auto"/>
            </w:tcBorders>
            <w:shd w:val="clear" w:color="auto" w:fill="auto"/>
            <w:vAlign w:val="center"/>
            <w:hideMark/>
          </w:tcPr>
          <w:p w14:paraId="010ED2E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231 204,00</w:t>
            </w:r>
          </w:p>
        </w:tc>
      </w:tr>
      <w:tr w:rsidR="003D2EF2" w:rsidRPr="00FB1EC2" w14:paraId="69E2219F" w14:textId="77777777" w:rsidTr="002D04F8">
        <w:trPr>
          <w:cantSplit/>
          <w:trHeight w:val="398"/>
        </w:trPr>
        <w:tc>
          <w:tcPr>
            <w:tcW w:w="3333" w:type="pct"/>
            <w:tcBorders>
              <w:top w:val="nil"/>
              <w:left w:val="single" w:sz="4" w:space="0" w:color="auto"/>
              <w:bottom w:val="single" w:sz="4" w:space="0" w:color="auto"/>
              <w:right w:val="single" w:sz="4" w:space="0" w:color="auto"/>
            </w:tcBorders>
            <w:shd w:val="clear" w:color="auto" w:fill="auto"/>
            <w:vAlign w:val="center"/>
            <w:hideMark/>
          </w:tcPr>
          <w:p w14:paraId="4F7B9371"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Фактический размер отчислений за 2016 год (% к ФОТ)</w:t>
            </w:r>
          </w:p>
        </w:tc>
        <w:tc>
          <w:tcPr>
            <w:tcW w:w="616" w:type="pct"/>
            <w:tcBorders>
              <w:top w:val="nil"/>
              <w:left w:val="nil"/>
              <w:bottom w:val="single" w:sz="4" w:space="0" w:color="auto"/>
              <w:right w:val="single" w:sz="4" w:space="0" w:color="auto"/>
            </w:tcBorders>
            <w:shd w:val="clear" w:color="auto" w:fill="auto"/>
            <w:vAlign w:val="center"/>
            <w:hideMark/>
          </w:tcPr>
          <w:p w14:paraId="52D436F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w:t>
            </w:r>
          </w:p>
        </w:tc>
        <w:tc>
          <w:tcPr>
            <w:tcW w:w="1051" w:type="pct"/>
            <w:tcBorders>
              <w:top w:val="nil"/>
              <w:left w:val="nil"/>
              <w:bottom w:val="single" w:sz="4" w:space="0" w:color="auto"/>
              <w:right w:val="single" w:sz="4" w:space="0" w:color="auto"/>
            </w:tcBorders>
            <w:shd w:val="clear" w:color="auto" w:fill="auto"/>
            <w:vAlign w:val="center"/>
            <w:hideMark/>
          </w:tcPr>
          <w:p w14:paraId="324DB33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27,97</w:t>
            </w:r>
          </w:p>
        </w:tc>
      </w:tr>
    </w:tbl>
    <w:p w14:paraId="1E0D7C1C" w14:textId="348F4650" w:rsidR="003D2EF2" w:rsidRPr="00FB1EC2" w:rsidRDefault="003D2EF2" w:rsidP="003D2EF2">
      <w:pPr>
        <w:widowControl w:val="0"/>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что Исполнитель определил экономически обоснованный размер расходов на оплату труда работников Карельского филиала «МРСК Северо-Запада» в составе базового уровня подконтрольных расходов на 2018 год в размере 1 003 028,47 </w:t>
      </w:r>
      <w:r w:rsidR="0062219C" w:rsidRPr="00FB1EC2">
        <w:rPr>
          <w:rFonts w:ascii="Myriad Pro" w:hAnsi="Myriad Pro"/>
          <w:sz w:val="26"/>
          <w:szCs w:val="26"/>
        </w:rPr>
        <w:t>тыс. руб.</w:t>
      </w:r>
      <w:r w:rsidRPr="00FB1EC2">
        <w:rPr>
          <w:rFonts w:ascii="Myriad Pro" w:hAnsi="Myriad Pro"/>
          <w:sz w:val="26"/>
          <w:szCs w:val="26"/>
        </w:rPr>
        <w:t xml:space="preserve">, выплаты социального характера «материальная помощь к отпуску» в размере 28 335,10 </w:t>
      </w:r>
      <w:r w:rsidR="0062219C" w:rsidRPr="00FB1EC2">
        <w:rPr>
          <w:rFonts w:ascii="Myriad Pro" w:hAnsi="Myriad Pro"/>
          <w:sz w:val="26"/>
          <w:szCs w:val="26"/>
        </w:rPr>
        <w:t>тыс. руб.</w:t>
      </w:r>
      <w:r w:rsidRPr="00FB1EC2">
        <w:rPr>
          <w:rFonts w:ascii="Myriad Pro" w:hAnsi="Myriad Pro"/>
          <w:sz w:val="26"/>
          <w:szCs w:val="26"/>
        </w:rPr>
        <w:t xml:space="preserve"> и </w:t>
      </w:r>
      <w:r w:rsidRPr="00FB1EC2">
        <w:rPr>
          <w:rFonts w:ascii="Myriad Pro" w:eastAsia="Times New Roman" w:hAnsi="Myriad Pro"/>
          <w:sz w:val="26"/>
          <w:szCs w:val="26"/>
          <w:lang w:eastAsia="ru-RU"/>
        </w:rPr>
        <w:t xml:space="preserve">индекса эффективности операционных, подконтрольных расходов на уровне 1%, Исполнитель считает, что </w:t>
      </w:r>
      <w:r w:rsidRPr="00FB1EC2">
        <w:rPr>
          <w:rFonts w:ascii="Myriad Pro" w:hAnsi="Myriad Pro"/>
          <w:sz w:val="26"/>
          <w:szCs w:val="26"/>
        </w:rPr>
        <w:t xml:space="preserve">плановые расходы на оплату труда на 2018 год составляют 1 003 028,71 </w:t>
      </w:r>
      <w:r w:rsidR="0062219C" w:rsidRPr="00FB1EC2">
        <w:rPr>
          <w:rFonts w:ascii="Myriad Pro" w:hAnsi="Myriad Pro"/>
          <w:sz w:val="26"/>
          <w:szCs w:val="26"/>
        </w:rPr>
        <w:t>тыс. руб.</w:t>
      </w:r>
      <w:r w:rsidRPr="00FB1EC2">
        <w:rPr>
          <w:rFonts w:ascii="Myriad Pro" w:hAnsi="Myriad Pro"/>
          <w:sz w:val="26"/>
          <w:szCs w:val="26"/>
        </w:rPr>
        <w:t xml:space="preserve">, расходы на выплату материальной помощи – 28 335,10 </w:t>
      </w:r>
      <w:r w:rsidR="0062219C" w:rsidRPr="00FB1EC2">
        <w:rPr>
          <w:rFonts w:ascii="Myriad Pro" w:hAnsi="Myriad Pro"/>
          <w:sz w:val="26"/>
          <w:szCs w:val="26"/>
        </w:rPr>
        <w:t>тыс. руб.</w:t>
      </w:r>
      <w:r w:rsidRPr="00FB1EC2">
        <w:rPr>
          <w:rFonts w:ascii="Myriad Pro" w:hAnsi="Myriad Pro"/>
          <w:sz w:val="26"/>
          <w:szCs w:val="26"/>
        </w:rPr>
        <w:t xml:space="preserve">  </w:t>
      </w:r>
    </w:p>
    <w:p w14:paraId="065F0210" w14:textId="647C0DC0"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Таким образом, исходя из фактического процента отчислений за 2016 год по виду деятельности «услуги по передаче электрической энергии» в размере 27,97% расходы на отчисления на социальные нужды в 2018 году составят 288 499,70 </w:t>
      </w:r>
      <w:r w:rsidR="0062219C" w:rsidRPr="00FB1EC2">
        <w:rPr>
          <w:rFonts w:ascii="Myriad Pro" w:hAnsi="Myriad Pro"/>
          <w:sz w:val="26"/>
          <w:szCs w:val="26"/>
        </w:rPr>
        <w:t>тыс. руб.</w:t>
      </w:r>
    </w:p>
    <w:tbl>
      <w:tblPr>
        <w:tblW w:w="5000" w:type="pct"/>
        <w:tblLook w:val="04A0" w:firstRow="1" w:lastRow="0" w:firstColumn="1" w:lastColumn="0" w:noHBand="0" w:noVBand="1"/>
      </w:tblPr>
      <w:tblGrid>
        <w:gridCol w:w="6135"/>
        <w:gridCol w:w="1273"/>
        <w:gridCol w:w="1936"/>
      </w:tblGrid>
      <w:tr w:rsidR="003D2EF2" w:rsidRPr="00FB1EC2" w14:paraId="4A699F08" w14:textId="77777777" w:rsidTr="002D04F8">
        <w:trPr>
          <w:cantSplit/>
          <w:trHeight w:val="780"/>
          <w:tblHeader/>
        </w:trPr>
        <w:tc>
          <w:tcPr>
            <w:tcW w:w="3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DEC2A8"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lastRenderedPageBreak/>
              <w:t>Показатели</w:t>
            </w: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DE6C44"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iCs/>
                <w:color w:val="FFFFFF"/>
                <w:sz w:val="20"/>
                <w:szCs w:val="20"/>
                <w:lang w:eastAsia="ru-RU"/>
              </w:rPr>
              <w:t>Ед.изм</w:t>
            </w:r>
          </w:p>
        </w:tc>
        <w:tc>
          <w:tcPr>
            <w:tcW w:w="10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EC403F"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Расчет Исполнителя на 2018 год</w:t>
            </w:r>
          </w:p>
        </w:tc>
      </w:tr>
      <w:tr w:rsidR="003D2EF2" w:rsidRPr="00FB1EC2" w14:paraId="7FD3638B" w14:textId="77777777" w:rsidTr="002D04F8">
        <w:trPr>
          <w:trHeight w:val="465"/>
        </w:trPr>
        <w:tc>
          <w:tcPr>
            <w:tcW w:w="328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106D032"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Расходы на оплату труда </w:t>
            </w:r>
          </w:p>
        </w:tc>
        <w:tc>
          <w:tcPr>
            <w:tcW w:w="68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D6DE349"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BB5282F"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1 003 028,47</w:t>
            </w:r>
          </w:p>
        </w:tc>
      </w:tr>
      <w:tr w:rsidR="003D2EF2" w:rsidRPr="00FB1EC2" w14:paraId="40C28060" w14:textId="77777777" w:rsidTr="002D04F8">
        <w:trPr>
          <w:trHeight w:val="550"/>
        </w:trPr>
        <w:tc>
          <w:tcPr>
            <w:tcW w:w="3283" w:type="pct"/>
            <w:tcBorders>
              <w:top w:val="nil"/>
              <w:left w:val="single" w:sz="4" w:space="0" w:color="auto"/>
              <w:bottom w:val="single" w:sz="4" w:space="0" w:color="auto"/>
              <w:right w:val="single" w:sz="4" w:space="0" w:color="auto"/>
            </w:tcBorders>
            <w:shd w:val="clear" w:color="auto" w:fill="auto"/>
            <w:vAlign w:val="center"/>
            <w:hideMark/>
          </w:tcPr>
          <w:p w14:paraId="6B9ECED8"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Денежные выплаты из прибыли по Коллективному договору (материальная помощь к отпуску)</w:t>
            </w:r>
          </w:p>
        </w:tc>
        <w:tc>
          <w:tcPr>
            <w:tcW w:w="681" w:type="pct"/>
            <w:tcBorders>
              <w:top w:val="nil"/>
              <w:left w:val="nil"/>
              <w:bottom w:val="single" w:sz="4" w:space="0" w:color="auto"/>
              <w:right w:val="single" w:sz="4" w:space="0" w:color="auto"/>
            </w:tcBorders>
            <w:shd w:val="clear" w:color="auto" w:fill="auto"/>
            <w:vAlign w:val="center"/>
            <w:hideMark/>
          </w:tcPr>
          <w:p w14:paraId="46721E5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тыс.руб</w:t>
            </w:r>
          </w:p>
        </w:tc>
        <w:tc>
          <w:tcPr>
            <w:tcW w:w="1036" w:type="pct"/>
            <w:tcBorders>
              <w:top w:val="nil"/>
              <w:left w:val="nil"/>
              <w:bottom w:val="single" w:sz="4" w:space="0" w:color="auto"/>
              <w:right w:val="single" w:sz="4" w:space="0" w:color="auto"/>
            </w:tcBorders>
            <w:shd w:val="clear" w:color="auto" w:fill="auto"/>
            <w:vAlign w:val="center"/>
            <w:hideMark/>
          </w:tcPr>
          <w:p w14:paraId="2302E2C6"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28 335,10</w:t>
            </w:r>
          </w:p>
        </w:tc>
      </w:tr>
      <w:tr w:rsidR="003D2EF2" w:rsidRPr="00FB1EC2" w14:paraId="47608D89" w14:textId="77777777" w:rsidTr="002D04F8">
        <w:trPr>
          <w:trHeight w:val="550"/>
        </w:trPr>
        <w:tc>
          <w:tcPr>
            <w:tcW w:w="3283" w:type="pct"/>
            <w:tcBorders>
              <w:top w:val="nil"/>
              <w:left w:val="single" w:sz="4" w:space="0" w:color="auto"/>
              <w:bottom w:val="single" w:sz="4" w:space="0" w:color="auto"/>
              <w:right w:val="single" w:sz="4" w:space="0" w:color="auto"/>
            </w:tcBorders>
            <w:shd w:val="clear" w:color="auto" w:fill="auto"/>
            <w:vAlign w:val="center"/>
            <w:hideMark/>
          </w:tcPr>
          <w:p w14:paraId="00C3B06E"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Итого выплаты, подлежащие обязательному социальному страхованию</w:t>
            </w:r>
          </w:p>
        </w:tc>
        <w:tc>
          <w:tcPr>
            <w:tcW w:w="681" w:type="pct"/>
            <w:tcBorders>
              <w:top w:val="nil"/>
              <w:left w:val="nil"/>
              <w:bottom w:val="single" w:sz="4" w:space="0" w:color="auto"/>
              <w:right w:val="single" w:sz="4" w:space="0" w:color="auto"/>
            </w:tcBorders>
            <w:shd w:val="clear" w:color="auto" w:fill="auto"/>
            <w:vAlign w:val="center"/>
            <w:hideMark/>
          </w:tcPr>
          <w:p w14:paraId="6E541F5C" w14:textId="54E6EA02" w:rsidR="003D2EF2" w:rsidRPr="00FB1EC2" w:rsidRDefault="0062219C"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36" w:type="pct"/>
            <w:tcBorders>
              <w:top w:val="nil"/>
              <w:left w:val="nil"/>
              <w:bottom w:val="single" w:sz="4" w:space="0" w:color="auto"/>
              <w:right w:val="single" w:sz="4" w:space="0" w:color="auto"/>
            </w:tcBorders>
            <w:shd w:val="clear" w:color="auto" w:fill="auto"/>
            <w:vAlign w:val="center"/>
            <w:hideMark/>
          </w:tcPr>
          <w:p w14:paraId="2C43FD7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1 031 363,57</w:t>
            </w:r>
          </w:p>
        </w:tc>
      </w:tr>
      <w:tr w:rsidR="003D2EF2" w:rsidRPr="00FB1EC2" w14:paraId="6912C039" w14:textId="77777777" w:rsidTr="002D04F8">
        <w:trPr>
          <w:trHeight w:val="489"/>
        </w:trPr>
        <w:tc>
          <w:tcPr>
            <w:tcW w:w="3283" w:type="pct"/>
            <w:tcBorders>
              <w:top w:val="nil"/>
              <w:left w:val="single" w:sz="4" w:space="0" w:color="auto"/>
              <w:bottom w:val="single" w:sz="4" w:space="0" w:color="auto"/>
              <w:right w:val="single" w:sz="4" w:space="0" w:color="auto"/>
            </w:tcBorders>
            <w:shd w:val="clear" w:color="auto" w:fill="auto"/>
            <w:vAlign w:val="center"/>
            <w:hideMark/>
          </w:tcPr>
          <w:p w14:paraId="5E22948A"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Фактический размер отчислений за 2016 год (% к ФОТ)</w:t>
            </w:r>
          </w:p>
        </w:tc>
        <w:tc>
          <w:tcPr>
            <w:tcW w:w="681" w:type="pct"/>
            <w:tcBorders>
              <w:top w:val="nil"/>
              <w:left w:val="nil"/>
              <w:bottom w:val="single" w:sz="4" w:space="0" w:color="auto"/>
              <w:right w:val="single" w:sz="4" w:space="0" w:color="auto"/>
            </w:tcBorders>
            <w:shd w:val="clear" w:color="auto" w:fill="auto"/>
            <w:vAlign w:val="center"/>
            <w:hideMark/>
          </w:tcPr>
          <w:p w14:paraId="6FA94ED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w:t>
            </w:r>
          </w:p>
        </w:tc>
        <w:tc>
          <w:tcPr>
            <w:tcW w:w="1036" w:type="pct"/>
            <w:tcBorders>
              <w:top w:val="nil"/>
              <w:left w:val="nil"/>
              <w:bottom w:val="single" w:sz="4" w:space="0" w:color="auto"/>
              <w:right w:val="single" w:sz="4" w:space="0" w:color="auto"/>
            </w:tcBorders>
            <w:shd w:val="clear" w:color="auto" w:fill="auto"/>
            <w:vAlign w:val="center"/>
            <w:hideMark/>
          </w:tcPr>
          <w:p w14:paraId="4D419C37"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27,97</w:t>
            </w:r>
          </w:p>
        </w:tc>
      </w:tr>
      <w:tr w:rsidR="003D2EF2" w:rsidRPr="00FB1EC2" w14:paraId="4A87496E" w14:textId="77777777" w:rsidTr="002D04F8">
        <w:trPr>
          <w:trHeight w:val="355"/>
        </w:trPr>
        <w:tc>
          <w:tcPr>
            <w:tcW w:w="3283" w:type="pct"/>
            <w:tcBorders>
              <w:top w:val="nil"/>
              <w:left w:val="single" w:sz="4" w:space="0" w:color="auto"/>
              <w:bottom w:val="single" w:sz="4" w:space="0" w:color="auto"/>
              <w:right w:val="single" w:sz="4" w:space="0" w:color="auto"/>
            </w:tcBorders>
            <w:shd w:val="clear" w:color="auto" w:fill="auto"/>
            <w:vAlign w:val="center"/>
            <w:hideMark/>
          </w:tcPr>
          <w:p w14:paraId="0F65272C"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Отчисления на социальные нужды на 2018 год</w:t>
            </w:r>
          </w:p>
        </w:tc>
        <w:tc>
          <w:tcPr>
            <w:tcW w:w="681" w:type="pct"/>
            <w:tcBorders>
              <w:top w:val="nil"/>
              <w:left w:val="nil"/>
              <w:bottom w:val="single" w:sz="4" w:space="0" w:color="auto"/>
              <w:right w:val="single" w:sz="4" w:space="0" w:color="auto"/>
            </w:tcBorders>
            <w:shd w:val="clear" w:color="auto" w:fill="auto"/>
            <w:vAlign w:val="center"/>
            <w:hideMark/>
          </w:tcPr>
          <w:p w14:paraId="369C7C01" w14:textId="1FD32F5D" w:rsidR="003D2EF2" w:rsidRPr="00FB1EC2" w:rsidRDefault="0062219C"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1036" w:type="pct"/>
            <w:tcBorders>
              <w:top w:val="nil"/>
              <w:left w:val="nil"/>
              <w:bottom w:val="single" w:sz="4" w:space="0" w:color="auto"/>
              <w:right w:val="single" w:sz="4" w:space="0" w:color="auto"/>
            </w:tcBorders>
            <w:shd w:val="clear" w:color="auto" w:fill="auto"/>
            <w:vAlign w:val="center"/>
            <w:hideMark/>
          </w:tcPr>
          <w:p w14:paraId="2C4E14F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288 499,70</w:t>
            </w:r>
          </w:p>
        </w:tc>
      </w:tr>
    </w:tbl>
    <w:p w14:paraId="4318EAE9" w14:textId="77777777" w:rsidR="003D2EF2" w:rsidRPr="00FB1EC2" w:rsidRDefault="003D2EF2" w:rsidP="003D2EF2">
      <w:pPr>
        <w:spacing w:after="0" w:line="360" w:lineRule="auto"/>
        <w:ind w:firstLine="567"/>
        <w:contextualSpacing/>
        <w:jc w:val="both"/>
        <w:rPr>
          <w:rFonts w:ascii="Myriad Pro" w:hAnsi="Myriad Pro"/>
          <w:sz w:val="26"/>
          <w:szCs w:val="26"/>
        </w:rPr>
      </w:pPr>
    </w:p>
    <w:p w14:paraId="2DF8C057" w14:textId="2A0CA7ED"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основании изложенного Исполнитель делает вывод, что Госкомитетом в составе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необоснованно не учтена сумма расходов на страховые взносы от ФОТ в размере </w:t>
      </w:r>
      <w:r w:rsidR="00C6096B" w:rsidRPr="00FB1EC2">
        <w:rPr>
          <w:rFonts w:ascii="Myriad Pro" w:hAnsi="Myriad Pro"/>
          <w:sz w:val="26"/>
          <w:szCs w:val="26"/>
        </w:rPr>
        <w:t>28 676,92</w:t>
      </w:r>
      <w:r w:rsidRPr="00FB1EC2">
        <w:rPr>
          <w:rFonts w:ascii="Myriad Pro" w:hAnsi="Myriad Pro"/>
          <w:sz w:val="26"/>
          <w:szCs w:val="26"/>
        </w:rPr>
        <w:t xml:space="preserve"> </w:t>
      </w:r>
      <w:r w:rsidR="0062219C" w:rsidRPr="00FB1EC2">
        <w:rPr>
          <w:rFonts w:ascii="Myriad Pro" w:hAnsi="Myriad Pro"/>
          <w:sz w:val="26"/>
          <w:szCs w:val="26"/>
        </w:rPr>
        <w:t>тыс. руб.</w:t>
      </w:r>
    </w:p>
    <w:p w14:paraId="3AF79F53" w14:textId="518924E5" w:rsidR="003D2EF2" w:rsidRPr="00FB1EC2" w:rsidRDefault="003D2EF2" w:rsidP="00D66604">
      <w:pPr>
        <w:spacing w:after="0" w:line="360" w:lineRule="auto"/>
        <w:ind w:firstLine="567"/>
        <w:jc w:val="right"/>
        <w:rPr>
          <w:rFonts w:ascii="Myriad Pro" w:hAnsi="Myriad Pro"/>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w:t>
      </w:r>
      <w:r w:rsidR="00250D5F" w:rsidRPr="00FB1EC2">
        <w:rPr>
          <w:rFonts w:ascii="Myriad Pro" w:hAnsi="Myriad Pro"/>
        </w:rPr>
        <w:t>тыс. руб.</w:t>
      </w:r>
    </w:p>
    <w:tbl>
      <w:tblPr>
        <w:tblW w:w="5000" w:type="pct"/>
        <w:tblLook w:val="04A0" w:firstRow="1" w:lastRow="0" w:firstColumn="1" w:lastColumn="0" w:noHBand="0" w:noVBand="1"/>
      </w:tblPr>
      <w:tblGrid>
        <w:gridCol w:w="1823"/>
        <w:gridCol w:w="1505"/>
        <w:gridCol w:w="1504"/>
        <w:gridCol w:w="1504"/>
        <w:gridCol w:w="1504"/>
        <w:gridCol w:w="1504"/>
      </w:tblGrid>
      <w:tr w:rsidR="00470EE2" w:rsidRPr="00FB1EC2" w14:paraId="799EED30" w14:textId="77777777" w:rsidTr="002D04F8">
        <w:trPr>
          <w:cantSplit/>
          <w:trHeight w:val="1040"/>
        </w:trPr>
        <w:tc>
          <w:tcPr>
            <w:tcW w:w="97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A80533"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 Наименование статьи расходов</w:t>
            </w:r>
          </w:p>
        </w:tc>
        <w:tc>
          <w:tcPr>
            <w:tcW w:w="8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DC4B64"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Заявлено Филиалом</w:t>
            </w:r>
          </w:p>
        </w:tc>
        <w:tc>
          <w:tcPr>
            <w:tcW w:w="8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4541AD"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 xml:space="preserve">Утверждено Госкомитетом </w:t>
            </w:r>
          </w:p>
        </w:tc>
        <w:tc>
          <w:tcPr>
            <w:tcW w:w="8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F5578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 xml:space="preserve">Рассчитано Исполнителем </w:t>
            </w:r>
          </w:p>
        </w:tc>
        <w:tc>
          <w:tcPr>
            <w:tcW w:w="8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2C7D8F"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Отклонение  между Исполнителем и Госкомитетом</w:t>
            </w:r>
          </w:p>
        </w:tc>
        <w:tc>
          <w:tcPr>
            <w:tcW w:w="8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D9BFC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lang w:eastAsia="ru-RU"/>
              </w:rPr>
              <w:t>Отклонение  между Исполнителем и Филиалом</w:t>
            </w:r>
          </w:p>
        </w:tc>
      </w:tr>
      <w:tr w:rsidR="00470EE2" w:rsidRPr="00FB1EC2" w14:paraId="62512DEF" w14:textId="77777777" w:rsidTr="002D04F8">
        <w:trPr>
          <w:trHeight w:val="460"/>
        </w:trPr>
        <w:tc>
          <w:tcPr>
            <w:tcW w:w="97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FE379B"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A8282D"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1A0B48"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2FA731"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2DDB12"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8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39F3F6"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r>
      <w:tr w:rsidR="003D2EF2" w:rsidRPr="00FB1EC2" w14:paraId="49D4FAF9" w14:textId="77777777" w:rsidTr="002D04F8">
        <w:trPr>
          <w:cantSplit/>
          <w:trHeight w:val="540"/>
        </w:trPr>
        <w:tc>
          <w:tcPr>
            <w:tcW w:w="97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F5C168B"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Отчисления на социальные нужды</w:t>
            </w:r>
          </w:p>
        </w:tc>
        <w:tc>
          <w:tcPr>
            <w:tcW w:w="80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AD9C1D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388 232,71</w:t>
            </w:r>
          </w:p>
        </w:tc>
        <w:tc>
          <w:tcPr>
            <w:tcW w:w="80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EEE2BCC" w14:textId="55D32E55" w:rsidR="003D2EF2" w:rsidRPr="00FB1EC2" w:rsidRDefault="0091773F"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259 822,78</w:t>
            </w:r>
          </w:p>
        </w:tc>
        <w:tc>
          <w:tcPr>
            <w:tcW w:w="80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213111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288 499,70</w:t>
            </w:r>
          </w:p>
        </w:tc>
        <w:tc>
          <w:tcPr>
            <w:tcW w:w="80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839358" w14:textId="022B62EF" w:rsidR="003D2EF2" w:rsidRPr="00FB1EC2" w:rsidRDefault="0091773F"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28 676,92</w:t>
            </w:r>
          </w:p>
        </w:tc>
        <w:tc>
          <w:tcPr>
            <w:tcW w:w="80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2B877B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-99 733,01</w:t>
            </w:r>
          </w:p>
        </w:tc>
      </w:tr>
    </w:tbl>
    <w:p w14:paraId="29F2FA4D" w14:textId="77777777" w:rsidR="003D2EF2" w:rsidRPr="00FB1EC2" w:rsidRDefault="003D2EF2" w:rsidP="003D2EF2">
      <w:pPr>
        <w:spacing w:after="0" w:line="360" w:lineRule="auto"/>
        <w:ind w:firstLine="567"/>
        <w:jc w:val="both"/>
        <w:rPr>
          <w:rFonts w:ascii="Myriad Pro" w:hAnsi="Myriad Pro"/>
          <w:sz w:val="26"/>
          <w:szCs w:val="26"/>
        </w:rPr>
      </w:pPr>
    </w:p>
    <w:p w14:paraId="697916A4" w14:textId="77777777" w:rsidR="003D2EF2" w:rsidRPr="00FB1EC2" w:rsidRDefault="003D2EF2" w:rsidP="002D04F8">
      <w:pPr>
        <w:pStyle w:val="30"/>
        <w:numPr>
          <w:ilvl w:val="2"/>
          <w:numId w:val="99"/>
        </w:numPr>
        <w:ind w:left="1134" w:hanging="1134"/>
        <w:rPr>
          <w:rFonts w:ascii="Myriad Pro" w:hAnsi="Myriad Pro"/>
          <w:b/>
          <w:bCs/>
          <w:color w:val="4F6228" w:themeColor="accent3" w:themeShade="80"/>
          <w:sz w:val="28"/>
          <w:szCs w:val="28"/>
        </w:rPr>
      </w:pPr>
      <w:bookmarkStart w:id="141" w:name="_Toc81209690"/>
      <w:r w:rsidRPr="00FB1EC2">
        <w:rPr>
          <w:rFonts w:ascii="Myriad Pro" w:hAnsi="Myriad Pro"/>
          <w:b/>
          <w:bCs/>
          <w:color w:val="4F6228" w:themeColor="accent3" w:themeShade="80"/>
          <w:sz w:val="28"/>
          <w:szCs w:val="28"/>
        </w:rPr>
        <w:t>Оплата налогов</w:t>
      </w:r>
      <w:bookmarkEnd w:id="141"/>
      <w:r w:rsidRPr="00FB1EC2">
        <w:rPr>
          <w:rFonts w:ascii="Myriad Pro" w:hAnsi="Myriad Pro"/>
          <w:b/>
          <w:bCs/>
          <w:color w:val="4F6228" w:themeColor="accent3" w:themeShade="80"/>
          <w:sz w:val="28"/>
          <w:szCs w:val="28"/>
        </w:rPr>
        <w:t xml:space="preserve"> </w:t>
      </w:r>
    </w:p>
    <w:p w14:paraId="65667408" w14:textId="5F09CC96"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пунктом 28 Основ ценообразования </w:t>
      </w:r>
      <w:r w:rsidR="00C74384" w:rsidRPr="00FB1EC2">
        <w:rPr>
          <w:rFonts w:ascii="Myriad Pro" w:hAnsi="Myriad Pro"/>
          <w:sz w:val="26"/>
          <w:szCs w:val="26"/>
        </w:rPr>
        <w:t>№ </w:t>
      </w:r>
      <w:r w:rsidRPr="00FB1EC2">
        <w:rPr>
          <w:rFonts w:ascii="Myriad Pro" w:hAnsi="Myriad Pro"/>
          <w:sz w:val="26"/>
          <w:szCs w:val="26"/>
        </w:rPr>
        <w:t>1178 в необходимую валовую выручку включаются:</w:t>
      </w:r>
    </w:p>
    <w:p w14:paraId="267E4AAC"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а) Земельный налог (плата за землю) - порядок исчисления, уплаты налога определен главой 31 НК РФ (часть вторая); </w:t>
      </w:r>
    </w:p>
    <w:p w14:paraId="5603745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б) Налог на имущество - порядок исчисления, уплаты налога определен главой 30 НК РФ (часть вторая);</w:t>
      </w:r>
    </w:p>
    <w:p w14:paraId="5D91F40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 Налог на прибыль - порядок исчисления, уплаты налога определен главой 25 НК РФ (часть вторая)</w:t>
      </w:r>
    </w:p>
    <w:p w14:paraId="434ACD7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г) Транспортный налог - порядок исчисления, уплаты налога определен главой 28 НК РФ (часть вторая);  </w:t>
      </w:r>
    </w:p>
    <w:p w14:paraId="27BA094E"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д) Водный налог - порядок исчисления, уплаты налога определен главой 25.2 НК РФ (часть вторая);</w:t>
      </w:r>
    </w:p>
    <w:p w14:paraId="2703C776" w14:textId="621C9C1F"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е) Плата за предельно-допустимые выбросы  - рассчитывается и уплачивается на основании статьи 16 Федерального закона от 10.01.2002 </w:t>
      </w:r>
      <w:r w:rsidR="00C74384" w:rsidRPr="00FB1EC2">
        <w:rPr>
          <w:rFonts w:ascii="Myriad Pro" w:hAnsi="Myriad Pro"/>
          <w:sz w:val="26"/>
          <w:szCs w:val="26"/>
        </w:rPr>
        <w:t>№ </w:t>
      </w:r>
      <w:r w:rsidRPr="00FB1EC2">
        <w:rPr>
          <w:rFonts w:ascii="Myriad Pro" w:hAnsi="Myriad Pro"/>
          <w:sz w:val="26"/>
          <w:szCs w:val="26"/>
        </w:rPr>
        <w:t xml:space="preserve">7-ФЗ  «Об охране окружающей среды», постановления Правительства РФ от 19.11.2014 </w:t>
      </w:r>
      <w:r w:rsidR="00C74384" w:rsidRPr="00FB1EC2">
        <w:rPr>
          <w:rFonts w:ascii="Myriad Pro" w:hAnsi="Myriad Pro"/>
          <w:sz w:val="26"/>
          <w:szCs w:val="26"/>
        </w:rPr>
        <w:t>№ </w:t>
      </w:r>
      <w:r w:rsidRPr="00FB1EC2">
        <w:rPr>
          <w:rFonts w:ascii="Myriad Pro" w:hAnsi="Myriad Pro"/>
          <w:sz w:val="26"/>
          <w:szCs w:val="26"/>
        </w:rPr>
        <w:t xml:space="preserve">1219 «О коэффициентах к нормативам платы за выбросы в атмосферный воздух загрязняющих веществ стационарными и передвижными источниками, сбросы загрязняющих веществ в поверхностные и подземные водные объекты», постановления Правительства РФ от 28.08.1992 </w:t>
      </w:r>
      <w:r w:rsidR="00C74384" w:rsidRPr="00FB1EC2">
        <w:rPr>
          <w:rFonts w:ascii="Myriad Pro" w:hAnsi="Myriad Pro"/>
          <w:sz w:val="26"/>
          <w:szCs w:val="26"/>
        </w:rPr>
        <w:t>№ </w:t>
      </w:r>
      <w:r w:rsidRPr="00FB1EC2">
        <w:rPr>
          <w:rFonts w:ascii="Myriad Pro" w:hAnsi="Myriad Pro"/>
          <w:sz w:val="26"/>
          <w:szCs w:val="26"/>
        </w:rPr>
        <w:t xml:space="preserve">632 « Об утверждении порядка платы и ее предельных размеров за загрязнение окружающей природной среды, размещение отходов, другие виды вредного воздействия».  </w:t>
      </w:r>
    </w:p>
    <w:p w14:paraId="5707B057" w14:textId="2A7A1522" w:rsidR="00B00BC6" w:rsidRPr="00FB1EC2" w:rsidRDefault="00AB001F" w:rsidP="00B00BC6">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ж</w:t>
      </w:r>
      <w:r w:rsidR="003D2EF2" w:rsidRPr="00FB1EC2">
        <w:rPr>
          <w:rFonts w:ascii="Myriad Pro" w:hAnsi="Myriad Pro"/>
          <w:sz w:val="26"/>
          <w:szCs w:val="26"/>
        </w:rPr>
        <w:t xml:space="preserve">) Государственная пошлина - порядок исчисления, уплаты налога определен главой 25.3 НК РФ (часть вторая). </w:t>
      </w:r>
    </w:p>
    <w:p w14:paraId="5D04D577" w14:textId="1BCB5EF9" w:rsidR="003D2EF2" w:rsidRPr="00FB1EC2" w:rsidRDefault="00B00BC6" w:rsidP="00D66604">
      <w:pPr>
        <w:tabs>
          <w:tab w:val="num" w:pos="960"/>
        </w:tabs>
        <w:spacing w:after="0" w:line="360" w:lineRule="auto"/>
        <w:ind w:firstLine="567"/>
        <w:jc w:val="right"/>
        <w:rPr>
          <w:rFonts w:ascii="Myriad Pro" w:hAnsi="Myriad Pro"/>
          <w:sz w:val="26"/>
          <w:szCs w:val="26"/>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250D5F" w:rsidRPr="00FB1EC2">
        <w:rPr>
          <w:rFonts w:ascii="Myriad Pro" w:hAnsi="Myriad Pro"/>
        </w:rPr>
        <w:t>тыс. руб.</w:t>
      </w:r>
    </w:p>
    <w:tbl>
      <w:tblPr>
        <w:tblW w:w="5000" w:type="pct"/>
        <w:tblLook w:val="04A0" w:firstRow="1" w:lastRow="0" w:firstColumn="1" w:lastColumn="0" w:noHBand="0" w:noVBand="1"/>
      </w:tblPr>
      <w:tblGrid>
        <w:gridCol w:w="2271"/>
        <w:gridCol w:w="1415"/>
        <w:gridCol w:w="1415"/>
        <w:gridCol w:w="1415"/>
        <w:gridCol w:w="1415"/>
        <w:gridCol w:w="1413"/>
      </w:tblGrid>
      <w:tr w:rsidR="00470EE2" w:rsidRPr="00FB1EC2" w14:paraId="5E3CF0AE" w14:textId="77777777" w:rsidTr="002D04F8">
        <w:trPr>
          <w:cantSplit/>
          <w:trHeight w:val="1139"/>
        </w:trPr>
        <w:tc>
          <w:tcPr>
            <w:tcW w:w="12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7E2A99"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eastAsia="Times New Roman" w:hAnsi="Myriad Pro" w:cs="Arial"/>
                <w:bCs/>
                <w:color w:val="FFFFFF"/>
                <w:sz w:val="18"/>
                <w:szCs w:val="18"/>
                <w:lang w:eastAsia="ru-RU"/>
              </w:rPr>
              <w:t>Наименование статьи расходов</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34E66F"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hAnsi="Myriad Pro" w:cs="Arial"/>
                <w:color w:val="FFFFFF"/>
                <w:sz w:val="18"/>
                <w:szCs w:val="18"/>
              </w:rPr>
              <w:t>Фактические расходы  за 2016 год</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78E24D"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hAnsi="Myriad Pro" w:cs="Arial"/>
                <w:color w:val="FFFFFF"/>
                <w:sz w:val="18"/>
                <w:szCs w:val="18"/>
              </w:rPr>
              <w:t>Заявлено филиалом на 2018 г.</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8E83BC"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hAnsi="Myriad Pro" w:cs="Arial"/>
                <w:color w:val="FFFFFF"/>
                <w:sz w:val="18"/>
                <w:szCs w:val="18"/>
              </w:rPr>
              <w:t>Утверждено Госкомитетом  на 2018 год</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607C04"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hAnsi="Myriad Pro" w:cs="Arial"/>
                <w:color w:val="FFFFFF"/>
                <w:sz w:val="18"/>
                <w:szCs w:val="18"/>
              </w:rPr>
              <w:t>Отклонение  между Госкомитетом и Заявлено филиалом</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82928C" w14:textId="77777777" w:rsidR="003D2EF2" w:rsidRPr="00FB1EC2" w:rsidRDefault="003D2EF2" w:rsidP="003D2EF2">
            <w:pPr>
              <w:spacing w:after="0" w:line="240" w:lineRule="auto"/>
              <w:jc w:val="center"/>
              <w:rPr>
                <w:rFonts w:ascii="Myriad Pro" w:eastAsia="Times New Roman" w:hAnsi="Myriad Pro" w:cs="Arial"/>
                <w:bCs/>
                <w:color w:val="FFFFFF"/>
                <w:sz w:val="18"/>
                <w:szCs w:val="18"/>
                <w:lang w:eastAsia="ru-RU"/>
              </w:rPr>
            </w:pPr>
            <w:r w:rsidRPr="00FB1EC2">
              <w:rPr>
                <w:rFonts w:ascii="Myriad Pro" w:hAnsi="Myriad Pro" w:cs="Arial"/>
                <w:color w:val="FFFFFF"/>
                <w:sz w:val="18"/>
                <w:szCs w:val="18"/>
              </w:rPr>
              <w:t>Отклонение  между Госкомитетом и Фактическими расходами</w:t>
            </w:r>
          </w:p>
        </w:tc>
      </w:tr>
      <w:tr w:rsidR="003D2EF2" w:rsidRPr="00FB1EC2" w14:paraId="40D9CCB6" w14:textId="77777777" w:rsidTr="002D04F8">
        <w:trPr>
          <w:cantSplit/>
          <w:trHeight w:val="332"/>
        </w:trPr>
        <w:tc>
          <w:tcPr>
            <w:tcW w:w="121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2EA2BA9"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Налоги всего, в том числе:</w:t>
            </w:r>
          </w:p>
        </w:tc>
        <w:tc>
          <w:tcPr>
            <w:tcW w:w="75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C99D42D"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73 705,70</w:t>
            </w:r>
          </w:p>
        </w:tc>
        <w:tc>
          <w:tcPr>
            <w:tcW w:w="75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46D9DC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791 127,08</w:t>
            </w:r>
          </w:p>
        </w:tc>
        <w:tc>
          <w:tcPr>
            <w:tcW w:w="75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C4A0C65"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51 778,53</w:t>
            </w:r>
          </w:p>
        </w:tc>
        <w:tc>
          <w:tcPr>
            <w:tcW w:w="75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FCA4E4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-739 348,55</w:t>
            </w:r>
          </w:p>
        </w:tc>
        <w:tc>
          <w:tcPr>
            <w:tcW w:w="75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F295CCD"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-21 927,17</w:t>
            </w:r>
          </w:p>
        </w:tc>
      </w:tr>
      <w:tr w:rsidR="003D2EF2" w:rsidRPr="00FB1EC2" w14:paraId="5564663E" w14:textId="77777777" w:rsidTr="002D04F8">
        <w:trPr>
          <w:cantSplit/>
          <w:trHeight w:val="332"/>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7E8F2A58"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землю</w:t>
            </w:r>
          </w:p>
        </w:tc>
        <w:tc>
          <w:tcPr>
            <w:tcW w:w="757" w:type="pct"/>
            <w:tcBorders>
              <w:top w:val="nil"/>
              <w:left w:val="single" w:sz="4" w:space="0" w:color="auto"/>
              <w:bottom w:val="single" w:sz="4" w:space="0" w:color="auto"/>
              <w:right w:val="single" w:sz="4" w:space="0" w:color="auto"/>
            </w:tcBorders>
            <w:shd w:val="clear" w:color="auto" w:fill="auto"/>
            <w:vAlign w:val="center"/>
            <w:hideMark/>
          </w:tcPr>
          <w:p w14:paraId="5558761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864,11</w:t>
            </w:r>
          </w:p>
        </w:tc>
        <w:tc>
          <w:tcPr>
            <w:tcW w:w="757" w:type="pct"/>
            <w:tcBorders>
              <w:top w:val="nil"/>
              <w:left w:val="nil"/>
              <w:bottom w:val="single" w:sz="4" w:space="0" w:color="auto"/>
              <w:right w:val="single" w:sz="4" w:space="0" w:color="auto"/>
            </w:tcBorders>
            <w:shd w:val="clear" w:color="auto" w:fill="auto"/>
            <w:vAlign w:val="center"/>
            <w:hideMark/>
          </w:tcPr>
          <w:p w14:paraId="3DB64D0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863,95</w:t>
            </w:r>
          </w:p>
        </w:tc>
        <w:tc>
          <w:tcPr>
            <w:tcW w:w="757" w:type="pct"/>
            <w:tcBorders>
              <w:top w:val="nil"/>
              <w:left w:val="nil"/>
              <w:bottom w:val="single" w:sz="4" w:space="0" w:color="auto"/>
              <w:right w:val="single" w:sz="4" w:space="0" w:color="auto"/>
            </w:tcBorders>
            <w:shd w:val="clear" w:color="auto" w:fill="auto"/>
            <w:vAlign w:val="center"/>
            <w:hideMark/>
          </w:tcPr>
          <w:p w14:paraId="15B50F9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863,95</w:t>
            </w:r>
          </w:p>
        </w:tc>
        <w:tc>
          <w:tcPr>
            <w:tcW w:w="757" w:type="pct"/>
            <w:tcBorders>
              <w:top w:val="nil"/>
              <w:left w:val="nil"/>
              <w:bottom w:val="single" w:sz="4" w:space="0" w:color="auto"/>
              <w:right w:val="single" w:sz="4" w:space="0" w:color="auto"/>
            </w:tcBorders>
            <w:shd w:val="clear" w:color="auto" w:fill="auto"/>
            <w:vAlign w:val="center"/>
            <w:hideMark/>
          </w:tcPr>
          <w:p w14:paraId="5E248AE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757" w:type="pct"/>
            <w:tcBorders>
              <w:top w:val="nil"/>
              <w:left w:val="nil"/>
              <w:bottom w:val="single" w:sz="4" w:space="0" w:color="auto"/>
              <w:right w:val="single" w:sz="4" w:space="0" w:color="auto"/>
            </w:tcBorders>
            <w:shd w:val="clear" w:color="auto" w:fill="auto"/>
            <w:vAlign w:val="center"/>
            <w:hideMark/>
          </w:tcPr>
          <w:p w14:paraId="3AF1480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-0,16</w:t>
            </w:r>
          </w:p>
        </w:tc>
      </w:tr>
      <w:tr w:rsidR="003D2EF2" w:rsidRPr="00FB1EC2" w14:paraId="36B3CE6F" w14:textId="77777777" w:rsidTr="002D04F8">
        <w:trPr>
          <w:cantSplit/>
          <w:trHeight w:val="332"/>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07B3397C"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имущество</w:t>
            </w:r>
          </w:p>
        </w:tc>
        <w:tc>
          <w:tcPr>
            <w:tcW w:w="757" w:type="pct"/>
            <w:tcBorders>
              <w:top w:val="nil"/>
              <w:left w:val="nil"/>
              <w:bottom w:val="single" w:sz="4" w:space="0" w:color="auto"/>
              <w:right w:val="single" w:sz="4" w:space="0" w:color="auto"/>
            </w:tcBorders>
            <w:shd w:val="clear" w:color="auto" w:fill="auto"/>
            <w:vAlign w:val="center"/>
            <w:hideMark/>
          </w:tcPr>
          <w:p w14:paraId="01B0FF2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43 359,98</w:t>
            </w:r>
          </w:p>
        </w:tc>
        <w:tc>
          <w:tcPr>
            <w:tcW w:w="757" w:type="pct"/>
            <w:tcBorders>
              <w:top w:val="nil"/>
              <w:left w:val="nil"/>
              <w:bottom w:val="single" w:sz="4" w:space="0" w:color="auto"/>
              <w:right w:val="single" w:sz="4" w:space="0" w:color="auto"/>
            </w:tcBorders>
            <w:shd w:val="clear" w:color="auto" w:fill="auto"/>
            <w:vAlign w:val="center"/>
            <w:hideMark/>
          </w:tcPr>
          <w:p w14:paraId="7E3A0C8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54 740,98</w:t>
            </w:r>
          </w:p>
        </w:tc>
        <w:tc>
          <w:tcPr>
            <w:tcW w:w="757" w:type="pct"/>
            <w:tcBorders>
              <w:top w:val="nil"/>
              <w:left w:val="nil"/>
              <w:bottom w:val="single" w:sz="4" w:space="0" w:color="auto"/>
              <w:right w:val="single" w:sz="4" w:space="0" w:color="auto"/>
            </w:tcBorders>
            <w:shd w:val="clear" w:color="auto" w:fill="auto"/>
            <w:vAlign w:val="center"/>
            <w:hideMark/>
          </w:tcPr>
          <w:p w14:paraId="13FEA2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48 878,87</w:t>
            </w:r>
          </w:p>
        </w:tc>
        <w:tc>
          <w:tcPr>
            <w:tcW w:w="757" w:type="pct"/>
            <w:tcBorders>
              <w:top w:val="nil"/>
              <w:left w:val="nil"/>
              <w:bottom w:val="single" w:sz="4" w:space="0" w:color="auto"/>
              <w:right w:val="single" w:sz="4" w:space="0" w:color="auto"/>
            </w:tcBorders>
            <w:shd w:val="clear" w:color="auto" w:fill="auto"/>
            <w:vAlign w:val="center"/>
            <w:hideMark/>
          </w:tcPr>
          <w:p w14:paraId="2AB3DA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-5 862,11</w:t>
            </w:r>
          </w:p>
        </w:tc>
        <w:tc>
          <w:tcPr>
            <w:tcW w:w="757" w:type="pct"/>
            <w:tcBorders>
              <w:top w:val="nil"/>
              <w:left w:val="nil"/>
              <w:bottom w:val="single" w:sz="4" w:space="0" w:color="auto"/>
              <w:right w:val="single" w:sz="4" w:space="0" w:color="auto"/>
            </w:tcBorders>
            <w:shd w:val="clear" w:color="auto" w:fill="auto"/>
            <w:vAlign w:val="center"/>
            <w:hideMark/>
          </w:tcPr>
          <w:p w14:paraId="50D92D8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5 518,89</w:t>
            </w:r>
          </w:p>
        </w:tc>
      </w:tr>
      <w:tr w:rsidR="003D2EF2" w:rsidRPr="00FB1EC2" w14:paraId="35588295" w14:textId="77777777" w:rsidTr="002D04F8">
        <w:trPr>
          <w:cantSplit/>
          <w:trHeight w:val="332"/>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2B035BFB"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757" w:type="pct"/>
            <w:tcBorders>
              <w:top w:val="nil"/>
              <w:left w:val="nil"/>
              <w:bottom w:val="single" w:sz="4" w:space="0" w:color="auto"/>
              <w:right w:val="single" w:sz="4" w:space="0" w:color="auto"/>
            </w:tcBorders>
            <w:shd w:val="clear" w:color="auto" w:fill="auto"/>
            <w:vAlign w:val="center"/>
            <w:hideMark/>
          </w:tcPr>
          <w:p w14:paraId="3AEC75F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27 480,00</w:t>
            </w:r>
          </w:p>
        </w:tc>
        <w:tc>
          <w:tcPr>
            <w:tcW w:w="757" w:type="pct"/>
            <w:tcBorders>
              <w:top w:val="nil"/>
              <w:left w:val="nil"/>
              <w:bottom w:val="single" w:sz="4" w:space="0" w:color="auto"/>
              <w:right w:val="single" w:sz="4" w:space="0" w:color="auto"/>
            </w:tcBorders>
            <w:shd w:val="clear" w:color="auto" w:fill="auto"/>
            <w:vAlign w:val="center"/>
            <w:hideMark/>
          </w:tcPr>
          <w:p w14:paraId="1C77418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733 345,48</w:t>
            </w:r>
          </w:p>
        </w:tc>
        <w:tc>
          <w:tcPr>
            <w:tcW w:w="757" w:type="pct"/>
            <w:tcBorders>
              <w:top w:val="nil"/>
              <w:left w:val="nil"/>
              <w:bottom w:val="single" w:sz="4" w:space="0" w:color="auto"/>
              <w:right w:val="single" w:sz="4" w:space="0" w:color="auto"/>
            </w:tcBorders>
            <w:shd w:val="clear" w:color="auto" w:fill="auto"/>
            <w:vAlign w:val="center"/>
            <w:hideMark/>
          </w:tcPr>
          <w:p w14:paraId="2619B0FC" w14:textId="65AA61BE" w:rsidR="003D2EF2" w:rsidRPr="00FB1EC2" w:rsidRDefault="00475F10"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w:t>
            </w:r>
            <w:r w:rsidR="003D2EF2" w:rsidRPr="00FB1EC2">
              <w:rPr>
                <w:rFonts w:ascii="Myriad Pro" w:eastAsia="Times New Roman" w:hAnsi="Myriad Pro" w:cs="Arial"/>
                <w:sz w:val="18"/>
                <w:szCs w:val="18"/>
                <w:lang w:eastAsia="ru-RU"/>
              </w:rPr>
              <w:t> </w:t>
            </w:r>
          </w:p>
        </w:tc>
        <w:tc>
          <w:tcPr>
            <w:tcW w:w="757" w:type="pct"/>
            <w:tcBorders>
              <w:top w:val="nil"/>
              <w:left w:val="nil"/>
              <w:bottom w:val="single" w:sz="4" w:space="0" w:color="auto"/>
              <w:right w:val="single" w:sz="4" w:space="0" w:color="auto"/>
            </w:tcBorders>
            <w:shd w:val="clear" w:color="auto" w:fill="auto"/>
            <w:vAlign w:val="center"/>
            <w:hideMark/>
          </w:tcPr>
          <w:p w14:paraId="42A77E5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-733 345,48</w:t>
            </w:r>
          </w:p>
        </w:tc>
        <w:tc>
          <w:tcPr>
            <w:tcW w:w="757" w:type="pct"/>
            <w:tcBorders>
              <w:top w:val="nil"/>
              <w:left w:val="nil"/>
              <w:bottom w:val="single" w:sz="4" w:space="0" w:color="auto"/>
              <w:right w:val="single" w:sz="4" w:space="0" w:color="auto"/>
            </w:tcBorders>
            <w:shd w:val="clear" w:color="auto" w:fill="auto"/>
            <w:vAlign w:val="center"/>
            <w:hideMark/>
          </w:tcPr>
          <w:p w14:paraId="2EA61AA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-27 480,00</w:t>
            </w:r>
          </w:p>
        </w:tc>
      </w:tr>
      <w:tr w:rsidR="003D2EF2" w:rsidRPr="00FB1EC2" w14:paraId="3A40B6C8" w14:textId="77777777" w:rsidTr="002D04F8">
        <w:trPr>
          <w:cantSplit/>
          <w:trHeight w:val="332"/>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1F965DC8"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757" w:type="pct"/>
            <w:tcBorders>
              <w:top w:val="nil"/>
              <w:left w:val="nil"/>
              <w:bottom w:val="single" w:sz="4" w:space="0" w:color="auto"/>
              <w:right w:val="single" w:sz="4" w:space="0" w:color="auto"/>
            </w:tcBorders>
            <w:shd w:val="clear" w:color="auto" w:fill="auto"/>
            <w:vAlign w:val="center"/>
            <w:hideMark/>
          </w:tcPr>
          <w:p w14:paraId="6698785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1 789,63</w:t>
            </w:r>
          </w:p>
        </w:tc>
        <w:tc>
          <w:tcPr>
            <w:tcW w:w="757" w:type="pct"/>
            <w:tcBorders>
              <w:top w:val="nil"/>
              <w:left w:val="nil"/>
              <w:bottom w:val="single" w:sz="4" w:space="0" w:color="auto"/>
              <w:right w:val="single" w:sz="4" w:space="0" w:color="auto"/>
            </w:tcBorders>
            <w:shd w:val="clear" w:color="auto" w:fill="auto"/>
            <w:vAlign w:val="center"/>
            <w:hideMark/>
          </w:tcPr>
          <w:p w14:paraId="024E057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1 903,63</w:t>
            </w:r>
          </w:p>
        </w:tc>
        <w:tc>
          <w:tcPr>
            <w:tcW w:w="757" w:type="pct"/>
            <w:tcBorders>
              <w:top w:val="nil"/>
              <w:left w:val="nil"/>
              <w:bottom w:val="single" w:sz="4" w:space="0" w:color="auto"/>
              <w:right w:val="single" w:sz="4" w:space="0" w:color="auto"/>
            </w:tcBorders>
            <w:shd w:val="clear" w:color="auto" w:fill="auto"/>
            <w:vAlign w:val="center"/>
            <w:hideMark/>
          </w:tcPr>
          <w:p w14:paraId="063467D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1 762,73</w:t>
            </w:r>
          </w:p>
        </w:tc>
        <w:tc>
          <w:tcPr>
            <w:tcW w:w="757" w:type="pct"/>
            <w:tcBorders>
              <w:top w:val="nil"/>
              <w:left w:val="nil"/>
              <w:bottom w:val="single" w:sz="4" w:space="0" w:color="auto"/>
              <w:right w:val="single" w:sz="4" w:space="0" w:color="auto"/>
            </w:tcBorders>
            <w:shd w:val="clear" w:color="auto" w:fill="auto"/>
            <w:vAlign w:val="center"/>
            <w:hideMark/>
          </w:tcPr>
          <w:p w14:paraId="23818DF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-140,90</w:t>
            </w:r>
          </w:p>
        </w:tc>
        <w:tc>
          <w:tcPr>
            <w:tcW w:w="757" w:type="pct"/>
            <w:tcBorders>
              <w:top w:val="nil"/>
              <w:left w:val="nil"/>
              <w:bottom w:val="single" w:sz="4" w:space="0" w:color="auto"/>
              <w:right w:val="single" w:sz="4" w:space="0" w:color="auto"/>
            </w:tcBorders>
            <w:shd w:val="clear" w:color="auto" w:fill="auto"/>
            <w:vAlign w:val="center"/>
            <w:hideMark/>
          </w:tcPr>
          <w:p w14:paraId="3C30E1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-26,90</w:t>
            </w:r>
          </w:p>
        </w:tc>
      </w:tr>
      <w:tr w:rsidR="003D2EF2" w:rsidRPr="00FB1EC2" w14:paraId="7BEBE822" w14:textId="77777777" w:rsidTr="002D04F8">
        <w:trPr>
          <w:cantSplit/>
          <w:trHeight w:val="332"/>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5FB0EA6D"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Водный налог</w:t>
            </w:r>
          </w:p>
        </w:tc>
        <w:tc>
          <w:tcPr>
            <w:tcW w:w="757" w:type="pct"/>
            <w:tcBorders>
              <w:top w:val="nil"/>
              <w:left w:val="nil"/>
              <w:bottom w:val="single" w:sz="4" w:space="0" w:color="auto"/>
              <w:right w:val="single" w:sz="4" w:space="0" w:color="auto"/>
            </w:tcBorders>
            <w:shd w:val="clear" w:color="auto" w:fill="auto"/>
            <w:vAlign w:val="center"/>
            <w:hideMark/>
          </w:tcPr>
          <w:p w14:paraId="211E34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0,08</w:t>
            </w:r>
          </w:p>
        </w:tc>
        <w:tc>
          <w:tcPr>
            <w:tcW w:w="757" w:type="pct"/>
            <w:tcBorders>
              <w:top w:val="nil"/>
              <w:left w:val="nil"/>
              <w:bottom w:val="single" w:sz="4" w:space="0" w:color="auto"/>
              <w:right w:val="single" w:sz="4" w:space="0" w:color="auto"/>
            </w:tcBorders>
            <w:shd w:val="clear" w:color="auto" w:fill="auto"/>
            <w:vAlign w:val="center"/>
            <w:hideMark/>
          </w:tcPr>
          <w:p w14:paraId="1EC8A27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57" w:type="pct"/>
            <w:tcBorders>
              <w:top w:val="nil"/>
              <w:left w:val="nil"/>
              <w:bottom w:val="single" w:sz="4" w:space="0" w:color="auto"/>
              <w:right w:val="single" w:sz="4" w:space="0" w:color="auto"/>
            </w:tcBorders>
            <w:shd w:val="clear" w:color="auto" w:fill="auto"/>
            <w:vAlign w:val="center"/>
            <w:hideMark/>
          </w:tcPr>
          <w:p w14:paraId="120CC5A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57" w:type="pct"/>
            <w:tcBorders>
              <w:top w:val="nil"/>
              <w:left w:val="nil"/>
              <w:bottom w:val="single" w:sz="4" w:space="0" w:color="auto"/>
              <w:right w:val="single" w:sz="4" w:space="0" w:color="auto"/>
            </w:tcBorders>
            <w:shd w:val="clear" w:color="auto" w:fill="auto"/>
            <w:vAlign w:val="center"/>
            <w:hideMark/>
          </w:tcPr>
          <w:p w14:paraId="0F079A7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57" w:type="pct"/>
            <w:tcBorders>
              <w:top w:val="nil"/>
              <w:left w:val="nil"/>
              <w:bottom w:val="single" w:sz="4" w:space="0" w:color="auto"/>
              <w:right w:val="single" w:sz="4" w:space="0" w:color="auto"/>
            </w:tcBorders>
            <w:shd w:val="clear" w:color="auto" w:fill="auto"/>
            <w:vAlign w:val="center"/>
            <w:hideMark/>
          </w:tcPr>
          <w:p w14:paraId="31BEB32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0,03</w:t>
            </w:r>
          </w:p>
        </w:tc>
      </w:tr>
      <w:tr w:rsidR="003D2EF2" w:rsidRPr="00FB1EC2" w14:paraId="4B481C1C" w14:textId="77777777" w:rsidTr="002D04F8">
        <w:trPr>
          <w:cantSplit/>
          <w:trHeight w:val="449"/>
        </w:trPr>
        <w:tc>
          <w:tcPr>
            <w:tcW w:w="1216" w:type="pct"/>
            <w:tcBorders>
              <w:top w:val="nil"/>
              <w:left w:val="single" w:sz="4" w:space="0" w:color="auto"/>
              <w:bottom w:val="single" w:sz="4" w:space="0" w:color="auto"/>
              <w:right w:val="single" w:sz="4" w:space="0" w:color="auto"/>
            </w:tcBorders>
            <w:shd w:val="clear" w:color="auto" w:fill="auto"/>
            <w:vAlign w:val="center"/>
            <w:hideMark/>
          </w:tcPr>
          <w:p w14:paraId="2435620E"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предельно-допустимые выбросы</w:t>
            </w:r>
          </w:p>
        </w:tc>
        <w:tc>
          <w:tcPr>
            <w:tcW w:w="757" w:type="pct"/>
            <w:tcBorders>
              <w:top w:val="nil"/>
              <w:left w:val="nil"/>
              <w:bottom w:val="single" w:sz="4" w:space="0" w:color="auto"/>
              <w:right w:val="single" w:sz="4" w:space="0" w:color="auto"/>
            </w:tcBorders>
            <w:shd w:val="clear" w:color="auto" w:fill="auto"/>
            <w:vAlign w:val="center"/>
            <w:hideMark/>
          </w:tcPr>
          <w:p w14:paraId="2EFF76B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211,90</w:t>
            </w:r>
          </w:p>
        </w:tc>
        <w:tc>
          <w:tcPr>
            <w:tcW w:w="757" w:type="pct"/>
            <w:tcBorders>
              <w:top w:val="nil"/>
              <w:left w:val="nil"/>
              <w:bottom w:val="single" w:sz="4" w:space="0" w:color="auto"/>
              <w:right w:val="single" w:sz="4" w:space="0" w:color="auto"/>
            </w:tcBorders>
            <w:shd w:val="clear" w:color="auto" w:fill="auto"/>
            <w:vAlign w:val="center"/>
            <w:hideMark/>
          </w:tcPr>
          <w:p w14:paraId="197B580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272,93</w:t>
            </w:r>
          </w:p>
        </w:tc>
        <w:tc>
          <w:tcPr>
            <w:tcW w:w="757" w:type="pct"/>
            <w:tcBorders>
              <w:top w:val="nil"/>
              <w:left w:val="nil"/>
              <w:bottom w:val="single" w:sz="4" w:space="0" w:color="auto"/>
              <w:right w:val="single" w:sz="4" w:space="0" w:color="auto"/>
            </w:tcBorders>
            <w:shd w:val="clear" w:color="auto" w:fill="auto"/>
            <w:vAlign w:val="center"/>
            <w:hideMark/>
          </w:tcPr>
          <w:p w14:paraId="2BEDBC5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272,87</w:t>
            </w:r>
          </w:p>
        </w:tc>
        <w:tc>
          <w:tcPr>
            <w:tcW w:w="757" w:type="pct"/>
            <w:tcBorders>
              <w:top w:val="nil"/>
              <w:left w:val="nil"/>
              <w:bottom w:val="single" w:sz="4" w:space="0" w:color="auto"/>
              <w:right w:val="single" w:sz="4" w:space="0" w:color="auto"/>
            </w:tcBorders>
            <w:shd w:val="clear" w:color="auto" w:fill="auto"/>
            <w:vAlign w:val="center"/>
            <w:hideMark/>
          </w:tcPr>
          <w:p w14:paraId="5A5E683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-0,06</w:t>
            </w:r>
          </w:p>
        </w:tc>
        <w:tc>
          <w:tcPr>
            <w:tcW w:w="757" w:type="pct"/>
            <w:tcBorders>
              <w:top w:val="nil"/>
              <w:left w:val="nil"/>
              <w:bottom w:val="single" w:sz="4" w:space="0" w:color="auto"/>
              <w:right w:val="single" w:sz="4" w:space="0" w:color="auto"/>
            </w:tcBorders>
            <w:shd w:val="clear" w:color="auto" w:fill="auto"/>
            <w:vAlign w:val="center"/>
            <w:hideMark/>
          </w:tcPr>
          <w:p w14:paraId="72D0B1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60,97</w:t>
            </w:r>
          </w:p>
        </w:tc>
      </w:tr>
    </w:tbl>
    <w:p w14:paraId="32C9AE5A" w14:textId="3B1D405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данной статье на 2018 год были заявлены расходы в сумму 791 127,08 </w:t>
      </w:r>
      <w:r w:rsidR="0062219C" w:rsidRPr="00FB1EC2">
        <w:rPr>
          <w:rFonts w:ascii="Myriad Pro" w:hAnsi="Myriad Pro"/>
          <w:sz w:val="26"/>
          <w:szCs w:val="26"/>
        </w:rPr>
        <w:t>тыс. руб.</w:t>
      </w:r>
    </w:p>
    <w:p w14:paraId="7E327D18"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В обоснование заявленной суммы расходов по налогам филиалом были предоставлены следующие документы:</w:t>
      </w:r>
    </w:p>
    <w:p w14:paraId="71F61014"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Пояснительные записки;</w:t>
      </w:r>
    </w:p>
    <w:p w14:paraId="07D3D3F8"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Декларации по земельному налогу за 2016 год в адрес шести налоговых инспекций;</w:t>
      </w:r>
    </w:p>
    <w:p w14:paraId="64777894"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Расчет суммы земельного налога на 2018 год;</w:t>
      </w:r>
    </w:p>
    <w:p w14:paraId="5659BB67" w14:textId="12977063"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Декларация по налогу на имущество (на сумму 43 397,07 </w:t>
      </w:r>
      <w:r w:rsidR="0062219C" w:rsidRPr="00FB1EC2">
        <w:rPr>
          <w:rFonts w:ascii="Myriad Pro" w:hAnsi="Myriad Pro"/>
          <w:sz w:val="26"/>
          <w:szCs w:val="26"/>
        </w:rPr>
        <w:t>тыс. руб.</w:t>
      </w:r>
      <w:r w:rsidRPr="00FB1EC2">
        <w:rPr>
          <w:rFonts w:ascii="Myriad Pro" w:hAnsi="Myriad Pro"/>
          <w:sz w:val="26"/>
          <w:szCs w:val="26"/>
        </w:rPr>
        <w:t>)</w:t>
      </w:r>
    </w:p>
    <w:p w14:paraId="4B773F00"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налога на имущество на 2018 год</w:t>
      </w:r>
    </w:p>
    <w:p w14:paraId="38B8C203"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по налогу на прибыль за 2016 год</w:t>
      </w:r>
    </w:p>
    <w:p w14:paraId="22F7ACDB"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по транспортному налогу за 2016 год по каждой единице транспортного средства (368 стр)</w:t>
      </w:r>
    </w:p>
    <w:p w14:paraId="12AF1724"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по водному налогу за 2016 год (квартальные)</w:t>
      </w:r>
    </w:p>
    <w:p w14:paraId="621781CA"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Декларация о плате за негативное воздействие на окружающую среду за 2016 год</w:t>
      </w:r>
    </w:p>
    <w:p w14:paraId="3ADB07B0"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Оборотно-сальдовая ведомость по счету 20 «Основное производство» за 2016 год</w:t>
      </w:r>
    </w:p>
    <w:p w14:paraId="7FC2B497"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Оборотно-сальдовая ведомость по счету 68.06. «Земельный налог» за 3 квартал 2018 г.</w:t>
      </w:r>
    </w:p>
    <w:p w14:paraId="6B96F3E6"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Карточка счета 68.06 «Земельный налог» за 3 квартал 2018 г.</w:t>
      </w:r>
    </w:p>
    <w:p w14:paraId="19179FE4"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Оборотно-сальдовая ведомость по сч. 68.07 «Транспортный налог» за 3 квартал 2018 г.</w:t>
      </w:r>
    </w:p>
    <w:p w14:paraId="3A5D9F82" w14:textId="77777777"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Карточка счета 68.07 «Транспортный налог» за 3 квартал 2018 г.</w:t>
      </w:r>
    </w:p>
    <w:p w14:paraId="34BD021D" w14:textId="19D12F71"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Расшифровка фактических расходов по транспортному налогу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за 3 квартал 2018г.</w:t>
      </w:r>
    </w:p>
    <w:p w14:paraId="5206DBBD" w14:textId="23C76C5A" w:rsidR="003D2EF2" w:rsidRPr="00FB1EC2" w:rsidRDefault="003D2EF2" w:rsidP="00D77A1B">
      <w:pPr>
        <w:numPr>
          <w:ilvl w:val="0"/>
          <w:numId w:val="23"/>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Справка об остаточной стоимости имущества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30.09.2018 и об исчисленной сумме налога на имущество за 3 квартал 2018 г.</w:t>
      </w:r>
    </w:p>
    <w:p w14:paraId="6C28CD41" w14:textId="77777777" w:rsidR="003D2EF2" w:rsidRPr="00FB1EC2" w:rsidRDefault="003D2EF2" w:rsidP="003D2EF2">
      <w:pPr>
        <w:tabs>
          <w:tab w:val="left" w:pos="1134"/>
        </w:tabs>
        <w:spacing w:after="0" w:line="360" w:lineRule="auto"/>
        <w:ind w:left="567"/>
        <w:jc w:val="both"/>
        <w:rPr>
          <w:rFonts w:ascii="Myriad Pro" w:hAnsi="Myriad Pro"/>
          <w:sz w:val="26"/>
          <w:szCs w:val="26"/>
        </w:rPr>
      </w:pPr>
    </w:p>
    <w:p w14:paraId="74573085" w14:textId="77777777" w:rsidR="003D2EF2" w:rsidRPr="00FB1EC2" w:rsidRDefault="003D2EF2" w:rsidP="00FB4D99">
      <w:pPr>
        <w:rPr>
          <w:rFonts w:ascii="Myriad Pro" w:eastAsia="Times New Roman" w:hAnsi="Myriad Pro"/>
          <w:b/>
          <w:color w:val="4F6228" w:themeColor="accent3" w:themeShade="80"/>
          <w:sz w:val="28"/>
          <w:szCs w:val="28"/>
        </w:rPr>
      </w:pPr>
      <w:r w:rsidRPr="00FB1EC2">
        <w:rPr>
          <w:rFonts w:ascii="Myriad Pro" w:eastAsia="Times New Roman" w:hAnsi="Myriad Pro"/>
          <w:b/>
          <w:color w:val="4F6228" w:themeColor="accent3" w:themeShade="80"/>
          <w:sz w:val="28"/>
          <w:szCs w:val="28"/>
        </w:rPr>
        <w:t>Земельный налог</w:t>
      </w:r>
    </w:p>
    <w:p w14:paraId="4FED4C89"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5D9E051A" w14:textId="0114155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филиала расходы по Земельному налогу в 2018 году составят 863,28 </w:t>
      </w:r>
      <w:r w:rsidR="0062219C" w:rsidRPr="00FB1EC2">
        <w:rPr>
          <w:rFonts w:ascii="Myriad Pro" w:hAnsi="Myriad Pro"/>
          <w:sz w:val="26"/>
          <w:szCs w:val="26"/>
        </w:rPr>
        <w:t>тыс. руб.</w:t>
      </w:r>
      <w:r w:rsidRPr="00FB1EC2">
        <w:rPr>
          <w:rFonts w:ascii="Myriad Pro" w:hAnsi="Myriad Pro"/>
          <w:sz w:val="26"/>
          <w:szCs w:val="26"/>
        </w:rPr>
        <w:t xml:space="preserve"> </w:t>
      </w:r>
    </w:p>
    <w:p w14:paraId="12368E6A"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земельного налога на 2018 год выполнен исходя из кадастровой стоимости земельных участков с учетом изменений величины средних удельных </w:t>
      </w:r>
      <w:r w:rsidRPr="00FB1EC2">
        <w:rPr>
          <w:rFonts w:ascii="Myriad Pro" w:hAnsi="Myriad Pro"/>
          <w:sz w:val="26"/>
          <w:szCs w:val="26"/>
        </w:rPr>
        <w:lastRenderedPageBreak/>
        <w:t>показателей кадастровой стоимости земель промышленности, энергетики, транспорта, связи, введенных Правительством Республики Карелия с 1 января 2016 года (постановление Правительства Республики Карелия от 02.12.2015 №385-П) и ставок земельного налога, утвержденных местными органами власти.</w:t>
      </w:r>
    </w:p>
    <w:p w14:paraId="5202356C" w14:textId="3151734B"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Фактические расходы на уплату земельного налога за 2016 год, подтвержденные регистрами бухгалтерского учета, составили 870,79 </w:t>
      </w:r>
      <w:r w:rsidR="0062219C" w:rsidRPr="00FB1EC2">
        <w:rPr>
          <w:rFonts w:ascii="Myriad Pro" w:hAnsi="Myriad Pro"/>
          <w:sz w:val="26"/>
          <w:szCs w:val="26"/>
        </w:rPr>
        <w:t>тыс. руб.</w:t>
      </w:r>
      <w:r w:rsidRPr="00FB1EC2">
        <w:rPr>
          <w:rFonts w:ascii="Myriad Pro" w:hAnsi="Myriad Pro"/>
          <w:sz w:val="26"/>
          <w:szCs w:val="26"/>
        </w:rPr>
        <w:t xml:space="preserve">, в том числе отнесенные на передачу электрической энергии – 864,11 </w:t>
      </w:r>
      <w:r w:rsidR="0062219C" w:rsidRPr="00FB1EC2">
        <w:rPr>
          <w:rFonts w:ascii="Myriad Pro" w:hAnsi="Myriad Pro"/>
          <w:sz w:val="26"/>
          <w:szCs w:val="26"/>
        </w:rPr>
        <w:t>тыс. руб.</w:t>
      </w:r>
    </w:p>
    <w:p w14:paraId="39C863ED" w14:textId="77777777" w:rsidR="003D2EF2" w:rsidRPr="00FB1EC2" w:rsidRDefault="003D2EF2" w:rsidP="003D2EF2">
      <w:pPr>
        <w:spacing w:after="0" w:line="360" w:lineRule="auto"/>
        <w:ind w:left="1287" w:firstLine="567"/>
        <w:jc w:val="both"/>
        <w:rPr>
          <w:rFonts w:ascii="Myriad Pro" w:hAnsi="Myriad Pro"/>
          <w:b/>
          <w:sz w:val="26"/>
          <w:szCs w:val="26"/>
        </w:rPr>
      </w:pPr>
    </w:p>
    <w:p w14:paraId="57AE3FF5"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52D87112" w14:textId="3E99138D"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Экспертной группой расходы по данной статье приняты по предложению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размере 863,95 </w:t>
      </w:r>
      <w:r w:rsidR="00250D5F" w:rsidRPr="00FB1EC2">
        <w:rPr>
          <w:rFonts w:ascii="Myriad Pro" w:hAnsi="Myriad Pro"/>
          <w:sz w:val="26"/>
          <w:szCs w:val="26"/>
        </w:rPr>
        <w:t>тыс. руб.</w:t>
      </w:r>
      <w:r w:rsidRPr="00FB1EC2">
        <w:rPr>
          <w:rFonts w:ascii="Myriad Pro" w:hAnsi="Myriad Pro"/>
          <w:sz w:val="26"/>
          <w:szCs w:val="26"/>
        </w:rPr>
        <w:t xml:space="preserve"> </w:t>
      </w:r>
    </w:p>
    <w:p w14:paraId="54769BED" w14:textId="77777777" w:rsidR="003D2EF2" w:rsidRPr="00FB1EC2" w:rsidRDefault="003D2EF2" w:rsidP="003D2EF2">
      <w:pPr>
        <w:spacing w:after="0" w:line="360" w:lineRule="auto"/>
        <w:ind w:firstLine="567"/>
        <w:jc w:val="both"/>
        <w:rPr>
          <w:rFonts w:ascii="Myriad Pro" w:hAnsi="Myriad Pro"/>
          <w:sz w:val="26"/>
          <w:szCs w:val="26"/>
        </w:rPr>
      </w:pPr>
    </w:p>
    <w:p w14:paraId="6548AB83"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2FE8A751" w14:textId="579594D8"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Исполнителем проанализированы подтверждающие документы,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статье «Расходы на оплату земельного налога».</w:t>
      </w:r>
    </w:p>
    <w:p w14:paraId="0B67A964"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Расходы по уплате земельного налога на 2018 год определены филиалом с учетом кадастровой стоимости земельных участков, имеющихся в распоряжении филиала, и налоговой ставки 1,5%. </w:t>
      </w:r>
    </w:p>
    <w:p w14:paraId="22DA2870" w14:textId="77777777" w:rsidR="003D2EF2" w:rsidRPr="00FB1EC2" w:rsidRDefault="003D2EF2" w:rsidP="003D2EF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Исполнитель отмечает, что филиалом в составе тарифной заявки представлен достаточный пакет подтверждающих документов, что позволяет принять данные расходы как экономически обоснованные. </w:t>
      </w:r>
    </w:p>
    <w:p w14:paraId="264E12A0" w14:textId="2C3D58E0"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Фактические расходы по уплате налога за землю за 2016 год составили 864,11 </w:t>
      </w:r>
      <w:r w:rsidR="0062219C" w:rsidRPr="00FB1EC2">
        <w:rPr>
          <w:rFonts w:ascii="Myriad Pro" w:hAnsi="Myriad Pro"/>
          <w:sz w:val="26"/>
          <w:szCs w:val="26"/>
        </w:rPr>
        <w:t>тыс. руб.</w:t>
      </w:r>
    </w:p>
    <w:p w14:paraId="1C2D57F9" w14:textId="0AB160C8"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color w:val="000000"/>
          <w:sz w:val="26"/>
          <w:szCs w:val="26"/>
        </w:rPr>
        <w:t xml:space="preserve">Принимая во внимание выше сказанное, </w:t>
      </w:r>
      <w:r w:rsidRPr="00FB1EC2">
        <w:rPr>
          <w:rFonts w:ascii="Myriad Pro" w:hAnsi="Myriad Pro"/>
          <w:sz w:val="26"/>
          <w:szCs w:val="26"/>
        </w:rPr>
        <w:t xml:space="preserve">Исполнитель считает обоснованным принятый Госкомитетом на 2018 год размер земельного налога в сумме 863,95 </w:t>
      </w:r>
      <w:r w:rsidR="0062219C" w:rsidRPr="00FB1EC2">
        <w:rPr>
          <w:rFonts w:ascii="Myriad Pro" w:hAnsi="Myriad Pro"/>
          <w:sz w:val="26"/>
          <w:szCs w:val="26"/>
        </w:rPr>
        <w:t>тыс. руб.</w:t>
      </w:r>
      <w:r w:rsidRPr="00FB1EC2">
        <w:rPr>
          <w:rFonts w:ascii="Myriad Pro" w:hAnsi="Myriad Pro"/>
          <w:sz w:val="26"/>
          <w:szCs w:val="26"/>
        </w:rPr>
        <w:t xml:space="preserve"> </w:t>
      </w:r>
    </w:p>
    <w:p w14:paraId="1294A8C0" w14:textId="77777777" w:rsidR="003D2EF2" w:rsidRPr="00FB1EC2" w:rsidRDefault="003D2EF2" w:rsidP="003D2EF2">
      <w:pPr>
        <w:spacing w:after="0" w:line="360" w:lineRule="auto"/>
        <w:rPr>
          <w:rFonts w:ascii="Myriad Pro" w:hAnsi="Myriad Pro"/>
        </w:rPr>
      </w:pPr>
    </w:p>
    <w:p w14:paraId="6C1A978D" w14:textId="77777777" w:rsidR="003D2EF2" w:rsidRPr="00FB1EC2" w:rsidRDefault="003D2EF2" w:rsidP="00FB4D99">
      <w:pPr>
        <w:rPr>
          <w:rFonts w:ascii="Myriad Pro" w:eastAsia="Times New Roman" w:hAnsi="Myriad Pro"/>
          <w:b/>
          <w:bCs/>
          <w:color w:val="385623"/>
          <w:sz w:val="28"/>
          <w:szCs w:val="28"/>
        </w:rPr>
      </w:pPr>
      <w:r w:rsidRPr="00FB1EC2">
        <w:rPr>
          <w:rFonts w:ascii="Myriad Pro" w:eastAsia="Times New Roman" w:hAnsi="Myriad Pro"/>
          <w:b/>
          <w:bCs/>
          <w:color w:val="385623"/>
          <w:sz w:val="28"/>
          <w:szCs w:val="28"/>
        </w:rPr>
        <w:t>Налог на имущество</w:t>
      </w:r>
    </w:p>
    <w:p w14:paraId="5334F934"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324918D5" w14:textId="540900A4"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уплату налога на имущество в 2018 году составят 54 740,98 </w:t>
      </w:r>
      <w:r w:rsidR="0062219C" w:rsidRPr="00FB1EC2">
        <w:rPr>
          <w:rFonts w:ascii="Myriad Pro" w:hAnsi="Myriad Pro"/>
          <w:sz w:val="26"/>
          <w:szCs w:val="26"/>
        </w:rPr>
        <w:t>тыс. руб.</w:t>
      </w:r>
    </w:p>
    <w:p w14:paraId="394A6E28"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расходов по данной статье филиалом представлены следующие документы: </w:t>
      </w:r>
    </w:p>
    <w:p w14:paraId="7770D90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пообъектный перечень основных средств, подлежащих налогообложению по дифференцированным налоговым ставкам;</w:t>
      </w:r>
    </w:p>
    <w:p w14:paraId="3F4211D2"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расчет налога на имущество на 2018 год,</w:t>
      </w:r>
    </w:p>
    <w:p w14:paraId="64B274F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оборотно-сальдовая ведомость по счету 20 «Основное производство (налог на имущество)» за 2016 год, 9 месяцев 2017 года,</w:t>
      </w:r>
    </w:p>
    <w:p w14:paraId="2D3CF84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налоговые декларации по налогу на имущество за 2016 год.</w:t>
      </w:r>
    </w:p>
    <w:p w14:paraId="170C79A8" w14:textId="77777777" w:rsidR="003D2EF2" w:rsidRPr="00FB1EC2" w:rsidRDefault="003D2EF2" w:rsidP="003D2EF2">
      <w:pPr>
        <w:spacing w:after="0" w:line="360" w:lineRule="auto"/>
        <w:ind w:firstLine="703"/>
        <w:jc w:val="both"/>
        <w:textAlignment w:val="baseline"/>
        <w:rPr>
          <w:rFonts w:ascii="Myriad Pro" w:hAnsi="Myriad Pro"/>
          <w:color w:val="000000"/>
          <w:sz w:val="26"/>
          <w:szCs w:val="26"/>
        </w:rPr>
      </w:pPr>
      <w:r w:rsidRPr="00FB1EC2">
        <w:rPr>
          <w:rFonts w:ascii="Myriad Pro" w:hAnsi="Myriad Pro"/>
          <w:color w:val="000000"/>
          <w:sz w:val="26"/>
          <w:szCs w:val="26"/>
        </w:rPr>
        <w:t>Расчет расходов на оплату налога на имущество, произведенный филиалом, учитывает следующие положения действующего законодательства:</w:t>
      </w:r>
    </w:p>
    <w:p w14:paraId="54A3E3AB" w14:textId="1801B26D" w:rsidR="003D2EF2" w:rsidRPr="00FB1EC2" w:rsidRDefault="003D2EF2" w:rsidP="003D2EF2">
      <w:pPr>
        <w:spacing w:after="0" w:line="360" w:lineRule="auto"/>
        <w:ind w:firstLine="703"/>
        <w:jc w:val="both"/>
        <w:textAlignment w:val="baseline"/>
        <w:rPr>
          <w:rFonts w:ascii="Myriad Pro" w:hAnsi="Myriad Pro"/>
          <w:color w:val="000000"/>
          <w:sz w:val="26"/>
          <w:szCs w:val="26"/>
        </w:rPr>
      </w:pPr>
      <w:r w:rsidRPr="00FB1EC2">
        <w:rPr>
          <w:rFonts w:ascii="Myriad Pro" w:hAnsi="Myriad Pro"/>
          <w:color w:val="000000"/>
          <w:sz w:val="26"/>
          <w:szCs w:val="26"/>
        </w:rPr>
        <w:t xml:space="preserve">1) в отношении железнодорожных путей общего пользования, магистральных трубопроводов, линий энергопередачи, а также сооружений, являющихся неотъемлемой технологической частью указанных объектов, налоговые ставки по налогу на имущество в 2018 году не могут превышать 1,9 процента (п. 4 ст. 1 Федерального закона от 29.11.2012 </w:t>
      </w:r>
      <w:r w:rsidR="00C74384" w:rsidRPr="00FB1EC2">
        <w:rPr>
          <w:rFonts w:ascii="Myriad Pro" w:hAnsi="Myriad Pro"/>
          <w:color w:val="000000"/>
          <w:sz w:val="26"/>
          <w:szCs w:val="26"/>
        </w:rPr>
        <w:t>№ </w:t>
      </w:r>
      <w:r w:rsidRPr="00FB1EC2">
        <w:rPr>
          <w:rFonts w:ascii="Myriad Pro" w:hAnsi="Myriad Pro"/>
          <w:color w:val="000000"/>
          <w:sz w:val="26"/>
          <w:szCs w:val="26"/>
        </w:rPr>
        <w:t xml:space="preserve">202-ФЗ «О внесении изменений в часть вторую налогового кодекса российской федерации») </w:t>
      </w:r>
    </w:p>
    <w:p w14:paraId="2E61F575" w14:textId="77777777" w:rsidR="003D2EF2" w:rsidRPr="00FB1EC2" w:rsidRDefault="003D2EF2" w:rsidP="003D2EF2">
      <w:pPr>
        <w:spacing w:after="0" w:line="360" w:lineRule="auto"/>
        <w:ind w:firstLine="703"/>
        <w:jc w:val="both"/>
        <w:textAlignment w:val="baseline"/>
        <w:rPr>
          <w:rFonts w:ascii="Myriad Pro" w:hAnsi="Myriad Pro"/>
          <w:color w:val="000000"/>
          <w:sz w:val="26"/>
          <w:szCs w:val="26"/>
        </w:rPr>
      </w:pPr>
      <w:r w:rsidRPr="00FB1EC2">
        <w:rPr>
          <w:rFonts w:ascii="Myriad Pro" w:hAnsi="Myriad Pro"/>
          <w:color w:val="000000"/>
          <w:sz w:val="26"/>
          <w:szCs w:val="26"/>
        </w:rPr>
        <w:t>2) не признаются объектом налогообложения объекты основных средств, включенные в первую и вторую амортизационную группу в соответствии с Классификацией основных средств, утвержденной Правительством Российской Федерации (пп. 8 п. 4 ст. 374 Налогового кодекса Российской Федерации). </w:t>
      </w:r>
    </w:p>
    <w:p w14:paraId="7F125747" w14:textId="1F1B888B" w:rsidR="003D2EF2" w:rsidRPr="00FB1EC2" w:rsidRDefault="003D2EF2" w:rsidP="003D2EF2">
      <w:pPr>
        <w:spacing w:after="0" w:line="360" w:lineRule="auto"/>
        <w:ind w:firstLine="567"/>
        <w:jc w:val="both"/>
        <w:rPr>
          <w:rFonts w:ascii="Myriad Pro" w:hAnsi="Myriad Pro"/>
          <w:i/>
          <w:sz w:val="24"/>
          <w:szCs w:val="24"/>
        </w:rPr>
      </w:pPr>
      <w:r w:rsidRPr="00FB1EC2">
        <w:rPr>
          <w:rFonts w:ascii="Myriad Pro" w:hAnsi="Myriad Pro"/>
          <w:sz w:val="26"/>
          <w:szCs w:val="26"/>
        </w:rPr>
        <w:t xml:space="preserve">Планирование расходов на уплату налога на имущество на 2018 год выполнено филиалом исходя из прогнозной среднегодовой остаточной стоимости основных средств за 2018 год с учетом ввода/вывода основных средств в 2018 г. в размере 2 553 321,63 </w:t>
      </w:r>
      <w:r w:rsidR="0062219C" w:rsidRPr="00FB1EC2">
        <w:rPr>
          <w:rFonts w:ascii="Myriad Pro" w:hAnsi="Myriad Pro"/>
          <w:sz w:val="26"/>
          <w:szCs w:val="26"/>
        </w:rPr>
        <w:t>тыс. руб.</w:t>
      </w:r>
      <w:r w:rsidRPr="00FB1EC2">
        <w:rPr>
          <w:rFonts w:ascii="Myriad Pro" w:hAnsi="Myriad Pro"/>
          <w:sz w:val="26"/>
          <w:szCs w:val="26"/>
        </w:rPr>
        <w:t xml:space="preserve">, имущества облагаемого по ставке 1,9%: </w:t>
      </w:r>
      <w:r w:rsidRPr="00FB1EC2">
        <w:rPr>
          <w:rFonts w:ascii="Myriad Pro" w:hAnsi="Myriad Pro"/>
          <w:i/>
          <w:sz w:val="24"/>
          <w:szCs w:val="24"/>
        </w:rPr>
        <w:t xml:space="preserve">2 553 321,63 </w:t>
      </w:r>
      <w:r w:rsidR="0062219C" w:rsidRPr="00FB1EC2">
        <w:rPr>
          <w:rFonts w:ascii="Myriad Pro" w:hAnsi="Myriad Pro"/>
          <w:i/>
          <w:sz w:val="24"/>
          <w:szCs w:val="24"/>
        </w:rPr>
        <w:t>тыс. руб.</w:t>
      </w:r>
      <w:r w:rsidRPr="00FB1EC2">
        <w:rPr>
          <w:rFonts w:ascii="Myriad Pro" w:hAnsi="Myriad Pro"/>
          <w:i/>
          <w:sz w:val="24"/>
          <w:szCs w:val="24"/>
        </w:rPr>
        <w:t xml:space="preserve"> *1,9% = 48 513,11 </w:t>
      </w:r>
      <w:r w:rsidR="0062219C" w:rsidRPr="00FB1EC2">
        <w:rPr>
          <w:rFonts w:ascii="Myriad Pro" w:hAnsi="Myriad Pro"/>
          <w:i/>
          <w:sz w:val="24"/>
          <w:szCs w:val="24"/>
        </w:rPr>
        <w:t>тыс. руб.</w:t>
      </w:r>
      <w:r w:rsidRPr="00FB1EC2">
        <w:rPr>
          <w:rFonts w:ascii="Myriad Pro" w:hAnsi="Myriad Pro"/>
          <w:sz w:val="26"/>
          <w:szCs w:val="26"/>
        </w:rPr>
        <w:t xml:space="preserve"> и 283 084,98 </w:t>
      </w:r>
      <w:r w:rsidR="00250D5F" w:rsidRPr="00FB1EC2">
        <w:rPr>
          <w:rFonts w:ascii="Myriad Pro" w:hAnsi="Myriad Pro"/>
          <w:sz w:val="26"/>
          <w:szCs w:val="26"/>
        </w:rPr>
        <w:t>тыс. руб.</w:t>
      </w:r>
      <w:r w:rsidRPr="00FB1EC2">
        <w:rPr>
          <w:rFonts w:ascii="Myriad Pro" w:hAnsi="Myriad Pro"/>
          <w:sz w:val="26"/>
          <w:szCs w:val="26"/>
        </w:rPr>
        <w:t xml:space="preserve">, имущества облагаемого по ставке 2,2%: </w:t>
      </w:r>
      <w:r w:rsidRPr="00FB1EC2">
        <w:rPr>
          <w:rFonts w:ascii="Myriad Pro" w:hAnsi="Myriad Pro"/>
          <w:i/>
          <w:sz w:val="24"/>
          <w:szCs w:val="24"/>
        </w:rPr>
        <w:t xml:space="preserve">283 084,98 </w:t>
      </w:r>
      <w:r w:rsidR="00250D5F" w:rsidRPr="00FB1EC2">
        <w:rPr>
          <w:rFonts w:ascii="Myriad Pro" w:hAnsi="Myriad Pro"/>
          <w:i/>
          <w:sz w:val="24"/>
          <w:szCs w:val="24"/>
        </w:rPr>
        <w:t>тыс. руб.</w:t>
      </w:r>
      <w:r w:rsidRPr="00FB1EC2">
        <w:rPr>
          <w:rFonts w:ascii="Myriad Pro" w:hAnsi="Myriad Pro"/>
          <w:i/>
          <w:sz w:val="24"/>
          <w:szCs w:val="24"/>
        </w:rPr>
        <w:t xml:space="preserve"> * 2,2% = 6 227,88 </w:t>
      </w:r>
      <w:r w:rsidR="00250D5F" w:rsidRPr="00FB1EC2">
        <w:rPr>
          <w:rFonts w:ascii="Myriad Pro" w:hAnsi="Myriad Pro"/>
          <w:i/>
          <w:sz w:val="24"/>
          <w:szCs w:val="24"/>
        </w:rPr>
        <w:t>тыс. руб.</w:t>
      </w:r>
    </w:p>
    <w:p w14:paraId="7DAB2D75" w14:textId="77777777" w:rsidR="003D2EF2" w:rsidRPr="00FB1EC2" w:rsidRDefault="003D2EF2" w:rsidP="003D2EF2">
      <w:pPr>
        <w:spacing w:after="0" w:line="360" w:lineRule="auto"/>
        <w:jc w:val="both"/>
        <w:rPr>
          <w:rFonts w:ascii="Myriad Pro" w:hAnsi="Myriad Pro"/>
          <w:b/>
          <w:sz w:val="26"/>
          <w:szCs w:val="26"/>
        </w:rPr>
      </w:pPr>
    </w:p>
    <w:p w14:paraId="2AFBECA6"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1DB25B9F" w14:textId="2611324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В соответствии со справкой об остаточной стоимости имущества Карельского филиала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на 30.09.2017 г. и об исчисленной сумме налога на имущество за 3-й квартал 2017 года, остаточная стоимость основных средств филиала, участвующих в деятельности по передаче электрической энергии, по данным на 30.09.2017 составляет 3 057 329,67 </w:t>
      </w:r>
      <w:r w:rsidR="00250D5F" w:rsidRPr="00FB1EC2">
        <w:rPr>
          <w:rFonts w:ascii="Myriad Pro" w:hAnsi="Myriad Pro"/>
          <w:sz w:val="26"/>
          <w:szCs w:val="26"/>
        </w:rPr>
        <w:t>тыс. руб.</w:t>
      </w:r>
      <w:r w:rsidRPr="00FB1EC2">
        <w:rPr>
          <w:rFonts w:ascii="Myriad Pro" w:hAnsi="Myriad Pro"/>
          <w:sz w:val="26"/>
          <w:szCs w:val="26"/>
        </w:rPr>
        <w:t>, в том числе:</w:t>
      </w:r>
    </w:p>
    <w:p w14:paraId="5E71A8E5" w14:textId="0A8DAE6B"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 стоимость имущества, облагаемого по ставке 2,2% - 244 310,84 </w:t>
      </w:r>
      <w:r w:rsidR="00250D5F" w:rsidRPr="00FB1EC2">
        <w:rPr>
          <w:rFonts w:ascii="Myriad Pro" w:hAnsi="Myriad Pro"/>
          <w:sz w:val="26"/>
          <w:szCs w:val="26"/>
        </w:rPr>
        <w:t>тыс. руб.</w:t>
      </w:r>
    </w:p>
    <w:p w14:paraId="496933A1" w14:textId="6AECEB9C"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 стоимость имущества, облагаемого по ставке 1,9% - 2 289 685,89 </w:t>
      </w:r>
      <w:r w:rsidR="00250D5F" w:rsidRPr="00FB1EC2">
        <w:rPr>
          <w:rFonts w:ascii="Myriad Pro" w:hAnsi="Myriad Pro"/>
          <w:sz w:val="26"/>
          <w:szCs w:val="26"/>
        </w:rPr>
        <w:t>тыс. руб.</w:t>
      </w:r>
    </w:p>
    <w:p w14:paraId="63EE8A8B" w14:textId="0BE47745"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 стоимость имущества, не облагаемого налогом на имущество – 523 332,94 </w:t>
      </w:r>
      <w:r w:rsidR="00250D5F" w:rsidRPr="00FB1EC2">
        <w:rPr>
          <w:rFonts w:ascii="Myriad Pro" w:hAnsi="Myriad Pro"/>
          <w:sz w:val="26"/>
          <w:szCs w:val="26"/>
        </w:rPr>
        <w:t>тыс. руб.</w:t>
      </w:r>
    </w:p>
    <w:p w14:paraId="5145D548" w14:textId="29E918B8"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связи с тем, что сделать однозначный вывод о том, что ввод основных средств будет осуществляться в точном соответствии с представленным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планом не представляется возможным, Экспертной группой расчет налога на имущество произведен исходя из прогнозной среднегодовой остаточной стоимости основных средств за последний известный налоговый период.</w:t>
      </w:r>
    </w:p>
    <w:p w14:paraId="7F13FC60" w14:textId="292A57D1"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Экономически обоснованные расходы по статье «Налог на имущество» на 2018 год, по расчету Экспертной группы, составят 48 878,87 </w:t>
      </w:r>
      <w:r w:rsidR="00250D5F" w:rsidRPr="00FB1EC2">
        <w:rPr>
          <w:rFonts w:ascii="Myriad Pro" w:hAnsi="Myriad Pro"/>
          <w:sz w:val="26"/>
          <w:szCs w:val="26"/>
        </w:rPr>
        <w:t>тыс. руб.</w:t>
      </w:r>
      <w:r w:rsidRPr="00FB1EC2">
        <w:rPr>
          <w:rFonts w:ascii="Myriad Pro" w:hAnsi="Myriad Pro"/>
          <w:sz w:val="26"/>
          <w:szCs w:val="26"/>
        </w:rPr>
        <w:t>:</w:t>
      </w:r>
    </w:p>
    <w:p w14:paraId="3CC5EB2E" w14:textId="05E91C29" w:rsidR="003D2EF2" w:rsidRPr="00FB1EC2" w:rsidRDefault="003D2EF2" w:rsidP="003D2EF2">
      <w:pPr>
        <w:spacing w:after="0" w:line="360" w:lineRule="auto"/>
        <w:jc w:val="both"/>
        <w:rPr>
          <w:rFonts w:ascii="Myriad Pro" w:hAnsi="Myriad Pro"/>
          <w:sz w:val="26"/>
          <w:szCs w:val="26"/>
        </w:rPr>
      </w:pPr>
      <w:r w:rsidRPr="00FB1EC2">
        <w:rPr>
          <w:rFonts w:ascii="Myriad Pro" w:hAnsi="Myriad Pro"/>
          <w:sz w:val="26"/>
          <w:szCs w:val="26"/>
        </w:rPr>
        <w:t xml:space="preserve">244 310,84 </w:t>
      </w:r>
      <w:r w:rsidR="00250D5F" w:rsidRPr="00FB1EC2">
        <w:rPr>
          <w:rFonts w:ascii="Myriad Pro" w:hAnsi="Myriad Pro"/>
          <w:sz w:val="26"/>
          <w:szCs w:val="26"/>
        </w:rPr>
        <w:t>тыс. руб.</w:t>
      </w:r>
      <w:r w:rsidRPr="00FB1EC2">
        <w:rPr>
          <w:rFonts w:ascii="Myriad Pro" w:hAnsi="Myriad Pro"/>
          <w:sz w:val="26"/>
          <w:szCs w:val="26"/>
        </w:rPr>
        <w:t xml:space="preserve"> * 2,2% + 2 289 685,89 </w:t>
      </w:r>
      <w:r w:rsidR="00250D5F" w:rsidRPr="00FB1EC2">
        <w:rPr>
          <w:rFonts w:ascii="Myriad Pro" w:hAnsi="Myriad Pro"/>
          <w:sz w:val="26"/>
          <w:szCs w:val="26"/>
        </w:rPr>
        <w:t>тыс. руб.</w:t>
      </w:r>
      <w:r w:rsidRPr="00FB1EC2">
        <w:rPr>
          <w:rFonts w:ascii="Myriad Pro" w:hAnsi="Myriad Pro"/>
          <w:sz w:val="26"/>
          <w:szCs w:val="26"/>
        </w:rPr>
        <w:t xml:space="preserve"> * 1,9%.</w:t>
      </w:r>
    </w:p>
    <w:p w14:paraId="0FDC2ABE" w14:textId="77777777" w:rsidR="003D2EF2" w:rsidRPr="00FB1EC2" w:rsidRDefault="003D2EF2" w:rsidP="003D2EF2">
      <w:pPr>
        <w:spacing w:after="0" w:line="360" w:lineRule="auto"/>
        <w:ind w:firstLine="567"/>
        <w:jc w:val="both"/>
        <w:rPr>
          <w:rFonts w:ascii="Myriad Pro" w:hAnsi="Myriad Pro"/>
          <w:sz w:val="26"/>
          <w:szCs w:val="26"/>
        </w:rPr>
      </w:pPr>
    </w:p>
    <w:p w14:paraId="0C606523"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6914A656" w14:textId="6F1021A5"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На 2018 год предложение филиала по расходам на оплату налога на имущество составляет 54 740,98 </w:t>
      </w:r>
      <w:r w:rsidR="0062219C" w:rsidRPr="00FB1EC2">
        <w:rPr>
          <w:rFonts w:ascii="Myriad Pro" w:hAnsi="Myriad Pro"/>
          <w:sz w:val="26"/>
          <w:szCs w:val="26"/>
        </w:rPr>
        <w:t>тыс. руб.</w:t>
      </w:r>
      <w:r w:rsidRPr="00FB1EC2">
        <w:rPr>
          <w:rFonts w:ascii="Myriad Pro" w:hAnsi="Myriad Pro"/>
          <w:sz w:val="26"/>
          <w:szCs w:val="26"/>
        </w:rPr>
        <w:t xml:space="preserve"> </w:t>
      </w:r>
    </w:p>
    <w:p w14:paraId="583E1B0A"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Филиалом в расчете налога на имущество учтена остаточная стоимость основных средств, планируемых в 2018 году к вводу / выводу из эксплуатации. </w:t>
      </w:r>
    </w:p>
    <w:p w14:paraId="61A03AC1"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положения пункта 27 Основ ценообразования №1178 и позицию ФАС России относительно учета в составе необходимой валовой выручки амортизационных отчислений только по фактически введенным в эксплуатацию объектам основных средств (следовательно и величины налогов), а также ввиду отсутствия в материалах тарифного дела документального подтверждения о вводе имущества Исполнитель обоснованно полагает, что </w:t>
      </w:r>
      <w:r w:rsidRPr="00FB1EC2">
        <w:rPr>
          <w:rFonts w:ascii="Myriad Pro" w:hAnsi="Myriad Pro"/>
          <w:sz w:val="26"/>
          <w:szCs w:val="26"/>
        </w:rPr>
        <w:lastRenderedPageBreak/>
        <w:t>расходы по налогу на имущество документальное подтверждение о вводе которого отсутствует в материалах тарифного дела, экономически не обоснованно.</w:t>
      </w:r>
    </w:p>
    <w:p w14:paraId="5AFADC12" w14:textId="47C3CDBB" w:rsidR="003D2EF2" w:rsidRPr="00FB1EC2" w:rsidRDefault="009A2C90"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Госкомитетом</w:t>
      </w:r>
      <w:r w:rsidR="003D2EF2" w:rsidRPr="00FB1EC2">
        <w:rPr>
          <w:rFonts w:ascii="Myriad Pro" w:hAnsi="Myriad Pro"/>
          <w:sz w:val="26"/>
          <w:szCs w:val="26"/>
        </w:rPr>
        <w:t xml:space="preserve"> приняты расходы по налогу на имущество в размере 48</w:t>
      </w:r>
      <w:r w:rsidR="00470EE2" w:rsidRPr="00FB1EC2">
        <w:rPr>
          <w:rFonts w:ascii="Myriad Pro" w:hAnsi="Myriad Pro"/>
          <w:sz w:val="26"/>
          <w:szCs w:val="26"/>
        </w:rPr>
        <w:t> </w:t>
      </w:r>
      <w:r w:rsidR="003D2EF2" w:rsidRPr="00FB1EC2">
        <w:rPr>
          <w:rFonts w:ascii="Myriad Pro" w:hAnsi="Myriad Pro"/>
          <w:sz w:val="26"/>
          <w:szCs w:val="26"/>
        </w:rPr>
        <w:t xml:space="preserve">878,87 </w:t>
      </w:r>
      <w:r w:rsidR="0062219C" w:rsidRPr="00FB1EC2">
        <w:rPr>
          <w:rFonts w:ascii="Myriad Pro" w:hAnsi="Myriad Pro"/>
          <w:sz w:val="26"/>
          <w:szCs w:val="26"/>
        </w:rPr>
        <w:t>тыс. руб.</w:t>
      </w:r>
      <w:r w:rsidR="003D2EF2" w:rsidRPr="00FB1EC2">
        <w:rPr>
          <w:rFonts w:ascii="Myriad Pro" w:hAnsi="Myriad Pro"/>
          <w:sz w:val="26"/>
          <w:szCs w:val="26"/>
        </w:rPr>
        <w:t xml:space="preserve"> </w:t>
      </w:r>
    </w:p>
    <w:p w14:paraId="64D99633"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Исполнитель проанализировал, расчет налога на имущество, выполненный Экспертной группой Госкомитета, и отмечает.</w:t>
      </w:r>
    </w:p>
    <w:p w14:paraId="0A63FF71" w14:textId="1838D32C"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 определении расходов на уплату налога на имущества Экспертная группа руководствовалась справочной информацией об остаточной стоимости имущества по состоянию на 30.09.2017 г., предоставленной филиалом. При этом необходимо отметить, что величина остаточной стоимости основных средств на 30.09.2017 г., использованная в расчете (3 057 329,67 </w:t>
      </w:r>
      <w:r w:rsidR="00250D5F" w:rsidRPr="00FB1EC2">
        <w:rPr>
          <w:rFonts w:ascii="Myriad Pro" w:hAnsi="Myriad Pro"/>
          <w:sz w:val="26"/>
          <w:szCs w:val="26"/>
        </w:rPr>
        <w:t>тыс. руб.</w:t>
      </w:r>
      <w:r w:rsidRPr="00FB1EC2">
        <w:rPr>
          <w:rFonts w:ascii="Myriad Pro" w:hAnsi="Myriad Pro"/>
          <w:sz w:val="26"/>
          <w:szCs w:val="26"/>
        </w:rPr>
        <w:t xml:space="preserve">), не соответствует аналогичному показателю на туже дату по данным бухгалтерского учета (3 045 190,57 </w:t>
      </w:r>
      <w:r w:rsidR="00250D5F" w:rsidRPr="00FB1EC2">
        <w:rPr>
          <w:rFonts w:ascii="Myriad Pro" w:hAnsi="Myriad Pro"/>
          <w:sz w:val="26"/>
          <w:szCs w:val="26"/>
        </w:rPr>
        <w:t>тыс. руб.</w:t>
      </w:r>
      <w:r w:rsidRPr="00FB1EC2">
        <w:rPr>
          <w:rFonts w:ascii="Myriad Pro" w:hAnsi="Myriad Pro"/>
          <w:sz w:val="26"/>
          <w:szCs w:val="26"/>
        </w:rPr>
        <w:t xml:space="preserve"> без учета ОС до 40 т.р. и ОС 1-й и 2-й амортизационных групп). Исполнитель отмечает, что экспертной группой не проведена оценка достоверности представленной регулируемой организацией информации, сведения об остаточной стоимости основных средств по данным бухгалтерского учета на 30.09.2017 г. была представлена филиалом в ноябре 2017 года по запросу Госкомитета в качестве дополнительных документов (исх. от 08.10 (11). 2017 №МР2/3/108-06/9211).</w:t>
      </w:r>
    </w:p>
    <w:p w14:paraId="394B4E85"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В материалах тарифного дела декларация по авансовым платежам по налогу на имущество по итогам 9-ти месяцев 2017 года не представлена, но информация об остаточной стоимости имущества по данным бухгалтерского учета (в разрезе амортизационных групп, предусмотренных Классификатором) по состоянию на 30.09.2017 года приложена. Госкомитетом декларация по налогу на имущество за 9 месяцев 2017 года в качестве дополнительного материала к тарифной заявке не была запрошена.</w:t>
      </w:r>
    </w:p>
    <w:p w14:paraId="19100E33" w14:textId="5DFC31DE"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Исполнителем на основании пообъектного перечня основных средств, подлежащих налогообложению по дифференцированным налоговым ставкам и информации об остаточной стоимости основных средств по состоянию на </w:t>
      </w:r>
      <w:r w:rsidRPr="00FB1EC2">
        <w:rPr>
          <w:rFonts w:ascii="Myriad Pro" w:hAnsi="Myriad Pro"/>
          <w:sz w:val="26"/>
          <w:szCs w:val="26"/>
        </w:rPr>
        <w:lastRenderedPageBreak/>
        <w:t xml:space="preserve">01.01.2017 и 01.10.2017 г., представленных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выполнен расчет налога на имущество.</w:t>
      </w:r>
    </w:p>
    <w:p w14:paraId="17FD71C1" w14:textId="62246D44"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Расходы по налогу на имущество Исполнителем рассчитаны в сумме 50 213,65 </w:t>
      </w:r>
      <w:r w:rsidR="0062219C" w:rsidRPr="00FB1EC2">
        <w:rPr>
          <w:rFonts w:ascii="Myriad Pro" w:hAnsi="Myriad Pro"/>
          <w:sz w:val="26"/>
          <w:szCs w:val="26"/>
        </w:rPr>
        <w:t>тыс. руб.</w:t>
      </w:r>
      <w:r w:rsidRPr="00FB1EC2">
        <w:rPr>
          <w:rFonts w:ascii="Myriad Pro" w:hAnsi="Myriad Pro"/>
          <w:sz w:val="26"/>
          <w:szCs w:val="26"/>
        </w:rPr>
        <w:t>:</w:t>
      </w:r>
    </w:p>
    <w:tbl>
      <w:tblPr>
        <w:tblW w:w="5000" w:type="pct"/>
        <w:tblLook w:val="04A0" w:firstRow="1" w:lastRow="0" w:firstColumn="1" w:lastColumn="0" w:noHBand="0" w:noVBand="1"/>
      </w:tblPr>
      <w:tblGrid>
        <w:gridCol w:w="3203"/>
        <w:gridCol w:w="2407"/>
        <w:gridCol w:w="1652"/>
        <w:gridCol w:w="2082"/>
      </w:tblGrid>
      <w:tr w:rsidR="003D2EF2" w:rsidRPr="00FB1EC2" w14:paraId="47B10325" w14:textId="77777777" w:rsidTr="00136F0C">
        <w:trPr>
          <w:cantSplit/>
          <w:trHeight w:val="920"/>
          <w:tblHeader/>
        </w:trPr>
        <w:tc>
          <w:tcPr>
            <w:tcW w:w="17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01A791"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Показатели</w:t>
            </w:r>
          </w:p>
        </w:tc>
        <w:tc>
          <w:tcPr>
            <w:tcW w:w="12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865731" w14:textId="3667AADB"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 xml:space="preserve">Среднегодовая остаточная стоимость основных средств, </w:t>
            </w:r>
            <w:r w:rsidR="00250D5F" w:rsidRPr="00FB1EC2">
              <w:rPr>
                <w:rFonts w:ascii="Myriad Pro" w:eastAsia="Times New Roman" w:hAnsi="Myriad Pro" w:cs="Arial"/>
                <w:b/>
                <w:bCs/>
                <w:color w:val="FFFFFF"/>
                <w:sz w:val="20"/>
                <w:szCs w:val="20"/>
                <w:lang w:eastAsia="ru-RU"/>
              </w:rPr>
              <w:t>тыс. руб.</w:t>
            </w:r>
          </w:p>
        </w:tc>
        <w:tc>
          <w:tcPr>
            <w:tcW w:w="8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CBD3D6"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Ставка налога на имущество, %</w:t>
            </w:r>
          </w:p>
        </w:tc>
        <w:tc>
          <w:tcPr>
            <w:tcW w:w="11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8A74D5" w14:textId="5615E995"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 xml:space="preserve">Сумма налога на имущество, </w:t>
            </w:r>
            <w:r w:rsidR="00250D5F" w:rsidRPr="00FB1EC2">
              <w:rPr>
                <w:rFonts w:ascii="Myriad Pro" w:eastAsia="Times New Roman" w:hAnsi="Myriad Pro" w:cs="Arial"/>
                <w:b/>
                <w:bCs/>
                <w:color w:val="FFFFFF"/>
                <w:sz w:val="20"/>
                <w:szCs w:val="20"/>
                <w:lang w:eastAsia="ru-RU"/>
              </w:rPr>
              <w:t>тыс. руб.</w:t>
            </w:r>
          </w:p>
        </w:tc>
      </w:tr>
      <w:tr w:rsidR="003D2EF2" w:rsidRPr="00FB1EC2" w14:paraId="2BF5D55E" w14:textId="77777777" w:rsidTr="00136F0C">
        <w:trPr>
          <w:trHeight w:val="580"/>
        </w:trPr>
        <w:tc>
          <w:tcPr>
            <w:tcW w:w="1714" w:type="pct"/>
            <w:tcBorders>
              <w:top w:val="single" w:sz="4" w:space="0" w:color="FFFFFF" w:themeColor="background1"/>
              <w:left w:val="single" w:sz="4" w:space="0" w:color="auto"/>
              <w:bottom w:val="single" w:sz="4" w:space="0" w:color="auto"/>
              <w:right w:val="nil"/>
            </w:tcBorders>
            <w:shd w:val="clear" w:color="auto" w:fill="auto"/>
            <w:vAlign w:val="center"/>
            <w:hideMark/>
          </w:tcPr>
          <w:p w14:paraId="6CD26E44"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Всего, в том числе</w:t>
            </w:r>
          </w:p>
        </w:tc>
        <w:tc>
          <w:tcPr>
            <w:tcW w:w="128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FDD200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88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121EFED"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1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DFE32F6"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50 213,65</w:t>
            </w:r>
          </w:p>
        </w:tc>
      </w:tr>
      <w:tr w:rsidR="003D2EF2" w:rsidRPr="00FB1EC2" w14:paraId="794913DA" w14:textId="77777777" w:rsidTr="00136F0C">
        <w:trPr>
          <w:trHeight w:val="580"/>
        </w:trPr>
        <w:tc>
          <w:tcPr>
            <w:tcW w:w="1714" w:type="pct"/>
            <w:tcBorders>
              <w:top w:val="single" w:sz="4" w:space="0" w:color="auto"/>
              <w:left w:val="single" w:sz="4" w:space="0" w:color="auto"/>
              <w:bottom w:val="single" w:sz="4" w:space="0" w:color="auto"/>
              <w:right w:val="nil"/>
            </w:tcBorders>
            <w:shd w:val="clear" w:color="auto" w:fill="auto"/>
            <w:vAlign w:val="center"/>
            <w:hideMark/>
          </w:tcPr>
          <w:p w14:paraId="1107545D"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Основные средства, облагаемые по ставке 2,2%</w:t>
            </w:r>
          </w:p>
        </w:tc>
        <w:tc>
          <w:tcPr>
            <w:tcW w:w="128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3C25C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250 079,35</w:t>
            </w:r>
          </w:p>
        </w:tc>
        <w:tc>
          <w:tcPr>
            <w:tcW w:w="884" w:type="pct"/>
            <w:tcBorders>
              <w:top w:val="single" w:sz="4" w:space="0" w:color="auto"/>
              <w:left w:val="nil"/>
              <w:bottom w:val="single" w:sz="4" w:space="0" w:color="auto"/>
              <w:right w:val="single" w:sz="4" w:space="0" w:color="auto"/>
            </w:tcBorders>
            <w:shd w:val="clear" w:color="auto" w:fill="auto"/>
            <w:vAlign w:val="center"/>
            <w:hideMark/>
          </w:tcPr>
          <w:p w14:paraId="5B818999"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2,20%</w:t>
            </w:r>
          </w:p>
        </w:tc>
        <w:tc>
          <w:tcPr>
            <w:tcW w:w="1114" w:type="pct"/>
            <w:tcBorders>
              <w:top w:val="single" w:sz="4" w:space="0" w:color="auto"/>
              <w:left w:val="nil"/>
              <w:bottom w:val="single" w:sz="4" w:space="0" w:color="auto"/>
              <w:right w:val="single" w:sz="4" w:space="0" w:color="auto"/>
            </w:tcBorders>
            <w:shd w:val="clear" w:color="auto" w:fill="auto"/>
            <w:vAlign w:val="center"/>
            <w:hideMark/>
          </w:tcPr>
          <w:p w14:paraId="138891A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5 501,75</w:t>
            </w:r>
          </w:p>
        </w:tc>
      </w:tr>
      <w:tr w:rsidR="003D2EF2" w:rsidRPr="00FB1EC2" w14:paraId="355559CF" w14:textId="77777777" w:rsidTr="00136F0C">
        <w:trPr>
          <w:trHeight w:val="580"/>
        </w:trPr>
        <w:tc>
          <w:tcPr>
            <w:tcW w:w="1714" w:type="pct"/>
            <w:tcBorders>
              <w:top w:val="single" w:sz="4" w:space="0" w:color="auto"/>
              <w:left w:val="single" w:sz="4" w:space="0" w:color="auto"/>
              <w:bottom w:val="single" w:sz="4" w:space="0" w:color="auto"/>
              <w:right w:val="nil"/>
            </w:tcBorders>
            <w:shd w:val="clear" w:color="auto" w:fill="auto"/>
            <w:vAlign w:val="center"/>
            <w:hideMark/>
          </w:tcPr>
          <w:p w14:paraId="038B7E05"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Основные средства, облагаемые по ставке 1,9%</w:t>
            </w:r>
          </w:p>
        </w:tc>
        <w:tc>
          <w:tcPr>
            <w:tcW w:w="128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6E47F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2 353 258,28</w:t>
            </w:r>
          </w:p>
        </w:tc>
        <w:tc>
          <w:tcPr>
            <w:tcW w:w="884" w:type="pct"/>
            <w:tcBorders>
              <w:top w:val="single" w:sz="4" w:space="0" w:color="auto"/>
              <w:left w:val="nil"/>
              <w:bottom w:val="single" w:sz="4" w:space="0" w:color="auto"/>
              <w:right w:val="single" w:sz="4" w:space="0" w:color="auto"/>
            </w:tcBorders>
            <w:shd w:val="clear" w:color="auto" w:fill="auto"/>
            <w:vAlign w:val="center"/>
            <w:hideMark/>
          </w:tcPr>
          <w:p w14:paraId="36CC2A92"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1,90%</w:t>
            </w:r>
          </w:p>
        </w:tc>
        <w:tc>
          <w:tcPr>
            <w:tcW w:w="1114" w:type="pct"/>
            <w:tcBorders>
              <w:top w:val="single" w:sz="4" w:space="0" w:color="auto"/>
              <w:left w:val="nil"/>
              <w:bottom w:val="single" w:sz="4" w:space="0" w:color="auto"/>
              <w:right w:val="single" w:sz="4" w:space="0" w:color="auto"/>
            </w:tcBorders>
            <w:shd w:val="clear" w:color="auto" w:fill="auto"/>
            <w:vAlign w:val="center"/>
            <w:hideMark/>
          </w:tcPr>
          <w:p w14:paraId="5189FA54"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44 711,91</w:t>
            </w:r>
          </w:p>
        </w:tc>
      </w:tr>
    </w:tbl>
    <w:p w14:paraId="44BF4D1A" w14:textId="2F1CDFBC"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по налогу на имущество, рассчитанные Исполнителем, выше на 1 334,78 </w:t>
      </w:r>
      <w:r w:rsidR="0062219C" w:rsidRPr="00FB1EC2">
        <w:rPr>
          <w:rFonts w:ascii="Myriad Pro" w:hAnsi="Myriad Pro"/>
          <w:sz w:val="26"/>
          <w:szCs w:val="26"/>
        </w:rPr>
        <w:t>тыс. руб.</w:t>
      </w:r>
      <w:r w:rsidRPr="00FB1EC2">
        <w:rPr>
          <w:rFonts w:ascii="Myriad Pro" w:hAnsi="Myriad Pro"/>
          <w:sz w:val="26"/>
          <w:szCs w:val="26"/>
        </w:rPr>
        <w:t xml:space="preserve"> учтенных Госкомитетом и на (-4 527,33) </w:t>
      </w:r>
      <w:r w:rsidR="0062219C" w:rsidRPr="00FB1EC2">
        <w:rPr>
          <w:rFonts w:ascii="Myriad Pro" w:hAnsi="Myriad Pro"/>
          <w:sz w:val="26"/>
          <w:szCs w:val="26"/>
        </w:rPr>
        <w:t>тыс. руб.</w:t>
      </w:r>
      <w:r w:rsidRPr="00FB1EC2">
        <w:rPr>
          <w:rFonts w:ascii="Myriad Pro" w:hAnsi="Myriad Pro"/>
          <w:sz w:val="26"/>
          <w:szCs w:val="26"/>
        </w:rPr>
        <w:t xml:space="preserve"> ниже заявленных Филиалом. </w:t>
      </w:r>
    </w:p>
    <w:tbl>
      <w:tblPr>
        <w:tblW w:w="5000" w:type="pct"/>
        <w:tblLook w:val="04A0" w:firstRow="1" w:lastRow="0" w:firstColumn="1" w:lastColumn="0" w:noHBand="0" w:noVBand="1"/>
      </w:tblPr>
      <w:tblGrid>
        <w:gridCol w:w="1220"/>
        <w:gridCol w:w="1335"/>
        <w:gridCol w:w="1232"/>
        <w:gridCol w:w="1336"/>
        <w:gridCol w:w="1367"/>
        <w:gridCol w:w="1422"/>
        <w:gridCol w:w="1422"/>
      </w:tblGrid>
      <w:tr w:rsidR="003D2EF2" w:rsidRPr="00FB1EC2" w14:paraId="0B67B616" w14:textId="77777777" w:rsidTr="005A0CC9">
        <w:trPr>
          <w:cantSplit/>
          <w:trHeight w:val="856"/>
        </w:trPr>
        <w:tc>
          <w:tcPr>
            <w:tcW w:w="655" w:type="pct"/>
            <w:tcBorders>
              <w:top w:val="single" w:sz="8" w:space="0" w:color="FFFFFF"/>
              <w:left w:val="single" w:sz="8" w:space="0" w:color="FFFFFF"/>
              <w:bottom w:val="nil"/>
              <w:right w:val="single" w:sz="8" w:space="0" w:color="FFFFFF"/>
            </w:tcBorders>
            <w:shd w:val="clear" w:color="000000" w:fill="4F6228"/>
            <w:vAlign w:val="center"/>
            <w:hideMark/>
          </w:tcPr>
          <w:p w14:paraId="79FDAED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lang w:eastAsia="ru-RU"/>
              </w:rPr>
              <w:t>Показатели</w:t>
            </w:r>
          </w:p>
        </w:tc>
        <w:tc>
          <w:tcPr>
            <w:tcW w:w="717" w:type="pct"/>
            <w:tcBorders>
              <w:top w:val="single" w:sz="8" w:space="0" w:color="FFFFFF"/>
              <w:left w:val="nil"/>
              <w:bottom w:val="nil"/>
              <w:right w:val="single" w:sz="8" w:space="0" w:color="FFFFFF"/>
            </w:tcBorders>
            <w:shd w:val="clear" w:color="000000" w:fill="4F6228"/>
            <w:vAlign w:val="center"/>
            <w:hideMark/>
          </w:tcPr>
          <w:p w14:paraId="14296A7D"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lang w:eastAsia="ru-RU"/>
              </w:rPr>
              <w:t xml:space="preserve">Фактические расходы на уплату налога на имущество за 2016 год </w:t>
            </w:r>
          </w:p>
        </w:tc>
        <w:tc>
          <w:tcPr>
            <w:tcW w:w="661" w:type="pct"/>
            <w:tcBorders>
              <w:top w:val="single" w:sz="8" w:space="0" w:color="FFFFFF"/>
              <w:left w:val="nil"/>
              <w:bottom w:val="nil"/>
              <w:right w:val="single" w:sz="8" w:space="0" w:color="FFFFFF"/>
            </w:tcBorders>
            <w:shd w:val="clear" w:color="000000" w:fill="4F6228"/>
            <w:vAlign w:val="center"/>
            <w:hideMark/>
          </w:tcPr>
          <w:p w14:paraId="13E704F8"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710" w:type="pct"/>
            <w:tcBorders>
              <w:top w:val="single" w:sz="8" w:space="0" w:color="FFFFFF"/>
              <w:left w:val="nil"/>
              <w:bottom w:val="nil"/>
              <w:right w:val="single" w:sz="8" w:space="0" w:color="FFFFFF"/>
            </w:tcBorders>
            <w:shd w:val="clear" w:color="000000" w:fill="4F6228"/>
            <w:vAlign w:val="center"/>
            <w:hideMark/>
          </w:tcPr>
          <w:p w14:paraId="20B6637B"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731" w:type="pct"/>
            <w:tcBorders>
              <w:top w:val="single" w:sz="8" w:space="0" w:color="FFFFFF"/>
              <w:left w:val="nil"/>
              <w:bottom w:val="nil"/>
              <w:right w:val="single" w:sz="8" w:space="0" w:color="FFFFFF"/>
            </w:tcBorders>
            <w:shd w:val="clear" w:color="000000" w:fill="4F6228"/>
            <w:vAlign w:val="center"/>
            <w:hideMark/>
          </w:tcPr>
          <w:p w14:paraId="101320C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763" w:type="pct"/>
            <w:tcBorders>
              <w:top w:val="single" w:sz="8" w:space="0" w:color="FFFFFF"/>
              <w:left w:val="nil"/>
              <w:bottom w:val="nil"/>
              <w:right w:val="single" w:sz="8" w:space="0" w:color="FFFFFF"/>
            </w:tcBorders>
            <w:shd w:val="clear" w:color="000000" w:fill="4F6228"/>
            <w:vAlign w:val="center"/>
            <w:hideMark/>
          </w:tcPr>
          <w:p w14:paraId="48DE3E6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63" w:type="pct"/>
            <w:tcBorders>
              <w:top w:val="single" w:sz="8" w:space="0" w:color="FFFFFF"/>
              <w:left w:val="nil"/>
              <w:bottom w:val="nil"/>
              <w:right w:val="single" w:sz="8" w:space="0" w:color="FFFFFF"/>
            </w:tcBorders>
            <w:shd w:val="clear" w:color="000000" w:fill="4F6228"/>
            <w:vAlign w:val="center"/>
            <w:hideMark/>
          </w:tcPr>
          <w:p w14:paraId="110BC3EB"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6052D7A3" w14:textId="77777777" w:rsidTr="005A0CC9">
        <w:trPr>
          <w:cantSplit/>
          <w:trHeight w:val="737"/>
        </w:trPr>
        <w:tc>
          <w:tcPr>
            <w:tcW w:w="6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C127CF"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Налог на имущество</w:t>
            </w:r>
          </w:p>
        </w:tc>
        <w:tc>
          <w:tcPr>
            <w:tcW w:w="717" w:type="pct"/>
            <w:tcBorders>
              <w:top w:val="single" w:sz="4" w:space="0" w:color="auto"/>
              <w:left w:val="nil"/>
              <w:bottom w:val="single" w:sz="4" w:space="0" w:color="auto"/>
              <w:right w:val="single" w:sz="4" w:space="0" w:color="auto"/>
            </w:tcBorders>
            <w:shd w:val="clear" w:color="auto" w:fill="auto"/>
            <w:vAlign w:val="center"/>
            <w:hideMark/>
          </w:tcPr>
          <w:p w14:paraId="2121046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43 359,98</w:t>
            </w:r>
          </w:p>
        </w:tc>
        <w:tc>
          <w:tcPr>
            <w:tcW w:w="661" w:type="pct"/>
            <w:tcBorders>
              <w:top w:val="single" w:sz="4" w:space="0" w:color="auto"/>
              <w:left w:val="nil"/>
              <w:bottom w:val="single" w:sz="4" w:space="0" w:color="auto"/>
              <w:right w:val="single" w:sz="4" w:space="0" w:color="auto"/>
            </w:tcBorders>
            <w:shd w:val="clear" w:color="auto" w:fill="auto"/>
            <w:vAlign w:val="center"/>
            <w:hideMark/>
          </w:tcPr>
          <w:p w14:paraId="0AB35D0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54 740,98</w:t>
            </w:r>
          </w:p>
        </w:tc>
        <w:tc>
          <w:tcPr>
            <w:tcW w:w="710" w:type="pct"/>
            <w:tcBorders>
              <w:top w:val="single" w:sz="4" w:space="0" w:color="auto"/>
              <w:left w:val="nil"/>
              <w:bottom w:val="single" w:sz="4" w:space="0" w:color="auto"/>
              <w:right w:val="single" w:sz="4" w:space="0" w:color="auto"/>
            </w:tcBorders>
            <w:shd w:val="clear" w:color="auto" w:fill="auto"/>
            <w:vAlign w:val="center"/>
            <w:hideMark/>
          </w:tcPr>
          <w:p w14:paraId="1E03CAE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48 878,87</w:t>
            </w:r>
          </w:p>
        </w:tc>
        <w:tc>
          <w:tcPr>
            <w:tcW w:w="731" w:type="pct"/>
            <w:tcBorders>
              <w:top w:val="single" w:sz="4" w:space="0" w:color="auto"/>
              <w:left w:val="nil"/>
              <w:bottom w:val="single" w:sz="4" w:space="0" w:color="auto"/>
              <w:right w:val="single" w:sz="4" w:space="0" w:color="auto"/>
            </w:tcBorders>
            <w:shd w:val="clear" w:color="auto" w:fill="auto"/>
            <w:vAlign w:val="center"/>
            <w:hideMark/>
          </w:tcPr>
          <w:p w14:paraId="128CBE9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50 213,65</w:t>
            </w:r>
          </w:p>
        </w:tc>
        <w:tc>
          <w:tcPr>
            <w:tcW w:w="763" w:type="pct"/>
            <w:tcBorders>
              <w:top w:val="single" w:sz="4" w:space="0" w:color="auto"/>
              <w:left w:val="nil"/>
              <w:bottom w:val="single" w:sz="4" w:space="0" w:color="auto"/>
              <w:right w:val="single" w:sz="4" w:space="0" w:color="auto"/>
            </w:tcBorders>
            <w:shd w:val="clear" w:color="auto" w:fill="auto"/>
            <w:vAlign w:val="center"/>
            <w:hideMark/>
          </w:tcPr>
          <w:p w14:paraId="3C786E3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1 334,78</w:t>
            </w:r>
          </w:p>
        </w:tc>
        <w:tc>
          <w:tcPr>
            <w:tcW w:w="763" w:type="pct"/>
            <w:tcBorders>
              <w:top w:val="single" w:sz="4" w:space="0" w:color="auto"/>
              <w:left w:val="nil"/>
              <w:bottom w:val="single" w:sz="4" w:space="0" w:color="auto"/>
              <w:right w:val="single" w:sz="4" w:space="0" w:color="auto"/>
            </w:tcBorders>
            <w:shd w:val="clear" w:color="auto" w:fill="auto"/>
            <w:vAlign w:val="center"/>
            <w:hideMark/>
          </w:tcPr>
          <w:p w14:paraId="7327FE4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-4 527,33</w:t>
            </w:r>
          </w:p>
        </w:tc>
      </w:tr>
    </w:tbl>
    <w:p w14:paraId="3492F19E" w14:textId="77777777" w:rsidR="003D2EF2" w:rsidRPr="00FB1EC2" w:rsidRDefault="003D2EF2" w:rsidP="003D2EF2">
      <w:pPr>
        <w:spacing w:after="0" w:line="360" w:lineRule="auto"/>
        <w:ind w:firstLine="567"/>
        <w:jc w:val="both"/>
        <w:rPr>
          <w:rFonts w:ascii="Myriad Pro" w:hAnsi="Myriad Pro"/>
          <w:color w:val="C00000"/>
          <w:sz w:val="26"/>
          <w:szCs w:val="26"/>
        </w:rPr>
      </w:pPr>
    </w:p>
    <w:p w14:paraId="044C17B0" w14:textId="77777777" w:rsidR="003D2EF2" w:rsidRPr="00FB1EC2" w:rsidRDefault="003D2EF2" w:rsidP="00FB4D99">
      <w:pPr>
        <w:rPr>
          <w:rFonts w:ascii="Myriad Pro" w:eastAsia="Times New Roman" w:hAnsi="Myriad Pro"/>
          <w:b/>
          <w:color w:val="385623"/>
          <w:sz w:val="28"/>
          <w:szCs w:val="28"/>
        </w:rPr>
      </w:pPr>
      <w:r w:rsidRPr="00FB1EC2">
        <w:rPr>
          <w:rFonts w:ascii="Myriad Pro" w:eastAsia="Times New Roman" w:hAnsi="Myriad Pro"/>
          <w:b/>
          <w:color w:val="385623"/>
          <w:sz w:val="28"/>
          <w:szCs w:val="28"/>
        </w:rPr>
        <w:t>Транспортный налог</w:t>
      </w:r>
    </w:p>
    <w:p w14:paraId="763573E1"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7BAB80BC" w14:textId="602A4D8F"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уплату транспортного налога в 2018 году составят 1 903,63 </w:t>
      </w:r>
      <w:r w:rsidR="0062219C" w:rsidRPr="00FB1EC2">
        <w:rPr>
          <w:rFonts w:ascii="Myriad Pro" w:hAnsi="Myriad Pro"/>
          <w:sz w:val="26"/>
          <w:szCs w:val="26"/>
        </w:rPr>
        <w:t>тыс. руб.</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59"/>
        <w:gridCol w:w="2198"/>
        <w:gridCol w:w="1101"/>
        <w:gridCol w:w="1420"/>
        <w:gridCol w:w="1052"/>
        <w:gridCol w:w="1414"/>
      </w:tblGrid>
      <w:tr w:rsidR="003D2EF2" w:rsidRPr="00FB1EC2" w14:paraId="504206C2" w14:textId="77777777" w:rsidTr="00136F0C">
        <w:trPr>
          <w:trHeight w:val="498"/>
          <w:tblHeader/>
        </w:trPr>
        <w:tc>
          <w:tcPr>
            <w:tcW w:w="9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76B231"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Наименование объекта налогообложения</w:t>
            </w:r>
          </w:p>
        </w:tc>
        <w:tc>
          <w:tcPr>
            <w:tcW w:w="12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9EF26B"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Мощность двигателя</w:t>
            </w:r>
          </w:p>
        </w:tc>
        <w:tc>
          <w:tcPr>
            <w:tcW w:w="6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C6CD02"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Кол-во тр.средств, шт</w:t>
            </w:r>
          </w:p>
        </w:tc>
        <w:tc>
          <w:tcPr>
            <w:tcW w:w="7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B3B346"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Средняя мощность двигателя, л.с.</w:t>
            </w:r>
          </w:p>
        </w:tc>
        <w:tc>
          <w:tcPr>
            <w:tcW w:w="5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F14D57"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Налоговая  ставка, руб.</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30ABF7" w14:textId="77777777" w:rsidR="003D2EF2" w:rsidRPr="00FB1EC2" w:rsidRDefault="003D2EF2" w:rsidP="00FB1EC2">
            <w:pPr>
              <w:spacing w:after="0" w:line="276" w:lineRule="auto"/>
              <w:jc w:val="center"/>
              <w:rPr>
                <w:rFonts w:ascii="Myriad Pro" w:eastAsia="Times New Roman" w:hAnsi="Myriad Pro"/>
                <w:color w:val="FFFFFF"/>
                <w:sz w:val="18"/>
                <w:szCs w:val="18"/>
                <w:lang w:eastAsia="ru-RU"/>
              </w:rPr>
            </w:pPr>
            <w:r w:rsidRPr="00FB1EC2">
              <w:rPr>
                <w:rFonts w:ascii="Myriad Pro" w:eastAsia="Times New Roman" w:hAnsi="Myriad Pro"/>
                <w:color w:val="FFFFFF"/>
                <w:sz w:val="18"/>
                <w:szCs w:val="18"/>
                <w:lang w:eastAsia="ru-RU"/>
              </w:rPr>
              <w:t>Сумма, руб.</w:t>
            </w:r>
          </w:p>
        </w:tc>
      </w:tr>
      <w:tr w:rsidR="003D2EF2" w:rsidRPr="00FB1EC2" w14:paraId="5472650A" w14:textId="77777777" w:rsidTr="00136F0C">
        <w:trPr>
          <w:trHeight w:val="248"/>
        </w:trPr>
        <w:tc>
          <w:tcPr>
            <w:tcW w:w="987" w:type="pct"/>
            <w:vMerge w:val="restart"/>
            <w:tcBorders>
              <w:top w:val="single" w:sz="4" w:space="0" w:color="FFFFFF" w:themeColor="background1"/>
            </w:tcBorders>
            <w:shd w:val="clear" w:color="auto" w:fill="auto"/>
            <w:noWrap/>
            <w:vAlign w:val="center"/>
            <w:hideMark/>
          </w:tcPr>
          <w:p w14:paraId="100A2D33"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Автомобили грузовые</w:t>
            </w:r>
          </w:p>
          <w:p w14:paraId="7174C681"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tcBorders>
              <w:top w:val="single" w:sz="4" w:space="0" w:color="FFFFFF" w:themeColor="background1"/>
            </w:tcBorders>
            <w:shd w:val="clear" w:color="auto" w:fill="auto"/>
            <w:noWrap/>
            <w:vAlign w:val="center"/>
            <w:hideMark/>
          </w:tcPr>
          <w:p w14:paraId="27F03FEC"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100 л.с. вкл.</w:t>
            </w:r>
          </w:p>
        </w:tc>
        <w:tc>
          <w:tcPr>
            <w:tcW w:w="620" w:type="pct"/>
            <w:tcBorders>
              <w:top w:val="single" w:sz="4" w:space="0" w:color="FFFFFF" w:themeColor="background1"/>
            </w:tcBorders>
            <w:shd w:val="clear" w:color="auto" w:fill="auto"/>
            <w:noWrap/>
            <w:vAlign w:val="center"/>
            <w:hideMark/>
          </w:tcPr>
          <w:p w14:paraId="46D0FA5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39</w:t>
            </w:r>
          </w:p>
        </w:tc>
        <w:tc>
          <w:tcPr>
            <w:tcW w:w="796" w:type="pct"/>
            <w:tcBorders>
              <w:top w:val="single" w:sz="4" w:space="0" w:color="FFFFFF" w:themeColor="background1"/>
            </w:tcBorders>
            <w:shd w:val="clear" w:color="auto" w:fill="auto"/>
            <w:noWrap/>
            <w:vAlign w:val="center"/>
            <w:hideMark/>
          </w:tcPr>
          <w:p w14:paraId="5A2142A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72,76</w:t>
            </w:r>
          </w:p>
        </w:tc>
        <w:tc>
          <w:tcPr>
            <w:tcW w:w="593" w:type="pct"/>
            <w:tcBorders>
              <w:top w:val="single" w:sz="4" w:space="0" w:color="FFFFFF" w:themeColor="background1"/>
            </w:tcBorders>
            <w:shd w:val="clear" w:color="auto" w:fill="auto"/>
            <w:noWrap/>
            <w:vAlign w:val="center"/>
            <w:hideMark/>
          </w:tcPr>
          <w:p w14:paraId="4908144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w:t>
            </w:r>
          </w:p>
        </w:tc>
        <w:tc>
          <w:tcPr>
            <w:tcW w:w="795" w:type="pct"/>
            <w:tcBorders>
              <w:top w:val="single" w:sz="4" w:space="0" w:color="FFFFFF" w:themeColor="background1"/>
            </w:tcBorders>
            <w:shd w:val="clear" w:color="auto" w:fill="auto"/>
            <w:noWrap/>
            <w:vAlign w:val="center"/>
            <w:hideMark/>
          </w:tcPr>
          <w:p w14:paraId="55FFE14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70 941,00</w:t>
            </w:r>
          </w:p>
        </w:tc>
      </w:tr>
      <w:tr w:rsidR="003D2EF2" w:rsidRPr="00FB1EC2" w14:paraId="2D55B710" w14:textId="77777777" w:rsidTr="00136F0C">
        <w:trPr>
          <w:trHeight w:val="248"/>
        </w:trPr>
        <w:tc>
          <w:tcPr>
            <w:tcW w:w="987" w:type="pct"/>
            <w:vMerge/>
            <w:shd w:val="clear" w:color="auto" w:fill="auto"/>
            <w:noWrap/>
            <w:vAlign w:val="center"/>
            <w:hideMark/>
          </w:tcPr>
          <w:p w14:paraId="439B2153"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315A4E3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100 до 150 л.с. вкл.</w:t>
            </w:r>
          </w:p>
        </w:tc>
        <w:tc>
          <w:tcPr>
            <w:tcW w:w="620" w:type="pct"/>
            <w:shd w:val="clear" w:color="auto" w:fill="auto"/>
            <w:noWrap/>
            <w:vAlign w:val="center"/>
            <w:hideMark/>
          </w:tcPr>
          <w:p w14:paraId="7076438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126</w:t>
            </w:r>
          </w:p>
        </w:tc>
        <w:tc>
          <w:tcPr>
            <w:tcW w:w="796" w:type="pct"/>
            <w:shd w:val="clear" w:color="auto" w:fill="auto"/>
            <w:noWrap/>
            <w:vAlign w:val="center"/>
            <w:hideMark/>
          </w:tcPr>
          <w:p w14:paraId="040985D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115,17</w:t>
            </w:r>
          </w:p>
        </w:tc>
        <w:tc>
          <w:tcPr>
            <w:tcW w:w="593" w:type="pct"/>
            <w:shd w:val="clear" w:color="auto" w:fill="auto"/>
            <w:noWrap/>
            <w:vAlign w:val="center"/>
            <w:hideMark/>
          </w:tcPr>
          <w:p w14:paraId="7C5F2219" w14:textId="77777777" w:rsidR="003D2EF2" w:rsidRPr="00FB1EC2" w:rsidRDefault="003D2EF2" w:rsidP="00FB1EC2">
            <w:pPr>
              <w:spacing w:after="0" w:line="276"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40</w:t>
            </w:r>
          </w:p>
        </w:tc>
        <w:tc>
          <w:tcPr>
            <w:tcW w:w="795" w:type="pct"/>
            <w:shd w:val="clear" w:color="auto" w:fill="auto"/>
            <w:noWrap/>
            <w:vAlign w:val="center"/>
            <w:hideMark/>
          </w:tcPr>
          <w:p w14:paraId="68AC195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580 456,80</w:t>
            </w:r>
          </w:p>
        </w:tc>
      </w:tr>
      <w:tr w:rsidR="003D2EF2" w:rsidRPr="00FB1EC2" w14:paraId="1FA09307" w14:textId="77777777" w:rsidTr="00136F0C">
        <w:trPr>
          <w:trHeight w:val="248"/>
        </w:trPr>
        <w:tc>
          <w:tcPr>
            <w:tcW w:w="987" w:type="pct"/>
            <w:vMerge/>
            <w:shd w:val="clear" w:color="auto" w:fill="auto"/>
            <w:noWrap/>
            <w:vAlign w:val="center"/>
            <w:hideMark/>
          </w:tcPr>
          <w:p w14:paraId="4C5CB615"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1BC2123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150 до 200 л.с. вкл.</w:t>
            </w:r>
          </w:p>
        </w:tc>
        <w:tc>
          <w:tcPr>
            <w:tcW w:w="620" w:type="pct"/>
            <w:shd w:val="clear" w:color="auto" w:fill="auto"/>
            <w:noWrap/>
            <w:vAlign w:val="center"/>
            <w:hideMark/>
          </w:tcPr>
          <w:p w14:paraId="7F4229A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w:t>
            </w:r>
          </w:p>
        </w:tc>
        <w:tc>
          <w:tcPr>
            <w:tcW w:w="796" w:type="pct"/>
            <w:shd w:val="clear" w:color="auto" w:fill="auto"/>
            <w:noWrap/>
            <w:vAlign w:val="center"/>
            <w:hideMark/>
          </w:tcPr>
          <w:p w14:paraId="28453C7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180,16</w:t>
            </w:r>
          </w:p>
        </w:tc>
        <w:tc>
          <w:tcPr>
            <w:tcW w:w="593" w:type="pct"/>
            <w:shd w:val="clear" w:color="auto" w:fill="auto"/>
            <w:noWrap/>
            <w:vAlign w:val="center"/>
            <w:hideMark/>
          </w:tcPr>
          <w:p w14:paraId="032E909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w:t>
            </w:r>
          </w:p>
        </w:tc>
        <w:tc>
          <w:tcPr>
            <w:tcW w:w="795" w:type="pct"/>
            <w:shd w:val="clear" w:color="auto" w:fill="auto"/>
            <w:noWrap/>
            <w:vAlign w:val="center"/>
            <w:hideMark/>
          </w:tcPr>
          <w:p w14:paraId="2C6E543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54 048,00</w:t>
            </w:r>
          </w:p>
        </w:tc>
      </w:tr>
      <w:tr w:rsidR="003D2EF2" w:rsidRPr="00FB1EC2" w14:paraId="5106C9ED" w14:textId="77777777" w:rsidTr="00136F0C">
        <w:trPr>
          <w:trHeight w:val="248"/>
        </w:trPr>
        <w:tc>
          <w:tcPr>
            <w:tcW w:w="987" w:type="pct"/>
            <w:vMerge/>
            <w:shd w:val="clear" w:color="auto" w:fill="auto"/>
            <w:noWrap/>
            <w:vAlign w:val="center"/>
            <w:hideMark/>
          </w:tcPr>
          <w:p w14:paraId="6E353900"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0AD89D74"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200 до 250 л.с. вкл.</w:t>
            </w:r>
          </w:p>
        </w:tc>
        <w:tc>
          <w:tcPr>
            <w:tcW w:w="620" w:type="pct"/>
            <w:shd w:val="clear" w:color="auto" w:fill="auto"/>
            <w:noWrap/>
            <w:vAlign w:val="center"/>
            <w:hideMark/>
          </w:tcPr>
          <w:p w14:paraId="331D26B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w:t>
            </w:r>
          </w:p>
        </w:tc>
        <w:tc>
          <w:tcPr>
            <w:tcW w:w="796" w:type="pct"/>
            <w:shd w:val="clear" w:color="auto" w:fill="auto"/>
            <w:noWrap/>
            <w:vAlign w:val="center"/>
            <w:hideMark/>
          </w:tcPr>
          <w:p w14:paraId="0062D71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219,36</w:t>
            </w:r>
          </w:p>
        </w:tc>
        <w:tc>
          <w:tcPr>
            <w:tcW w:w="593" w:type="pct"/>
            <w:shd w:val="clear" w:color="auto" w:fill="auto"/>
            <w:noWrap/>
            <w:vAlign w:val="center"/>
            <w:hideMark/>
          </w:tcPr>
          <w:p w14:paraId="6AE2E91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65</w:t>
            </w:r>
          </w:p>
        </w:tc>
        <w:tc>
          <w:tcPr>
            <w:tcW w:w="795" w:type="pct"/>
            <w:shd w:val="clear" w:color="auto" w:fill="auto"/>
            <w:noWrap/>
            <w:vAlign w:val="center"/>
            <w:hideMark/>
          </w:tcPr>
          <w:p w14:paraId="1E161A9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199 617,60</w:t>
            </w:r>
          </w:p>
        </w:tc>
      </w:tr>
      <w:tr w:rsidR="003D2EF2" w:rsidRPr="00FB1EC2" w14:paraId="712319AF" w14:textId="77777777" w:rsidTr="00136F0C">
        <w:trPr>
          <w:trHeight w:val="258"/>
        </w:trPr>
        <w:tc>
          <w:tcPr>
            <w:tcW w:w="987" w:type="pct"/>
            <w:vMerge/>
            <w:shd w:val="clear" w:color="auto" w:fill="auto"/>
            <w:noWrap/>
            <w:vAlign w:val="center"/>
            <w:hideMark/>
          </w:tcPr>
          <w:p w14:paraId="0C7D7659"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4431E15D"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250 л.с.</w:t>
            </w:r>
          </w:p>
        </w:tc>
        <w:tc>
          <w:tcPr>
            <w:tcW w:w="620" w:type="pct"/>
            <w:shd w:val="clear" w:color="auto" w:fill="auto"/>
            <w:noWrap/>
            <w:vAlign w:val="center"/>
            <w:hideMark/>
          </w:tcPr>
          <w:p w14:paraId="489F8CF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19</w:t>
            </w:r>
          </w:p>
        </w:tc>
        <w:tc>
          <w:tcPr>
            <w:tcW w:w="796" w:type="pct"/>
            <w:shd w:val="clear" w:color="auto" w:fill="auto"/>
            <w:noWrap/>
            <w:vAlign w:val="center"/>
            <w:hideMark/>
          </w:tcPr>
          <w:p w14:paraId="2BF0CEC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321,72</w:t>
            </w:r>
          </w:p>
        </w:tc>
        <w:tc>
          <w:tcPr>
            <w:tcW w:w="593" w:type="pct"/>
            <w:shd w:val="clear" w:color="auto" w:fill="auto"/>
            <w:noWrap/>
            <w:vAlign w:val="center"/>
            <w:hideMark/>
          </w:tcPr>
          <w:p w14:paraId="503A893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85</w:t>
            </w:r>
          </w:p>
        </w:tc>
        <w:tc>
          <w:tcPr>
            <w:tcW w:w="795" w:type="pct"/>
            <w:shd w:val="clear" w:color="auto" w:fill="auto"/>
            <w:noWrap/>
            <w:vAlign w:val="center"/>
            <w:hideMark/>
          </w:tcPr>
          <w:p w14:paraId="70AE7DF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519 577,80</w:t>
            </w:r>
          </w:p>
        </w:tc>
      </w:tr>
      <w:tr w:rsidR="003D2EF2" w:rsidRPr="00FB1EC2" w14:paraId="093E65A7" w14:textId="77777777" w:rsidTr="00136F0C">
        <w:trPr>
          <w:trHeight w:val="248"/>
        </w:trPr>
        <w:tc>
          <w:tcPr>
            <w:tcW w:w="987" w:type="pct"/>
            <w:vMerge w:val="restart"/>
            <w:shd w:val="clear" w:color="auto" w:fill="auto"/>
            <w:noWrap/>
            <w:vAlign w:val="center"/>
            <w:hideMark/>
          </w:tcPr>
          <w:p w14:paraId="6A9D4E2D"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Автобусы</w:t>
            </w:r>
          </w:p>
          <w:p w14:paraId="2FCCFB13"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65C8E2DD"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200 л.с. вкл.</w:t>
            </w:r>
          </w:p>
        </w:tc>
        <w:tc>
          <w:tcPr>
            <w:tcW w:w="620" w:type="pct"/>
            <w:shd w:val="clear" w:color="auto" w:fill="auto"/>
            <w:noWrap/>
            <w:vAlign w:val="center"/>
            <w:hideMark/>
          </w:tcPr>
          <w:p w14:paraId="66B425C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796" w:type="pct"/>
            <w:shd w:val="clear" w:color="auto" w:fill="auto"/>
            <w:noWrap/>
            <w:vAlign w:val="center"/>
            <w:hideMark/>
          </w:tcPr>
          <w:p w14:paraId="2819456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129</w:t>
            </w:r>
          </w:p>
        </w:tc>
        <w:tc>
          <w:tcPr>
            <w:tcW w:w="593" w:type="pct"/>
            <w:shd w:val="clear" w:color="auto" w:fill="auto"/>
            <w:noWrap/>
            <w:vAlign w:val="center"/>
            <w:hideMark/>
          </w:tcPr>
          <w:p w14:paraId="6C88C75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w:t>
            </w:r>
          </w:p>
        </w:tc>
        <w:tc>
          <w:tcPr>
            <w:tcW w:w="795" w:type="pct"/>
            <w:shd w:val="clear" w:color="auto" w:fill="auto"/>
            <w:noWrap/>
            <w:vAlign w:val="center"/>
            <w:hideMark/>
          </w:tcPr>
          <w:p w14:paraId="5654AB5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12 860,00</w:t>
            </w:r>
          </w:p>
        </w:tc>
      </w:tr>
      <w:tr w:rsidR="003D2EF2" w:rsidRPr="00FB1EC2" w14:paraId="6ED9E4F2" w14:textId="77777777" w:rsidTr="00136F0C">
        <w:trPr>
          <w:trHeight w:val="258"/>
        </w:trPr>
        <w:tc>
          <w:tcPr>
            <w:tcW w:w="987" w:type="pct"/>
            <w:vMerge/>
            <w:shd w:val="clear" w:color="auto" w:fill="auto"/>
            <w:noWrap/>
            <w:vAlign w:val="center"/>
            <w:hideMark/>
          </w:tcPr>
          <w:p w14:paraId="39CE75DC"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408C499F"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свыше 200 л.с. </w:t>
            </w:r>
          </w:p>
        </w:tc>
        <w:tc>
          <w:tcPr>
            <w:tcW w:w="620" w:type="pct"/>
            <w:shd w:val="clear" w:color="auto" w:fill="auto"/>
            <w:noWrap/>
            <w:vAlign w:val="center"/>
            <w:hideMark/>
          </w:tcPr>
          <w:p w14:paraId="60F1244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796" w:type="pct"/>
            <w:shd w:val="clear" w:color="auto" w:fill="auto"/>
            <w:noWrap/>
            <w:vAlign w:val="center"/>
            <w:hideMark/>
          </w:tcPr>
          <w:p w14:paraId="1E0A085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210</w:t>
            </w:r>
          </w:p>
        </w:tc>
        <w:tc>
          <w:tcPr>
            <w:tcW w:w="593" w:type="pct"/>
            <w:shd w:val="clear" w:color="auto" w:fill="auto"/>
            <w:noWrap/>
            <w:vAlign w:val="center"/>
            <w:hideMark/>
          </w:tcPr>
          <w:p w14:paraId="01EDF8A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100</w:t>
            </w:r>
          </w:p>
        </w:tc>
        <w:tc>
          <w:tcPr>
            <w:tcW w:w="795" w:type="pct"/>
            <w:shd w:val="clear" w:color="auto" w:fill="auto"/>
            <w:noWrap/>
            <w:vAlign w:val="center"/>
            <w:hideMark/>
          </w:tcPr>
          <w:p w14:paraId="2169B1E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21 000,00</w:t>
            </w:r>
          </w:p>
        </w:tc>
      </w:tr>
      <w:tr w:rsidR="003D2EF2" w:rsidRPr="00FB1EC2" w14:paraId="30A8E522" w14:textId="77777777" w:rsidTr="00136F0C">
        <w:trPr>
          <w:trHeight w:val="267"/>
        </w:trPr>
        <w:tc>
          <w:tcPr>
            <w:tcW w:w="987" w:type="pct"/>
            <w:shd w:val="clear" w:color="auto" w:fill="auto"/>
            <w:noWrap/>
            <w:vAlign w:val="center"/>
            <w:hideMark/>
          </w:tcPr>
          <w:p w14:paraId="38311173"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Трактора</w:t>
            </w:r>
          </w:p>
        </w:tc>
        <w:tc>
          <w:tcPr>
            <w:tcW w:w="1210" w:type="pct"/>
            <w:shd w:val="clear" w:color="auto" w:fill="auto"/>
            <w:noWrap/>
            <w:vAlign w:val="center"/>
            <w:hideMark/>
          </w:tcPr>
          <w:p w14:paraId="4D77343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20" w:type="pct"/>
            <w:shd w:val="clear" w:color="auto" w:fill="auto"/>
            <w:noWrap/>
            <w:vAlign w:val="center"/>
            <w:hideMark/>
          </w:tcPr>
          <w:p w14:paraId="711B91E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26</w:t>
            </w:r>
          </w:p>
        </w:tc>
        <w:tc>
          <w:tcPr>
            <w:tcW w:w="796" w:type="pct"/>
            <w:shd w:val="clear" w:color="auto" w:fill="auto"/>
            <w:noWrap/>
            <w:vAlign w:val="center"/>
            <w:hideMark/>
          </w:tcPr>
          <w:p w14:paraId="49B915E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92,35</w:t>
            </w:r>
          </w:p>
        </w:tc>
        <w:tc>
          <w:tcPr>
            <w:tcW w:w="593" w:type="pct"/>
            <w:shd w:val="clear" w:color="auto" w:fill="auto"/>
            <w:noWrap/>
            <w:vAlign w:val="center"/>
            <w:hideMark/>
          </w:tcPr>
          <w:p w14:paraId="5C8AD1D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w:t>
            </w:r>
          </w:p>
        </w:tc>
        <w:tc>
          <w:tcPr>
            <w:tcW w:w="795" w:type="pct"/>
            <w:shd w:val="clear" w:color="auto" w:fill="auto"/>
            <w:noWrap/>
            <w:vAlign w:val="center"/>
            <w:hideMark/>
          </w:tcPr>
          <w:p w14:paraId="54A09CB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60 027,50</w:t>
            </w:r>
          </w:p>
        </w:tc>
      </w:tr>
      <w:tr w:rsidR="003D2EF2" w:rsidRPr="00FB1EC2" w14:paraId="0266C30C" w14:textId="77777777" w:rsidTr="00136F0C">
        <w:trPr>
          <w:trHeight w:val="248"/>
        </w:trPr>
        <w:tc>
          <w:tcPr>
            <w:tcW w:w="987" w:type="pct"/>
            <w:vMerge w:val="restart"/>
            <w:shd w:val="clear" w:color="auto" w:fill="auto"/>
            <w:noWrap/>
            <w:vAlign w:val="center"/>
            <w:hideMark/>
          </w:tcPr>
          <w:p w14:paraId="5A6B1C39"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Автомобили легковые</w:t>
            </w:r>
          </w:p>
          <w:p w14:paraId="5A268C8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p w14:paraId="13E8E385"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 </w:t>
            </w:r>
          </w:p>
        </w:tc>
        <w:tc>
          <w:tcPr>
            <w:tcW w:w="1210" w:type="pct"/>
            <w:shd w:val="clear" w:color="auto" w:fill="auto"/>
            <w:noWrap/>
            <w:vAlign w:val="center"/>
            <w:hideMark/>
          </w:tcPr>
          <w:p w14:paraId="686D10B3"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до 100 л.с. вкл.</w:t>
            </w:r>
          </w:p>
        </w:tc>
        <w:tc>
          <w:tcPr>
            <w:tcW w:w="620" w:type="pct"/>
            <w:shd w:val="clear" w:color="auto" w:fill="auto"/>
            <w:noWrap/>
            <w:vAlign w:val="center"/>
            <w:hideMark/>
          </w:tcPr>
          <w:p w14:paraId="3B26836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w:t>
            </w:r>
          </w:p>
        </w:tc>
        <w:tc>
          <w:tcPr>
            <w:tcW w:w="796" w:type="pct"/>
            <w:shd w:val="clear" w:color="auto" w:fill="auto"/>
            <w:noWrap/>
            <w:vAlign w:val="center"/>
            <w:hideMark/>
          </w:tcPr>
          <w:p w14:paraId="4F8B371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76,02</w:t>
            </w:r>
          </w:p>
        </w:tc>
        <w:tc>
          <w:tcPr>
            <w:tcW w:w="593" w:type="pct"/>
            <w:shd w:val="clear" w:color="auto" w:fill="auto"/>
            <w:noWrap/>
            <w:vAlign w:val="center"/>
            <w:hideMark/>
          </w:tcPr>
          <w:p w14:paraId="2ACC79A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w:t>
            </w:r>
          </w:p>
        </w:tc>
        <w:tc>
          <w:tcPr>
            <w:tcW w:w="795" w:type="pct"/>
            <w:shd w:val="clear" w:color="auto" w:fill="auto"/>
            <w:noWrap/>
            <w:vAlign w:val="center"/>
            <w:hideMark/>
          </w:tcPr>
          <w:p w14:paraId="01645D9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11 403,00</w:t>
            </w:r>
          </w:p>
        </w:tc>
      </w:tr>
      <w:tr w:rsidR="003D2EF2" w:rsidRPr="00FB1EC2" w14:paraId="4EE91F94" w14:textId="77777777" w:rsidTr="00136F0C">
        <w:trPr>
          <w:trHeight w:val="248"/>
        </w:trPr>
        <w:tc>
          <w:tcPr>
            <w:tcW w:w="987" w:type="pct"/>
            <w:vMerge/>
            <w:shd w:val="clear" w:color="auto" w:fill="auto"/>
            <w:noWrap/>
            <w:vAlign w:val="center"/>
            <w:hideMark/>
          </w:tcPr>
          <w:p w14:paraId="3B555364"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536CF2DC"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100 до 150 л.с. вкл.</w:t>
            </w:r>
          </w:p>
        </w:tc>
        <w:tc>
          <w:tcPr>
            <w:tcW w:w="620" w:type="pct"/>
            <w:shd w:val="clear" w:color="auto" w:fill="auto"/>
            <w:noWrap/>
            <w:vAlign w:val="center"/>
            <w:hideMark/>
          </w:tcPr>
          <w:p w14:paraId="15ADD71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23</w:t>
            </w:r>
          </w:p>
        </w:tc>
        <w:tc>
          <w:tcPr>
            <w:tcW w:w="796" w:type="pct"/>
            <w:shd w:val="clear" w:color="auto" w:fill="auto"/>
            <w:noWrap/>
            <w:vAlign w:val="center"/>
            <w:hideMark/>
          </w:tcPr>
          <w:p w14:paraId="49222A4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127,19</w:t>
            </w:r>
          </w:p>
        </w:tc>
        <w:tc>
          <w:tcPr>
            <w:tcW w:w="593" w:type="pct"/>
            <w:shd w:val="clear" w:color="auto" w:fill="auto"/>
            <w:noWrap/>
            <w:vAlign w:val="center"/>
            <w:hideMark/>
          </w:tcPr>
          <w:p w14:paraId="3EBDEA1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w:t>
            </w:r>
          </w:p>
        </w:tc>
        <w:tc>
          <w:tcPr>
            <w:tcW w:w="795" w:type="pct"/>
            <w:shd w:val="clear" w:color="auto" w:fill="auto"/>
            <w:noWrap/>
            <w:vAlign w:val="center"/>
            <w:hideMark/>
          </w:tcPr>
          <w:p w14:paraId="16C9986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102 387,95</w:t>
            </w:r>
          </w:p>
        </w:tc>
      </w:tr>
      <w:tr w:rsidR="003D2EF2" w:rsidRPr="00FB1EC2" w14:paraId="52487056" w14:textId="77777777" w:rsidTr="00136F0C">
        <w:trPr>
          <w:trHeight w:val="248"/>
        </w:trPr>
        <w:tc>
          <w:tcPr>
            <w:tcW w:w="987" w:type="pct"/>
            <w:vMerge/>
            <w:shd w:val="clear" w:color="auto" w:fill="auto"/>
            <w:noWrap/>
            <w:vAlign w:val="center"/>
            <w:hideMark/>
          </w:tcPr>
          <w:p w14:paraId="606D6162"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5F3DC6A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150 до 200 л.с. вкл.</w:t>
            </w:r>
          </w:p>
        </w:tc>
        <w:tc>
          <w:tcPr>
            <w:tcW w:w="620" w:type="pct"/>
            <w:shd w:val="clear" w:color="auto" w:fill="auto"/>
            <w:noWrap/>
            <w:vAlign w:val="center"/>
            <w:hideMark/>
          </w:tcPr>
          <w:p w14:paraId="5FFB4E5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796" w:type="pct"/>
            <w:shd w:val="clear" w:color="auto" w:fill="auto"/>
            <w:noWrap/>
            <w:vAlign w:val="center"/>
            <w:hideMark/>
          </w:tcPr>
          <w:p w14:paraId="46F9064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167,00</w:t>
            </w:r>
          </w:p>
        </w:tc>
        <w:tc>
          <w:tcPr>
            <w:tcW w:w="593" w:type="pct"/>
            <w:shd w:val="clear" w:color="auto" w:fill="auto"/>
            <w:noWrap/>
            <w:vAlign w:val="center"/>
            <w:hideMark/>
          </w:tcPr>
          <w:p w14:paraId="5A72546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50</w:t>
            </w:r>
          </w:p>
        </w:tc>
        <w:tc>
          <w:tcPr>
            <w:tcW w:w="795" w:type="pct"/>
            <w:shd w:val="clear" w:color="auto" w:fill="auto"/>
            <w:noWrap/>
            <w:vAlign w:val="center"/>
            <w:hideMark/>
          </w:tcPr>
          <w:p w14:paraId="6F1D4E0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25 050,00</w:t>
            </w:r>
          </w:p>
        </w:tc>
      </w:tr>
      <w:tr w:rsidR="003D2EF2" w:rsidRPr="00FB1EC2" w14:paraId="0C75A9C3" w14:textId="77777777" w:rsidTr="00136F0C">
        <w:trPr>
          <w:trHeight w:val="248"/>
        </w:trPr>
        <w:tc>
          <w:tcPr>
            <w:tcW w:w="987" w:type="pct"/>
            <w:vMerge/>
            <w:shd w:val="clear" w:color="auto" w:fill="auto"/>
            <w:noWrap/>
            <w:vAlign w:val="center"/>
            <w:hideMark/>
          </w:tcPr>
          <w:p w14:paraId="400A79D2"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6CF03A5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 200 до 250 л.с. вкл.</w:t>
            </w:r>
          </w:p>
        </w:tc>
        <w:tc>
          <w:tcPr>
            <w:tcW w:w="620" w:type="pct"/>
            <w:shd w:val="clear" w:color="auto" w:fill="auto"/>
            <w:noWrap/>
            <w:vAlign w:val="center"/>
            <w:hideMark/>
          </w:tcPr>
          <w:p w14:paraId="56FA04C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w:t>
            </w:r>
          </w:p>
        </w:tc>
        <w:tc>
          <w:tcPr>
            <w:tcW w:w="796" w:type="pct"/>
            <w:shd w:val="clear" w:color="auto" w:fill="auto"/>
            <w:noWrap/>
            <w:vAlign w:val="center"/>
            <w:hideMark/>
          </w:tcPr>
          <w:p w14:paraId="5096078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93" w:type="pct"/>
            <w:shd w:val="clear" w:color="auto" w:fill="auto"/>
            <w:noWrap/>
            <w:vAlign w:val="center"/>
            <w:hideMark/>
          </w:tcPr>
          <w:p w14:paraId="26ACB47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75</w:t>
            </w:r>
          </w:p>
        </w:tc>
        <w:tc>
          <w:tcPr>
            <w:tcW w:w="795" w:type="pct"/>
            <w:shd w:val="clear" w:color="auto" w:fill="auto"/>
            <w:noWrap/>
            <w:vAlign w:val="center"/>
            <w:hideMark/>
          </w:tcPr>
          <w:p w14:paraId="4A93356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3D2EF2" w:rsidRPr="00FB1EC2" w14:paraId="166904F9" w14:textId="77777777" w:rsidTr="00136F0C">
        <w:trPr>
          <w:trHeight w:val="258"/>
        </w:trPr>
        <w:tc>
          <w:tcPr>
            <w:tcW w:w="987" w:type="pct"/>
            <w:vMerge/>
            <w:shd w:val="clear" w:color="auto" w:fill="auto"/>
            <w:noWrap/>
            <w:vAlign w:val="center"/>
            <w:hideMark/>
          </w:tcPr>
          <w:p w14:paraId="18FE476E"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6E06F32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250 л.с.</w:t>
            </w:r>
          </w:p>
        </w:tc>
        <w:tc>
          <w:tcPr>
            <w:tcW w:w="620" w:type="pct"/>
            <w:shd w:val="clear" w:color="auto" w:fill="auto"/>
            <w:noWrap/>
            <w:vAlign w:val="center"/>
            <w:hideMark/>
          </w:tcPr>
          <w:p w14:paraId="1BAB98E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796" w:type="pct"/>
            <w:shd w:val="clear" w:color="auto" w:fill="auto"/>
            <w:noWrap/>
            <w:vAlign w:val="center"/>
            <w:hideMark/>
          </w:tcPr>
          <w:p w14:paraId="2115BF7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282,00</w:t>
            </w:r>
          </w:p>
        </w:tc>
        <w:tc>
          <w:tcPr>
            <w:tcW w:w="593" w:type="pct"/>
            <w:shd w:val="clear" w:color="auto" w:fill="auto"/>
            <w:noWrap/>
            <w:vAlign w:val="center"/>
            <w:hideMark/>
          </w:tcPr>
          <w:p w14:paraId="5A601BF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150</w:t>
            </w:r>
          </w:p>
        </w:tc>
        <w:tc>
          <w:tcPr>
            <w:tcW w:w="795" w:type="pct"/>
            <w:shd w:val="clear" w:color="auto" w:fill="auto"/>
            <w:noWrap/>
            <w:vAlign w:val="center"/>
            <w:hideMark/>
          </w:tcPr>
          <w:p w14:paraId="341EA33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42 300,00</w:t>
            </w:r>
          </w:p>
        </w:tc>
      </w:tr>
      <w:tr w:rsidR="003D2EF2" w:rsidRPr="00FB1EC2" w14:paraId="3751B504" w14:textId="77777777" w:rsidTr="00136F0C">
        <w:trPr>
          <w:trHeight w:val="248"/>
        </w:trPr>
        <w:tc>
          <w:tcPr>
            <w:tcW w:w="987" w:type="pct"/>
            <w:vMerge w:val="restart"/>
            <w:shd w:val="clear" w:color="auto" w:fill="auto"/>
            <w:noWrap/>
            <w:vAlign w:val="center"/>
            <w:hideMark/>
          </w:tcPr>
          <w:p w14:paraId="55F08592"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Снегоходы</w:t>
            </w:r>
          </w:p>
          <w:p w14:paraId="074105F6"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648E72A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50 л.с. вкл.</w:t>
            </w:r>
          </w:p>
        </w:tc>
        <w:tc>
          <w:tcPr>
            <w:tcW w:w="620" w:type="pct"/>
            <w:shd w:val="clear" w:color="auto" w:fill="auto"/>
            <w:noWrap/>
            <w:vAlign w:val="center"/>
            <w:hideMark/>
          </w:tcPr>
          <w:p w14:paraId="47D0502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w:t>
            </w:r>
          </w:p>
        </w:tc>
        <w:tc>
          <w:tcPr>
            <w:tcW w:w="796" w:type="pct"/>
            <w:shd w:val="clear" w:color="auto" w:fill="auto"/>
            <w:noWrap/>
            <w:vAlign w:val="center"/>
            <w:hideMark/>
          </w:tcPr>
          <w:p w14:paraId="1DA07EF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37,00</w:t>
            </w:r>
          </w:p>
        </w:tc>
        <w:tc>
          <w:tcPr>
            <w:tcW w:w="593" w:type="pct"/>
            <w:shd w:val="clear" w:color="auto" w:fill="auto"/>
            <w:noWrap/>
            <w:vAlign w:val="center"/>
            <w:hideMark/>
          </w:tcPr>
          <w:p w14:paraId="3134123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w:t>
            </w:r>
          </w:p>
        </w:tc>
        <w:tc>
          <w:tcPr>
            <w:tcW w:w="795" w:type="pct"/>
            <w:shd w:val="clear" w:color="auto" w:fill="auto"/>
            <w:noWrap/>
            <w:vAlign w:val="center"/>
            <w:hideMark/>
          </w:tcPr>
          <w:p w14:paraId="35AC8AB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32 375,00</w:t>
            </w:r>
          </w:p>
        </w:tc>
      </w:tr>
      <w:tr w:rsidR="003D2EF2" w:rsidRPr="00FB1EC2" w14:paraId="775C9D25" w14:textId="77777777" w:rsidTr="00136F0C">
        <w:trPr>
          <w:trHeight w:val="258"/>
        </w:trPr>
        <w:tc>
          <w:tcPr>
            <w:tcW w:w="987" w:type="pct"/>
            <w:vMerge/>
            <w:shd w:val="clear" w:color="auto" w:fill="auto"/>
            <w:noWrap/>
            <w:vAlign w:val="center"/>
            <w:hideMark/>
          </w:tcPr>
          <w:p w14:paraId="549A38F0"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3B872AE6"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свыше 50 л.с.</w:t>
            </w:r>
          </w:p>
        </w:tc>
        <w:tc>
          <w:tcPr>
            <w:tcW w:w="620" w:type="pct"/>
            <w:shd w:val="clear" w:color="auto" w:fill="auto"/>
            <w:noWrap/>
            <w:vAlign w:val="center"/>
            <w:hideMark/>
          </w:tcPr>
          <w:p w14:paraId="4B859FF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796" w:type="pct"/>
            <w:shd w:val="clear" w:color="auto" w:fill="auto"/>
            <w:noWrap/>
            <w:vAlign w:val="center"/>
            <w:hideMark/>
          </w:tcPr>
          <w:p w14:paraId="605745A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85,00</w:t>
            </w:r>
          </w:p>
        </w:tc>
        <w:tc>
          <w:tcPr>
            <w:tcW w:w="593" w:type="pct"/>
            <w:shd w:val="clear" w:color="auto" w:fill="auto"/>
            <w:noWrap/>
            <w:vAlign w:val="center"/>
            <w:hideMark/>
          </w:tcPr>
          <w:p w14:paraId="0F1755C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795" w:type="pct"/>
            <w:shd w:val="clear" w:color="auto" w:fill="auto"/>
            <w:noWrap/>
            <w:vAlign w:val="center"/>
            <w:hideMark/>
          </w:tcPr>
          <w:p w14:paraId="0D43A6A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r>
      <w:tr w:rsidR="003D2EF2" w:rsidRPr="00FB1EC2" w14:paraId="5E40C4B4" w14:textId="77777777" w:rsidTr="00136F0C">
        <w:trPr>
          <w:trHeight w:val="248"/>
        </w:trPr>
        <w:tc>
          <w:tcPr>
            <w:tcW w:w="987" w:type="pct"/>
            <w:vMerge w:val="restart"/>
            <w:shd w:val="clear" w:color="auto" w:fill="auto"/>
            <w:noWrap/>
            <w:vAlign w:val="center"/>
            <w:hideMark/>
          </w:tcPr>
          <w:p w14:paraId="37057DC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Моторные лодки, катера</w:t>
            </w:r>
          </w:p>
          <w:p w14:paraId="68B79735"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210" w:type="pct"/>
            <w:shd w:val="clear" w:color="auto" w:fill="auto"/>
            <w:noWrap/>
            <w:vAlign w:val="center"/>
            <w:hideMark/>
          </w:tcPr>
          <w:p w14:paraId="6630AA83"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 100 л.с. вкл.</w:t>
            </w:r>
          </w:p>
        </w:tc>
        <w:tc>
          <w:tcPr>
            <w:tcW w:w="620" w:type="pct"/>
            <w:shd w:val="clear" w:color="auto" w:fill="auto"/>
            <w:noWrap/>
            <w:vAlign w:val="center"/>
            <w:hideMark/>
          </w:tcPr>
          <w:p w14:paraId="740A50C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796" w:type="pct"/>
            <w:shd w:val="clear" w:color="auto" w:fill="auto"/>
            <w:noWrap/>
            <w:vAlign w:val="center"/>
            <w:hideMark/>
          </w:tcPr>
          <w:p w14:paraId="4AC9154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49</w:t>
            </w:r>
          </w:p>
        </w:tc>
        <w:tc>
          <w:tcPr>
            <w:tcW w:w="593" w:type="pct"/>
            <w:shd w:val="clear" w:color="auto" w:fill="auto"/>
            <w:noWrap/>
            <w:vAlign w:val="center"/>
            <w:hideMark/>
          </w:tcPr>
          <w:p w14:paraId="1F41B60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w:t>
            </w:r>
          </w:p>
        </w:tc>
        <w:tc>
          <w:tcPr>
            <w:tcW w:w="795" w:type="pct"/>
            <w:shd w:val="clear" w:color="auto" w:fill="auto"/>
            <w:noWrap/>
            <w:vAlign w:val="center"/>
            <w:hideMark/>
          </w:tcPr>
          <w:p w14:paraId="36F1331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1 568,00</w:t>
            </w:r>
          </w:p>
        </w:tc>
      </w:tr>
      <w:tr w:rsidR="003D2EF2" w:rsidRPr="00FB1EC2" w14:paraId="12D611FA" w14:textId="77777777" w:rsidTr="00136F0C">
        <w:trPr>
          <w:trHeight w:val="258"/>
        </w:trPr>
        <w:tc>
          <w:tcPr>
            <w:tcW w:w="987" w:type="pct"/>
            <w:vMerge/>
            <w:shd w:val="clear" w:color="auto" w:fill="auto"/>
            <w:noWrap/>
            <w:vAlign w:val="center"/>
            <w:hideMark/>
          </w:tcPr>
          <w:p w14:paraId="75C709B3" w14:textId="77777777" w:rsidR="003D2EF2" w:rsidRPr="00FB1EC2" w:rsidRDefault="003D2EF2" w:rsidP="00FB1EC2">
            <w:pPr>
              <w:spacing w:after="0" w:line="276" w:lineRule="auto"/>
              <w:rPr>
                <w:rFonts w:ascii="Myriad Pro" w:eastAsia="Times New Roman" w:hAnsi="Myriad Pro"/>
                <w:sz w:val="18"/>
                <w:szCs w:val="18"/>
                <w:lang w:eastAsia="ru-RU"/>
              </w:rPr>
            </w:pPr>
          </w:p>
        </w:tc>
        <w:tc>
          <w:tcPr>
            <w:tcW w:w="1210" w:type="pct"/>
            <w:shd w:val="clear" w:color="auto" w:fill="auto"/>
            <w:noWrap/>
            <w:vAlign w:val="center"/>
            <w:hideMark/>
          </w:tcPr>
          <w:p w14:paraId="6FCC0FD6"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свыше 100  л.с. </w:t>
            </w:r>
          </w:p>
        </w:tc>
        <w:tc>
          <w:tcPr>
            <w:tcW w:w="620" w:type="pct"/>
            <w:shd w:val="clear" w:color="auto" w:fill="auto"/>
            <w:noWrap/>
            <w:vAlign w:val="center"/>
            <w:hideMark/>
          </w:tcPr>
          <w:p w14:paraId="02886FA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796" w:type="pct"/>
            <w:shd w:val="clear" w:color="auto" w:fill="auto"/>
            <w:noWrap/>
            <w:vAlign w:val="center"/>
            <w:hideMark/>
          </w:tcPr>
          <w:p w14:paraId="4730AE6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170</w:t>
            </w:r>
          </w:p>
        </w:tc>
        <w:tc>
          <w:tcPr>
            <w:tcW w:w="593" w:type="pct"/>
            <w:shd w:val="clear" w:color="auto" w:fill="auto"/>
            <w:noWrap/>
            <w:vAlign w:val="center"/>
            <w:hideMark/>
          </w:tcPr>
          <w:p w14:paraId="319EFFC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200</w:t>
            </w:r>
          </w:p>
        </w:tc>
        <w:tc>
          <w:tcPr>
            <w:tcW w:w="795" w:type="pct"/>
            <w:shd w:val="clear" w:color="auto" w:fill="auto"/>
            <w:noWrap/>
            <w:vAlign w:val="center"/>
            <w:hideMark/>
          </w:tcPr>
          <w:p w14:paraId="3BC86BA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34 000,00</w:t>
            </w:r>
          </w:p>
        </w:tc>
      </w:tr>
      <w:tr w:rsidR="003D2EF2" w:rsidRPr="00FB1EC2" w14:paraId="2BD6972A" w14:textId="77777777" w:rsidTr="00136F0C">
        <w:trPr>
          <w:trHeight w:val="1106"/>
        </w:trPr>
        <w:tc>
          <w:tcPr>
            <w:tcW w:w="987" w:type="pct"/>
            <w:shd w:val="clear" w:color="auto" w:fill="auto"/>
            <w:vAlign w:val="center"/>
            <w:hideMark/>
          </w:tcPr>
          <w:p w14:paraId="397C5B6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Другие самоходные трансп.средства, машины и механизмы на пневматическом и гусеничном ходу</w:t>
            </w:r>
          </w:p>
        </w:tc>
        <w:tc>
          <w:tcPr>
            <w:tcW w:w="1210" w:type="pct"/>
            <w:shd w:val="clear" w:color="auto" w:fill="auto"/>
            <w:noWrap/>
            <w:vAlign w:val="center"/>
            <w:hideMark/>
          </w:tcPr>
          <w:p w14:paraId="72CBE92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620" w:type="pct"/>
            <w:shd w:val="clear" w:color="auto" w:fill="auto"/>
            <w:noWrap/>
            <w:vAlign w:val="center"/>
            <w:hideMark/>
          </w:tcPr>
          <w:p w14:paraId="13BCF38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52</w:t>
            </w:r>
          </w:p>
        </w:tc>
        <w:tc>
          <w:tcPr>
            <w:tcW w:w="796" w:type="pct"/>
            <w:shd w:val="clear" w:color="auto" w:fill="auto"/>
            <w:noWrap/>
            <w:vAlign w:val="center"/>
            <w:hideMark/>
          </w:tcPr>
          <w:p w14:paraId="52D78B3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104,63</w:t>
            </w:r>
          </w:p>
        </w:tc>
        <w:tc>
          <w:tcPr>
            <w:tcW w:w="593" w:type="pct"/>
            <w:shd w:val="clear" w:color="auto" w:fill="auto"/>
            <w:noWrap/>
            <w:vAlign w:val="center"/>
            <w:hideMark/>
          </w:tcPr>
          <w:p w14:paraId="32056D0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w:t>
            </w:r>
          </w:p>
        </w:tc>
        <w:tc>
          <w:tcPr>
            <w:tcW w:w="795" w:type="pct"/>
            <w:shd w:val="clear" w:color="auto" w:fill="auto"/>
            <w:noWrap/>
            <w:vAlign w:val="center"/>
            <w:hideMark/>
          </w:tcPr>
          <w:p w14:paraId="1534F63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136 019,00</w:t>
            </w:r>
          </w:p>
        </w:tc>
      </w:tr>
      <w:tr w:rsidR="003D2EF2" w:rsidRPr="00FB1EC2" w14:paraId="26233C6A" w14:textId="77777777" w:rsidTr="00136F0C">
        <w:trPr>
          <w:trHeight w:val="374"/>
        </w:trPr>
        <w:tc>
          <w:tcPr>
            <w:tcW w:w="987" w:type="pct"/>
            <w:shd w:val="clear" w:color="auto" w:fill="auto"/>
            <w:noWrap/>
            <w:vAlign w:val="center"/>
            <w:hideMark/>
          </w:tcPr>
          <w:p w14:paraId="6271F169" w14:textId="77777777" w:rsidR="003D2EF2" w:rsidRPr="00FB1EC2" w:rsidRDefault="003D2EF2" w:rsidP="00FB1EC2">
            <w:pPr>
              <w:spacing w:after="0" w:line="276" w:lineRule="auto"/>
              <w:rPr>
                <w:rFonts w:ascii="Myriad Pro" w:eastAsia="Times New Roman" w:hAnsi="Myriad Pro"/>
                <w:b/>
                <w:sz w:val="18"/>
                <w:szCs w:val="18"/>
                <w:lang w:eastAsia="ru-RU"/>
              </w:rPr>
            </w:pPr>
            <w:r w:rsidRPr="00FB1EC2">
              <w:rPr>
                <w:rFonts w:ascii="Myriad Pro" w:eastAsia="Times New Roman" w:hAnsi="Myriad Pro"/>
                <w:b/>
                <w:sz w:val="18"/>
                <w:szCs w:val="18"/>
                <w:lang w:eastAsia="ru-RU"/>
              </w:rPr>
              <w:t xml:space="preserve">Итого </w:t>
            </w:r>
          </w:p>
        </w:tc>
        <w:tc>
          <w:tcPr>
            <w:tcW w:w="1210" w:type="pct"/>
            <w:shd w:val="clear" w:color="auto" w:fill="auto"/>
            <w:noWrap/>
            <w:vAlign w:val="center"/>
            <w:hideMark/>
          </w:tcPr>
          <w:p w14:paraId="48472A1A" w14:textId="77777777" w:rsidR="003D2EF2" w:rsidRPr="00FB1EC2" w:rsidRDefault="003D2EF2" w:rsidP="00FB1EC2">
            <w:pPr>
              <w:spacing w:after="0" w:line="276" w:lineRule="auto"/>
              <w:rPr>
                <w:rFonts w:ascii="Myriad Pro" w:eastAsia="Times New Roman" w:hAnsi="Myriad Pro"/>
                <w:b/>
                <w:sz w:val="18"/>
                <w:szCs w:val="18"/>
                <w:lang w:eastAsia="ru-RU"/>
              </w:rPr>
            </w:pPr>
            <w:r w:rsidRPr="00FB1EC2">
              <w:rPr>
                <w:rFonts w:ascii="Myriad Pro" w:eastAsia="Times New Roman" w:hAnsi="Myriad Pro"/>
                <w:b/>
                <w:sz w:val="18"/>
                <w:szCs w:val="18"/>
                <w:lang w:eastAsia="ru-RU"/>
              </w:rPr>
              <w:t> </w:t>
            </w:r>
          </w:p>
        </w:tc>
        <w:tc>
          <w:tcPr>
            <w:tcW w:w="620" w:type="pct"/>
            <w:shd w:val="clear" w:color="auto" w:fill="auto"/>
            <w:noWrap/>
            <w:vAlign w:val="center"/>
            <w:hideMark/>
          </w:tcPr>
          <w:p w14:paraId="6D2702EE" w14:textId="77777777" w:rsidR="003D2EF2" w:rsidRPr="00FB1EC2" w:rsidRDefault="003D2EF2" w:rsidP="00FB1EC2">
            <w:pPr>
              <w:spacing w:after="0" w:line="276" w:lineRule="auto"/>
              <w:rPr>
                <w:rFonts w:ascii="Myriad Pro" w:eastAsia="Times New Roman" w:hAnsi="Myriad Pro"/>
                <w:b/>
                <w:sz w:val="18"/>
                <w:szCs w:val="18"/>
                <w:lang w:eastAsia="ru-RU"/>
              </w:rPr>
            </w:pPr>
            <w:r w:rsidRPr="00FB1EC2">
              <w:rPr>
                <w:rFonts w:ascii="Myriad Pro" w:eastAsia="Times New Roman" w:hAnsi="Myriad Pro"/>
                <w:b/>
                <w:sz w:val="18"/>
                <w:szCs w:val="18"/>
                <w:lang w:eastAsia="ru-RU"/>
              </w:rPr>
              <w:t> </w:t>
            </w:r>
          </w:p>
        </w:tc>
        <w:tc>
          <w:tcPr>
            <w:tcW w:w="796" w:type="pct"/>
            <w:shd w:val="clear" w:color="auto" w:fill="auto"/>
            <w:noWrap/>
            <w:vAlign w:val="center"/>
            <w:hideMark/>
          </w:tcPr>
          <w:p w14:paraId="0CA85C5A" w14:textId="77777777" w:rsidR="003D2EF2" w:rsidRPr="00FB1EC2" w:rsidRDefault="003D2EF2" w:rsidP="00FB1EC2">
            <w:pPr>
              <w:spacing w:after="0" w:line="276" w:lineRule="auto"/>
              <w:rPr>
                <w:rFonts w:ascii="Myriad Pro" w:eastAsia="Times New Roman" w:hAnsi="Myriad Pro"/>
                <w:b/>
                <w:sz w:val="18"/>
                <w:szCs w:val="18"/>
                <w:lang w:eastAsia="ru-RU"/>
              </w:rPr>
            </w:pPr>
            <w:r w:rsidRPr="00FB1EC2">
              <w:rPr>
                <w:rFonts w:ascii="Myriad Pro" w:eastAsia="Times New Roman" w:hAnsi="Myriad Pro"/>
                <w:b/>
                <w:sz w:val="18"/>
                <w:szCs w:val="18"/>
                <w:lang w:eastAsia="ru-RU"/>
              </w:rPr>
              <w:t> </w:t>
            </w:r>
          </w:p>
        </w:tc>
        <w:tc>
          <w:tcPr>
            <w:tcW w:w="593" w:type="pct"/>
            <w:shd w:val="clear" w:color="auto" w:fill="auto"/>
            <w:noWrap/>
            <w:vAlign w:val="center"/>
            <w:hideMark/>
          </w:tcPr>
          <w:p w14:paraId="31EB8DC9" w14:textId="77777777" w:rsidR="003D2EF2" w:rsidRPr="00FB1EC2" w:rsidRDefault="003D2EF2" w:rsidP="00FB1EC2">
            <w:pPr>
              <w:spacing w:after="0" w:line="276" w:lineRule="auto"/>
              <w:rPr>
                <w:rFonts w:ascii="Myriad Pro" w:eastAsia="Times New Roman" w:hAnsi="Myriad Pro"/>
                <w:b/>
                <w:sz w:val="18"/>
                <w:szCs w:val="18"/>
                <w:lang w:eastAsia="ru-RU"/>
              </w:rPr>
            </w:pPr>
            <w:r w:rsidRPr="00FB1EC2">
              <w:rPr>
                <w:rFonts w:ascii="Myriad Pro" w:eastAsia="Times New Roman" w:hAnsi="Myriad Pro"/>
                <w:b/>
                <w:sz w:val="18"/>
                <w:szCs w:val="18"/>
                <w:lang w:eastAsia="ru-RU"/>
              </w:rPr>
              <w:t> </w:t>
            </w:r>
          </w:p>
        </w:tc>
        <w:tc>
          <w:tcPr>
            <w:tcW w:w="795" w:type="pct"/>
            <w:shd w:val="clear" w:color="auto" w:fill="auto"/>
            <w:noWrap/>
            <w:vAlign w:val="center"/>
            <w:hideMark/>
          </w:tcPr>
          <w:p w14:paraId="34AB2E7D" w14:textId="77777777" w:rsidR="003D2EF2" w:rsidRPr="00FB1EC2" w:rsidRDefault="003D2EF2" w:rsidP="00FB1EC2">
            <w:pPr>
              <w:spacing w:after="0" w:line="276" w:lineRule="auto"/>
              <w:jc w:val="center"/>
              <w:rPr>
                <w:rFonts w:ascii="Myriad Pro" w:eastAsia="Times New Roman" w:hAnsi="Myriad Pro"/>
                <w:b/>
                <w:sz w:val="18"/>
                <w:szCs w:val="18"/>
                <w:lang w:eastAsia="ru-RU"/>
              </w:rPr>
            </w:pPr>
            <w:r w:rsidRPr="00FB1EC2">
              <w:rPr>
                <w:rFonts w:ascii="Myriad Pro" w:eastAsia="Times New Roman" w:hAnsi="Myriad Pro"/>
                <w:b/>
                <w:sz w:val="18"/>
                <w:szCs w:val="18"/>
                <w:lang w:eastAsia="ru-RU"/>
              </w:rPr>
              <w:t>1 903 631,65</w:t>
            </w:r>
          </w:p>
        </w:tc>
      </w:tr>
    </w:tbl>
    <w:p w14:paraId="7062FBC5"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Расчет транспортного налога выполнен на основании данных о наличии и движении транспортных средств, а также ставках транспортного налога, установленных Законом Республики Карелия от 30.12.1999 №384-ЗРК «О налогах (ставках налогов) на территории Республики Карелия.</w:t>
      </w:r>
    </w:p>
    <w:p w14:paraId="2061ABB4" w14:textId="3FE16CE5"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качестве обоснования расходов на уплату транспортного налога Карельским филиалом </w:t>
      </w:r>
      <w:r w:rsidR="00CE7982" w:rsidRPr="00FB1EC2">
        <w:rPr>
          <w:rFonts w:ascii="Myriad Pro" w:hAnsi="Myriad Pro"/>
          <w:sz w:val="26"/>
          <w:szCs w:val="26"/>
        </w:rPr>
        <w:t>ПАО </w:t>
      </w:r>
      <w:r w:rsidRPr="00FB1EC2">
        <w:rPr>
          <w:rFonts w:ascii="Myriad Pro" w:hAnsi="Myriad Pro"/>
          <w:sz w:val="26"/>
          <w:szCs w:val="26"/>
        </w:rPr>
        <w:t>«МРСК Северо-Запада» представлены следующие документы:</w:t>
      </w:r>
    </w:p>
    <w:p w14:paraId="5E04EB09" w14:textId="77777777" w:rsidR="003D2EF2" w:rsidRPr="00FB1EC2" w:rsidRDefault="003D2EF2" w:rsidP="00D77A1B">
      <w:pPr>
        <w:numPr>
          <w:ilvl w:val="0"/>
          <w:numId w:val="25"/>
        </w:numPr>
        <w:spacing w:after="0" w:line="360" w:lineRule="auto"/>
        <w:jc w:val="both"/>
        <w:rPr>
          <w:rFonts w:ascii="Myriad Pro" w:hAnsi="Myriad Pro"/>
          <w:sz w:val="26"/>
          <w:szCs w:val="26"/>
        </w:rPr>
      </w:pPr>
      <w:r w:rsidRPr="00FB1EC2">
        <w:rPr>
          <w:rFonts w:ascii="Myriad Pro" w:hAnsi="Myriad Pro"/>
          <w:sz w:val="26"/>
          <w:szCs w:val="26"/>
        </w:rPr>
        <w:t>расчет транспортного налога на 2018 г.,</w:t>
      </w:r>
    </w:p>
    <w:p w14:paraId="7DB99F84" w14:textId="77777777" w:rsidR="003D2EF2" w:rsidRPr="00FB1EC2" w:rsidRDefault="003D2EF2" w:rsidP="00D77A1B">
      <w:pPr>
        <w:numPr>
          <w:ilvl w:val="0"/>
          <w:numId w:val="25"/>
        </w:numPr>
        <w:spacing w:after="0" w:line="360" w:lineRule="auto"/>
        <w:jc w:val="both"/>
        <w:rPr>
          <w:rFonts w:ascii="Myriad Pro" w:hAnsi="Myriad Pro"/>
          <w:sz w:val="26"/>
          <w:szCs w:val="26"/>
        </w:rPr>
      </w:pPr>
      <w:r w:rsidRPr="00FB1EC2">
        <w:rPr>
          <w:rFonts w:ascii="Myriad Pro" w:hAnsi="Myriad Pro"/>
          <w:sz w:val="26"/>
          <w:szCs w:val="26"/>
        </w:rPr>
        <w:t>налоговые декларации по транспортному налогу за 2016 год,</w:t>
      </w:r>
    </w:p>
    <w:p w14:paraId="552996B2" w14:textId="77777777" w:rsidR="003D2EF2" w:rsidRPr="00FB1EC2" w:rsidRDefault="003D2EF2" w:rsidP="00D77A1B">
      <w:pPr>
        <w:numPr>
          <w:ilvl w:val="0"/>
          <w:numId w:val="25"/>
        </w:numPr>
        <w:spacing w:after="0" w:line="360" w:lineRule="auto"/>
        <w:jc w:val="both"/>
        <w:rPr>
          <w:rFonts w:ascii="Myriad Pro" w:hAnsi="Myriad Pro"/>
          <w:sz w:val="26"/>
          <w:szCs w:val="26"/>
        </w:rPr>
      </w:pPr>
      <w:r w:rsidRPr="00FB1EC2">
        <w:rPr>
          <w:rFonts w:ascii="Myriad Pro" w:hAnsi="Myriad Pro"/>
          <w:sz w:val="26"/>
          <w:szCs w:val="26"/>
        </w:rPr>
        <w:t>оборотно-сальдовая ведомость по счету 20 «Основное производство (транспортный налог)» за 2016 год и 9 месяцев 2017 года,</w:t>
      </w:r>
    </w:p>
    <w:p w14:paraId="3786FB5D" w14:textId="77777777" w:rsidR="003D2EF2" w:rsidRPr="00FB1EC2" w:rsidRDefault="003D2EF2" w:rsidP="00D77A1B">
      <w:pPr>
        <w:numPr>
          <w:ilvl w:val="0"/>
          <w:numId w:val="25"/>
        </w:numPr>
        <w:spacing w:after="0" w:line="360" w:lineRule="auto"/>
        <w:jc w:val="both"/>
        <w:rPr>
          <w:rFonts w:ascii="Myriad Pro" w:hAnsi="Myriad Pro"/>
          <w:sz w:val="26"/>
          <w:szCs w:val="26"/>
        </w:rPr>
      </w:pPr>
      <w:r w:rsidRPr="00FB1EC2">
        <w:rPr>
          <w:rFonts w:ascii="Myriad Pro" w:hAnsi="Myriad Pro"/>
          <w:sz w:val="26"/>
          <w:szCs w:val="26"/>
        </w:rPr>
        <w:t>оборотно-сальдовая ведомость по счету 68.07 «Транспортный налог» за 2016 год и 9 месяцев 2017 года.</w:t>
      </w:r>
    </w:p>
    <w:p w14:paraId="5065EA50" w14:textId="71342CDE" w:rsidR="003D2EF2" w:rsidRDefault="003D2EF2" w:rsidP="003D2EF2">
      <w:pPr>
        <w:spacing w:after="0" w:line="360" w:lineRule="auto"/>
        <w:ind w:firstLine="567"/>
        <w:jc w:val="both"/>
        <w:rPr>
          <w:rFonts w:ascii="Myriad Pro" w:hAnsi="Myriad Pro"/>
          <w:sz w:val="26"/>
          <w:szCs w:val="26"/>
        </w:rPr>
      </w:pPr>
    </w:p>
    <w:p w14:paraId="79AA4771" w14:textId="77777777" w:rsidR="00FB1EC2" w:rsidRPr="00FB1EC2" w:rsidRDefault="00FB1EC2" w:rsidP="003D2EF2">
      <w:pPr>
        <w:spacing w:after="0" w:line="360" w:lineRule="auto"/>
        <w:ind w:firstLine="567"/>
        <w:jc w:val="both"/>
        <w:rPr>
          <w:rFonts w:ascii="Myriad Pro" w:hAnsi="Myriad Pro"/>
          <w:sz w:val="26"/>
          <w:szCs w:val="26"/>
        </w:rPr>
      </w:pPr>
    </w:p>
    <w:p w14:paraId="70DADC7F"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1749E163"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Экспертная группа выполнила расчет транспортного налога на 2018 год исходя из фактических данных за 2016 год с учетом увеличения налоговых ставок с 01.01.2018 года согласно закону Республики Карелия от 30.12.1999 г. </w:t>
      </w:r>
      <w:r w:rsidR="00470EE2" w:rsidRPr="00FB1EC2">
        <w:rPr>
          <w:rFonts w:ascii="Myriad Pro" w:hAnsi="Myriad Pro"/>
          <w:sz w:val="26"/>
          <w:szCs w:val="26"/>
        </w:rPr>
        <w:br/>
      </w:r>
      <w:r w:rsidRPr="00FB1EC2">
        <w:rPr>
          <w:rFonts w:ascii="Myriad Pro" w:hAnsi="Myriad Pro"/>
          <w:sz w:val="26"/>
          <w:szCs w:val="26"/>
        </w:rPr>
        <w:t xml:space="preserve">«О налогах (ставках налогов) на территории Республики Карелия». </w:t>
      </w:r>
    </w:p>
    <w:p w14:paraId="08584026"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При этом Экспертной группой Госкомитета исключены расходы по транспортному налогу на легковые автомобили представительского класса, так как не доказана экономическая обоснованность использования данных транспортных средств для осуществления деятельности по передаче электрической энергии.</w:t>
      </w:r>
    </w:p>
    <w:p w14:paraId="3CA1B996" w14:textId="2206628F"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данным Экспертной группы транспортный налог на 2018 год по составит 1 762,73 </w:t>
      </w:r>
      <w:r w:rsidR="0062219C" w:rsidRPr="00FB1EC2">
        <w:rPr>
          <w:rFonts w:ascii="Myriad Pro" w:hAnsi="Myriad Pro"/>
          <w:sz w:val="26"/>
          <w:szCs w:val="26"/>
        </w:rPr>
        <w:t>тыс. руб.</w:t>
      </w:r>
    </w:p>
    <w:p w14:paraId="3D0792C6"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66969CF4" w14:textId="05F2C9AE" w:rsidR="003D2EF2" w:rsidRPr="00FB1EC2" w:rsidRDefault="003D2EF2" w:rsidP="003D2EF2">
      <w:pPr>
        <w:widowControl w:val="0"/>
        <w:tabs>
          <w:tab w:val="left" w:pos="3547"/>
          <w:tab w:val="left" w:pos="4118"/>
        </w:tabs>
        <w:spacing w:after="0" w:line="360" w:lineRule="auto"/>
        <w:ind w:firstLine="567"/>
        <w:jc w:val="both"/>
        <w:rPr>
          <w:rFonts w:ascii="Myriad Pro" w:eastAsia="Times New Roman" w:hAnsi="Myriad Pro"/>
          <w:sz w:val="26"/>
          <w:szCs w:val="26"/>
        </w:rPr>
      </w:pPr>
      <w:r w:rsidRPr="00FB1EC2">
        <w:rPr>
          <w:rFonts w:ascii="Myriad Pro" w:hAnsi="Myriad Pro"/>
          <w:sz w:val="26"/>
          <w:szCs w:val="26"/>
        </w:rPr>
        <w:t>Исполнитель, рассмотрев представленные документы, отмечает, что расчет транспортного налога выполнен филиалом в соответствии с действующими на момент</w:t>
      </w:r>
      <w:r w:rsidR="00D66604" w:rsidRPr="00FB1EC2">
        <w:rPr>
          <w:rFonts w:ascii="Myriad Pro" w:hAnsi="Myriad Pro"/>
          <w:sz w:val="26"/>
          <w:szCs w:val="26"/>
        </w:rPr>
        <w:t xml:space="preserve"> утверждения тарифа</w:t>
      </w:r>
      <w:r w:rsidRPr="00FB1EC2">
        <w:rPr>
          <w:rFonts w:ascii="Myriad Pro" w:hAnsi="Myriad Pro"/>
          <w:sz w:val="26"/>
          <w:szCs w:val="26"/>
        </w:rPr>
        <w:t xml:space="preserve"> ставками транспортного налога (</w:t>
      </w:r>
      <w:r w:rsidRPr="00FB1EC2">
        <w:rPr>
          <w:rFonts w:ascii="Myriad Pro" w:eastAsia="Times New Roman" w:hAnsi="Myriad Pro"/>
          <w:sz w:val="26"/>
          <w:szCs w:val="26"/>
        </w:rPr>
        <w:t xml:space="preserve">закон Республики Карелия от 30.12.1999 г. «О налогах (ставках налогов) на территории Республики Карелия» в редакции от 28.11.2016 №2067-ЗРК). Полный перечень транспортных средств, используемых филиалом для осуществления деятельности по передаче электрической энергии, представлен в декларациях по транспортному налогу за 2016 год. При этом общее количество транспортных средств в 2016 году составило – 368,3 ед., на 2018 год запланировано – 365 ед. </w:t>
      </w:r>
    </w:p>
    <w:tbl>
      <w:tblPr>
        <w:tblW w:w="5000" w:type="pct"/>
        <w:tblLook w:val="04A0" w:firstRow="1" w:lastRow="0" w:firstColumn="1" w:lastColumn="0" w:noHBand="0" w:noVBand="1"/>
      </w:tblPr>
      <w:tblGrid>
        <w:gridCol w:w="2014"/>
        <w:gridCol w:w="1816"/>
        <w:gridCol w:w="830"/>
        <w:gridCol w:w="1008"/>
        <w:gridCol w:w="830"/>
        <w:gridCol w:w="1008"/>
        <w:gridCol w:w="830"/>
        <w:gridCol w:w="1008"/>
      </w:tblGrid>
      <w:tr w:rsidR="003D2EF2" w:rsidRPr="00FB1EC2" w14:paraId="50F71D8A" w14:textId="77777777" w:rsidTr="00136F0C">
        <w:trPr>
          <w:trHeight w:val="460"/>
          <w:tblHeader/>
        </w:trPr>
        <w:tc>
          <w:tcPr>
            <w:tcW w:w="91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10337A"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объекта налогообложения</w:t>
            </w:r>
          </w:p>
        </w:tc>
        <w:tc>
          <w:tcPr>
            <w:tcW w:w="97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93AC4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Мощность двигателя</w:t>
            </w:r>
          </w:p>
        </w:tc>
        <w:tc>
          <w:tcPr>
            <w:tcW w:w="111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46162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2016 год - факт</w:t>
            </w:r>
          </w:p>
        </w:tc>
        <w:tc>
          <w:tcPr>
            <w:tcW w:w="109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CC0279"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2018 год - расчет</w:t>
            </w:r>
          </w:p>
        </w:tc>
        <w:tc>
          <w:tcPr>
            <w:tcW w:w="91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87B9FD"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w:t>
            </w:r>
            <w:r w:rsidRPr="00FB1EC2">
              <w:rPr>
                <w:rFonts w:ascii="Myriad Pro" w:eastAsia="Times New Roman" w:hAnsi="Myriad Pro" w:cs="Arial"/>
                <w:b/>
                <w:bCs/>
                <w:color w:val="FFFFFF"/>
                <w:sz w:val="18"/>
                <w:szCs w:val="18"/>
                <w:lang w:eastAsia="ru-RU"/>
              </w:rPr>
              <w:br/>
              <w:t xml:space="preserve"> "2018 г." - "2016 г."</w:t>
            </w:r>
          </w:p>
        </w:tc>
      </w:tr>
      <w:tr w:rsidR="003D2EF2" w:rsidRPr="00FB1EC2" w14:paraId="2E7F973B" w14:textId="77777777" w:rsidTr="00136F0C">
        <w:trPr>
          <w:trHeight w:val="1060"/>
          <w:tblHeader/>
        </w:trPr>
        <w:tc>
          <w:tcPr>
            <w:tcW w:w="91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351013"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97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B673AF" w14:textId="77777777" w:rsidR="003D2EF2" w:rsidRPr="00FB1EC2" w:rsidRDefault="003D2EF2" w:rsidP="003D2EF2">
            <w:pPr>
              <w:spacing w:after="0" w:line="240" w:lineRule="auto"/>
              <w:rPr>
                <w:rFonts w:ascii="Myriad Pro" w:eastAsia="Times New Roman" w:hAnsi="Myriad Pro" w:cs="Arial"/>
                <w:color w:val="FFFFFF"/>
                <w:sz w:val="18"/>
                <w:szCs w:val="18"/>
                <w:lang w:eastAsia="ru-RU"/>
              </w:rPr>
            </w:pPr>
          </w:p>
        </w:tc>
        <w:tc>
          <w:tcPr>
            <w:tcW w:w="5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80BEB1"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Кол-во тр. средств, ед.</w:t>
            </w:r>
          </w:p>
        </w:tc>
        <w:tc>
          <w:tcPr>
            <w:tcW w:w="5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205608"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Средняя мощность двигателя, л.с.</w:t>
            </w:r>
          </w:p>
        </w:tc>
        <w:tc>
          <w:tcPr>
            <w:tcW w:w="4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91408D"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Кол-во тр. средств, ед.</w:t>
            </w:r>
          </w:p>
        </w:tc>
        <w:tc>
          <w:tcPr>
            <w:tcW w:w="5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6664A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Средняя мощность двигателя, л.с.</w:t>
            </w:r>
          </w:p>
        </w:tc>
        <w:tc>
          <w:tcPr>
            <w:tcW w:w="4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2FFED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кол-во тр. средств, ед.</w:t>
            </w:r>
          </w:p>
        </w:tc>
        <w:tc>
          <w:tcPr>
            <w:tcW w:w="4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510D7F"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Средняя мощность двигателя, л.с.</w:t>
            </w:r>
          </w:p>
        </w:tc>
      </w:tr>
      <w:tr w:rsidR="003D2EF2" w:rsidRPr="00FB1EC2" w14:paraId="32229169" w14:textId="77777777" w:rsidTr="00136F0C">
        <w:trPr>
          <w:trHeight w:val="280"/>
        </w:trPr>
        <w:tc>
          <w:tcPr>
            <w:tcW w:w="911"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FD980F5"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Автомобили грузовые</w:t>
            </w:r>
          </w:p>
        </w:tc>
        <w:tc>
          <w:tcPr>
            <w:tcW w:w="97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6351EA2"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до 100 л.с. вкл.</w:t>
            </w:r>
          </w:p>
        </w:tc>
        <w:tc>
          <w:tcPr>
            <w:tcW w:w="51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EE4E86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w:t>
            </w:r>
          </w:p>
        </w:tc>
        <w:tc>
          <w:tcPr>
            <w:tcW w:w="5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EB53A3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81,91</w:t>
            </w:r>
          </w:p>
        </w:tc>
        <w:tc>
          <w:tcPr>
            <w:tcW w:w="4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9875F0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39</w:t>
            </w:r>
          </w:p>
        </w:tc>
        <w:tc>
          <w:tcPr>
            <w:tcW w:w="5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955133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72,76</w:t>
            </w:r>
          </w:p>
        </w:tc>
        <w:tc>
          <w:tcPr>
            <w:tcW w:w="438"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FCEFAF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w:t>
            </w:r>
          </w:p>
        </w:tc>
        <w:tc>
          <w:tcPr>
            <w:tcW w:w="47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27FF68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-9,15</w:t>
            </w:r>
          </w:p>
        </w:tc>
      </w:tr>
      <w:tr w:rsidR="003D2EF2" w:rsidRPr="00FB1EC2" w14:paraId="2EE60BD8"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73312B4E"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40573816"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100 до 150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6D0F7B6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130</w:t>
            </w:r>
          </w:p>
        </w:tc>
        <w:tc>
          <w:tcPr>
            <w:tcW w:w="595" w:type="pct"/>
            <w:tcBorders>
              <w:top w:val="nil"/>
              <w:left w:val="nil"/>
              <w:bottom w:val="single" w:sz="4" w:space="0" w:color="auto"/>
              <w:right w:val="single" w:sz="4" w:space="0" w:color="auto"/>
            </w:tcBorders>
            <w:shd w:val="clear" w:color="auto" w:fill="auto"/>
            <w:noWrap/>
            <w:vAlign w:val="center"/>
            <w:hideMark/>
          </w:tcPr>
          <w:p w14:paraId="05FF2A3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112,76</w:t>
            </w:r>
          </w:p>
        </w:tc>
        <w:tc>
          <w:tcPr>
            <w:tcW w:w="495" w:type="pct"/>
            <w:tcBorders>
              <w:top w:val="nil"/>
              <w:left w:val="nil"/>
              <w:bottom w:val="single" w:sz="4" w:space="0" w:color="auto"/>
              <w:right w:val="single" w:sz="4" w:space="0" w:color="auto"/>
            </w:tcBorders>
            <w:shd w:val="clear" w:color="auto" w:fill="auto"/>
            <w:noWrap/>
            <w:vAlign w:val="center"/>
            <w:hideMark/>
          </w:tcPr>
          <w:p w14:paraId="29025DC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126</w:t>
            </w:r>
          </w:p>
        </w:tc>
        <w:tc>
          <w:tcPr>
            <w:tcW w:w="595" w:type="pct"/>
            <w:tcBorders>
              <w:top w:val="nil"/>
              <w:left w:val="nil"/>
              <w:bottom w:val="single" w:sz="4" w:space="0" w:color="auto"/>
              <w:right w:val="single" w:sz="4" w:space="0" w:color="auto"/>
            </w:tcBorders>
            <w:shd w:val="clear" w:color="auto" w:fill="auto"/>
            <w:noWrap/>
            <w:vAlign w:val="center"/>
            <w:hideMark/>
          </w:tcPr>
          <w:p w14:paraId="5AD3D20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115,17</w:t>
            </w:r>
          </w:p>
        </w:tc>
        <w:tc>
          <w:tcPr>
            <w:tcW w:w="438" w:type="pct"/>
            <w:tcBorders>
              <w:top w:val="nil"/>
              <w:left w:val="nil"/>
              <w:bottom w:val="single" w:sz="4" w:space="0" w:color="auto"/>
              <w:right w:val="single" w:sz="4" w:space="0" w:color="auto"/>
            </w:tcBorders>
            <w:shd w:val="clear" w:color="auto" w:fill="auto"/>
            <w:noWrap/>
            <w:vAlign w:val="center"/>
            <w:hideMark/>
          </w:tcPr>
          <w:p w14:paraId="0B2CA49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w:t>
            </w:r>
          </w:p>
        </w:tc>
        <w:tc>
          <w:tcPr>
            <w:tcW w:w="471" w:type="pct"/>
            <w:tcBorders>
              <w:top w:val="nil"/>
              <w:left w:val="nil"/>
              <w:bottom w:val="single" w:sz="4" w:space="0" w:color="auto"/>
              <w:right w:val="single" w:sz="4" w:space="0" w:color="auto"/>
            </w:tcBorders>
            <w:shd w:val="clear" w:color="auto" w:fill="auto"/>
            <w:noWrap/>
            <w:vAlign w:val="center"/>
            <w:hideMark/>
          </w:tcPr>
          <w:p w14:paraId="4AB2229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2,41</w:t>
            </w:r>
          </w:p>
        </w:tc>
      </w:tr>
      <w:tr w:rsidR="003D2EF2" w:rsidRPr="00FB1EC2" w14:paraId="50E068A4"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4A612327"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0B8E662A"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150 до 200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70F2084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w:t>
            </w:r>
          </w:p>
        </w:tc>
        <w:tc>
          <w:tcPr>
            <w:tcW w:w="595" w:type="pct"/>
            <w:tcBorders>
              <w:top w:val="nil"/>
              <w:left w:val="nil"/>
              <w:bottom w:val="single" w:sz="4" w:space="0" w:color="auto"/>
              <w:right w:val="single" w:sz="4" w:space="0" w:color="auto"/>
            </w:tcBorders>
            <w:shd w:val="clear" w:color="auto" w:fill="auto"/>
            <w:noWrap/>
            <w:vAlign w:val="center"/>
            <w:hideMark/>
          </w:tcPr>
          <w:p w14:paraId="1035C19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180,16</w:t>
            </w:r>
          </w:p>
        </w:tc>
        <w:tc>
          <w:tcPr>
            <w:tcW w:w="495" w:type="pct"/>
            <w:tcBorders>
              <w:top w:val="nil"/>
              <w:left w:val="nil"/>
              <w:bottom w:val="single" w:sz="4" w:space="0" w:color="auto"/>
              <w:right w:val="single" w:sz="4" w:space="0" w:color="auto"/>
            </w:tcBorders>
            <w:shd w:val="clear" w:color="auto" w:fill="auto"/>
            <w:noWrap/>
            <w:vAlign w:val="center"/>
            <w:hideMark/>
          </w:tcPr>
          <w:p w14:paraId="7950F10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w:t>
            </w:r>
          </w:p>
        </w:tc>
        <w:tc>
          <w:tcPr>
            <w:tcW w:w="595" w:type="pct"/>
            <w:tcBorders>
              <w:top w:val="nil"/>
              <w:left w:val="nil"/>
              <w:bottom w:val="single" w:sz="4" w:space="0" w:color="auto"/>
              <w:right w:val="single" w:sz="4" w:space="0" w:color="auto"/>
            </w:tcBorders>
            <w:shd w:val="clear" w:color="auto" w:fill="auto"/>
            <w:noWrap/>
            <w:vAlign w:val="center"/>
            <w:hideMark/>
          </w:tcPr>
          <w:p w14:paraId="313ABF2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180,16</w:t>
            </w:r>
          </w:p>
        </w:tc>
        <w:tc>
          <w:tcPr>
            <w:tcW w:w="438" w:type="pct"/>
            <w:tcBorders>
              <w:top w:val="nil"/>
              <w:left w:val="nil"/>
              <w:bottom w:val="single" w:sz="4" w:space="0" w:color="auto"/>
              <w:right w:val="single" w:sz="4" w:space="0" w:color="auto"/>
            </w:tcBorders>
            <w:shd w:val="clear" w:color="auto" w:fill="auto"/>
            <w:noWrap/>
            <w:vAlign w:val="center"/>
            <w:hideMark/>
          </w:tcPr>
          <w:p w14:paraId="35C51F7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6654738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3D2EF2" w:rsidRPr="00FB1EC2" w14:paraId="6E2B6ED8"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4C1B45AD"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4D4CDF7B"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200 до 250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19263F2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w:t>
            </w:r>
          </w:p>
        </w:tc>
        <w:tc>
          <w:tcPr>
            <w:tcW w:w="595" w:type="pct"/>
            <w:tcBorders>
              <w:top w:val="nil"/>
              <w:left w:val="nil"/>
              <w:bottom w:val="single" w:sz="4" w:space="0" w:color="auto"/>
              <w:right w:val="single" w:sz="4" w:space="0" w:color="auto"/>
            </w:tcBorders>
            <w:shd w:val="clear" w:color="auto" w:fill="auto"/>
            <w:noWrap/>
            <w:vAlign w:val="center"/>
            <w:hideMark/>
          </w:tcPr>
          <w:p w14:paraId="6B51DAB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221,15</w:t>
            </w:r>
          </w:p>
        </w:tc>
        <w:tc>
          <w:tcPr>
            <w:tcW w:w="495" w:type="pct"/>
            <w:tcBorders>
              <w:top w:val="nil"/>
              <w:left w:val="nil"/>
              <w:bottom w:val="single" w:sz="4" w:space="0" w:color="auto"/>
              <w:right w:val="single" w:sz="4" w:space="0" w:color="auto"/>
            </w:tcBorders>
            <w:shd w:val="clear" w:color="auto" w:fill="auto"/>
            <w:noWrap/>
            <w:vAlign w:val="center"/>
            <w:hideMark/>
          </w:tcPr>
          <w:p w14:paraId="3E3F872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w:t>
            </w:r>
          </w:p>
        </w:tc>
        <w:tc>
          <w:tcPr>
            <w:tcW w:w="595" w:type="pct"/>
            <w:tcBorders>
              <w:top w:val="nil"/>
              <w:left w:val="nil"/>
              <w:bottom w:val="single" w:sz="4" w:space="0" w:color="auto"/>
              <w:right w:val="single" w:sz="4" w:space="0" w:color="auto"/>
            </w:tcBorders>
            <w:shd w:val="clear" w:color="auto" w:fill="auto"/>
            <w:noWrap/>
            <w:vAlign w:val="center"/>
            <w:hideMark/>
          </w:tcPr>
          <w:p w14:paraId="262FB3C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219,36</w:t>
            </w:r>
          </w:p>
        </w:tc>
        <w:tc>
          <w:tcPr>
            <w:tcW w:w="438" w:type="pct"/>
            <w:tcBorders>
              <w:top w:val="nil"/>
              <w:left w:val="nil"/>
              <w:bottom w:val="single" w:sz="4" w:space="0" w:color="auto"/>
              <w:right w:val="single" w:sz="4" w:space="0" w:color="auto"/>
            </w:tcBorders>
            <w:shd w:val="clear" w:color="auto" w:fill="auto"/>
            <w:noWrap/>
            <w:vAlign w:val="center"/>
            <w:hideMark/>
          </w:tcPr>
          <w:p w14:paraId="0F10113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w:t>
            </w:r>
          </w:p>
        </w:tc>
        <w:tc>
          <w:tcPr>
            <w:tcW w:w="471" w:type="pct"/>
            <w:tcBorders>
              <w:top w:val="nil"/>
              <w:left w:val="nil"/>
              <w:bottom w:val="single" w:sz="4" w:space="0" w:color="auto"/>
              <w:right w:val="single" w:sz="4" w:space="0" w:color="auto"/>
            </w:tcBorders>
            <w:shd w:val="clear" w:color="auto" w:fill="auto"/>
            <w:noWrap/>
            <w:vAlign w:val="center"/>
            <w:hideMark/>
          </w:tcPr>
          <w:p w14:paraId="7671287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-1,79</w:t>
            </w:r>
          </w:p>
        </w:tc>
      </w:tr>
      <w:tr w:rsidR="003D2EF2" w:rsidRPr="00FB1EC2" w14:paraId="595A1B92"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13484517"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568F3721"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свыше 250 л.с.</w:t>
            </w:r>
          </w:p>
        </w:tc>
        <w:tc>
          <w:tcPr>
            <w:tcW w:w="516" w:type="pct"/>
            <w:tcBorders>
              <w:top w:val="nil"/>
              <w:left w:val="nil"/>
              <w:bottom w:val="single" w:sz="4" w:space="0" w:color="auto"/>
              <w:right w:val="single" w:sz="4" w:space="0" w:color="auto"/>
            </w:tcBorders>
            <w:shd w:val="clear" w:color="auto" w:fill="auto"/>
            <w:noWrap/>
            <w:vAlign w:val="center"/>
            <w:hideMark/>
          </w:tcPr>
          <w:p w14:paraId="4F42DA8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w:t>
            </w:r>
          </w:p>
        </w:tc>
        <w:tc>
          <w:tcPr>
            <w:tcW w:w="595" w:type="pct"/>
            <w:tcBorders>
              <w:top w:val="nil"/>
              <w:left w:val="nil"/>
              <w:bottom w:val="single" w:sz="4" w:space="0" w:color="auto"/>
              <w:right w:val="single" w:sz="4" w:space="0" w:color="auto"/>
            </w:tcBorders>
            <w:shd w:val="clear" w:color="auto" w:fill="auto"/>
            <w:noWrap/>
            <w:vAlign w:val="center"/>
            <w:hideMark/>
          </w:tcPr>
          <w:p w14:paraId="52C682A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325,13</w:t>
            </w:r>
          </w:p>
        </w:tc>
        <w:tc>
          <w:tcPr>
            <w:tcW w:w="495" w:type="pct"/>
            <w:tcBorders>
              <w:top w:val="nil"/>
              <w:left w:val="nil"/>
              <w:bottom w:val="single" w:sz="4" w:space="0" w:color="auto"/>
              <w:right w:val="single" w:sz="4" w:space="0" w:color="auto"/>
            </w:tcBorders>
            <w:shd w:val="clear" w:color="auto" w:fill="auto"/>
            <w:noWrap/>
            <w:vAlign w:val="center"/>
            <w:hideMark/>
          </w:tcPr>
          <w:p w14:paraId="248FF69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w:t>
            </w:r>
          </w:p>
        </w:tc>
        <w:tc>
          <w:tcPr>
            <w:tcW w:w="595" w:type="pct"/>
            <w:tcBorders>
              <w:top w:val="nil"/>
              <w:left w:val="nil"/>
              <w:bottom w:val="single" w:sz="4" w:space="0" w:color="auto"/>
              <w:right w:val="single" w:sz="4" w:space="0" w:color="auto"/>
            </w:tcBorders>
            <w:shd w:val="clear" w:color="auto" w:fill="auto"/>
            <w:noWrap/>
            <w:vAlign w:val="center"/>
            <w:hideMark/>
          </w:tcPr>
          <w:p w14:paraId="41F3231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321,72</w:t>
            </w:r>
          </w:p>
        </w:tc>
        <w:tc>
          <w:tcPr>
            <w:tcW w:w="438" w:type="pct"/>
            <w:tcBorders>
              <w:top w:val="nil"/>
              <w:left w:val="nil"/>
              <w:bottom w:val="single" w:sz="4" w:space="0" w:color="auto"/>
              <w:right w:val="single" w:sz="4" w:space="0" w:color="auto"/>
            </w:tcBorders>
            <w:shd w:val="clear" w:color="auto" w:fill="auto"/>
            <w:noWrap/>
            <w:vAlign w:val="center"/>
            <w:hideMark/>
          </w:tcPr>
          <w:p w14:paraId="27952FD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w:t>
            </w:r>
          </w:p>
        </w:tc>
        <w:tc>
          <w:tcPr>
            <w:tcW w:w="471" w:type="pct"/>
            <w:tcBorders>
              <w:top w:val="nil"/>
              <w:left w:val="nil"/>
              <w:bottom w:val="single" w:sz="4" w:space="0" w:color="auto"/>
              <w:right w:val="single" w:sz="4" w:space="0" w:color="auto"/>
            </w:tcBorders>
            <w:shd w:val="clear" w:color="auto" w:fill="auto"/>
            <w:noWrap/>
            <w:vAlign w:val="center"/>
            <w:hideMark/>
          </w:tcPr>
          <w:p w14:paraId="215873A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-3,41</w:t>
            </w:r>
          </w:p>
        </w:tc>
      </w:tr>
      <w:tr w:rsidR="003D2EF2" w:rsidRPr="00FB1EC2" w14:paraId="07F44EC8"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70E08F92"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71F0C494"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ВСЕГО</w:t>
            </w:r>
          </w:p>
        </w:tc>
        <w:tc>
          <w:tcPr>
            <w:tcW w:w="516" w:type="pct"/>
            <w:tcBorders>
              <w:top w:val="nil"/>
              <w:left w:val="nil"/>
              <w:bottom w:val="single" w:sz="4" w:space="0" w:color="auto"/>
              <w:right w:val="single" w:sz="4" w:space="0" w:color="auto"/>
            </w:tcBorders>
            <w:shd w:val="clear" w:color="auto" w:fill="auto"/>
            <w:noWrap/>
            <w:vAlign w:val="center"/>
            <w:hideMark/>
          </w:tcPr>
          <w:p w14:paraId="3CB25B60"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204</w:t>
            </w:r>
          </w:p>
        </w:tc>
        <w:tc>
          <w:tcPr>
            <w:tcW w:w="595" w:type="pct"/>
            <w:tcBorders>
              <w:top w:val="nil"/>
              <w:left w:val="nil"/>
              <w:bottom w:val="single" w:sz="4" w:space="0" w:color="auto"/>
              <w:right w:val="single" w:sz="4" w:space="0" w:color="auto"/>
            </w:tcBorders>
            <w:shd w:val="clear" w:color="auto" w:fill="auto"/>
            <w:noWrap/>
            <w:vAlign w:val="center"/>
            <w:hideMark/>
          </w:tcPr>
          <w:p w14:paraId="2168443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133,26</w:t>
            </w:r>
          </w:p>
        </w:tc>
        <w:tc>
          <w:tcPr>
            <w:tcW w:w="495" w:type="pct"/>
            <w:tcBorders>
              <w:top w:val="nil"/>
              <w:left w:val="nil"/>
              <w:bottom w:val="single" w:sz="4" w:space="0" w:color="auto"/>
              <w:right w:val="single" w:sz="4" w:space="0" w:color="auto"/>
            </w:tcBorders>
            <w:shd w:val="clear" w:color="auto" w:fill="auto"/>
            <w:noWrap/>
            <w:vAlign w:val="center"/>
            <w:hideMark/>
          </w:tcPr>
          <w:p w14:paraId="380E0A16"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204</w:t>
            </w:r>
          </w:p>
        </w:tc>
        <w:tc>
          <w:tcPr>
            <w:tcW w:w="595" w:type="pct"/>
            <w:tcBorders>
              <w:top w:val="nil"/>
              <w:left w:val="nil"/>
              <w:bottom w:val="single" w:sz="4" w:space="0" w:color="auto"/>
              <w:right w:val="single" w:sz="4" w:space="0" w:color="auto"/>
            </w:tcBorders>
            <w:shd w:val="clear" w:color="auto" w:fill="auto"/>
            <w:noWrap/>
            <w:vAlign w:val="center"/>
            <w:hideMark/>
          </w:tcPr>
          <w:p w14:paraId="0DA5BD7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135,36</w:t>
            </w:r>
          </w:p>
        </w:tc>
        <w:tc>
          <w:tcPr>
            <w:tcW w:w="438" w:type="pct"/>
            <w:tcBorders>
              <w:top w:val="nil"/>
              <w:left w:val="nil"/>
              <w:bottom w:val="single" w:sz="4" w:space="0" w:color="auto"/>
              <w:right w:val="single" w:sz="4" w:space="0" w:color="auto"/>
            </w:tcBorders>
            <w:shd w:val="clear" w:color="auto" w:fill="auto"/>
            <w:noWrap/>
            <w:vAlign w:val="center"/>
            <w:hideMark/>
          </w:tcPr>
          <w:p w14:paraId="2A6359E6"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407C9F3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2,10</w:t>
            </w:r>
          </w:p>
        </w:tc>
      </w:tr>
      <w:tr w:rsidR="003D2EF2" w:rsidRPr="00FB1EC2" w14:paraId="6D6C08AC" w14:textId="77777777" w:rsidTr="00136F0C">
        <w:trPr>
          <w:trHeight w:val="280"/>
        </w:trPr>
        <w:tc>
          <w:tcPr>
            <w:tcW w:w="9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27F0DAC"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Автобусы</w:t>
            </w:r>
          </w:p>
        </w:tc>
        <w:tc>
          <w:tcPr>
            <w:tcW w:w="974" w:type="pct"/>
            <w:tcBorders>
              <w:top w:val="nil"/>
              <w:left w:val="nil"/>
              <w:bottom w:val="single" w:sz="4" w:space="0" w:color="auto"/>
              <w:right w:val="single" w:sz="4" w:space="0" w:color="auto"/>
            </w:tcBorders>
            <w:shd w:val="clear" w:color="auto" w:fill="auto"/>
            <w:noWrap/>
            <w:vAlign w:val="center"/>
            <w:hideMark/>
          </w:tcPr>
          <w:p w14:paraId="1F3C501C"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 200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67DA06B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595" w:type="pct"/>
            <w:tcBorders>
              <w:top w:val="nil"/>
              <w:left w:val="nil"/>
              <w:bottom w:val="single" w:sz="4" w:space="0" w:color="auto"/>
              <w:right w:val="single" w:sz="4" w:space="0" w:color="auto"/>
            </w:tcBorders>
            <w:shd w:val="clear" w:color="auto" w:fill="auto"/>
            <w:noWrap/>
            <w:vAlign w:val="center"/>
            <w:hideMark/>
          </w:tcPr>
          <w:p w14:paraId="3241157E"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128,60</w:t>
            </w:r>
          </w:p>
        </w:tc>
        <w:tc>
          <w:tcPr>
            <w:tcW w:w="495" w:type="pct"/>
            <w:tcBorders>
              <w:top w:val="nil"/>
              <w:left w:val="nil"/>
              <w:bottom w:val="single" w:sz="4" w:space="0" w:color="auto"/>
              <w:right w:val="single" w:sz="4" w:space="0" w:color="auto"/>
            </w:tcBorders>
            <w:shd w:val="clear" w:color="auto" w:fill="auto"/>
            <w:noWrap/>
            <w:vAlign w:val="center"/>
            <w:hideMark/>
          </w:tcPr>
          <w:p w14:paraId="05E2494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595" w:type="pct"/>
            <w:tcBorders>
              <w:top w:val="nil"/>
              <w:left w:val="nil"/>
              <w:bottom w:val="single" w:sz="4" w:space="0" w:color="auto"/>
              <w:right w:val="single" w:sz="4" w:space="0" w:color="auto"/>
            </w:tcBorders>
            <w:shd w:val="clear" w:color="auto" w:fill="auto"/>
            <w:noWrap/>
            <w:vAlign w:val="center"/>
            <w:hideMark/>
          </w:tcPr>
          <w:p w14:paraId="55222612"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128,60</w:t>
            </w:r>
          </w:p>
        </w:tc>
        <w:tc>
          <w:tcPr>
            <w:tcW w:w="438" w:type="pct"/>
            <w:tcBorders>
              <w:top w:val="nil"/>
              <w:left w:val="nil"/>
              <w:bottom w:val="single" w:sz="4" w:space="0" w:color="auto"/>
              <w:right w:val="single" w:sz="4" w:space="0" w:color="auto"/>
            </w:tcBorders>
            <w:shd w:val="clear" w:color="auto" w:fill="auto"/>
            <w:noWrap/>
            <w:vAlign w:val="center"/>
            <w:hideMark/>
          </w:tcPr>
          <w:p w14:paraId="1A1B755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2A71DE5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r>
      <w:tr w:rsidR="003D2EF2" w:rsidRPr="00FB1EC2" w14:paraId="332537F5"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6495907D"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58D4FBBA"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свыше 200 л.с. </w:t>
            </w:r>
          </w:p>
        </w:tc>
        <w:tc>
          <w:tcPr>
            <w:tcW w:w="516" w:type="pct"/>
            <w:tcBorders>
              <w:top w:val="nil"/>
              <w:left w:val="nil"/>
              <w:bottom w:val="single" w:sz="4" w:space="0" w:color="auto"/>
              <w:right w:val="single" w:sz="4" w:space="0" w:color="auto"/>
            </w:tcBorders>
            <w:shd w:val="clear" w:color="auto" w:fill="auto"/>
            <w:noWrap/>
            <w:vAlign w:val="center"/>
            <w:hideMark/>
          </w:tcPr>
          <w:p w14:paraId="7DC9F31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4780E35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210,00</w:t>
            </w:r>
          </w:p>
        </w:tc>
        <w:tc>
          <w:tcPr>
            <w:tcW w:w="495" w:type="pct"/>
            <w:tcBorders>
              <w:top w:val="nil"/>
              <w:left w:val="nil"/>
              <w:bottom w:val="single" w:sz="4" w:space="0" w:color="auto"/>
              <w:right w:val="single" w:sz="4" w:space="0" w:color="auto"/>
            </w:tcBorders>
            <w:shd w:val="clear" w:color="auto" w:fill="auto"/>
            <w:noWrap/>
            <w:vAlign w:val="center"/>
            <w:hideMark/>
          </w:tcPr>
          <w:p w14:paraId="369DB2C2"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5ADF7A84"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210,00</w:t>
            </w:r>
          </w:p>
        </w:tc>
        <w:tc>
          <w:tcPr>
            <w:tcW w:w="438" w:type="pct"/>
            <w:tcBorders>
              <w:top w:val="nil"/>
              <w:left w:val="nil"/>
              <w:bottom w:val="single" w:sz="4" w:space="0" w:color="auto"/>
              <w:right w:val="single" w:sz="4" w:space="0" w:color="auto"/>
            </w:tcBorders>
            <w:shd w:val="clear" w:color="auto" w:fill="auto"/>
            <w:noWrap/>
            <w:vAlign w:val="center"/>
            <w:hideMark/>
          </w:tcPr>
          <w:p w14:paraId="4A6C0314"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2CBEEA0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r>
      <w:tr w:rsidR="003D2EF2" w:rsidRPr="00FB1EC2" w14:paraId="4A95778A" w14:textId="77777777" w:rsidTr="00136F0C">
        <w:trPr>
          <w:trHeight w:val="280"/>
        </w:trPr>
        <w:tc>
          <w:tcPr>
            <w:tcW w:w="911" w:type="pct"/>
            <w:tcBorders>
              <w:top w:val="nil"/>
              <w:left w:val="single" w:sz="4" w:space="0" w:color="auto"/>
              <w:bottom w:val="single" w:sz="4" w:space="0" w:color="auto"/>
              <w:right w:val="single" w:sz="4" w:space="0" w:color="auto"/>
            </w:tcBorders>
            <w:shd w:val="clear" w:color="auto" w:fill="auto"/>
            <w:noWrap/>
            <w:vAlign w:val="center"/>
            <w:hideMark/>
          </w:tcPr>
          <w:p w14:paraId="35E07FEE"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Трактора</w:t>
            </w:r>
          </w:p>
        </w:tc>
        <w:tc>
          <w:tcPr>
            <w:tcW w:w="974" w:type="pct"/>
            <w:tcBorders>
              <w:top w:val="nil"/>
              <w:left w:val="nil"/>
              <w:bottom w:val="single" w:sz="4" w:space="0" w:color="auto"/>
              <w:right w:val="single" w:sz="4" w:space="0" w:color="auto"/>
            </w:tcBorders>
            <w:shd w:val="clear" w:color="auto" w:fill="auto"/>
            <w:noWrap/>
            <w:vAlign w:val="center"/>
            <w:hideMark/>
          </w:tcPr>
          <w:p w14:paraId="0098A3B5"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516" w:type="pct"/>
            <w:tcBorders>
              <w:top w:val="nil"/>
              <w:left w:val="nil"/>
              <w:bottom w:val="single" w:sz="4" w:space="0" w:color="auto"/>
              <w:right w:val="single" w:sz="4" w:space="0" w:color="auto"/>
            </w:tcBorders>
            <w:shd w:val="clear" w:color="auto" w:fill="auto"/>
            <w:noWrap/>
            <w:vAlign w:val="center"/>
            <w:hideMark/>
          </w:tcPr>
          <w:p w14:paraId="7ACD0CD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27</w:t>
            </w:r>
          </w:p>
        </w:tc>
        <w:tc>
          <w:tcPr>
            <w:tcW w:w="595" w:type="pct"/>
            <w:tcBorders>
              <w:top w:val="nil"/>
              <w:left w:val="nil"/>
              <w:bottom w:val="single" w:sz="4" w:space="0" w:color="auto"/>
              <w:right w:val="single" w:sz="4" w:space="0" w:color="auto"/>
            </w:tcBorders>
            <w:shd w:val="clear" w:color="auto" w:fill="auto"/>
            <w:noWrap/>
            <w:vAlign w:val="center"/>
            <w:hideMark/>
          </w:tcPr>
          <w:p w14:paraId="2772E695"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89,62</w:t>
            </w:r>
          </w:p>
        </w:tc>
        <w:tc>
          <w:tcPr>
            <w:tcW w:w="495" w:type="pct"/>
            <w:tcBorders>
              <w:top w:val="nil"/>
              <w:left w:val="nil"/>
              <w:bottom w:val="single" w:sz="4" w:space="0" w:color="auto"/>
              <w:right w:val="single" w:sz="4" w:space="0" w:color="auto"/>
            </w:tcBorders>
            <w:shd w:val="clear" w:color="auto" w:fill="auto"/>
            <w:noWrap/>
            <w:vAlign w:val="center"/>
            <w:hideMark/>
          </w:tcPr>
          <w:p w14:paraId="7E04A9F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26</w:t>
            </w:r>
          </w:p>
        </w:tc>
        <w:tc>
          <w:tcPr>
            <w:tcW w:w="595" w:type="pct"/>
            <w:tcBorders>
              <w:top w:val="nil"/>
              <w:left w:val="nil"/>
              <w:bottom w:val="single" w:sz="4" w:space="0" w:color="auto"/>
              <w:right w:val="single" w:sz="4" w:space="0" w:color="auto"/>
            </w:tcBorders>
            <w:shd w:val="clear" w:color="auto" w:fill="auto"/>
            <w:noWrap/>
            <w:vAlign w:val="center"/>
            <w:hideMark/>
          </w:tcPr>
          <w:p w14:paraId="13FA09C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92,35</w:t>
            </w:r>
          </w:p>
        </w:tc>
        <w:tc>
          <w:tcPr>
            <w:tcW w:w="438" w:type="pct"/>
            <w:tcBorders>
              <w:top w:val="nil"/>
              <w:left w:val="nil"/>
              <w:bottom w:val="single" w:sz="4" w:space="0" w:color="auto"/>
              <w:right w:val="single" w:sz="4" w:space="0" w:color="auto"/>
            </w:tcBorders>
            <w:shd w:val="clear" w:color="auto" w:fill="auto"/>
            <w:noWrap/>
            <w:vAlign w:val="center"/>
            <w:hideMark/>
          </w:tcPr>
          <w:p w14:paraId="7A56F4F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471" w:type="pct"/>
            <w:tcBorders>
              <w:top w:val="nil"/>
              <w:left w:val="nil"/>
              <w:bottom w:val="single" w:sz="4" w:space="0" w:color="auto"/>
              <w:right w:val="single" w:sz="4" w:space="0" w:color="auto"/>
            </w:tcBorders>
            <w:shd w:val="clear" w:color="auto" w:fill="auto"/>
            <w:noWrap/>
            <w:vAlign w:val="center"/>
            <w:hideMark/>
          </w:tcPr>
          <w:p w14:paraId="75013685"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2,73</w:t>
            </w:r>
          </w:p>
        </w:tc>
      </w:tr>
      <w:tr w:rsidR="003D2EF2" w:rsidRPr="00FB1EC2" w14:paraId="479B1953" w14:textId="77777777" w:rsidTr="00136F0C">
        <w:trPr>
          <w:trHeight w:val="280"/>
        </w:trPr>
        <w:tc>
          <w:tcPr>
            <w:tcW w:w="9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317C046"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Автомобили легковые</w:t>
            </w:r>
          </w:p>
        </w:tc>
        <w:tc>
          <w:tcPr>
            <w:tcW w:w="974" w:type="pct"/>
            <w:tcBorders>
              <w:top w:val="nil"/>
              <w:left w:val="nil"/>
              <w:bottom w:val="single" w:sz="4" w:space="0" w:color="auto"/>
              <w:right w:val="single" w:sz="4" w:space="0" w:color="auto"/>
            </w:tcBorders>
            <w:shd w:val="clear" w:color="auto" w:fill="auto"/>
            <w:noWrap/>
            <w:vAlign w:val="center"/>
            <w:hideMark/>
          </w:tcPr>
          <w:p w14:paraId="213820C9"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до 100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014E93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w:t>
            </w:r>
          </w:p>
        </w:tc>
        <w:tc>
          <w:tcPr>
            <w:tcW w:w="595" w:type="pct"/>
            <w:tcBorders>
              <w:top w:val="nil"/>
              <w:left w:val="nil"/>
              <w:bottom w:val="single" w:sz="4" w:space="0" w:color="auto"/>
              <w:right w:val="single" w:sz="4" w:space="0" w:color="auto"/>
            </w:tcBorders>
            <w:shd w:val="clear" w:color="auto" w:fill="auto"/>
            <w:noWrap/>
            <w:vAlign w:val="center"/>
            <w:hideMark/>
          </w:tcPr>
          <w:p w14:paraId="3E764B2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76,64</w:t>
            </w:r>
          </w:p>
        </w:tc>
        <w:tc>
          <w:tcPr>
            <w:tcW w:w="495" w:type="pct"/>
            <w:tcBorders>
              <w:top w:val="nil"/>
              <w:left w:val="nil"/>
              <w:bottom w:val="single" w:sz="4" w:space="0" w:color="auto"/>
              <w:right w:val="single" w:sz="4" w:space="0" w:color="auto"/>
            </w:tcBorders>
            <w:shd w:val="clear" w:color="auto" w:fill="auto"/>
            <w:noWrap/>
            <w:vAlign w:val="center"/>
            <w:hideMark/>
          </w:tcPr>
          <w:p w14:paraId="5B2E61B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w:t>
            </w:r>
          </w:p>
        </w:tc>
        <w:tc>
          <w:tcPr>
            <w:tcW w:w="595" w:type="pct"/>
            <w:tcBorders>
              <w:top w:val="nil"/>
              <w:left w:val="nil"/>
              <w:bottom w:val="single" w:sz="4" w:space="0" w:color="auto"/>
              <w:right w:val="single" w:sz="4" w:space="0" w:color="auto"/>
            </w:tcBorders>
            <w:shd w:val="clear" w:color="auto" w:fill="auto"/>
            <w:noWrap/>
            <w:vAlign w:val="center"/>
            <w:hideMark/>
          </w:tcPr>
          <w:p w14:paraId="1D66F45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76,02</w:t>
            </w:r>
          </w:p>
        </w:tc>
        <w:tc>
          <w:tcPr>
            <w:tcW w:w="438" w:type="pct"/>
            <w:tcBorders>
              <w:top w:val="nil"/>
              <w:left w:val="nil"/>
              <w:bottom w:val="single" w:sz="4" w:space="0" w:color="auto"/>
              <w:right w:val="single" w:sz="4" w:space="0" w:color="auto"/>
            </w:tcBorders>
            <w:shd w:val="clear" w:color="auto" w:fill="auto"/>
            <w:noWrap/>
            <w:vAlign w:val="center"/>
            <w:hideMark/>
          </w:tcPr>
          <w:p w14:paraId="11B9293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076EFAE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-0,62</w:t>
            </w:r>
          </w:p>
        </w:tc>
      </w:tr>
      <w:tr w:rsidR="003D2EF2" w:rsidRPr="00FB1EC2" w14:paraId="029D48D0"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2427569A"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1432166F"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100 до 150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6093548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w:t>
            </w:r>
          </w:p>
        </w:tc>
        <w:tc>
          <w:tcPr>
            <w:tcW w:w="595" w:type="pct"/>
            <w:tcBorders>
              <w:top w:val="nil"/>
              <w:left w:val="nil"/>
              <w:bottom w:val="single" w:sz="4" w:space="0" w:color="auto"/>
              <w:right w:val="single" w:sz="4" w:space="0" w:color="auto"/>
            </w:tcBorders>
            <w:shd w:val="clear" w:color="auto" w:fill="auto"/>
            <w:noWrap/>
            <w:vAlign w:val="center"/>
            <w:hideMark/>
          </w:tcPr>
          <w:p w14:paraId="0F1F6FD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126,85</w:t>
            </w:r>
          </w:p>
        </w:tc>
        <w:tc>
          <w:tcPr>
            <w:tcW w:w="495" w:type="pct"/>
            <w:tcBorders>
              <w:top w:val="nil"/>
              <w:left w:val="nil"/>
              <w:bottom w:val="single" w:sz="4" w:space="0" w:color="auto"/>
              <w:right w:val="single" w:sz="4" w:space="0" w:color="auto"/>
            </w:tcBorders>
            <w:shd w:val="clear" w:color="auto" w:fill="auto"/>
            <w:noWrap/>
            <w:vAlign w:val="center"/>
            <w:hideMark/>
          </w:tcPr>
          <w:p w14:paraId="4412D4B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w:t>
            </w:r>
          </w:p>
        </w:tc>
        <w:tc>
          <w:tcPr>
            <w:tcW w:w="595" w:type="pct"/>
            <w:tcBorders>
              <w:top w:val="nil"/>
              <w:left w:val="nil"/>
              <w:bottom w:val="single" w:sz="4" w:space="0" w:color="auto"/>
              <w:right w:val="single" w:sz="4" w:space="0" w:color="auto"/>
            </w:tcBorders>
            <w:shd w:val="clear" w:color="auto" w:fill="auto"/>
            <w:noWrap/>
            <w:vAlign w:val="center"/>
            <w:hideMark/>
          </w:tcPr>
          <w:p w14:paraId="217828A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127,19</w:t>
            </w:r>
          </w:p>
        </w:tc>
        <w:tc>
          <w:tcPr>
            <w:tcW w:w="438" w:type="pct"/>
            <w:tcBorders>
              <w:top w:val="nil"/>
              <w:left w:val="nil"/>
              <w:bottom w:val="single" w:sz="4" w:space="0" w:color="auto"/>
              <w:right w:val="single" w:sz="4" w:space="0" w:color="auto"/>
            </w:tcBorders>
            <w:shd w:val="clear" w:color="auto" w:fill="auto"/>
            <w:noWrap/>
            <w:vAlign w:val="center"/>
            <w:hideMark/>
          </w:tcPr>
          <w:p w14:paraId="19BB9DC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w:t>
            </w:r>
          </w:p>
        </w:tc>
        <w:tc>
          <w:tcPr>
            <w:tcW w:w="471" w:type="pct"/>
            <w:tcBorders>
              <w:top w:val="nil"/>
              <w:left w:val="nil"/>
              <w:bottom w:val="single" w:sz="4" w:space="0" w:color="auto"/>
              <w:right w:val="single" w:sz="4" w:space="0" w:color="auto"/>
            </w:tcBorders>
            <w:shd w:val="clear" w:color="auto" w:fill="auto"/>
            <w:noWrap/>
            <w:vAlign w:val="center"/>
            <w:hideMark/>
          </w:tcPr>
          <w:p w14:paraId="4D9FB2D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0,34</w:t>
            </w:r>
          </w:p>
        </w:tc>
      </w:tr>
      <w:tr w:rsidR="003D2EF2" w:rsidRPr="00FB1EC2" w14:paraId="61530640"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66FF1174"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624D6A54"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150 до 200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4EF50B8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w:t>
            </w:r>
          </w:p>
        </w:tc>
        <w:tc>
          <w:tcPr>
            <w:tcW w:w="595" w:type="pct"/>
            <w:tcBorders>
              <w:top w:val="nil"/>
              <w:left w:val="nil"/>
              <w:bottom w:val="single" w:sz="4" w:space="0" w:color="auto"/>
              <w:right w:val="single" w:sz="4" w:space="0" w:color="auto"/>
            </w:tcBorders>
            <w:shd w:val="clear" w:color="auto" w:fill="auto"/>
            <w:noWrap/>
            <w:vAlign w:val="center"/>
            <w:hideMark/>
          </w:tcPr>
          <w:p w14:paraId="29C8334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167,00</w:t>
            </w:r>
          </w:p>
        </w:tc>
        <w:tc>
          <w:tcPr>
            <w:tcW w:w="495" w:type="pct"/>
            <w:tcBorders>
              <w:top w:val="nil"/>
              <w:left w:val="nil"/>
              <w:bottom w:val="single" w:sz="4" w:space="0" w:color="auto"/>
              <w:right w:val="single" w:sz="4" w:space="0" w:color="auto"/>
            </w:tcBorders>
            <w:shd w:val="clear" w:color="auto" w:fill="auto"/>
            <w:noWrap/>
            <w:vAlign w:val="center"/>
            <w:hideMark/>
          </w:tcPr>
          <w:p w14:paraId="0064009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w:t>
            </w:r>
          </w:p>
        </w:tc>
        <w:tc>
          <w:tcPr>
            <w:tcW w:w="595" w:type="pct"/>
            <w:tcBorders>
              <w:top w:val="nil"/>
              <w:left w:val="nil"/>
              <w:bottom w:val="single" w:sz="4" w:space="0" w:color="auto"/>
              <w:right w:val="single" w:sz="4" w:space="0" w:color="auto"/>
            </w:tcBorders>
            <w:shd w:val="clear" w:color="auto" w:fill="auto"/>
            <w:noWrap/>
            <w:vAlign w:val="center"/>
            <w:hideMark/>
          </w:tcPr>
          <w:p w14:paraId="1777538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167,00</w:t>
            </w:r>
          </w:p>
        </w:tc>
        <w:tc>
          <w:tcPr>
            <w:tcW w:w="438" w:type="pct"/>
            <w:tcBorders>
              <w:top w:val="nil"/>
              <w:left w:val="nil"/>
              <w:bottom w:val="single" w:sz="4" w:space="0" w:color="auto"/>
              <w:right w:val="single" w:sz="4" w:space="0" w:color="auto"/>
            </w:tcBorders>
            <w:shd w:val="clear" w:color="auto" w:fill="auto"/>
            <w:noWrap/>
            <w:vAlign w:val="center"/>
            <w:hideMark/>
          </w:tcPr>
          <w:p w14:paraId="57CB73F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332D062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3D2EF2" w:rsidRPr="00FB1EC2" w14:paraId="2B0A3163"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4923A289"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771F4113"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 200 до 250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051077E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w:t>
            </w:r>
          </w:p>
        </w:tc>
        <w:tc>
          <w:tcPr>
            <w:tcW w:w="595" w:type="pct"/>
            <w:tcBorders>
              <w:top w:val="nil"/>
              <w:left w:val="nil"/>
              <w:bottom w:val="single" w:sz="4" w:space="0" w:color="auto"/>
              <w:right w:val="single" w:sz="4" w:space="0" w:color="auto"/>
            </w:tcBorders>
            <w:shd w:val="clear" w:color="auto" w:fill="auto"/>
            <w:noWrap/>
            <w:vAlign w:val="center"/>
            <w:hideMark/>
          </w:tcPr>
          <w:p w14:paraId="63D4B87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238,00</w:t>
            </w:r>
          </w:p>
        </w:tc>
        <w:tc>
          <w:tcPr>
            <w:tcW w:w="495" w:type="pct"/>
            <w:tcBorders>
              <w:top w:val="nil"/>
              <w:left w:val="nil"/>
              <w:bottom w:val="single" w:sz="4" w:space="0" w:color="auto"/>
              <w:right w:val="single" w:sz="4" w:space="0" w:color="auto"/>
            </w:tcBorders>
            <w:shd w:val="clear" w:color="auto" w:fill="auto"/>
            <w:noWrap/>
            <w:vAlign w:val="center"/>
            <w:hideMark/>
          </w:tcPr>
          <w:p w14:paraId="72B504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595" w:type="pct"/>
            <w:tcBorders>
              <w:top w:val="nil"/>
              <w:left w:val="nil"/>
              <w:bottom w:val="single" w:sz="4" w:space="0" w:color="auto"/>
              <w:right w:val="single" w:sz="4" w:space="0" w:color="auto"/>
            </w:tcBorders>
            <w:shd w:val="clear" w:color="auto" w:fill="auto"/>
            <w:noWrap/>
            <w:vAlign w:val="center"/>
            <w:hideMark/>
          </w:tcPr>
          <w:p w14:paraId="257390E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438" w:type="pct"/>
            <w:tcBorders>
              <w:top w:val="nil"/>
              <w:left w:val="nil"/>
              <w:bottom w:val="single" w:sz="4" w:space="0" w:color="auto"/>
              <w:right w:val="single" w:sz="4" w:space="0" w:color="auto"/>
            </w:tcBorders>
            <w:shd w:val="clear" w:color="auto" w:fill="auto"/>
            <w:noWrap/>
            <w:vAlign w:val="center"/>
            <w:hideMark/>
          </w:tcPr>
          <w:p w14:paraId="5D8A18D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w:t>
            </w:r>
          </w:p>
        </w:tc>
        <w:tc>
          <w:tcPr>
            <w:tcW w:w="471" w:type="pct"/>
            <w:tcBorders>
              <w:top w:val="nil"/>
              <w:left w:val="nil"/>
              <w:bottom w:val="single" w:sz="4" w:space="0" w:color="auto"/>
              <w:right w:val="single" w:sz="4" w:space="0" w:color="auto"/>
            </w:tcBorders>
            <w:shd w:val="clear" w:color="auto" w:fill="auto"/>
            <w:noWrap/>
            <w:vAlign w:val="center"/>
            <w:hideMark/>
          </w:tcPr>
          <w:p w14:paraId="15E91CF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-238,00</w:t>
            </w:r>
          </w:p>
        </w:tc>
      </w:tr>
      <w:tr w:rsidR="003D2EF2" w:rsidRPr="00FB1EC2" w14:paraId="17F87FC7"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41157922"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6FD4E2D8"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свыше 250 л.с.</w:t>
            </w:r>
          </w:p>
        </w:tc>
        <w:tc>
          <w:tcPr>
            <w:tcW w:w="516" w:type="pct"/>
            <w:tcBorders>
              <w:top w:val="nil"/>
              <w:left w:val="nil"/>
              <w:bottom w:val="single" w:sz="4" w:space="0" w:color="auto"/>
              <w:right w:val="single" w:sz="4" w:space="0" w:color="auto"/>
            </w:tcBorders>
            <w:shd w:val="clear" w:color="auto" w:fill="auto"/>
            <w:noWrap/>
            <w:vAlign w:val="center"/>
            <w:hideMark/>
          </w:tcPr>
          <w:p w14:paraId="550F5BF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494841B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282,00</w:t>
            </w:r>
          </w:p>
        </w:tc>
        <w:tc>
          <w:tcPr>
            <w:tcW w:w="495" w:type="pct"/>
            <w:tcBorders>
              <w:top w:val="nil"/>
              <w:left w:val="nil"/>
              <w:bottom w:val="single" w:sz="4" w:space="0" w:color="auto"/>
              <w:right w:val="single" w:sz="4" w:space="0" w:color="auto"/>
            </w:tcBorders>
            <w:shd w:val="clear" w:color="auto" w:fill="auto"/>
            <w:noWrap/>
            <w:vAlign w:val="center"/>
            <w:hideMark/>
          </w:tcPr>
          <w:p w14:paraId="740CDBC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2C58F94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282,00</w:t>
            </w:r>
          </w:p>
        </w:tc>
        <w:tc>
          <w:tcPr>
            <w:tcW w:w="438" w:type="pct"/>
            <w:tcBorders>
              <w:top w:val="nil"/>
              <w:left w:val="nil"/>
              <w:bottom w:val="single" w:sz="4" w:space="0" w:color="auto"/>
              <w:right w:val="single" w:sz="4" w:space="0" w:color="auto"/>
            </w:tcBorders>
            <w:shd w:val="clear" w:color="auto" w:fill="auto"/>
            <w:noWrap/>
            <w:vAlign w:val="center"/>
            <w:hideMark/>
          </w:tcPr>
          <w:p w14:paraId="6C60D0D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5939C2F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3D2EF2" w:rsidRPr="00FB1EC2" w14:paraId="78E66DDB"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334AC22C"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5607D365"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ВСЕГО</w:t>
            </w:r>
          </w:p>
        </w:tc>
        <w:tc>
          <w:tcPr>
            <w:tcW w:w="516" w:type="pct"/>
            <w:tcBorders>
              <w:top w:val="nil"/>
              <w:left w:val="nil"/>
              <w:bottom w:val="single" w:sz="4" w:space="0" w:color="auto"/>
              <w:right w:val="single" w:sz="4" w:space="0" w:color="auto"/>
            </w:tcBorders>
            <w:shd w:val="clear" w:color="auto" w:fill="auto"/>
            <w:noWrap/>
            <w:vAlign w:val="center"/>
            <w:hideMark/>
          </w:tcPr>
          <w:p w14:paraId="0545B97D"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41,3</w:t>
            </w:r>
          </w:p>
        </w:tc>
        <w:tc>
          <w:tcPr>
            <w:tcW w:w="595" w:type="pct"/>
            <w:tcBorders>
              <w:top w:val="nil"/>
              <w:left w:val="nil"/>
              <w:bottom w:val="single" w:sz="4" w:space="0" w:color="auto"/>
              <w:right w:val="single" w:sz="4" w:space="0" w:color="auto"/>
            </w:tcBorders>
            <w:shd w:val="clear" w:color="auto" w:fill="auto"/>
            <w:noWrap/>
            <w:vAlign w:val="center"/>
            <w:hideMark/>
          </w:tcPr>
          <w:p w14:paraId="5EE9A42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116,19</w:t>
            </w:r>
          </w:p>
        </w:tc>
        <w:tc>
          <w:tcPr>
            <w:tcW w:w="495" w:type="pct"/>
            <w:tcBorders>
              <w:top w:val="nil"/>
              <w:left w:val="nil"/>
              <w:bottom w:val="single" w:sz="4" w:space="0" w:color="auto"/>
              <w:right w:val="single" w:sz="4" w:space="0" w:color="auto"/>
            </w:tcBorders>
            <w:shd w:val="clear" w:color="auto" w:fill="auto"/>
            <w:noWrap/>
            <w:vAlign w:val="center"/>
            <w:hideMark/>
          </w:tcPr>
          <w:p w14:paraId="444C8C9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42</w:t>
            </w:r>
          </w:p>
        </w:tc>
        <w:tc>
          <w:tcPr>
            <w:tcW w:w="595" w:type="pct"/>
            <w:tcBorders>
              <w:top w:val="nil"/>
              <w:left w:val="nil"/>
              <w:bottom w:val="single" w:sz="4" w:space="0" w:color="auto"/>
              <w:right w:val="single" w:sz="4" w:space="0" w:color="auto"/>
            </w:tcBorders>
            <w:shd w:val="clear" w:color="auto" w:fill="auto"/>
            <w:noWrap/>
            <w:vAlign w:val="center"/>
            <w:hideMark/>
          </w:tcPr>
          <w:p w14:paraId="47BB78A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115,44</w:t>
            </w:r>
          </w:p>
        </w:tc>
        <w:tc>
          <w:tcPr>
            <w:tcW w:w="438" w:type="pct"/>
            <w:tcBorders>
              <w:top w:val="nil"/>
              <w:left w:val="nil"/>
              <w:bottom w:val="single" w:sz="4" w:space="0" w:color="auto"/>
              <w:right w:val="single" w:sz="4" w:space="0" w:color="auto"/>
            </w:tcBorders>
            <w:shd w:val="clear" w:color="auto" w:fill="auto"/>
            <w:noWrap/>
            <w:vAlign w:val="center"/>
            <w:hideMark/>
          </w:tcPr>
          <w:p w14:paraId="7E1107D7"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0,7</w:t>
            </w:r>
          </w:p>
        </w:tc>
        <w:tc>
          <w:tcPr>
            <w:tcW w:w="471" w:type="pct"/>
            <w:tcBorders>
              <w:top w:val="nil"/>
              <w:left w:val="nil"/>
              <w:bottom w:val="single" w:sz="4" w:space="0" w:color="auto"/>
              <w:right w:val="single" w:sz="4" w:space="0" w:color="auto"/>
            </w:tcBorders>
            <w:shd w:val="clear" w:color="auto" w:fill="auto"/>
            <w:noWrap/>
            <w:vAlign w:val="center"/>
            <w:hideMark/>
          </w:tcPr>
          <w:p w14:paraId="6E66CD7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-0,75</w:t>
            </w:r>
          </w:p>
        </w:tc>
      </w:tr>
      <w:tr w:rsidR="003D2EF2" w:rsidRPr="00FB1EC2" w14:paraId="7AA50B44" w14:textId="77777777" w:rsidTr="00136F0C">
        <w:trPr>
          <w:trHeight w:val="280"/>
        </w:trPr>
        <w:tc>
          <w:tcPr>
            <w:tcW w:w="911" w:type="pct"/>
            <w:tcBorders>
              <w:top w:val="nil"/>
              <w:left w:val="single" w:sz="4" w:space="0" w:color="auto"/>
              <w:bottom w:val="single" w:sz="4" w:space="0" w:color="auto"/>
              <w:right w:val="single" w:sz="4" w:space="0" w:color="auto"/>
            </w:tcBorders>
            <w:shd w:val="clear" w:color="auto" w:fill="auto"/>
            <w:noWrap/>
            <w:vAlign w:val="center"/>
            <w:hideMark/>
          </w:tcPr>
          <w:p w14:paraId="3B1159FA"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Снегоходы</w:t>
            </w:r>
          </w:p>
        </w:tc>
        <w:tc>
          <w:tcPr>
            <w:tcW w:w="974" w:type="pct"/>
            <w:tcBorders>
              <w:top w:val="nil"/>
              <w:left w:val="nil"/>
              <w:bottom w:val="single" w:sz="4" w:space="0" w:color="auto"/>
              <w:right w:val="single" w:sz="4" w:space="0" w:color="auto"/>
            </w:tcBorders>
            <w:shd w:val="clear" w:color="auto" w:fill="auto"/>
            <w:noWrap/>
            <w:vAlign w:val="center"/>
            <w:hideMark/>
          </w:tcPr>
          <w:p w14:paraId="23B5A98F"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 50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0B368F5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36</w:t>
            </w:r>
          </w:p>
        </w:tc>
        <w:tc>
          <w:tcPr>
            <w:tcW w:w="595" w:type="pct"/>
            <w:tcBorders>
              <w:top w:val="nil"/>
              <w:left w:val="nil"/>
              <w:bottom w:val="single" w:sz="4" w:space="0" w:color="auto"/>
              <w:right w:val="single" w:sz="4" w:space="0" w:color="auto"/>
            </w:tcBorders>
            <w:shd w:val="clear" w:color="auto" w:fill="auto"/>
            <w:noWrap/>
            <w:vAlign w:val="center"/>
            <w:hideMark/>
          </w:tcPr>
          <w:p w14:paraId="4725E5E1"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36,75</w:t>
            </w:r>
          </w:p>
        </w:tc>
        <w:tc>
          <w:tcPr>
            <w:tcW w:w="495" w:type="pct"/>
            <w:tcBorders>
              <w:top w:val="nil"/>
              <w:left w:val="nil"/>
              <w:bottom w:val="single" w:sz="4" w:space="0" w:color="auto"/>
              <w:right w:val="single" w:sz="4" w:space="0" w:color="auto"/>
            </w:tcBorders>
            <w:shd w:val="clear" w:color="auto" w:fill="auto"/>
            <w:noWrap/>
            <w:vAlign w:val="center"/>
            <w:hideMark/>
          </w:tcPr>
          <w:p w14:paraId="13F0CA7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35</w:t>
            </w:r>
          </w:p>
        </w:tc>
        <w:tc>
          <w:tcPr>
            <w:tcW w:w="595" w:type="pct"/>
            <w:tcBorders>
              <w:top w:val="nil"/>
              <w:left w:val="nil"/>
              <w:bottom w:val="single" w:sz="4" w:space="0" w:color="auto"/>
              <w:right w:val="single" w:sz="4" w:space="0" w:color="auto"/>
            </w:tcBorders>
            <w:shd w:val="clear" w:color="auto" w:fill="auto"/>
            <w:noWrap/>
            <w:vAlign w:val="center"/>
            <w:hideMark/>
          </w:tcPr>
          <w:p w14:paraId="17934BDC"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37,00</w:t>
            </w:r>
          </w:p>
        </w:tc>
        <w:tc>
          <w:tcPr>
            <w:tcW w:w="438" w:type="pct"/>
            <w:tcBorders>
              <w:top w:val="nil"/>
              <w:left w:val="nil"/>
              <w:bottom w:val="single" w:sz="4" w:space="0" w:color="auto"/>
              <w:right w:val="single" w:sz="4" w:space="0" w:color="auto"/>
            </w:tcBorders>
            <w:shd w:val="clear" w:color="auto" w:fill="auto"/>
            <w:noWrap/>
            <w:vAlign w:val="center"/>
            <w:hideMark/>
          </w:tcPr>
          <w:p w14:paraId="08D2059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471" w:type="pct"/>
            <w:tcBorders>
              <w:top w:val="nil"/>
              <w:left w:val="nil"/>
              <w:bottom w:val="single" w:sz="4" w:space="0" w:color="auto"/>
              <w:right w:val="single" w:sz="4" w:space="0" w:color="auto"/>
            </w:tcBorders>
            <w:shd w:val="clear" w:color="auto" w:fill="auto"/>
            <w:noWrap/>
            <w:vAlign w:val="center"/>
            <w:hideMark/>
          </w:tcPr>
          <w:p w14:paraId="7C2D8DC7"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0,25</w:t>
            </w:r>
          </w:p>
        </w:tc>
      </w:tr>
      <w:tr w:rsidR="003D2EF2" w:rsidRPr="00FB1EC2" w14:paraId="53B9ACA6" w14:textId="77777777" w:rsidTr="00136F0C">
        <w:trPr>
          <w:trHeight w:val="280"/>
        </w:trPr>
        <w:tc>
          <w:tcPr>
            <w:tcW w:w="91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8AE3933"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Моторные лодки, катера</w:t>
            </w:r>
          </w:p>
        </w:tc>
        <w:tc>
          <w:tcPr>
            <w:tcW w:w="974" w:type="pct"/>
            <w:tcBorders>
              <w:top w:val="nil"/>
              <w:left w:val="nil"/>
              <w:bottom w:val="single" w:sz="4" w:space="0" w:color="auto"/>
              <w:right w:val="single" w:sz="4" w:space="0" w:color="auto"/>
            </w:tcBorders>
            <w:shd w:val="clear" w:color="auto" w:fill="auto"/>
            <w:noWrap/>
            <w:vAlign w:val="center"/>
            <w:hideMark/>
          </w:tcPr>
          <w:p w14:paraId="3ED518FE"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 100 л.с. вкл.</w:t>
            </w:r>
          </w:p>
        </w:tc>
        <w:tc>
          <w:tcPr>
            <w:tcW w:w="516" w:type="pct"/>
            <w:tcBorders>
              <w:top w:val="nil"/>
              <w:left w:val="nil"/>
              <w:bottom w:val="single" w:sz="4" w:space="0" w:color="auto"/>
              <w:right w:val="single" w:sz="4" w:space="0" w:color="auto"/>
            </w:tcBorders>
            <w:shd w:val="clear" w:color="auto" w:fill="auto"/>
            <w:noWrap/>
            <w:vAlign w:val="center"/>
            <w:hideMark/>
          </w:tcPr>
          <w:p w14:paraId="102C9C5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595" w:type="pct"/>
            <w:tcBorders>
              <w:top w:val="nil"/>
              <w:left w:val="nil"/>
              <w:bottom w:val="single" w:sz="4" w:space="0" w:color="auto"/>
              <w:right w:val="single" w:sz="4" w:space="0" w:color="auto"/>
            </w:tcBorders>
            <w:shd w:val="clear" w:color="auto" w:fill="auto"/>
            <w:noWrap/>
            <w:vAlign w:val="center"/>
            <w:hideMark/>
          </w:tcPr>
          <w:p w14:paraId="1A76AE2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49,00</w:t>
            </w:r>
          </w:p>
        </w:tc>
        <w:tc>
          <w:tcPr>
            <w:tcW w:w="495" w:type="pct"/>
            <w:tcBorders>
              <w:top w:val="nil"/>
              <w:left w:val="nil"/>
              <w:bottom w:val="single" w:sz="4" w:space="0" w:color="auto"/>
              <w:right w:val="single" w:sz="4" w:space="0" w:color="auto"/>
            </w:tcBorders>
            <w:shd w:val="clear" w:color="auto" w:fill="auto"/>
            <w:noWrap/>
            <w:vAlign w:val="center"/>
            <w:hideMark/>
          </w:tcPr>
          <w:p w14:paraId="56046510"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595" w:type="pct"/>
            <w:tcBorders>
              <w:top w:val="nil"/>
              <w:left w:val="nil"/>
              <w:bottom w:val="single" w:sz="4" w:space="0" w:color="auto"/>
              <w:right w:val="single" w:sz="4" w:space="0" w:color="auto"/>
            </w:tcBorders>
            <w:shd w:val="clear" w:color="auto" w:fill="auto"/>
            <w:noWrap/>
            <w:vAlign w:val="center"/>
            <w:hideMark/>
          </w:tcPr>
          <w:p w14:paraId="01A5EE8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49,00</w:t>
            </w:r>
          </w:p>
        </w:tc>
        <w:tc>
          <w:tcPr>
            <w:tcW w:w="438" w:type="pct"/>
            <w:tcBorders>
              <w:top w:val="nil"/>
              <w:left w:val="nil"/>
              <w:bottom w:val="single" w:sz="4" w:space="0" w:color="auto"/>
              <w:right w:val="single" w:sz="4" w:space="0" w:color="auto"/>
            </w:tcBorders>
            <w:shd w:val="clear" w:color="auto" w:fill="auto"/>
            <w:noWrap/>
            <w:vAlign w:val="center"/>
            <w:hideMark/>
          </w:tcPr>
          <w:p w14:paraId="55BD8BF6"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63AF360E"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r>
      <w:tr w:rsidR="003D2EF2" w:rsidRPr="00FB1EC2" w14:paraId="30A9C231" w14:textId="77777777" w:rsidTr="00136F0C">
        <w:trPr>
          <w:trHeight w:val="280"/>
        </w:trPr>
        <w:tc>
          <w:tcPr>
            <w:tcW w:w="911" w:type="pct"/>
            <w:vMerge/>
            <w:tcBorders>
              <w:top w:val="nil"/>
              <w:left w:val="single" w:sz="4" w:space="0" w:color="auto"/>
              <w:bottom w:val="single" w:sz="4" w:space="0" w:color="auto"/>
              <w:right w:val="single" w:sz="4" w:space="0" w:color="auto"/>
            </w:tcBorders>
            <w:vAlign w:val="center"/>
            <w:hideMark/>
          </w:tcPr>
          <w:p w14:paraId="152135EC"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974" w:type="pct"/>
            <w:tcBorders>
              <w:top w:val="nil"/>
              <w:left w:val="nil"/>
              <w:bottom w:val="single" w:sz="4" w:space="0" w:color="auto"/>
              <w:right w:val="single" w:sz="4" w:space="0" w:color="auto"/>
            </w:tcBorders>
            <w:shd w:val="clear" w:color="auto" w:fill="auto"/>
            <w:noWrap/>
            <w:vAlign w:val="center"/>
            <w:hideMark/>
          </w:tcPr>
          <w:p w14:paraId="361E5B81"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свыше 100  л.с. </w:t>
            </w:r>
          </w:p>
        </w:tc>
        <w:tc>
          <w:tcPr>
            <w:tcW w:w="516" w:type="pct"/>
            <w:tcBorders>
              <w:top w:val="nil"/>
              <w:left w:val="nil"/>
              <w:bottom w:val="single" w:sz="4" w:space="0" w:color="auto"/>
              <w:right w:val="single" w:sz="4" w:space="0" w:color="auto"/>
            </w:tcBorders>
            <w:shd w:val="clear" w:color="auto" w:fill="auto"/>
            <w:noWrap/>
            <w:vAlign w:val="center"/>
            <w:hideMark/>
          </w:tcPr>
          <w:p w14:paraId="45A92341"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04BA41B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170,00</w:t>
            </w:r>
          </w:p>
        </w:tc>
        <w:tc>
          <w:tcPr>
            <w:tcW w:w="495" w:type="pct"/>
            <w:tcBorders>
              <w:top w:val="nil"/>
              <w:left w:val="nil"/>
              <w:bottom w:val="single" w:sz="4" w:space="0" w:color="auto"/>
              <w:right w:val="single" w:sz="4" w:space="0" w:color="auto"/>
            </w:tcBorders>
            <w:shd w:val="clear" w:color="auto" w:fill="auto"/>
            <w:noWrap/>
            <w:vAlign w:val="center"/>
            <w:hideMark/>
          </w:tcPr>
          <w:p w14:paraId="7877DFCB"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595" w:type="pct"/>
            <w:tcBorders>
              <w:top w:val="nil"/>
              <w:left w:val="nil"/>
              <w:bottom w:val="single" w:sz="4" w:space="0" w:color="auto"/>
              <w:right w:val="single" w:sz="4" w:space="0" w:color="auto"/>
            </w:tcBorders>
            <w:shd w:val="clear" w:color="auto" w:fill="auto"/>
            <w:noWrap/>
            <w:vAlign w:val="center"/>
            <w:hideMark/>
          </w:tcPr>
          <w:p w14:paraId="29D1788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170,00</w:t>
            </w:r>
          </w:p>
        </w:tc>
        <w:tc>
          <w:tcPr>
            <w:tcW w:w="438" w:type="pct"/>
            <w:tcBorders>
              <w:top w:val="nil"/>
              <w:left w:val="nil"/>
              <w:bottom w:val="single" w:sz="4" w:space="0" w:color="auto"/>
              <w:right w:val="single" w:sz="4" w:space="0" w:color="auto"/>
            </w:tcBorders>
            <w:shd w:val="clear" w:color="auto" w:fill="auto"/>
            <w:noWrap/>
            <w:vAlign w:val="center"/>
            <w:hideMark/>
          </w:tcPr>
          <w:p w14:paraId="640A217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w:t>
            </w:r>
          </w:p>
        </w:tc>
        <w:tc>
          <w:tcPr>
            <w:tcW w:w="471" w:type="pct"/>
            <w:tcBorders>
              <w:top w:val="nil"/>
              <w:left w:val="nil"/>
              <w:bottom w:val="single" w:sz="4" w:space="0" w:color="auto"/>
              <w:right w:val="single" w:sz="4" w:space="0" w:color="auto"/>
            </w:tcBorders>
            <w:shd w:val="clear" w:color="auto" w:fill="auto"/>
            <w:noWrap/>
            <w:vAlign w:val="center"/>
            <w:hideMark/>
          </w:tcPr>
          <w:p w14:paraId="73B2E28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0,00</w:t>
            </w:r>
          </w:p>
        </w:tc>
      </w:tr>
      <w:tr w:rsidR="003D2EF2" w:rsidRPr="00FB1EC2" w14:paraId="47EE2027" w14:textId="77777777" w:rsidTr="00136F0C">
        <w:trPr>
          <w:trHeight w:val="1320"/>
        </w:trPr>
        <w:tc>
          <w:tcPr>
            <w:tcW w:w="911" w:type="pct"/>
            <w:tcBorders>
              <w:top w:val="nil"/>
              <w:left w:val="single" w:sz="4" w:space="0" w:color="auto"/>
              <w:bottom w:val="single" w:sz="4" w:space="0" w:color="auto"/>
              <w:right w:val="single" w:sz="4" w:space="0" w:color="auto"/>
            </w:tcBorders>
            <w:shd w:val="clear" w:color="auto" w:fill="auto"/>
            <w:vAlign w:val="center"/>
            <w:hideMark/>
          </w:tcPr>
          <w:p w14:paraId="7B8BA797"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Другие самоходные трансп.средства, машины и механизмы на пневматическом и гусеничном ходу</w:t>
            </w:r>
          </w:p>
        </w:tc>
        <w:tc>
          <w:tcPr>
            <w:tcW w:w="974" w:type="pct"/>
            <w:tcBorders>
              <w:top w:val="nil"/>
              <w:left w:val="nil"/>
              <w:bottom w:val="single" w:sz="4" w:space="0" w:color="auto"/>
              <w:right w:val="single" w:sz="4" w:space="0" w:color="auto"/>
            </w:tcBorders>
            <w:shd w:val="clear" w:color="auto" w:fill="auto"/>
            <w:noWrap/>
            <w:vAlign w:val="center"/>
            <w:hideMark/>
          </w:tcPr>
          <w:p w14:paraId="37A94B3C"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16" w:type="pct"/>
            <w:tcBorders>
              <w:top w:val="nil"/>
              <w:left w:val="nil"/>
              <w:bottom w:val="single" w:sz="4" w:space="0" w:color="auto"/>
              <w:right w:val="single" w:sz="4" w:space="0" w:color="auto"/>
            </w:tcBorders>
            <w:shd w:val="clear" w:color="auto" w:fill="auto"/>
            <w:noWrap/>
            <w:vAlign w:val="center"/>
            <w:hideMark/>
          </w:tcPr>
          <w:p w14:paraId="74B80E8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54</w:t>
            </w:r>
          </w:p>
        </w:tc>
        <w:tc>
          <w:tcPr>
            <w:tcW w:w="595" w:type="pct"/>
            <w:tcBorders>
              <w:top w:val="nil"/>
              <w:left w:val="nil"/>
              <w:bottom w:val="single" w:sz="4" w:space="0" w:color="auto"/>
              <w:right w:val="single" w:sz="4" w:space="0" w:color="auto"/>
            </w:tcBorders>
            <w:shd w:val="clear" w:color="auto" w:fill="auto"/>
            <w:noWrap/>
            <w:vAlign w:val="center"/>
            <w:hideMark/>
          </w:tcPr>
          <w:p w14:paraId="5412CAD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102,14</w:t>
            </w:r>
          </w:p>
        </w:tc>
        <w:tc>
          <w:tcPr>
            <w:tcW w:w="495" w:type="pct"/>
            <w:tcBorders>
              <w:top w:val="nil"/>
              <w:left w:val="nil"/>
              <w:bottom w:val="single" w:sz="4" w:space="0" w:color="auto"/>
              <w:right w:val="single" w:sz="4" w:space="0" w:color="auto"/>
            </w:tcBorders>
            <w:shd w:val="clear" w:color="auto" w:fill="auto"/>
            <w:noWrap/>
            <w:vAlign w:val="center"/>
            <w:hideMark/>
          </w:tcPr>
          <w:p w14:paraId="6FFCFDC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w:t>
            </w:r>
          </w:p>
        </w:tc>
        <w:tc>
          <w:tcPr>
            <w:tcW w:w="595" w:type="pct"/>
            <w:tcBorders>
              <w:top w:val="nil"/>
              <w:left w:val="nil"/>
              <w:bottom w:val="single" w:sz="4" w:space="0" w:color="auto"/>
              <w:right w:val="single" w:sz="4" w:space="0" w:color="auto"/>
            </w:tcBorders>
            <w:shd w:val="clear" w:color="auto" w:fill="auto"/>
            <w:noWrap/>
            <w:vAlign w:val="center"/>
            <w:hideMark/>
          </w:tcPr>
          <w:p w14:paraId="57A1EEA0"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104,63</w:t>
            </w:r>
          </w:p>
        </w:tc>
        <w:tc>
          <w:tcPr>
            <w:tcW w:w="438" w:type="pct"/>
            <w:tcBorders>
              <w:top w:val="nil"/>
              <w:left w:val="nil"/>
              <w:bottom w:val="single" w:sz="4" w:space="0" w:color="auto"/>
              <w:right w:val="single" w:sz="4" w:space="0" w:color="auto"/>
            </w:tcBorders>
            <w:shd w:val="clear" w:color="auto" w:fill="auto"/>
            <w:noWrap/>
            <w:vAlign w:val="center"/>
            <w:hideMark/>
          </w:tcPr>
          <w:p w14:paraId="7A4C56D9"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471" w:type="pct"/>
            <w:tcBorders>
              <w:top w:val="nil"/>
              <w:left w:val="nil"/>
              <w:bottom w:val="single" w:sz="4" w:space="0" w:color="auto"/>
              <w:right w:val="single" w:sz="4" w:space="0" w:color="auto"/>
            </w:tcBorders>
            <w:shd w:val="clear" w:color="auto" w:fill="auto"/>
            <w:noWrap/>
            <w:vAlign w:val="center"/>
            <w:hideMark/>
          </w:tcPr>
          <w:p w14:paraId="5DACC42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2,49</w:t>
            </w:r>
          </w:p>
        </w:tc>
      </w:tr>
      <w:tr w:rsidR="003D2EF2" w:rsidRPr="00FB1EC2" w14:paraId="03F90E77" w14:textId="77777777" w:rsidTr="00136F0C">
        <w:trPr>
          <w:trHeight w:val="330"/>
        </w:trPr>
        <w:tc>
          <w:tcPr>
            <w:tcW w:w="911" w:type="pct"/>
            <w:tcBorders>
              <w:top w:val="nil"/>
              <w:left w:val="single" w:sz="4" w:space="0" w:color="auto"/>
              <w:bottom w:val="single" w:sz="4" w:space="0" w:color="auto"/>
              <w:right w:val="single" w:sz="4" w:space="0" w:color="auto"/>
            </w:tcBorders>
            <w:shd w:val="clear" w:color="auto" w:fill="auto"/>
            <w:noWrap/>
            <w:vAlign w:val="center"/>
            <w:hideMark/>
          </w:tcPr>
          <w:p w14:paraId="1554480B"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Итого </w:t>
            </w:r>
          </w:p>
        </w:tc>
        <w:tc>
          <w:tcPr>
            <w:tcW w:w="974" w:type="pct"/>
            <w:tcBorders>
              <w:top w:val="nil"/>
              <w:left w:val="nil"/>
              <w:bottom w:val="single" w:sz="4" w:space="0" w:color="auto"/>
              <w:right w:val="single" w:sz="4" w:space="0" w:color="auto"/>
            </w:tcBorders>
            <w:shd w:val="clear" w:color="auto" w:fill="auto"/>
            <w:noWrap/>
            <w:vAlign w:val="center"/>
            <w:hideMark/>
          </w:tcPr>
          <w:p w14:paraId="5D5C9999"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16" w:type="pct"/>
            <w:tcBorders>
              <w:top w:val="nil"/>
              <w:left w:val="nil"/>
              <w:bottom w:val="single" w:sz="4" w:space="0" w:color="auto"/>
              <w:right w:val="single" w:sz="4" w:space="0" w:color="auto"/>
            </w:tcBorders>
            <w:shd w:val="clear" w:color="auto" w:fill="auto"/>
            <w:noWrap/>
            <w:vAlign w:val="center"/>
            <w:hideMark/>
          </w:tcPr>
          <w:p w14:paraId="447D66FC"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368,3</w:t>
            </w:r>
          </w:p>
        </w:tc>
        <w:tc>
          <w:tcPr>
            <w:tcW w:w="595" w:type="pct"/>
            <w:tcBorders>
              <w:top w:val="nil"/>
              <w:left w:val="nil"/>
              <w:bottom w:val="single" w:sz="4" w:space="0" w:color="auto"/>
              <w:right w:val="single" w:sz="4" w:space="0" w:color="auto"/>
            </w:tcBorders>
            <w:shd w:val="clear" w:color="auto" w:fill="auto"/>
            <w:noWrap/>
            <w:vAlign w:val="center"/>
            <w:hideMark/>
          </w:tcPr>
          <w:p w14:paraId="19E4BAAD"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113,98</w:t>
            </w:r>
          </w:p>
        </w:tc>
        <w:tc>
          <w:tcPr>
            <w:tcW w:w="495" w:type="pct"/>
            <w:tcBorders>
              <w:top w:val="nil"/>
              <w:left w:val="nil"/>
              <w:bottom w:val="single" w:sz="4" w:space="0" w:color="auto"/>
              <w:right w:val="single" w:sz="4" w:space="0" w:color="auto"/>
            </w:tcBorders>
            <w:shd w:val="clear" w:color="auto" w:fill="auto"/>
            <w:noWrap/>
            <w:vAlign w:val="center"/>
            <w:hideMark/>
          </w:tcPr>
          <w:p w14:paraId="76DA2C40"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365,0</w:t>
            </w:r>
          </w:p>
        </w:tc>
        <w:tc>
          <w:tcPr>
            <w:tcW w:w="595" w:type="pct"/>
            <w:tcBorders>
              <w:top w:val="nil"/>
              <w:left w:val="nil"/>
              <w:bottom w:val="single" w:sz="4" w:space="0" w:color="auto"/>
              <w:right w:val="single" w:sz="4" w:space="0" w:color="auto"/>
            </w:tcBorders>
            <w:shd w:val="clear" w:color="auto" w:fill="auto"/>
            <w:noWrap/>
            <w:vAlign w:val="center"/>
            <w:hideMark/>
          </w:tcPr>
          <w:p w14:paraId="2AE0964D"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115,98</w:t>
            </w:r>
          </w:p>
        </w:tc>
        <w:tc>
          <w:tcPr>
            <w:tcW w:w="438" w:type="pct"/>
            <w:tcBorders>
              <w:top w:val="nil"/>
              <w:left w:val="nil"/>
              <w:bottom w:val="single" w:sz="4" w:space="0" w:color="auto"/>
              <w:right w:val="single" w:sz="4" w:space="0" w:color="auto"/>
            </w:tcBorders>
            <w:shd w:val="clear" w:color="auto" w:fill="auto"/>
            <w:noWrap/>
            <w:vAlign w:val="center"/>
            <w:hideMark/>
          </w:tcPr>
          <w:p w14:paraId="04F2D5F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-3,3</w:t>
            </w:r>
          </w:p>
        </w:tc>
        <w:tc>
          <w:tcPr>
            <w:tcW w:w="471" w:type="pct"/>
            <w:tcBorders>
              <w:top w:val="nil"/>
              <w:left w:val="nil"/>
              <w:bottom w:val="single" w:sz="4" w:space="0" w:color="auto"/>
              <w:right w:val="single" w:sz="4" w:space="0" w:color="auto"/>
            </w:tcBorders>
            <w:shd w:val="clear" w:color="auto" w:fill="auto"/>
            <w:noWrap/>
            <w:vAlign w:val="center"/>
            <w:hideMark/>
          </w:tcPr>
          <w:p w14:paraId="73078EA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2,01</w:t>
            </w:r>
          </w:p>
        </w:tc>
      </w:tr>
    </w:tbl>
    <w:p w14:paraId="6E374D14" w14:textId="77777777" w:rsidR="003D2EF2" w:rsidRPr="00FB1EC2" w:rsidRDefault="003D2EF2" w:rsidP="003D2EF2">
      <w:pPr>
        <w:widowControl w:val="0"/>
        <w:tabs>
          <w:tab w:val="left" w:pos="3547"/>
          <w:tab w:val="left" w:pos="4118"/>
        </w:tabs>
        <w:spacing w:after="0" w:line="360" w:lineRule="auto"/>
        <w:ind w:firstLine="567"/>
        <w:jc w:val="both"/>
        <w:rPr>
          <w:rFonts w:ascii="Myriad Pro" w:eastAsia="Times New Roman" w:hAnsi="Myriad Pro"/>
          <w:sz w:val="26"/>
          <w:szCs w:val="26"/>
        </w:rPr>
      </w:pPr>
      <w:r w:rsidRPr="00FB1EC2">
        <w:rPr>
          <w:rFonts w:ascii="Myriad Pro" w:eastAsia="Times New Roman" w:hAnsi="Myriad Pro"/>
          <w:sz w:val="26"/>
          <w:szCs w:val="26"/>
        </w:rPr>
        <w:t>Таким образом, течении 2017 года выбыло транспортных средств в количестве 10 единиц, принято в эксплуатацию 7 единиц. Информация о выбывших / введенных в эксплуатацию транспортных средств в материалах тарифного дела отсутствует.</w:t>
      </w:r>
    </w:p>
    <w:p w14:paraId="5A94E13D" w14:textId="77777777" w:rsidR="003D2EF2" w:rsidRPr="00FB1EC2" w:rsidRDefault="003D2EF2" w:rsidP="003D2EF2">
      <w:pPr>
        <w:widowControl w:val="0"/>
        <w:tabs>
          <w:tab w:val="left" w:pos="3547"/>
          <w:tab w:val="left" w:pos="4118"/>
        </w:tabs>
        <w:spacing w:after="0" w:line="360" w:lineRule="auto"/>
        <w:ind w:firstLine="567"/>
        <w:jc w:val="both"/>
        <w:rPr>
          <w:rFonts w:ascii="Myriad Pro" w:eastAsia="Times New Roman" w:hAnsi="Myriad Pro"/>
          <w:sz w:val="26"/>
          <w:szCs w:val="26"/>
        </w:rPr>
      </w:pPr>
      <w:r w:rsidRPr="00FB1EC2">
        <w:rPr>
          <w:rFonts w:ascii="Myriad Pro" w:eastAsia="Times New Roman" w:hAnsi="Myriad Pro"/>
          <w:sz w:val="26"/>
          <w:szCs w:val="26"/>
        </w:rPr>
        <w:t xml:space="preserve">Детализированный расчет транспортного налога (в разрезе единиц транспортных средств) в материалах тарифного дела не представлен. </w:t>
      </w:r>
    </w:p>
    <w:p w14:paraId="1C91CD6F" w14:textId="4BB21C53" w:rsidR="003D2EF2" w:rsidRPr="00FB1EC2" w:rsidRDefault="003D2EF2" w:rsidP="003D2EF2">
      <w:pPr>
        <w:widowControl w:val="0"/>
        <w:tabs>
          <w:tab w:val="left" w:pos="3547"/>
          <w:tab w:val="left" w:pos="4118"/>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так же отмечает, что из заявленной филиалом суммы транспортного налога на 2018 год Госкомитетом исключены расходы в сумме 140,9 </w:t>
      </w:r>
      <w:r w:rsidR="00250D5F" w:rsidRPr="00FB1EC2">
        <w:rPr>
          <w:rFonts w:ascii="Myriad Pro" w:hAnsi="Myriad Pro"/>
          <w:sz w:val="26"/>
          <w:szCs w:val="26"/>
        </w:rPr>
        <w:t>тыс. руб.</w:t>
      </w:r>
      <w:r w:rsidRPr="00FB1EC2">
        <w:rPr>
          <w:rFonts w:ascii="Myriad Pro" w:hAnsi="Myriad Pro"/>
          <w:sz w:val="26"/>
          <w:szCs w:val="26"/>
        </w:rPr>
        <w:t xml:space="preserve"> При этом перечень транспортных средств, по которым не принят транспортный налог, в экспертном заключении не указан.</w:t>
      </w:r>
    </w:p>
    <w:p w14:paraId="2082E0DC" w14:textId="70DC78C4" w:rsidR="003D2EF2" w:rsidRPr="00FB1EC2" w:rsidRDefault="003D2EF2" w:rsidP="003D2EF2">
      <w:pPr>
        <w:widowControl w:val="0"/>
        <w:tabs>
          <w:tab w:val="left" w:pos="3547"/>
          <w:tab w:val="left" w:pos="4118"/>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Исполнителем выполнен расчет расходов на уплату транспортного налога на 2018 год в размере 1 755,69 </w:t>
      </w:r>
      <w:r w:rsidR="00250D5F" w:rsidRPr="00FB1EC2">
        <w:rPr>
          <w:rFonts w:ascii="Myriad Pro" w:hAnsi="Myriad Pro"/>
          <w:sz w:val="26"/>
          <w:szCs w:val="26"/>
        </w:rPr>
        <w:t>тыс. руб.</w:t>
      </w:r>
      <w:r w:rsidRPr="00FB1EC2">
        <w:rPr>
          <w:rFonts w:ascii="Myriad Pro" w:hAnsi="Myriad Pro"/>
          <w:sz w:val="26"/>
          <w:szCs w:val="26"/>
        </w:rPr>
        <w:t xml:space="preserve"> В связи с отсутствием в тарифном деле информации, подтверждающей движение основных средств по группе ОС «Транспортные средства», расчет выполнен с учетом суммы транспортного налога, сложившегося по факту 2016 года. Исключена сумма транспортного налога – 42,30 </w:t>
      </w:r>
      <w:r w:rsidR="00250D5F" w:rsidRPr="00FB1EC2">
        <w:rPr>
          <w:rFonts w:ascii="Myriad Pro" w:hAnsi="Myriad Pro"/>
          <w:sz w:val="26"/>
          <w:szCs w:val="26"/>
        </w:rPr>
        <w:t>тыс. руб.</w:t>
      </w:r>
      <w:r w:rsidRPr="00FB1EC2">
        <w:rPr>
          <w:rFonts w:ascii="Myriad Pro" w:hAnsi="Myriad Pro"/>
          <w:sz w:val="26"/>
          <w:szCs w:val="26"/>
        </w:rPr>
        <w:t xml:space="preserve"> - по легковому автотранспортному средству представительского класса с мощностью двигателя 282 л.с. ввиду отсутствия экономической обоснованности и целесообразности его использования при осуществлении регулируемого вида деятельности.</w:t>
      </w:r>
    </w:p>
    <w:p w14:paraId="57F920FA" w14:textId="2BDD3315" w:rsidR="003D2EF2" w:rsidRPr="00FB1EC2" w:rsidRDefault="003D2EF2" w:rsidP="00D66604">
      <w:pPr>
        <w:keepNext/>
        <w:widowControl w:val="0"/>
        <w:tabs>
          <w:tab w:val="left" w:pos="3547"/>
          <w:tab w:val="left" w:pos="4118"/>
        </w:tabs>
        <w:spacing w:after="0" w:line="360" w:lineRule="auto"/>
        <w:ind w:firstLine="567"/>
        <w:jc w:val="right"/>
        <w:rPr>
          <w:rFonts w:ascii="Myriad Pro" w:hAnsi="Myriad Pro"/>
        </w:rPr>
      </w:pPr>
      <w:r w:rsidRPr="00FB1EC2">
        <w:rPr>
          <w:rFonts w:ascii="Myriad Pro" w:hAnsi="Myriad Pro"/>
          <w:sz w:val="26"/>
          <w:szCs w:val="26"/>
        </w:rPr>
        <w:lastRenderedPageBreak/>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w:t>
      </w:r>
      <w:r w:rsidR="00250D5F" w:rsidRPr="00FB1EC2">
        <w:rPr>
          <w:rFonts w:ascii="Myriad Pro" w:hAnsi="Myriad Pro"/>
        </w:rPr>
        <w:t>тыс. руб.</w:t>
      </w:r>
    </w:p>
    <w:tbl>
      <w:tblPr>
        <w:tblW w:w="5000" w:type="pct"/>
        <w:tblLook w:val="04A0" w:firstRow="1" w:lastRow="0" w:firstColumn="1" w:lastColumn="0" w:noHBand="0" w:noVBand="1"/>
      </w:tblPr>
      <w:tblGrid>
        <w:gridCol w:w="1460"/>
        <w:gridCol w:w="1411"/>
        <w:gridCol w:w="1036"/>
        <w:gridCol w:w="1336"/>
        <w:gridCol w:w="1367"/>
        <w:gridCol w:w="1367"/>
        <w:gridCol w:w="1367"/>
      </w:tblGrid>
      <w:tr w:rsidR="00470EE2" w:rsidRPr="00FB1EC2" w14:paraId="5AB281C8" w14:textId="77777777" w:rsidTr="00136F0C">
        <w:trPr>
          <w:trHeight w:val="20"/>
          <w:tblHeader/>
        </w:trPr>
        <w:tc>
          <w:tcPr>
            <w:tcW w:w="8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72F47C"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19EE78"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Фактические расходы на уплату транспортного налога за 2016 год </w:t>
            </w:r>
          </w:p>
        </w:tc>
        <w:tc>
          <w:tcPr>
            <w:tcW w:w="6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DE5EF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EEF13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6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A9AF7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6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BE48B1"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F798E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4448B93A" w14:textId="77777777" w:rsidTr="00136F0C">
        <w:trPr>
          <w:trHeight w:val="20"/>
        </w:trPr>
        <w:tc>
          <w:tcPr>
            <w:tcW w:w="83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D29ACA7"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75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2D131B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1 789,63</w:t>
            </w:r>
          </w:p>
        </w:tc>
        <w:tc>
          <w:tcPr>
            <w:tcW w:w="60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E6D62B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1 903,63</w:t>
            </w:r>
          </w:p>
        </w:tc>
        <w:tc>
          <w:tcPr>
            <w:tcW w:w="68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571F96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1 762,73</w:t>
            </w:r>
          </w:p>
        </w:tc>
        <w:tc>
          <w:tcPr>
            <w:tcW w:w="68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078B68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1 755,69</w:t>
            </w:r>
          </w:p>
        </w:tc>
        <w:tc>
          <w:tcPr>
            <w:tcW w:w="69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1FE82D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-7,04</w:t>
            </w:r>
          </w:p>
        </w:tc>
        <w:tc>
          <w:tcPr>
            <w:tcW w:w="74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BEFA98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-147,94</w:t>
            </w:r>
          </w:p>
        </w:tc>
      </w:tr>
    </w:tbl>
    <w:p w14:paraId="78906D34"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Исполнитель рекомендует:</w:t>
      </w:r>
    </w:p>
    <w:p w14:paraId="57BA4D04"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1. С целью исключения возможного непринятия Госкомитетом расходов по уплате транспортного налога в качестве подтверждающих документов прикладывать локальный распорядительный документ, закрепляющий транспортные средства за производственным участком/должностным лицом имеющим разъездной характер работы.</w:t>
      </w:r>
    </w:p>
    <w:p w14:paraId="2129664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2. В составе тарифной заявки представлять детализированный расчет транспортного налога (в разрезе единиц транспортных средств).</w:t>
      </w:r>
    </w:p>
    <w:p w14:paraId="4C465543"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3. В качестве подтверждающих документов представлять информацию, подтверждающую движение основных средств по группе ОС «Транспортные средства».</w:t>
      </w:r>
    </w:p>
    <w:p w14:paraId="4141DB82" w14:textId="77777777" w:rsidR="003D2EF2" w:rsidRPr="00FB1EC2" w:rsidRDefault="003D2EF2" w:rsidP="003D2EF2">
      <w:pPr>
        <w:spacing w:after="0" w:line="360" w:lineRule="auto"/>
        <w:ind w:firstLine="567"/>
        <w:jc w:val="both"/>
        <w:rPr>
          <w:rFonts w:ascii="Myriad Pro" w:hAnsi="Myriad Pro"/>
          <w:color w:val="385623"/>
          <w:sz w:val="26"/>
          <w:szCs w:val="26"/>
        </w:rPr>
      </w:pPr>
    </w:p>
    <w:p w14:paraId="168EE0D9" w14:textId="77777777" w:rsidR="003D2EF2" w:rsidRPr="00FB1EC2" w:rsidRDefault="003D2EF2" w:rsidP="00FB4D99">
      <w:pPr>
        <w:rPr>
          <w:rFonts w:ascii="Myriad Pro" w:eastAsia="Times New Roman" w:hAnsi="Myriad Pro"/>
          <w:b/>
          <w:bCs/>
          <w:color w:val="385623"/>
          <w:sz w:val="28"/>
          <w:szCs w:val="28"/>
        </w:rPr>
      </w:pPr>
      <w:r w:rsidRPr="00FB1EC2">
        <w:rPr>
          <w:rFonts w:ascii="Myriad Pro" w:eastAsia="Times New Roman" w:hAnsi="Myriad Pro"/>
          <w:b/>
          <w:bCs/>
          <w:color w:val="385623"/>
          <w:sz w:val="28"/>
          <w:szCs w:val="28"/>
        </w:rPr>
        <w:t>Налог на прибыль</w:t>
      </w:r>
    </w:p>
    <w:p w14:paraId="0254976A" w14:textId="2DAA9AD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п.20 Основ ценообразования </w:t>
      </w:r>
      <w:r w:rsidR="00C74384" w:rsidRPr="00FB1EC2">
        <w:rPr>
          <w:rFonts w:ascii="Myriad Pro" w:hAnsi="Myriad Pro"/>
          <w:sz w:val="26"/>
          <w:szCs w:val="26"/>
        </w:rPr>
        <w:t>№ </w:t>
      </w:r>
      <w:r w:rsidRPr="00FB1EC2">
        <w:rPr>
          <w:rFonts w:ascii="Myriad Pro" w:hAnsi="Myriad Pro"/>
          <w:sz w:val="26"/>
          <w:szCs w:val="26"/>
        </w:rPr>
        <w:t>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024161E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w:t>
      </w:r>
    </w:p>
    <w:p w14:paraId="21567F38"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Для организаций, осуществляющих регулируемые виды деятельности, которые не являются основным видом их деятельности, распределение величины суммы налога на прибыль организаций между регулируемыми и нерегулируемыми </w:t>
      </w:r>
      <w:r w:rsidRPr="00FB1EC2">
        <w:rPr>
          <w:rFonts w:ascii="Myriad Pro" w:hAnsi="Myriad Pro"/>
          <w:sz w:val="26"/>
          <w:szCs w:val="26"/>
        </w:rPr>
        <w:lastRenderedPageBreak/>
        <w:t>видами деятельности производится согласно учетной политике, принятой в организации.</w:t>
      </w:r>
    </w:p>
    <w:p w14:paraId="0E5B41B6"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Для организаций, осуществляющих производство (передачу) электрической энергии сторонним потребителям (субабонентам) и для собственного потребления, распределение расходов по указанному виду деятельности между субабонентами и организацией производится пропорционально фактическому отпуску (передаче) электрической энергии.</w:t>
      </w:r>
    </w:p>
    <w:p w14:paraId="5DF4A20E"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При установлении платы за технологическое присоединение к электрическим сетям не учитывается налог на прибыль организаций.</w:t>
      </w:r>
    </w:p>
    <w:p w14:paraId="0CF9E31B"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Порядок исчисления и уплаты налога определен главой 31 НК РФ (часть вторая).</w:t>
      </w:r>
    </w:p>
    <w:p w14:paraId="698A4B7D" w14:textId="77777777" w:rsidR="003D2EF2" w:rsidRPr="00FB1EC2" w:rsidRDefault="003D2EF2" w:rsidP="003D2EF2">
      <w:pPr>
        <w:spacing w:after="0" w:line="360" w:lineRule="auto"/>
        <w:ind w:firstLine="567"/>
        <w:jc w:val="both"/>
        <w:rPr>
          <w:rFonts w:ascii="Myriad Pro" w:hAnsi="Myriad Pro"/>
          <w:sz w:val="26"/>
          <w:szCs w:val="26"/>
        </w:rPr>
      </w:pPr>
    </w:p>
    <w:p w14:paraId="797EDB97" w14:textId="77777777" w:rsidR="003D2EF2" w:rsidRPr="00FB1EC2" w:rsidRDefault="003D2EF2" w:rsidP="003D2EF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ТЕРРИТОРИАЛЬНОЙ СЕТЕВОЙ ОРГАНИЗАЦИИ</w:t>
      </w:r>
    </w:p>
    <w:p w14:paraId="12BB2040" w14:textId="241E71A6" w:rsidR="003D2EF2" w:rsidRPr="00FB1EC2" w:rsidRDefault="003D2EF2" w:rsidP="003D2EF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Филиалом</w:t>
      </w:r>
      <w:r w:rsidRPr="00FB1EC2">
        <w:rPr>
          <w:rFonts w:ascii="Myriad Pro" w:hAnsi="Myriad Pro"/>
        </w:rPr>
        <w:t xml:space="preserve">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сумма налога на прибыль на 2018 год заявлена в размере </w:t>
      </w:r>
      <w:r w:rsidRPr="00FB1EC2">
        <w:rPr>
          <w:rFonts w:ascii="Myriad Pro" w:hAnsi="Myriad Pro"/>
          <w:bCs/>
          <w:color w:val="000000"/>
          <w:sz w:val="26"/>
          <w:szCs w:val="26"/>
        </w:rPr>
        <w:t>733</w:t>
      </w:r>
      <w:r w:rsidRPr="00FB1EC2">
        <w:rPr>
          <w:rFonts w:ascii="Arial" w:hAnsi="Arial" w:cs="Arial"/>
          <w:bCs/>
          <w:color w:val="000000"/>
          <w:sz w:val="26"/>
          <w:szCs w:val="26"/>
        </w:rPr>
        <w:t> </w:t>
      </w:r>
      <w:r w:rsidRPr="00FB1EC2">
        <w:rPr>
          <w:rFonts w:ascii="Myriad Pro" w:hAnsi="Myriad Pro"/>
          <w:bCs/>
          <w:color w:val="000000"/>
          <w:sz w:val="26"/>
          <w:szCs w:val="26"/>
        </w:rPr>
        <w:t>345,28</w:t>
      </w:r>
      <w:r w:rsidRPr="00FB1EC2">
        <w:rPr>
          <w:rFonts w:ascii="Myriad Pro" w:hAnsi="Myriad Pro"/>
          <w:b/>
          <w:bCs/>
          <w:color w:val="000000"/>
          <w:sz w:val="26"/>
          <w:szCs w:val="26"/>
        </w:rPr>
        <w:t> </w:t>
      </w:r>
      <w:r w:rsidR="0062219C" w:rsidRPr="00FB1EC2">
        <w:rPr>
          <w:rFonts w:ascii="Myriad Pro" w:hAnsi="Myriad Pro"/>
          <w:color w:val="000000"/>
          <w:sz w:val="26"/>
          <w:szCs w:val="26"/>
        </w:rPr>
        <w:t>тыс. руб.</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54"/>
        <w:gridCol w:w="1288"/>
        <w:gridCol w:w="2302"/>
      </w:tblGrid>
      <w:tr w:rsidR="003D2EF2" w:rsidRPr="00FB1EC2" w14:paraId="364B1129" w14:textId="77777777" w:rsidTr="00136F0C">
        <w:trPr>
          <w:trHeight w:val="765"/>
          <w:jc w:val="center"/>
        </w:trPr>
        <w:tc>
          <w:tcPr>
            <w:tcW w:w="30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D0FC69" w14:textId="77777777" w:rsidR="003D2EF2" w:rsidRPr="00FB1EC2" w:rsidRDefault="003D2EF2" w:rsidP="003D2EF2">
            <w:pPr>
              <w:tabs>
                <w:tab w:val="left" w:pos="1134"/>
              </w:tabs>
              <w:spacing w:after="0" w:line="360" w:lineRule="auto"/>
              <w:ind w:firstLine="567"/>
              <w:jc w:val="center"/>
              <w:rPr>
                <w:rFonts w:ascii="Myriad Pro" w:hAnsi="Myriad Pro"/>
                <w:b/>
                <w:color w:val="FFFFFF"/>
                <w:sz w:val="20"/>
                <w:szCs w:val="20"/>
              </w:rPr>
            </w:pPr>
            <w:r w:rsidRPr="00FB1EC2">
              <w:rPr>
                <w:rFonts w:ascii="Myriad Pro" w:hAnsi="Myriad Pro"/>
                <w:b/>
                <w:color w:val="FFFFFF"/>
                <w:sz w:val="20"/>
                <w:szCs w:val="20"/>
              </w:rPr>
              <w:t>Наименование</w:t>
            </w:r>
          </w:p>
        </w:tc>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7014B8" w14:textId="77777777" w:rsidR="003D2EF2" w:rsidRPr="00FB1EC2" w:rsidRDefault="003D2EF2" w:rsidP="003D2EF2">
            <w:pPr>
              <w:tabs>
                <w:tab w:val="left" w:pos="1134"/>
              </w:tabs>
              <w:spacing w:after="0" w:line="360" w:lineRule="auto"/>
              <w:ind w:hanging="8"/>
              <w:jc w:val="center"/>
              <w:rPr>
                <w:rFonts w:ascii="Myriad Pro" w:hAnsi="Myriad Pro"/>
                <w:b/>
                <w:color w:val="FFFFFF"/>
                <w:sz w:val="20"/>
                <w:szCs w:val="20"/>
              </w:rPr>
            </w:pPr>
            <w:r w:rsidRPr="00FB1EC2">
              <w:rPr>
                <w:rFonts w:ascii="Myriad Pro" w:hAnsi="Myriad Pro"/>
                <w:b/>
                <w:color w:val="FFFFFF"/>
                <w:sz w:val="20"/>
                <w:szCs w:val="20"/>
              </w:rPr>
              <w:t>Ед. изм.</w:t>
            </w:r>
          </w:p>
        </w:tc>
        <w:tc>
          <w:tcPr>
            <w:tcW w:w="12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D7C91D" w14:textId="77777777" w:rsidR="003D2EF2" w:rsidRPr="00FB1EC2" w:rsidRDefault="003D2EF2" w:rsidP="003D2EF2">
            <w:pPr>
              <w:tabs>
                <w:tab w:val="left" w:pos="1134"/>
              </w:tabs>
              <w:spacing w:after="0" w:line="360" w:lineRule="auto"/>
              <w:ind w:right="128"/>
              <w:jc w:val="center"/>
              <w:rPr>
                <w:rFonts w:ascii="Myriad Pro" w:hAnsi="Myriad Pro"/>
                <w:b/>
                <w:color w:val="FFFFFF"/>
                <w:sz w:val="20"/>
                <w:szCs w:val="20"/>
              </w:rPr>
            </w:pPr>
            <w:r w:rsidRPr="00FB1EC2">
              <w:rPr>
                <w:rFonts w:ascii="Myriad Pro" w:hAnsi="Myriad Pro"/>
                <w:b/>
                <w:color w:val="FFFFFF"/>
                <w:sz w:val="20"/>
                <w:szCs w:val="20"/>
              </w:rPr>
              <w:t>Расчет суммы налога на прибыль на 2018 год</w:t>
            </w:r>
          </w:p>
        </w:tc>
      </w:tr>
      <w:tr w:rsidR="003D2EF2" w:rsidRPr="00FB1EC2" w14:paraId="1E99F5D5" w14:textId="77777777" w:rsidTr="00136F0C">
        <w:trPr>
          <w:trHeight w:val="300"/>
          <w:jc w:val="center"/>
        </w:trPr>
        <w:tc>
          <w:tcPr>
            <w:tcW w:w="3079"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78DE3180" w14:textId="77777777" w:rsidR="003D2EF2" w:rsidRPr="00FB1EC2" w:rsidRDefault="003D2EF2" w:rsidP="00136F0C">
            <w:pPr>
              <w:tabs>
                <w:tab w:val="left" w:pos="1134"/>
              </w:tabs>
              <w:spacing w:after="0" w:line="360" w:lineRule="auto"/>
              <w:jc w:val="both"/>
              <w:rPr>
                <w:rFonts w:ascii="Myriad Pro" w:hAnsi="Myriad Pro"/>
                <w:color w:val="000000"/>
                <w:sz w:val="20"/>
                <w:szCs w:val="20"/>
              </w:rPr>
            </w:pPr>
            <w:r w:rsidRPr="00FB1EC2">
              <w:rPr>
                <w:rFonts w:ascii="Myriad Pro" w:hAnsi="Myriad Pro"/>
                <w:color w:val="000000"/>
                <w:sz w:val="20"/>
                <w:szCs w:val="20"/>
              </w:rPr>
              <w:t>Ставка налога на прибыль </w:t>
            </w:r>
          </w:p>
        </w:tc>
        <w:tc>
          <w:tcPr>
            <w:tcW w:w="689"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7F1DF302" w14:textId="77777777" w:rsidR="003D2EF2" w:rsidRPr="00FB1EC2" w:rsidRDefault="003D2EF2" w:rsidP="003D2EF2">
            <w:pPr>
              <w:tabs>
                <w:tab w:val="left" w:pos="1134"/>
              </w:tabs>
              <w:spacing w:after="0" w:line="360" w:lineRule="auto"/>
              <w:ind w:firstLine="567"/>
              <w:jc w:val="both"/>
              <w:rPr>
                <w:rFonts w:ascii="Myriad Pro" w:hAnsi="Myriad Pro"/>
                <w:color w:val="000000"/>
                <w:sz w:val="20"/>
                <w:szCs w:val="20"/>
              </w:rPr>
            </w:pPr>
            <w:r w:rsidRPr="00FB1EC2">
              <w:rPr>
                <w:rFonts w:ascii="Myriad Pro" w:hAnsi="Myriad Pro"/>
                <w:color w:val="000000"/>
                <w:sz w:val="20"/>
                <w:szCs w:val="20"/>
              </w:rPr>
              <w:t>% </w:t>
            </w:r>
          </w:p>
        </w:tc>
        <w:tc>
          <w:tcPr>
            <w:tcW w:w="1232" w:type="pct"/>
            <w:tcBorders>
              <w:top w:val="single" w:sz="4" w:space="0" w:color="FFFFFF" w:themeColor="background1"/>
              <w:left w:val="single" w:sz="2" w:space="0" w:color="auto"/>
              <w:bottom w:val="single" w:sz="2" w:space="0" w:color="auto"/>
              <w:right w:val="single" w:sz="2" w:space="0" w:color="auto"/>
            </w:tcBorders>
            <w:shd w:val="clear" w:color="auto" w:fill="auto"/>
            <w:vAlign w:val="center"/>
            <w:hideMark/>
          </w:tcPr>
          <w:p w14:paraId="3B008924"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20%</w:t>
            </w:r>
          </w:p>
        </w:tc>
      </w:tr>
      <w:tr w:rsidR="003D2EF2" w:rsidRPr="00FB1EC2" w14:paraId="3066E52F" w14:textId="77777777" w:rsidTr="00136F0C">
        <w:trPr>
          <w:trHeight w:val="495"/>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378B85C" w14:textId="77777777" w:rsidR="003D2EF2" w:rsidRPr="00FB1EC2" w:rsidRDefault="003D2EF2" w:rsidP="00136F0C">
            <w:pPr>
              <w:tabs>
                <w:tab w:val="left" w:pos="1134"/>
              </w:tabs>
              <w:spacing w:after="0" w:line="360" w:lineRule="auto"/>
              <w:jc w:val="both"/>
              <w:rPr>
                <w:rFonts w:ascii="Myriad Pro" w:hAnsi="Myriad Pro"/>
                <w:color w:val="000000"/>
                <w:sz w:val="20"/>
                <w:szCs w:val="20"/>
              </w:rPr>
            </w:pPr>
            <w:r w:rsidRPr="00FB1EC2">
              <w:rPr>
                <w:rFonts w:ascii="Myriad Pro" w:hAnsi="Myriad Pro"/>
                <w:color w:val="000000"/>
                <w:sz w:val="20"/>
                <w:szCs w:val="20"/>
              </w:rPr>
              <w:t>Денежные выплаты социального характера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9455BF2" w14:textId="1C2DA862"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4E50113"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42 356,63</w:t>
            </w:r>
          </w:p>
        </w:tc>
      </w:tr>
      <w:tr w:rsidR="003D2EF2" w:rsidRPr="00FB1EC2" w14:paraId="0DB2A119" w14:textId="77777777" w:rsidTr="00136F0C">
        <w:trPr>
          <w:trHeight w:val="30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76730726" w14:textId="77777777" w:rsidR="003D2EF2" w:rsidRPr="00FB1EC2" w:rsidRDefault="003D2EF2" w:rsidP="00136F0C">
            <w:pPr>
              <w:tabs>
                <w:tab w:val="left" w:pos="1134"/>
              </w:tabs>
              <w:spacing w:after="0" w:line="360" w:lineRule="auto"/>
              <w:jc w:val="both"/>
              <w:rPr>
                <w:rFonts w:ascii="Myriad Pro" w:hAnsi="Myriad Pro"/>
                <w:color w:val="000000"/>
                <w:sz w:val="20"/>
                <w:szCs w:val="20"/>
              </w:rPr>
            </w:pPr>
            <w:r w:rsidRPr="00FB1EC2">
              <w:rPr>
                <w:rFonts w:ascii="Myriad Pro" w:hAnsi="Myriad Pro"/>
                <w:color w:val="000000"/>
                <w:sz w:val="20"/>
                <w:szCs w:val="20"/>
              </w:rPr>
              <w:t>Прочие обоснованные расходы из прибыли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5E63D28" w14:textId="3264A6A1"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CC50737"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31 778,92</w:t>
            </w:r>
          </w:p>
        </w:tc>
      </w:tr>
      <w:tr w:rsidR="003D2EF2" w:rsidRPr="00FB1EC2" w14:paraId="097A60A9" w14:textId="77777777" w:rsidTr="00136F0C">
        <w:trPr>
          <w:trHeight w:val="246"/>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8DB06F0" w14:textId="77777777" w:rsidR="003D2EF2" w:rsidRPr="00FB1EC2" w:rsidRDefault="003D2EF2" w:rsidP="00136F0C">
            <w:pPr>
              <w:tabs>
                <w:tab w:val="left" w:pos="1134"/>
              </w:tabs>
              <w:spacing w:after="0" w:line="360" w:lineRule="auto"/>
              <w:ind w:right="131"/>
              <w:jc w:val="both"/>
              <w:rPr>
                <w:rFonts w:ascii="Myriad Pro" w:hAnsi="Myriad Pro"/>
                <w:color w:val="000000"/>
                <w:sz w:val="20"/>
                <w:szCs w:val="20"/>
              </w:rPr>
            </w:pPr>
            <w:r w:rsidRPr="00FB1EC2">
              <w:rPr>
                <w:rFonts w:ascii="Myriad Pro" w:hAnsi="Myriad Pro"/>
                <w:color w:val="000000"/>
                <w:sz w:val="20"/>
                <w:szCs w:val="20"/>
              </w:rPr>
              <w:t>Величина изменения необходимой валовой выручки в целях сглаживания роста тарифов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25A5EA46" w14:textId="29EE8197"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9194509"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1 624 267,82</w:t>
            </w:r>
          </w:p>
        </w:tc>
      </w:tr>
      <w:tr w:rsidR="003D2EF2" w:rsidRPr="00FB1EC2" w14:paraId="1D6DB526" w14:textId="77777777" w:rsidTr="00136F0C">
        <w:trPr>
          <w:trHeight w:val="630"/>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36DAE692" w14:textId="77777777" w:rsidR="003D2EF2" w:rsidRPr="00FB1EC2" w:rsidRDefault="003D2EF2" w:rsidP="00136F0C">
            <w:pPr>
              <w:tabs>
                <w:tab w:val="left" w:pos="1134"/>
              </w:tabs>
              <w:spacing w:after="0" w:line="360" w:lineRule="auto"/>
              <w:ind w:right="131"/>
              <w:jc w:val="both"/>
              <w:rPr>
                <w:rFonts w:ascii="Myriad Pro" w:hAnsi="Myriad Pro"/>
                <w:color w:val="000000"/>
                <w:sz w:val="20"/>
                <w:szCs w:val="20"/>
              </w:rPr>
            </w:pPr>
            <w:r w:rsidRPr="00FB1EC2">
              <w:rPr>
                <w:rFonts w:ascii="Myriad Pro" w:hAnsi="Myriad Pro"/>
                <w:color w:val="000000"/>
                <w:sz w:val="20"/>
                <w:szCs w:val="20"/>
              </w:rPr>
              <w:t>Капитальные вложения производственного характера из прибыли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6CC4B34" w14:textId="7BC997C8"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666DCD66"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0,00</w:t>
            </w:r>
          </w:p>
        </w:tc>
      </w:tr>
      <w:tr w:rsidR="003D2EF2" w:rsidRPr="00FB1EC2" w14:paraId="61653B01" w14:textId="77777777" w:rsidTr="00136F0C">
        <w:trPr>
          <w:trHeight w:val="495"/>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4CB2649" w14:textId="77777777" w:rsidR="003D2EF2" w:rsidRPr="00FB1EC2" w:rsidRDefault="003D2EF2" w:rsidP="00136F0C">
            <w:pPr>
              <w:tabs>
                <w:tab w:val="left" w:pos="1134"/>
              </w:tabs>
              <w:spacing w:after="0" w:line="360" w:lineRule="auto"/>
              <w:ind w:right="131"/>
              <w:jc w:val="both"/>
              <w:rPr>
                <w:rFonts w:ascii="Myriad Pro" w:hAnsi="Myriad Pro"/>
                <w:color w:val="000000"/>
                <w:sz w:val="20"/>
                <w:szCs w:val="20"/>
              </w:rPr>
            </w:pPr>
            <w:r w:rsidRPr="00FB1EC2">
              <w:rPr>
                <w:rFonts w:ascii="Myriad Pro" w:hAnsi="Myriad Pro"/>
                <w:color w:val="000000"/>
                <w:sz w:val="20"/>
                <w:szCs w:val="20"/>
              </w:rPr>
              <w:t>Компенсация выпадающих/излишне полученных доходов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508869D4" w14:textId="07A1C497"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C50C368"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1 234 977,73</w:t>
            </w:r>
          </w:p>
        </w:tc>
      </w:tr>
      <w:tr w:rsidR="003D2EF2" w:rsidRPr="00FB1EC2" w14:paraId="6B6A894F" w14:textId="77777777" w:rsidTr="00136F0C">
        <w:trPr>
          <w:trHeight w:val="315"/>
          <w:jc w:val="center"/>
        </w:trPr>
        <w:tc>
          <w:tcPr>
            <w:tcW w:w="307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395877C" w14:textId="77777777" w:rsidR="003D2EF2" w:rsidRPr="00FB1EC2" w:rsidRDefault="003D2EF2" w:rsidP="00136F0C">
            <w:pPr>
              <w:tabs>
                <w:tab w:val="left" w:pos="1134"/>
              </w:tabs>
              <w:spacing w:after="0" w:line="360" w:lineRule="auto"/>
              <w:jc w:val="both"/>
              <w:rPr>
                <w:rFonts w:ascii="Myriad Pro" w:hAnsi="Myriad Pro"/>
                <w:color w:val="000000"/>
                <w:sz w:val="20"/>
                <w:szCs w:val="20"/>
              </w:rPr>
            </w:pPr>
            <w:r w:rsidRPr="00FB1EC2">
              <w:rPr>
                <w:rFonts w:ascii="Myriad Pro" w:hAnsi="Myriad Pro"/>
                <w:color w:val="000000"/>
                <w:sz w:val="20"/>
                <w:szCs w:val="20"/>
              </w:rPr>
              <w:t>Величина налога на прибыль </w:t>
            </w:r>
          </w:p>
        </w:tc>
        <w:tc>
          <w:tcPr>
            <w:tcW w:w="689"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1A7B45AA" w14:textId="5B7A496E" w:rsidR="003D2EF2" w:rsidRPr="00FB1EC2" w:rsidRDefault="0062219C" w:rsidP="003D2EF2">
            <w:pPr>
              <w:tabs>
                <w:tab w:val="left" w:pos="1134"/>
              </w:tabs>
              <w:spacing w:after="0" w:line="360" w:lineRule="auto"/>
              <w:ind w:firstLine="142"/>
              <w:jc w:val="both"/>
              <w:rPr>
                <w:rFonts w:ascii="Myriad Pro" w:hAnsi="Myriad Pro"/>
                <w:color w:val="000000"/>
                <w:sz w:val="20"/>
                <w:szCs w:val="20"/>
              </w:rPr>
            </w:pPr>
            <w:r w:rsidRPr="00FB1EC2">
              <w:rPr>
                <w:rFonts w:ascii="Myriad Pro" w:hAnsi="Myriad Pro"/>
                <w:color w:val="000000"/>
                <w:sz w:val="20"/>
                <w:szCs w:val="20"/>
              </w:rPr>
              <w:t>тыс. руб.</w:t>
            </w:r>
            <w:r w:rsidR="003D2EF2" w:rsidRPr="00FB1EC2">
              <w:rPr>
                <w:rFonts w:ascii="Myriad Pro" w:hAnsi="Myriad Pro"/>
                <w:color w:val="000000"/>
                <w:sz w:val="20"/>
                <w:szCs w:val="20"/>
              </w:rPr>
              <w:t> </w:t>
            </w:r>
          </w:p>
        </w:tc>
        <w:tc>
          <w:tcPr>
            <w:tcW w:w="1232" w:type="pct"/>
            <w:tcBorders>
              <w:top w:val="single" w:sz="2" w:space="0" w:color="auto"/>
              <w:left w:val="single" w:sz="2" w:space="0" w:color="auto"/>
              <w:bottom w:val="single" w:sz="2" w:space="0" w:color="auto"/>
              <w:right w:val="single" w:sz="2" w:space="0" w:color="auto"/>
            </w:tcBorders>
            <w:shd w:val="clear" w:color="auto" w:fill="auto"/>
            <w:vAlign w:val="center"/>
            <w:hideMark/>
          </w:tcPr>
          <w:p w14:paraId="062C4548" w14:textId="77777777" w:rsidR="003D2EF2" w:rsidRPr="00FB1EC2" w:rsidRDefault="003D2EF2" w:rsidP="003D2EF2">
            <w:pPr>
              <w:tabs>
                <w:tab w:val="left" w:pos="1134"/>
              </w:tabs>
              <w:spacing w:after="0" w:line="360" w:lineRule="auto"/>
              <w:ind w:firstLine="287"/>
              <w:jc w:val="center"/>
              <w:rPr>
                <w:rFonts w:ascii="Myriad Pro" w:hAnsi="Myriad Pro"/>
                <w:color w:val="000000"/>
                <w:sz w:val="20"/>
                <w:szCs w:val="20"/>
              </w:rPr>
            </w:pPr>
            <w:r w:rsidRPr="00FB1EC2">
              <w:rPr>
                <w:rFonts w:ascii="Myriad Pro" w:hAnsi="Myriad Pro"/>
                <w:color w:val="000000"/>
                <w:sz w:val="20"/>
                <w:szCs w:val="20"/>
              </w:rPr>
              <w:t>733 345,28</w:t>
            </w:r>
          </w:p>
        </w:tc>
      </w:tr>
    </w:tbl>
    <w:p w14:paraId="5722C5E8" w14:textId="77777777" w:rsidR="003D2EF2" w:rsidRPr="00FB1EC2" w:rsidRDefault="003D2EF2" w:rsidP="003D2EF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Для обоснования расходов по налогу на прибыль филиалом представлены:</w:t>
      </w:r>
    </w:p>
    <w:p w14:paraId="6C0F3650" w14:textId="77777777" w:rsidR="003D2EF2" w:rsidRPr="00FB1EC2" w:rsidRDefault="003D2EF2"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налога на прибыль на 2018 год;</w:t>
      </w:r>
    </w:p>
    <w:p w14:paraId="1EA37D85" w14:textId="34077B83" w:rsidR="003D2EF2" w:rsidRPr="00FB1EC2" w:rsidRDefault="003D2EF2"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налоговая декларации по налогу на прибыль за 2016 год по </w:t>
      </w:r>
      <w:r w:rsidR="00470EE2" w:rsidRPr="00FB1EC2">
        <w:rPr>
          <w:rFonts w:ascii="Myriad Pro" w:hAnsi="Myriad Pro"/>
          <w:sz w:val="26"/>
          <w:szCs w:val="26"/>
        </w:rPr>
        <w:br/>
      </w:r>
      <w:r w:rsidR="00CE7982" w:rsidRPr="00FB1EC2">
        <w:rPr>
          <w:rFonts w:ascii="Myriad Pro" w:hAnsi="Myriad Pro"/>
          <w:sz w:val="26"/>
          <w:szCs w:val="26"/>
        </w:rPr>
        <w:t>ПАО </w:t>
      </w:r>
      <w:r w:rsidRPr="00FB1EC2">
        <w:rPr>
          <w:rFonts w:ascii="Myriad Pro" w:hAnsi="Myriad Pro"/>
          <w:sz w:val="26"/>
          <w:szCs w:val="26"/>
        </w:rPr>
        <w:t xml:space="preserve">«МРСК Северо-Запада»; </w:t>
      </w:r>
    </w:p>
    <w:p w14:paraId="011324DF" w14:textId="77777777" w:rsidR="003D2EF2" w:rsidRPr="00FB1EC2" w:rsidRDefault="003D2EF2"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о финансовых результатах за январь-декабрь 2016 года;</w:t>
      </w:r>
    </w:p>
    <w:p w14:paraId="567A3269" w14:textId="37F5B6A9" w:rsidR="003D2EF2" w:rsidRPr="00FB1EC2" w:rsidRDefault="003D2EF2" w:rsidP="00D77A1B">
      <w:pPr>
        <w:numPr>
          <w:ilvl w:val="0"/>
          <w:numId w:val="24"/>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отчет по раздельному учету затрат за 2016 год по видам деятельности согласно приказу Минэнерго России от 13.12.2011 </w:t>
      </w:r>
      <w:r w:rsidR="00C74384" w:rsidRPr="00FB1EC2">
        <w:rPr>
          <w:rFonts w:ascii="Myriad Pro" w:hAnsi="Myriad Pro"/>
          <w:sz w:val="26"/>
          <w:szCs w:val="26"/>
        </w:rPr>
        <w:t>№ </w:t>
      </w:r>
      <w:r w:rsidRPr="00FB1EC2">
        <w:rPr>
          <w:rFonts w:ascii="Myriad Pro" w:hAnsi="Myriad Pro"/>
          <w:sz w:val="26"/>
          <w:szCs w:val="26"/>
        </w:rPr>
        <w:t xml:space="preserve">585 (представляется в Комитет ежеквартально). </w:t>
      </w:r>
    </w:p>
    <w:p w14:paraId="28ECD737" w14:textId="77777777" w:rsidR="003D2EF2" w:rsidRPr="00FB1EC2" w:rsidRDefault="003D2EF2" w:rsidP="003D2EF2">
      <w:pP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w:t>
      </w:r>
    </w:p>
    <w:p w14:paraId="21091B98" w14:textId="77777777" w:rsidR="003D2EF2" w:rsidRPr="00FB1EC2" w:rsidRDefault="003D2EF2" w:rsidP="003D2EF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75745C0D" w14:textId="1BA6A092" w:rsidR="003D2EF2" w:rsidRPr="00FB1EC2" w:rsidRDefault="003D2EF2" w:rsidP="003D2EF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Согласно данным раздельного учета, представленным филиалом в составе тарифной заявки на 2018 год, налог на прибыль, связанный с деятельностью по передаче электрической энергии и налог на прибыль от деятельности по технологическому присоединению потребителей не начислялся, налог на прибыль от прочей деятельности составил 27 480 </w:t>
      </w:r>
      <w:r w:rsidR="00250D5F" w:rsidRPr="00FB1EC2">
        <w:rPr>
          <w:rFonts w:ascii="Myriad Pro" w:hAnsi="Myriad Pro"/>
          <w:color w:val="000000"/>
          <w:sz w:val="26"/>
          <w:szCs w:val="26"/>
        </w:rPr>
        <w:t>тыс. руб.</w:t>
      </w:r>
    </w:p>
    <w:p w14:paraId="0BFC43A8" w14:textId="77777777" w:rsidR="003D2EF2" w:rsidRPr="00FB1EC2" w:rsidRDefault="003D2EF2" w:rsidP="003D2EF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Экспертная группа не принимает расходы по налогу на прибыль на 2018 год и предлагает рассмотреть возможность их учета по факту 2018 года при регулировании на очередной период.</w:t>
      </w:r>
    </w:p>
    <w:p w14:paraId="67BC2AEB" w14:textId="77777777" w:rsidR="003D2EF2" w:rsidRPr="00FB1EC2" w:rsidRDefault="003D2EF2" w:rsidP="003D2EF2">
      <w:pPr>
        <w:spacing w:after="0" w:line="360" w:lineRule="auto"/>
        <w:ind w:firstLine="567"/>
        <w:jc w:val="both"/>
        <w:rPr>
          <w:rFonts w:ascii="Myriad Pro" w:hAnsi="Myriad Pro"/>
          <w:color w:val="000000"/>
          <w:sz w:val="26"/>
          <w:szCs w:val="26"/>
        </w:rPr>
      </w:pPr>
    </w:p>
    <w:p w14:paraId="38C75DA0" w14:textId="77777777" w:rsidR="003D2EF2" w:rsidRPr="00FB1EC2" w:rsidRDefault="003D2EF2" w:rsidP="003D2EF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535F9E50" w14:textId="6D7008E8"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проанализировав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составе тарифной заявки на 2018 год материалы, и отмечает, что сумма налога на прибыль в размере 27 480 </w:t>
      </w:r>
      <w:r w:rsidR="0062219C" w:rsidRPr="00FB1EC2">
        <w:rPr>
          <w:rFonts w:ascii="Myriad Pro" w:hAnsi="Myriad Pro"/>
          <w:sz w:val="26"/>
          <w:szCs w:val="26"/>
        </w:rPr>
        <w:t>тыс. руб.</w:t>
      </w:r>
      <w:r w:rsidRPr="00FB1EC2">
        <w:rPr>
          <w:rFonts w:ascii="Myriad Pro" w:hAnsi="Myriad Pro"/>
          <w:sz w:val="26"/>
          <w:szCs w:val="26"/>
        </w:rPr>
        <w:t xml:space="preserve">, указанная в экспертном заключении Госкомитета, отражена в таблицах 1.3 раздельного учета по строке «Налог на прибыль» по столбцу «Итого по предприятию». </w:t>
      </w:r>
    </w:p>
    <w:p w14:paraId="16493F14" w14:textId="34DDC3A2" w:rsidR="003D2EF2" w:rsidRPr="00FB1EC2" w:rsidRDefault="003D2EF2" w:rsidP="00D66604">
      <w:pPr>
        <w:tabs>
          <w:tab w:val="num" w:pos="960"/>
        </w:tabs>
        <w:spacing w:after="0" w:line="360" w:lineRule="auto"/>
        <w:ind w:firstLine="567"/>
        <w:jc w:val="right"/>
        <w:rPr>
          <w:rFonts w:ascii="Myriad Pro" w:hAnsi="Myriad Pro"/>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250D5F" w:rsidRPr="00FB1EC2">
        <w:rPr>
          <w:rFonts w:ascii="Myriad Pro" w:hAnsi="Myriad Pro"/>
        </w:rPr>
        <w:t>тыс. руб.</w:t>
      </w:r>
    </w:p>
    <w:tbl>
      <w:tblPr>
        <w:tblW w:w="5000" w:type="pct"/>
        <w:tblLook w:val="04A0" w:firstRow="1" w:lastRow="0" w:firstColumn="1" w:lastColumn="0" w:noHBand="0" w:noVBand="1"/>
      </w:tblPr>
      <w:tblGrid>
        <w:gridCol w:w="2882"/>
        <w:gridCol w:w="1533"/>
        <w:gridCol w:w="1708"/>
        <w:gridCol w:w="1625"/>
        <w:gridCol w:w="1596"/>
      </w:tblGrid>
      <w:tr w:rsidR="00470EE2" w:rsidRPr="00FB1EC2" w14:paraId="42385DFD" w14:textId="77777777" w:rsidTr="00136F0C">
        <w:trPr>
          <w:trHeight w:val="376"/>
          <w:tblHeader/>
        </w:trPr>
        <w:tc>
          <w:tcPr>
            <w:tcW w:w="14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0597D8"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Показатель</w:t>
            </w:r>
          </w:p>
        </w:tc>
        <w:tc>
          <w:tcPr>
            <w:tcW w:w="8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9EE813"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Всего по филиалу за 2018 год</w:t>
            </w:r>
          </w:p>
        </w:tc>
        <w:tc>
          <w:tcPr>
            <w:tcW w:w="267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39F9FE"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 xml:space="preserve">в том числе по видам деятельности </w:t>
            </w:r>
          </w:p>
        </w:tc>
      </w:tr>
      <w:tr w:rsidR="00470EE2" w:rsidRPr="00FB1EC2" w14:paraId="7B7ECBEF" w14:textId="77777777" w:rsidTr="00136F0C">
        <w:trPr>
          <w:trHeight w:val="20"/>
          <w:tblHeader/>
        </w:trPr>
        <w:tc>
          <w:tcPr>
            <w:tcW w:w="14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7A8F27" w14:textId="77777777" w:rsidR="003D2EF2" w:rsidRPr="00FB1EC2" w:rsidRDefault="003D2EF2" w:rsidP="003D2EF2">
            <w:pPr>
              <w:spacing w:after="0" w:line="240" w:lineRule="auto"/>
              <w:rPr>
                <w:rFonts w:ascii="Myriad Pro" w:eastAsia="Times New Roman" w:hAnsi="Myriad Pro" w:cs="Arial"/>
                <w:b/>
                <w:bCs/>
                <w:color w:val="FFFFFF"/>
                <w:sz w:val="20"/>
                <w:szCs w:val="20"/>
                <w:lang w:eastAsia="ru-RU"/>
              </w:rPr>
            </w:pPr>
          </w:p>
        </w:tc>
        <w:tc>
          <w:tcPr>
            <w:tcW w:w="8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D26F4A" w14:textId="77777777" w:rsidR="003D2EF2" w:rsidRPr="00FB1EC2" w:rsidRDefault="003D2EF2" w:rsidP="003D2EF2">
            <w:pPr>
              <w:spacing w:after="0" w:line="240" w:lineRule="auto"/>
              <w:rPr>
                <w:rFonts w:ascii="Myriad Pro" w:eastAsia="Times New Roman" w:hAnsi="Myriad Pro" w:cs="Arial"/>
                <w:b/>
                <w:bCs/>
                <w:color w:val="FFFFFF"/>
                <w:sz w:val="20"/>
                <w:szCs w:val="20"/>
                <w:lang w:eastAsia="ru-RU"/>
              </w:rPr>
            </w:pPr>
          </w:p>
        </w:tc>
        <w:tc>
          <w:tcPr>
            <w:tcW w:w="9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040C20"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Передача по распределитель</w:t>
            </w:r>
          </w:p>
          <w:p w14:paraId="255201D7"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ным сетям</w:t>
            </w:r>
          </w:p>
        </w:tc>
        <w:tc>
          <w:tcPr>
            <w:tcW w:w="8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1D6341"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Технологичес-кое присоединение</w:t>
            </w:r>
          </w:p>
        </w:tc>
        <w:tc>
          <w:tcPr>
            <w:tcW w:w="8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759FC3" w14:textId="77777777" w:rsidR="003D2EF2" w:rsidRPr="00FB1EC2" w:rsidRDefault="003D2EF2" w:rsidP="003D2EF2">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Прочие виды деятельности</w:t>
            </w:r>
          </w:p>
        </w:tc>
      </w:tr>
      <w:tr w:rsidR="003D2EF2" w:rsidRPr="00FB1EC2" w14:paraId="73B2921A" w14:textId="77777777" w:rsidTr="00136F0C">
        <w:trPr>
          <w:trHeight w:val="20"/>
        </w:trPr>
        <w:tc>
          <w:tcPr>
            <w:tcW w:w="1497"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A6296B2"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Выручка</w:t>
            </w:r>
          </w:p>
        </w:tc>
        <w:tc>
          <w:tcPr>
            <w:tcW w:w="83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33C02B4"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7 602 028</w:t>
            </w:r>
          </w:p>
        </w:tc>
        <w:tc>
          <w:tcPr>
            <w:tcW w:w="92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0409DA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7 398 214</w:t>
            </w:r>
          </w:p>
        </w:tc>
        <w:tc>
          <w:tcPr>
            <w:tcW w:w="88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9EC65C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41 116</w:t>
            </w:r>
          </w:p>
        </w:tc>
        <w:tc>
          <w:tcPr>
            <w:tcW w:w="86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D09955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162 698</w:t>
            </w:r>
          </w:p>
        </w:tc>
      </w:tr>
      <w:tr w:rsidR="003D2EF2" w:rsidRPr="00FB1EC2" w14:paraId="347AC5F5"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249BE084"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Себестоимость</w:t>
            </w:r>
          </w:p>
        </w:tc>
        <w:tc>
          <w:tcPr>
            <w:tcW w:w="832" w:type="pct"/>
            <w:tcBorders>
              <w:top w:val="nil"/>
              <w:left w:val="nil"/>
              <w:bottom w:val="single" w:sz="4" w:space="0" w:color="auto"/>
              <w:right w:val="single" w:sz="4" w:space="0" w:color="auto"/>
            </w:tcBorders>
            <w:shd w:val="clear" w:color="auto" w:fill="auto"/>
            <w:noWrap/>
            <w:vAlign w:val="center"/>
            <w:hideMark/>
          </w:tcPr>
          <w:p w14:paraId="0B00DF2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-6 942 555</w:t>
            </w:r>
          </w:p>
        </w:tc>
        <w:tc>
          <w:tcPr>
            <w:tcW w:w="925" w:type="pct"/>
            <w:tcBorders>
              <w:top w:val="nil"/>
              <w:left w:val="nil"/>
              <w:bottom w:val="single" w:sz="4" w:space="0" w:color="auto"/>
              <w:right w:val="single" w:sz="4" w:space="0" w:color="auto"/>
            </w:tcBorders>
            <w:shd w:val="clear" w:color="auto" w:fill="auto"/>
            <w:noWrap/>
            <w:vAlign w:val="center"/>
            <w:hideMark/>
          </w:tcPr>
          <w:p w14:paraId="3B7E962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-6 918 303</w:t>
            </w:r>
          </w:p>
        </w:tc>
        <w:tc>
          <w:tcPr>
            <w:tcW w:w="881" w:type="pct"/>
            <w:tcBorders>
              <w:top w:val="nil"/>
              <w:left w:val="nil"/>
              <w:bottom w:val="single" w:sz="4" w:space="0" w:color="auto"/>
              <w:right w:val="single" w:sz="4" w:space="0" w:color="auto"/>
            </w:tcBorders>
            <w:shd w:val="clear" w:color="auto" w:fill="auto"/>
            <w:noWrap/>
            <w:vAlign w:val="center"/>
            <w:hideMark/>
          </w:tcPr>
          <w:p w14:paraId="0253BAC7"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-14 450</w:t>
            </w:r>
          </w:p>
        </w:tc>
        <w:tc>
          <w:tcPr>
            <w:tcW w:w="865" w:type="pct"/>
            <w:tcBorders>
              <w:top w:val="nil"/>
              <w:left w:val="nil"/>
              <w:bottom w:val="single" w:sz="4" w:space="0" w:color="auto"/>
              <w:right w:val="single" w:sz="4" w:space="0" w:color="auto"/>
            </w:tcBorders>
            <w:shd w:val="clear" w:color="auto" w:fill="auto"/>
            <w:noWrap/>
            <w:vAlign w:val="center"/>
            <w:hideMark/>
          </w:tcPr>
          <w:p w14:paraId="61311EE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-9 803</w:t>
            </w:r>
          </w:p>
        </w:tc>
      </w:tr>
      <w:tr w:rsidR="003D2EF2" w:rsidRPr="00FB1EC2" w14:paraId="1640538A"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65090A2A"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Валовая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26D7D602"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659 473</w:t>
            </w:r>
          </w:p>
        </w:tc>
        <w:tc>
          <w:tcPr>
            <w:tcW w:w="925" w:type="pct"/>
            <w:tcBorders>
              <w:top w:val="nil"/>
              <w:left w:val="nil"/>
              <w:bottom w:val="single" w:sz="4" w:space="0" w:color="auto"/>
              <w:right w:val="single" w:sz="4" w:space="0" w:color="auto"/>
            </w:tcBorders>
            <w:shd w:val="clear" w:color="auto" w:fill="auto"/>
            <w:noWrap/>
            <w:vAlign w:val="center"/>
            <w:hideMark/>
          </w:tcPr>
          <w:p w14:paraId="4139E205"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479 911</w:t>
            </w:r>
          </w:p>
        </w:tc>
        <w:tc>
          <w:tcPr>
            <w:tcW w:w="881" w:type="pct"/>
            <w:tcBorders>
              <w:top w:val="nil"/>
              <w:left w:val="nil"/>
              <w:bottom w:val="single" w:sz="4" w:space="0" w:color="auto"/>
              <w:right w:val="single" w:sz="4" w:space="0" w:color="auto"/>
            </w:tcBorders>
            <w:shd w:val="clear" w:color="auto" w:fill="auto"/>
            <w:noWrap/>
            <w:vAlign w:val="center"/>
            <w:hideMark/>
          </w:tcPr>
          <w:p w14:paraId="64A0A4B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26 666</w:t>
            </w:r>
          </w:p>
        </w:tc>
        <w:tc>
          <w:tcPr>
            <w:tcW w:w="865" w:type="pct"/>
            <w:tcBorders>
              <w:top w:val="nil"/>
              <w:left w:val="nil"/>
              <w:bottom w:val="single" w:sz="4" w:space="0" w:color="auto"/>
              <w:right w:val="single" w:sz="4" w:space="0" w:color="auto"/>
            </w:tcBorders>
            <w:shd w:val="clear" w:color="auto" w:fill="auto"/>
            <w:noWrap/>
            <w:vAlign w:val="center"/>
            <w:hideMark/>
          </w:tcPr>
          <w:p w14:paraId="01DCFF7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152 895</w:t>
            </w:r>
          </w:p>
        </w:tc>
      </w:tr>
      <w:tr w:rsidR="003D2EF2" w:rsidRPr="00FB1EC2" w14:paraId="1EC52599"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3CD1A589"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Коммерческие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51C83F6D"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-2 419</w:t>
            </w:r>
          </w:p>
        </w:tc>
        <w:tc>
          <w:tcPr>
            <w:tcW w:w="925" w:type="pct"/>
            <w:tcBorders>
              <w:top w:val="nil"/>
              <w:left w:val="nil"/>
              <w:bottom w:val="single" w:sz="4" w:space="0" w:color="auto"/>
              <w:right w:val="single" w:sz="4" w:space="0" w:color="auto"/>
            </w:tcBorders>
            <w:shd w:val="clear" w:color="auto" w:fill="auto"/>
            <w:noWrap/>
            <w:vAlign w:val="center"/>
            <w:hideMark/>
          </w:tcPr>
          <w:p w14:paraId="0A361D74"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881" w:type="pct"/>
            <w:tcBorders>
              <w:top w:val="nil"/>
              <w:left w:val="nil"/>
              <w:bottom w:val="single" w:sz="4" w:space="0" w:color="auto"/>
              <w:right w:val="single" w:sz="4" w:space="0" w:color="auto"/>
            </w:tcBorders>
            <w:shd w:val="clear" w:color="auto" w:fill="auto"/>
            <w:noWrap/>
            <w:vAlign w:val="center"/>
            <w:hideMark/>
          </w:tcPr>
          <w:p w14:paraId="5914B159"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-2 419</w:t>
            </w:r>
          </w:p>
        </w:tc>
        <w:tc>
          <w:tcPr>
            <w:tcW w:w="865" w:type="pct"/>
            <w:tcBorders>
              <w:top w:val="nil"/>
              <w:left w:val="nil"/>
              <w:bottom w:val="single" w:sz="4" w:space="0" w:color="auto"/>
              <w:right w:val="single" w:sz="4" w:space="0" w:color="auto"/>
            </w:tcBorders>
            <w:shd w:val="clear" w:color="auto" w:fill="auto"/>
            <w:noWrap/>
            <w:vAlign w:val="center"/>
            <w:hideMark/>
          </w:tcPr>
          <w:p w14:paraId="09E484B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r>
      <w:tr w:rsidR="003D2EF2" w:rsidRPr="00FB1EC2" w14:paraId="6B7E3F3F"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0C401762"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Управленческие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11CDB1F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-158 763</w:t>
            </w:r>
          </w:p>
        </w:tc>
        <w:tc>
          <w:tcPr>
            <w:tcW w:w="925" w:type="pct"/>
            <w:tcBorders>
              <w:top w:val="nil"/>
              <w:left w:val="nil"/>
              <w:bottom w:val="single" w:sz="4" w:space="0" w:color="auto"/>
              <w:right w:val="single" w:sz="4" w:space="0" w:color="auto"/>
            </w:tcBorders>
            <w:shd w:val="clear" w:color="auto" w:fill="auto"/>
            <w:noWrap/>
            <w:vAlign w:val="center"/>
            <w:hideMark/>
          </w:tcPr>
          <w:p w14:paraId="1B302BE4"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-158 298</w:t>
            </w:r>
          </w:p>
        </w:tc>
        <w:tc>
          <w:tcPr>
            <w:tcW w:w="881" w:type="pct"/>
            <w:tcBorders>
              <w:top w:val="nil"/>
              <w:left w:val="nil"/>
              <w:bottom w:val="single" w:sz="4" w:space="0" w:color="auto"/>
              <w:right w:val="single" w:sz="4" w:space="0" w:color="auto"/>
            </w:tcBorders>
            <w:shd w:val="clear" w:color="auto" w:fill="auto"/>
            <w:noWrap/>
            <w:vAlign w:val="center"/>
            <w:hideMark/>
          </w:tcPr>
          <w:p w14:paraId="22108C4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-349</w:t>
            </w:r>
          </w:p>
        </w:tc>
        <w:tc>
          <w:tcPr>
            <w:tcW w:w="865" w:type="pct"/>
            <w:tcBorders>
              <w:top w:val="nil"/>
              <w:left w:val="nil"/>
              <w:bottom w:val="single" w:sz="4" w:space="0" w:color="auto"/>
              <w:right w:val="single" w:sz="4" w:space="0" w:color="auto"/>
            </w:tcBorders>
            <w:shd w:val="clear" w:color="auto" w:fill="auto"/>
            <w:noWrap/>
            <w:vAlign w:val="center"/>
            <w:hideMark/>
          </w:tcPr>
          <w:p w14:paraId="6FE2D124"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-117</w:t>
            </w:r>
          </w:p>
        </w:tc>
      </w:tr>
      <w:tr w:rsidR="003D2EF2" w:rsidRPr="00FB1EC2" w14:paraId="1DDEE431"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654D46C0"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Прибыль (убыток) от продаж</w:t>
            </w:r>
          </w:p>
        </w:tc>
        <w:tc>
          <w:tcPr>
            <w:tcW w:w="832" w:type="pct"/>
            <w:tcBorders>
              <w:top w:val="nil"/>
              <w:left w:val="nil"/>
              <w:bottom w:val="single" w:sz="4" w:space="0" w:color="auto"/>
              <w:right w:val="single" w:sz="4" w:space="0" w:color="auto"/>
            </w:tcBorders>
            <w:shd w:val="clear" w:color="auto" w:fill="auto"/>
            <w:noWrap/>
            <w:vAlign w:val="center"/>
            <w:hideMark/>
          </w:tcPr>
          <w:p w14:paraId="60A01F1F"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498 290</w:t>
            </w:r>
          </w:p>
        </w:tc>
        <w:tc>
          <w:tcPr>
            <w:tcW w:w="925" w:type="pct"/>
            <w:tcBorders>
              <w:top w:val="nil"/>
              <w:left w:val="nil"/>
              <w:bottom w:val="single" w:sz="4" w:space="0" w:color="auto"/>
              <w:right w:val="single" w:sz="4" w:space="0" w:color="auto"/>
            </w:tcBorders>
            <w:shd w:val="clear" w:color="auto" w:fill="auto"/>
            <w:noWrap/>
            <w:vAlign w:val="center"/>
            <w:hideMark/>
          </w:tcPr>
          <w:p w14:paraId="79D6CD4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321 614</w:t>
            </w:r>
          </w:p>
        </w:tc>
        <w:tc>
          <w:tcPr>
            <w:tcW w:w="881" w:type="pct"/>
            <w:tcBorders>
              <w:top w:val="nil"/>
              <w:left w:val="nil"/>
              <w:bottom w:val="single" w:sz="4" w:space="0" w:color="auto"/>
              <w:right w:val="single" w:sz="4" w:space="0" w:color="auto"/>
            </w:tcBorders>
            <w:shd w:val="clear" w:color="auto" w:fill="auto"/>
            <w:noWrap/>
            <w:vAlign w:val="center"/>
            <w:hideMark/>
          </w:tcPr>
          <w:p w14:paraId="408D7DD9"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23 899</w:t>
            </w:r>
          </w:p>
        </w:tc>
        <w:tc>
          <w:tcPr>
            <w:tcW w:w="865" w:type="pct"/>
            <w:tcBorders>
              <w:top w:val="nil"/>
              <w:left w:val="nil"/>
              <w:bottom w:val="single" w:sz="4" w:space="0" w:color="auto"/>
              <w:right w:val="single" w:sz="4" w:space="0" w:color="auto"/>
            </w:tcBorders>
            <w:shd w:val="clear" w:color="auto" w:fill="auto"/>
            <w:noWrap/>
            <w:vAlign w:val="center"/>
            <w:hideMark/>
          </w:tcPr>
          <w:p w14:paraId="0F21C71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152 778</w:t>
            </w:r>
          </w:p>
        </w:tc>
      </w:tr>
      <w:tr w:rsidR="003D2EF2" w:rsidRPr="00FB1EC2" w14:paraId="0DD63B22"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0AE4FFCD"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Проценты к получению</w:t>
            </w:r>
          </w:p>
        </w:tc>
        <w:tc>
          <w:tcPr>
            <w:tcW w:w="832" w:type="pct"/>
            <w:tcBorders>
              <w:top w:val="nil"/>
              <w:left w:val="nil"/>
              <w:bottom w:val="single" w:sz="4" w:space="0" w:color="auto"/>
              <w:right w:val="single" w:sz="4" w:space="0" w:color="auto"/>
            </w:tcBorders>
            <w:shd w:val="clear" w:color="auto" w:fill="auto"/>
            <w:noWrap/>
            <w:vAlign w:val="center"/>
            <w:hideMark/>
          </w:tcPr>
          <w:p w14:paraId="0E360057"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7 761</w:t>
            </w:r>
          </w:p>
        </w:tc>
        <w:tc>
          <w:tcPr>
            <w:tcW w:w="925" w:type="pct"/>
            <w:tcBorders>
              <w:top w:val="nil"/>
              <w:left w:val="nil"/>
              <w:bottom w:val="single" w:sz="4" w:space="0" w:color="auto"/>
              <w:right w:val="single" w:sz="4" w:space="0" w:color="auto"/>
            </w:tcBorders>
            <w:shd w:val="clear" w:color="auto" w:fill="auto"/>
            <w:noWrap/>
            <w:vAlign w:val="center"/>
            <w:hideMark/>
          </w:tcPr>
          <w:p w14:paraId="48B7CB2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7 761</w:t>
            </w:r>
          </w:p>
        </w:tc>
        <w:tc>
          <w:tcPr>
            <w:tcW w:w="881" w:type="pct"/>
            <w:tcBorders>
              <w:top w:val="nil"/>
              <w:left w:val="nil"/>
              <w:bottom w:val="single" w:sz="4" w:space="0" w:color="auto"/>
              <w:right w:val="single" w:sz="4" w:space="0" w:color="auto"/>
            </w:tcBorders>
            <w:shd w:val="clear" w:color="auto" w:fill="auto"/>
            <w:noWrap/>
            <w:vAlign w:val="center"/>
            <w:hideMark/>
          </w:tcPr>
          <w:p w14:paraId="4DFA07FD"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865" w:type="pct"/>
            <w:tcBorders>
              <w:top w:val="nil"/>
              <w:left w:val="nil"/>
              <w:bottom w:val="single" w:sz="4" w:space="0" w:color="auto"/>
              <w:right w:val="single" w:sz="4" w:space="0" w:color="auto"/>
            </w:tcBorders>
            <w:shd w:val="clear" w:color="auto" w:fill="auto"/>
            <w:noWrap/>
            <w:vAlign w:val="center"/>
            <w:hideMark/>
          </w:tcPr>
          <w:p w14:paraId="0C1146CF"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r>
      <w:tr w:rsidR="003D2EF2" w:rsidRPr="00FB1EC2" w14:paraId="40C3E9B6"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6EA74936"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Проценты к уплате</w:t>
            </w:r>
          </w:p>
        </w:tc>
        <w:tc>
          <w:tcPr>
            <w:tcW w:w="832" w:type="pct"/>
            <w:tcBorders>
              <w:top w:val="nil"/>
              <w:left w:val="nil"/>
              <w:bottom w:val="single" w:sz="4" w:space="0" w:color="auto"/>
              <w:right w:val="single" w:sz="4" w:space="0" w:color="auto"/>
            </w:tcBorders>
            <w:shd w:val="clear" w:color="auto" w:fill="auto"/>
            <w:noWrap/>
            <w:vAlign w:val="center"/>
            <w:hideMark/>
          </w:tcPr>
          <w:p w14:paraId="22B08FDC"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-163 827</w:t>
            </w:r>
          </w:p>
        </w:tc>
        <w:tc>
          <w:tcPr>
            <w:tcW w:w="925" w:type="pct"/>
            <w:tcBorders>
              <w:top w:val="nil"/>
              <w:left w:val="nil"/>
              <w:bottom w:val="single" w:sz="4" w:space="0" w:color="auto"/>
              <w:right w:val="single" w:sz="4" w:space="0" w:color="auto"/>
            </w:tcBorders>
            <w:shd w:val="clear" w:color="auto" w:fill="auto"/>
            <w:noWrap/>
            <w:vAlign w:val="center"/>
            <w:hideMark/>
          </w:tcPr>
          <w:p w14:paraId="6A8BAC7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-131 580</w:t>
            </w:r>
          </w:p>
        </w:tc>
        <w:tc>
          <w:tcPr>
            <w:tcW w:w="881" w:type="pct"/>
            <w:tcBorders>
              <w:top w:val="nil"/>
              <w:left w:val="nil"/>
              <w:bottom w:val="single" w:sz="4" w:space="0" w:color="auto"/>
              <w:right w:val="single" w:sz="4" w:space="0" w:color="auto"/>
            </w:tcBorders>
            <w:shd w:val="clear" w:color="auto" w:fill="auto"/>
            <w:noWrap/>
            <w:vAlign w:val="center"/>
            <w:hideMark/>
          </w:tcPr>
          <w:p w14:paraId="0B64E86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-32 247</w:t>
            </w:r>
          </w:p>
        </w:tc>
        <w:tc>
          <w:tcPr>
            <w:tcW w:w="865" w:type="pct"/>
            <w:tcBorders>
              <w:top w:val="nil"/>
              <w:left w:val="nil"/>
              <w:bottom w:val="single" w:sz="4" w:space="0" w:color="auto"/>
              <w:right w:val="single" w:sz="4" w:space="0" w:color="auto"/>
            </w:tcBorders>
            <w:shd w:val="clear" w:color="auto" w:fill="auto"/>
            <w:noWrap/>
            <w:vAlign w:val="center"/>
            <w:hideMark/>
          </w:tcPr>
          <w:p w14:paraId="3934FC6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r>
      <w:tr w:rsidR="003D2EF2" w:rsidRPr="00FB1EC2" w14:paraId="40A365DC"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36E9D358"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Прочие доходы</w:t>
            </w:r>
          </w:p>
        </w:tc>
        <w:tc>
          <w:tcPr>
            <w:tcW w:w="832" w:type="pct"/>
            <w:tcBorders>
              <w:top w:val="nil"/>
              <w:left w:val="nil"/>
              <w:bottom w:val="single" w:sz="4" w:space="0" w:color="auto"/>
              <w:right w:val="single" w:sz="4" w:space="0" w:color="auto"/>
            </w:tcBorders>
            <w:shd w:val="clear" w:color="auto" w:fill="auto"/>
            <w:noWrap/>
            <w:vAlign w:val="center"/>
            <w:hideMark/>
          </w:tcPr>
          <w:p w14:paraId="435DA3D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274 264</w:t>
            </w:r>
          </w:p>
        </w:tc>
        <w:tc>
          <w:tcPr>
            <w:tcW w:w="925" w:type="pct"/>
            <w:tcBorders>
              <w:top w:val="nil"/>
              <w:left w:val="nil"/>
              <w:bottom w:val="single" w:sz="4" w:space="0" w:color="auto"/>
              <w:right w:val="single" w:sz="4" w:space="0" w:color="auto"/>
            </w:tcBorders>
            <w:shd w:val="clear" w:color="auto" w:fill="auto"/>
            <w:noWrap/>
            <w:vAlign w:val="center"/>
            <w:hideMark/>
          </w:tcPr>
          <w:p w14:paraId="7A637D3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263 692</w:t>
            </w:r>
          </w:p>
        </w:tc>
        <w:tc>
          <w:tcPr>
            <w:tcW w:w="881" w:type="pct"/>
            <w:tcBorders>
              <w:top w:val="nil"/>
              <w:left w:val="nil"/>
              <w:bottom w:val="single" w:sz="4" w:space="0" w:color="auto"/>
              <w:right w:val="single" w:sz="4" w:space="0" w:color="auto"/>
            </w:tcBorders>
            <w:shd w:val="clear" w:color="auto" w:fill="auto"/>
            <w:noWrap/>
            <w:vAlign w:val="center"/>
            <w:hideMark/>
          </w:tcPr>
          <w:p w14:paraId="55C8A35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1 615</w:t>
            </w:r>
          </w:p>
        </w:tc>
        <w:tc>
          <w:tcPr>
            <w:tcW w:w="865" w:type="pct"/>
            <w:tcBorders>
              <w:top w:val="nil"/>
              <w:left w:val="nil"/>
              <w:bottom w:val="single" w:sz="4" w:space="0" w:color="auto"/>
              <w:right w:val="single" w:sz="4" w:space="0" w:color="auto"/>
            </w:tcBorders>
            <w:shd w:val="clear" w:color="auto" w:fill="auto"/>
            <w:noWrap/>
            <w:vAlign w:val="center"/>
            <w:hideMark/>
          </w:tcPr>
          <w:p w14:paraId="0D2E349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8 957</w:t>
            </w:r>
          </w:p>
        </w:tc>
      </w:tr>
      <w:tr w:rsidR="003D2EF2" w:rsidRPr="00FB1EC2" w14:paraId="668C9EF9" w14:textId="77777777" w:rsidTr="00136F0C">
        <w:trPr>
          <w:trHeight w:val="227"/>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578771D3"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Прочие расходы</w:t>
            </w:r>
          </w:p>
        </w:tc>
        <w:tc>
          <w:tcPr>
            <w:tcW w:w="832" w:type="pct"/>
            <w:tcBorders>
              <w:top w:val="nil"/>
              <w:left w:val="nil"/>
              <w:bottom w:val="single" w:sz="4" w:space="0" w:color="auto"/>
              <w:right w:val="single" w:sz="4" w:space="0" w:color="auto"/>
            </w:tcBorders>
            <w:shd w:val="clear" w:color="auto" w:fill="auto"/>
            <w:noWrap/>
            <w:vAlign w:val="center"/>
            <w:hideMark/>
          </w:tcPr>
          <w:p w14:paraId="0226A1B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-377 021</w:t>
            </w:r>
          </w:p>
        </w:tc>
        <w:tc>
          <w:tcPr>
            <w:tcW w:w="925" w:type="pct"/>
            <w:tcBorders>
              <w:top w:val="nil"/>
              <w:left w:val="nil"/>
              <w:bottom w:val="single" w:sz="4" w:space="0" w:color="auto"/>
              <w:right w:val="single" w:sz="4" w:space="0" w:color="auto"/>
            </w:tcBorders>
            <w:shd w:val="clear" w:color="auto" w:fill="auto"/>
            <w:noWrap/>
            <w:vAlign w:val="center"/>
            <w:hideMark/>
          </w:tcPr>
          <w:p w14:paraId="1F17B3B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-372 314</w:t>
            </w:r>
          </w:p>
        </w:tc>
        <w:tc>
          <w:tcPr>
            <w:tcW w:w="881" w:type="pct"/>
            <w:tcBorders>
              <w:top w:val="nil"/>
              <w:left w:val="nil"/>
              <w:bottom w:val="single" w:sz="4" w:space="0" w:color="auto"/>
              <w:right w:val="single" w:sz="4" w:space="0" w:color="auto"/>
            </w:tcBorders>
            <w:shd w:val="clear" w:color="auto" w:fill="auto"/>
            <w:noWrap/>
            <w:vAlign w:val="center"/>
            <w:hideMark/>
          </w:tcPr>
          <w:p w14:paraId="6B555395"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-3 334</w:t>
            </w:r>
          </w:p>
        </w:tc>
        <w:tc>
          <w:tcPr>
            <w:tcW w:w="865" w:type="pct"/>
            <w:tcBorders>
              <w:top w:val="nil"/>
              <w:left w:val="nil"/>
              <w:bottom w:val="single" w:sz="4" w:space="0" w:color="auto"/>
              <w:right w:val="single" w:sz="4" w:space="0" w:color="auto"/>
            </w:tcBorders>
            <w:shd w:val="clear" w:color="auto" w:fill="auto"/>
            <w:noWrap/>
            <w:vAlign w:val="center"/>
            <w:hideMark/>
          </w:tcPr>
          <w:p w14:paraId="43747A82"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-1 374</w:t>
            </w:r>
          </w:p>
        </w:tc>
      </w:tr>
      <w:tr w:rsidR="003D2EF2" w:rsidRPr="00FB1EC2" w14:paraId="62611839"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3BBB96D1"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lastRenderedPageBreak/>
              <w:t>Прибыль до налогообложения</w:t>
            </w:r>
          </w:p>
        </w:tc>
        <w:tc>
          <w:tcPr>
            <w:tcW w:w="832" w:type="pct"/>
            <w:tcBorders>
              <w:top w:val="nil"/>
              <w:left w:val="nil"/>
              <w:bottom w:val="single" w:sz="4" w:space="0" w:color="auto"/>
              <w:right w:val="single" w:sz="4" w:space="0" w:color="auto"/>
            </w:tcBorders>
            <w:shd w:val="clear" w:color="auto" w:fill="auto"/>
            <w:noWrap/>
            <w:vAlign w:val="center"/>
            <w:hideMark/>
          </w:tcPr>
          <w:p w14:paraId="26959A0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239 467</w:t>
            </w:r>
          </w:p>
        </w:tc>
        <w:tc>
          <w:tcPr>
            <w:tcW w:w="925" w:type="pct"/>
            <w:tcBorders>
              <w:top w:val="nil"/>
              <w:left w:val="nil"/>
              <w:bottom w:val="single" w:sz="4" w:space="0" w:color="auto"/>
              <w:right w:val="single" w:sz="4" w:space="0" w:color="auto"/>
            </w:tcBorders>
            <w:shd w:val="clear" w:color="auto" w:fill="auto"/>
            <w:noWrap/>
            <w:vAlign w:val="center"/>
            <w:hideMark/>
          </w:tcPr>
          <w:p w14:paraId="5442F10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89 173</w:t>
            </w:r>
          </w:p>
        </w:tc>
        <w:tc>
          <w:tcPr>
            <w:tcW w:w="881" w:type="pct"/>
            <w:tcBorders>
              <w:top w:val="nil"/>
              <w:left w:val="nil"/>
              <w:bottom w:val="single" w:sz="4" w:space="0" w:color="auto"/>
              <w:right w:val="single" w:sz="4" w:space="0" w:color="auto"/>
            </w:tcBorders>
            <w:shd w:val="clear" w:color="auto" w:fill="auto"/>
            <w:noWrap/>
            <w:vAlign w:val="center"/>
            <w:hideMark/>
          </w:tcPr>
          <w:p w14:paraId="2725AEBA"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-10 067</w:t>
            </w:r>
          </w:p>
        </w:tc>
        <w:tc>
          <w:tcPr>
            <w:tcW w:w="865" w:type="pct"/>
            <w:tcBorders>
              <w:top w:val="nil"/>
              <w:left w:val="nil"/>
              <w:bottom w:val="single" w:sz="4" w:space="0" w:color="auto"/>
              <w:right w:val="single" w:sz="4" w:space="0" w:color="auto"/>
            </w:tcBorders>
            <w:shd w:val="clear" w:color="auto" w:fill="auto"/>
            <w:noWrap/>
            <w:vAlign w:val="center"/>
            <w:hideMark/>
          </w:tcPr>
          <w:p w14:paraId="6BACE1D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160 361</w:t>
            </w:r>
          </w:p>
        </w:tc>
      </w:tr>
      <w:tr w:rsidR="003D2EF2" w:rsidRPr="00FB1EC2" w14:paraId="3718A1BC"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41EB2D2E" w14:textId="77777777" w:rsidR="003D2EF2" w:rsidRPr="00FB1EC2" w:rsidRDefault="003D2EF2" w:rsidP="003D2EF2">
            <w:pPr>
              <w:spacing w:after="0" w:line="240" w:lineRule="auto"/>
              <w:ind w:firstLineChars="100" w:firstLine="2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Налог на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76311BD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-27 480</w:t>
            </w:r>
          </w:p>
        </w:tc>
        <w:tc>
          <w:tcPr>
            <w:tcW w:w="925" w:type="pct"/>
            <w:tcBorders>
              <w:top w:val="nil"/>
              <w:left w:val="nil"/>
              <w:bottom w:val="single" w:sz="4" w:space="0" w:color="auto"/>
              <w:right w:val="single" w:sz="4" w:space="0" w:color="auto"/>
            </w:tcBorders>
            <w:shd w:val="clear" w:color="auto" w:fill="auto"/>
            <w:noWrap/>
            <w:vAlign w:val="center"/>
            <w:hideMark/>
          </w:tcPr>
          <w:p w14:paraId="55052686"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881" w:type="pct"/>
            <w:tcBorders>
              <w:top w:val="nil"/>
              <w:left w:val="nil"/>
              <w:bottom w:val="single" w:sz="4" w:space="0" w:color="auto"/>
              <w:right w:val="single" w:sz="4" w:space="0" w:color="auto"/>
            </w:tcBorders>
            <w:shd w:val="clear" w:color="auto" w:fill="auto"/>
            <w:noWrap/>
            <w:vAlign w:val="center"/>
            <w:hideMark/>
          </w:tcPr>
          <w:p w14:paraId="41A3B76C"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865" w:type="pct"/>
            <w:tcBorders>
              <w:top w:val="nil"/>
              <w:left w:val="nil"/>
              <w:bottom w:val="single" w:sz="4" w:space="0" w:color="auto"/>
              <w:right w:val="single" w:sz="4" w:space="0" w:color="auto"/>
            </w:tcBorders>
            <w:shd w:val="clear" w:color="auto" w:fill="auto"/>
            <w:noWrap/>
            <w:vAlign w:val="center"/>
            <w:hideMark/>
          </w:tcPr>
          <w:p w14:paraId="40C094C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-27 480</w:t>
            </w:r>
          </w:p>
        </w:tc>
      </w:tr>
      <w:tr w:rsidR="003D2EF2" w:rsidRPr="00FB1EC2" w14:paraId="09A481D2" w14:textId="77777777" w:rsidTr="00136F0C">
        <w:trPr>
          <w:trHeight w:val="20"/>
        </w:trPr>
        <w:tc>
          <w:tcPr>
            <w:tcW w:w="1497" w:type="pct"/>
            <w:tcBorders>
              <w:top w:val="nil"/>
              <w:left w:val="single" w:sz="4" w:space="0" w:color="auto"/>
              <w:bottom w:val="single" w:sz="4" w:space="0" w:color="auto"/>
              <w:right w:val="single" w:sz="4" w:space="0" w:color="auto"/>
            </w:tcBorders>
            <w:shd w:val="clear" w:color="auto" w:fill="auto"/>
            <w:noWrap/>
            <w:vAlign w:val="center"/>
            <w:hideMark/>
          </w:tcPr>
          <w:p w14:paraId="47018469"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Чистая прибыль</w:t>
            </w:r>
          </w:p>
        </w:tc>
        <w:tc>
          <w:tcPr>
            <w:tcW w:w="832" w:type="pct"/>
            <w:tcBorders>
              <w:top w:val="nil"/>
              <w:left w:val="nil"/>
              <w:bottom w:val="single" w:sz="4" w:space="0" w:color="auto"/>
              <w:right w:val="single" w:sz="4" w:space="0" w:color="auto"/>
            </w:tcBorders>
            <w:shd w:val="clear" w:color="auto" w:fill="auto"/>
            <w:noWrap/>
            <w:vAlign w:val="center"/>
            <w:hideMark/>
          </w:tcPr>
          <w:p w14:paraId="20418531"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211 988</w:t>
            </w:r>
          </w:p>
        </w:tc>
        <w:tc>
          <w:tcPr>
            <w:tcW w:w="925" w:type="pct"/>
            <w:tcBorders>
              <w:top w:val="nil"/>
              <w:left w:val="nil"/>
              <w:bottom w:val="single" w:sz="4" w:space="0" w:color="auto"/>
              <w:right w:val="single" w:sz="4" w:space="0" w:color="auto"/>
            </w:tcBorders>
            <w:shd w:val="clear" w:color="auto" w:fill="auto"/>
            <w:noWrap/>
            <w:vAlign w:val="center"/>
            <w:hideMark/>
          </w:tcPr>
          <w:p w14:paraId="0C9F6280"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89 173</w:t>
            </w:r>
          </w:p>
        </w:tc>
        <w:tc>
          <w:tcPr>
            <w:tcW w:w="881" w:type="pct"/>
            <w:tcBorders>
              <w:top w:val="nil"/>
              <w:left w:val="nil"/>
              <w:bottom w:val="single" w:sz="4" w:space="0" w:color="auto"/>
              <w:right w:val="single" w:sz="4" w:space="0" w:color="auto"/>
            </w:tcBorders>
            <w:shd w:val="clear" w:color="auto" w:fill="auto"/>
            <w:noWrap/>
            <w:vAlign w:val="center"/>
            <w:hideMark/>
          </w:tcPr>
          <w:p w14:paraId="599276B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-10 067</w:t>
            </w:r>
          </w:p>
        </w:tc>
        <w:tc>
          <w:tcPr>
            <w:tcW w:w="865" w:type="pct"/>
            <w:tcBorders>
              <w:top w:val="nil"/>
              <w:left w:val="nil"/>
              <w:bottom w:val="single" w:sz="4" w:space="0" w:color="auto"/>
              <w:right w:val="single" w:sz="4" w:space="0" w:color="auto"/>
            </w:tcBorders>
            <w:shd w:val="clear" w:color="auto" w:fill="auto"/>
            <w:noWrap/>
            <w:vAlign w:val="center"/>
            <w:hideMark/>
          </w:tcPr>
          <w:p w14:paraId="62E1C08B"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132 881</w:t>
            </w:r>
          </w:p>
        </w:tc>
      </w:tr>
    </w:tbl>
    <w:p w14:paraId="1B3FB05D" w14:textId="77777777" w:rsidR="00FB1EC2" w:rsidRDefault="00FB1EC2" w:rsidP="003D2EF2">
      <w:pPr>
        <w:spacing w:after="0" w:line="360" w:lineRule="auto"/>
        <w:ind w:firstLine="567"/>
        <w:jc w:val="both"/>
        <w:rPr>
          <w:rFonts w:ascii="Myriad Pro" w:hAnsi="Myriad Pro"/>
          <w:sz w:val="26"/>
          <w:szCs w:val="26"/>
        </w:rPr>
      </w:pPr>
    </w:p>
    <w:p w14:paraId="4D1237F8" w14:textId="1483B19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п.20 Основ ценообразования №1178 указано: «…При установлении тарифов на услуги по передаче электрической энергии учитывается величина налога на прибыль организаций, которая относится по данным раздельного учета к деятельности по оказанию услуг по передаче электрической энергии и осуществлению технологического присоединения к электрическим сетям». Таким образом, по мнению Экспертной группы данный показатель </w:t>
      </w:r>
      <w:r w:rsidR="00A81785" w:rsidRPr="00FB1EC2">
        <w:rPr>
          <w:rFonts w:ascii="Myriad Pro" w:hAnsi="Myriad Pro"/>
          <w:sz w:val="26"/>
          <w:szCs w:val="26"/>
        </w:rPr>
        <w:t xml:space="preserve">(27 480 </w:t>
      </w:r>
      <w:r w:rsidR="0062219C" w:rsidRPr="00FB1EC2">
        <w:rPr>
          <w:rFonts w:ascii="Myriad Pro" w:hAnsi="Myriad Pro"/>
          <w:sz w:val="26"/>
          <w:szCs w:val="26"/>
        </w:rPr>
        <w:t>тыс. руб.</w:t>
      </w:r>
      <w:r w:rsidR="00A81785" w:rsidRPr="00FB1EC2">
        <w:rPr>
          <w:rFonts w:ascii="Myriad Pro" w:hAnsi="Myriad Pro"/>
          <w:sz w:val="26"/>
          <w:szCs w:val="26"/>
        </w:rPr>
        <w:t xml:space="preserve">) </w:t>
      </w:r>
      <w:r w:rsidRPr="00FB1EC2">
        <w:rPr>
          <w:rFonts w:ascii="Myriad Pro" w:hAnsi="Myriad Pro"/>
          <w:sz w:val="26"/>
          <w:szCs w:val="26"/>
        </w:rPr>
        <w:t>не может быть применен в расчете расходов на оплату налога на прибыль.</w:t>
      </w:r>
    </w:p>
    <w:p w14:paraId="790997B9" w14:textId="77777777" w:rsidR="00A81785" w:rsidRPr="00FB1EC2" w:rsidRDefault="00A81785" w:rsidP="00A81785">
      <w:pPr>
        <w:spacing w:after="0" w:line="360" w:lineRule="auto"/>
        <w:ind w:firstLine="567"/>
        <w:jc w:val="both"/>
        <w:rPr>
          <w:rFonts w:ascii="Myriad Pro" w:hAnsi="Myriad Pro"/>
          <w:sz w:val="26"/>
          <w:szCs w:val="26"/>
        </w:rPr>
      </w:pPr>
      <w:r w:rsidRPr="00FB1EC2">
        <w:rPr>
          <w:rFonts w:ascii="Myriad Pro" w:hAnsi="Myriad Pro"/>
          <w:sz w:val="26"/>
          <w:szCs w:val="26"/>
        </w:rPr>
        <w:t>Руководствуясь абзц.1 п. 20 Основ ценообразования №1178 в необходимую валовую выручку включается величина налога на прибыль организаций по регулируемому виду деятельности, сформированная по данным бухгалтерского учета за последний истекший период.</w:t>
      </w:r>
    </w:p>
    <w:p w14:paraId="344B8AD6" w14:textId="3C99DAD4" w:rsidR="00A81785" w:rsidRPr="00FB1EC2" w:rsidRDefault="00A81785" w:rsidP="003D2EF2">
      <w:pPr>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представленной информацией в 2016 году налог на прибыль по регулируемым видам деятельности: передача электрической энергии по распределительным сетям и технологическое присоединение, отсутствовал.</w:t>
      </w:r>
    </w:p>
    <w:p w14:paraId="4EFA0800" w14:textId="2F00DAF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отмечает, что представленный по данной статье расходов пакет подтверждающих документов не содержит пояснения об отсутствии по регулируемым видам деятельности (передача электрической энергии по распределительным сетям и технологическое присоединение) начисленного налога на прибыль при наличии налогооблагаемой базы в сумме 79 106 </w:t>
      </w:r>
      <w:r w:rsidR="00250D5F" w:rsidRPr="00FB1EC2">
        <w:rPr>
          <w:rFonts w:ascii="Myriad Pro" w:hAnsi="Myriad Pro"/>
          <w:sz w:val="26"/>
          <w:szCs w:val="26"/>
        </w:rPr>
        <w:t>тыс. руб.</w:t>
      </w:r>
    </w:p>
    <w:p w14:paraId="20A5D22B" w14:textId="2A004A5E" w:rsidR="00A81785" w:rsidRPr="00FB1EC2" w:rsidRDefault="00A81785"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Таким образом, величина налога на прибыль по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необходимая к включению в валовую выручку при установлении тарифов на услуги по передаче электрической энергии по распределительным сетям филиала на 2018 год по расчету Исполнителя составляет 0 руб.</w:t>
      </w:r>
    </w:p>
    <w:p w14:paraId="5B27DB58" w14:textId="64B88B67" w:rsidR="003D2EF2" w:rsidRPr="00FB1EC2" w:rsidRDefault="003D2EF2" w:rsidP="00D66604">
      <w:pPr>
        <w:tabs>
          <w:tab w:val="num" w:pos="960"/>
        </w:tabs>
        <w:spacing w:after="0" w:line="360" w:lineRule="auto"/>
        <w:ind w:firstLine="567"/>
        <w:jc w:val="right"/>
        <w:rPr>
          <w:rFonts w:ascii="Myriad Pro" w:hAnsi="Myriad Pro"/>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rPr>
        <w:tab/>
      </w:r>
      <w:r w:rsidR="00250D5F" w:rsidRPr="00FB1EC2">
        <w:rPr>
          <w:rFonts w:ascii="Myriad Pro" w:hAnsi="Myriad Pro"/>
        </w:rPr>
        <w:t>тыс. руб.</w:t>
      </w:r>
    </w:p>
    <w:tbl>
      <w:tblPr>
        <w:tblW w:w="5000" w:type="pct"/>
        <w:tblLook w:val="04A0" w:firstRow="1" w:lastRow="0" w:firstColumn="1" w:lastColumn="0" w:noHBand="0" w:noVBand="1"/>
      </w:tblPr>
      <w:tblGrid>
        <w:gridCol w:w="1603"/>
        <w:gridCol w:w="1521"/>
        <w:gridCol w:w="1551"/>
        <w:gridCol w:w="1557"/>
        <w:gridCol w:w="1557"/>
        <w:gridCol w:w="1555"/>
      </w:tblGrid>
      <w:tr w:rsidR="00470EE2" w:rsidRPr="00FB1EC2" w14:paraId="0814AEA9" w14:textId="77777777" w:rsidTr="00136F0C">
        <w:trPr>
          <w:trHeight w:val="852"/>
        </w:trPr>
        <w:tc>
          <w:tcPr>
            <w:tcW w:w="8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169DC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lastRenderedPageBreak/>
              <w:t> Наименование статьи</w:t>
            </w: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AEC65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2018 год</w:t>
            </w:r>
          </w:p>
        </w:tc>
        <w:tc>
          <w:tcPr>
            <w:tcW w:w="8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FBA73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2018 год</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499D07"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на 2018 год </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19DF0B"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8EB078"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48745EE3" w14:textId="77777777" w:rsidTr="00136F0C">
        <w:trPr>
          <w:cantSplit/>
          <w:trHeight w:val="315"/>
        </w:trPr>
        <w:tc>
          <w:tcPr>
            <w:tcW w:w="85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C7D2C50"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81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919C54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733 345,48</w:t>
            </w:r>
          </w:p>
        </w:tc>
        <w:tc>
          <w:tcPr>
            <w:tcW w:w="83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CB19121" w14:textId="72FB0651" w:rsidR="003D2EF2" w:rsidRPr="00FB1EC2" w:rsidRDefault="00A81785"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3196726" w14:textId="148646D8" w:rsidR="003D2EF2" w:rsidRPr="00FB1EC2" w:rsidRDefault="00A81785"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096CD36" w14:textId="04D8C6EF" w:rsidR="003D2EF2" w:rsidRPr="00FB1EC2" w:rsidRDefault="00A81785"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44B5122" w14:textId="2CB85146" w:rsidR="003D2EF2" w:rsidRPr="00FB1EC2" w:rsidRDefault="003D2EF2" w:rsidP="00A81785">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w:t>
            </w:r>
            <w:r w:rsidR="00A81785" w:rsidRPr="00FB1EC2">
              <w:rPr>
                <w:rFonts w:ascii="Myriad Pro" w:eastAsia="Times New Roman" w:hAnsi="Myriad Pro" w:cs="Arial"/>
                <w:sz w:val="18"/>
                <w:szCs w:val="18"/>
                <w:lang w:eastAsia="ru-RU"/>
              </w:rPr>
              <w:t>33</w:t>
            </w:r>
            <w:r w:rsidRPr="00FB1EC2">
              <w:rPr>
                <w:rFonts w:ascii="Myriad Pro" w:eastAsia="Times New Roman" w:hAnsi="Myriad Pro" w:cs="Arial"/>
                <w:sz w:val="18"/>
                <w:szCs w:val="18"/>
                <w:lang w:eastAsia="ru-RU"/>
              </w:rPr>
              <w:t xml:space="preserve"> 3</w:t>
            </w:r>
            <w:r w:rsidR="00A81785" w:rsidRPr="00FB1EC2">
              <w:rPr>
                <w:rFonts w:ascii="Myriad Pro" w:eastAsia="Times New Roman" w:hAnsi="Myriad Pro" w:cs="Arial"/>
                <w:sz w:val="18"/>
                <w:szCs w:val="18"/>
                <w:lang w:eastAsia="ru-RU"/>
              </w:rPr>
              <w:t>45,48</w:t>
            </w:r>
          </w:p>
        </w:tc>
      </w:tr>
    </w:tbl>
    <w:p w14:paraId="5C51A314" w14:textId="77777777" w:rsidR="003D2EF2" w:rsidRPr="00FB1EC2" w:rsidRDefault="003D2EF2" w:rsidP="003D2EF2">
      <w:pPr>
        <w:tabs>
          <w:tab w:val="num" w:pos="960"/>
        </w:tabs>
        <w:spacing w:after="0" w:line="360" w:lineRule="auto"/>
        <w:ind w:firstLine="567"/>
        <w:jc w:val="both"/>
        <w:rPr>
          <w:rFonts w:ascii="Myriad Pro" w:hAnsi="Myriad Pro"/>
          <w:sz w:val="26"/>
          <w:szCs w:val="26"/>
        </w:rPr>
      </w:pPr>
    </w:p>
    <w:p w14:paraId="42EA1799" w14:textId="77777777" w:rsidR="003D2EF2" w:rsidRPr="00FB1EC2" w:rsidRDefault="003D2EF2" w:rsidP="00FB4D99">
      <w:pPr>
        <w:rPr>
          <w:rFonts w:ascii="Myriad Pro" w:eastAsia="Times New Roman" w:hAnsi="Myriad Pro"/>
          <w:b/>
          <w:bCs/>
          <w:color w:val="4F6228" w:themeColor="accent3" w:themeShade="80"/>
          <w:sz w:val="28"/>
          <w:szCs w:val="28"/>
        </w:rPr>
      </w:pPr>
      <w:r w:rsidRPr="00FB1EC2">
        <w:rPr>
          <w:rFonts w:ascii="Myriad Pro" w:eastAsia="Times New Roman" w:hAnsi="Myriad Pro"/>
          <w:b/>
          <w:bCs/>
          <w:color w:val="4F6228" w:themeColor="accent3" w:themeShade="80"/>
          <w:sz w:val="28"/>
          <w:szCs w:val="28"/>
        </w:rPr>
        <w:t>Водный налог</w:t>
      </w:r>
    </w:p>
    <w:p w14:paraId="2998208D" w14:textId="5A90E5BC"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уплату водного налога   заявлены на 2018 год в сумме 0,11 </w:t>
      </w:r>
      <w:r w:rsidR="00250D5F" w:rsidRPr="00FB1EC2">
        <w:rPr>
          <w:rFonts w:ascii="Myriad Pro" w:hAnsi="Myriad Pro"/>
          <w:sz w:val="26"/>
          <w:szCs w:val="26"/>
        </w:rPr>
        <w:t>тыс. руб.</w:t>
      </w:r>
    </w:p>
    <w:p w14:paraId="4C257E24"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качестве обосновывающих документов представлены налоговые декларации за 2016 год. </w:t>
      </w:r>
    </w:p>
    <w:p w14:paraId="5564F867"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Расчет водного налога выполнен на основании планируемого объема забора воды из водного объекта (0,18 тыс. куб.м) и налоговой ставки (661,50 руб./тыс. куб. м).</w:t>
      </w:r>
    </w:p>
    <w:p w14:paraId="1D9A72A5" w14:textId="47A664B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Фактические расходы за 2016 год в соответствии с налоговыми декларациями по водному налогу составили 0,08 </w:t>
      </w:r>
      <w:r w:rsidR="00250D5F" w:rsidRPr="00FB1EC2">
        <w:rPr>
          <w:rFonts w:ascii="Myriad Pro" w:hAnsi="Myriad Pro"/>
          <w:sz w:val="26"/>
          <w:szCs w:val="26"/>
        </w:rPr>
        <w:t>тыс. руб.</w:t>
      </w:r>
    </w:p>
    <w:p w14:paraId="492CD4A5" w14:textId="7EC38F32"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Экспертной группой Госкомитета расходы по данной статье приняты по предложению предприятия в размере 0,11 </w:t>
      </w:r>
      <w:r w:rsidR="00250D5F" w:rsidRPr="00FB1EC2">
        <w:rPr>
          <w:rFonts w:ascii="Myriad Pro" w:hAnsi="Myriad Pro"/>
          <w:sz w:val="26"/>
          <w:szCs w:val="26"/>
        </w:rPr>
        <w:t>тыс. руб.</w:t>
      </w:r>
    </w:p>
    <w:p w14:paraId="57E69A54" w14:textId="16254BE6" w:rsidR="003D2EF2" w:rsidRPr="00FB1EC2" w:rsidRDefault="000A1592" w:rsidP="003D2EF2">
      <w:pPr>
        <w:spacing w:after="0" w:line="360" w:lineRule="auto"/>
        <w:ind w:firstLine="567"/>
        <w:jc w:val="both"/>
        <w:rPr>
          <w:rFonts w:ascii="Myriad Pro" w:hAnsi="Myriad Pro"/>
          <w:color w:val="C00000"/>
          <w:sz w:val="26"/>
          <w:szCs w:val="26"/>
        </w:rPr>
      </w:pPr>
      <w:r w:rsidRPr="00FB1EC2">
        <w:rPr>
          <w:rFonts w:ascii="Myriad Pro" w:hAnsi="Myriad Pro"/>
          <w:sz w:val="26"/>
          <w:szCs w:val="26"/>
        </w:rPr>
        <w:t>Исполнитель считает</w:t>
      </w:r>
      <w:r w:rsidRPr="00FB1EC2">
        <w:rPr>
          <w:rFonts w:ascii="Myriad Pro" w:hAnsi="Myriad Pro"/>
          <w:color w:val="C00000"/>
          <w:sz w:val="26"/>
          <w:szCs w:val="26"/>
        </w:rPr>
        <w:t xml:space="preserve"> </w:t>
      </w:r>
      <w:r w:rsidRPr="00FB1EC2">
        <w:rPr>
          <w:rFonts w:ascii="Myriad Pro" w:hAnsi="Myriad Pro"/>
          <w:sz w:val="26"/>
          <w:szCs w:val="26"/>
        </w:rPr>
        <w:t xml:space="preserve">возможным принять расходы по данной статье в сумме 0,11 </w:t>
      </w:r>
      <w:r w:rsidR="00250D5F" w:rsidRPr="00FB1EC2">
        <w:rPr>
          <w:rFonts w:ascii="Myriad Pro" w:hAnsi="Myriad Pro"/>
          <w:sz w:val="26"/>
          <w:szCs w:val="26"/>
        </w:rPr>
        <w:t>тыс. руб.</w:t>
      </w:r>
      <w:r w:rsidRPr="00FB1EC2">
        <w:rPr>
          <w:rFonts w:ascii="Myriad Pro" w:hAnsi="Myriad Pro"/>
          <w:sz w:val="26"/>
          <w:szCs w:val="26"/>
        </w:rPr>
        <w:t>, что соответствует сумме затрат, учтенной регулирующим органом в необходимой валовой выручке при установлении тарифа на передачу электрической энергии.</w:t>
      </w:r>
    </w:p>
    <w:p w14:paraId="44BB60EE" w14:textId="77777777" w:rsidR="003D2EF2" w:rsidRPr="00FB1EC2" w:rsidRDefault="003D2EF2" w:rsidP="003D2EF2">
      <w:pPr>
        <w:spacing w:after="0" w:line="360" w:lineRule="auto"/>
        <w:ind w:firstLine="567"/>
        <w:jc w:val="both"/>
        <w:rPr>
          <w:rFonts w:ascii="Myriad Pro" w:hAnsi="Myriad Pro"/>
          <w:sz w:val="26"/>
          <w:szCs w:val="26"/>
        </w:rPr>
      </w:pPr>
    </w:p>
    <w:p w14:paraId="63827130" w14:textId="77777777" w:rsidR="003D2EF2" w:rsidRPr="00FB1EC2" w:rsidRDefault="003D2EF2" w:rsidP="00FB4D99">
      <w:pPr>
        <w:rPr>
          <w:rFonts w:ascii="Myriad Pro" w:eastAsia="Times New Roman" w:hAnsi="Myriad Pro"/>
          <w:b/>
          <w:bCs/>
          <w:color w:val="4F6228" w:themeColor="accent3" w:themeShade="80"/>
          <w:sz w:val="28"/>
          <w:szCs w:val="28"/>
        </w:rPr>
      </w:pPr>
      <w:r w:rsidRPr="00FB1EC2">
        <w:rPr>
          <w:rFonts w:ascii="Myriad Pro" w:eastAsia="Times New Roman" w:hAnsi="Myriad Pro"/>
          <w:b/>
          <w:bCs/>
          <w:color w:val="4F6228" w:themeColor="accent3" w:themeShade="80"/>
          <w:sz w:val="28"/>
          <w:szCs w:val="28"/>
        </w:rPr>
        <w:t>Плата за предельно-допустимые выбросы</w:t>
      </w:r>
    </w:p>
    <w:p w14:paraId="1E3D1967" w14:textId="0349E202"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расходы на экологические платежи планируются на 2018 год в сумме 273,93 </w:t>
      </w:r>
      <w:r w:rsidR="0062219C" w:rsidRPr="00FB1EC2">
        <w:rPr>
          <w:rFonts w:ascii="Myriad Pro" w:hAnsi="Myriad Pro"/>
          <w:sz w:val="26"/>
          <w:szCs w:val="26"/>
        </w:rPr>
        <w:t>тыс. руб.</w:t>
      </w:r>
      <w:r w:rsidRPr="00FB1EC2">
        <w:rPr>
          <w:rFonts w:ascii="Myriad Pro" w:hAnsi="Myriad Pro"/>
          <w:sz w:val="26"/>
          <w:szCs w:val="26"/>
        </w:rPr>
        <w:t xml:space="preserve"> </w:t>
      </w:r>
    </w:p>
    <w:p w14:paraId="29044B87"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составе платы за предельно допустимые выбросы на 2018 год филиалом учтены: </w:t>
      </w:r>
    </w:p>
    <w:p w14:paraId="24D23BFB" w14:textId="4BAB85F9" w:rsidR="003D2EF2" w:rsidRPr="00FB1EC2" w:rsidRDefault="003D2EF2" w:rsidP="00D77A1B">
      <w:pPr>
        <w:numPr>
          <w:ilvl w:val="0"/>
          <w:numId w:val="26"/>
        </w:numPr>
        <w:spacing w:after="0" w:line="360" w:lineRule="auto"/>
        <w:contextualSpacing/>
        <w:jc w:val="both"/>
        <w:rPr>
          <w:rFonts w:ascii="Myriad Pro" w:hAnsi="Myriad Pro"/>
          <w:sz w:val="26"/>
          <w:szCs w:val="26"/>
        </w:rPr>
      </w:pPr>
      <w:r w:rsidRPr="00FB1EC2">
        <w:rPr>
          <w:rFonts w:ascii="Myriad Pro" w:hAnsi="Myriad Pro"/>
          <w:sz w:val="26"/>
          <w:szCs w:val="26"/>
        </w:rPr>
        <w:t xml:space="preserve">выбросы вредных веществ в атмосферный воздух от стационарных источников загрязнения – 0,14 </w:t>
      </w:r>
      <w:r w:rsidR="0062219C" w:rsidRPr="00FB1EC2">
        <w:rPr>
          <w:rFonts w:ascii="Myriad Pro" w:hAnsi="Myriad Pro"/>
          <w:sz w:val="26"/>
          <w:szCs w:val="26"/>
        </w:rPr>
        <w:t>тыс. руб.</w:t>
      </w:r>
      <w:r w:rsidRPr="00FB1EC2">
        <w:rPr>
          <w:rFonts w:ascii="Myriad Pro" w:hAnsi="Myriad Pro"/>
          <w:sz w:val="26"/>
          <w:szCs w:val="26"/>
        </w:rPr>
        <w:t xml:space="preserve">; </w:t>
      </w:r>
    </w:p>
    <w:p w14:paraId="3053E008" w14:textId="360211EB" w:rsidR="003D2EF2" w:rsidRPr="00FB1EC2" w:rsidRDefault="003D2EF2" w:rsidP="00D77A1B">
      <w:pPr>
        <w:numPr>
          <w:ilvl w:val="0"/>
          <w:numId w:val="26"/>
        </w:numPr>
        <w:spacing w:after="0" w:line="360" w:lineRule="auto"/>
        <w:contextualSpacing/>
        <w:jc w:val="both"/>
        <w:rPr>
          <w:rFonts w:ascii="Myriad Pro" w:hAnsi="Myriad Pro"/>
          <w:sz w:val="26"/>
          <w:szCs w:val="26"/>
        </w:rPr>
      </w:pPr>
      <w:r w:rsidRPr="00FB1EC2">
        <w:rPr>
          <w:rFonts w:ascii="Myriad Pro" w:hAnsi="Myriad Pro"/>
          <w:sz w:val="26"/>
          <w:szCs w:val="26"/>
        </w:rPr>
        <w:t xml:space="preserve">размещение отходов – 272,79 </w:t>
      </w:r>
      <w:r w:rsidR="0062219C" w:rsidRPr="00FB1EC2">
        <w:rPr>
          <w:rFonts w:ascii="Myriad Pro" w:hAnsi="Myriad Pro"/>
          <w:sz w:val="26"/>
          <w:szCs w:val="26"/>
        </w:rPr>
        <w:t>тыс. руб.</w:t>
      </w:r>
      <w:r w:rsidRPr="00FB1EC2">
        <w:rPr>
          <w:rFonts w:ascii="Myriad Pro" w:hAnsi="Myriad Pro"/>
          <w:sz w:val="26"/>
          <w:szCs w:val="26"/>
        </w:rPr>
        <w:t xml:space="preserve"> </w:t>
      </w:r>
    </w:p>
    <w:p w14:paraId="1CC65033"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 xml:space="preserve">В качестве обосновывающих документов представлены принятые Управлением Росприроднадзора по РК поквартальные расчеты за негативное воздействие на окружающую среду за 2016 год. </w:t>
      </w:r>
    </w:p>
    <w:p w14:paraId="7EFF7E54" w14:textId="77777777"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План на 2018 год рассчитан исходя из планируемых объемов образующихся отходов I-V класса опасности, планируемых выбросов загрязняющих веществ в атмосферу (сварочные посты, автотранспорт, металлообрабатывающие станки и т.д).</w:t>
      </w:r>
    </w:p>
    <w:p w14:paraId="2A9E597F" w14:textId="5F89806D"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Фактические расходы в соответствии с декларациями о плате за негативное воздействие на окружающую среду за 2016 год составили 211,90 </w:t>
      </w:r>
      <w:r w:rsidR="00250D5F" w:rsidRPr="00FB1EC2">
        <w:rPr>
          <w:rFonts w:ascii="Myriad Pro" w:hAnsi="Myriad Pro"/>
          <w:sz w:val="26"/>
          <w:szCs w:val="26"/>
        </w:rPr>
        <w:t>тыс. руб.</w:t>
      </w:r>
    </w:p>
    <w:p w14:paraId="17DC3614" w14:textId="51DEF992" w:rsidR="003D2EF2" w:rsidRPr="00FB1EC2" w:rsidRDefault="003D2EF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Экспертной группой Госкомитета расходы определены исходя из установленных (разрешенных) предельно допустимых выбросов по каждому загрязняющему веществу и лимитов на размещение отходов производства и потребления по классу их опасности с учетом применения ставок платы на 2018 год согласно Постановлению Правительства РФ от 13.09.2016 г. №913 в размере 272,865 </w:t>
      </w:r>
      <w:r w:rsidR="00250D5F" w:rsidRPr="00FB1EC2">
        <w:rPr>
          <w:rFonts w:ascii="Myriad Pro" w:hAnsi="Myriad Pro"/>
          <w:sz w:val="26"/>
          <w:szCs w:val="26"/>
        </w:rPr>
        <w:t>тыс. руб.</w:t>
      </w:r>
    </w:p>
    <w:p w14:paraId="7613680B" w14:textId="4E7C17CF" w:rsidR="003D2EF2" w:rsidRPr="00FB1EC2" w:rsidRDefault="000A1592" w:rsidP="003D2EF2">
      <w:pPr>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Исполнитель считает</w:t>
      </w:r>
      <w:r w:rsidRPr="00FB1EC2">
        <w:rPr>
          <w:rFonts w:ascii="Myriad Pro" w:hAnsi="Myriad Pro"/>
          <w:color w:val="C00000"/>
          <w:sz w:val="26"/>
          <w:szCs w:val="26"/>
        </w:rPr>
        <w:t xml:space="preserve"> </w:t>
      </w:r>
      <w:r w:rsidRPr="00FB1EC2">
        <w:rPr>
          <w:rFonts w:ascii="Myriad Pro" w:hAnsi="Myriad Pro"/>
          <w:sz w:val="26"/>
          <w:szCs w:val="26"/>
        </w:rPr>
        <w:t xml:space="preserve">возможным принять расходы по данной статье в сумме 272,865 </w:t>
      </w:r>
      <w:r w:rsidR="00250D5F" w:rsidRPr="00FB1EC2">
        <w:rPr>
          <w:rFonts w:ascii="Myriad Pro" w:hAnsi="Myriad Pro"/>
          <w:sz w:val="26"/>
          <w:szCs w:val="26"/>
        </w:rPr>
        <w:t>тыс. руб.</w:t>
      </w:r>
      <w:r w:rsidRPr="00FB1EC2">
        <w:rPr>
          <w:rFonts w:ascii="Myriad Pro" w:hAnsi="Myriad Pro"/>
          <w:sz w:val="26"/>
          <w:szCs w:val="26"/>
        </w:rPr>
        <w:t>, что соответствует сумме затрат, учтенной регулирующим органом в необходимой валовой выручке при установлении тарифа на передачу электрической энергии.</w:t>
      </w:r>
    </w:p>
    <w:p w14:paraId="618B5279" w14:textId="0544A9C1"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налоговых платежей на 2018 год по расчету Исполнителя составит </w:t>
      </w:r>
      <w:r w:rsidR="00C6096B" w:rsidRPr="00FB1EC2">
        <w:rPr>
          <w:rFonts w:ascii="Myriad Pro" w:hAnsi="Myriad Pro"/>
          <w:sz w:val="26"/>
          <w:szCs w:val="26"/>
        </w:rPr>
        <w:t>53 106,27</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w:t>
      </w:r>
    </w:p>
    <w:tbl>
      <w:tblPr>
        <w:tblW w:w="5000" w:type="pct"/>
        <w:tblLayout w:type="fixed"/>
        <w:tblLook w:val="04A0" w:firstRow="1" w:lastRow="0" w:firstColumn="1" w:lastColumn="0" w:noHBand="0" w:noVBand="1"/>
      </w:tblPr>
      <w:tblGrid>
        <w:gridCol w:w="1522"/>
        <w:gridCol w:w="1257"/>
        <w:gridCol w:w="1181"/>
        <w:gridCol w:w="1217"/>
        <w:gridCol w:w="1389"/>
        <w:gridCol w:w="1389"/>
        <w:gridCol w:w="1389"/>
      </w:tblGrid>
      <w:tr w:rsidR="0021124B" w:rsidRPr="00FB1EC2" w14:paraId="6B83101D" w14:textId="77777777" w:rsidTr="00136F0C">
        <w:trPr>
          <w:trHeight w:val="843"/>
          <w:tblHeader/>
        </w:trPr>
        <w:tc>
          <w:tcPr>
            <w:tcW w:w="8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E7DC20"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статьи расходов</w:t>
            </w:r>
          </w:p>
        </w:tc>
        <w:tc>
          <w:tcPr>
            <w:tcW w:w="6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F48E3E"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Фактические расходы за 2016 год </w:t>
            </w:r>
          </w:p>
        </w:tc>
        <w:tc>
          <w:tcPr>
            <w:tcW w:w="6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01B97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Заявлено Филиалом на 2018 год</w:t>
            </w:r>
          </w:p>
        </w:tc>
        <w:tc>
          <w:tcPr>
            <w:tcW w:w="6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34D50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Утверждено Госкомитетом на 2018 год </w:t>
            </w:r>
          </w:p>
        </w:tc>
        <w:tc>
          <w:tcPr>
            <w:tcW w:w="7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DC9234"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Рассчитано Исполнителем на 2018 год </w:t>
            </w:r>
          </w:p>
        </w:tc>
        <w:tc>
          <w:tcPr>
            <w:tcW w:w="7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E1C50F"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Госкомитетом</w:t>
            </w:r>
          </w:p>
        </w:tc>
        <w:tc>
          <w:tcPr>
            <w:tcW w:w="7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51A711"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Отклонение  между Исполнителем и Филиалом</w:t>
            </w:r>
          </w:p>
        </w:tc>
      </w:tr>
      <w:tr w:rsidR="00AE6DC8" w:rsidRPr="00FB1EC2" w14:paraId="5A0692D3" w14:textId="77777777" w:rsidTr="00136F0C">
        <w:trPr>
          <w:trHeight w:val="417"/>
        </w:trPr>
        <w:tc>
          <w:tcPr>
            <w:tcW w:w="81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E0E19AE" w14:textId="77777777" w:rsidR="00AE6DC8" w:rsidRPr="00FB1EC2" w:rsidRDefault="00AE6DC8" w:rsidP="00AE6DC8">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Налоги всего, в том числе:</w:t>
            </w:r>
          </w:p>
        </w:tc>
        <w:tc>
          <w:tcPr>
            <w:tcW w:w="67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DFBE67B" w14:textId="77777777"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73 705,70</w:t>
            </w:r>
          </w:p>
        </w:tc>
        <w:tc>
          <w:tcPr>
            <w:tcW w:w="6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3C5ADFC" w14:textId="77777777"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791 127,08</w:t>
            </w:r>
          </w:p>
        </w:tc>
        <w:tc>
          <w:tcPr>
            <w:tcW w:w="6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1B08A51" w14:textId="77777777"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51 778,53</w:t>
            </w:r>
          </w:p>
        </w:tc>
        <w:tc>
          <w:tcPr>
            <w:tcW w:w="74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CB7233C" w14:textId="3C5BFA0A"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53 106,27</w:t>
            </w:r>
          </w:p>
        </w:tc>
        <w:tc>
          <w:tcPr>
            <w:tcW w:w="74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8CF9E84" w14:textId="620F95BB"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-738 020,81</w:t>
            </w:r>
          </w:p>
        </w:tc>
        <w:tc>
          <w:tcPr>
            <w:tcW w:w="74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0013978" w14:textId="379C1819" w:rsidR="00AE6DC8" w:rsidRPr="00FB1EC2" w:rsidRDefault="00AE6DC8" w:rsidP="00136F0C">
            <w:pPr>
              <w:spacing w:after="0" w:line="240" w:lineRule="auto"/>
              <w:jc w:val="center"/>
              <w:rPr>
                <w:rFonts w:ascii="Myriad Pro" w:eastAsia="Times New Roman" w:hAnsi="Myriad Pro" w:cs="Arial"/>
                <w:b/>
                <w:bCs/>
                <w:sz w:val="18"/>
                <w:szCs w:val="18"/>
                <w:lang w:eastAsia="ru-RU"/>
              </w:rPr>
            </w:pPr>
            <w:r w:rsidRPr="00FB1EC2">
              <w:rPr>
                <w:rFonts w:ascii="Myriad Pro" w:hAnsi="Myriad Pro" w:cs="Arial"/>
                <w:b/>
                <w:bCs/>
                <w:sz w:val="18"/>
                <w:szCs w:val="18"/>
              </w:rPr>
              <w:t>1 327,74</w:t>
            </w:r>
          </w:p>
        </w:tc>
      </w:tr>
      <w:tr w:rsidR="00AE6DC8" w:rsidRPr="00FB1EC2" w14:paraId="4E83159C" w14:textId="77777777" w:rsidTr="00136F0C">
        <w:trPr>
          <w:trHeight w:val="353"/>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493B8783"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землю</w:t>
            </w:r>
          </w:p>
        </w:tc>
        <w:tc>
          <w:tcPr>
            <w:tcW w:w="673" w:type="pct"/>
            <w:tcBorders>
              <w:top w:val="nil"/>
              <w:left w:val="nil"/>
              <w:bottom w:val="single" w:sz="4" w:space="0" w:color="auto"/>
              <w:right w:val="single" w:sz="4" w:space="0" w:color="auto"/>
            </w:tcBorders>
            <w:shd w:val="clear" w:color="auto" w:fill="auto"/>
            <w:vAlign w:val="center"/>
            <w:hideMark/>
          </w:tcPr>
          <w:p w14:paraId="0BCA84C9"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864,11</w:t>
            </w:r>
          </w:p>
        </w:tc>
        <w:tc>
          <w:tcPr>
            <w:tcW w:w="632" w:type="pct"/>
            <w:tcBorders>
              <w:top w:val="nil"/>
              <w:left w:val="nil"/>
              <w:bottom w:val="single" w:sz="4" w:space="0" w:color="auto"/>
              <w:right w:val="single" w:sz="4" w:space="0" w:color="auto"/>
            </w:tcBorders>
            <w:shd w:val="clear" w:color="auto" w:fill="auto"/>
            <w:vAlign w:val="center"/>
            <w:hideMark/>
          </w:tcPr>
          <w:p w14:paraId="7354BE7A"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863,95</w:t>
            </w:r>
          </w:p>
        </w:tc>
        <w:tc>
          <w:tcPr>
            <w:tcW w:w="651" w:type="pct"/>
            <w:tcBorders>
              <w:top w:val="nil"/>
              <w:left w:val="nil"/>
              <w:bottom w:val="single" w:sz="4" w:space="0" w:color="auto"/>
              <w:right w:val="single" w:sz="4" w:space="0" w:color="auto"/>
            </w:tcBorders>
            <w:shd w:val="clear" w:color="auto" w:fill="auto"/>
            <w:vAlign w:val="center"/>
            <w:hideMark/>
          </w:tcPr>
          <w:p w14:paraId="151C35A6"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863,95</w:t>
            </w:r>
          </w:p>
        </w:tc>
        <w:tc>
          <w:tcPr>
            <w:tcW w:w="743" w:type="pct"/>
            <w:tcBorders>
              <w:top w:val="nil"/>
              <w:left w:val="nil"/>
              <w:bottom w:val="single" w:sz="4" w:space="0" w:color="auto"/>
              <w:right w:val="single" w:sz="4" w:space="0" w:color="auto"/>
            </w:tcBorders>
            <w:shd w:val="clear" w:color="auto" w:fill="auto"/>
            <w:vAlign w:val="center"/>
            <w:hideMark/>
          </w:tcPr>
          <w:p w14:paraId="7642E75C" w14:textId="351CCA45"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863,95</w:t>
            </w:r>
          </w:p>
        </w:tc>
        <w:tc>
          <w:tcPr>
            <w:tcW w:w="743" w:type="pct"/>
            <w:tcBorders>
              <w:top w:val="nil"/>
              <w:left w:val="nil"/>
              <w:bottom w:val="single" w:sz="4" w:space="0" w:color="auto"/>
              <w:right w:val="single" w:sz="4" w:space="0" w:color="auto"/>
            </w:tcBorders>
            <w:shd w:val="clear" w:color="auto" w:fill="auto"/>
            <w:vAlign w:val="center"/>
            <w:hideMark/>
          </w:tcPr>
          <w:p w14:paraId="7FB2AE40" w14:textId="0E8F9EEC"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743" w:type="pct"/>
            <w:tcBorders>
              <w:top w:val="nil"/>
              <w:left w:val="nil"/>
              <w:bottom w:val="single" w:sz="4" w:space="0" w:color="auto"/>
              <w:right w:val="single" w:sz="4" w:space="0" w:color="auto"/>
            </w:tcBorders>
            <w:shd w:val="clear" w:color="auto" w:fill="auto"/>
            <w:vAlign w:val="center"/>
            <w:hideMark/>
          </w:tcPr>
          <w:p w14:paraId="04D3DAF1" w14:textId="7737DBC0"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r>
      <w:tr w:rsidR="00AE6DC8" w:rsidRPr="00FB1EC2" w14:paraId="596B31B0" w14:textId="77777777" w:rsidTr="00136F0C">
        <w:trPr>
          <w:trHeight w:val="353"/>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15E0D525"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имущество</w:t>
            </w:r>
          </w:p>
        </w:tc>
        <w:tc>
          <w:tcPr>
            <w:tcW w:w="673" w:type="pct"/>
            <w:tcBorders>
              <w:top w:val="nil"/>
              <w:left w:val="nil"/>
              <w:bottom w:val="single" w:sz="4" w:space="0" w:color="auto"/>
              <w:right w:val="single" w:sz="4" w:space="0" w:color="auto"/>
            </w:tcBorders>
            <w:shd w:val="clear" w:color="auto" w:fill="auto"/>
            <w:vAlign w:val="center"/>
            <w:hideMark/>
          </w:tcPr>
          <w:p w14:paraId="6D5DAD40"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43 359,98</w:t>
            </w:r>
          </w:p>
        </w:tc>
        <w:tc>
          <w:tcPr>
            <w:tcW w:w="632" w:type="pct"/>
            <w:tcBorders>
              <w:top w:val="nil"/>
              <w:left w:val="nil"/>
              <w:bottom w:val="single" w:sz="4" w:space="0" w:color="auto"/>
              <w:right w:val="single" w:sz="4" w:space="0" w:color="auto"/>
            </w:tcBorders>
            <w:shd w:val="clear" w:color="auto" w:fill="auto"/>
            <w:vAlign w:val="center"/>
            <w:hideMark/>
          </w:tcPr>
          <w:p w14:paraId="3DCC7506"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54 740,98</w:t>
            </w:r>
          </w:p>
        </w:tc>
        <w:tc>
          <w:tcPr>
            <w:tcW w:w="651" w:type="pct"/>
            <w:tcBorders>
              <w:top w:val="nil"/>
              <w:left w:val="nil"/>
              <w:bottom w:val="single" w:sz="4" w:space="0" w:color="auto"/>
              <w:right w:val="single" w:sz="4" w:space="0" w:color="auto"/>
            </w:tcBorders>
            <w:shd w:val="clear" w:color="auto" w:fill="auto"/>
            <w:vAlign w:val="center"/>
            <w:hideMark/>
          </w:tcPr>
          <w:p w14:paraId="67B23BEC"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48 878,87</w:t>
            </w:r>
          </w:p>
        </w:tc>
        <w:tc>
          <w:tcPr>
            <w:tcW w:w="743" w:type="pct"/>
            <w:tcBorders>
              <w:top w:val="nil"/>
              <w:left w:val="nil"/>
              <w:bottom w:val="single" w:sz="4" w:space="0" w:color="auto"/>
              <w:right w:val="single" w:sz="4" w:space="0" w:color="auto"/>
            </w:tcBorders>
            <w:shd w:val="clear" w:color="auto" w:fill="auto"/>
            <w:vAlign w:val="center"/>
            <w:hideMark/>
          </w:tcPr>
          <w:p w14:paraId="3BB1B748" w14:textId="68906D1C"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50 213,65</w:t>
            </w:r>
          </w:p>
        </w:tc>
        <w:tc>
          <w:tcPr>
            <w:tcW w:w="743" w:type="pct"/>
            <w:tcBorders>
              <w:top w:val="nil"/>
              <w:left w:val="nil"/>
              <w:bottom w:val="single" w:sz="4" w:space="0" w:color="auto"/>
              <w:right w:val="single" w:sz="4" w:space="0" w:color="auto"/>
            </w:tcBorders>
            <w:shd w:val="clear" w:color="auto" w:fill="auto"/>
            <w:vAlign w:val="center"/>
            <w:hideMark/>
          </w:tcPr>
          <w:p w14:paraId="2BD12A3C" w14:textId="093DA3B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-4 527,33</w:t>
            </w:r>
          </w:p>
        </w:tc>
        <w:tc>
          <w:tcPr>
            <w:tcW w:w="743" w:type="pct"/>
            <w:tcBorders>
              <w:top w:val="nil"/>
              <w:left w:val="nil"/>
              <w:bottom w:val="single" w:sz="4" w:space="0" w:color="auto"/>
              <w:right w:val="single" w:sz="4" w:space="0" w:color="auto"/>
            </w:tcBorders>
            <w:shd w:val="clear" w:color="auto" w:fill="auto"/>
            <w:vAlign w:val="center"/>
            <w:hideMark/>
          </w:tcPr>
          <w:p w14:paraId="124E1AEA" w14:textId="4F7F0B21"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1 334,78</w:t>
            </w:r>
          </w:p>
        </w:tc>
      </w:tr>
      <w:tr w:rsidR="00AE6DC8" w:rsidRPr="00FB1EC2" w14:paraId="76F4BC31" w14:textId="77777777" w:rsidTr="00136F0C">
        <w:trPr>
          <w:trHeight w:val="353"/>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005E0D00"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673" w:type="pct"/>
            <w:tcBorders>
              <w:top w:val="nil"/>
              <w:left w:val="nil"/>
              <w:bottom w:val="single" w:sz="4" w:space="0" w:color="auto"/>
              <w:right w:val="single" w:sz="4" w:space="0" w:color="auto"/>
            </w:tcBorders>
            <w:shd w:val="clear" w:color="auto" w:fill="auto"/>
            <w:vAlign w:val="center"/>
            <w:hideMark/>
          </w:tcPr>
          <w:p w14:paraId="3325673B"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27 480,00</w:t>
            </w:r>
          </w:p>
        </w:tc>
        <w:tc>
          <w:tcPr>
            <w:tcW w:w="632" w:type="pct"/>
            <w:tcBorders>
              <w:top w:val="nil"/>
              <w:left w:val="nil"/>
              <w:bottom w:val="single" w:sz="4" w:space="0" w:color="auto"/>
              <w:right w:val="single" w:sz="4" w:space="0" w:color="auto"/>
            </w:tcBorders>
            <w:shd w:val="clear" w:color="auto" w:fill="auto"/>
            <w:vAlign w:val="center"/>
            <w:hideMark/>
          </w:tcPr>
          <w:p w14:paraId="3CF61F0C"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733 345,48</w:t>
            </w:r>
          </w:p>
        </w:tc>
        <w:tc>
          <w:tcPr>
            <w:tcW w:w="651" w:type="pct"/>
            <w:tcBorders>
              <w:top w:val="nil"/>
              <w:left w:val="nil"/>
              <w:bottom w:val="single" w:sz="4" w:space="0" w:color="auto"/>
              <w:right w:val="single" w:sz="4" w:space="0" w:color="auto"/>
            </w:tcBorders>
            <w:shd w:val="clear" w:color="auto" w:fill="auto"/>
            <w:vAlign w:val="center"/>
            <w:hideMark/>
          </w:tcPr>
          <w:p w14:paraId="4911E4B4"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743" w:type="pct"/>
            <w:tcBorders>
              <w:top w:val="nil"/>
              <w:left w:val="nil"/>
              <w:bottom w:val="single" w:sz="4" w:space="0" w:color="auto"/>
              <w:right w:val="single" w:sz="4" w:space="0" w:color="auto"/>
            </w:tcBorders>
            <w:shd w:val="clear" w:color="auto" w:fill="auto"/>
            <w:vAlign w:val="center"/>
            <w:hideMark/>
          </w:tcPr>
          <w:p w14:paraId="4E7FA2F5" w14:textId="00421194"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743" w:type="pct"/>
            <w:tcBorders>
              <w:top w:val="nil"/>
              <w:left w:val="nil"/>
              <w:bottom w:val="single" w:sz="4" w:space="0" w:color="auto"/>
              <w:right w:val="single" w:sz="4" w:space="0" w:color="auto"/>
            </w:tcBorders>
            <w:shd w:val="clear" w:color="auto" w:fill="auto"/>
            <w:vAlign w:val="center"/>
            <w:hideMark/>
          </w:tcPr>
          <w:p w14:paraId="119B7B7B" w14:textId="4E0A0CE5"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-733 345,48</w:t>
            </w:r>
          </w:p>
        </w:tc>
        <w:tc>
          <w:tcPr>
            <w:tcW w:w="743" w:type="pct"/>
            <w:tcBorders>
              <w:top w:val="nil"/>
              <w:left w:val="nil"/>
              <w:bottom w:val="single" w:sz="4" w:space="0" w:color="auto"/>
              <w:right w:val="single" w:sz="4" w:space="0" w:color="auto"/>
            </w:tcBorders>
            <w:shd w:val="clear" w:color="auto" w:fill="auto"/>
            <w:vAlign w:val="center"/>
            <w:hideMark/>
          </w:tcPr>
          <w:p w14:paraId="14DCD56F" w14:textId="201533D1"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r>
      <w:tr w:rsidR="00AE6DC8" w:rsidRPr="00FB1EC2" w14:paraId="68BDD51A" w14:textId="77777777" w:rsidTr="00136F0C">
        <w:trPr>
          <w:trHeight w:val="353"/>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25E49ED6"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673" w:type="pct"/>
            <w:tcBorders>
              <w:top w:val="nil"/>
              <w:left w:val="nil"/>
              <w:bottom w:val="single" w:sz="4" w:space="0" w:color="auto"/>
              <w:right w:val="single" w:sz="4" w:space="0" w:color="auto"/>
            </w:tcBorders>
            <w:shd w:val="clear" w:color="auto" w:fill="auto"/>
            <w:vAlign w:val="center"/>
            <w:hideMark/>
          </w:tcPr>
          <w:p w14:paraId="4EAE351C"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1 789,63</w:t>
            </w:r>
          </w:p>
        </w:tc>
        <w:tc>
          <w:tcPr>
            <w:tcW w:w="632" w:type="pct"/>
            <w:tcBorders>
              <w:top w:val="nil"/>
              <w:left w:val="nil"/>
              <w:bottom w:val="single" w:sz="4" w:space="0" w:color="auto"/>
              <w:right w:val="single" w:sz="4" w:space="0" w:color="auto"/>
            </w:tcBorders>
            <w:shd w:val="clear" w:color="auto" w:fill="auto"/>
            <w:vAlign w:val="center"/>
            <w:hideMark/>
          </w:tcPr>
          <w:p w14:paraId="0C3843F3"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1 903,63</w:t>
            </w:r>
          </w:p>
        </w:tc>
        <w:tc>
          <w:tcPr>
            <w:tcW w:w="651" w:type="pct"/>
            <w:tcBorders>
              <w:top w:val="nil"/>
              <w:left w:val="nil"/>
              <w:bottom w:val="single" w:sz="4" w:space="0" w:color="auto"/>
              <w:right w:val="single" w:sz="4" w:space="0" w:color="auto"/>
            </w:tcBorders>
            <w:shd w:val="clear" w:color="auto" w:fill="auto"/>
            <w:vAlign w:val="center"/>
            <w:hideMark/>
          </w:tcPr>
          <w:p w14:paraId="65936D68"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1 762,73</w:t>
            </w:r>
          </w:p>
        </w:tc>
        <w:tc>
          <w:tcPr>
            <w:tcW w:w="743" w:type="pct"/>
            <w:tcBorders>
              <w:top w:val="nil"/>
              <w:left w:val="nil"/>
              <w:bottom w:val="single" w:sz="4" w:space="0" w:color="auto"/>
              <w:right w:val="single" w:sz="4" w:space="0" w:color="auto"/>
            </w:tcBorders>
            <w:shd w:val="clear" w:color="auto" w:fill="auto"/>
            <w:vAlign w:val="center"/>
            <w:hideMark/>
          </w:tcPr>
          <w:p w14:paraId="63D92E75" w14:textId="6ACD32ED"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1 755,69</w:t>
            </w:r>
          </w:p>
        </w:tc>
        <w:tc>
          <w:tcPr>
            <w:tcW w:w="743" w:type="pct"/>
            <w:tcBorders>
              <w:top w:val="nil"/>
              <w:left w:val="nil"/>
              <w:bottom w:val="single" w:sz="4" w:space="0" w:color="auto"/>
              <w:right w:val="single" w:sz="4" w:space="0" w:color="auto"/>
            </w:tcBorders>
            <w:shd w:val="clear" w:color="auto" w:fill="auto"/>
            <w:vAlign w:val="center"/>
            <w:hideMark/>
          </w:tcPr>
          <w:p w14:paraId="1DD82C20" w14:textId="562893CA"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-147,94</w:t>
            </w:r>
          </w:p>
        </w:tc>
        <w:tc>
          <w:tcPr>
            <w:tcW w:w="743" w:type="pct"/>
            <w:tcBorders>
              <w:top w:val="nil"/>
              <w:left w:val="nil"/>
              <w:bottom w:val="single" w:sz="4" w:space="0" w:color="auto"/>
              <w:right w:val="single" w:sz="4" w:space="0" w:color="auto"/>
            </w:tcBorders>
            <w:shd w:val="clear" w:color="auto" w:fill="auto"/>
            <w:vAlign w:val="center"/>
            <w:hideMark/>
          </w:tcPr>
          <w:p w14:paraId="09219781" w14:textId="271831C1"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-7,04</w:t>
            </w:r>
          </w:p>
        </w:tc>
      </w:tr>
      <w:tr w:rsidR="00AE6DC8" w:rsidRPr="00FB1EC2" w14:paraId="0294988E" w14:textId="77777777" w:rsidTr="00136F0C">
        <w:trPr>
          <w:trHeight w:val="353"/>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55A52AD9"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Водный налог</w:t>
            </w:r>
          </w:p>
        </w:tc>
        <w:tc>
          <w:tcPr>
            <w:tcW w:w="673" w:type="pct"/>
            <w:tcBorders>
              <w:top w:val="nil"/>
              <w:left w:val="nil"/>
              <w:bottom w:val="single" w:sz="4" w:space="0" w:color="auto"/>
              <w:right w:val="single" w:sz="4" w:space="0" w:color="auto"/>
            </w:tcBorders>
            <w:shd w:val="clear" w:color="auto" w:fill="auto"/>
            <w:vAlign w:val="center"/>
            <w:hideMark/>
          </w:tcPr>
          <w:p w14:paraId="3C69AFF5"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0,08</w:t>
            </w:r>
          </w:p>
        </w:tc>
        <w:tc>
          <w:tcPr>
            <w:tcW w:w="632" w:type="pct"/>
            <w:tcBorders>
              <w:top w:val="nil"/>
              <w:left w:val="nil"/>
              <w:bottom w:val="single" w:sz="4" w:space="0" w:color="auto"/>
              <w:right w:val="single" w:sz="4" w:space="0" w:color="auto"/>
            </w:tcBorders>
            <w:shd w:val="clear" w:color="auto" w:fill="auto"/>
            <w:vAlign w:val="center"/>
            <w:hideMark/>
          </w:tcPr>
          <w:p w14:paraId="3D901DC6"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651" w:type="pct"/>
            <w:tcBorders>
              <w:top w:val="nil"/>
              <w:left w:val="nil"/>
              <w:bottom w:val="single" w:sz="4" w:space="0" w:color="auto"/>
              <w:right w:val="single" w:sz="4" w:space="0" w:color="auto"/>
            </w:tcBorders>
            <w:shd w:val="clear" w:color="auto" w:fill="auto"/>
            <w:vAlign w:val="center"/>
            <w:hideMark/>
          </w:tcPr>
          <w:p w14:paraId="5CD3119D"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43" w:type="pct"/>
            <w:tcBorders>
              <w:top w:val="nil"/>
              <w:left w:val="nil"/>
              <w:bottom w:val="single" w:sz="4" w:space="0" w:color="auto"/>
              <w:right w:val="single" w:sz="4" w:space="0" w:color="auto"/>
            </w:tcBorders>
            <w:shd w:val="clear" w:color="auto" w:fill="auto"/>
            <w:vAlign w:val="center"/>
            <w:hideMark/>
          </w:tcPr>
          <w:p w14:paraId="2857A853" w14:textId="44AE670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0,11</w:t>
            </w:r>
          </w:p>
        </w:tc>
        <w:tc>
          <w:tcPr>
            <w:tcW w:w="743" w:type="pct"/>
            <w:tcBorders>
              <w:top w:val="nil"/>
              <w:left w:val="nil"/>
              <w:bottom w:val="single" w:sz="4" w:space="0" w:color="auto"/>
              <w:right w:val="single" w:sz="4" w:space="0" w:color="auto"/>
            </w:tcBorders>
            <w:shd w:val="clear" w:color="auto" w:fill="auto"/>
            <w:vAlign w:val="center"/>
            <w:hideMark/>
          </w:tcPr>
          <w:p w14:paraId="45E14E65" w14:textId="05E17E50"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c>
          <w:tcPr>
            <w:tcW w:w="743" w:type="pct"/>
            <w:tcBorders>
              <w:top w:val="nil"/>
              <w:left w:val="nil"/>
              <w:bottom w:val="single" w:sz="4" w:space="0" w:color="auto"/>
              <w:right w:val="single" w:sz="4" w:space="0" w:color="auto"/>
            </w:tcBorders>
            <w:shd w:val="clear" w:color="auto" w:fill="auto"/>
            <w:vAlign w:val="center"/>
            <w:hideMark/>
          </w:tcPr>
          <w:p w14:paraId="6F895526" w14:textId="3917491D"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r>
      <w:tr w:rsidR="00AE6DC8" w:rsidRPr="00FB1EC2" w14:paraId="6BC61EDD" w14:textId="77777777" w:rsidTr="00136F0C">
        <w:trPr>
          <w:trHeight w:val="417"/>
        </w:trPr>
        <w:tc>
          <w:tcPr>
            <w:tcW w:w="815" w:type="pct"/>
            <w:tcBorders>
              <w:top w:val="nil"/>
              <w:left w:val="single" w:sz="4" w:space="0" w:color="auto"/>
              <w:bottom w:val="single" w:sz="4" w:space="0" w:color="auto"/>
              <w:right w:val="single" w:sz="4" w:space="0" w:color="auto"/>
            </w:tcBorders>
            <w:shd w:val="clear" w:color="auto" w:fill="auto"/>
            <w:vAlign w:val="center"/>
            <w:hideMark/>
          </w:tcPr>
          <w:p w14:paraId="19AD3BE8" w14:textId="77777777" w:rsidR="00AE6DC8" w:rsidRPr="00FB1EC2" w:rsidRDefault="00AE6DC8" w:rsidP="00136F0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предельно-</w:t>
            </w:r>
            <w:r w:rsidRPr="00FB1EC2">
              <w:rPr>
                <w:rFonts w:ascii="Myriad Pro" w:eastAsia="Times New Roman" w:hAnsi="Myriad Pro" w:cs="Arial"/>
                <w:sz w:val="18"/>
                <w:szCs w:val="18"/>
                <w:lang w:eastAsia="ru-RU"/>
              </w:rPr>
              <w:lastRenderedPageBreak/>
              <w:t>допустимые выбросы</w:t>
            </w:r>
          </w:p>
        </w:tc>
        <w:tc>
          <w:tcPr>
            <w:tcW w:w="673" w:type="pct"/>
            <w:tcBorders>
              <w:top w:val="nil"/>
              <w:left w:val="nil"/>
              <w:bottom w:val="single" w:sz="4" w:space="0" w:color="auto"/>
              <w:right w:val="single" w:sz="4" w:space="0" w:color="auto"/>
            </w:tcBorders>
            <w:shd w:val="clear" w:color="auto" w:fill="auto"/>
            <w:vAlign w:val="center"/>
            <w:hideMark/>
          </w:tcPr>
          <w:p w14:paraId="25DFEF3A"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211,90</w:t>
            </w:r>
          </w:p>
        </w:tc>
        <w:tc>
          <w:tcPr>
            <w:tcW w:w="632" w:type="pct"/>
            <w:tcBorders>
              <w:top w:val="nil"/>
              <w:left w:val="nil"/>
              <w:bottom w:val="single" w:sz="4" w:space="0" w:color="auto"/>
              <w:right w:val="single" w:sz="4" w:space="0" w:color="auto"/>
            </w:tcBorders>
            <w:shd w:val="clear" w:color="auto" w:fill="auto"/>
            <w:vAlign w:val="center"/>
            <w:hideMark/>
          </w:tcPr>
          <w:p w14:paraId="1AE95A8A"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272,93</w:t>
            </w:r>
          </w:p>
        </w:tc>
        <w:tc>
          <w:tcPr>
            <w:tcW w:w="651" w:type="pct"/>
            <w:tcBorders>
              <w:top w:val="nil"/>
              <w:left w:val="nil"/>
              <w:bottom w:val="single" w:sz="4" w:space="0" w:color="auto"/>
              <w:right w:val="single" w:sz="4" w:space="0" w:color="auto"/>
            </w:tcBorders>
            <w:shd w:val="clear" w:color="auto" w:fill="auto"/>
            <w:vAlign w:val="center"/>
            <w:hideMark/>
          </w:tcPr>
          <w:p w14:paraId="05432B24" w14:textId="77777777"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272,87</w:t>
            </w:r>
          </w:p>
        </w:tc>
        <w:tc>
          <w:tcPr>
            <w:tcW w:w="743" w:type="pct"/>
            <w:tcBorders>
              <w:top w:val="nil"/>
              <w:left w:val="nil"/>
              <w:bottom w:val="single" w:sz="4" w:space="0" w:color="auto"/>
              <w:right w:val="single" w:sz="4" w:space="0" w:color="auto"/>
            </w:tcBorders>
            <w:shd w:val="clear" w:color="auto" w:fill="auto"/>
            <w:vAlign w:val="center"/>
            <w:hideMark/>
          </w:tcPr>
          <w:p w14:paraId="7CDAB0BB" w14:textId="77CE7CBC"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272,87</w:t>
            </w:r>
          </w:p>
        </w:tc>
        <w:tc>
          <w:tcPr>
            <w:tcW w:w="743" w:type="pct"/>
            <w:tcBorders>
              <w:top w:val="nil"/>
              <w:left w:val="nil"/>
              <w:bottom w:val="single" w:sz="4" w:space="0" w:color="auto"/>
              <w:right w:val="single" w:sz="4" w:space="0" w:color="auto"/>
            </w:tcBorders>
            <w:shd w:val="clear" w:color="auto" w:fill="auto"/>
            <w:vAlign w:val="center"/>
            <w:hideMark/>
          </w:tcPr>
          <w:p w14:paraId="6CBB0006" w14:textId="1BF7DBDF"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-0,06</w:t>
            </w:r>
          </w:p>
        </w:tc>
        <w:tc>
          <w:tcPr>
            <w:tcW w:w="743" w:type="pct"/>
            <w:tcBorders>
              <w:top w:val="nil"/>
              <w:left w:val="nil"/>
              <w:bottom w:val="single" w:sz="4" w:space="0" w:color="auto"/>
              <w:right w:val="single" w:sz="4" w:space="0" w:color="auto"/>
            </w:tcBorders>
            <w:shd w:val="clear" w:color="auto" w:fill="auto"/>
            <w:vAlign w:val="center"/>
            <w:hideMark/>
          </w:tcPr>
          <w:p w14:paraId="5CFCDD64" w14:textId="2BA3FA51" w:rsidR="00AE6DC8" w:rsidRPr="00FB1EC2" w:rsidRDefault="00AE6DC8" w:rsidP="00136F0C">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0,00</w:t>
            </w:r>
          </w:p>
        </w:tc>
      </w:tr>
    </w:tbl>
    <w:p w14:paraId="18611D3A" w14:textId="28566EA5" w:rsidR="003D2EF2" w:rsidRPr="00FB1EC2" w:rsidRDefault="003D2EF2" w:rsidP="003D2EF2">
      <w:pPr>
        <w:spacing w:before="240" w:after="0" w:line="360" w:lineRule="auto"/>
        <w:ind w:firstLine="567"/>
        <w:jc w:val="both"/>
        <w:rPr>
          <w:rFonts w:ascii="Myriad Pro" w:hAnsi="Myriad Pro"/>
          <w:sz w:val="26"/>
          <w:szCs w:val="26"/>
        </w:rPr>
      </w:pPr>
      <w:r w:rsidRPr="00FB1EC2">
        <w:rPr>
          <w:rFonts w:ascii="Myriad Pro" w:hAnsi="Myriad Pro"/>
          <w:sz w:val="26"/>
          <w:szCs w:val="26"/>
        </w:rPr>
        <w:t xml:space="preserve">В связи с тем, что расходы на оплату налогов входят в состав неподконтрольных расходов, излишне учтенные суммы будут исключены, а недостающие суммы будут </w:t>
      </w:r>
      <w:r w:rsidR="0021124B" w:rsidRPr="00FB1EC2">
        <w:rPr>
          <w:rFonts w:ascii="Myriad Pro" w:hAnsi="Myriad Pro"/>
          <w:sz w:val="26"/>
          <w:szCs w:val="26"/>
        </w:rPr>
        <w:t xml:space="preserve">учтены </w:t>
      </w:r>
      <w:r w:rsidRPr="00FB1EC2">
        <w:rPr>
          <w:rFonts w:ascii="Myriad Pro" w:hAnsi="Myriad Pro"/>
          <w:sz w:val="26"/>
          <w:szCs w:val="26"/>
        </w:rPr>
        <w:t>в НВВ при корректировке неподконтрольных расходов по фактическим показателям за 2018 год.</w:t>
      </w:r>
    </w:p>
    <w:p w14:paraId="60AAEE5E" w14:textId="77777777" w:rsidR="003D2EF2" w:rsidRPr="00FB1EC2" w:rsidRDefault="003D2EF2" w:rsidP="003D2EF2">
      <w:pPr>
        <w:rPr>
          <w:rFonts w:ascii="Myriad Pro" w:hAnsi="Myriad Pro"/>
          <w:b/>
          <w:color w:val="106BBE"/>
        </w:rPr>
      </w:pPr>
    </w:p>
    <w:p w14:paraId="1887841D" w14:textId="77777777" w:rsidR="003D2EF2" w:rsidRPr="00FB1EC2" w:rsidRDefault="003D2EF2" w:rsidP="00136F0C">
      <w:pPr>
        <w:pStyle w:val="30"/>
        <w:numPr>
          <w:ilvl w:val="2"/>
          <w:numId w:val="99"/>
        </w:numPr>
        <w:ind w:left="1134" w:hanging="1134"/>
        <w:rPr>
          <w:rFonts w:ascii="Myriad Pro" w:hAnsi="Myriad Pro"/>
          <w:b/>
          <w:color w:val="4F6228" w:themeColor="accent3" w:themeShade="80"/>
          <w:sz w:val="28"/>
          <w:szCs w:val="28"/>
        </w:rPr>
      </w:pPr>
      <w:bookmarkStart w:id="142" w:name="_Toc81209691"/>
      <w:r w:rsidRPr="00FB1EC2">
        <w:rPr>
          <w:rFonts w:ascii="Myriad Pro" w:hAnsi="Myriad Pro"/>
          <w:b/>
          <w:color w:val="4F6228" w:themeColor="accent3" w:themeShade="80"/>
          <w:sz w:val="28"/>
          <w:szCs w:val="28"/>
        </w:rPr>
        <w:t>Арендная плата</w:t>
      </w:r>
      <w:bookmarkEnd w:id="142"/>
    </w:p>
    <w:p w14:paraId="21E3F898" w14:textId="40E9B121" w:rsidR="003D2EF2" w:rsidRPr="00FB1EC2" w:rsidRDefault="003D2EF2" w:rsidP="003D2EF2">
      <w:pPr>
        <w:tabs>
          <w:tab w:val="num" w:pos="960"/>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28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 xml:space="preserve">1178 (в редакции, действующей на момент принятия решения на 2019 год)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 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 по передаче электрической энергии, оказываемых с использованием указанных объектов электросетевого хозяйства. </w:t>
      </w:r>
    </w:p>
    <w:p w14:paraId="41C4B191" w14:textId="77777777" w:rsidR="003D2EF2" w:rsidRPr="00FB1EC2" w:rsidRDefault="003D2EF2" w:rsidP="003D2EF2">
      <w:pPr>
        <w:tabs>
          <w:tab w:val="num" w:pos="960"/>
        </w:tabs>
        <w:spacing w:after="0" w:line="360" w:lineRule="auto"/>
        <w:ind w:firstLine="567"/>
        <w:jc w:val="both"/>
        <w:rPr>
          <w:rFonts w:ascii="Myriad Pro" w:hAnsi="Myriad Pro"/>
          <w:i/>
          <w:iCs/>
          <w:color w:val="000000"/>
          <w:sz w:val="26"/>
          <w:szCs w:val="26"/>
        </w:rPr>
      </w:pPr>
      <w:r w:rsidRPr="00FB1EC2">
        <w:rPr>
          <w:rFonts w:ascii="Myriad Pro" w:hAnsi="Myriad Pro"/>
          <w:i/>
          <w:iCs/>
          <w:color w:val="000000"/>
          <w:sz w:val="26"/>
          <w:szCs w:val="26"/>
        </w:rPr>
        <w:t>Справочно (с 01.01.2020 года):</w:t>
      </w:r>
    </w:p>
    <w:p w14:paraId="31DCD30E" w14:textId="21A69D6F"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 Расходы на аренду помещений, аренду транспорта и аренду земельных участков определяются регулирующим органом в соответствии с пунктом 29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а расходы на аренду объектов электроэнергетики, иных объектов производственного назначения, в том числе машин и механизмов, которые участвуют в процессе снабжения электрической энергией потребителей, - исходя из величины амортизации, налога на имущество и других установленных законодательством Российской Федерации обязательных платежей, связанных с владением имуществом, переданным в аренду. </w:t>
      </w:r>
    </w:p>
    <w:tbl>
      <w:tblPr>
        <w:tblW w:w="5000" w:type="pct"/>
        <w:tblLook w:val="04A0" w:firstRow="1" w:lastRow="0" w:firstColumn="1" w:lastColumn="0" w:noHBand="0" w:noVBand="1"/>
      </w:tblPr>
      <w:tblGrid>
        <w:gridCol w:w="2574"/>
        <w:gridCol w:w="1351"/>
        <w:gridCol w:w="1347"/>
        <w:gridCol w:w="1351"/>
        <w:gridCol w:w="1351"/>
        <w:gridCol w:w="1370"/>
      </w:tblGrid>
      <w:tr w:rsidR="0021124B" w:rsidRPr="00FB1EC2" w14:paraId="4661DF02" w14:textId="77777777" w:rsidTr="00136F0C">
        <w:trPr>
          <w:cantSplit/>
          <w:trHeight w:val="1111"/>
        </w:trPr>
        <w:tc>
          <w:tcPr>
            <w:tcW w:w="13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998F95"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lastRenderedPageBreak/>
              <w:t>Наименование статьи расходов</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263C9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Фактические расходы  за 2016 год</w:t>
            </w:r>
          </w:p>
        </w:tc>
        <w:tc>
          <w:tcPr>
            <w:tcW w:w="7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F04C0B"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2018 г.</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A2294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2018 год</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153B69"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Заявлено филиалом</w:t>
            </w:r>
          </w:p>
        </w:tc>
        <w:tc>
          <w:tcPr>
            <w:tcW w:w="7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953012"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Госкомитетом и Фактическими расходами</w:t>
            </w:r>
          </w:p>
        </w:tc>
      </w:tr>
      <w:tr w:rsidR="003D2EF2" w:rsidRPr="00FB1EC2" w14:paraId="265B0682" w14:textId="77777777" w:rsidTr="00AA78AA">
        <w:trPr>
          <w:cantSplit/>
          <w:trHeight w:val="303"/>
        </w:trPr>
        <w:tc>
          <w:tcPr>
            <w:tcW w:w="137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3B5199B"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Плата за аренду имущества всего, в том числе:</w:t>
            </w:r>
          </w:p>
        </w:tc>
        <w:tc>
          <w:tcPr>
            <w:tcW w:w="7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5A42CE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13 137,08</w:t>
            </w:r>
          </w:p>
        </w:tc>
        <w:tc>
          <w:tcPr>
            <w:tcW w:w="72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65B220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9 112,09</w:t>
            </w:r>
          </w:p>
        </w:tc>
        <w:tc>
          <w:tcPr>
            <w:tcW w:w="7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134983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2 386,29</w:t>
            </w:r>
          </w:p>
        </w:tc>
        <w:tc>
          <w:tcPr>
            <w:tcW w:w="7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9C1637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-6 725,80</w:t>
            </w:r>
          </w:p>
        </w:tc>
        <w:tc>
          <w:tcPr>
            <w:tcW w:w="7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B12412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-10 750,79</w:t>
            </w:r>
          </w:p>
        </w:tc>
      </w:tr>
      <w:tr w:rsidR="003D2EF2" w:rsidRPr="00FB1EC2" w14:paraId="41AF8740" w14:textId="77777777" w:rsidTr="007F39EF">
        <w:trPr>
          <w:cantSplit/>
          <w:trHeight w:val="509"/>
        </w:trPr>
        <w:tc>
          <w:tcPr>
            <w:tcW w:w="1377" w:type="pct"/>
            <w:tcBorders>
              <w:top w:val="nil"/>
              <w:left w:val="single" w:sz="4" w:space="0" w:color="auto"/>
              <w:bottom w:val="single" w:sz="4" w:space="0" w:color="auto"/>
              <w:right w:val="single" w:sz="4" w:space="0" w:color="auto"/>
            </w:tcBorders>
            <w:shd w:val="clear" w:color="auto" w:fill="auto"/>
            <w:vAlign w:val="center"/>
            <w:hideMark/>
          </w:tcPr>
          <w:p w14:paraId="0D1574AF" w14:textId="77777777" w:rsidR="003D2EF2" w:rsidRPr="00FB1EC2" w:rsidRDefault="003D2EF2" w:rsidP="00AA78AA">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 xml:space="preserve">Аренда земельных участков </w:t>
            </w:r>
          </w:p>
        </w:tc>
        <w:tc>
          <w:tcPr>
            <w:tcW w:w="723" w:type="pct"/>
            <w:tcBorders>
              <w:top w:val="nil"/>
              <w:left w:val="nil"/>
              <w:bottom w:val="single" w:sz="4" w:space="0" w:color="auto"/>
              <w:right w:val="single" w:sz="4" w:space="0" w:color="auto"/>
            </w:tcBorders>
            <w:shd w:val="clear" w:color="auto" w:fill="auto"/>
            <w:vAlign w:val="center"/>
            <w:hideMark/>
          </w:tcPr>
          <w:p w14:paraId="0B2A0D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2 173,59</w:t>
            </w:r>
          </w:p>
        </w:tc>
        <w:tc>
          <w:tcPr>
            <w:tcW w:w="721" w:type="pct"/>
            <w:tcBorders>
              <w:top w:val="nil"/>
              <w:left w:val="nil"/>
              <w:bottom w:val="single" w:sz="4" w:space="0" w:color="auto"/>
              <w:right w:val="single" w:sz="4" w:space="0" w:color="auto"/>
            </w:tcBorders>
            <w:shd w:val="clear" w:color="auto" w:fill="auto"/>
            <w:vAlign w:val="center"/>
            <w:hideMark/>
          </w:tcPr>
          <w:p w14:paraId="675B973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3 536,34</w:t>
            </w:r>
          </w:p>
        </w:tc>
        <w:tc>
          <w:tcPr>
            <w:tcW w:w="723" w:type="pct"/>
            <w:tcBorders>
              <w:top w:val="nil"/>
              <w:left w:val="nil"/>
              <w:bottom w:val="single" w:sz="4" w:space="0" w:color="auto"/>
              <w:right w:val="single" w:sz="4" w:space="0" w:color="auto"/>
            </w:tcBorders>
            <w:shd w:val="clear" w:color="auto" w:fill="auto"/>
            <w:vAlign w:val="center"/>
            <w:hideMark/>
          </w:tcPr>
          <w:p w14:paraId="3FC4EC0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2174,1</w:t>
            </w:r>
          </w:p>
        </w:tc>
        <w:tc>
          <w:tcPr>
            <w:tcW w:w="723" w:type="pct"/>
            <w:tcBorders>
              <w:top w:val="nil"/>
              <w:left w:val="nil"/>
              <w:bottom w:val="single" w:sz="4" w:space="0" w:color="auto"/>
              <w:right w:val="single" w:sz="4" w:space="0" w:color="auto"/>
            </w:tcBorders>
            <w:shd w:val="clear" w:color="auto" w:fill="auto"/>
            <w:vAlign w:val="center"/>
            <w:hideMark/>
          </w:tcPr>
          <w:p w14:paraId="009E9FB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-1 362,24</w:t>
            </w:r>
          </w:p>
        </w:tc>
        <w:tc>
          <w:tcPr>
            <w:tcW w:w="733" w:type="pct"/>
            <w:tcBorders>
              <w:top w:val="nil"/>
              <w:left w:val="nil"/>
              <w:bottom w:val="single" w:sz="4" w:space="0" w:color="auto"/>
              <w:right w:val="single" w:sz="4" w:space="0" w:color="auto"/>
            </w:tcBorders>
            <w:shd w:val="clear" w:color="auto" w:fill="auto"/>
            <w:vAlign w:val="center"/>
            <w:hideMark/>
          </w:tcPr>
          <w:p w14:paraId="606299B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0,51</w:t>
            </w:r>
          </w:p>
        </w:tc>
      </w:tr>
      <w:tr w:rsidR="003D2EF2" w:rsidRPr="00FB1EC2" w14:paraId="61BE6D0A" w14:textId="77777777" w:rsidTr="00AA78AA">
        <w:trPr>
          <w:cantSplit/>
          <w:trHeight w:val="177"/>
        </w:trPr>
        <w:tc>
          <w:tcPr>
            <w:tcW w:w="1377" w:type="pct"/>
            <w:tcBorders>
              <w:top w:val="nil"/>
              <w:left w:val="single" w:sz="4" w:space="0" w:color="auto"/>
              <w:bottom w:val="single" w:sz="4" w:space="0" w:color="auto"/>
              <w:right w:val="single" w:sz="4" w:space="0" w:color="auto"/>
            </w:tcBorders>
            <w:shd w:val="clear" w:color="auto" w:fill="auto"/>
            <w:vAlign w:val="center"/>
            <w:hideMark/>
          </w:tcPr>
          <w:p w14:paraId="05E48708" w14:textId="77777777" w:rsidR="003D2EF2" w:rsidRPr="00FB1EC2" w:rsidRDefault="003D2EF2" w:rsidP="00AA78AA">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Аренда объектов электросетевого хозяйства</w:t>
            </w:r>
          </w:p>
        </w:tc>
        <w:tc>
          <w:tcPr>
            <w:tcW w:w="723" w:type="pct"/>
            <w:tcBorders>
              <w:top w:val="nil"/>
              <w:left w:val="nil"/>
              <w:bottom w:val="single" w:sz="4" w:space="0" w:color="auto"/>
              <w:right w:val="single" w:sz="4" w:space="0" w:color="auto"/>
            </w:tcBorders>
            <w:shd w:val="clear" w:color="auto" w:fill="auto"/>
            <w:vAlign w:val="center"/>
            <w:hideMark/>
          </w:tcPr>
          <w:p w14:paraId="2B1CFD2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10 963,49</w:t>
            </w:r>
          </w:p>
        </w:tc>
        <w:tc>
          <w:tcPr>
            <w:tcW w:w="721" w:type="pct"/>
            <w:tcBorders>
              <w:top w:val="nil"/>
              <w:left w:val="nil"/>
              <w:bottom w:val="single" w:sz="4" w:space="0" w:color="auto"/>
              <w:right w:val="single" w:sz="4" w:space="0" w:color="auto"/>
            </w:tcBorders>
            <w:shd w:val="clear" w:color="auto" w:fill="auto"/>
            <w:vAlign w:val="center"/>
            <w:hideMark/>
          </w:tcPr>
          <w:p w14:paraId="122859F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5 218,17</w:t>
            </w:r>
          </w:p>
        </w:tc>
        <w:tc>
          <w:tcPr>
            <w:tcW w:w="723" w:type="pct"/>
            <w:tcBorders>
              <w:top w:val="nil"/>
              <w:left w:val="nil"/>
              <w:bottom w:val="single" w:sz="4" w:space="0" w:color="auto"/>
              <w:right w:val="single" w:sz="4" w:space="0" w:color="auto"/>
            </w:tcBorders>
            <w:shd w:val="clear" w:color="auto" w:fill="auto"/>
            <w:vAlign w:val="center"/>
            <w:hideMark/>
          </w:tcPr>
          <w:p w14:paraId="31105DA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207,52</w:t>
            </w:r>
          </w:p>
        </w:tc>
        <w:tc>
          <w:tcPr>
            <w:tcW w:w="723" w:type="pct"/>
            <w:tcBorders>
              <w:top w:val="nil"/>
              <w:left w:val="nil"/>
              <w:bottom w:val="single" w:sz="4" w:space="0" w:color="auto"/>
              <w:right w:val="single" w:sz="4" w:space="0" w:color="auto"/>
            </w:tcBorders>
            <w:shd w:val="clear" w:color="auto" w:fill="auto"/>
            <w:vAlign w:val="center"/>
            <w:hideMark/>
          </w:tcPr>
          <w:p w14:paraId="5BE5B25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-5 010,65</w:t>
            </w:r>
          </w:p>
        </w:tc>
        <w:tc>
          <w:tcPr>
            <w:tcW w:w="733" w:type="pct"/>
            <w:tcBorders>
              <w:top w:val="nil"/>
              <w:left w:val="nil"/>
              <w:bottom w:val="single" w:sz="4" w:space="0" w:color="auto"/>
              <w:right w:val="single" w:sz="4" w:space="0" w:color="auto"/>
            </w:tcBorders>
            <w:shd w:val="clear" w:color="auto" w:fill="auto"/>
            <w:vAlign w:val="center"/>
            <w:hideMark/>
          </w:tcPr>
          <w:p w14:paraId="15F7E2A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-10 755,97</w:t>
            </w:r>
          </w:p>
        </w:tc>
      </w:tr>
      <w:tr w:rsidR="003D2EF2" w:rsidRPr="00FB1EC2" w14:paraId="4D4D8953" w14:textId="77777777" w:rsidTr="00AA78AA">
        <w:trPr>
          <w:cantSplit/>
          <w:trHeight w:val="155"/>
        </w:trPr>
        <w:tc>
          <w:tcPr>
            <w:tcW w:w="1377" w:type="pct"/>
            <w:tcBorders>
              <w:top w:val="nil"/>
              <w:left w:val="single" w:sz="4" w:space="0" w:color="auto"/>
              <w:bottom w:val="single" w:sz="4" w:space="0" w:color="auto"/>
              <w:right w:val="single" w:sz="4" w:space="0" w:color="auto"/>
            </w:tcBorders>
            <w:shd w:val="clear" w:color="auto" w:fill="auto"/>
            <w:vAlign w:val="center"/>
            <w:hideMark/>
          </w:tcPr>
          <w:p w14:paraId="616A1310" w14:textId="77777777" w:rsidR="003D2EF2" w:rsidRPr="00FB1EC2" w:rsidRDefault="003D2EF2" w:rsidP="00AA78AA">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Аренда зданий, сооружений, помещений</w:t>
            </w:r>
          </w:p>
        </w:tc>
        <w:tc>
          <w:tcPr>
            <w:tcW w:w="723" w:type="pct"/>
            <w:tcBorders>
              <w:top w:val="nil"/>
              <w:left w:val="nil"/>
              <w:bottom w:val="single" w:sz="4" w:space="0" w:color="auto"/>
              <w:right w:val="single" w:sz="4" w:space="0" w:color="auto"/>
            </w:tcBorders>
            <w:shd w:val="clear" w:color="auto" w:fill="auto"/>
            <w:vAlign w:val="center"/>
            <w:hideMark/>
          </w:tcPr>
          <w:p w14:paraId="3D6A455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21" w:type="pct"/>
            <w:tcBorders>
              <w:top w:val="nil"/>
              <w:left w:val="nil"/>
              <w:bottom w:val="single" w:sz="4" w:space="0" w:color="auto"/>
              <w:right w:val="single" w:sz="4" w:space="0" w:color="auto"/>
            </w:tcBorders>
            <w:shd w:val="clear" w:color="auto" w:fill="auto"/>
            <w:vAlign w:val="center"/>
            <w:hideMark/>
          </w:tcPr>
          <w:p w14:paraId="30F431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357,58</w:t>
            </w:r>
          </w:p>
        </w:tc>
        <w:tc>
          <w:tcPr>
            <w:tcW w:w="723" w:type="pct"/>
            <w:tcBorders>
              <w:top w:val="nil"/>
              <w:left w:val="nil"/>
              <w:bottom w:val="single" w:sz="4" w:space="0" w:color="auto"/>
              <w:right w:val="single" w:sz="4" w:space="0" w:color="auto"/>
            </w:tcBorders>
            <w:shd w:val="clear" w:color="auto" w:fill="auto"/>
            <w:vAlign w:val="center"/>
            <w:hideMark/>
          </w:tcPr>
          <w:p w14:paraId="2314C82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4,67</w:t>
            </w:r>
          </w:p>
        </w:tc>
        <w:tc>
          <w:tcPr>
            <w:tcW w:w="723" w:type="pct"/>
            <w:tcBorders>
              <w:top w:val="nil"/>
              <w:left w:val="nil"/>
              <w:bottom w:val="single" w:sz="4" w:space="0" w:color="auto"/>
              <w:right w:val="single" w:sz="4" w:space="0" w:color="auto"/>
            </w:tcBorders>
            <w:shd w:val="clear" w:color="auto" w:fill="auto"/>
            <w:vAlign w:val="center"/>
            <w:hideMark/>
          </w:tcPr>
          <w:p w14:paraId="6F4FE7F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-352,91</w:t>
            </w:r>
          </w:p>
        </w:tc>
        <w:tc>
          <w:tcPr>
            <w:tcW w:w="733" w:type="pct"/>
            <w:tcBorders>
              <w:top w:val="nil"/>
              <w:left w:val="nil"/>
              <w:bottom w:val="single" w:sz="4" w:space="0" w:color="auto"/>
              <w:right w:val="single" w:sz="4" w:space="0" w:color="auto"/>
            </w:tcBorders>
            <w:shd w:val="clear" w:color="auto" w:fill="auto"/>
            <w:vAlign w:val="center"/>
            <w:hideMark/>
          </w:tcPr>
          <w:p w14:paraId="6783FB5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4,67</w:t>
            </w:r>
          </w:p>
        </w:tc>
      </w:tr>
    </w:tbl>
    <w:p w14:paraId="5D743E77" w14:textId="1970E82D"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заявленной суммы расходов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предоставлены следующие документы:</w:t>
      </w:r>
    </w:p>
    <w:p w14:paraId="4F8D54C3"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7BF9AE81"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арендной платы за земельные участки на 2018 гг. по договорам и муниципальным образованиям с указанием реквизитов договоров, площади з/у, кадастровой стоимости участка и размера арендной платы;</w:t>
      </w:r>
    </w:p>
    <w:p w14:paraId="34A879C2"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Информация о расходах на аренду земельных участков за 2016 год – факт, 2017 год – ожидаемое, 2018 год – план;</w:t>
      </w:r>
    </w:p>
    <w:p w14:paraId="3E53DAB9"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аренды земельных участков;</w:t>
      </w:r>
    </w:p>
    <w:p w14:paraId="31FABD7B"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Уведомление Федерального агентства по управлению государственным имуществом (Росимущество) об изменении арендной платы по договорам аренды;</w:t>
      </w:r>
    </w:p>
    <w:p w14:paraId="7B43DC17"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аренды объектов электросетевого хозяйства с Администрацией Хийтольского сельского поселения, ООО «СК энерго», ГУП РК «КарелЭнергоХолдинг»;</w:t>
      </w:r>
    </w:p>
    <w:p w14:paraId="755F5856" w14:textId="27E49DB6"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Запросы в адрес Арендодателей (ООО «СК энерго», ГУП РК «КарелЭнергоХолдинг», </w:t>
      </w:r>
      <w:r w:rsidR="00C74384" w:rsidRPr="00FB1EC2">
        <w:rPr>
          <w:rFonts w:ascii="Myriad Pro" w:hAnsi="Myriad Pro"/>
          <w:sz w:val="26"/>
          <w:szCs w:val="26"/>
        </w:rPr>
        <w:t>ОАО </w:t>
      </w:r>
      <w:r w:rsidRPr="00FB1EC2">
        <w:rPr>
          <w:rFonts w:ascii="Myriad Pro" w:hAnsi="Myriad Pro"/>
          <w:sz w:val="26"/>
          <w:szCs w:val="26"/>
        </w:rPr>
        <w:t>«ТГК-1») о представлении информации о годовой сумме амортизации, налога на имущество и других обязательных платежей, связанных со сдачей оборудования в аренду.</w:t>
      </w:r>
    </w:p>
    <w:p w14:paraId="65CCD05A" w14:textId="285FEC5A"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Информация от Арендодателей (ООО «СК энерго», ГУП РК «КарелЭнергоХолдинг», </w:t>
      </w:r>
      <w:r w:rsidR="00C74384" w:rsidRPr="00FB1EC2">
        <w:rPr>
          <w:rFonts w:ascii="Myriad Pro" w:hAnsi="Myriad Pro"/>
          <w:sz w:val="26"/>
          <w:szCs w:val="26"/>
        </w:rPr>
        <w:t>ОАО </w:t>
      </w:r>
      <w:r w:rsidRPr="00FB1EC2">
        <w:rPr>
          <w:rFonts w:ascii="Myriad Pro" w:hAnsi="Myriad Pro"/>
          <w:sz w:val="26"/>
          <w:szCs w:val="26"/>
        </w:rPr>
        <w:t>«ТГК-1») начисленной годовой амортизации, уплаченном налоге на имущество;</w:t>
      </w:r>
    </w:p>
    <w:p w14:paraId="7D62094C"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Расчет арендной платы объектов электросетевого хозяйства по договорам на 2019 год;</w:t>
      </w:r>
    </w:p>
    <w:p w14:paraId="350BAB6F"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Оборотно-сальдовая ведомость по счету 20 за 2017 год;</w:t>
      </w:r>
    </w:p>
    <w:p w14:paraId="1BBCA0DC" w14:textId="77777777" w:rsidR="003D2EF2" w:rsidRPr="00FB1EC2" w:rsidRDefault="003D2EF2" w:rsidP="00D77A1B">
      <w:pPr>
        <w:numPr>
          <w:ilvl w:val="0"/>
          <w:numId w:val="2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Акты выполненных работ по договорам аренды воздушного судна за 2016 год.</w:t>
      </w:r>
    </w:p>
    <w:p w14:paraId="2E73E21A" w14:textId="401ECEC4"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статье «Плата за аренду имущества» на 2018 год были заявлены расходы в размере 9 112,09 </w:t>
      </w:r>
      <w:r w:rsidR="0062219C" w:rsidRPr="00FB1EC2">
        <w:rPr>
          <w:rFonts w:ascii="Myriad Pro" w:hAnsi="Myriad Pro"/>
          <w:sz w:val="26"/>
          <w:szCs w:val="26"/>
        </w:rPr>
        <w:t>тыс. руб.</w:t>
      </w:r>
    </w:p>
    <w:p w14:paraId="2EB5D28B" w14:textId="77777777" w:rsidR="003D2EF2" w:rsidRPr="00FB1EC2" w:rsidRDefault="003D2EF2" w:rsidP="003D2EF2">
      <w:pPr>
        <w:spacing w:after="0" w:line="360" w:lineRule="auto"/>
        <w:rPr>
          <w:rFonts w:ascii="Myriad Pro" w:hAnsi="Myriad Pro"/>
        </w:rPr>
      </w:pPr>
    </w:p>
    <w:p w14:paraId="105AE2D5" w14:textId="77777777" w:rsidR="003D2EF2" w:rsidRPr="00FB1EC2" w:rsidRDefault="003D2EF2" w:rsidP="00FB4D99">
      <w:pPr>
        <w:rPr>
          <w:rFonts w:ascii="Myriad Pro" w:eastAsia="Times New Roman" w:hAnsi="Myriad Pro"/>
          <w:b/>
          <w:color w:val="4F6228" w:themeColor="accent3" w:themeShade="80"/>
          <w:sz w:val="28"/>
          <w:szCs w:val="28"/>
        </w:rPr>
      </w:pPr>
      <w:r w:rsidRPr="00FB1EC2">
        <w:rPr>
          <w:rFonts w:ascii="Myriad Pro" w:eastAsia="Times New Roman" w:hAnsi="Myriad Pro"/>
          <w:b/>
          <w:color w:val="4F6228" w:themeColor="accent3" w:themeShade="80"/>
          <w:sz w:val="28"/>
          <w:szCs w:val="28"/>
        </w:rPr>
        <w:t>Аренда земли</w:t>
      </w:r>
    </w:p>
    <w:p w14:paraId="09BCD209" w14:textId="327ACE5C" w:rsidR="003D2EF2" w:rsidRPr="00FB1EC2" w:rsidRDefault="003D2EF2" w:rsidP="003D2EF2">
      <w:pPr>
        <w:tabs>
          <w:tab w:val="left" w:pos="1134"/>
        </w:tabs>
        <w:spacing w:after="0" w:line="360" w:lineRule="auto"/>
        <w:jc w:val="both"/>
        <w:rPr>
          <w:rFonts w:ascii="Myriad Pro" w:hAnsi="Myriad Pro"/>
          <w:b/>
          <w:sz w:val="26"/>
          <w:szCs w:val="26"/>
        </w:rPr>
      </w:pPr>
      <w:r w:rsidRPr="00FB1EC2">
        <w:rPr>
          <w:rFonts w:ascii="Myriad Pro" w:hAnsi="Myriad Pro"/>
          <w:b/>
          <w:sz w:val="26"/>
          <w:szCs w:val="26"/>
        </w:rPr>
        <w:t xml:space="preserve">ПОЗИЦИЯ </w:t>
      </w:r>
      <w:r w:rsidR="00D04230" w:rsidRPr="00FB1EC2">
        <w:rPr>
          <w:rFonts w:ascii="Myriad Pro" w:hAnsi="Myriad Pro"/>
          <w:b/>
          <w:sz w:val="26"/>
          <w:szCs w:val="26"/>
        </w:rPr>
        <w:t xml:space="preserve">ТЕРРИТОРИАЛЬНОЙ </w:t>
      </w:r>
      <w:r w:rsidRPr="00FB1EC2">
        <w:rPr>
          <w:rFonts w:ascii="Myriad Pro" w:hAnsi="Myriad Pro"/>
          <w:b/>
          <w:sz w:val="26"/>
          <w:szCs w:val="26"/>
        </w:rPr>
        <w:t>СЕТЕВОЙ ОРГАНИЗАЦИИ</w:t>
      </w:r>
    </w:p>
    <w:p w14:paraId="2BD24FC7" w14:textId="0526D5EC"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расходы на аренду земельных участков запланированы в сумме 3 536,34 </w:t>
      </w:r>
      <w:r w:rsidR="0062219C" w:rsidRPr="00FB1EC2">
        <w:rPr>
          <w:rFonts w:ascii="Myriad Pro" w:hAnsi="Myriad Pro"/>
          <w:sz w:val="26"/>
          <w:szCs w:val="26"/>
        </w:rPr>
        <w:t>тыс. руб.</w:t>
      </w:r>
    </w:p>
    <w:p w14:paraId="3E4B5B16"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Затраты на аренду земли на 2018 год запланированы исходя из арендной платы по действующим и планируемым к заключению договорам аренды земельных участков в 2018 году с учетом применения индекса ИПЦ на 2018 год в размере 1,04.</w:t>
      </w:r>
    </w:p>
    <w:p w14:paraId="6BF23401"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p>
    <w:p w14:paraId="45C20279" w14:textId="77777777" w:rsidR="003D2EF2" w:rsidRPr="00FB1EC2" w:rsidRDefault="003D2EF2" w:rsidP="003D2EF2">
      <w:pPr>
        <w:tabs>
          <w:tab w:val="left" w:pos="1134"/>
        </w:tabs>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3EE5BC64" w14:textId="41BDBD0C"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расходы на аренду земельных участков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2018 году составят 2 174,10 </w:t>
      </w:r>
      <w:r w:rsidR="00250D5F" w:rsidRPr="00FB1EC2">
        <w:rPr>
          <w:rFonts w:ascii="Myriad Pro" w:hAnsi="Myriad Pro"/>
          <w:sz w:val="26"/>
          <w:szCs w:val="26"/>
        </w:rPr>
        <w:t>тыс. руб.</w:t>
      </w:r>
    </w:p>
    <w:p w14:paraId="0E791967"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Расчет арендной платы на 2018 год произведен Экспертной группой исходя из сумм арендной платы по действующим в 2016 году договорам аренды, при этом, расходы по аренде земли с Министерством по природопользованию и экологии Республики Карелия на 2018 год определены с учетом фактических расходов за 2016 год и индексов потребительских цен на 2017 год – 103,9%, на 2018 год – 104,0%.</w:t>
      </w:r>
    </w:p>
    <w:p w14:paraId="56D04C6C" w14:textId="77777777" w:rsidR="003D2EF2" w:rsidRPr="00FB1EC2" w:rsidRDefault="003D2EF2" w:rsidP="003D2EF2">
      <w:pPr>
        <w:tabs>
          <w:tab w:val="left" w:pos="1134"/>
        </w:tabs>
        <w:spacing w:after="0" w:line="360" w:lineRule="auto"/>
        <w:ind w:firstLine="567"/>
        <w:jc w:val="both"/>
        <w:rPr>
          <w:rFonts w:ascii="Myriad Pro" w:hAnsi="Myriad Pro"/>
          <w:b/>
          <w:sz w:val="26"/>
          <w:szCs w:val="26"/>
        </w:rPr>
      </w:pPr>
      <w:r w:rsidRPr="00FB1EC2">
        <w:rPr>
          <w:rFonts w:ascii="Myriad Pro" w:hAnsi="Myriad Pro"/>
          <w:sz w:val="26"/>
          <w:szCs w:val="26"/>
        </w:rPr>
        <w:t xml:space="preserve"> </w:t>
      </w:r>
    </w:p>
    <w:p w14:paraId="1010BA6E" w14:textId="77777777" w:rsidR="003D2EF2" w:rsidRPr="00FB1EC2" w:rsidRDefault="003D2EF2" w:rsidP="003D2EF2">
      <w:pPr>
        <w:tabs>
          <w:tab w:val="left" w:pos="1134"/>
        </w:tabs>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6CCCD6B7" w14:textId="4EBE8988"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Исполнитель, проанализировав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составе тарифной заявки на 2018 год материалы, отмечает, что рост затрат, запланированных филиалом на 2018 год к </w:t>
      </w:r>
      <w:r w:rsidRPr="00FB1EC2">
        <w:rPr>
          <w:rFonts w:ascii="Myriad Pro" w:hAnsi="Myriad Pro"/>
          <w:sz w:val="26"/>
          <w:szCs w:val="26"/>
        </w:rPr>
        <w:lastRenderedPageBreak/>
        <w:t>сложившимся по факту за 2016 год составляет 63%, в том числе рост ожидаемой арендной платы за земельные участки за 2017 год к факту 2016 года – 56%, плановые затраты 2018 года к ожидаемым затратам 2017 года – 4%. При этом количество действующих договоров на 2018 год осталось прежним. Договоры с Администрациями муниципальных образований и Территориальным управлением Федерального агентства по управлению государственным имуществом по Республике Карелия (составляю 99% в общей сумме арендной платы) заключены на долгосрочный период (сроком на 49 лет). Договоры с Министерством по природопользованию и экологии РК заключены на 11 месяцев с дальнейшей пролонгацией на тот же срок.</w:t>
      </w:r>
    </w:p>
    <w:tbl>
      <w:tblPr>
        <w:tblW w:w="5000" w:type="pct"/>
        <w:tblLook w:val="04A0" w:firstRow="1" w:lastRow="0" w:firstColumn="1" w:lastColumn="0" w:noHBand="0" w:noVBand="1"/>
      </w:tblPr>
      <w:tblGrid>
        <w:gridCol w:w="726"/>
        <w:gridCol w:w="2704"/>
        <w:gridCol w:w="1054"/>
        <w:gridCol w:w="974"/>
        <w:gridCol w:w="976"/>
        <w:gridCol w:w="982"/>
        <w:gridCol w:w="948"/>
        <w:gridCol w:w="980"/>
      </w:tblGrid>
      <w:tr w:rsidR="0021124B" w:rsidRPr="00FB1EC2" w14:paraId="5160E484" w14:textId="77777777" w:rsidTr="00AA78AA">
        <w:trPr>
          <w:trHeight w:val="681"/>
          <w:tblHeader/>
        </w:trPr>
        <w:tc>
          <w:tcPr>
            <w:tcW w:w="3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1596E9" w14:textId="6184A0A0" w:rsidR="003D2EF2" w:rsidRPr="00FB1EC2" w:rsidRDefault="00C74384"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w:t>
            </w:r>
            <w:r w:rsidR="003D2EF2" w:rsidRPr="00FB1EC2">
              <w:rPr>
                <w:rFonts w:ascii="Myriad Pro" w:eastAsia="Times New Roman" w:hAnsi="Myriad Pro" w:cs="Arial"/>
                <w:color w:val="FFFFFF"/>
                <w:sz w:val="18"/>
                <w:szCs w:val="18"/>
                <w:lang w:eastAsia="ru-RU"/>
              </w:rPr>
              <w:t>п.п.</w:t>
            </w:r>
          </w:p>
        </w:tc>
        <w:tc>
          <w:tcPr>
            <w:tcW w:w="14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4B3C1D"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контрагента</w:t>
            </w:r>
          </w:p>
        </w:tc>
        <w:tc>
          <w:tcPr>
            <w:tcW w:w="5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4E0BB5"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Кол-во договоров</w:t>
            </w:r>
          </w:p>
        </w:tc>
        <w:tc>
          <w:tcPr>
            <w:tcW w:w="5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242387"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Факт 2016 года</w:t>
            </w:r>
          </w:p>
        </w:tc>
        <w:tc>
          <w:tcPr>
            <w:tcW w:w="5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73C6CB"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Ожидае</w:t>
            </w:r>
          </w:p>
          <w:p w14:paraId="749DF791"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мое за 2017 год</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2F5AC1"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Рост арендной платы,%</w:t>
            </w:r>
          </w:p>
        </w:tc>
        <w:tc>
          <w:tcPr>
            <w:tcW w:w="5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B984D8"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План на 2018 год</w:t>
            </w:r>
          </w:p>
        </w:tc>
        <w:tc>
          <w:tcPr>
            <w:tcW w:w="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2A0724" w14:textId="77777777" w:rsidR="003D2EF2" w:rsidRPr="00FB1EC2" w:rsidRDefault="003D2EF2" w:rsidP="00FB1EC2">
            <w:pPr>
              <w:spacing w:after="0" w:line="276"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Рост арендной платы,%</w:t>
            </w:r>
          </w:p>
        </w:tc>
      </w:tr>
      <w:tr w:rsidR="003D2EF2" w:rsidRPr="00FB1EC2" w14:paraId="40701CFE" w14:textId="77777777" w:rsidTr="00AA78AA">
        <w:trPr>
          <w:trHeight w:val="345"/>
        </w:trPr>
        <w:tc>
          <w:tcPr>
            <w:tcW w:w="36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D2B804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145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8E52C5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Беломорского муниципального района</w:t>
            </w:r>
          </w:p>
        </w:tc>
        <w:tc>
          <w:tcPr>
            <w:tcW w:w="56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AE1D0F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58</w:t>
            </w:r>
          </w:p>
        </w:tc>
        <w:tc>
          <w:tcPr>
            <w:tcW w:w="52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419FCF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99,99</w:t>
            </w:r>
          </w:p>
        </w:tc>
        <w:tc>
          <w:tcPr>
            <w:tcW w:w="52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409EE1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120,27</w:t>
            </w:r>
          </w:p>
        </w:tc>
        <w:tc>
          <w:tcPr>
            <w:tcW w:w="52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BFFACEB"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120</w:t>
            </w:r>
          </w:p>
        </w:tc>
        <w:tc>
          <w:tcPr>
            <w:tcW w:w="51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A996E9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125,08</w:t>
            </w:r>
          </w:p>
        </w:tc>
        <w:tc>
          <w:tcPr>
            <w:tcW w:w="52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B33772F"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066F872E"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8150AB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1450" w:type="pct"/>
            <w:tcBorders>
              <w:top w:val="nil"/>
              <w:left w:val="nil"/>
              <w:bottom w:val="single" w:sz="4" w:space="0" w:color="auto"/>
              <w:right w:val="single" w:sz="4" w:space="0" w:color="auto"/>
            </w:tcBorders>
            <w:shd w:val="clear" w:color="auto" w:fill="auto"/>
            <w:vAlign w:val="center"/>
            <w:hideMark/>
          </w:tcPr>
          <w:p w14:paraId="4A493BDD"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Калевальского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768A734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524" w:type="pct"/>
            <w:tcBorders>
              <w:top w:val="nil"/>
              <w:left w:val="nil"/>
              <w:bottom w:val="single" w:sz="4" w:space="0" w:color="auto"/>
              <w:right w:val="single" w:sz="4" w:space="0" w:color="auto"/>
            </w:tcBorders>
            <w:shd w:val="clear" w:color="auto" w:fill="auto"/>
            <w:vAlign w:val="center"/>
            <w:hideMark/>
          </w:tcPr>
          <w:p w14:paraId="3874B35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2,98</w:t>
            </w:r>
          </w:p>
        </w:tc>
        <w:tc>
          <w:tcPr>
            <w:tcW w:w="525" w:type="pct"/>
            <w:tcBorders>
              <w:top w:val="nil"/>
              <w:left w:val="nil"/>
              <w:bottom w:val="single" w:sz="4" w:space="0" w:color="auto"/>
              <w:right w:val="single" w:sz="4" w:space="0" w:color="auto"/>
            </w:tcBorders>
            <w:shd w:val="clear" w:color="auto" w:fill="auto"/>
            <w:vAlign w:val="center"/>
            <w:hideMark/>
          </w:tcPr>
          <w:p w14:paraId="7011274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2,96</w:t>
            </w:r>
          </w:p>
        </w:tc>
        <w:tc>
          <w:tcPr>
            <w:tcW w:w="528" w:type="pct"/>
            <w:tcBorders>
              <w:top w:val="nil"/>
              <w:left w:val="nil"/>
              <w:bottom w:val="single" w:sz="4" w:space="0" w:color="auto"/>
              <w:right w:val="single" w:sz="4" w:space="0" w:color="auto"/>
            </w:tcBorders>
            <w:shd w:val="clear" w:color="auto" w:fill="auto"/>
            <w:vAlign w:val="center"/>
            <w:hideMark/>
          </w:tcPr>
          <w:p w14:paraId="5D1D0012"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99</w:t>
            </w:r>
          </w:p>
        </w:tc>
        <w:tc>
          <w:tcPr>
            <w:tcW w:w="510" w:type="pct"/>
            <w:tcBorders>
              <w:top w:val="nil"/>
              <w:left w:val="nil"/>
              <w:bottom w:val="single" w:sz="4" w:space="0" w:color="auto"/>
              <w:right w:val="single" w:sz="4" w:space="0" w:color="auto"/>
            </w:tcBorders>
            <w:shd w:val="clear" w:color="auto" w:fill="auto"/>
            <w:vAlign w:val="center"/>
            <w:hideMark/>
          </w:tcPr>
          <w:p w14:paraId="3C98A9C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3,08</w:t>
            </w:r>
          </w:p>
        </w:tc>
        <w:tc>
          <w:tcPr>
            <w:tcW w:w="528" w:type="pct"/>
            <w:tcBorders>
              <w:top w:val="nil"/>
              <w:left w:val="nil"/>
              <w:bottom w:val="single" w:sz="4" w:space="0" w:color="auto"/>
              <w:right w:val="single" w:sz="4" w:space="0" w:color="auto"/>
            </w:tcBorders>
            <w:shd w:val="clear" w:color="auto" w:fill="auto"/>
            <w:vAlign w:val="center"/>
            <w:hideMark/>
          </w:tcPr>
          <w:p w14:paraId="47B50437"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31A631B1"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7FA190F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1450" w:type="pct"/>
            <w:tcBorders>
              <w:top w:val="nil"/>
              <w:left w:val="nil"/>
              <w:bottom w:val="single" w:sz="4" w:space="0" w:color="auto"/>
              <w:right w:val="single" w:sz="4" w:space="0" w:color="auto"/>
            </w:tcBorders>
            <w:shd w:val="clear" w:color="auto" w:fill="auto"/>
            <w:vAlign w:val="center"/>
            <w:hideMark/>
          </w:tcPr>
          <w:p w14:paraId="7443B988"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Кемского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65319A3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524" w:type="pct"/>
            <w:tcBorders>
              <w:top w:val="nil"/>
              <w:left w:val="nil"/>
              <w:bottom w:val="single" w:sz="4" w:space="0" w:color="auto"/>
              <w:right w:val="single" w:sz="4" w:space="0" w:color="auto"/>
            </w:tcBorders>
            <w:shd w:val="clear" w:color="auto" w:fill="auto"/>
            <w:vAlign w:val="center"/>
            <w:hideMark/>
          </w:tcPr>
          <w:p w14:paraId="3AF5AA3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7,93</w:t>
            </w:r>
          </w:p>
        </w:tc>
        <w:tc>
          <w:tcPr>
            <w:tcW w:w="525" w:type="pct"/>
            <w:tcBorders>
              <w:top w:val="nil"/>
              <w:left w:val="nil"/>
              <w:bottom w:val="single" w:sz="4" w:space="0" w:color="auto"/>
              <w:right w:val="single" w:sz="4" w:space="0" w:color="auto"/>
            </w:tcBorders>
            <w:shd w:val="clear" w:color="auto" w:fill="auto"/>
            <w:vAlign w:val="center"/>
            <w:hideMark/>
          </w:tcPr>
          <w:p w14:paraId="7D8FB3F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12,59</w:t>
            </w:r>
          </w:p>
        </w:tc>
        <w:tc>
          <w:tcPr>
            <w:tcW w:w="528" w:type="pct"/>
            <w:tcBorders>
              <w:top w:val="nil"/>
              <w:left w:val="nil"/>
              <w:bottom w:val="single" w:sz="4" w:space="0" w:color="auto"/>
              <w:right w:val="single" w:sz="4" w:space="0" w:color="auto"/>
            </w:tcBorders>
            <w:shd w:val="clear" w:color="auto" w:fill="auto"/>
            <w:vAlign w:val="center"/>
            <w:hideMark/>
          </w:tcPr>
          <w:p w14:paraId="0CF88046"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159</w:t>
            </w:r>
          </w:p>
        </w:tc>
        <w:tc>
          <w:tcPr>
            <w:tcW w:w="510" w:type="pct"/>
            <w:tcBorders>
              <w:top w:val="nil"/>
              <w:left w:val="nil"/>
              <w:bottom w:val="single" w:sz="4" w:space="0" w:color="auto"/>
              <w:right w:val="single" w:sz="4" w:space="0" w:color="auto"/>
            </w:tcBorders>
            <w:shd w:val="clear" w:color="auto" w:fill="auto"/>
            <w:vAlign w:val="center"/>
            <w:hideMark/>
          </w:tcPr>
          <w:p w14:paraId="345DBA0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13,09</w:t>
            </w:r>
          </w:p>
        </w:tc>
        <w:tc>
          <w:tcPr>
            <w:tcW w:w="528" w:type="pct"/>
            <w:tcBorders>
              <w:top w:val="nil"/>
              <w:left w:val="nil"/>
              <w:bottom w:val="single" w:sz="4" w:space="0" w:color="auto"/>
              <w:right w:val="single" w:sz="4" w:space="0" w:color="auto"/>
            </w:tcBorders>
            <w:shd w:val="clear" w:color="auto" w:fill="auto"/>
            <w:vAlign w:val="center"/>
            <w:hideMark/>
          </w:tcPr>
          <w:p w14:paraId="0AB7362E"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B45C77B"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4FCD28D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w:t>
            </w:r>
          </w:p>
        </w:tc>
        <w:tc>
          <w:tcPr>
            <w:tcW w:w="1450" w:type="pct"/>
            <w:tcBorders>
              <w:top w:val="nil"/>
              <w:left w:val="nil"/>
              <w:bottom w:val="single" w:sz="4" w:space="0" w:color="auto"/>
              <w:right w:val="single" w:sz="4" w:space="0" w:color="auto"/>
            </w:tcBorders>
            <w:shd w:val="clear" w:color="auto" w:fill="auto"/>
            <w:vAlign w:val="center"/>
            <w:hideMark/>
          </w:tcPr>
          <w:p w14:paraId="0CA5B720"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Кондопожского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4C6EFE5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524" w:type="pct"/>
            <w:tcBorders>
              <w:top w:val="nil"/>
              <w:left w:val="nil"/>
              <w:bottom w:val="single" w:sz="4" w:space="0" w:color="auto"/>
              <w:right w:val="single" w:sz="4" w:space="0" w:color="auto"/>
            </w:tcBorders>
            <w:shd w:val="clear" w:color="auto" w:fill="auto"/>
            <w:vAlign w:val="center"/>
            <w:hideMark/>
          </w:tcPr>
          <w:p w14:paraId="592161B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12,69</w:t>
            </w:r>
          </w:p>
        </w:tc>
        <w:tc>
          <w:tcPr>
            <w:tcW w:w="525" w:type="pct"/>
            <w:tcBorders>
              <w:top w:val="nil"/>
              <w:left w:val="nil"/>
              <w:bottom w:val="single" w:sz="4" w:space="0" w:color="auto"/>
              <w:right w:val="single" w:sz="4" w:space="0" w:color="auto"/>
            </w:tcBorders>
            <w:shd w:val="clear" w:color="auto" w:fill="auto"/>
            <w:vAlign w:val="center"/>
            <w:hideMark/>
          </w:tcPr>
          <w:p w14:paraId="70AFB10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20,17</w:t>
            </w:r>
          </w:p>
        </w:tc>
        <w:tc>
          <w:tcPr>
            <w:tcW w:w="528" w:type="pct"/>
            <w:tcBorders>
              <w:top w:val="nil"/>
              <w:left w:val="nil"/>
              <w:bottom w:val="single" w:sz="4" w:space="0" w:color="auto"/>
              <w:right w:val="single" w:sz="4" w:space="0" w:color="auto"/>
            </w:tcBorders>
            <w:shd w:val="clear" w:color="auto" w:fill="auto"/>
            <w:vAlign w:val="center"/>
            <w:hideMark/>
          </w:tcPr>
          <w:p w14:paraId="1F2849AB"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159</w:t>
            </w:r>
          </w:p>
        </w:tc>
        <w:tc>
          <w:tcPr>
            <w:tcW w:w="510" w:type="pct"/>
            <w:tcBorders>
              <w:top w:val="nil"/>
              <w:left w:val="nil"/>
              <w:bottom w:val="single" w:sz="4" w:space="0" w:color="auto"/>
              <w:right w:val="single" w:sz="4" w:space="0" w:color="auto"/>
            </w:tcBorders>
            <w:shd w:val="clear" w:color="auto" w:fill="auto"/>
            <w:vAlign w:val="center"/>
            <w:hideMark/>
          </w:tcPr>
          <w:p w14:paraId="679EE80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20,98</w:t>
            </w:r>
          </w:p>
        </w:tc>
        <w:tc>
          <w:tcPr>
            <w:tcW w:w="528" w:type="pct"/>
            <w:tcBorders>
              <w:top w:val="nil"/>
              <w:left w:val="nil"/>
              <w:bottom w:val="single" w:sz="4" w:space="0" w:color="auto"/>
              <w:right w:val="single" w:sz="4" w:space="0" w:color="auto"/>
            </w:tcBorders>
            <w:shd w:val="clear" w:color="auto" w:fill="auto"/>
            <w:vAlign w:val="center"/>
            <w:hideMark/>
          </w:tcPr>
          <w:p w14:paraId="56385C9D"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20A6DBD3"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4F02885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1450" w:type="pct"/>
            <w:tcBorders>
              <w:top w:val="nil"/>
              <w:left w:val="nil"/>
              <w:bottom w:val="single" w:sz="4" w:space="0" w:color="auto"/>
              <w:right w:val="single" w:sz="4" w:space="0" w:color="auto"/>
            </w:tcBorders>
            <w:shd w:val="clear" w:color="auto" w:fill="auto"/>
            <w:vAlign w:val="center"/>
            <w:hideMark/>
          </w:tcPr>
          <w:p w14:paraId="2F36009F"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Костомукшского городского округа</w:t>
            </w:r>
          </w:p>
        </w:tc>
        <w:tc>
          <w:tcPr>
            <w:tcW w:w="567" w:type="pct"/>
            <w:tcBorders>
              <w:top w:val="nil"/>
              <w:left w:val="nil"/>
              <w:bottom w:val="single" w:sz="4" w:space="0" w:color="auto"/>
              <w:right w:val="single" w:sz="4" w:space="0" w:color="auto"/>
            </w:tcBorders>
            <w:shd w:val="clear" w:color="auto" w:fill="auto"/>
            <w:vAlign w:val="center"/>
            <w:hideMark/>
          </w:tcPr>
          <w:p w14:paraId="45C2AD6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524" w:type="pct"/>
            <w:tcBorders>
              <w:top w:val="nil"/>
              <w:left w:val="nil"/>
              <w:bottom w:val="single" w:sz="4" w:space="0" w:color="auto"/>
              <w:right w:val="single" w:sz="4" w:space="0" w:color="auto"/>
            </w:tcBorders>
            <w:shd w:val="clear" w:color="auto" w:fill="auto"/>
            <w:vAlign w:val="center"/>
            <w:hideMark/>
          </w:tcPr>
          <w:p w14:paraId="58821F0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0,39</w:t>
            </w:r>
          </w:p>
        </w:tc>
        <w:tc>
          <w:tcPr>
            <w:tcW w:w="525" w:type="pct"/>
            <w:tcBorders>
              <w:top w:val="nil"/>
              <w:left w:val="nil"/>
              <w:bottom w:val="single" w:sz="4" w:space="0" w:color="auto"/>
              <w:right w:val="single" w:sz="4" w:space="0" w:color="auto"/>
            </w:tcBorders>
            <w:shd w:val="clear" w:color="auto" w:fill="auto"/>
            <w:vAlign w:val="center"/>
            <w:hideMark/>
          </w:tcPr>
          <w:p w14:paraId="12EC4F1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0,41</w:t>
            </w:r>
          </w:p>
        </w:tc>
        <w:tc>
          <w:tcPr>
            <w:tcW w:w="528" w:type="pct"/>
            <w:tcBorders>
              <w:top w:val="nil"/>
              <w:left w:val="nil"/>
              <w:bottom w:val="single" w:sz="4" w:space="0" w:color="auto"/>
              <w:right w:val="single" w:sz="4" w:space="0" w:color="auto"/>
            </w:tcBorders>
            <w:shd w:val="clear" w:color="auto" w:fill="auto"/>
            <w:vAlign w:val="center"/>
            <w:hideMark/>
          </w:tcPr>
          <w:p w14:paraId="0EA3FF01"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447A795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0,43</w:t>
            </w:r>
          </w:p>
        </w:tc>
        <w:tc>
          <w:tcPr>
            <w:tcW w:w="528" w:type="pct"/>
            <w:tcBorders>
              <w:top w:val="nil"/>
              <w:left w:val="nil"/>
              <w:bottom w:val="single" w:sz="4" w:space="0" w:color="auto"/>
              <w:right w:val="single" w:sz="4" w:space="0" w:color="auto"/>
            </w:tcBorders>
            <w:shd w:val="clear" w:color="auto" w:fill="auto"/>
            <w:vAlign w:val="center"/>
            <w:hideMark/>
          </w:tcPr>
          <w:p w14:paraId="298CFBDB"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2C205B7"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3C4BEA4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w:t>
            </w:r>
          </w:p>
        </w:tc>
        <w:tc>
          <w:tcPr>
            <w:tcW w:w="1450" w:type="pct"/>
            <w:tcBorders>
              <w:top w:val="nil"/>
              <w:left w:val="nil"/>
              <w:bottom w:val="single" w:sz="4" w:space="0" w:color="auto"/>
              <w:right w:val="single" w:sz="4" w:space="0" w:color="auto"/>
            </w:tcBorders>
            <w:shd w:val="clear" w:color="auto" w:fill="auto"/>
            <w:vAlign w:val="center"/>
            <w:hideMark/>
          </w:tcPr>
          <w:p w14:paraId="476730E2"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Лахденпохского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5CCB237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524" w:type="pct"/>
            <w:tcBorders>
              <w:top w:val="nil"/>
              <w:left w:val="nil"/>
              <w:bottom w:val="single" w:sz="4" w:space="0" w:color="auto"/>
              <w:right w:val="single" w:sz="4" w:space="0" w:color="auto"/>
            </w:tcBorders>
            <w:shd w:val="clear" w:color="auto" w:fill="auto"/>
            <w:vAlign w:val="center"/>
            <w:hideMark/>
          </w:tcPr>
          <w:p w14:paraId="781BA1F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0,03</w:t>
            </w:r>
          </w:p>
        </w:tc>
        <w:tc>
          <w:tcPr>
            <w:tcW w:w="525" w:type="pct"/>
            <w:tcBorders>
              <w:top w:val="nil"/>
              <w:left w:val="nil"/>
              <w:bottom w:val="single" w:sz="4" w:space="0" w:color="auto"/>
              <w:right w:val="single" w:sz="4" w:space="0" w:color="auto"/>
            </w:tcBorders>
            <w:shd w:val="clear" w:color="auto" w:fill="auto"/>
            <w:vAlign w:val="center"/>
            <w:hideMark/>
          </w:tcPr>
          <w:p w14:paraId="572204A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0,03</w:t>
            </w:r>
          </w:p>
        </w:tc>
        <w:tc>
          <w:tcPr>
            <w:tcW w:w="528" w:type="pct"/>
            <w:tcBorders>
              <w:top w:val="nil"/>
              <w:left w:val="nil"/>
              <w:bottom w:val="single" w:sz="4" w:space="0" w:color="auto"/>
              <w:right w:val="single" w:sz="4" w:space="0" w:color="auto"/>
            </w:tcBorders>
            <w:shd w:val="clear" w:color="auto" w:fill="auto"/>
            <w:vAlign w:val="center"/>
            <w:hideMark/>
          </w:tcPr>
          <w:p w14:paraId="4F197F37"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2032472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0,04</w:t>
            </w:r>
          </w:p>
        </w:tc>
        <w:tc>
          <w:tcPr>
            <w:tcW w:w="528" w:type="pct"/>
            <w:tcBorders>
              <w:top w:val="nil"/>
              <w:left w:val="nil"/>
              <w:bottom w:val="single" w:sz="4" w:space="0" w:color="auto"/>
              <w:right w:val="single" w:sz="4" w:space="0" w:color="auto"/>
            </w:tcBorders>
            <w:shd w:val="clear" w:color="auto" w:fill="auto"/>
            <w:vAlign w:val="center"/>
            <w:hideMark/>
          </w:tcPr>
          <w:p w14:paraId="43E1A69F"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2A40730E"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862232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w:t>
            </w:r>
          </w:p>
        </w:tc>
        <w:tc>
          <w:tcPr>
            <w:tcW w:w="1450" w:type="pct"/>
            <w:tcBorders>
              <w:top w:val="nil"/>
              <w:left w:val="nil"/>
              <w:bottom w:val="single" w:sz="4" w:space="0" w:color="auto"/>
              <w:right w:val="single" w:sz="4" w:space="0" w:color="auto"/>
            </w:tcBorders>
            <w:shd w:val="clear" w:color="auto" w:fill="auto"/>
            <w:vAlign w:val="center"/>
            <w:hideMark/>
          </w:tcPr>
          <w:p w14:paraId="57EBA207"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Лоухского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05B3C0F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w:t>
            </w:r>
          </w:p>
        </w:tc>
        <w:tc>
          <w:tcPr>
            <w:tcW w:w="524" w:type="pct"/>
            <w:tcBorders>
              <w:top w:val="nil"/>
              <w:left w:val="nil"/>
              <w:bottom w:val="single" w:sz="4" w:space="0" w:color="auto"/>
              <w:right w:val="single" w:sz="4" w:space="0" w:color="auto"/>
            </w:tcBorders>
            <w:shd w:val="clear" w:color="auto" w:fill="auto"/>
            <w:vAlign w:val="center"/>
            <w:hideMark/>
          </w:tcPr>
          <w:p w14:paraId="5BFF403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13,83</w:t>
            </w:r>
          </w:p>
        </w:tc>
        <w:tc>
          <w:tcPr>
            <w:tcW w:w="525" w:type="pct"/>
            <w:tcBorders>
              <w:top w:val="nil"/>
              <w:left w:val="nil"/>
              <w:bottom w:val="single" w:sz="4" w:space="0" w:color="auto"/>
              <w:right w:val="single" w:sz="4" w:space="0" w:color="auto"/>
            </w:tcBorders>
            <w:shd w:val="clear" w:color="auto" w:fill="auto"/>
            <w:vAlign w:val="center"/>
            <w:hideMark/>
          </w:tcPr>
          <w:p w14:paraId="6A5042F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14,59</w:t>
            </w:r>
          </w:p>
        </w:tc>
        <w:tc>
          <w:tcPr>
            <w:tcW w:w="528" w:type="pct"/>
            <w:tcBorders>
              <w:top w:val="nil"/>
              <w:left w:val="nil"/>
              <w:bottom w:val="single" w:sz="4" w:space="0" w:color="auto"/>
              <w:right w:val="single" w:sz="4" w:space="0" w:color="auto"/>
            </w:tcBorders>
            <w:shd w:val="clear" w:color="auto" w:fill="auto"/>
            <w:vAlign w:val="center"/>
            <w:hideMark/>
          </w:tcPr>
          <w:p w14:paraId="24250F2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3CC287A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15,18</w:t>
            </w:r>
          </w:p>
        </w:tc>
        <w:tc>
          <w:tcPr>
            <w:tcW w:w="528" w:type="pct"/>
            <w:tcBorders>
              <w:top w:val="nil"/>
              <w:left w:val="nil"/>
              <w:bottom w:val="single" w:sz="4" w:space="0" w:color="auto"/>
              <w:right w:val="single" w:sz="4" w:space="0" w:color="auto"/>
            </w:tcBorders>
            <w:shd w:val="clear" w:color="auto" w:fill="auto"/>
            <w:vAlign w:val="center"/>
            <w:hideMark/>
          </w:tcPr>
          <w:p w14:paraId="0DDB1EF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EF62460"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058A9AD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w:t>
            </w:r>
          </w:p>
        </w:tc>
        <w:tc>
          <w:tcPr>
            <w:tcW w:w="1450" w:type="pct"/>
            <w:tcBorders>
              <w:top w:val="nil"/>
              <w:left w:val="nil"/>
              <w:bottom w:val="single" w:sz="4" w:space="0" w:color="auto"/>
              <w:right w:val="single" w:sz="4" w:space="0" w:color="auto"/>
            </w:tcBorders>
            <w:shd w:val="clear" w:color="auto" w:fill="auto"/>
            <w:vAlign w:val="center"/>
            <w:hideMark/>
          </w:tcPr>
          <w:p w14:paraId="3162A071"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Медвежьегорского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2FB1D85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w:t>
            </w:r>
          </w:p>
        </w:tc>
        <w:tc>
          <w:tcPr>
            <w:tcW w:w="524" w:type="pct"/>
            <w:tcBorders>
              <w:top w:val="nil"/>
              <w:left w:val="nil"/>
              <w:bottom w:val="single" w:sz="4" w:space="0" w:color="auto"/>
              <w:right w:val="single" w:sz="4" w:space="0" w:color="auto"/>
            </w:tcBorders>
            <w:shd w:val="clear" w:color="auto" w:fill="auto"/>
            <w:vAlign w:val="center"/>
            <w:hideMark/>
          </w:tcPr>
          <w:p w14:paraId="54C5011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3,97</w:t>
            </w:r>
          </w:p>
        </w:tc>
        <w:tc>
          <w:tcPr>
            <w:tcW w:w="525" w:type="pct"/>
            <w:tcBorders>
              <w:top w:val="nil"/>
              <w:left w:val="nil"/>
              <w:bottom w:val="single" w:sz="4" w:space="0" w:color="auto"/>
              <w:right w:val="single" w:sz="4" w:space="0" w:color="auto"/>
            </w:tcBorders>
            <w:shd w:val="clear" w:color="auto" w:fill="auto"/>
            <w:vAlign w:val="center"/>
            <w:hideMark/>
          </w:tcPr>
          <w:p w14:paraId="24C7520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4,19</w:t>
            </w:r>
          </w:p>
        </w:tc>
        <w:tc>
          <w:tcPr>
            <w:tcW w:w="528" w:type="pct"/>
            <w:tcBorders>
              <w:top w:val="nil"/>
              <w:left w:val="nil"/>
              <w:bottom w:val="single" w:sz="4" w:space="0" w:color="auto"/>
              <w:right w:val="single" w:sz="4" w:space="0" w:color="auto"/>
            </w:tcBorders>
            <w:shd w:val="clear" w:color="auto" w:fill="auto"/>
            <w:vAlign w:val="center"/>
            <w:hideMark/>
          </w:tcPr>
          <w:p w14:paraId="0DA3AB3F"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5AED404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4,35</w:t>
            </w:r>
          </w:p>
        </w:tc>
        <w:tc>
          <w:tcPr>
            <w:tcW w:w="528" w:type="pct"/>
            <w:tcBorders>
              <w:top w:val="nil"/>
              <w:left w:val="nil"/>
              <w:bottom w:val="single" w:sz="4" w:space="0" w:color="auto"/>
              <w:right w:val="single" w:sz="4" w:space="0" w:color="auto"/>
            </w:tcBorders>
            <w:shd w:val="clear" w:color="auto" w:fill="auto"/>
            <w:vAlign w:val="center"/>
            <w:hideMark/>
          </w:tcPr>
          <w:p w14:paraId="5AC83DC2"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70BD60C8"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53DE5C1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w:t>
            </w:r>
          </w:p>
        </w:tc>
        <w:tc>
          <w:tcPr>
            <w:tcW w:w="1450" w:type="pct"/>
            <w:tcBorders>
              <w:top w:val="nil"/>
              <w:left w:val="nil"/>
              <w:bottom w:val="single" w:sz="4" w:space="0" w:color="auto"/>
              <w:right w:val="single" w:sz="4" w:space="0" w:color="auto"/>
            </w:tcBorders>
            <w:shd w:val="clear" w:color="auto" w:fill="auto"/>
            <w:vAlign w:val="center"/>
            <w:hideMark/>
          </w:tcPr>
          <w:p w14:paraId="14803A7F"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Олонецкого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1650E6F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524" w:type="pct"/>
            <w:tcBorders>
              <w:top w:val="nil"/>
              <w:left w:val="nil"/>
              <w:bottom w:val="single" w:sz="4" w:space="0" w:color="auto"/>
              <w:right w:val="single" w:sz="4" w:space="0" w:color="auto"/>
            </w:tcBorders>
            <w:shd w:val="clear" w:color="auto" w:fill="auto"/>
            <w:vAlign w:val="center"/>
            <w:hideMark/>
          </w:tcPr>
          <w:p w14:paraId="38B865F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33,97</w:t>
            </w:r>
          </w:p>
        </w:tc>
        <w:tc>
          <w:tcPr>
            <w:tcW w:w="525" w:type="pct"/>
            <w:tcBorders>
              <w:top w:val="nil"/>
              <w:left w:val="nil"/>
              <w:bottom w:val="single" w:sz="4" w:space="0" w:color="auto"/>
              <w:right w:val="single" w:sz="4" w:space="0" w:color="auto"/>
            </w:tcBorders>
            <w:shd w:val="clear" w:color="auto" w:fill="auto"/>
            <w:vAlign w:val="center"/>
            <w:hideMark/>
          </w:tcPr>
          <w:p w14:paraId="152DB53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35,84</w:t>
            </w:r>
          </w:p>
        </w:tc>
        <w:tc>
          <w:tcPr>
            <w:tcW w:w="528" w:type="pct"/>
            <w:tcBorders>
              <w:top w:val="nil"/>
              <w:left w:val="nil"/>
              <w:bottom w:val="single" w:sz="4" w:space="0" w:color="auto"/>
              <w:right w:val="single" w:sz="4" w:space="0" w:color="auto"/>
            </w:tcBorders>
            <w:shd w:val="clear" w:color="auto" w:fill="auto"/>
            <w:vAlign w:val="center"/>
            <w:hideMark/>
          </w:tcPr>
          <w:p w14:paraId="158CCC34"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5582B19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37,27</w:t>
            </w:r>
          </w:p>
        </w:tc>
        <w:tc>
          <w:tcPr>
            <w:tcW w:w="528" w:type="pct"/>
            <w:tcBorders>
              <w:top w:val="nil"/>
              <w:left w:val="nil"/>
              <w:bottom w:val="single" w:sz="4" w:space="0" w:color="auto"/>
              <w:right w:val="single" w:sz="4" w:space="0" w:color="auto"/>
            </w:tcBorders>
            <w:shd w:val="clear" w:color="auto" w:fill="auto"/>
            <w:vAlign w:val="center"/>
            <w:hideMark/>
          </w:tcPr>
          <w:p w14:paraId="11E3F1BB"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36F3A624"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C36CE4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w:t>
            </w:r>
          </w:p>
        </w:tc>
        <w:tc>
          <w:tcPr>
            <w:tcW w:w="1450" w:type="pct"/>
            <w:tcBorders>
              <w:top w:val="nil"/>
              <w:left w:val="nil"/>
              <w:bottom w:val="single" w:sz="4" w:space="0" w:color="auto"/>
              <w:right w:val="single" w:sz="4" w:space="0" w:color="auto"/>
            </w:tcBorders>
            <w:shd w:val="clear" w:color="auto" w:fill="auto"/>
            <w:vAlign w:val="center"/>
            <w:hideMark/>
          </w:tcPr>
          <w:p w14:paraId="4D94F3F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Петрозаводского городского округа</w:t>
            </w:r>
          </w:p>
        </w:tc>
        <w:tc>
          <w:tcPr>
            <w:tcW w:w="567" w:type="pct"/>
            <w:tcBorders>
              <w:top w:val="nil"/>
              <w:left w:val="nil"/>
              <w:bottom w:val="single" w:sz="4" w:space="0" w:color="auto"/>
              <w:right w:val="single" w:sz="4" w:space="0" w:color="auto"/>
            </w:tcBorders>
            <w:shd w:val="clear" w:color="auto" w:fill="auto"/>
            <w:vAlign w:val="center"/>
            <w:hideMark/>
          </w:tcPr>
          <w:p w14:paraId="6660AAC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524" w:type="pct"/>
            <w:tcBorders>
              <w:top w:val="nil"/>
              <w:left w:val="nil"/>
              <w:bottom w:val="single" w:sz="4" w:space="0" w:color="auto"/>
              <w:right w:val="single" w:sz="4" w:space="0" w:color="auto"/>
            </w:tcBorders>
            <w:shd w:val="clear" w:color="auto" w:fill="auto"/>
            <w:vAlign w:val="center"/>
            <w:hideMark/>
          </w:tcPr>
          <w:p w14:paraId="2583FF1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22,80</w:t>
            </w:r>
          </w:p>
        </w:tc>
        <w:tc>
          <w:tcPr>
            <w:tcW w:w="525" w:type="pct"/>
            <w:tcBorders>
              <w:top w:val="nil"/>
              <w:left w:val="nil"/>
              <w:bottom w:val="single" w:sz="4" w:space="0" w:color="auto"/>
              <w:right w:val="single" w:sz="4" w:space="0" w:color="auto"/>
            </w:tcBorders>
            <w:shd w:val="clear" w:color="auto" w:fill="auto"/>
            <w:vAlign w:val="center"/>
            <w:hideMark/>
          </w:tcPr>
          <w:p w14:paraId="53DDDFA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271,78</w:t>
            </w:r>
          </w:p>
        </w:tc>
        <w:tc>
          <w:tcPr>
            <w:tcW w:w="528" w:type="pct"/>
            <w:tcBorders>
              <w:top w:val="nil"/>
              <w:left w:val="nil"/>
              <w:bottom w:val="single" w:sz="4" w:space="0" w:color="auto"/>
              <w:right w:val="single" w:sz="4" w:space="0" w:color="auto"/>
            </w:tcBorders>
            <w:shd w:val="clear" w:color="auto" w:fill="auto"/>
            <w:vAlign w:val="center"/>
            <w:hideMark/>
          </w:tcPr>
          <w:p w14:paraId="01DB1D9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1 192</w:t>
            </w:r>
          </w:p>
        </w:tc>
        <w:tc>
          <w:tcPr>
            <w:tcW w:w="510" w:type="pct"/>
            <w:tcBorders>
              <w:top w:val="nil"/>
              <w:left w:val="nil"/>
              <w:bottom w:val="single" w:sz="4" w:space="0" w:color="auto"/>
              <w:right w:val="single" w:sz="4" w:space="0" w:color="auto"/>
            </w:tcBorders>
            <w:shd w:val="clear" w:color="auto" w:fill="auto"/>
            <w:vAlign w:val="center"/>
            <w:hideMark/>
          </w:tcPr>
          <w:p w14:paraId="4E0BA5C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282,65</w:t>
            </w:r>
          </w:p>
        </w:tc>
        <w:tc>
          <w:tcPr>
            <w:tcW w:w="528" w:type="pct"/>
            <w:tcBorders>
              <w:top w:val="nil"/>
              <w:left w:val="nil"/>
              <w:bottom w:val="single" w:sz="4" w:space="0" w:color="auto"/>
              <w:right w:val="single" w:sz="4" w:space="0" w:color="auto"/>
            </w:tcBorders>
            <w:shd w:val="clear" w:color="auto" w:fill="auto"/>
            <w:vAlign w:val="center"/>
            <w:hideMark/>
          </w:tcPr>
          <w:p w14:paraId="2FE31D9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0A8A7949"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3C397CF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w:t>
            </w:r>
          </w:p>
        </w:tc>
        <w:tc>
          <w:tcPr>
            <w:tcW w:w="1450" w:type="pct"/>
            <w:tcBorders>
              <w:top w:val="nil"/>
              <w:left w:val="nil"/>
              <w:bottom w:val="single" w:sz="4" w:space="0" w:color="auto"/>
              <w:right w:val="single" w:sz="4" w:space="0" w:color="auto"/>
            </w:tcBorders>
            <w:shd w:val="clear" w:color="auto" w:fill="auto"/>
            <w:vAlign w:val="center"/>
            <w:hideMark/>
          </w:tcPr>
          <w:p w14:paraId="047BA098"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Питкярантского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15CC95A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524" w:type="pct"/>
            <w:tcBorders>
              <w:top w:val="nil"/>
              <w:left w:val="nil"/>
              <w:bottom w:val="single" w:sz="4" w:space="0" w:color="auto"/>
              <w:right w:val="single" w:sz="4" w:space="0" w:color="auto"/>
            </w:tcBorders>
            <w:shd w:val="clear" w:color="auto" w:fill="auto"/>
            <w:vAlign w:val="center"/>
            <w:hideMark/>
          </w:tcPr>
          <w:p w14:paraId="6496D90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0,01</w:t>
            </w:r>
          </w:p>
        </w:tc>
        <w:tc>
          <w:tcPr>
            <w:tcW w:w="525" w:type="pct"/>
            <w:tcBorders>
              <w:top w:val="nil"/>
              <w:left w:val="nil"/>
              <w:bottom w:val="single" w:sz="4" w:space="0" w:color="auto"/>
              <w:right w:val="single" w:sz="4" w:space="0" w:color="auto"/>
            </w:tcBorders>
            <w:shd w:val="clear" w:color="auto" w:fill="auto"/>
            <w:vAlign w:val="center"/>
            <w:hideMark/>
          </w:tcPr>
          <w:p w14:paraId="0A0FB5F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0,06</w:t>
            </w:r>
          </w:p>
        </w:tc>
        <w:tc>
          <w:tcPr>
            <w:tcW w:w="528" w:type="pct"/>
            <w:tcBorders>
              <w:top w:val="nil"/>
              <w:left w:val="nil"/>
              <w:bottom w:val="single" w:sz="4" w:space="0" w:color="auto"/>
              <w:right w:val="single" w:sz="4" w:space="0" w:color="auto"/>
            </w:tcBorders>
            <w:shd w:val="clear" w:color="auto" w:fill="auto"/>
            <w:vAlign w:val="center"/>
            <w:hideMark/>
          </w:tcPr>
          <w:p w14:paraId="17C4537E"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949</w:t>
            </w:r>
          </w:p>
        </w:tc>
        <w:tc>
          <w:tcPr>
            <w:tcW w:w="510" w:type="pct"/>
            <w:tcBorders>
              <w:top w:val="nil"/>
              <w:left w:val="nil"/>
              <w:bottom w:val="single" w:sz="4" w:space="0" w:color="auto"/>
              <w:right w:val="single" w:sz="4" w:space="0" w:color="auto"/>
            </w:tcBorders>
            <w:shd w:val="clear" w:color="auto" w:fill="auto"/>
            <w:vAlign w:val="center"/>
            <w:hideMark/>
          </w:tcPr>
          <w:p w14:paraId="61C3DA4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0,06</w:t>
            </w:r>
          </w:p>
        </w:tc>
        <w:tc>
          <w:tcPr>
            <w:tcW w:w="528" w:type="pct"/>
            <w:tcBorders>
              <w:top w:val="nil"/>
              <w:left w:val="nil"/>
              <w:bottom w:val="single" w:sz="4" w:space="0" w:color="auto"/>
              <w:right w:val="single" w:sz="4" w:space="0" w:color="auto"/>
            </w:tcBorders>
            <w:shd w:val="clear" w:color="auto" w:fill="auto"/>
            <w:vAlign w:val="center"/>
            <w:hideMark/>
          </w:tcPr>
          <w:p w14:paraId="319A6110"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78D48B2"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7D5B8A2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w:t>
            </w:r>
          </w:p>
        </w:tc>
        <w:tc>
          <w:tcPr>
            <w:tcW w:w="1450" w:type="pct"/>
            <w:tcBorders>
              <w:top w:val="nil"/>
              <w:left w:val="nil"/>
              <w:bottom w:val="single" w:sz="4" w:space="0" w:color="auto"/>
              <w:right w:val="single" w:sz="4" w:space="0" w:color="auto"/>
            </w:tcBorders>
            <w:shd w:val="clear" w:color="auto" w:fill="auto"/>
            <w:vAlign w:val="center"/>
            <w:hideMark/>
          </w:tcPr>
          <w:p w14:paraId="3BD019E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Прионежского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397F09B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w:t>
            </w:r>
          </w:p>
        </w:tc>
        <w:tc>
          <w:tcPr>
            <w:tcW w:w="524" w:type="pct"/>
            <w:tcBorders>
              <w:top w:val="nil"/>
              <w:left w:val="nil"/>
              <w:bottom w:val="single" w:sz="4" w:space="0" w:color="auto"/>
              <w:right w:val="single" w:sz="4" w:space="0" w:color="auto"/>
            </w:tcBorders>
            <w:shd w:val="clear" w:color="auto" w:fill="auto"/>
            <w:vAlign w:val="center"/>
            <w:hideMark/>
          </w:tcPr>
          <w:p w14:paraId="59A5686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77,31</w:t>
            </w:r>
          </w:p>
        </w:tc>
        <w:tc>
          <w:tcPr>
            <w:tcW w:w="525" w:type="pct"/>
            <w:tcBorders>
              <w:top w:val="nil"/>
              <w:left w:val="nil"/>
              <w:bottom w:val="single" w:sz="4" w:space="0" w:color="auto"/>
              <w:right w:val="single" w:sz="4" w:space="0" w:color="auto"/>
            </w:tcBorders>
            <w:shd w:val="clear" w:color="auto" w:fill="auto"/>
            <w:vAlign w:val="center"/>
            <w:hideMark/>
          </w:tcPr>
          <w:p w14:paraId="39A43CD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87,69</w:t>
            </w:r>
          </w:p>
        </w:tc>
        <w:tc>
          <w:tcPr>
            <w:tcW w:w="528" w:type="pct"/>
            <w:tcBorders>
              <w:top w:val="nil"/>
              <w:left w:val="nil"/>
              <w:bottom w:val="single" w:sz="4" w:space="0" w:color="auto"/>
              <w:right w:val="single" w:sz="4" w:space="0" w:color="auto"/>
            </w:tcBorders>
            <w:shd w:val="clear" w:color="auto" w:fill="auto"/>
            <w:vAlign w:val="center"/>
            <w:hideMark/>
          </w:tcPr>
          <w:p w14:paraId="6CBE1D9A"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113</w:t>
            </w:r>
          </w:p>
        </w:tc>
        <w:tc>
          <w:tcPr>
            <w:tcW w:w="510" w:type="pct"/>
            <w:tcBorders>
              <w:top w:val="nil"/>
              <w:left w:val="nil"/>
              <w:bottom w:val="single" w:sz="4" w:space="0" w:color="auto"/>
              <w:right w:val="single" w:sz="4" w:space="0" w:color="auto"/>
            </w:tcBorders>
            <w:shd w:val="clear" w:color="auto" w:fill="auto"/>
            <w:vAlign w:val="center"/>
            <w:hideMark/>
          </w:tcPr>
          <w:p w14:paraId="54828A9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91,20</w:t>
            </w:r>
          </w:p>
        </w:tc>
        <w:tc>
          <w:tcPr>
            <w:tcW w:w="528" w:type="pct"/>
            <w:tcBorders>
              <w:top w:val="nil"/>
              <w:left w:val="nil"/>
              <w:bottom w:val="single" w:sz="4" w:space="0" w:color="auto"/>
              <w:right w:val="single" w:sz="4" w:space="0" w:color="auto"/>
            </w:tcBorders>
            <w:shd w:val="clear" w:color="auto" w:fill="auto"/>
            <w:vAlign w:val="center"/>
            <w:hideMark/>
          </w:tcPr>
          <w:p w14:paraId="2F0AACA0"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572D8E51"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122AB4F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w:t>
            </w:r>
          </w:p>
        </w:tc>
        <w:tc>
          <w:tcPr>
            <w:tcW w:w="1450" w:type="pct"/>
            <w:tcBorders>
              <w:top w:val="nil"/>
              <w:left w:val="nil"/>
              <w:bottom w:val="single" w:sz="4" w:space="0" w:color="auto"/>
              <w:right w:val="single" w:sz="4" w:space="0" w:color="auto"/>
            </w:tcBorders>
            <w:shd w:val="clear" w:color="auto" w:fill="auto"/>
            <w:vAlign w:val="center"/>
            <w:hideMark/>
          </w:tcPr>
          <w:p w14:paraId="0B6C916B"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Пряжинского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5F135FC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w:t>
            </w:r>
          </w:p>
        </w:tc>
        <w:tc>
          <w:tcPr>
            <w:tcW w:w="524" w:type="pct"/>
            <w:tcBorders>
              <w:top w:val="nil"/>
              <w:left w:val="nil"/>
              <w:bottom w:val="single" w:sz="4" w:space="0" w:color="auto"/>
              <w:right w:val="single" w:sz="4" w:space="0" w:color="auto"/>
            </w:tcBorders>
            <w:shd w:val="clear" w:color="auto" w:fill="auto"/>
            <w:vAlign w:val="center"/>
            <w:hideMark/>
          </w:tcPr>
          <w:p w14:paraId="054D5D9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14,25</w:t>
            </w:r>
          </w:p>
        </w:tc>
        <w:tc>
          <w:tcPr>
            <w:tcW w:w="525" w:type="pct"/>
            <w:tcBorders>
              <w:top w:val="nil"/>
              <w:left w:val="nil"/>
              <w:bottom w:val="single" w:sz="4" w:space="0" w:color="auto"/>
              <w:right w:val="single" w:sz="4" w:space="0" w:color="auto"/>
            </w:tcBorders>
            <w:shd w:val="clear" w:color="auto" w:fill="auto"/>
            <w:vAlign w:val="center"/>
            <w:hideMark/>
          </w:tcPr>
          <w:p w14:paraId="040B06C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5,57</w:t>
            </w:r>
          </w:p>
        </w:tc>
        <w:tc>
          <w:tcPr>
            <w:tcW w:w="528" w:type="pct"/>
            <w:tcBorders>
              <w:top w:val="nil"/>
              <w:left w:val="nil"/>
              <w:bottom w:val="single" w:sz="4" w:space="0" w:color="auto"/>
              <w:right w:val="single" w:sz="4" w:space="0" w:color="auto"/>
            </w:tcBorders>
            <w:shd w:val="clear" w:color="auto" w:fill="auto"/>
            <w:vAlign w:val="center"/>
            <w:hideMark/>
          </w:tcPr>
          <w:p w14:paraId="360EB86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39</w:t>
            </w:r>
          </w:p>
        </w:tc>
        <w:tc>
          <w:tcPr>
            <w:tcW w:w="510" w:type="pct"/>
            <w:tcBorders>
              <w:top w:val="nil"/>
              <w:left w:val="nil"/>
              <w:bottom w:val="single" w:sz="4" w:space="0" w:color="auto"/>
              <w:right w:val="single" w:sz="4" w:space="0" w:color="auto"/>
            </w:tcBorders>
            <w:shd w:val="clear" w:color="auto" w:fill="auto"/>
            <w:vAlign w:val="center"/>
            <w:hideMark/>
          </w:tcPr>
          <w:p w14:paraId="6DC4702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5,79</w:t>
            </w:r>
          </w:p>
        </w:tc>
        <w:tc>
          <w:tcPr>
            <w:tcW w:w="528" w:type="pct"/>
            <w:tcBorders>
              <w:top w:val="nil"/>
              <w:left w:val="nil"/>
              <w:bottom w:val="single" w:sz="4" w:space="0" w:color="auto"/>
              <w:right w:val="single" w:sz="4" w:space="0" w:color="auto"/>
            </w:tcBorders>
            <w:shd w:val="clear" w:color="auto" w:fill="auto"/>
            <w:vAlign w:val="center"/>
            <w:hideMark/>
          </w:tcPr>
          <w:p w14:paraId="240E6460"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51EE16D1"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09B9924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14</w:t>
            </w:r>
          </w:p>
        </w:tc>
        <w:tc>
          <w:tcPr>
            <w:tcW w:w="1450" w:type="pct"/>
            <w:tcBorders>
              <w:top w:val="nil"/>
              <w:left w:val="nil"/>
              <w:bottom w:val="single" w:sz="4" w:space="0" w:color="auto"/>
              <w:right w:val="single" w:sz="4" w:space="0" w:color="auto"/>
            </w:tcBorders>
            <w:shd w:val="clear" w:color="auto" w:fill="auto"/>
            <w:vAlign w:val="center"/>
            <w:hideMark/>
          </w:tcPr>
          <w:p w14:paraId="2F2E0B0F"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Пудожского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146B00B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524" w:type="pct"/>
            <w:tcBorders>
              <w:top w:val="nil"/>
              <w:left w:val="nil"/>
              <w:bottom w:val="single" w:sz="4" w:space="0" w:color="auto"/>
              <w:right w:val="single" w:sz="4" w:space="0" w:color="auto"/>
            </w:tcBorders>
            <w:shd w:val="clear" w:color="auto" w:fill="auto"/>
            <w:vAlign w:val="center"/>
            <w:hideMark/>
          </w:tcPr>
          <w:p w14:paraId="6806294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49,18</w:t>
            </w:r>
          </w:p>
        </w:tc>
        <w:tc>
          <w:tcPr>
            <w:tcW w:w="525" w:type="pct"/>
            <w:tcBorders>
              <w:top w:val="nil"/>
              <w:left w:val="nil"/>
              <w:bottom w:val="single" w:sz="4" w:space="0" w:color="auto"/>
              <w:right w:val="single" w:sz="4" w:space="0" w:color="auto"/>
            </w:tcBorders>
            <w:shd w:val="clear" w:color="auto" w:fill="auto"/>
            <w:vAlign w:val="center"/>
            <w:hideMark/>
          </w:tcPr>
          <w:p w14:paraId="4F6AF56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51,88</w:t>
            </w:r>
          </w:p>
        </w:tc>
        <w:tc>
          <w:tcPr>
            <w:tcW w:w="528" w:type="pct"/>
            <w:tcBorders>
              <w:top w:val="nil"/>
              <w:left w:val="nil"/>
              <w:bottom w:val="single" w:sz="4" w:space="0" w:color="auto"/>
              <w:right w:val="single" w:sz="4" w:space="0" w:color="auto"/>
            </w:tcBorders>
            <w:shd w:val="clear" w:color="auto" w:fill="auto"/>
            <w:vAlign w:val="center"/>
            <w:hideMark/>
          </w:tcPr>
          <w:p w14:paraId="5555D52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58DFE7E1"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53,95</w:t>
            </w:r>
          </w:p>
        </w:tc>
        <w:tc>
          <w:tcPr>
            <w:tcW w:w="528" w:type="pct"/>
            <w:tcBorders>
              <w:top w:val="nil"/>
              <w:left w:val="nil"/>
              <w:bottom w:val="single" w:sz="4" w:space="0" w:color="auto"/>
              <w:right w:val="single" w:sz="4" w:space="0" w:color="auto"/>
            </w:tcBorders>
            <w:shd w:val="clear" w:color="auto" w:fill="auto"/>
            <w:vAlign w:val="center"/>
            <w:hideMark/>
          </w:tcPr>
          <w:p w14:paraId="20CF75F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12839748"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35EE3AB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w:t>
            </w:r>
          </w:p>
        </w:tc>
        <w:tc>
          <w:tcPr>
            <w:tcW w:w="1450" w:type="pct"/>
            <w:tcBorders>
              <w:top w:val="nil"/>
              <w:left w:val="nil"/>
              <w:bottom w:val="single" w:sz="4" w:space="0" w:color="auto"/>
              <w:right w:val="single" w:sz="4" w:space="0" w:color="auto"/>
            </w:tcBorders>
            <w:shd w:val="clear" w:color="auto" w:fill="auto"/>
            <w:vAlign w:val="center"/>
            <w:hideMark/>
          </w:tcPr>
          <w:p w14:paraId="0F4EB8A7"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Сегежского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5A0E870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524" w:type="pct"/>
            <w:tcBorders>
              <w:top w:val="nil"/>
              <w:left w:val="nil"/>
              <w:bottom w:val="single" w:sz="4" w:space="0" w:color="auto"/>
              <w:right w:val="single" w:sz="4" w:space="0" w:color="auto"/>
            </w:tcBorders>
            <w:shd w:val="clear" w:color="auto" w:fill="auto"/>
            <w:vAlign w:val="center"/>
            <w:hideMark/>
          </w:tcPr>
          <w:p w14:paraId="7A5FFA4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3,06</w:t>
            </w:r>
          </w:p>
        </w:tc>
        <w:tc>
          <w:tcPr>
            <w:tcW w:w="525" w:type="pct"/>
            <w:tcBorders>
              <w:top w:val="nil"/>
              <w:left w:val="nil"/>
              <w:bottom w:val="single" w:sz="4" w:space="0" w:color="auto"/>
              <w:right w:val="single" w:sz="4" w:space="0" w:color="auto"/>
            </w:tcBorders>
            <w:shd w:val="clear" w:color="auto" w:fill="auto"/>
            <w:vAlign w:val="center"/>
            <w:hideMark/>
          </w:tcPr>
          <w:p w14:paraId="4F10651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3,22</w:t>
            </w:r>
          </w:p>
        </w:tc>
        <w:tc>
          <w:tcPr>
            <w:tcW w:w="528" w:type="pct"/>
            <w:tcBorders>
              <w:top w:val="nil"/>
              <w:left w:val="nil"/>
              <w:bottom w:val="single" w:sz="4" w:space="0" w:color="auto"/>
              <w:right w:val="single" w:sz="4" w:space="0" w:color="auto"/>
            </w:tcBorders>
            <w:shd w:val="clear" w:color="auto" w:fill="auto"/>
            <w:vAlign w:val="center"/>
            <w:hideMark/>
          </w:tcPr>
          <w:p w14:paraId="4303A06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7D2CDF2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3,35</w:t>
            </w:r>
          </w:p>
        </w:tc>
        <w:tc>
          <w:tcPr>
            <w:tcW w:w="528" w:type="pct"/>
            <w:tcBorders>
              <w:top w:val="nil"/>
              <w:left w:val="nil"/>
              <w:bottom w:val="single" w:sz="4" w:space="0" w:color="auto"/>
              <w:right w:val="single" w:sz="4" w:space="0" w:color="auto"/>
            </w:tcBorders>
            <w:shd w:val="clear" w:color="auto" w:fill="auto"/>
            <w:vAlign w:val="center"/>
            <w:hideMark/>
          </w:tcPr>
          <w:p w14:paraId="3D7A28FF"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6E5A6D12"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5D4F540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16</w:t>
            </w:r>
          </w:p>
        </w:tc>
        <w:tc>
          <w:tcPr>
            <w:tcW w:w="1450" w:type="pct"/>
            <w:tcBorders>
              <w:top w:val="nil"/>
              <w:left w:val="nil"/>
              <w:bottom w:val="single" w:sz="4" w:space="0" w:color="auto"/>
              <w:right w:val="single" w:sz="4" w:space="0" w:color="auto"/>
            </w:tcBorders>
            <w:shd w:val="clear" w:color="auto" w:fill="auto"/>
            <w:vAlign w:val="center"/>
            <w:hideMark/>
          </w:tcPr>
          <w:p w14:paraId="4758B86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Сортавальского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31A782B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524" w:type="pct"/>
            <w:tcBorders>
              <w:top w:val="nil"/>
              <w:left w:val="nil"/>
              <w:bottom w:val="single" w:sz="4" w:space="0" w:color="auto"/>
              <w:right w:val="single" w:sz="4" w:space="0" w:color="auto"/>
            </w:tcBorders>
            <w:shd w:val="clear" w:color="auto" w:fill="auto"/>
            <w:vAlign w:val="center"/>
            <w:hideMark/>
          </w:tcPr>
          <w:p w14:paraId="024F6A6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11,21</w:t>
            </w:r>
          </w:p>
        </w:tc>
        <w:tc>
          <w:tcPr>
            <w:tcW w:w="525" w:type="pct"/>
            <w:tcBorders>
              <w:top w:val="nil"/>
              <w:left w:val="nil"/>
              <w:bottom w:val="single" w:sz="4" w:space="0" w:color="auto"/>
              <w:right w:val="single" w:sz="4" w:space="0" w:color="auto"/>
            </w:tcBorders>
            <w:shd w:val="clear" w:color="auto" w:fill="auto"/>
            <w:vAlign w:val="center"/>
            <w:hideMark/>
          </w:tcPr>
          <w:p w14:paraId="3BB1877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11,83</w:t>
            </w:r>
          </w:p>
        </w:tc>
        <w:tc>
          <w:tcPr>
            <w:tcW w:w="528" w:type="pct"/>
            <w:tcBorders>
              <w:top w:val="nil"/>
              <w:left w:val="nil"/>
              <w:bottom w:val="single" w:sz="4" w:space="0" w:color="auto"/>
              <w:right w:val="single" w:sz="4" w:space="0" w:color="auto"/>
            </w:tcBorders>
            <w:shd w:val="clear" w:color="auto" w:fill="auto"/>
            <w:vAlign w:val="center"/>
            <w:hideMark/>
          </w:tcPr>
          <w:p w14:paraId="24A609B1"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10CE9DA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12,30</w:t>
            </w:r>
          </w:p>
        </w:tc>
        <w:tc>
          <w:tcPr>
            <w:tcW w:w="528" w:type="pct"/>
            <w:tcBorders>
              <w:top w:val="nil"/>
              <w:left w:val="nil"/>
              <w:bottom w:val="single" w:sz="4" w:space="0" w:color="auto"/>
              <w:right w:val="single" w:sz="4" w:space="0" w:color="auto"/>
            </w:tcBorders>
            <w:shd w:val="clear" w:color="auto" w:fill="auto"/>
            <w:vAlign w:val="center"/>
            <w:hideMark/>
          </w:tcPr>
          <w:p w14:paraId="6182B4AE"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E8FDFA4"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1E17410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17</w:t>
            </w:r>
          </w:p>
        </w:tc>
        <w:tc>
          <w:tcPr>
            <w:tcW w:w="1450" w:type="pct"/>
            <w:tcBorders>
              <w:top w:val="nil"/>
              <w:left w:val="nil"/>
              <w:bottom w:val="single" w:sz="4" w:space="0" w:color="auto"/>
              <w:right w:val="single" w:sz="4" w:space="0" w:color="auto"/>
            </w:tcBorders>
            <w:shd w:val="clear" w:color="auto" w:fill="auto"/>
            <w:vAlign w:val="center"/>
            <w:hideMark/>
          </w:tcPr>
          <w:p w14:paraId="7D267C2F"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КУМИ  Вытегорского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487724B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524" w:type="pct"/>
            <w:tcBorders>
              <w:top w:val="nil"/>
              <w:left w:val="nil"/>
              <w:bottom w:val="single" w:sz="4" w:space="0" w:color="auto"/>
              <w:right w:val="single" w:sz="4" w:space="0" w:color="auto"/>
            </w:tcBorders>
            <w:shd w:val="clear" w:color="auto" w:fill="auto"/>
            <w:vAlign w:val="center"/>
            <w:hideMark/>
          </w:tcPr>
          <w:p w14:paraId="1DC7597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0,03</w:t>
            </w:r>
          </w:p>
        </w:tc>
        <w:tc>
          <w:tcPr>
            <w:tcW w:w="525" w:type="pct"/>
            <w:tcBorders>
              <w:top w:val="nil"/>
              <w:left w:val="nil"/>
              <w:bottom w:val="single" w:sz="4" w:space="0" w:color="auto"/>
              <w:right w:val="single" w:sz="4" w:space="0" w:color="auto"/>
            </w:tcBorders>
            <w:shd w:val="clear" w:color="auto" w:fill="auto"/>
            <w:vAlign w:val="center"/>
            <w:hideMark/>
          </w:tcPr>
          <w:p w14:paraId="03C008C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0,04</w:t>
            </w:r>
          </w:p>
        </w:tc>
        <w:tc>
          <w:tcPr>
            <w:tcW w:w="528" w:type="pct"/>
            <w:tcBorders>
              <w:top w:val="nil"/>
              <w:left w:val="nil"/>
              <w:bottom w:val="single" w:sz="4" w:space="0" w:color="auto"/>
              <w:right w:val="single" w:sz="4" w:space="0" w:color="auto"/>
            </w:tcBorders>
            <w:shd w:val="clear" w:color="auto" w:fill="auto"/>
            <w:vAlign w:val="center"/>
            <w:hideMark/>
          </w:tcPr>
          <w:p w14:paraId="791E100F"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115B181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0,04</w:t>
            </w:r>
          </w:p>
        </w:tc>
        <w:tc>
          <w:tcPr>
            <w:tcW w:w="528" w:type="pct"/>
            <w:tcBorders>
              <w:top w:val="nil"/>
              <w:left w:val="nil"/>
              <w:bottom w:val="single" w:sz="4" w:space="0" w:color="auto"/>
              <w:right w:val="single" w:sz="4" w:space="0" w:color="auto"/>
            </w:tcBorders>
            <w:shd w:val="clear" w:color="auto" w:fill="auto"/>
            <w:vAlign w:val="center"/>
            <w:hideMark/>
          </w:tcPr>
          <w:p w14:paraId="6EB91CB9"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7295F89E"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008368E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18</w:t>
            </w:r>
          </w:p>
        </w:tc>
        <w:tc>
          <w:tcPr>
            <w:tcW w:w="1450" w:type="pct"/>
            <w:tcBorders>
              <w:top w:val="nil"/>
              <w:left w:val="nil"/>
              <w:bottom w:val="single" w:sz="4" w:space="0" w:color="auto"/>
              <w:right w:val="single" w:sz="4" w:space="0" w:color="auto"/>
            </w:tcBorders>
            <w:shd w:val="clear" w:color="auto" w:fill="auto"/>
            <w:vAlign w:val="center"/>
            <w:hideMark/>
          </w:tcPr>
          <w:p w14:paraId="4C5D177A"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Муезерского муниципального района</w:t>
            </w:r>
          </w:p>
        </w:tc>
        <w:tc>
          <w:tcPr>
            <w:tcW w:w="567" w:type="pct"/>
            <w:tcBorders>
              <w:top w:val="nil"/>
              <w:left w:val="nil"/>
              <w:bottom w:val="single" w:sz="4" w:space="0" w:color="auto"/>
              <w:right w:val="single" w:sz="4" w:space="0" w:color="auto"/>
            </w:tcBorders>
            <w:shd w:val="clear" w:color="auto" w:fill="auto"/>
            <w:vAlign w:val="center"/>
            <w:hideMark/>
          </w:tcPr>
          <w:p w14:paraId="2A5A72D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524" w:type="pct"/>
            <w:tcBorders>
              <w:top w:val="nil"/>
              <w:left w:val="nil"/>
              <w:bottom w:val="single" w:sz="4" w:space="0" w:color="auto"/>
              <w:right w:val="single" w:sz="4" w:space="0" w:color="auto"/>
            </w:tcBorders>
            <w:shd w:val="clear" w:color="auto" w:fill="auto"/>
            <w:vAlign w:val="center"/>
            <w:hideMark/>
          </w:tcPr>
          <w:p w14:paraId="6AF3BCE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22,92</w:t>
            </w:r>
          </w:p>
        </w:tc>
        <w:tc>
          <w:tcPr>
            <w:tcW w:w="525" w:type="pct"/>
            <w:tcBorders>
              <w:top w:val="nil"/>
              <w:left w:val="nil"/>
              <w:bottom w:val="single" w:sz="4" w:space="0" w:color="auto"/>
              <w:right w:val="single" w:sz="4" w:space="0" w:color="auto"/>
            </w:tcBorders>
            <w:shd w:val="clear" w:color="auto" w:fill="auto"/>
            <w:vAlign w:val="center"/>
            <w:hideMark/>
          </w:tcPr>
          <w:p w14:paraId="23A1CE5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24,18</w:t>
            </w:r>
          </w:p>
        </w:tc>
        <w:tc>
          <w:tcPr>
            <w:tcW w:w="528" w:type="pct"/>
            <w:tcBorders>
              <w:top w:val="nil"/>
              <w:left w:val="nil"/>
              <w:bottom w:val="single" w:sz="4" w:space="0" w:color="auto"/>
              <w:right w:val="single" w:sz="4" w:space="0" w:color="auto"/>
            </w:tcBorders>
            <w:shd w:val="clear" w:color="auto" w:fill="auto"/>
            <w:vAlign w:val="center"/>
            <w:hideMark/>
          </w:tcPr>
          <w:p w14:paraId="1176C2B2"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1417D24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25,14</w:t>
            </w:r>
          </w:p>
        </w:tc>
        <w:tc>
          <w:tcPr>
            <w:tcW w:w="528" w:type="pct"/>
            <w:tcBorders>
              <w:top w:val="nil"/>
              <w:left w:val="nil"/>
              <w:bottom w:val="single" w:sz="4" w:space="0" w:color="auto"/>
              <w:right w:val="single" w:sz="4" w:space="0" w:color="auto"/>
            </w:tcBorders>
            <w:shd w:val="clear" w:color="auto" w:fill="auto"/>
            <w:vAlign w:val="center"/>
            <w:hideMark/>
          </w:tcPr>
          <w:p w14:paraId="70EA9654"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6613E985"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7E6FB90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19</w:t>
            </w:r>
          </w:p>
        </w:tc>
        <w:tc>
          <w:tcPr>
            <w:tcW w:w="1450" w:type="pct"/>
            <w:tcBorders>
              <w:top w:val="nil"/>
              <w:left w:val="nil"/>
              <w:bottom w:val="single" w:sz="4" w:space="0" w:color="auto"/>
              <w:right w:val="single" w:sz="4" w:space="0" w:color="auto"/>
            </w:tcBorders>
            <w:shd w:val="clear" w:color="auto" w:fill="auto"/>
            <w:vAlign w:val="center"/>
            <w:hideMark/>
          </w:tcPr>
          <w:p w14:paraId="1F198C6C"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Министерство по природопользованию и экологии РК</w:t>
            </w:r>
          </w:p>
        </w:tc>
        <w:tc>
          <w:tcPr>
            <w:tcW w:w="567" w:type="pct"/>
            <w:tcBorders>
              <w:top w:val="nil"/>
              <w:left w:val="nil"/>
              <w:bottom w:val="single" w:sz="4" w:space="0" w:color="auto"/>
              <w:right w:val="single" w:sz="4" w:space="0" w:color="auto"/>
            </w:tcBorders>
            <w:shd w:val="clear" w:color="auto" w:fill="auto"/>
            <w:vAlign w:val="center"/>
            <w:hideMark/>
          </w:tcPr>
          <w:p w14:paraId="322CC71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w:t>
            </w:r>
          </w:p>
        </w:tc>
        <w:tc>
          <w:tcPr>
            <w:tcW w:w="524" w:type="pct"/>
            <w:tcBorders>
              <w:top w:val="nil"/>
              <w:left w:val="nil"/>
              <w:bottom w:val="single" w:sz="4" w:space="0" w:color="auto"/>
              <w:right w:val="single" w:sz="4" w:space="0" w:color="auto"/>
            </w:tcBorders>
            <w:shd w:val="clear" w:color="auto" w:fill="auto"/>
            <w:vAlign w:val="center"/>
            <w:hideMark/>
          </w:tcPr>
          <w:p w14:paraId="7ADF0F4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6,59</w:t>
            </w:r>
          </w:p>
        </w:tc>
        <w:tc>
          <w:tcPr>
            <w:tcW w:w="525" w:type="pct"/>
            <w:tcBorders>
              <w:top w:val="nil"/>
              <w:left w:val="nil"/>
              <w:bottom w:val="single" w:sz="4" w:space="0" w:color="auto"/>
              <w:right w:val="single" w:sz="4" w:space="0" w:color="auto"/>
            </w:tcBorders>
            <w:shd w:val="clear" w:color="auto" w:fill="auto"/>
            <w:vAlign w:val="center"/>
            <w:hideMark/>
          </w:tcPr>
          <w:p w14:paraId="5A5AFB86"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6,97</w:t>
            </w:r>
          </w:p>
        </w:tc>
        <w:tc>
          <w:tcPr>
            <w:tcW w:w="528" w:type="pct"/>
            <w:tcBorders>
              <w:top w:val="nil"/>
              <w:left w:val="nil"/>
              <w:bottom w:val="single" w:sz="4" w:space="0" w:color="auto"/>
              <w:right w:val="single" w:sz="4" w:space="0" w:color="auto"/>
            </w:tcBorders>
            <w:shd w:val="clear" w:color="auto" w:fill="auto"/>
            <w:vAlign w:val="center"/>
            <w:hideMark/>
          </w:tcPr>
          <w:p w14:paraId="6F703BF0"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3FB8547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7,25</w:t>
            </w:r>
          </w:p>
        </w:tc>
        <w:tc>
          <w:tcPr>
            <w:tcW w:w="528" w:type="pct"/>
            <w:tcBorders>
              <w:top w:val="nil"/>
              <w:left w:val="nil"/>
              <w:bottom w:val="single" w:sz="4" w:space="0" w:color="auto"/>
              <w:right w:val="single" w:sz="4" w:space="0" w:color="auto"/>
            </w:tcBorders>
            <w:shd w:val="clear" w:color="auto" w:fill="auto"/>
            <w:vAlign w:val="center"/>
            <w:hideMark/>
          </w:tcPr>
          <w:p w14:paraId="1D8DDAE9"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350220FA" w14:textId="77777777" w:rsidTr="00AA78AA">
        <w:trPr>
          <w:trHeight w:val="493"/>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4F27B18"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20</w:t>
            </w:r>
          </w:p>
        </w:tc>
        <w:tc>
          <w:tcPr>
            <w:tcW w:w="1450" w:type="pct"/>
            <w:tcBorders>
              <w:top w:val="nil"/>
              <w:left w:val="nil"/>
              <w:bottom w:val="single" w:sz="4" w:space="0" w:color="auto"/>
              <w:right w:val="single" w:sz="4" w:space="0" w:color="auto"/>
            </w:tcBorders>
            <w:shd w:val="clear" w:color="auto" w:fill="auto"/>
            <w:vAlign w:val="center"/>
            <w:hideMark/>
          </w:tcPr>
          <w:p w14:paraId="05691127"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Администрация Подпорожского муниципального района Ленинградской области</w:t>
            </w:r>
          </w:p>
        </w:tc>
        <w:tc>
          <w:tcPr>
            <w:tcW w:w="567" w:type="pct"/>
            <w:tcBorders>
              <w:top w:val="nil"/>
              <w:left w:val="nil"/>
              <w:bottom w:val="single" w:sz="4" w:space="0" w:color="auto"/>
              <w:right w:val="single" w:sz="4" w:space="0" w:color="auto"/>
            </w:tcBorders>
            <w:shd w:val="clear" w:color="auto" w:fill="auto"/>
            <w:vAlign w:val="center"/>
            <w:hideMark/>
          </w:tcPr>
          <w:p w14:paraId="2AC3B8F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w:t>
            </w:r>
          </w:p>
        </w:tc>
        <w:tc>
          <w:tcPr>
            <w:tcW w:w="524" w:type="pct"/>
            <w:tcBorders>
              <w:top w:val="nil"/>
              <w:left w:val="nil"/>
              <w:bottom w:val="single" w:sz="4" w:space="0" w:color="auto"/>
              <w:right w:val="single" w:sz="4" w:space="0" w:color="auto"/>
            </w:tcBorders>
            <w:shd w:val="clear" w:color="auto" w:fill="auto"/>
            <w:vAlign w:val="center"/>
            <w:hideMark/>
          </w:tcPr>
          <w:p w14:paraId="319AE31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0,49</w:t>
            </w:r>
          </w:p>
        </w:tc>
        <w:tc>
          <w:tcPr>
            <w:tcW w:w="525" w:type="pct"/>
            <w:tcBorders>
              <w:top w:val="nil"/>
              <w:left w:val="nil"/>
              <w:bottom w:val="single" w:sz="4" w:space="0" w:color="auto"/>
              <w:right w:val="single" w:sz="4" w:space="0" w:color="auto"/>
            </w:tcBorders>
            <w:shd w:val="clear" w:color="auto" w:fill="auto"/>
            <w:vAlign w:val="center"/>
            <w:hideMark/>
          </w:tcPr>
          <w:p w14:paraId="1E06FEFD"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0,52</w:t>
            </w:r>
          </w:p>
        </w:tc>
        <w:tc>
          <w:tcPr>
            <w:tcW w:w="528" w:type="pct"/>
            <w:tcBorders>
              <w:top w:val="nil"/>
              <w:left w:val="nil"/>
              <w:bottom w:val="single" w:sz="4" w:space="0" w:color="auto"/>
              <w:right w:val="single" w:sz="4" w:space="0" w:color="auto"/>
            </w:tcBorders>
            <w:shd w:val="clear" w:color="auto" w:fill="auto"/>
            <w:vAlign w:val="center"/>
            <w:hideMark/>
          </w:tcPr>
          <w:p w14:paraId="0D70FFA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106</w:t>
            </w:r>
          </w:p>
        </w:tc>
        <w:tc>
          <w:tcPr>
            <w:tcW w:w="510" w:type="pct"/>
            <w:tcBorders>
              <w:top w:val="nil"/>
              <w:left w:val="nil"/>
              <w:bottom w:val="single" w:sz="4" w:space="0" w:color="auto"/>
              <w:right w:val="single" w:sz="4" w:space="0" w:color="auto"/>
            </w:tcBorders>
            <w:shd w:val="clear" w:color="auto" w:fill="auto"/>
            <w:vAlign w:val="center"/>
            <w:hideMark/>
          </w:tcPr>
          <w:p w14:paraId="430BCDE2"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0,54</w:t>
            </w:r>
          </w:p>
        </w:tc>
        <w:tc>
          <w:tcPr>
            <w:tcW w:w="528" w:type="pct"/>
            <w:tcBorders>
              <w:top w:val="nil"/>
              <w:left w:val="nil"/>
              <w:bottom w:val="single" w:sz="4" w:space="0" w:color="auto"/>
              <w:right w:val="single" w:sz="4" w:space="0" w:color="auto"/>
            </w:tcBorders>
            <w:shd w:val="clear" w:color="auto" w:fill="auto"/>
            <w:vAlign w:val="center"/>
            <w:hideMark/>
          </w:tcPr>
          <w:p w14:paraId="36E61D6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46E41965" w14:textId="77777777" w:rsidTr="00AA78AA">
        <w:trPr>
          <w:trHeight w:val="740"/>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DB7F1A3"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21</w:t>
            </w:r>
          </w:p>
        </w:tc>
        <w:tc>
          <w:tcPr>
            <w:tcW w:w="1450" w:type="pct"/>
            <w:tcBorders>
              <w:top w:val="nil"/>
              <w:left w:val="nil"/>
              <w:bottom w:val="single" w:sz="4" w:space="0" w:color="auto"/>
              <w:right w:val="single" w:sz="4" w:space="0" w:color="auto"/>
            </w:tcBorders>
            <w:shd w:val="clear" w:color="auto" w:fill="auto"/>
            <w:vAlign w:val="center"/>
            <w:hideMark/>
          </w:tcPr>
          <w:p w14:paraId="04BDB364"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Территориальное управление Федерального агентства по управлению государственным имуществом по Республике Карелия</w:t>
            </w:r>
          </w:p>
        </w:tc>
        <w:tc>
          <w:tcPr>
            <w:tcW w:w="567" w:type="pct"/>
            <w:tcBorders>
              <w:top w:val="nil"/>
              <w:left w:val="nil"/>
              <w:bottom w:val="single" w:sz="4" w:space="0" w:color="auto"/>
              <w:right w:val="single" w:sz="4" w:space="0" w:color="auto"/>
            </w:tcBorders>
            <w:shd w:val="clear" w:color="auto" w:fill="auto"/>
            <w:vAlign w:val="center"/>
            <w:hideMark/>
          </w:tcPr>
          <w:p w14:paraId="7C97A72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35</w:t>
            </w:r>
          </w:p>
        </w:tc>
        <w:tc>
          <w:tcPr>
            <w:tcW w:w="524" w:type="pct"/>
            <w:tcBorders>
              <w:top w:val="nil"/>
              <w:left w:val="nil"/>
              <w:bottom w:val="single" w:sz="4" w:space="0" w:color="auto"/>
              <w:right w:val="single" w:sz="4" w:space="0" w:color="auto"/>
            </w:tcBorders>
            <w:shd w:val="clear" w:color="auto" w:fill="auto"/>
            <w:vAlign w:val="center"/>
            <w:hideMark/>
          </w:tcPr>
          <w:p w14:paraId="60F40989"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1 789,96</w:t>
            </w:r>
          </w:p>
        </w:tc>
        <w:tc>
          <w:tcPr>
            <w:tcW w:w="525" w:type="pct"/>
            <w:tcBorders>
              <w:top w:val="nil"/>
              <w:left w:val="nil"/>
              <w:bottom w:val="single" w:sz="4" w:space="0" w:color="auto"/>
              <w:right w:val="single" w:sz="4" w:space="0" w:color="auto"/>
            </w:tcBorders>
            <w:shd w:val="clear" w:color="auto" w:fill="auto"/>
            <w:vAlign w:val="center"/>
            <w:hideMark/>
          </w:tcPr>
          <w:p w14:paraId="0D1EB78C"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2 107,06</w:t>
            </w:r>
          </w:p>
        </w:tc>
        <w:tc>
          <w:tcPr>
            <w:tcW w:w="528" w:type="pct"/>
            <w:tcBorders>
              <w:top w:val="nil"/>
              <w:left w:val="nil"/>
              <w:bottom w:val="single" w:sz="4" w:space="0" w:color="auto"/>
              <w:right w:val="single" w:sz="4" w:space="0" w:color="auto"/>
            </w:tcBorders>
            <w:shd w:val="clear" w:color="auto" w:fill="auto"/>
            <w:vAlign w:val="center"/>
            <w:hideMark/>
          </w:tcPr>
          <w:p w14:paraId="6E74231D"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118</w:t>
            </w:r>
          </w:p>
        </w:tc>
        <w:tc>
          <w:tcPr>
            <w:tcW w:w="510" w:type="pct"/>
            <w:tcBorders>
              <w:top w:val="nil"/>
              <w:left w:val="nil"/>
              <w:bottom w:val="single" w:sz="4" w:space="0" w:color="auto"/>
              <w:right w:val="single" w:sz="4" w:space="0" w:color="auto"/>
            </w:tcBorders>
            <w:shd w:val="clear" w:color="auto" w:fill="auto"/>
            <w:vAlign w:val="center"/>
            <w:hideMark/>
          </w:tcPr>
          <w:p w14:paraId="787404A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2 191,34</w:t>
            </w:r>
          </w:p>
        </w:tc>
        <w:tc>
          <w:tcPr>
            <w:tcW w:w="528" w:type="pct"/>
            <w:tcBorders>
              <w:top w:val="nil"/>
              <w:left w:val="nil"/>
              <w:bottom w:val="single" w:sz="4" w:space="0" w:color="auto"/>
              <w:right w:val="single" w:sz="4" w:space="0" w:color="auto"/>
            </w:tcBorders>
            <w:shd w:val="clear" w:color="auto" w:fill="auto"/>
            <w:vAlign w:val="center"/>
            <w:hideMark/>
          </w:tcPr>
          <w:p w14:paraId="15E32A8D"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25724A90"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37AF1E0B"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22</w:t>
            </w:r>
          </w:p>
        </w:tc>
        <w:tc>
          <w:tcPr>
            <w:tcW w:w="1450" w:type="pct"/>
            <w:tcBorders>
              <w:top w:val="nil"/>
              <w:left w:val="nil"/>
              <w:bottom w:val="single" w:sz="4" w:space="0" w:color="auto"/>
              <w:right w:val="single" w:sz="4" w:space="0" w:color="auto"/>
            </w:tcBorders>
            <w:shd w:val="clear" w:color="auto" w:fill="auto"/>
            <w:vAlign w:val="center"/>
            <w:hideMark/>
          </w:tcPr>
          <w:p w14:paraId="54206A7B" w14:textId="74E064FE" w:rsidR="003D2EF2" w:rsidRPr="00FB1EC2" w:rsidRDefault="00C74384"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ОАО </w:t>
            </w:r>
            <w:r w:rsidR="003D2EF2" w:rsidRPr="00FB1EC2">
              <w:rPr>
                <w:rFonts w:ascii="Myriad Pro" w:eastAsia="Times New Roman" w:hAnsi="Myriad Pro"/>
                <w:sz w:val="18"/>
                <w:szCs w:val="18"/>
                <w:lang w:eastAsia="ru-RU"/>
              </w:rPr>
              <w:t>"РЖД"</w:t>
            </w:r>
          </w:p>
        </w:tc>
        <w:tc>
          <w:tcPr>
            <w:tcW w:w="567" w:type="pct"/>
            <w:tcBorders>
              <w:top w:val="nil"/>
              <w:left w:val="nil"/>
              <w:bottom w:val="single" w:sz="4" w:space="0" w:color="auto"/>
              <w:right w:val="single" w:sz="4" w:space="0" w:color="auto"/>
            </w:tcBorders>
            <w:shd w:val="clear" w:color="auto" w:fill="auto"/>
            <w:vAlign w:val="center"/>
            <w:hideMark/>
          </w:tcPr>
          <w:p w14:paraId="7AA1CC6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524" w:type="pct"/>
            <w:tcBorders>
              <w:top w:val="nil"/>
              <w:left w:val="nil"/>
              <w:bottom w:val="single" w:sz="4" w:space="0" w:color="auto"/>
              <w:right w:val="single" w:sz="4" w:space="0" w:color="auto"/>
            </w:tcBorders>
            <w:shd w:val="clear" w:color="auto" w:fill="auto"/>
            <w:vAlign w:val="center"/>
            <w:hideMark/>
          </w:tcPr>
          <w:p w14:paraId="2C2B251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25" w:type="pct"/>
            <w:tcBorders>
              <w:top w:val="nil"/>
              <w:left w:val="nil"/>
              <w:bottom w:val="single" w:sz="4" w:space="0" w:color="auto"/>
              <w:right w:val="single" w:sz="4" w:space="0" w:color="auto"/>
            </w:tcBorders>
            <w:shd w:val="clear" w:color="auto" w:fill="auto"/>
            <w:vAlign w:val="center"/>
            <w:hideMark/>
          </w:tcPr>
          <w:p w14:paraId="0E3BD56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0,01</w:t>
            </w:r>
          </w:p>
        </w:tc>
        <w:tc>
          <w:tcPr>
            <w:tcW w:w="528" w:type="pct"/>
            <w:tcBorders>
              <w:top w:val="nil"/>
              <w:left w:val="nil"/>
              <w:bottom w:val="single" w:sz="4" w:space="0" w:color="auto"/>
              <w:right w:val="single" w:sz="4" w:space="0" w:color="auto"/>
            </w:tcBorders>
            <w:shd w:val="clear" w:color="auto" w:fill="auto"/>
            <w:vAlign w:val="center"/>
            <w:hideMark/>
          </w:tcPr>
          <w:p w14:paraId="28779529"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0" w:type="pct"/>
            <w:tcBorders>
              <w:top w:val="nil"/>
              <w:left w:val="nil"/>
              <w:bottom w:val="single" w:sz="4" w:space="0" w:color="auto"/>
              <w:right w:val="single" w:sz="4" w:space="0" w:color="auto"/>
            </w:tcBorders>
            <w:shd w:val="clear" w:color="auto" w:fill="auto"/>
            <w:vAlign w:val="center"/>
            <w:hideMark/>
          </w:tcPr>
          <w:p w14:paraId="0EA20237"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0,01</w:t>
            </w:r>
          </w:p>
        </w:tc>
        <w:tc>
          <w:tcPr>
            <w:tcW w:w="528" w:type="pct"/>
            <w:tcBorders>
              <w:top w:val="nil"/>
              <w:left w:val="nil"/>
              <w:bottom w:val="single" w:sz="4" w:space="0" w:color="auto"/>
              <w:right w:val="single" w:sz="4" w:space="0" w:color="auto"/>
            </w:tcBorders>
            <w:shd w:val="clear" w:color="auto" w:fill="auto"/>
            <w:vAlign w:val="center"/>
            <w:hideMark/>
          </w:tcPr>
          <w:p w14:paraId="783BB3EC"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275BF352"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2CA34A75"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23</w:t>
            </w:r>
          </w:p>
        </w:tc>
        <w:tc>
          <w:tcPr>
            <w:tcW w:w="1450" w:type="pct"/>
            <w:tcBorders>
              <w:top w:val="nil"/>
              <w:left w:val="nil"/>
              <w:bottom w:val="single" w:sz="4" w:space="0" w:color="auto"/>
              <w:right w:val="single" w:sz="4" w:space="0" w:color="auto"/>
            </w:tcBorders>
            <w:shd w:val="clear" w:color="auto" w:fill="auto"/>
            <w:vAlign w:val="center"/>
            <w:hideMark/>
          </w:tcPr>
          <w:p w14:paraId="0F6C43AC" w14:textId="77777777" w:rsidR="003D2EF2" w:rsidRPr="00FB1EC2" w:rsidRDefault="003D2EF2" w:rsidP="00FB1EC2">
            <w:pPr>
              <w:spacing w:after="0" w:line="276"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Планируемые к заключению в 2017г.</w:t>
            </w:r>
          </w:p>
        </w:tc>
        <w:tc>
          <w:tcPr>
            <w:tcW w:w="567" w:type="pct"/>
            <w:tcBorders>
              <w:top w:val="nil"/>
              <w:left w:val="nil"/>
              <w:bottom w:val="single" w:sz="4" w:space="0" w:color="auto"/>
              <w:right w:val="single" w:sz="4" w:space="0" w:color="auto"/>
            </w:tcBorders>
            <w:shd w:val="clear" w:color="auto" w:fill="auto"/>
            <w:vAlign w:val="center"/>
            <w:hideMark/>
          </w:tcPr>
          <w:p w14:paraId="476CD6CE"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524" w:type="pct"/>
            <w:tcBorders>
              <w:top w:val="nil"/>
              <w:left w:val="nil"/>
              <w:bottom w:val="single" w:sz="4" w:space="0" w:color="auto"/>
              <w:right w:val="single" w:sz="4" w:space="0" w:color="auto"/>
            </w:tcBorders>
            <w:shd w:val="clear" w:color="auto" w:fill="auto"/>
            <w:vAlign w:val="center"/>
            <w:hideMark/>
          </w:tcPr>
          <w:p w14:paraId="357974F4"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0,00</w:t>
            </w:r>
          </w:p>
        </w:tc>
        <w:tc>
          <w:tcPr>
            <w:tcW w:w="525" w:type="pct"/>
            <w:tcBorders>
              <w:top w:val="nil"/>
              <w:left w:val="nil"/>
              <w:bottom w:val="single" w:sz="4" w:space="0" w:color="auto"/>
              <w:right w:val="single" w:sz="4" w:space="0" w:color="auto"/>
            </w:tcBorders>
            <w:shd w:val="clear" w:color="auto" w:fill="auto"/>
            <w:vAlign w:val="center"/>
            <w:hideMark/>
          </w:tcPr>
          <w:p w14:paraId="0F887F7F"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618,48</w:t>
            </w:r>
          </w:p>
        </w:tc>
        <w:tc>
          <w:tcPr>
            <w:tcW w:w="528" w:type="pct"/>
            <w:tcBorders>
              <w:top w:val="nil"/>
              <w:left w:val="nil"/>
              <w:bottom w:val="single" w:sz="4" w:space="0" w:color="auto"/>
              <w:right w:val="single" w:sz="4" w:space="0" w:color="auto"/>
            </w:tcBorders>
            <w:shd w:val="clear" w:color="auto" w:fill="auto"/>
            <w:vAlign w:val="center"/>
            <w:hideMark/>
          </w:tcPr>
          <w:p w14:paraId="028FF03A"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 </w:t>
            </w:r>
          </w:p>
        </w:tc>
        <w:tc>
          <w:tcPr>
            <w:tcW w:w="510" w:type="pct"/>
            <w:tcBorders>
              <w:top w:val="nil"/>
              <w:left w:val="nil"/>
              <w:bottom w:val="single" w:sz="4" w:space="0" w:color="auto"/>
              <w:right w:val="single" w:sz="4" w:space="0" w:color="auto"/>
            </w:tcBorders>
            <w:shd w:val="clear" w:color="auto" w:fill="auto"/>
            <w:vAlign w:val="center"/>
            <w:hideMark/>
          </w:tcPr>
          <w:p w14:paraId="66FF8050"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643,22</w:t>
            </w:r>
          </w:p>
        </w:tc>
        <w:tc>
          <w:tcPr>
            <w:tcW w:w="528" w:type="pct"/>
            <w:tcBorders>
              <w:top w:val="nil"/>
              <w:left w:val="nil"/>
              <w:bottom w:val="single" w:sz="4" w:space="0" w:color="auto"/>
              <w:right w:val="single" w:sz="4" w:space="0" w:color="auto"/>
            </w:tcBorders>
            <w:shd w:val="clear" w:color="auto" w:fill="auto"/>
            <w:vAlign w:val="center"/>
            <w:hideMark/>
          </w:tcPr>
          <w:p w14:paraId="72EA7373" w14:textId="77777777" w:rsidR="003D2EF2" w:rsidRPr="00FB1EC2" w:rsidRDefault="003D2EF2" w:rsidP="00FB1EC2">
            <w:pPr>
              <w:spacing w:after="0" w:line="276" w:lineRule="auto"/>
              <w:jc w:val="center"/>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104</w:t>
            </w:r>
          </w:p>
        </w:tc>
      </w:tr>
      <w:tr w:rsidR="003D2EF2" w:rsidRPr="00FB1EC2" w14:paraId="32248D57" w14:textId="77777777" w:rsidTr="00AA78AA">
        <w:trPr>
          <w:trHeight w:val="345"/>
        </w:trPr>
        <w:tc>
          <w:tcPr>
            <w:tcW w:w="369" w:type="pct"/>
            <w:tcBorders>
              <w:top w:val="nil"/>
              <w:left w:val="single" w:sz="4" w:space="0" w:color="auto"/>
              <w:bottom w:val="single" w:sz="4" w:space="0" w:color="auto"/>
              <w:right w:val="single" w:sz="4" w:space="0" w:color="auto"/>
            </w:tcBorders>
            <w:shd w:val="clear" w:color="auto" w:fill="auto"/>
            <w:vAlign w:val="center"/>
            <w:hideMark/>
          </w:tcPr>
          <w:p w14:paraId="0D92640A" w14:textId="77777777" w:rsidR="003D2EF2" w:rsidRPr="00FB1EC2" w:rsidRDefault="003D2EF2" w:rsidP="00FB1EC2">
            <w:pPr>
              <w:spacing w:after="0" w:line="276"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c>
          <w:tcPr>
            <w:tcW w:w="1450" w:type="pct"/>
            <w:tcBorders>
              <w:top w:val="nil"/>
              <w:left w:val="nil"/>
              <w:bottom w:val="single" w:sz="4" w:space="0" w:color="auto"/>
              <w:right w:val="single" w:sz="4" w:space="0" w:color="auto"/>
            </w:tcBorders>
            <w:shd w:val="clear" w:color="auto" w:fill="auto"/>
            <w:vAlign w:val="center"/>
            <w:hideMark/>
          </w:tcPr>
          <w:p w14:paraId="44147F8A" w14:textId="77777777" w:rsidR="003D2EF2" w:rsidRPr="00FB1EC2" w:rsidRDefault="003D2EF2" w:rsidP="00FB1EC2">
            <w:pPr>
              <w:spacing w:after="0" w:line="276" w:lineRule="auto"/>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Итого</w:t>
            </w:r>
          </w:p>
        </w:tc>
        <w:tc>
          <w:tcPr>
            <w:tcW w:w="567" w:type="pct"/>
            <w:tcBorders>
              <w:top w:val="nil"/>
              <w:left w:val="nil"/>
              <w:bottom w:val="single" w:sz="4" w:space="0" w:color="auto"/>
              <w:right w:val="single" w:sz="4" w:space="0" w:color="auto"/>
            </w:tcBorders>
            <w:shd w:val="clear" w:color="auto" w:fill="auto"/>
            <w:vAlign w:val="center"/>
            <w:hideMark/>
          </w:tcPr>
          <w:p w14:paraId="616DBBE7" w14:textId="77777777" w:rsidR="003D2EF2" w:rsidRPr="00FB1EC2" w:rsidRDefault="003D2EF2" w:rsidP="00FB1EC2">
            <w:pPr>
              <w:spacing w:after="0"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188</w:t>
            </w:r>
          </w:p>
        </w:tc>
        <w:tc>
          <w:tcPr>
            <w:tcW w:w="524" w:type="pct"/>
            <w:tcBorders>
              <w:top w:val="nil"/>
              <w:left w:val="nil"/>
              <w:bottom w:val="single" w:sz="4" w:space="0" w:color="auto"/>
              <w:right w:val="single" w:sz="4" w:space="0" w:color="auto"/>
            </w:tcBorders>
            <w:shd w:val="clear" w:color="auto" w:fill="auto"/>
            <w:vAlign w:val="center"/>
            <w:hideMark/>
          </w:tcPr>
          <w:p w14:paraId="49CE86E7" w14:textId="77777777" w:rsidR="003D2EF2" w:rsidRPr="00FB1EC2" w:rsidRDefault="003D2EF2" w:rsidP="00FB1EC2">
            <w:pPr>
              <w:spacing w:after="0"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2 173,59</w:t>
            </w:r>
          </w:p>
        </w:tc>
        <w:tc>
          <w:tcPr>
            <w:tcW w:w="525" w:type="pct"/>
            <w:tcBorders>
              <w:top w:val="nil"/>
              <w:left w:val="nil"/>
              <w:bottom w:val="single" w:sz="4" w:space="0" w:color="auto"/>
              <w:right w:val="single" w:sz="4" w:space="0" w:color="auto"/>
            </w:tcBorders>
            <w:shd w:val="clear" w:color="auto" w:fill="auto"/>
            <w:vAlign w:val="center"/>
            <w:hideMark/>
          </w:tcPr>
          <w:p w14:paraId="131A1AAC" w14:textId="77777777" w:rsidR="003D2EF2" w:rsidRPr="00FB1EC2" w:rsidRDefault="003D2EF2" w:rsidP="00FB1EC2">
            <w:pPr>
              <w:spacing w:after="0"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3 400,33</w:t>
            </w:r>
          </w:p>
        </w:tc>
        <w:tc>
          <w:tcPr>
            <w:tcW w:w="528" w:type="pct"/>
            <w:tcBorders>
              <w:top w:val="nil"/>
              <w:left w:val="nil"/>
              <w:bottom w:val="single" w:sz="4" w:space="0" w:color="auto"/>
              <w:right w:val="single" w:sz="4" w:space="0" w:color="auto"/>
            </w:tcBorders>
            <w:shd w:val="clear" w:color="auto" w:fill="auto"/>
            <w:vAlign w:val="center"/>
            <w:hideMark/>
          </w:tcPr>
          <w:p w14:paraId="6B7DE849" w14:textId="77777777" w:rsidR="003D2EF2" w:rsidRPr="00FB1EC2" w:rsidRDefault="003D2EF2" w:rsidP="00FB1EC2">
            <w:pPr>
              <w:spacing w:after="0" w:line="276" w:lineRule="auto"/>
              <w:jc w:val="center"/>
              <w:rPr>
                <w:rFonts w:ascii="Myriad Pro" w:eastAsia="Times New Roman" w:hAnsi="Myriad Pro"/>
                <w:b/>
                <w:bCs/>
                <w:i/>
                <w:iCs/>
                <w:sz w:val="18"/>
                <w:szCs w:val="18"/>
                <w:lang w:eastAsia="ru-RU"/>
              </w:rPr>
            </w:pPr>
            <w:r w:rsidRPr="00FB1EC2">
              <w:rPr>
                <w:rFonts w:ascii="Myriad Pro" w:eastAsia="Times New Roman" w:hAnsi="Myriad Pro"/>
                <w:b/>
                <w:bCs/>
                <w:i/>
                <w:iCs/>
                <w:sz w:val="18"/>
                <w:szCs w:val="18"/>
                <w:lang w:eastAsia="ru-RU"/>
              </w:rPr>
              <w:t>156</w:t>
            </w:r>
          </w:p>
        </w:tc>
        <w:tc>
          <w:tcPr>
            <w:tcW w:w="510" w:type="pct"/>
            <w:tcBorders>
              <w:top w:val="nil"/>
              <w:left w:val="nil"/>
              <w:bottom w:val="single" w:sz="4" w:space="0" w:color="auto"/>
              <w:right w:val="single" w:sz="4" w:space="0" w:color="auto"/>
            </w:tcBorders>
            <w:shd w:val="clear" w:color="auto" w:fill="auto"/>
            <w:vAlign w:val="center"/>
            <w:hideMark/>
          </w:tcPr>
          <w:p w14:paraId="58453460" w14:textId="77777777" w:rsidR="003D2EF2" w:rsidRPr="00FB1EC2" w:rsidRDefault="003D2EF2" w:rsidP="00FB1EC2">
            <w:pPr>
              <w:spacing w:after="0" w:line="276" w:lineRule="auto"/>
              <w:jc w:val="center"/>
              <w:rPr>
                <w:rFonts w:ascii="Myriad Pro" w:eastAsia="Times New Roman" w:hAnsi="Myriad Pro"/>
                <w:b/>
                <w:bCs/>
                <w:sz w:val="18"/>
                <w:szCs w:val="18"/>
                <w:lang w:eastAsia="ru-RU"/>
              </w:rPr>
            </w:pPr>
            <w:r w:rsidRPr="00FB1EC2">
              <w:rPr>
                <w:rFonts w:ascii="Myriad Pro" w:eastAsia="Times New Roman" w:hAnsi="Myriad Pro"/>
                <w:b/>
                <w:bCs/>
                <w:sz w:val="18"/>
                <w:szCs w:val="18"/>
                <w:lang w:eastAsia="ru-RU"/>
              </w:rPr>
              <w:t>3 536,34</w:t>
            </w:r>
          </w:p>
        </w:tc>
        <w:tc>
          <w:tcPr>
            <w:tcW w:w="528" w:type="pct"/>
            <w:tcBorders>
              <w:top w:val="nil"/>
              <w:left w:val="nil"/>
              <w:bottom w:val="single" w:sz="4" w:space="0" w:color="auto"/>
              <w:right w:val="single" w:sz="4" w:space="0" w:color="auto"/>
            </w:tcBorders>
            <w:shd w:val="clear" w:color="auto" w:fill="auto"/>
            <w:vAlign w:val="center"/>
            <w:hideMark/>
          </w:tcPr>
          <w:p w14:paraId="71F72A74" w14:textId="77777777" w:rsidR="003D2EF2" w:rsidRPr="00FB1EC2" w:rsidRDefault="003D2EF2" w:rsidP="00FB1EC2">
            <w:pPr>
              <w:spacing w:after="0" w:line="276" w:lineRule="auto"/>
              <w:jc w:val="center"/>
              <w:rPr>
                <w:rFonts w:ascii="Myriad Pro" w:eastAsia="Times New Roman" w:hAnsi="Myriad Pro"/>
                <w:b/>
                <w:bCs/>
                <w:i/>
                <w:iCs/>
                <w:sz w:val="18"/>
                <w:szCs w:val="18"/>
                <w:lang w:eastAsia="ru-RU"/>
              </w:rPr>
            </w:pPr>
            <w:r w:rsidRPr="00FB1EC2">
              <w:rPr>
                <w:rFonts w:ascii="Myriad Pro" w:eastAsia="Times New Roman" w:hAnsi="Myriad Pro"/>
                <w:b/>
                <w:bCs/>
                <w:i/>
                <w:iCs/>
                <w:sz w:val="18"/>
                <w:szCs w:val="18"/>
                <w:lang w:eastAsia="ru-RU"/>
              </w:rPr>
              <w:t>104</w:t>
            </w:r>
          </w:p>
        </w:tc>
      </w:tr>
    </w:tbl>
    <w:p w14:paraId="2587B93E" w14:textId="77777777" w:rsidR="00FB1EC2" w:rsidRDefault="00FB1EC2" w:rsidP="00D66604">
      <w:pPr>
        <w:tabs>
          <w:tab w:val="left" w:pos="1134"/>
        </w:tabs>
        <w:spacing w:after="0" w:line="360" w:lineRule="auto"/>
        <w:ind w:firstLine="567"/>
        <w:jc w:val="both"/>
        <w:rPr>
          <w:rFonts w:ascii="Myriad Pro" w:hAnsi="Myriad Pro"/>
          <w:sz w:val="26"/>
          <w:szCs w:val="26"/>
        </w:rPr>
      </w:pPr>
    </w:p>
    <w:p w14:paraId="3F4F1D58" w14:textId="755DAB76" w:rsidR="003D2EF2" w:rsidRPr="00FB1EC2" w:rsidRDefault="003D2EF2" w:rsidP="00D66604">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Размер арендной платы за земельные участки определяется в соответствии с постановлением Правительства РК от 17.04.2014 №120-П как выраженный в рублях процент кадастровой стоимости земельного участка. </w:t>
      </w:r>
    </w:p>
    <w:p w14:paraId="59259188"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 заключении договора аренды земельного участка, в соответствии с которым арендная плата рассчитана на основании кадастровой стоимости земельного участка, уполномоченные органы предусматривают в таком договоре возможность изменения арендной платы в связи с изменением кадастровой стоимости земельного участка. При этом арендная плата подлежит перерасчету по состоянию на 1 января года, следующего за годом, в котором произошло изменение кадастровой стоимости. </w:t>
      </w:r>
    </w:p>
    <w:p w14:paraId="114D0313"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Таким образом, изменение размера арендной платы возможно в случае изменения кадастровой стоимости земельного участка или процента отчисления путем внесения изменений в действующие нормативно-правовые акты. </w:t>
      </w:r>
    </w:p>
    <w:p w14:paraId="527B9C42" w14:textId="19C34CE8"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при выполнении расчета на 2018 год проиндексировал на 4% ожидаемые расходы 2017 года, в свою очередь рост ожидаемых расходов 2017 года к факту 2016 год составляет 56%.</w:t>
      </w:r>
    </w:p>
    <w:p w14:paraId="6B267E32"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Исполнитель отмечает, что в материалах дела отсутствуют документы, подтверждающие увеличение площади арендуемых филиалом земельных участков.</w:t>
      </w:r>
    </w:p>
    <w:p w14:paraId="3EC4256C"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Таким образом, Исполнитель считает, что основания для ежегодной индексации арендной платы по долгосрочным договорам аренды земельных участков исходя из уровня инфляции отсутствуют.</w:t>
      </w:r>
    </w:p>
    <w:p w14:paraId="05DC7163" w14:textId="57C87E2F"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пояснительной записке филиалом не дано никаких пояснений в отношении нового, планируемого к заключению в 2017 году договора аренды земельного участка, на сумму в 2018 году 643,22 </w:t>
      </w:r>
      <w:r w:rsidR="0062219C" w:rsidRPr="00FB1EC2">
        <w:rPr>
          <w:rFonts w:ascii="Myriad Pro" w:hAnsi="Myriad Pro"/>
          <w:sz w:val="26"/>
          <w:szCs w:val="26"/>
        </w:rPr>
        <w:t>тыс. руб.</w:t>
      </w:r>
    </w:p>
    <w:p w14:paraId="74F68B93" w14:textId="5978FBC1"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пакет представленных филиалом подтверждающих документов и расчетов по мнению Исполнителя экономически обоснованная сумма, подлежащая включению в расходы по статье «Аренда земли» составляет 2 174,12 </w:t>
      </w:r>
      <w:r w:rsidR="0062219C" w:rsidRPr="00FB1EC2">
        <w:rPr>
          <w:rFonts w:ascii="Myriad Pro" w:hAnsi="Myriad Pro"/>
          <w:sz w:val="26"/>
          <w:szCs w:val="26"/>
        </w:rPr>
        <w:t>тыс. руб.</w:t>
      </w:r>
      <w:r w:rsidRPr="00FB1EC2">
        <w:rPr>
          <w:rFonts w:ascii="Myriad Pro" w:hAnsi="Myriad Pro"/>
          <w:sz w:val="26"/>
          <w:szCs w:val="26"/>
        </w:rPr>
        <w:t xml:space="preserve"> исходя из сумм арендной платы по действующим в 2016 году договорам аренды и по аренде земли с Министерством по природопользованию и экологии Республики Карелия на 2018 год - с учетом фактических расходов за 2016 год и индексов потребительских цен на 2017 год – 103,9%, на 2018 год – 104,0%.</w:t>
      </w:r>
    </w:p>
    <w:p w14:paraId="34BC5FF9" w14:textId="77777777" w:rsidR="00FB1EC2" w:rsidRDefault="003D2EF2" w:rsidP="00D66604">
      <w:pPr>
        <w:tabs>
          <w:tab w:val="num" w:pos="960"/>
        </w:tabs>
        <w:spacing w:after="0" w:line="360" w:lineRule="auto"/>
        <w:ind w:firstLine="567"/>
        <w:jc w:val="right"/>
        <w:rPr>
          <w:rFonts w:ascii="Myriad Pro" w:hAnsi="Myriad Pro"/>
          <w:sz w:val="26"/>
          <w:szCs w:val="26"/>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w:t>
      </w:r>
    </w:p>
    <w:p w14:paraId="46C2AEDF" w14:textId="77777777" w:rsidR="00FB1EC2" w:rsidRDefault="00FB1EC2" w:rsidP="00D66604">
      <w:pPr>
        <w:tabs>
          <w:tab w:val="num" w:pos="960"/>
        </w:tabs>
        <w:spacing w:after="0" w:line="360" w:lineRule="auto"/>
        <w:ind w:firstLine="567"/>
        <w:jc w:val="right"/>
        <w:rPr>
          <w:rFonts w:ascii="Myriad Pro" w:hAnsi="Myriad Pro"/>
          <w:sz w:val="26"/>
          <w:szCs w:val="26"/>
        </w:rPr>
      </w:pPr>
    </w:p>
    <w:p w14:paraId="74BB0AFC" w14:textId="77777777" w:rsidR="00FB1EC2" w:rsidRDefault="00FB1EC2" w:rsidP="00D66604">
      <w:pPr>
        <w:tabs>
          <w:tab w:val="num" w:pos="960"/>
        </w:tabs>
        <w:spacing w:after="0" w:line="360" w:lineRule="auto"/>
        <w:ind w:firstLine="567"/>
        <w:jc w:val="right"/>
        <w:rPr>
          <w:rFonts w:ascii="Myriad Pro" w:hAnsi="Myriad Pro"/>
          <w:sz w:val="26"/>
          <w:szCs w:val="26"/>
        </w:rPr>
      </w:pPr>
    </w:p>
    <w:p w14:paraId="37705804" w14:textId="77777777" w:rsidR="00FB1EC2" w:rsidRDefault="00FB1EC2" w:rsidP="00D66604">
      <w:pPr>
        <w:tabs>
          <w:tab w:val="num" w:pos="960"/>
        </w:tabs>
        <w:spacing w:after="0" w:line="360" w:lineRule="auto"/>
        <w:ind w:firstLine="567"/>
        <w:jc w:val="right"/>
        <w:rPr>
          <w:rFonts w:ascii="Myriad Pro" w:hAnsi="Myriad Pro"/>
          <w:sz w:val="26"/>
          <w:szCs w:val="26"/>
        </w:rPr>
      </w:pPr>
    </w:p>
    <w:p w14:paraId="3155717A" w14:textId="46A15CC2" w:rsidR="003D2EF2" w:rsidRPr="00FB1EC2" w:rsidRDefault="003D2EF2" w:rsidP="00D66604">
      <w:pPr>
        <w:tabs>
          <w:tab w:val="num" w:pos="960"/>
        </w:tabs>
        <w:spacing w:after="0" w:line="360" w:lineRule="auto"/>
        <w:ind w:firstLine="567"/>
        <w:jc w:val="right"/>
        <w:rPr>
          <w:rFonts w:ascii="Myriad Pro" w:hAnsi="Myriad Pro"/>
        </w:rPr>
      </w:pPr>
      <w:r w:rsidRPr="00FB1EC2">
        <w:rPr>
          <w:rFonts w:ascii="Myriad Pro" w:hAnsi="Myriad Pro"/>
          <w:sz w:val="26"/>
          <w:szCs w:val="26"/>
        </w:rPr>
        <w:t xml:space="preserve">  </w:t>
      </w:r>
      <w:r w:rsidR="00250D5F" w:rsidRPr="00FB1EC2">
        <w:rPr>
          <w:rFonts w:ascii="Myriad Pro" w:hAnsi="Myriad Pro"/>
        </w:rPr>
        <w:t>тыс. руб.</w:t>
      </w:r>
    </w:p>
    <w:tbl>
      <w:tblPr>
        <w:tblW w:w="5000" w:type="pct"/>
        <w:tblLook w:val="04A0" w:firstRow="1" w:lastRow="0" w:firstColumn="1" w:lastColumn="0" w:noHBand="0" w:noVBand="1"/>
      </w:tblPr>
      <w:tblGrid>
        <w:gridCol w:w="1537"/>
        <w:gridCol w:w="1547"/>
        <w:gridCol w:w="1562"/>
        <w:gridCol w:w="1566"/>
        <w:gridCol w:w="1566"/>
        <w:gridCol w:w="1566"/>
      </w:tblGrid>
      <w:tr w:rsidR="0021124B" w:rsidRPr="00FB1EC2" w14:paraId="36CE50F6" w14:textId="77777777" w:rsidTr="00AA78AA">
        <w:trPr>
          <w:trHeight w:val="825"/>
        </w:trPr>
        <w:tc>
          <w:tcPr>
            <w:tcW w:w="8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EF1E87"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   Наименование статьи расходов</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72E647"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8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F90557"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4EA263"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B88A4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9CB4B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21D32302" w14:textId="77777777" w:rsidTr="00AA78AA">
        <w:trPr>
          <w:trHeight w:val="405"/>
        </w:trPr>
        <w:tc>
          <w:tcPr>
            <w:tcW w:w="822"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404BDD8"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Аренда земельных участков</w:t>
            </w:r>
          </w:p>
        </w:tc>
        <w:tc>
          <w:tcPr>
            <w:tcW w:w="82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4F3BE1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3 536,34</w:t>
            </w:r>
          </w:p>
        </w:tc>
        <w:tc>
          <w:tcPr>
            <w:tcW w:w="8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5D0622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2 174,10</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6525E4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2 174,10</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0F81AE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92D81A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-1 362,22</w:t>
            </w:r>
          </w:p>
        </w:tc>
      </w:tr>
    </w:tbl>
    <w:p w14:paraId="6AD26765" w14:textId="77777777" w:rsidR="003D2EF2" w:rsidRPr="00FB1EC2" w:rsidRDefault="003D2EF2" w:rsidP="003D2EF2">
      <w:pPr>
        <w:spacing w:after="0" w:line="360" w:lineRule="auto"/>
        <w:ind w:left="360" w:firstLine="567"/>
        <w:jc w:val="both"/>
        <w:rPr>
          <w:rFonts w:ascii="Myriad Pro" w:hAnsi="Myriad Pro" w:cs="Arial"/>
          <w:spacing w:val="2"/>
          <w:sz w:val="21"/>
          <w:szCs w:val="21"/>
        </w:rPr>
      </w:pPr>
    </w:p>
    <w:p w14:paraId="24D57D09" w14:textId="77777777" w:rsidR="003D2EF2" w:rsidRPr="00FB1EC2" w:rsidRDefault="003D2EF2" w:rsidP="00FB4D99">
      <w:pPr>
        <w:rPr>
          <w:rFonts w:ascii="Myriad Pro" w:eastAsia="Times New Roman" w:hAnsi="Myriad Pro"/>
          <w:b/>
          <w:bCs/>
          <w:color w:val="4F6228" w:themeColor="accent3" w:themeShade="80"/>
          <w:sz w:val="28"/>
          <w:szCs w:val="28"/>
        </w:rPr>
      </w:pPr>
      <w:r w:rsidRPr="00FB1EC2">
        <w:rPr>
          <w:rFonts w:ascii="Myriad Pro" w:eastAsia="Times New Roman" w:hAnsi="Myriad Pro"/>
          <w:b/>
          <w:bCs/>
          <w:color w:val="4F6228" w:themeColor="accent3" w:themeShade="80"/>
          <w:sz w:val="28"/>
          <w:szCs w:val="28"/>
        </w:rPr>
        <w:t>Аренда объектов электросетевого хозяйства</w:t>
      </w:r>
    </w:p>
    <w:p w14:paraId="2D2A991D" w14:textId="4C3A688A"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 xml:space="preserve">ПОЗИЦИЯ </w:t>
      </w:r>
      <w:r w:rsidR="00D04230" w:rsidRPr="00FB1EC2">
        <w:rPr>
          <w:rFonts w:ascii="Myriad Pro" w:hAnsi="Myriad Pro"/>
          <w:b/>
          <w:sz w:val="26"/>
          <w:szCs w:val="26"/>
        </w:rPr>
        <w:t xml:space="preserve">ТЕРРИТОРИАЛЬНОЙ </w:t>
      </w:r>
      <w:r w:rsidRPr="00FB1EC2">
        <w:rPr>
          <w:rFonts w:ascii="Myriad Pro" w:hAnsi="Myriad Pro"/>
          <w:b/>
          <w:sz w:val="26"/>
          <w:szCs w:val="26"/>
        </w:rPr>
        <w:t>СЕТЕВОЙ ОРГАНИЗАЦИИ</w:t>
      </w:r>
    </w:p>
    <w:p w14:paraId="5640B504" w14:textId="27E3245A"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В составе расходов по аренде имущества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в размере 5</w:t>
      </w:r>
      <w:r w:rsidRPr="00FB1EC2">
        <w:rPr>
          <w:rFonts w:ascii="Arial" w:hAnsi="Arial" w:cs="Arial"/>
          <w:sz w:val="26"/>
          <w:szCs w:val="26"/>
        </w:rPr>
        <w:t> </w:t>
      </w:r>
      <w:r w:rsidRPr="00FB1EC2">
        <w:rPr>
          <w:rFonts w:ascii="Myriad Pro" w:hAnsi="Myriad Pro"/>
          <w:sz w:val="26"/>
          <w:szCs w:val="26"/>
        </w:rPr>
        <w:t xml:space="preserve">575,75 </w:t>
      </w:r>
      <w:r w:rsidR="0062219C" w:rsidRPr="00FB1EC2">
        <w:rPr>
          <w:rFonts w:ascii="Myriad Pro" w:hAnsi="Myriad Pro" w:cs="Myriad Pro"/>
          <w:sz w:val="26"/>
          <w:szCs w:val="26"/>
        </w:rPr>
        <w:t>тыс. руб.</w:t>
      </w:r>
      <w:r w:rsidRPr="00FB1EC2">
        <w:rPr>
          <w:rFonts w:ascii="Myriad Pro" w:hAnsi="Myriad Pro"/>
          <w:sz w:val="26"/>
          <w:szCs w:val="26"/>
        </w:rPr>
        <w:t xml:space="preserve"> </w:t>
      </w:r>
      <w:r w:rsidRPr="00FB1EC2">
        <w:rPr>
          <w:rFonts w:ascii="Myriad Pro" w:hAnsi="Myriad Pro" w:cs="Myriad Pro"/>
          <w:sz w:val="26"/>
          <w:szCs w:val="26"/>
        </w:rPr>
        <w:t>учтены</w:t>
      </w:r>
      <w:r w:rsidRPr="00FB1EC2">
        <w:rPr>
          <w:rFonts w:ascii="Myriad Pro" w:hAnsi="Myriad Pro"/>
          <w:sz w:val="26"/>
          <w:szCs w:val="26"/>
        </w:rPr>
        <w:t xml:space="preserve">: </w:t>
      </w:r>
    </w:p>
    <w:p w14:paraId="0B6D3F3C" w14:textId="7E73102E" w:rsidR="003D2EF2" w:rsidRPr="00FB1EC2" w:rsidRDefault="003D2EF2" w:rsidP="00D77A1B">
      <w:pPr>
        <w:numPr>
          <w:ilvl w:val="0"/>
          <w:numId w:val="22"/>
        </w:numPr>
        <w:spacing w:after="0" w:line="360" w:lineRule="auto"/>
        <w:ind w:left="426" w:hanging="426"/>
        <w:jc w:val="both"/>
        <w:rPr>
          <w:rFonts w:ascii="Myriad Pro" w:hAnsi="Myriad Pro"/>
          <w:sz w:val="26"/>
          <w:szCs w:val="26"/>
        </w:rPr>
      </w:pPr>
      <w:r w:rsidRPr="00FB1EC2">
        <w:rPr>
          <w:rFonts w:ascii="Myriad Pro" w:hAnsi="Myriad Pro"/>
          <w:sz w:val="26"/>
          <w:szCs w:val="26"/>
        </w:rPr>
        <w:t>расходы по аренде объектов электросетевого хозяйства с Администрацией Хийтольского сельского поселения, Пряжинского национального муниципального района, города Сегежа, Заозерского сельского поселения, Лоухского муниципального района – 5</w:t>
      </w:r>
      <w:r w:rsidRPr="00FB1EC2">
        <w:rPr>
          <w:rFonts w:ascii="Arial" w:hAnsi="Arial" w:cs="Arial"/>
          <w:sz w:val="26"/>
          <w:szCs w:val="26"/>
        </w:rPr>
        <w:t> </w:t>
      </w:r>
      <w:r w:rsidRPr="00FB1EC2">
        <w:rPr>
          <w:rFonts w:ascii="Myriad Pro" w:hAnsi="Myriad Pro"/>
          <w:sz w:val="26"/>
          <w:szCs w:val="26"/>
        </w:rPr>
        <w:t xml:space="preserve">218,58 </w:t>
      </w:r>
      <w:r w:rsidR="0062219C" w:rsidRPr="00FB1EC2">
        <w:rPr>
          <w:rFonts w:ascii="Myriad Pro" w:hAnsi="Myriad Pro" w:cs="Myriad Pro"/>
          <w:sz w:val="26"/>
          <w:szCs w:val="26"/>
        </w:rPr>
        <w:t>тыс. руб.</w:t>
      </w:r>
    </w:p>
    <w:p w14:paraId="791FA008" w14:textId="0DD70473" w:rsidR="003D2EF2" w:rsidRPr="00FB1EC2" w:rsidRDefault="003D2EF2" w:rsidP="00D77A1B">
      <w:pPr>
        <w:numPr>
          <w:ilvl w:val="0"/>
          <w:numId w:val="22"/>
        </w:numPr>
        <w:spacing w:after="0" w:line="360" w:lineRule="auto"/>
        <w:ind w:left="426" w:hanging="426"/>
        <w:jc w:val="both"/>
        <w:rPr>
          <w:rFonts w:ascii="Myriad Pro" w:hAnsi="Myriad Pro"/>
          <w:sz w:val="26"/>
          <w:szCs w:val="26"/>
        </w:rPr>
      </w:pPr>
      <w:r w:rsidRPr="00FB1EC2">
        <w:rPr>
          <w:rFonts w:ascii="Myriad Pro" w:hAnsi="Myriad Pro"/>
          <w:sz w:val="26"/>
          <w:szCs w:val="26"/>
        </w:rPr>
        <w:t xml:space="preserve">расходы по аренде прочего имущества (помещений) – 357,58 </w:t>
      </w:r>
      <w:r w:rsidR="0062219C" w:rsidRPr="00FB1EC2">
        <w:rPr>
          <w:rFonts w:ascii="Myriad Pro" w:hAnsi="Myriad Pro"/>
          <w:sz w:val="26"/>
          <w:szCs w:val="26"/>
        </w:rPr>
        <w:t>тыс. руб.</w:t>
      </w:r>
    </w:p>
    <w:p w14:paraId="4D4B5ECC" w14:textId="3A08EAF6"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Расчет арендной платы произведен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соответствии с условиями, предусмотренными в заключенных договорах аренды с учетом применения индекса ИПЦ на 2018 год в размере 1,04. </w:t>
      </w:r>
    </w:p>
    <w:tbl>
      <w:tblPr>
        <w:tblW w:w="5000" w:type="pct"/>
        <w:tblLook w:val="04A0" w:firstRow="1" w:lastRow="0" w:firstColumn="1" w:lastColumn="0" w:noHBand="0" w:noVBand="1"/>
      </w:tblPr>
      <w:tblGrid>
        <w:gridCol w:w="3983"/>
        <w:gridCol w:w="2222"/>
        <w:gridCol w:w="1777"/>
        <w:gridCol w:w="1362"/>
      </w:tblGrid>
      <w:tr w:rsidR="0021124B" w:rsidRPr="00FB1EC2" w14:paraId="7B1A12B2" w14:textId="77777777" w:rsidTr="00AA78AA">
        <w:trPr>
          <w:cantSplit/>
          <w:trHeight w:val="518"/>
          <w:tblHeader/>
        </w:trPr>
        <w:tc>
          <w:tcPr>
            <w:tcW w:w="21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8096BE"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контрагента</w:t>
            </w:r>
          </w:p>
        </w:tc>
        <w:tc>
          <w:tcPr>
            <w:tcW w:w="11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23E0AC"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Реквизиты договора</w:t>
            </w:r>
          </w:p>
        </w:tc>
        <w:tc>
          <w:tcPr>
            <w:tcW w:w="9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6F04AB"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Срок действия договора</w:t>
            </w:r>
          </w:p>
        </w:tc>
        <w:tc>
          <w:tcPr>
            <w:tcW w:w="7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12FA53" w14:textId="7DEEA984"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Сумма арендной платы на 2018 год, </w:t>
            </w:r>
            <w:r w:rsidR="0062219C" w:rsidRPr="00FB1EC2">
              <w:rPr>
                <w:rFonts w:ascii="Myriad Pro" w:eastAsia="Times New Roman" w:hAnsi="Myriad Pro" w:cs="Arial"/>
                <w:b/>
                <w:bCs/>
                <w:color w:val="FFFFFF"/>
                <w:sz w:val="18"/>
                <w:szCs w:val="18"/>
                <w:lang w:eastAsia="ru-RU"/>
              </w:rPr>
              <w:t>тыс. руб.</w:t>
            </w:r>
          </w:p>
        </w:tc>
      </w:tr>
      <w:tr w:rsidR="003D2EF2" w:rsidRPr="00FB1EC2" w14:paraId="7ACA9F28" w14:textId="77777777" w:rsidTr="00AA78AA">
        <w:trPr>
          <w:trHeight w:val="259"/>
        </w:trPr>
        <w:tc>
          <w:tcPr>
            <w:tcW w:w="213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24C40FC"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электросетевого хозяйства</w:t>
            </w:r>
          </w:p>
        </w:tc>
        <w:tc>
          <w:tcPr>
            <w:tcW w:w="11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265C303"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4F71E2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2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74CDD1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5218,17</w:t>
            </w:r>
          </w:p>
        </w:tc>
      </w:tr>
      <w:tr w:rsidR="003D2EF2" w:rsidRPr="00FB1EC2" w14:paraId="0AE1DF0F"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4A48BFA3"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189" w:type="pct"/>
            <w:tcBorders>
              <w:top w:val="nil"/>
              <w:left w:val="nil"/>
              <w:bottom w:val="single" w:sz="4" w:space="0" w:color="auto"/>
              <w:right w:val="single" w:sz="4" w:space="0" w:color="auto"/>
            </w:tcBorders>
            <w:shd w:val="clear" w:color="auto" w:fill="auto"/>
            <w:vAlign w:val="center"/>
            <w:hideMark/>
          </w:tcPr>
          <w:p w14:paraId="63EC9EA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№11</w:t>
            </w:r>
          </w:p>
        </w:tc>
        <w:tc>
          <w:tcPr>
            <w:tcW w:w="951" w:type="pct"/>
            <w:tcBorders>
              <w:top w:val="nil"/>
              <w:left w:val="nil"/>
              <w:bottom w:val="single" w:sz="4" w:space="0" w:color="auto"/>
              <w:right w:val="single" w:sz="4" w:space="0" w:color="auto"/>
            </w:tcBorders>
            <w:shd w:val="clear" w:color="auto" w:fill="auto"/>
            <w:vAlign w:val="center"/>
            <w:hideMark/>
          </w:tcPr>
          <w:p w14:paraId="078FC06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лет</w:t>
            </w:r>
          </w:p>
        </w:tc>
        <w:tc>
          <w:tcPr>
            <w:tcW w:w="729" w:type="pct"/>
            <w:tcBorders>
              <w:top w:val="nil"/>
              <w:left w:val="nil"/>
              <w:bottom w:val="single" w:sz="4" w:space="0" w:color="auto"/>
              <w:right w:val="single" w:sz="4" w:space="0" w:color="auto"/>
            </w:tcBorders>
            <w:shd w:val="clear" w:color="auto" w:fill="auto"/>
            <w:vAlign w:val="center"/>
            <w:hideMark/>
          </w:tcPr>
          <w:p w14:paraId="30D5887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433,04</w:t>
            </w:r>
          </w:p>
        </w:tc>
      </w:tr>
      <w:tr w:rsidR="003D2EF2" w:rsidRPr="00FB1EC2" w14:paraId="4F1315F5"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1636E60B"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189" w:type="pct"/>
            <w:tcBorders>
              <w:top w:val="nil"/>
              <w:left w:val="nil"/>
              <w:bottom w:val="single" w:sz="4" w:space="0" w:color="auto"/>
              <w:right w:val="single" w:sz="4" w:space="0" w:color="auto"/>
            </w:tcBorders>
            <w:shd w:val="clear" w:color="auto" w:fill="auto"/>
            <w:vAlign w:val="center"/>
            <w:hideMark/>
          </w:tcPr>
          <w:p w14:paraId="5323F23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№12</w:t>
            </w:r>
          </w:p>
        </w:tc>
        <w:tc>
          <w:tcPr>
            <w:tcW w:w="951" w:type="pct"/>
            <w:tcBorders>
              <w:top w:val="nil"/>
              <w:left w:val="nil"/>
              <w:bottom w:val="single" w:sz="4" w:space="0" w:color="auto"/>
              <w:right w:val="single" w:sz="4" w:space="0" w:color="auto"/>
            </w:tcBorders>
            <w:shd w:val="clear" w:color="auto" w:fill="auto"/>
            <w:vAlign w:val="center"/>
            <w:hideMark/>
          </w:tcPr>
          <w:p w14:paraId="250EEC2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лет</w:t>
            </w:r>
          </w:p>
        </w:tc>
        <w:tc>
          <w:tcPr>
            <w:tcW w:w="729" w:type="pct"/>
            <w:tcBorders>
              <w:top w:val="nil"/>
              <w:left w:val="nil"/>
              <w:bottom w:val="single" w:sz="4" w:space="0" w:color="auto"/>
              <w:right w:val="single" w:sz="4" w:space="0" w:color="auto"/>
            </w:tcBorders>
            <w:shd w:val="clear" w:color="auto" w:fill="auto"/>
            <w:vAlign w:val="center"/>
            <w:hideMark/>
          </w:tcPr>
          <w:p w14:paraId="4885C63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746,1</w:t>
            </w:r>
          </w:p>
        </w:tc>
      </w:tr>
      <w:tr w:rsidR="003D2EF2" w:rsidRPr="00FB1EC2" w14:paraId="3EE2CC9D"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2A3E4540"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9" w:type="pct"/>
            <w:tcBorders>
              <w:top w:val="nil"/>
              <w:left w:val="nil"/>
              <w:bottom w:val="single" w:sz="4" w:space="0" w:color="auto"/>
              <w:right w:val="single" w:sz="4" w:space="0" w:color="auto"/>
            </w:tcBorders>
            <w:shd w:val="clear" w:color="auto" w:fill="auto"/>
            <w:vAlign w:val="center"/>
            <w:hideMark/>
          </w:tcPr>
          <w:p w14:paraId="31F37BA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01.04.2016 №КЭ 1/04-ПР</w:t>
            </w:r>
          </w:p>
        </w:tc>
        <w:tc>
          <w:tcPr>
            <w:tcW w:w="951" w:type="pct"/>
            <w:tcBorders>
              <w:top w:val="nil"/>
              <w:left w:val="nil"/>
              <w:bottom w:val="single" w:sz="4" w:space="0" w:color="auto"/>
              <w:right w:val="single" w:sz="4" w:space="0" w:color="auto"/>
            </w:tcBorders>
            <w:shd w:val="clear" w:color="auto" w:fill="auto"/>
            <w:vAlign w:val="center"/>
            <w:hideMark/>
          </w:tcPr>
          <w:p w14:paraId="64DB492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29" w:type="pct"/>
            <w:tcBorders>
              <w:top w:val="nil"/>
              <w:left w:val="nil"/>
              <w:bottom w:val="single" w:sz="4" w:space="0" w:color="auto"/>
              <w:right w:val="single" w:sz="4" w:space="0" w:color="auto"/>
            </w:tcBorders>
            <w:shd w:val="clear" w:color="auto" w:fill="auto"/>
            <w:vAlign w:val="center"/>
            <w:hideMark/>
          </w:tcPr>
          <w:p w14:paraId="4B92195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2 982,81</w:t>
            </w:r>
          </w:p>
        </w:tc>
      </w:tr>
      <w:tr w:rsidR="003D2EF2" w:rsidRPr="00FB1EC2" w14:paraId="21BCCA6E"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1DD06ABE"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9" w:type="pct"/>
            <w:tcBorders>
              <w:top w:val="nil"/>
              <w:left w:val="nil"/>
              <w:bottom w:val="single" w:sz="4" w:space="0" w:color="auto"/>
              <w:right w:val="single" w:sz="4" w:space="0" w:color="auto"/>
            </w:tcBorders>
            <w:shd w:val="clear" w:color="auto" w:fill="auto"/>
            <w:vAlign w:val="center"/>
            <w:hideMark/>
          </w:tcPr>
          <w:p w14:paraId="5F9BCE5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01.06.2016 №КЭ 1/5-СЛ</w:t>
            </w:r>
          </w:p>
        </w:tc>
        <w:tc>
          <w:tcPr>
            <w:tcW w:w="951" w:type="pct"/>
            <w:tcBorders>
              <w:top w:val="nil"/>
              <w:left w:val="nil"/>
              <w:bottom w:val="single" w:sz="4" w:space="0" w:color="auto"/>
              <w:right w:val="single" w:sz="4" w:space="0" w:color="auto"/>
            </w:tcBorders>
            <w:shd w:val="clear" w:color="auto" w:fill="auto"/>
            <w:vAlign w:val="center"/>
            <w:hideMark/>
          </w:tcPr>
          <w:p w14:paraId="7747DF3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29" w:type="pct"/>
            <w:tcBorders>
              <w:top w:val="nil"/>
              <w:left w:val="nil"/>
              <w:bottom w:val="single" w:sz="4" w:space="0" w:color="auto"/>
              <w:right w:val="single" w:sz="4" w:space="0" w:color="auto"/>
            </w:tcBorders>
            <w:shd w:val="clear" w:color="auto" w:fill="auto"/>
            <w:vAlign w:val="center"/>
            <w:hideMark/>
          </w:tcPr>
          <w:p w14:paraId="1B4ADAE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91,41</w:t>
            </w:r>
          </w:p>
        </w:tc>
      </w:tr>
      <w:tr w:rsidR="003D2EF2" w:rsidRPr="00FB1EC2" w14:paraId="17B588D1"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62AE90C3"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9" w:type="pct"/>
            <w:tcBorders>
              <w:top w:val="nil"/>
              <w:left w:val="nil"/>
              <w:bottom w:val="single" w:sz="4" w:space="0" w:color="auto"/>
              <w:right w:val="single" w:sz="4" w:space="0" w:color="auto"/>
            </w:tcBorders>
            <w:shd w:val="clear" w:color="auto" w:fill="auto"/>
            <w:vAlign w:val="center"/>
            <w:hideMark/>
          </w:tcPr>
          <w:p w14:paraId="5DF4688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№КЭ 1/7-ЗА</w:t>
            </w:r>
          </w:p>
        </w:tc>
        <w:tc>
          <w:tcPr>
            <w:tcW w:w="951" w:type="pct"/>
            <w:tcBorders>
              <w:top w:val="nil"/>
              <w:left w:val="nil"/>
              <w:bottom w:val="single" w:sz="4" w:space="0" w:color="auto"/>
              <w:right w:val="single" w:sz="4" w:space="0" w:color="auto"/>
            </w:tcBorders>
            <w:shd w:val="clear" w:color="auto" w:fill="auto"/>
            <w:vAlign w:val="center"/>
            <w:hideMark/>
          </w:tcPr>
          <w:p w14:paraId="045AB4C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29" w:type="pct"/>
            <w:tcBorders>
              <w:top w:val="nil"/>
              <w:left w:val="nil"/>
              <w:bottom w:val="single" w:sz="4" w:space="0" w:color="auto"/>
              <w:right w:val="single" w:sz="4" w:space="0" w:color="auto"/>
            </w:tcBorders>
            <w:shd w:val="clear" w:color="auto" w:fill="auto"/>
            <w:vAlign w:val="center"/>
            <w:hideMark/>
          </w:tcPr>
          <w:p w14:paraId="26D6C0F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269,58</w:t>
            </w:r>
          </w:p>
        </w:tc>
      </w:tr>
      <w:tr w:rsidR="003D2EF2" w:rsidRPr="00FB1EC2" w14:paraId="04CBA817" w14:textId="77777777" w:rsidTr="00AA78AA">
        <w:trPr>
          <w:cantSplit/>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2A4E7F89"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189" w:type="pct"/>
            <w:tcBorders>
              <w:top w:val="nil"/>
              <w:left w:val="nil"/>
              <w:bottom w:val="single" w:sz="4" w:space="0" w:color="auto"/>
              <w:right w:val="single" w:sz="4" w:space="0" w:color="auto"/>
            </w:tcBorders>
            <w:shd w:val="clear" w:color="auto" w:fill="auto"/>
            <w:vAlign w:val="center"/>
            <w:hideMark/>
          </w:tcPr>
          <w:p w14:paraId="207F7AC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№1/8-ЛМР</w:t>
            </w:r>
          </w:p>
        </w:tc>
        <w:tc>
          <w:tcPr>
            <w:tcW w:w="951" w:type="pct"/>
            <w:tcBorders>
              <w:top w:val="nil"/>
              <w:left w:val="nil"/>
              <w:bottom w:val="single" w:sz="4" w:space="0" w:color="auto"/>
              <w:right w:val="single" w:sz="4" w:space="0" w:color="auto"/>
            </w:tcBorders>
            <w:shd w:val="clear" w:color="auto" w:fill="auto"/>
            <w:vAlign w:val="center"/>
            <w:hideMark/>
          </w:tcPr>
          <w:p w14:paraId="559697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 лет</w:t>
            </w:r>
          </w:p>
        </w:tc>
        <w:tc>
          <w:tcPr>
            <w:tcW w:w="729" w:type="pct"/>
            <w:tcBorders>
              <w:top w:val="nil"/>
              <w:left w:val="nil"/>
              <w:bottom w:val="single" w:sz="4" w:space="0" w:color="auto"/>
              <w:right w:val="single" w:sz="4" w:space="0" w:color="auto"/>
            </w:tcBorders>
            <w:shd w:val="clear" w:color="auto" w:fill="auto"/>
            <w:vAlign w:val="center"/>
            <w:hideMark/>
          </w:tcPr>
          <w:p w14:paraId="0D36A7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695,23</w:t>
            </w:r>
          </w:p>
        </w:tc>
      </w:tr>
      <w:tr w:rsidR="003D2EF2" w:rsidRPr="00FB1EC2" w14:paraId="7CD33304" w14:textId="77777777" w:rsidTr="00AA78AA">
        <w:trPr>
          <w:trHeight w:val="91"/>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13FC20B9"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зданий, сооружений, помещений</w:t>
            </w:r>
          </w:p>
        </w:tc>
        <w:tc>
          <w:tcPr>
            <w:tcW w:w="1189" w:type="pct"/>
            <w:tcBorders>
              <w:top w:val="nil"/>
              <w:left w:val="nil"/>
              <w:bottom w:val="single" w:sz="4" w:space="0" w:color="auto"/>
              <w:right w:val="single" w:sz="4" w:space="0" w:color="auto"/>
            </w:tcBorders>
            <w:shd w:val="clear" w:color="auto" w:fill="auto"/>
            <w:vAlign w:val="center"/>
            <w:hideMark/>
          </w:tcPr>
          <w:p w14:paraId="4A800CA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nil"/>
              <w:left w:val="nil"/>
              <w:bottom w:val="single" w:sz="4" w:space="0" w:color="auto"/>
              <w:right w:val="single" w:sz="4" w:space="0" w:color="auto"/>
            </w:tcBorders>
            <w:shd w:val="clear" w:color="auto" w:fill="auto"/>
            <w:vAlign w:val="center"/>
            <w:hideMark/>
          </w:tcPr>
          <w:p w14:paraId="2D73673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29" w:type="pct"/>
            <w:tcBorders>
              <w:top w:val="nil"/>
              <w:left w:val="nil"/>
              <w:bottom w:val="single" w:sz="4" w:space="0" w:color="auto"/>
              <w:right w:val="single" w:sz="4" w:space="0" w:color="auto"/>
            </w:tcBorders>
            <w:shd w:val="clear" w:color="auto" w:fill="auto"/>
            <w:vAlign w:val="center"/>
            <w:hideMark/>
          </w:tcPr>
          <w:p w14:paraId="3F4CB547"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357,58</w:t>
            </w:r>
          </w:p>
        </w:tc>
      </w:tr>
      <w:tr w:rsidR="003D2EF2" w:rsidRPr="00FB1EC2" w14:paraId="706F766D" w14:textId="77777777" w:rsidTr="00AA78AA">
        <w:trPr>
          <w:trHeight w:val="63"/>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4D591292" w14:textId="16E6F4D9" w:rsidR="003D2EF2" w:rsidRPr="00FB1EC2" w:rsidRDefault="00C74384"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D2EF2" w:rsidRPr="00FB1EC2">
              <w:rPr>
                <w:rFonts w:ascii="Myriad Pro" w:eastAsia="Times New Roman" w:hAnsi="Myriad Pro" w:cs="Arial"/>
                <w:sz w:val="18"/>
                <w:szCs w:val="18"/>
                <w:lang w:eastAsia="ru-RU"/>
              </w:rPr>
              <w:t>"ТГК - 1"</w:t>
            </w:r>
          </w:p>
        </w:tc>
        <w:tc>
          <w:tcPr>
            <w:tcW w:w="1189" w:type="pct"/>
            <w:tcBorders>
              <w:top w:val="nil"/>
              <w:left w:val="nil"/>
              <w:bottom w:val="single" w:sz="4" w:space="0" w:color="auto"/>
              <w:right w:val="single" w:sz="4" w:space="0" w:color="auto"/>
            </w:tcBorders>
            <w:shd w:val="clear" w:color="auto" w:fill="auto"/>
            <w:vAlign w:val="center"/>
            <w:hideMark/>
          </w:tcPr>
          <w:p w14:paraId="6D2A371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01.12.2011 №29/12-ОУИ</w:t>
            </w:r>
          </w:p>
        </w:tc>
        <w:tc>
          <w:tcPr>
            <w:tcW w:w="951" w:type="pct"/>
            <w:tcBorders>
              <w:top w:val="nil"/>
              <w:left w:val="nil"/>
              <w:bottom w:val="single" w:sz="4" w:space="0" w:color="auto"/>
              <w:right w:val="single" w:sz="4" w:space="0" w:color="auto"/>
            </w:tcBorders>
            <w:shd w:val="clear" w:color="auto" w:fill="auto"/>
            <w:vAlign w:val="center"/>
            <w:hideMark/>
          </w:tcPr>
          <w:p w14:paraId="0790553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 мес. с пролонгацией</w:t>
            </w:r>
          </w:p>
        </w:tc>
        <w:tc>
          <w:tcPr>
            <w:tcW w:w="729" w:type="pct"/>
            <w:tcBorders>
              <w:top w:val="nil"/>
              <w:left w:val="nil"/>
              <w:bottom w:val="single" w:sz="4" w:space="0" w:color="auto"/>
              <w:right w:val="single" w:sz="4" w:space="0" w:color="auto"/>
            </w:tcBorders>
            <w:shd w:val="clear" w:color="auto" w:fill="auto"/>
            <w:vAlign w:val="center"/>
            <w:hideMark/>
          </w:tcPr>
          <w:p w14:paraId="4721A2C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266,04</w:t>
            </w:r>
          </w:p>
        </w:tc>
      </w:tr>
      <w:tr w:rsidR="003D2EF2" w:rsidRPr="00FB1EC2" w14:paraId="55EDFD87" w14:textId="77777777" w:rsidTr="00AA78AA">
        <w:trPr>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7F1F1946"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Суккозерского сельского поселения</w:t>
            </w:r>
          </w:p>
        </w:tc>
        <w:tc>
          <w:tcPr>
            <w:tcW w:w="1189" w:type="pct"/>
            <w:tcBorders>
              <w:top w:val="nil"/>
              <w:left w:val="nil"/>
              <w:bottom w:val="single" w:sz="4" w:space="0" w:color="auto"/>
              <w:right w:val="single" w:sz="4" w:space="0" w:color="auto"/>
            </w:tcBorders>
            <w:shd w:val="clear" w:color="auto" w:fill="auto"/>
            <w:vAlign w:val="center"/>
            <w:hideMark/>
          </w:tcPr>
          <w:p w14:paraId="67197F0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11.04.2011 №4</w:t>
            </w:r>
          </w:p>
        </w:tc>
        <w:tc>
          <w:tcPr>
            <w:tcW w:w="951" w:type="pct"/>
            <w:tcBorders>
              <w:top w:val="nil"/>
              <w:left w:val="nil"/>
              <w:bottom w:val="single" w:sz="4" w:space="0" w:color="auto"/>
              <w:right w:val="single" w:sz="4" w:space="0" w:color="auto"/>
            </w:tcBorders>
            <w:shd w:val="clear" w:color="auto" w:fill="auto"/>
            <w:vAlign w:val="center"/>
            <w:hideMark/>
          </w:tcPr>
          <w:p w14:paraId="582A047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неопределенный срок</w:t>
            </w:r>
          </w:p>
        </w:tc>
        <w:tc>
          <w:tcPr>
            <w:tcW w:w="729" w:type="pct"/>
            <w:tcBorders>
              <w:top w:val="nil"/>
              <w:left w:val="nil"/>
              <w:bottom w:val="single" w:sz="4" w:space="0" w:color="auto"/>
              <w:right w:val="single" w:sz="4" w:space="0" w:color="auto"/>
            </w:tcBorders>
            <w:shd w:val="clear" w:color="auto" w:fill="auto"/>
            <w:vAlign w:val="center"/>
            <w:hideMark/>
          </w:tcPr>
          <w:p w14:paraId="5EFAC89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38,19</w:t>
            </w:r>
          </w:p>
        </w:tc>
      </w:tr>
      <w:tr w:rsidR="003D2EF2" w:rsidRPr="00FB1EC2" w14:paraId="4D272A33" w14:textId="77777777" w:rsidTr="00AA78AA">
        <w:trPr>
          <w:trHeight w:val="25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2624187C"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Лендерского сельского поселения</w:t>
            </w:r>
          </w:p>
        </w:tc>
        <w:tc>
          <w:tcPr>
            <w:tcW w:w="1189" w:type="pct"/>
            <w:tcBorders>
              <w:top w:val="nil"/>
              <w:left w:val="nil"/>
              <w:bottom w:val="single" w:sz="4" w:space="0" w:color="auto"/>
              <w:right w:val="single" w:sz="4" w:space="0" w:color="auto"/>
            </w:tcBorders>
            <w:shd w:val="clear" w:color="auto" w:fill="auto"/>
            <w:vAlign w:val="center"/>
            <w:hideMark/>
          </w:tcPr>
          <w:p w14:paraId="51CC0AD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01.04.2010 №10</w:t>
            </w:r>
          </w:p>
        </w:tc>
        <w:tc>
          <w:tcPr>
            <w:tcW w:w="951" w:type="pct"/>
            <w:tcBorders>
              <w:top w:val="nil"/>
              <w:left w:val="nil"/>
              <w:bottom w:val="single" w:sz="4" w:space="0" w:color="auto"/>
              <w:right w:val="single" w:sz="4" w:space="0" w:color="auto"/>
            </w:tcBorders>
            <w:shd w:val="clear" w:color="auto" w:fill="auto"/>
            <w:vAlign w:val="center"/>
            <w:hideMark/>
          </w:tcPr>
          <w:p w14:paraId="1BC9948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неопределенный срок</w:t>
            </w:r>
          </w:p>
        </w:tc>
        <w:tc>
          <w:tcPr>
            <w:tcW w:w="729" w:type="pct"/>
            <w:tcBorders>
              <w:top w:val="nil"/>
              <w:left w:val="nil"/>
              <w:bottom w:val="single" w:sz="4" w:space="0" w:color="auto"/>
              <w:right w:val="single" w:sz="4" w:space="0" w:color="auto"/>
            </w:tcBorders>
            <w:shd w:val="clear" w:color="auto" w:fill="auto"/>
            <w:vAlign w:val="center"/>
            <w:hideMark/>
          </w:tcPr>
          <w:p w14:paraId="1F52F90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53,35</w:t>
            </w:r>
          </w:p>
        </w:tc>
      </w:tr>
      <w:tr w:rsidR="003D2EF2" w:rsidRPr="00FB1EC2" w14:paraId="0A7208CD" w14:textId="77777777" w:rsidTr="00AA78AA">
        <w:trPr>
          <w:trHeight w:val="219"/>
        </w:trPr>
        <w:tc>
          <w:tcPr>
            <w:tcW w:w="2131" w:type="pct"/>
            <w:tcBorders>
              <w:top w:val="nil"/>
              <w:left w:val="single" w:sz="4" w:space="0" w:color="auto"/>
              <w:bottom w:val="single" w:sz="4" w:space="0" w:color="auto"/>
              <w:right w:val="single" w:sz="4" w:space="0" w:color="auto"/>
            </w:tcBorders>
            <w:shd w:val="clear" w:color="auto" w:fill="auto"/>
            <w:vAlign w:val="center"/>
            <w:hideMark/>
          </w:tcPr>
          <w:p w14:paraId="728ABF04"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w:t>
            </w:r>
          </w:p>
        </w:tc>
        <w:tc>
          <w:tcPr>
            <w:tcW w:w="1189" w:type="pct"/>
            <w:tcBorders>
              <w:top w:val="nil"/>
              <w:left w:val="nil"/>
              <w:bottom w:val="single" w:sz="4" w:space="0" w:color="auto"/>
              <w:right w:val="single" w:sz="4" w:space="0" w:color="auto"/>
            </w:tcBorders>
            <w:shd w:val="clear" w:color="auto" w:fill="auto"/>
            <w:vAlign w:val="center"/>
            <w:hideMark/>
          </w:tcPr>
          <w:p w14:paraId="4FCEEA26"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951" w:type="pct"/>
            <w:tcBorders>
              <w:top w:val="nil"/>
              <w:left w:val="nil"/>
              <w:bottom w:val="single" w:sz="4" w:space="0" w:color="auto"/>
              <w:right w:val="single" w:sz="4" w:space="0" w:color="auto"/>
            </w:tcBorders>
            <w:shd w:val="clear" w:color="auto" w:fill="auto"/>
            <w:vAlign w:val="center"/>
            <w:hideMark/>
          </w:tcPr>
          <w:p w14:paraId="4FF98AA5"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29" w:type="pct"/>
            <w:tcBorders>
              <w:top w:val="nil"/>
              <w:left w:val="nil"/>
              <w:bottom w:val="single" w:sz="4" w:space="0" w:color="auto"/>
              <w:right w:val="single" w:sz="4" w:space="0" w:color="auto"/>
            </w:tcBorders>
            <w:shd w:val="clear" w:color="auto" w:fill="auto"/>
            <w:vAlign w:val="center"/>
            <w:hideMark/>
          </w:tcPr>
          <w:p w14:paraId="3348C9C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5 575,75</w:t>
            </w:r>
          </w:p>
        </w:tc>
      </w:tr>
    </w:tbl>
    <w:p w14:paraId="53C85FB6" w14:textId="77777777" w:rsidR="003D2EF2" w:rsidRPr="00FB1EC2" w:rsidRDefault="003D2EF2" w:rsidP="003D2EF2">
      <w:pPr>
        <w:spacing w:after="0" w:line="360" w:lineRule="auto"/>
        <w:ind w:firstLine="567"/>
        <w:jc w:val="both"/>
        <w:rPr>
          <w:rFonts w:ascii="Myriad Pro" w:hAnsi="Myriad Pro"/>
          <w:sz w:val="26"/>
          <w:szCs w:val="26"/>
        </w:rPr>
      </w:pPr>
    </w:p>
    <w:p w14:paraId="490CAEA5"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0694CE81"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Экспертной группой расходы на аренду имущества на 2018 год рассчитаны исходя из величины амортизации, налога на имущество и прочих обязательных платежей (земельный и транспортный налоги), связанных с владением имущества, </w:t>
      </w:r>
      <w:r w:rsidRPr="00FB1EC2">
        <w:rPr>
          <w:rFonts w:ascii="Myriad Pro" w:hAnsi="Myriad Pro"/>
          <w:sz w:val="26"/>
          <w:szCs w:val="26"/>
        </w:rPr>
        <w:lastRenderedPageBreak/>
        <w:t>переданного в аренду, и подтвержденных справками арендодателей (письмо от 28.11.2016 №МР 2/3/108-6/8825).</w:t>
      </w:r>
    </w:p>
    <w:p w14:paraId="15C2E72F"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Экспертная группа отмечает, что договор аренды с Администрацией муниципального образования «Хийтольское сельское поселение» от 19.09.2011 №11 включает объекты уличного освещения.</w:t>
      </w:r>
    </w:p>
    <w:p w14:paraId="712BB204" w14:textId="185DBFF2"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Экспертной группы экономически обоснованными расходами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аренду имущества в 2018 году являются расходы в сумме 212,19 </w:t>
      </w:r>
      <w:r w:rsidR="00250D5F" w:rsidRPr="00FB1EC2">
        <w:rPr>
          <w:rFonts w:ascii="Myriad Pro" w:hAnsi="Myriad Pro"/>
          <w:sz w:val="26"/>
          <w:szCs w:val="26"/>
        </w:rPr>
        <w:t>тыс. руб.</w:t>
      </w:r>
    </w:p>
    <w:tbl>
      <w:tblPr>
        <w:tblW w:w="5000" w:type="pct"/>
        <w:tblLook w:val="04A0" w:firstRow="1" w:lastRow="0" w:firstColumn="1" w:lastColumn="0" w:noHBand="0" w:noVBand="1"/>
      </w:tblPr>
      <w:tblGrid>
        <w:gridCol w:w="3952"/>
        <w:gridCol w:w="2403"/>
        <w:gridCol w:w="1439"/>
        <w:gridCol w:w="1540"/>
      </w:tblGrid>
      <w:tr w:rsidR="003D2EF2" w:rsidRPr="00FB1EC2" w14:paraId="3691513F" w14:textId="77777777" w:rsidTr="00AA78AA">
        <w:trPr>
          <w:trHeight w:val="920"/>
          <w:tblHeader/>
        </w:trPr>
        <w:tc>
          <w:tcPr>
            <w:tcW w:w="2117" w:type="pct"/>
            <w:tcBorders>
              <w:top w:val="single" w:sz="8" w:space="0" w:color="FFFFFF"/>
              <w:left w:val="single" w:sz="8" w:space="0" w:color="FFFFFF"/>
              <w:bottom w:val="nil"/>
              <w:right w:val="single" w:sz="8" w:space="0" w:color="FFFFFF"/>
            </w:tcBorders>
            <w:shd w:val="clear" w:color="000000" w:fill="4F6228"/>
            <w:vAlign w:val="center"/>
            <w:hideMark/>
          </w:tcPr>
          <w:p w14:paraId="34592948"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контрагента</w:t>
            </w:r>
          </w:p>
        </w:tc>
        <w:tc>
          <w:tcPr>
            <w:tcW w:w="1287" w:type="pct"/>
            <w:tcBorders>
              <w:top w:val="single" w:sz="8" w:space="0" w:color="FFFFFF"/>
              <w:left w:val="nil"/>
              <w:bottom w:val="nil"/>
              <w:right w:val="single" w:sz="8" w:space="0" w:color="FFFFFF"/>
            </w:tcBorders>
            <w:shd w:val="clear" w:color="000000" w:fill="4F6228"/>
            <w:vAlign w:val="center"/>
            <w:hideMark/>
          </w:tcPr>
          <w:p w14:paraId="5B91834D"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Реквизиты договора</w:t>
            </w:r>
          </w:p>
        </w:tc>
        <w:tc>
          <w:tcPr>
            <w:tcW w:w="771" w:type="pct"/>
            <w:tcBorders>
              <w:top w:val="single" w:sz="8" w:space="0" w:color="FFFFFF"/>
              <w:left w:val="nil"/>
              <w:bottom w:val="nil"/>
              <w:right w:val="single" w:sz="8" w:space="0" w:color="FFFFFF"/>
            </w:tcBorders>
            <w:shd w:val="clear" w:color="000000" w:fill="4F6228"/>
            <w:vAlign w:val="center"/>
            <w:hideMark/>
          </w:tcPr>
          <w:p w14:paraId="7866FA2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Заявлено Филиалом</w:t>
            </w:r>
          </w:p>
        </w:tc>
        <w:tc>
          <w:tcPr>
            <w:tcW w:w="825" w:type="pct"/>
            <w:tcBorders>
              <w:top w:val="single" w:sz="8" w:space="0" w:color="FFFFFF"/>
              <w:left w:val="nil"/>
              <w:bottom w:val="nil"/>
              <w:right w:val="single" w:sz="8" w:space="0" w:color="FFFFFF"/>
            </w:tcBorders>
            <w:shd w:val="clear" w:color="000000" w:fill="4F6228"/>
            <w:vAlign w:val="center"/>
            <w:hideMark/>
          </w:tcPr>
          <w:p w14:paraId="2196F06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Утверждено Госкомитетом </w:t>
            </w:r>
          </w:p>
        </w:tc>
      </w:tr>
      <w:tr w:rsidR="003D2EF2" w:rsidRPr="00FB1EC2" w14:paraId="4CE888F5" w14:textId="77777777" w:rsidTr="00AA78AA">
        <w:trPr>
          <w:trHeight w:val="460"/>
        </w:trPr>
        <w:tc>
          <w:tcPr>
            <w:tcW w:w="21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E6AFB4"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объектов электросетевого хозяйства</w:t>
            </w:r>
          </w:p>
        </w:tc>
        <w:tc>
          <w:tcPr>
            <w:tcW w:w="1287" w:type="pct"/>
            <w:tcBorders>
              <w:top w:val="single" w:sz="4" w:space="0" w:color="auto"/>
              <w:left w:val="nil"/>
              <w:bottom w:val="single" w:sz="4" w:space="0" w:color="auto"/>
              <w:right w:val="single" w:sz="4" w:space="0" w:color="auto"/>
            </w:tcBorders>
            <w:shd w:val="clear" w:color="auto" w:fill="auto"/>
            <w:vAlign w:val="center"/>
            <w:hideMark/>
          </w:tcPr>
          <w:p w14:paraId="4FEF9A14"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71" w:type="pct"/>
            <w:tcBorders>
              <w:top w:val="single" w:sz="4" w:space="0" w:color="auto"/>
              <w:left w:val="nil"/>
              <w:bottom w:val="single" w:sz="4" w:space="0" w:color="auto"/>
              <w:right w:val="single" w:sz="4" w:space="0" w:color="auto"/>
            </w:tcBorders>
            <w:shd w:val="clear" w:color="auto" w:fill="auto"/>
            <w:vAlign w:val="center"/>
            <w:hideMark/>
          </w:tcPr>
          <w:p w14:paraId="35F6DDB0"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5 218,17</w:t>
            </w:r>
          </w:p>
        </w:tc>
        <w:tc>
          <w:tcPr>
            <w:tcW w:w="825" w:type="pct"/>
            <w:tcBorders>
              <w:top w:val="single" w:sz="4" w:space="0" w:color="auto"/>
              <w:left w:val="nil"/>
              <w:bottom w:val="single" w:sz="4" w:space="0" w:color="auto"/>
              <w:right w:val="single" w:sz="4" w:space="0" w:color="auto"/>
            </w:tcBorders>
            <w:shd w:val="clear" w:color="auto" w:fill="auto"/>
            <w:vAlign w:val="center"/>
            <w:hideMark/>
          </w:tcPr>
          <w:p w14:paraId="5AA37C68"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207,52</w:t>
            </w:r>
          </w:p>
        </w:tc>
      </w:tr>
      <w:tr w:rsidR="003D2EF2" w:rsidRPr="00FB1EC2" w14:paraId="078BB08E" w14:textId="77777777" w:rsidTr="00AA78AA">
        <w:trPr>
          <w:trHeight w:val="46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0FDAFD6B"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287" w:type="pct"/>
            <w:tcBorders>
              <w:top w:val="nil"/>
              <w:left w:val="nil"/>
              <w:bottom w:val="single" w:sz="4" w:space="0" w:color="auto"/>
              <w:right w:val="single" w:sz="4" w:space="0" w:color="auto"/>
            </w:tcBorders>
            <w:shd w:val="clear" w:color="auto" w:fill="auto"/>
            <w:vAlign w:val="center"/>
            <w:hideMark/>
          </w:tcPr>
          <w:p w14:paraId="5F38A04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№11</w:t>
            </w:r>
          </w:p>
        </w:tc>
        <w:tc>
          <w:tcPr>
            <w:tcW w:w="771" w:type="pct"/>
            <w:tcBorders>
              <w:top w:val="nil"/>
              <w:left w:val="nil"/>
              <w:bottom w:val="single" w:sz="4" w:space="0" w:color="auto"/>
              <w:right w:val="single" w:sz="4" w:space="0" w:color="auto"/>
            </w:tcBorders>
            <w:shd w:val="clear" w:color="auto" w:fill="auto"/>
            <w:vAlign w:val="center"/>
            <w:hideMark/>
          </w:tcPr>
          <w:p w14:paraId="1A68A1C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433,04</w:t>
            </w:r>
          </w:p>
        </w:tc>
        <w:tc>
          <w:tcPr>
            <w:tcW w:w="825" w:type="pct"/>
            <w:tcBorders>
              <w:top w:val="nil"/>
              <w:left w:val="nil"/>
              <w:bottom w:val="single" w:sz="4" w:space="0" w:color="auto"/>
              <w:right w:val="single" w:sz="4" w:space="0" w:color="auto"/>
            </w:tcBorders>
            <w:shd w:val="clear" w:color="auto" w:fill="auto"/>
            <w:vAlign w:val="center"/>
            <w:hideMark/>
          </w:tcPr>
          <w:p w14:paraId="3B13F43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6671CF24" w14:textId="77777777" w:rsidTr="00AA78AA">
        <w:trPr>
          <w:trHeight w:val="46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1500E645"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Хийтольского сельского поселения</w:t>
            </w:r>
          </w:p>
        </w:tc>
        <w:tc>
          <w:tcPr>
            <w:tcW w:w="1287" w:type="pct"/>
            <w:tcBorders>
              <w:top w:val="nil"/>
              <w:left w:val="nil"/>
              <w:bottom w:val="single" w:sz="4" w:space="0" w:color="auto"/>
              <w:right w:val="single" w:sz="4" w:space="0" w:color="auto"/>
            </w:tcBorders>
            <w:shd w:val="clear" w:color="auto" w:fill="auto"/>
            <w:vAlign w:val="center"/>
            <w:hideMark/>
          </w:tcPr>
          <w:p w14:paraId="5E8E9EC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19.09.2011 №12</w:t>
            </w:r>
          </w:p>
        </w:tc>
        <w:tc>
          <w:tcPr>
            <w:tcW w:w="771" w:type="pct"/>
            <w:tcBorders>
              <w:top w:val="nil"/>
              <w:left w:val="nil"/>
              <w:bottom w:val="single" w:sz="4" w:space="0" w:color="auto"/>
              <w:right w:val="single" w:sz="4" w:space="0" w:color="auto"/>
            </w:tcBorders>
            <w:shd w:val="clear" w:color="auto" w:fill="auto"/>
            <w:vAlign w:val="center"/>
            <w:hideMark/>
          </w:tcPr>
          <w:p w14:paraId="206D737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746,1</w:t>
            </w:r>
          </w:p>
        </w:tc>
        <w:tc>
          <w:tcPr>
            <w:tcW w:w="825" w:type="pct"/>
            <w:tcBorders>
              <w:top w:val="nil"/>
              <w:left w:val="nil"/>
              <w:bottom w:val="single" w:sz="4" w:space="0" w:color="auto"/>
              <w:right w:val="single" w:sz="4" w:space="0" w:color="auto"/>
            </w:tcBorders>
            <w:shd w:val="clear" w:color="auto" w:fill="auto"/>
            <w:vAlign w:val="center"/>
            <w:hideMark/>
          </w:tcPr>
          <w:p w14:paraId="21F245F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79DF7D0F" w14:textId="77777777" w:rsidTr="00AA78AA">
        <w:trPr>
          <w:trHeight w:val="25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372498CE"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287" w:type="pct"/>
            <w:tcBorders>
              <w:top w:val="nil"/>
              <w:left w:val="nil"/>
              <w:bottom w:val="single" w:sz="4" w:space="0" w:color="auto"/>
              <w:right w:val="single" w:sz="4" w:space="0" w:color="auto"/>
            </w:tcBorders>
            <w:shd w:val="clear" w:color="auto" w:fill="auto"/>
            <w:vAlign w:val="center"/>
            <w:hideMark/>
          </w:tcPr>
          <w:p w14:paraId="1206F2E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01.04.2016 №КЭ 1/04-ПР</w:t>
            </w:r>
          </w:p>
        </w:tc>
        <w:tc>
          <w:tcPr>
            <w:tcW w:w="771" w:type="pct"/>
            <w:tcBorders>
              <w:top w:val="nil"/>
              <w:left w:val="nil"/>
              <w:bottom w:val="single" w:sz="4" w:space="0" w:color="auto"/>
              <w:right w:val="single" w:sz="4" w:space="0" w:color="auto"/>
            </w:tcBorders>
            <w:shd w:val="clear" w:color="auto" w:fill="auto"/>
            <w:vAlign w:val="center"/>
            <w:hideMark/>
          </w:tcPr>
          <w:p w14:paraId="2FA22AA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2 982,81</w:t>
            </w:r>
          </w:p>
        </w:tc>
        <w:tc>
          <w:tcPr>
            <w:tcW w:w="825" w:type="pct"/>
            <w:tcBorders>
              <w:top w:val="nil"/>
              <w:left w:val="nil"/>
              <w:bottom w:val="single" w:sz="4" w:space="0" w:color="auto"/>
              <w:right w:val="single" w:sz="4" w:space="0" w:color="auto"/>
            </w:tcBorders>
            <w:shd w:val="clear" w:color="auto" w:fill="auto"/>
            <w:vAlign w:val="center"/>
            <w:hideMark/>
          </w:tcPr>
          <w:p w14:paraId="7B4AA66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2A10061A" w14:textId="77777777" w:rsidTr="00AA78AA">
        <w:trPr>
          <w:trHeight w:val="25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0DCDA429"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287" w:type="pct"/>
            <w:tcBorders>
              <w:top w:val="nil"/>
              <w:left w:val="nil"/>
              <w:bottom w:val="single" w:sz="4" w:space="0" w:color="auto"/>
              <w:right w:val="single" w:sz="4" w:space="0" w:color="auto"/>
            </w:tcBorders>
            <w:shd w:val="clear" w:color="auto" w:fill="auto"/>
            <w:vAlign w:val="center"/>
            <w:hideMark/>
          </w:tcPr>
          <w:p w14:paraId="251F682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01.06.2016 №КЭ 1/5-СЛ</w:t>
            </w:r>
          </w:p>
        </w:tc>
        <w:tc>
          <w:tcPr>
            <w:tcW w:w="771" w:type="pct"/>
            <w:tcBorders>
              <w:top w:val="nil"/>
              <w:left w:val="nil"/>
              <w:bottom w:val="single" w:sz="4" w:space="0" w:color="auto"/>
              <w:right w:val="single" w:sz="4" w:space="0" w:color="auto"/>
            </w:tcBorders>
            <w:shd w:val="clear" w:color="auto" w:fill="auto"/>
            <w:vAlign w:val="center"/>
            <w:hideMark/>
          </w:tcPr>
          <w:p w14:paraId="40EC516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91,41</w:t>
            </w:r>
          </w:p>
        </w:tc>
        <w:tc>
          <w:tcPr>
            <w:tcW w:w="825" w:type="pct"/>
            <w:tcBorders>
              <w:top w:val="nil"/>
              <w:left w:val="nil"/>
              <w:bottom w:val="single" w:sz="4" w:space="0" w:color="auto"/>
              <w:right w:val="single" w:sz="4" w:space="0" w:color="auto"/>
            </w:tcBorders>
            <w:shd w:val="clear" w:color="auto" w:fill="auto"/>
            <w:vAlign w:val="center"/>
            <w:hideMark/>
          </w:tcPr>
          <w:p w14:paraId="44FC9C9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9,19</w:t>
            </w:r>
          </w:p>
        </w:tc>
      </w:tr>
      <w:tr w:rsidR="003D2EF2" w:rsidRPr="00FB1EC2" w14:paraId="23F2CF7E" w14:textId="77777777" w:rsidTr="00AA78AA">
        <w:trPr>
          <w:trHeight w:val="25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43C6E498"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287" w:type="pct"/>
            <w:tcBorders>
              <w:top w:val="nil"/>
              <w:left w:val="nil"/>
              <w:bottom w:val="single" w:sz="4" w:space="0" w:color="auto"/>
              <w:right w:val="single" w:sz="4" w:space="0" w:color="auto"/>
            </w:tcBorders>
            <w:shd w:val="clear" w:color="auto" w:fill="auto"/>
            <w:vAlign w:val="center"/>
            <w:hideMark/>
          </w:tcPr>
          <w:p w14:paraId="403C6A3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№КЭ 1/7-ЗА</w:t>
            </w:r>
          </w:p>
        </w:tc>
        <w:tc>
          <w:tcPr>
            <w:tcW w:w="771" w:type="pct"/>
            <w:tcBorders>
              <w:top w:val="nil"/>
              <w:left w:val="nil"/>
              <w:bottom w:val="single" w:sz="4" w:space="0" w:color="auto"/>
              <w:right w:val="single" w:sz="4" w:space="0" w:color="auto"/>
            </w:tcBorders>
            <w:shd w:val="clear" w:color="auto" w:fill="auto"/>
            <w:vAlign w:val="center"/>
            <w:hideMark/>
          </w:tcPr>
          <w:p w14:paraId="68C2C4D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269,58</w:t>
            </w:r>
          </w:p>
        </w:tc>
        <w:tc>
          <w:tcPr>
            <w:tcW w:w="825" w:type="pct"/>
            <w:tcBorders>
              <w:top w:val="nil"/>
              <w:left w:val="nil"/>
              <w:bottom w:val="single" w:sz="4" w:space="0" w:color="auto"/>
              <w:right w:val="single" w:sz="4" w:space="0" w:color="auto"/>
            </w:tcBorders>
            <w:shd w:val="clear" w:color="auto" w:fill="auto"/>
            <w:vAlign w:val="center"/>
            <w:hideMark/>
          </w:tcPr>
          <w:p w14:paraId="13078E8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0D6DE22D" w14:textId="77777777" w:rsidTr="00AA78AA">
        <w:trPr>
          <w:trHeight w:val="25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350EEC71"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ГУП РК «КарелЭнергоХолдинг»</w:t>
            </w:r>
          </w:p>
        </w:tc>
        <w:tc>
          <w:tcPr>
            <w:tcW w:w="1287" w:type="pct"/>
            <w:tcBorders>
              <w:top w:val="nil"/>
              <w:left w:val="nil"/>
              <w:bottom w:val="single" w:sz="4" w:space="0" w:color="auto"/>
              <w:right w:val="single" w:sz="4" w:space="0" w:color="auto"/>
            </w:tcBorders>
            <w:shd w:val="clear" w:color="auto" w:fill="auto"/>
            <w:vAlign w:val="center"/>
            <w:hideMark/>
          </w:tcPr>
          <w:p w14:paraId="1891727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01.09.2016 №1/8-ЛМР</w:t>
            </w:r>
          </w:p>
        </w:tc>
        <w:tc>
          <w:tcPr>
            <w:tcW w:w="771" w:type="pct"/>
            <w:tcBorders>
              <w:top w:val="nil"/>
              <w:left w:val="nil"/>
              <w:bottom w:val="single" w:sz="4" w:space="0" w:color="auto"/>
              <w:right w:val="single" w:sz="4" w:space="0" w:color="auto"/>
            </w:tcBorders>
            <w:shd w:val="clear" w:color="auto" w:fill="auto"/>
            <w:vAlign w:val="center"/>
            <w:hideMark/>
          </w:tcPr>
          <w:p w14:paraId="1EE0D0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695,23</w:t>
            </w:r>
          </w:p>
        </w:tc>
        <w:tc>
          <w:tcPr>
            <w:tcW w:w="825" w:type="pct"/>
            <w:tcBorders>
              <w:top w:val="nil"/>
              <w:left w:val="nil"/>
              <w:bottom w:val="single" w:sz="4" w:space="0" w:color="auto"/>
              <w:right w:val="single" w:sz="4" w:space="0" w:color="auto"/>
            </w:tcBorders>
            <w:shd w:val="clear" w:color="auto" w:fill="auto"/>
            <w:vAlign w:val="center"/>
            <w:hideMark/>
          </w:tcPr>
          <w:p w14:paraId="31A476C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198,33</w:t>
            </w:r>
          </w:p>
        </w:tc>
      </w:tr>
      <w:tr w:rsidR="003D2EF2" w:rsidRPr="00FB1EC2" w14:paraId="0FAEE58D" w14:textId="77777777" w:rsidTr="00AA78AA">
        <w:trPr>
          <w:trHeight w:val="26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4B8A9411"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Аренда зданий, сооружений, помещений</w:t>
            </w:r>
          </w:p>
        </w:tc>
        <w:tc>
          <w:tcPr>
            <w:tcW w:w="1287" w:type="pct"/>
            <w:tcBorders>
              <w:top w:val="nil"/>
              <w:left w:val="nil"/>
              <w:bottom w:val="single" w:sz="4" w:space="0" w:color="auto"/>
              <w:right w:val="single" w:sz="4" w:space="0" w:color="auto"/>
            </w:tcBorders>
            <w:shd w:val="clear" w:color="auto" w:fill="auto"/>
            <w:vAlign w:val="center"/>
            <w:hideMark/>
          </w:tcPr>
          <w:p w14:paraId="1E5F211A"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71" w:type="pct"/>
            <w:tcBorders>
              <w:top w:val="nil"/>
              <w:left w:val="nil"/>
              <w:bottom w:val="single" w:sz="4" w:space="0" w:color="auto"/>
              <w:right w:val="single" w:sz="4" w:space="0" w:color="auto"/>
            </w:tcBorders>
            <w:shd w:val="clear" w:color="auto" w:fill="auto"/>
            <w:vAlign w:val="center"/>
            <w:hideMark/>
          </w:tcPr>
          <w:p w14:paraId="42859C84"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357,58</w:t>
            </w:r>
          </w:p>
        </w:tc>
        <w:tc>
          <w:tcPr>
            <w:tcW w:w="825" w:type="pct"/>
            <w:tcBorders>
              <w:top w:val="nil"/>
              <w:left w:val="nil"/>
              <w:bottom w:val="single" w:sz="4" w:space="0" w:color="auto"/>
              <w:right w:val="single" w:sz="4" w:space="0" w:color="auto"/>
            </w:tcBorders>
            <w:shd w:val="clear" w:color="auto" w:fill="auto"/>
            <w:vAlign w:val="center"/>
            <w:hideMark/>
          </w:tcPr>
          <w:p w14:paraId="1AD24507"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4,67</w:t>
            </w:r>
          </w:p>
        </w:tc>
      </w:tr>
      <w:tr w:rsidR="003D2EF2" w:rsidRPr="00FB1EC2" w14:paraId="178CBF00" w14:textId="77777777" w:rsidTr="00AA78AA">
        <w:trPr>
          <w:trHeight w:val="49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43A91B0E" w14:textId="3D2C9365" w:rsidR="003D2EF2" w:rsidRPr="00FB1EC2" w:rsidRDefault="00C74384"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ОАО </w:t>
            </w:r>
            <w:r w:rsidR="003D2EF2" w:rsidRPr="00FB1EC2">
              <w:rPr>
                <w:rFonts w:ascii="Myriad Pro" w:eastAsia="Times New Roman" w:hAnsi="Myriad Pro" w:cs="Arial"/>
                <w:sz w:val="18"/>
                <w:szCs w:val="18"/>
                <w:lang w:eastAsia="ru-RU"/>
              </w:rPr>
              <w:t>"ТГК - 1"</w:t>
            </w:r>
          </w:p>
        </w:tc>
        <w:tc>
          <w:tcPr>
            <w:tcW w:w="1287" w:type="pct"/>
            <w:tcBorders>
              <w:top w:val="nil"/>
              <w:left w:val="nil"/>
              <w:bottom w:val="single" w:sz="4" w:space="0" w:color="auto"/>
              <w:right w:val="single" w:sz="4" w:space="0" w:color="auto"/>
            </w:tcBorders>
            <w:shd w:val="clear" w:color="auto" w:fill="auto"/>
            <w:vAlign w:val="center"/>
            <w:hideMark/>
          </w:tcPr>
          <w:p w14:paraId="497FB0D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01.12.2011 №29/12-ОУИ</w:t>
            </w:r>
          </w:p>
        </w:tc>
        <w:tc>
          <w:tcPr>
            <w:tcW w:w="771" w:type="pct"/>
            <w:tcBorders>
              <w:top w:val="nil"/>
              <w:left w:val="nil"/>
              <w:bottom w:val="single" w:sz="4" w:space="0" w:color="auto"/>
              <w:right w:val="single" w:sz="4" w:space="0" w:color="auto"/>
            </w:tcBorders>
            <w:shd w:val="clear" w:color="auto" w:fill="auto"/>
            <w:vAlign w:val="center"/>
            <w:hideMark/>
          </w:tcPr>
          <w:p w14:paraId="42B0104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266,04</w:t>
            </w:r>
          </w:p>
        </w:tc>
        <w:tc>
          <w:tcPr>
            <w:tcW w:w="825" w:type="pct"/>
            <w:tcBorders>
              <w:top w:val="nil"/>
              <w:left w:val="nil"/>
              <w:bottom w:val="single" w:sz="4" w:space="0" w:color="auto"/>
              <w:right w:val="single" w:sz="4" w:space="0" w:color="auto"/>
            </w:tcBorders>
            <w:shd w:val="clear" w:color="auto" w:fill="auto"/>
            <w:vAlign w:val="center"/>
            <w:hideMark/>
          </w:tcPr>
          <w:p w14:paraId="776C79E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4,67</w:t>
            </w:r>
          </w:p>
        </w:tc>
      </w:tr>
      <w:tr w:rsidR="003D2EF2" w:rsidRPr="00FB1EC2" w14:paraId="5EAC0892" w14:textId="77777777" w:rsidTr="00AA78AA">
        <w:trPr>
          <w:trHeight w:val="46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0D882C0F"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Суккозерского сельского поселения</w:t>
            </w:r>
          </w:p>
        </w:tc>
        <w:tc>
          <w:tcPr>
            <w:tcW w:w="1287" w:type="pct"/>
            <w:tcBorders>
              <w:top w:val="nil"/>
              <w:left w:val="nil"/>
              <w:bottom w:val="single" w:sz="4" w:space="0" w:color="auto"/>
              <w:right w:val="single" w:sz="4" w:space="0" w:color="auto"/>
            </w:tcBorders>
            <w:shd w:val="clear" w:color="auto" w:fill="auto"/>
            <w:vAlign w:val="center"/>
            <w:hideMark/>
          </w:tcPr>
          <w:p w14:paraId="3C0EF2B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11.04.2011 №4</w:t>
            </w:r>
          </w:p>
        </w:tc>
        <w:tc>
          <w:tcPr>
            <w:tcW w:w="771" w:type="pct"/>
            <w:tcBorders>
              <w:top w:val="nil"/>
              <w:left w:val="nil"/>
              <w:bottom w:val="single" w:sz="4" w:space="0" w:color="auto"/>
              <w:right w:val="single" w:sz="4" w:space="0" w:color="auto"/>
            </w:tcBorders>
            <w:shd w:val="clear" w:color="auto" w:fill="auto"/>
            <w:vAlign w:val="center"/>
            <w:hideMark/>
          </w:tcPr>
          <w:p w14:paraId="2483652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38,19</w:t>
            </w:r>
          </w:p>
        </w:tc>
        <w:tc>
          <w:tcPr>
            <w:tcW w:w="825" w:type="pct"/>
            <w:tcBorders>
              <w:top w:val="nil"/>
              <w:left w:val="nil"/>
              <w:bottom w:val="single" w:sz="4" w:space="0" w:color="auto"/>
              <w:right w:val="single" w:sz="4" w:space="0" w:color="auto"/>
            </w:tcBorders>
            <w:shd w:val="clear" w:color="auto" w:fill="auto"/>
            <w:vAlign w:val="center"/>
            <w:hideMark/>
          </w:tcPr>
          <w:p w14:paraId="5FCD366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6AEDC729" w14:textId="77777777" w:rsidTr="00AA78AA">
        <w:trPr>
          <w:trHeight w:val="46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08D1A102"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Администрация Лендерского сельского поселения</w:t>
            </w:r>
          </w:p>
        </w:tc>
        <w:tc>
          <w:tcPr>
            <w:tcW w:w="1287" w:type="pct"/>
            <w:tcBorders>
              <w:top w:val="nil"/>
              <w:left w:val="nil"/>
              <w:bottom w:val="single" w:sz="4" w:space="0" w:color="auto"/>
              <w:right w:val="single" w:sz="4" w:space="0" w:color="auto"/>
            </w:tcBorders>
            <w:shd w:val="clear" w:color="auto" w:fill="auto"/>
            <w:vAlign w:val="center"/>
            <w:hideMark/>
          </w:tcPr>
          <w:p w14:paraId="6D1A86A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01.04.2010 №10</w:t>
            </w:r>
          </w:p>
        </w:tc>
        <w:tc>
          <w:tcPr>
            <w:tcW w:w="771" w:type="pct"/>
            <w:tcBorders>
              <w:top w:val="nil"/>
              <w:left w:val="nil"/>
              <w:bottom w:val="single" w:sz="4" w:space="0" w:color="auto"/>
              <w:right w:val="single" w:sz="4" w:space="0" w:color="auto"/>
            </w:tcBorders>
            <w:shd w:val="clear" w:color="auto" w:fill="auto"/>
            <w:vAlign w:val="center"/>
            <w:hideMark/>
          </w:tcPr>
          <w:p w14:paraId="2DAC354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53,35</w:t>
            </w:r>
          </w:p>
        </w:tc>
        <w:tc>
          <w:tcPr>
            <w:tcW w:w="825" w:type="pct"/>
            <w:tcBorders>
              <w:top w:val="nil"/>
              <w:left w:val="nil"/>
              <w:bottom w:val="single" w:sz="4" w:space="0" w:color="auto"/>
              <w:right w:val="single" w:sz="4" w:space="0" w:color="auto"/>
            </w:tcBorders>
            <w:shd w:val="clear" w:color="auto" w:fill="auto"/>
            <w:vAlign w:val="center"/>
            <w:hideMark/>
          </w:tcPr>
          <w:p w14:paraId="42845CE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3970CCDB" w14:textId="77777777" w:rsidTr="00AA78AA">
        <w:trPr>
          <w:cantSplit/>
          <w:trHeight w:val="390"/>
        </w:trPr>
        <w:tc>
          <w:tcPr>
            <w:tcW w:w="2117" w:type="pct"/>
            <w:tcBorders>
              <w:top w:val="nil"/>
              <w:left w:val="single" w:sz="4" w:space="0" w:color="auto"/>
              <w:bottom w:val="single" w:sz="4" w:space="0" w:color="auto"/>
              <w:right w:val="single" w:sz="4" w:space="0" w:color="auto"/>
            </w:tcBorders>
            <w:shd w:val="clear" w:color="auto" w:fill="auto"/>
            <w:vAlign w:val="center"/>
            <w:hideMark/>
          </w:tcPr>
          <w:p w14:paraId="3EFE72A5" w14:textId="77777777" w:rsidR="003D2EF2" w:rsidRPr="00FB1EC2" w:rsidRDefault="003D2EF2" w:rsidP="003D2EF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Итого</w:t>
            </w:r>
          </w:p>
        </w:tc>
        <w:tc>
          <w:tcPr>
            <w:tcW w:w="1287" w:type="pct"/>
            <w:tcBorders>
              <w:top w:val="nil"/>
              <w:left w:val="nil"/>
              <w:bottom w:val="single" w:sz="4" w:space="0" w:color="auto"/>
              <w:right w:val="single" w:sz="4" w:space="0" w:color="auto"/>
            </w:tcBorders>
            <w:shd w:val="clear" w:color="auto" w:fill="auto"/>
            <w:vAlign w:val="center"/>
            <w:hideMark/>
          </w:tcPr>
          <w:p w14:paraId="4280FC6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71" w:type="pct"/>
            <w:tcBorders>
              <w:top w:val="nil"/>
              <w:left w:val="nil"/>
              <w:bottom w:val="single" w:sz="4" w:space="0" w:color="auto"/>
              <w:right w:val="single" w:sz="4" w:space="0" w:color="auto"/>
            </w:tcBorders>
            <w:shd w:val="clear" w:color="auto" w:fill="auto"/>
            <w:vAlign w:val="center"/>
            <w:hideMark/>
          </w:tcPr>
          <w:p w14:paraId="6960F5A7"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5 575,75</w:t>
            </w:r>
          </w:p>
        </w:tc>
        <w:tc>
          <w:tcPr>
            <w:tcW w:w="825" w:type="pct"/>
            <w:tcBorders>
              <w:top w:val="nil"/>
              <w:left w:val="nil"/>
              <w:bottom w:val="single" w:sz="4" w:space="0" w:color="auto"/>
              <w:right w:val="single" w:sz="4" w:space="0" w:color="auto"/>
            </w:tcBorders>
            <w:shd w:val="clear" w:color="auto" w:fill="auto"/>
            <w:vAlign w:val="center"/>
            <w:hideMark/>
          </w:tcPr>
          <w:p w14:paraId="47BD04DF" w14:textId="77777777" w:rsidR="003D2EF2" w:rsidRPr="00FB1EC2" w:rsidRDefault="003D2EF2" w:rsidP="003D2EF2">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212,19</w:t>
            </w:r>
          </w:p>
        </w:tc>
      </w:tr>
    </w:tbl>
    <w:p w14:paraId="376FD257" w14:textId="77777777" w:rsidR="003D2EF2" w:rsidRPr="00FB1EC2" w:rsidRDefault="003D2EF2" w:rsidP="003D2EF2">
      <w:pPr>
        <w:spacing w:after="0" w:line="360" w:lineRule="auto"/>
        <w:jc w:val="both"/>
        <w:rPr>
          <w:rFonts w:ascii="Myriad Pro" w:hAnsi="Myriad Pro"/>
          <w:b/>
          <w:sz w:val="26"/>
          <w:szCs w:val="26"/>
        </w:rPr>
      </w:pPr>
    </w:p>
    <w:p w14:paraId="57E512D8"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0A10CE00" w14:textId="556C4B31"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2016 году фактические расходы по договорам аренды имущества составили 10 963,49 </w:t>
      </w:r>
      <w:r w:rsidR="0062219C" w:rsidRPr="00FB1EC2">
        <w:rPr>
          <w:rFonts w:ascii="Myriad Pro" w:hAnsi="Myriad Pro"/>
          <w:sz w:val="26"/>
          <w:szCs w:val="26"/>
        </w:rPr>
        <w:t>тыс. руб.</w:t>
      </w:r>
    </w:p>
    <w:p w14:paraId="41BB8E32" w14:textId="22370BAC"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Предложение филиала на 2018 год составило 5 575,75 </w:t>
      </w:r>
      <w:r w:rsidR="0062219C" w:rsidRPr="00FB1EC2">
        <w:rPr>
          <w:rFonts w:ascii="Myriad Pro" w:hAnsi="Myriad Pro"/>
          <w:sz w:val="26"/>
          <w:szCs w:val="26"/>
        </w:rPr>
        <w:t>тыс. руб.</w:t>
      </w:r>
    </w:p>
    <w:p w14:paraId="534AF6D8" w14:textId="65585171"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Госкомитетом на 2018 год расходы приняты в сумме 212,19 </w:t>
      </w:r>
      <w:r w:rsidR="0062219C" w:rsidRPr="00FB1EC2">
        <w:rPr>
          <w:rFonts w:ascii="Myriad Pro" w:hAnsi="Myriad Pro"/>
          <w:sz w:val="26"/>
          <w:szCs w:val="26"/>
        </w:rPr>
        <w:t>тыс. руб.</w:t>
      </w:r>
    </w:p>
    <w:p w14:paraId="7DEC9EC5"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 качестве подтверждающих документов филиалом представлены:</w:t>
      </w:r>
    </w:p>
    <w:p w14:paraId="7993F7C1"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t>действующие договоры аренды</w:t>
      </w:r>
    </w:p>
    <w:p w14:paraId="3C94A19F"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t>расчеты арендной платы, являющиеся приложением к договору аренды</w:t>
      </w:r>
    </w:p>
    <w:p w14:paraId="2D092A01"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lastRenderedPageBreak/>
        <w:t>переписка с арендодателями по вопросу предоставления расшифровки расчета арендной платы,</w:t>
      </w:r>
    </w:p>
    <w:p w14:paraId="539D28A7"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t>расшифровка арендной платы, предоставленная арендодателями в соответствии с запросом филиала</w:t>
      </w:r>
    </w:p>
    <w:p w14:paraId="4F2D62A9"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t>сводная информация по договорам аренды с указанием наименования арендодателя, реквизитов договоров аренды, стоимости, предмета и срока аренды</w:t>
      </w:r>
    </w:p>
    <w:p w14:paraId="1B2EDEFD" w14:textId="77777777" w:rsidR="003D2EF2" w:rsidRPr="00FB1EC2" w:rsidRDefault="003D2EF2" w:rsidP="00D77A1B">
      <w:pPr>
        <w:numPr>
          <w:ilvl w:val="0"/>
          <w:numId w:val="30"/>
        </w:numPr>
        <w:spacing w:after="0" w:line="360" w:lineRule="auto"/>
        <w:contextualSpacing/>
        <w:jc w:val="both"/>
        <w:rPr>
          <w:rFonts w:ascii="Myriad Pro" w:hAnsi="Myriad Pro"/>
          <w:sz w:val="26"/>
          <w:szCs w:val="26"/>
        </w:rPr>
      </w:pPr>
      <w:r w:rsidRPr="00FB1EC2">
        <w:rPr>
          <w:rFonts w:ascii="Myriad Pro" w:hAnsi="Myriad Pro"/>
          <w:sz w:val="26"/>
          <w:szCs w:val="26"/>
        </w:rPr>
        <w:t>сводная информация о фактических затратах на аренду имущества за 2016 год.</w:t>
      </w:r>
    </w:p>
    <w:p w14:paraId="702D5178"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В материалах тарифной заявки имеются запросы филиала, выполненные в марте 2017 года в адрес Арендодателей о представлении расшифровки арендных платежей (амортизация, налог на имущество и т.д.).</w:t>
      </w:r>
    </w:p>
    <w:p w14:paraId="159B6654" w14:textId="77777777"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Ответ получен от одного Арендодателя - ГУП РК «КарелЭнергоХолдинг». В нем содержится информация о начисленной амортизации и уплаченном налоге на имущество за период 2016 – 2017 гг. При установлении тарифов на 2018 год Экспертной группой данная информация была принята к сведению.</w:t>
      </w:r>
    </w:p>
    <w:p w14:paraId="05B15034" w14:textId="77777777" w:rsidR="003D2EF2" w:rsidRPr="00FB1EC2" w:rsidRDefault="003D2EF2" w:rsidP="003D2EF2">
      <w:pP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Также Исполнитель отмечает, что договор аренды с Администрацией муниципального образования «Хийтольское сельское поселение» от 19.09.2011 №11 включает объекты уличного освещения и не относится к деятельности по передаче электрической энергии.</w:t>
      </w:r>
    </w:p>
    <w:p w14:paraId="7E5E8A64" w14:textId="161D1A45"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Принимая во внимание пакет представленных филиалом подтверждающих документов и расчетов по мнению Исполнителя экономически обоснованная сумма, подлежащая учету в необходимой валовой выручке по статье «Аренда имущества» составляет 212,19 </w:t>
      </w:r>
      <w:r w:rsidR="0062219C" w:rsidRPr="00FB1EC2">
        <w:rPr>
          <w:rFonts w:ascii="Myriad Pro" w:hAnsi="Myriad Pro"/>
          <w:sz w:val="26"/>
          <w:szCs w:val="26"/>
        </w:rPr>
        <w:t>тыс. руб.</w:t>
      </w:r>
    </w:p>
    <w:p w14:paraId="0BF024AE" w14:textId="584E0501" w:rsidR="003D2EF2" w:rsidRPr="00FB1EC2" w:rsidRDefault="003D2EF2" w:rsidP="00D66604">
      <w:pPr>
        <w:tabs>
          <w:tab w:val="num" w:pos="960"/>
        </w:tabs>
        <w:spacing w:after="0" w:line="360" w:lineRule="auto"/>
        <w:ind w:firstLine="567"/>
        <w:jc w:val="right"/>
        <w:rPr>
          <w:rFonts w:ascii="Myriad Pro" w:hAnsi="Myriad Pro"/>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250D5F" w:rsidRPr="00FB1EC2">
        <w:rPr>
          <w:rFonts w:ascii="Myriad Pro" w:hAnsi="Myriad Pro"/>
        </w:rPr>
        <w:t>тыс. руб.</w:t>
      </w:r>
    </w:p>
    <w:tbl>
      <w:tblPr>
        <w:tblW w:w="5000" w:type="pct"/>
        <w:tblLook w:val="04A0" w:firstRow="1" w:lastRow="0" w:firstColumn="1" w:lastColumn="0" w:noHBand="0" w:noVBand="1"/>
      </w:tblPr>
      <w:tblGrid>
        <w:gridCol w:w="1537"/>
        <w:gridCol w:w="1547"/>
        <w:gridCol w:w="1562"/>
        <w:gridCol w:w="1566"/>
        <w:gridCol w:w="1566"/>
        <w:gridCol w:w="1566"/>
      </w:tblGrid>
      <w:tr w:rsidR="0021124B" w:rsidRPr="00FB1EC2" w14:paraId="002BAA49" w14:textId="77777777" w:rsidTr="00AA78AA">
        <w:trPr>
          <w:trHeight w:val="848"/>
        </w:trPr>
        <w:tc>
          <w:tcPr>
            <w:tcW w:w="8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BBCE8D"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   Наименование статьи расходов</w:t>
            </w:r>
          </w:p>
        </w:tc>
        <w:tc>
          <w:tcPr>
            <w:tcW w:w="8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EFB89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w:t>
            </w:r>
          </w:p>
        </w:tc>
        <w:tc>
          <w:tcPr>
            <w:tcW w:w="8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882EC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774030"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E65E9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C8532C"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5012BDA5" w14:textId="77777777" w:rsidTr="00AA78AA">
        <w:trPr>
          <w:cantSplit/>
          <w:trHeight w:val="424"/>
        </w:trPr>
        <w:tc>
          <w:tcPr>
            <w:tcW w:w="822"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6306A31"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имущества</w:t>
            </w:r>
          </w:p>
        </w:tc>
        <w:tc>
          <w:tcPr>
            <w:tcW w:w="82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A66B21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5 575,75</w:t>
            </w:r>
          </w:p>
        </w:tc>
        <w:tc>
          <w:tcPr>
            <w:tcW w:w="8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0CA1D5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212,19</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4D4E41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212,19</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63FB48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8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4FE6FC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-5 363,56</w:t>
            </w:r>
          </w:p>
        </w:tc>
      </w:tr>
    </w:tbl>
    <w:p w14:paraId="43137421"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экономически обоснованных расходов по статье «Плата за аренду имущества» на 2018 год по расчету Исполнителя составит </w:t>
      </w:r>
    </w:p>
    <w:tbl>
      <w:tblPr>
        <w:tblW w:w="5000" w:type="pct"/>
        <w:tblLook w:val="04A0" w:firstRow="1" w:lastRow="0" w:firstColumn="1" w:lastColumn="0" w:noHBand="0" w:noVBand="1"/>
      </w:tblPr>
      <w:tblGrid>
        <w:gridCol w:w="2549"/>
        <w:gridCol w:w="1340"/>
        <w:gridCol w:w="1351"/>
        <w:gridCol w:w="1368"/>
        <w:gridCol w:w="1368"/>
        <w:gridCol w:w="1368"/>
      </w:tblGrid>
      <w:tr w:rsidR="0021124B" w:rsidRPr="00FB1EC2" w14:paraId="7F83C0EB" w14:textId="77777777" w:rsidTr="00AA78AA">
        <w:trPr>
          <w:trHeight w:val="767"/>
        </w:trPr>
        <w:tc>
          <w:tcPr>
            <w:tcW w:w="13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5AF61F"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lastRenderedPageBreak/>
              <w:t xml:space="preserve">   Наименование статьи</w:t>
            </w:r>
          </w:p>
        </w:tc>
        <w:tc>
          <w:tcPr>
            <w:tcW w:w="7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A0DED3"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2018 год</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911D25"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на 2018 год </w:t>
            </w:r>
          </w:p>
        </w:tc>
        <w:tc>
          <w:tcPr>
            <w:tcW w:w="7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17DBC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на 2018 год </w:t>
            </w:r>
          </w:p>
        </w:tc>
        <w:tc>
          <w:tcPr>
            <w:tcW w:w="7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5711C6"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51A069"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3D2EF2" w:rsidRPr="00FB1EC2" w14:paraId="24785539" w14:textId="77777777" w:rsidTr="00AA78AA">
        <w:trPr>
          <w:trHeight w:val="383"/>
        </w:trPr>
        <w:tc>
          <w:tcPr>
            <w:tcW w:w="136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C8D0355"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lang w:eastAsia="ru-RU"/>
              </w:rPr>
              <w:t>Плата за аренду имущества всего, в том числе:</w:t>
            </w:r>
          </w:p>
        </w:tc>
        <w:tc>
          <w:tcPr>
            <w:tcW w:w="71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8C5DFC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9 112,09</w:t>
            </w:r>
          </w:p>
        </w:tc>
        <w:tc>
          <w:tcPr>
            <w:tcW w:w="72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A26673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2 386,29</w:t>
            </w:r>
          </w:p>
        </w:tc>
        <w:tc>
          <w:tcPr>
            <w:tcW w:w="7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E51F92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2 386,31</w:t>
            </w:r>
          </w:p>
        </w:tc>
        <w:tc>
          <w:tcPr>
            <w:tcW w:w="7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9D1118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0,02</w:t>
            </w:r>
          </w:p>
        </w:tc>
        <w:tc>
          <w:tcPr>
            <w:tcW w:w="7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49A749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-6 725,78</w:t>
            </w:r>
          </w:p>
        </w:tc>
      </w:tr>
      <w:tr w:rsidR="003D2EF2" w:rsidRPr="00FB1EC2" w14:paraId="5DE85880" w14:textId="77777777" w:rsidTr="00AA78AA">
        <w:trPr>
          <w:trHeight w:val="208"/>
        </w:trPr>
        <w:tc>
          <w:tcPr>
            <w:tcW w:w="1364" w:type="pct"/>
            <w:tcBorders>
              <w:top w:val="nil"/>
              <w:left w:val="single" w:sz="4" w:space="0" w:color="auto"/>
              <w:bottom w:val="single" w:sz="4" w:space="0" w:color="auto"/>
              <w:right w:val="single" w:sz="4" w:space="0" w:color="auto"/>
            </w:tcBorders>
            <w:shd w:val="clear" w:color="auto" w:fill="auto"/>
            <w:vAlign w:val="center"/>
            <w:hideMark/>
          </w:tcPr>
          <w:p w14:paraId="376A294D"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lang w:eastAsia="ru-RU"/>
              </w:rPr>
              <w:t xml:space="preserve">Аренда земельных участков </w:t>
            </w:r>
          </w:p>
        </w:tc>
        <w:tc>
          <w:tcPr>
            <w:tcW w:w="717" w:type="pct"/>
            <w:tcBorders>
              <w:top w:val="nil"/>
              <w:left w:val="nil"/>
              <w:bottom w:val="single" w:sz="4" w:space="0" w:color="auto"/>
              <w:right w:val="single" w:sz="4" w:space="0" w:color="auto"/>
            </w:tcBorders>
            <w:shd w:val="clear" w:color="auto" w:fill="auto"/>
            <w:vAlign w:val="center"/>
            <w:hideMark/>
          </w:tcPr>
          <w:p w14:paraId="7EBF2E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3 536,34</w:t>
            </w:r>
          </w:p>
        </w:tc>
        <w:tc>
          <w:tcPr>
            <w:tcW w:w="723" w:type="pct"/>
            <w:tcBorders>
              <w:top w:val="nil"/>
              <w:left w:val="nil"/>
              <w:bottom w:val="single" w:sz="4" w:space="0" w:color="auto"/>
              <w:right w:val="single" w:sz="4" w:space="0" w:color="auto"/>
            </w:tcBorders>
            <w:shd w:val="clear" w:color="auto" w:fill="auto"/>
            <w:vAlign w:val="center"/>
            <w:hideMark/>
          </w:tcPr>
          <w:p w14:paraId="075F930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2 174,10</w:t>
            </w:r>
          </w:p>
        </w:tc>
        <w:tc>
          <w:tcPr>
            <w:tcW w:w="732" w:type="pct"/>
            <w:tcBorders>
              <w:top w:val="nil"/>
              <w:left w:val="nil"/>
              <w:bottom w:val="single" w:sz="4" w:space="0" w:color="auto"/>
              <w:right w:val="single" w:sz="4" w:space="0" w:color="auto"/>
            </w:tcBorders>
            <w:shd w:val="clear" w:color="auto" w:fill="auto"/>
            <w:vAlign w:val="center"/>
            <w:hideMark/>
          </w:tcPr>
          <w:p w14:paraId="7897DAE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2 174,12</w:t>
            </w:r>
          </w:p>
        </w:tc>
        <w:tc>
          <w:tcPr>
            <w:tcW w:w="732" w:type="pct"/>
            <w:tcBorders>
              <w:top w:val="nil"/>
              <w:left w:val="nil"/>
              <w:bottom w:val="single" w:sz="4" w:space="0" w:color="auto"/>
              <w:right w:val="single" w:sz="4" w:space="0" w:color="auto"/>
            </w:tcBorders>
            <w:shd w:val="clear" w:color="auto" w:fill="auto"/>
            <w:vAlign w:val="center"/>
            <w:hideMark/>
          </w:tcPr>
          <w:p w14:paraId="74B53FE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0,02</w:t>
            </w:r>
          </w:p>
        </w:tc>
        <w:tc>
          <w:tcPr>
            <w:tcW w:w="732" w:type="pct"/>
            <w:tcBorders>
              <w:top w:val="nil"/>
              <w:left w:val="nil"/>
              <w:bottom w:val="single" w:sz="4" w:space="0" w:color="auto"/>
              <w:right w:val="single" w:sz="4" w:space="0" w:color="auto"/>
            </w:tcBorders>
            <w:shd w:val="clear" w:color="auto" w:fill="auto"/>
            <w:vAlign w:val="center"/>
            <w:hideMark/>
          </w:tcPr>
          <w:p w14:paraId="6860A00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-1 362,22</w:t>
            </w:r>
          </w:p>
        </w:tc>
      </w:tr>
      <w:tr w:rsidR="003D2EF2" w:rsidRPr="00FB1EC2" w14:paraId="660D452A" w14:textId="77777777" w:rsidTr="00AA78AA">
        <w:trPr>
          <w:trHeight w:val="511"/>
        </w:trPr>
        <w:tc>
          <w:tcPr>
            <w:tcW w:w="1364" w:type="pct"/>
            <w:tcBorders>
              <w:top w:val="nil"/>
              <w:left w:val="single" w:sz="4" w:space="0" w:color="auto"/>
              <w:bottom w:val="single" w:sz="4" w:space="0" w:color="auto"/>
              <w:right w:val="single" w:sz="4" w:space="0" w:color="auto"/>
            </w:tcBorders>
            <w:shd w:val="clear" w:color="auto" w:fill="auto"/>
            <w:vAlign w:val="center"/>
            <w:hideMark/>
          </w:tcPr>
          <w:p w14:paraId="35982189"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lang w:eastAsia="ru-RU"/>
              </w:rPr>
              <w:t>Аренда имущества</w:t>
            </w:r>
          </w:p>
        </w:tc>
        <w:tc>
          <w:tcPr>
            <w:tcW w:w="717" w:type="pct"/>
            <w:tcBorders>
              <w:top w:val="nil"/>
              <w:left w:val="nil"/>
              <w:bottom w:val="single" w:sz="4" w:space="0" w:color="auto"/>
              <w:right w:val="single" w:sz="4" w:space="0" w:color="auto"/>
            </w:tcBorders>
            <w:shd w:val="clear" w:color="auto" w:fill="auto"/>
            <w:vAlign w:val="center"/>
            <w:hideMark/>
          </w:tcPr>
          <w:p w14:paraId="284B41F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5 575,75</w:t>
            </w:r>
          </w:p>
        </w:tc>
        <w:tc>
          <w:tcPr>
            <w:tcW w:w="723" w:type="pct"/>
            <w:tcBorders>
              <w:top w:val="nil"/>
              <w:left w:val="nil"/>
              <w:bottom w:val="single" w:sz="4" w:space="0" w:color="auto"/>
              <w:right w:val="single" w:sz="4" w:space="0" w:color="auto"/>
            </w:tcBorders>
            <w:shd w:val="clear" w:color="auto" w:fill="auto"/>
            <w:vAlign w:val="center"/>
            <w:hideMark/>
          </w:tcPr>
          <w:p w14:paraId="6A2F49B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212,19</w:t>
            </w:r>
          </w:p>
        </w:tc>
        <w:tc>
          <w:tcPr>
            <w:tcW w:w="732" w:type="pct"/>
            <w:tcBorders>
              <w:top w:val="nil"/>
              <w:left w:val="nil"/>
              <w:bottom w:val="single" w:sz="4" w:space="0" w:color="auto"/>
              <w:right w:val="single" w:sz="4" w:space="0" w:color="auto"/>
            </w:tcBorders>
            <w:shd w:val="clear" w:color="auto" w:fill="auto"/>
            <w:vAlign w:val="center"/>
            <w:hideMark/>
          </w:tcPr>
          <w:p w14:paraId="332CFF2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212,19</w:t>
            </w:r>
          </w:p>
        </w:tc>
        <w:tc>
          <w:tcPr>
            <w:tcW w:w="732" w:type="pct"/>
            <w:tcBorders>
              <w:top w:val="nil"/>
              <w:left w:val="nil"/>
              <w:bottom w:val="single" w:sz="4" w:space="0" w:color="auto"/>
              <w:right w:val="single" w:sz="4" w:space="0" w:color="auto"/>
            </w:tcBorders>
            <w:shd w:val="clear" w:color="auto" w:fill="auto"/>
            <w:vAlign w:val="center"/>
            <w:hideMark/>
          </w:tcPr>
          <w:p w14:paraId="6044473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0,00</w:t>
            </w:r>
          </w:p>
        </w:tc>
        <w:tc>
          <w:tcPr>
            <w:tcW w:w="732" w:type="pct"/>
            <w:tcBorders>
              <w:top w:val="nil"/>
              <w:left w:val="nil"/>
              <w:bottom w:val="single" w:sz="4" w:space="0" w:color="auto"/>
              <w:right w:val="single" w:sz="4" w:space="0" w:color="auto"/>
            </w:tcBorders>
            <w:shd w:val="clear" w:color="auto" w:fill="auto"/>
            <w:vAlign w:val="center"/>
            <w:hideMark/>
          </w:tcPr>
          <w:p w14:paraId="366BF11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-5 363,56</w:t>
            </w:r>
          </w:p>
        </w:tc>
      </w:tr>
    </w:tbl>
    <w:p w14:paraId="32ED0B94" w14:textId="4EFD8334" w:rsidR="003D2EF2" w:rsidRPr="00FB1EC2" w:rsidRDefault="003D2EF2" w:rsidP="003D2EF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По итогам проведенного по данной статье анализа представленных филиалом обосновывающих документов Исполнитель рекомендует:</w:t>
      </w:r>
    </w:p>
    <w:p w14:paraId="4AE1FDC3" w14:textId="77777777" w:rsidR="003D2EF2" w:rsidRPr="00FB1EC2" w:rsidRDefault="003D2EF2" w:rsidP="00D77A1B">
      <w:pPr>
        <w:numPr>
          <w:ilvl w:val="6"/>
          <w:numId w:val="30"/>
        </w:numPr>
        <w:tabs>
          <w:tab w:val="left" w:pos="567"/>
        </w:tabs>
        <w:spacing w:after="0" w:line="360" w:lineRule="auto"/>
        <w:ind w:left="0" w:firstLine="567"/>
        <w:contextualSpacing/>
        <w:jc w:val="both"/>
        <w:rPr>
          <w:rFonts w:ascii="Myriad Pro" w:hAnsi="Myriad Pro"/>
          <w:sz w:val="26"/>
          <w:szCs w:val="26"/>
          <w:u w:val="single"/>
        </w:rPr>
      </w:pPr>
      <w:r w:rsidRPr="00FB1EC2">
        <w:rPr>
          <w:rFonts w:ascii="Myriad Pro" w:hAnsi="Myriad Pro"/>
          <w:sz w:val="26"/>
          <w:szCs w:val="26"/>
        </w:rPr>
        <w:t>Предусмотреть в договорах аренды производственного имущества в разделе «Обязанности Арендодателя» ежегодное представление расшифровки расчета арендной платы и подтверждающих документов (инвентарные карточки, амортизационная ведомость, декларация по налогу на имущество по инвентарному объекту и т.д.); указанную позицию внести в действующие договоры путем заключения дополнительного соглашения.</w:t>
      </w:r>
    </w:p>
    <w:p w14:paraId="5AD1093D" w14:textId="77777777" w:rsidR="003D2EF2" w:rsidRPr="00FB1EC2" w:rsidRDefault="003D2EF2" w:rsidP="00D77A1B">
      <w:pPr>
        <w:numPr>
          <w:ilvl w:val="6"/>
          <w:numId w:val="30"/>
        </w:numPr>
        <w:spacing w:after="0" w:line="360" w:lineRule="auto"/>
        <w:ind w:left="0" w:firstLine="567"/>
        <w:jc w:val="both"/>
        <w:rPr>
          <w:rFonts w:ascii="Myriad Pro" w:hAnsi="Myriad Pro"/>
          <w:sz w:val="26"/>
          <w:szCs w:val="26"/>
        </w:rPr>
      </w:pPr>
      <w:r w:rsidRPr="00FB1EC2">
        <w:rPr>
          <w:rFonts w:ascii="Myriad Pro" w:hAnsi="Myriad Pro"/>
          <w:sz w:val="26"/>
          <w:szCs w:val="26"/>
        </w:rPr>
        <w:t xml:space="preserve">С целью минимизации убытков по статье «Аренда помещений» в связи с невозможностью предоставления Арендодателем расчета арендной платы по составляющим и их расшифровки, разбить договор аренды помещения на два: в первом договоре предусмотреть минимальную сумму в качестве арендной платы, во втором договоре - оказание коммунальных услуг, услуг клининга и т.д. </w:t>
      </w:r>
    </w:p>
    <w:p w14:paraId="205C5C7A" w14:textId="77777777" w:rsidR="003D2EF2" w:rsidRPr="00FB1EC2" w:rsidRDefault="003D2EF2" w:rsidP="003D2EF2">
      <w:pPr>
        <w:spacing w:after="0" w:line="360" w:lineRule="auto"/>
        <w:ind w:firstLine="567"/>
        <w:jc w:val="both"/>
        <w:rPr>
          <w:rFonts w:ascii="Myriad Pro" w:hAnsi="Myriad Pro"/>
          <w:color w:val="1F4E79"/>
          <w:sz w:val="26"/>
          <w:szCs w:val="26"/>
        </w:rPr>
      </w:pPr>
    </w:p>
    <w:p w14:paraId="12547CB4" w14:textId="77777777" w:rsidR="003D2EF2" w:rsidRPr="00FB1EC2" w:rsidRDefault="003D2EF2" w:rsidP="00AA78AA">
      <w:pPr>
        <w:pStyle w:val="30"/>
        <w:numPr>
          <w:ilvl w:val="2"/>
          <w:numId w:val="99"/>
        </w:numPr>
        <w:ind w:left="1134" w:hanging="1134"/>
        <w:rPr>
          <w:rFonts w:ascii="Myriad Pro" w:hAnsi="Myriad Pro"/>
          <w:b/>
          <w:color w:val="4F6228" w:themeColor="accent3" w:themeShade="80"/>
          <w:sz w:val="28"/>
          <w:szCs w:val="28"/>
          <w:lang w:eastAsia="ru-RU"/>
        </w:rPr>
      </w:pPr>
      <w:bookmarkStart w:id="143" w:name="_Toc81209692"/>
      <w:r w:rsidRPr="00FB1EC2">
        <w:rPr>
          <w:rFonts w:ascii="Myriad Pro" w:hAnsi="Myriad Pro"/>
          <w:b/>
          <w:color w:val="4F6228" w:themeColor="accent3" w:themeShade="80"/>
          <w:sz w:val="28"/>
          <w:szCs w:val="28"/>
          <w:lang w:eastAsia="ru-RU"/>
        </w:rPr>
        <w:t>Расходы на обслуживание заемных средств (проценты к уплате)</w:t>
      </w:r>
      <w:bookmarkEnd w:id="143"/>
    </w:p>
    <w:p w14:paraId="4E40CAB3" w14:textId="4AB5D5F0"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 xml:space="preserve">Согласно п. 7 Основ ценообразования </w:t>
      </w:r>
      <w:r w:rsidR="00C74384" w:rsidRPr="00FB1EC2">
        <w:rPr>
          <w:rFonts w:ascii="Myriad Pro" w:hAnsi="Myriad Pro"/>
          <w:color w:val="000000"/>
          <w:sz w:val="26"/>
          <w:szCs w:val="26"/>
          <w:lang w:eastAsia="ru-RU"/>
        </w:rPr>
        <w:t>№ </w:t>
      </w:r>
      <w:r w:rsidRPr="00FB1EC2">
        <w:rPr>
          <w:rFonts w:ascii="Myriad Pro" w:hAnsi="Myriad Pro"/>
          <w:color w:val="000000"/>
          <w:sz w:val="26"/>
          <w:szCs w:val="26"/>
          <w:lang w:eastAsia="ru-RU"/>
        </w:rPr>
        <w:t xml:space="preserve">1178 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w:t>
      </w:r>
      <w:r w:rsidRPr="00FB1EC2">
        <w:rPr>
          <w:rFonts w:ascii="Myriad Pro" w:hAnsi="Myriad Pro"/>
          <w:color w:val="000000"/>
          <w:sz w:val="26"/>
          <w:szCs w:val="26"/>
          <w:lang w:eastAsia="ru-RU"/>
        </w:rPr>
        <w:lastRenderedPageBreak/>
        <w:t>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26AD0F8B" w14:textId="77777777" w:rsidR="003D2EF2" w:rsidRPr="00FB1EC2" w:rsidRDefault="003D2EF2" w:rsidP="003D2EF2">
      <w:pPr>
        <w:spacing w:after="0" w:line="360" w:lineRule="auto"/>
        <w:contextualSpacing/>
        <w:jc w:val="both"/>
        <w:rPr>
          <w:rFonts w:ascii="Myriad Pro" w:hAnsi="Myriad Pro"/>
          <w:b/>
          <w:color w:val="000000"/>
          <w:sz w:val="26"/>
          <w:szCs w:val="26"/>
          <w:lang w:eastAsia="ru-RU"/>
        </w:rPr>
      </w:pPr>
    </w:p>
    <w:p w14:paraId="583A0B28" w14:textId="77777777" w:rsidR="003D2EF2" w:rsidRPr="00FB1EC2" w:rsidRDefault="003D2EF2" w:rsidP="003D2EF2">
      <w:pPr>
        <w:spacing w:after="0" w:line="360" w:lineRule="auto"/>
        <w:contextualSpacing/>
        <w:jc w:val="both"/>
        <w:rPr>
          <w:rFonts w:ascii="Myriad Pro" w:hAnsi="Myriad Pro"/>
          <w:b/>
          <w:color w:val="000000"/>
          <w:sz w:val="26"/>
          <w:szCs w:val="26"/>
          <w:lang w:eastAsia="ru-RU"/>
        </w:rPr>
      </w:pPr>
      <w:r w:rsidRPr="00FB1EC2">
        <w:rPr>
          <w:rFonts w:ascii="Myriad Pro" w:hAnsi="Myriad Pro"/>
          <w:b/>
          <w:color w:val="000000"/>
          <w:sz w:val="26"/>
          <w:szCs w:val="26"/>
          <w:lang w:eastAsia="ru-RU"/>
        </w:rPr>
        <w:t>ПОЗИЦИЯ ТЕРРИТОРИАЛЬНОЙ СЕТЕВОЙ ОРГАНИЗАЦИИ</w:t>
      </w:r>
    </w:p>
    <w:p w14:paraId="45CAD832" w14:textId="77777777"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Отсутствие поступления оплаты за услуги по передаче электроэнергии от ряда крупных потребителей является фактором возникновения кассовых разрывов и служит причиной необходимости привлечения дополнительных заёмных средств и возникновения обязательств по уплате процентов по их использованию.</w:t>
      </w:r>
    </w:p>
    <w:p w14:paraId="11D4C7C4" w14:textId="77777777"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На основании п.7 Основ ценообразования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w:t>
      </w:r>
    </w:p>
    <w:p w14:paraId="2B005643" w14:textId="77777777"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В соответствии с п.2 Основ ценообразования в «подконтрольные расходы» не включены расходы на возврат и обслуживание заёмных средств, а, следовательно, в соответствии с п.38 Основ ценообразования определяются регулирующим органом перед началом каждого года долгосрочного периода в составе величины неподконтрольных расходов.</w:t>
      </w:r>
    </w:p>
    <w:p w14:paraId="46FA1AB0" w14:textId="77777777"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В соответствии с п. 29 Основ ценообразования при определении фактических значений расходов должны использоваться расходы, установленные в договорах, заключенных в результате проведения торгов.</w:t>
      </w:r>
    </w:p>
    <w:p w14:paraId="03DE9D52" w14:textId="1CE7EC12" w:rsidR="003D2EF2" w:rsidRPr="00FB1EC2" w:rsidRDefault="00CE798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ПАО </w:t>
      </w:r>
      <w:r w:rsidR="003D2EF2" w:rsidRPr="00FB1EC2">
        <w:rPr>
          <w:rFonts w:ascii="Myriad Pro" w:hAnsi="Myriad Pro"/>
          <w:color w:val="000000"/>
          <w:sz w:val="26"/>
          <w:szCs w:val="26"/>
          <w:lang w:eastAsia="ru-RU"/>
        </w:rPr>
        <w:t xml:space="preserve">«МРСК Северо-Запада» привлекает заёмные средства на основании заключенных с кредитными организациями договоров по результатам конкурсных процедур и в рамках кредитного плана, одобренного органами управления компании (Правлением и Советом директоров Общества). Конкурсные процедуры по привлечению кредитных ресурсов осуществляются согласно Федерального закону от 26 июля 2006 г. </w:t>
      </w:r>
      <w:r w:rsidR="00C74384" w:rsidRPr="00FB1EC2">
        <w:rPr>
          <w:rFonts w:ascii="Myriad Pro" w:hAnsi="Myriad Pro"/>
          <w:color w:val="000000"/>
          <w:sz w:val="26"/>
          <w:szCs w:val="26"/>
          <w:lang w:eastAsia="ru-RU"/>
        </w:rPr>
        <w:t>№ </w:t>
      </w:r>
      <w:r w:rsidR="003D2EF2" w:rsidRPr="00FB1EC2">
        <w:rPr>
          <w:rFonts w:ascii="Myriad Pro" w:hAnsi="Myriad Pro"/>
          <w:color w:val="000000"/>
          <w:sz w:val="26"/>
          <w:szCs w:val="26"/>
          <w:lang w:eastAsia="ru-RU"/>
        </w:rPr>
        <w:t xml:space="preserve">135-ФЗ «О защите конкуренции» и в соответствии с положениями Федерального закона от 05 апреля 2013 г. </w:t>
      </w:r>
      <w:r w:rsidR="00C74384" w:rsidRPr="00FB1EC2">
        <w:rPr>
          <w:rFonts w:ascii="Myriad Pro" w:hAnsi="Myriad Pro"/>
          <w:color w:val="000000"/>
          <w:sz w:val="26"/>
          <w:szCs w:val="26"/>
          <w:lang w:eastAsia="ru-RU"/>
        </w:rPr>
        <w:t>№ </w:t>
      </w:r>
      <w:r w:rsidR="003D2EF2" w:rsidRPr="00FB1EC2">
        <w:rPr>
          <w:rFonts w:ascii="Myriad Pro" w:hAnsi="Myriad Pro"/>
          <w:color w:val="000000"/>
          <w:sz w:val="26"/>
          <w:szCs w:val="26"/>
          <w:lang w:eastAsia="ru-RU"/>
        </w:rPr>
        <w:t xml:space="preserve">44-ФЗ «О контрактной системе в сфере закупок товаров, работ, услуг для обеспечения государственных и </w:t>
      </w:r>
      <w:r w:rsidR="003D2EF2" w:rsidRPr="00FB1EC2">
        <w:rPr>
          <w:rFonts w:ascii="Myriad Pro" w:hAnsi="Myriad Pro"/>
          <w:color w:val="000000"/>
          <w:sz w:val="26"/>
          <w:szCs w:val="26"/>
          <w:lang w:eastAsia="ru-RU"/>
        </w:rPr>
        <w:lastRenderedPageBreak/>
        <w:t>муниципальных нужд». Следовательно, заключенные Обществом кредитные договоры позволяют на оптимальных для Общества рыночных условиях привлекать кредитные ресурсы с учётом минимизации стоимости заёмных средств.</w:t>
      </w:r>
    </w:p>
    <w:p w14:paraId="0E45FBEE" w14:textId="77777777"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 xml:space="preserve">В соответствии с п. 29 Основ ценообразования плановые расходы подтверждены реестром кредитных договоров, с указанием решений, по конкурсным процедурам, копии договоров, заключенных для целей применения в 2018 году, с приложением протоколов рассмотрения заявок на участие в открытом аукционе и протоколов проведения открытого аукциона представлены в Приложении. </w:t>
      </w:r>
    </w:p>
    <w:p w14:paraId="2DDE8239" w14:textId="00572FD4"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 xml:space="preserve">Расходы на обслуживание заемных средств распределяются по филиалам соответствии с «Методикой по распределению основного долга и процентов за пользование привлекаемых кредитных ресурсов и займов по филиалам» (далее - Методика по распределению процентов), утвержденной приказом от 30.01.2017 </w:t>
      </w:r>
      <w:r w:rsidR="00C74384" w:rsidRPr="00FB1EC2">
        <w:rPr>
          <w:rFonts w:ascii="Myriad Pro" w:hAnsi="Myriad Pro"/>
          <w:color w:val="000000"/>
          <w:sz w:val="26"/>
          <w:szCs w:val="26"/>
          <w:lang w:eastAsia="ru-RU"/>
        </w:rPr>
        <w:t>№ </w:t>
      </w:r>
      <w:r w:rsidRPr="00FB1EC2">
        <w:rPr>
          <w:rFonts w:ascii="Myriad Pro" w:hAnsi="Myriad Pro"/>
          <w:color w:val="000000"/>
          <w:sz w:val="26"/>
          <w:szCs w:val="26"/>
          <w:lang w:eastAsia="ru-RU"/>
        </w:rPr>
        <w:t xml:space="preserve">48 (прилагается). </w:t>
      </w:r>
    </w:p>
    <w:p w14:paraId="4C36975A" w14:textId="389F1F4E" w:rsidR="003D2EF2" w:rsidRPr="00FB1EC2" w:rsidRDefault="003D2EF2" w:rsidP="003D2EF2">
      <w:pPr>
        <w:spacing w:after="0" w:line="360" w:lineRule="auto"/>
        <w:ind w:firstLine="567"/>
        <w:contextualSpacing/>
        <w:jc w:val="both"/>
        <w:rPr>
          <w:rFonts w:ascii="Myriad Pro" w:hAnsi="Myriad Pro"/>
          <w:color w:val="000000"/>
          <w:sz w:val="26"/>
          <w:szCs w:val="26"/>
          <w:lang w:eastAsia="ru-RU"/>
        </w:rPr>
      </w:pPr>
      <w:r w:rsidRPr="00FB1EC2">
        <w:rPr>
          <w:rFonts w:ascii="Myriad Pro" w:hAnsi="Myriad Pro"/>
          <w:color w:val="000000"/>
          <w:sz w:val="26"/>
          <w:szCs w:val="26"/>
          <w:lang w:eastAsia="ru-RU"/>
        </w:rPr>
        <w:t xml:space="preserve">В соответствии с Методикой по распределению процентов затраты по статье «Неподконтрольные расходы» за 2018 год в части расходов на обслуживание заемных средств по филиалу </w:t>
      </w:r>
      <w:r w:rsidR="00CE7982" w:rsidRPr="00FB1EC2">
        <w:rPr>
          <w:rFonts w:ascii="Myriad Pro" w:hAnsi="Myriad Pro"/>
          <w:color w:val="000000"/>
          <w:sz w:val="26"/>
          <w:szCs w:val="26"/>
          <w:lang w:eastAsia="ru-RU"/>
        </w:rPr>
        <w:t>ПАО </w:t>
      </w:r>
      <w:r w:rsidR="00C62AD1" w:rsidRPr="00FB1EC2">
        <w:rPr>
          <w:rFonts w:ascii="Myriad Pro" w:hAnsi="Myriad Pro"/>
          <w:color w:val="000000"/>
          <w:sz w:val="26"/>
          <w:szCs w:val="26"/>
          <w:lang w:eastAsia="ru-RU"/>
        </w:rPr>
        <w:t>«МРСК Северо-Запада» - «Карелэнерго»</w:t>
      </w:r>
      <w:r w:rsidRPr="00FB1EC2">
        <w:rPr>
          <w:rFonts w:ascii="Myriad Pro" w:hAnsi="Myriad Pro"/>
          <w:color w:val="000000"/>
          <w:sz w:val="26"/>
          <w:szCs w:val="26"/>
          <w:lang w:eastAsia="ru-RU"/>
        </w:rPr>
        <w:t xml:space="preserve"> составляют 52</w:t>
      </w:r>
      <w:r w:rsidRPr="00FB1EC2">
        <w:rPr>
          <w:rFonts w:ascii="Arial" w:hAnsi="Arial" w:cs="Arial"/>
          <w:color w:val="000000"/>
          <w:sz w:val="26"/>
          <w:szCs w:val="26"/>
          <w:lang w:eastAsia="ru-RU"/>
        </w:rPr>
        <w:t> </w:t>
      </w:r>
      <w:r w:rsidRPr="00FB1EC2">
        <w:rPr>
          <w:rFonts w:ascii="Myriad Pro" w:hAnsi="Myriad Pro"/>
          <w:color w:val="000000"/>
          <w:sz w:val="26"/>
          <w:szCs w:val="26"/>
          <w:lang w:eastAsia="ru-RU"/>
        </w:rPr>
        <w:t>184,15</w:t>
      </w:r>
      <w:r w:rsidR="00250D5F" w:rsidRPr="00FB1EC2">
        <w:rPr>
          <w:rFonts w:ascii="Myriad Pro" w:hAnsi="Myriad Pro" w:cs="Myriad Pro"/>
          <w:color w:val="000000"/>
          <w:sz w:val="26"/>
          <w:szCs w:val="26"/>
          <w:lang w:eastAsia="ru-RU"/>
        </w:rPr>
        <w:t>тыс. руб.</w:t>
      </w:r>
      <w:r w:rsidRPr="00FB1EC2">
        <w:rPr>
          <w:rFonts w:ascii="Myriad Pro" w:hAnsi="Myriad Pro"/>
          <w:color w:val="000000"/>
          <w:sz w:val="26"/>
          <w:szCs w:val="26"/>
          <w:lang w:eastAsia="ru-RU"/>
        </w:rPr>
        <w:t xml:space="preserve"> </w:t>
      </w:r>
    </w:p>
    <w:p w14:paraId="65593EF2" w14:textId="282F1ECE" w:rsidR="003D2EF2" w:rsidRPr="00FB1EC2" w:rsidRDefault="003D2EF2" w:rsidP="003D2EF2">
      <w:pPr>
        <w:spacing w:after="0" w:line="360" w:lineRule="auto"/>
        <w:ind w:firstLine="567"/>
        <w:contextualSpacing/>
        <w:jc w:val="both"/>
        <w:rPr>
          <w:rFonts w:ascii="Myriad Pro" w:hAnsi="Myriad Pro"/>
          <w:sz w:val="26"/>
          <w:szCs w:val="26"/>
          <w:lang w:eastAsia="ru-RU"/>
        </w:rPr>
      </w:pPr>
      <w:r w:rsidRPr="00FB1EC2">
        <w:rPr>
          <w:rFonts w:ascii="Myriad Pro" w:hAnsi="Myriad Pro"/>
          <w:sz w:val="26"/>
          <w:szCs w:val="26"/>
          <w:lang w:eastAsia="ru-RU"/>
        </w:rPr>
        <w:t xml:space="preserve">Для обоснования расходов на обслуживание заемных средств Филиалом </w:t>
      </w:r>
      <w:r w:rsidR="00CE7982" w:rsidRPr="00FB1EC2">
        <w:rPr>
          <w:rFonts w:ascii="Myriad Pro" w:hAnsi="Myriad Pro"/>
          <w:sz w:val="26"/>
          <w:szCs w:val="26"/>
          <w:lang w:eastAsia="ru-RU"/>
        </w:rPr>
        <w:t>ПАО </w:t>
      </w:r>
      <w:r w:rsidR="00C62AD1" w:rsidRPr="00FB1EC2">
        <w:rPr>
          <w:rFonts w:ascii="Myriad Pro" w:hAnsi="Myriad Pro"/>
          <w:sz w:val="26"/>
          <w:szCs w:val="26"/>
          <w:lang w:eastAsia="ru-RU"/>
        </w:rPr>
        <w:t>«МРСК Северо-Запада» - «Карелэнерго»</w:t>
      </w:r>
      <w:r w:rsidRPr="00FB1EC2">
        <w:rPr>
          <w:rFonts w:ascii="Myriad Pro" w:hAnsi="Myriad Pro"/>
          <w:sz w:val="26"/>
          <w:szCs w:val="26"/>
          <w:lang w:eastAsia="ru-RU"/>
        </w:rPr>
        <w:t xml:space="preserve"> представлены в составе тарифной заявки: </w:t>
      </w:r>
    </w:p>
    <w:p w14:paraId="2BD0AF4B" w14:textId="2CA02580"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Пояснения (п. 2.9) к расчету необходимой валовой выручки и формированию тарифов на услуги по передаче электрической энергии, оказываемые филиалом</w:t>
      </w:r>
      <w:r w:rsidRPr="00FB1EC2">
        <w:rPr>
          <w:rFonts w:ascii="Myriad Pro" w:hAnsi="Myriad Pro"/>
          <w:sz w:val="26"/>
          <w:szCs w:val="26"/>
          <w:lang w:eastAsia="ru-RU"/>
        </w:rPr>
        <w:t xml:space="preserve"> </w:t>
      </w:r>
      <w:r w:rsidR="00CE7982" w:rsidRPr="00FB1EC2">
        <w:rPr>
          <w:rFonts w:ascii="Myriad Pro" w:hAnsi="Myriad Pro"/>
          <w:sz w:val="26"/>
          <w:szCs w:val="26"/>
          <w:lang w:eastAsia="ru-RU"/>
        </w:rPr>
        <w:t>ПАО </w:t>
      </w:r>
      <w:r w:rsidR="00C62AD1" w:rsidRPr="00FB1EC2">
        <w:rPr>
          <w:rFonts w:ascii="Myriad Pro" w:hAnsi="Myriad Pro"/>
          <w:sz w:val="26"/>
          <w:szCs w:val="26"/>
          <w:lang w:eastAsia="ru-RU"/>
        </w:rPr>
        <w:t>«МРСК Северо-Запада» - «Карелэнерго»</w:t>
      </w:r>
      <w:r w:rsidRPr="00FB1EC2">
        <w:rPr>
          <w:rFonts w:ascii="Myriad Pro" w:hAnsi="Myriad Pro"/>
          <w:sz w:val="26"/>
          <w:szCs w:val="26"/>
          <w:lang w:eastAsia="ru-RU"/>
        </w:rPr>
        <w:t xml:space="preserve"> на 2018 год</w:t>
      </w:r>
      <w:r w:rsidRPr="00FB1EC2">
        <w:rPr>
          <w:rFonts w:ascii="Myriad Pro" w:eastAsia="Times New Roman" w:hAnsi="Myriad Pro"/>
          <w:sz w:val="26"/>
          <w:szCs w:val="26"/>
          <w:lang w:eastAsia="ru-RU"/>
        </w:rPr>
        <w:t>;</w:t>
      </w:r>
    </w:p>
    <w:p w14:paraId="7FE1A0DE"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Копии кредитных договоров, по которым начислялись проценты в 2016 году, с приложением уведомлений на изменение процентной ставки;</w:t>
      </w:r>
    </w:p>
    <w:p w14:paraId="0DE54F93"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Распределение кредитов и процентов по филиалам за 2016 год;</w:t>
      </w:r>
    </w:p>
    <w:p w14:paraId="312A75AC"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ОСВ по счетам 66 и 67 за 2016 год;</w:t>
      </w:r>
    </w:p>
    <w:p w14:paraId="44F114F6"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lastRenderedPageBreak/>
        <w:t>Копии кредитных договоров, по которым планируется начисление процентов в 2018 году;</w:t>
      </w:r>
    </w:p>
    <w:p w14:paraId="6FBDF429"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План движения потоков наличности на 2018 год;</w:t>
      </w:r>
    </w:p>
    <w:p w14:paraId="654CBE15"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Учетная политика Общества, утвержденная на 2016 год;</w:t>
      </w:r>
    </w:p>
    <w:p w14:paraId="4C2508C4" w14:textId="136B994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cs="Arial"/>
          <w:sz w:val="26"/>
          <w:szCs w:val="26"/>
          <w:lang w:eastAsia="ru-RU"/>
        </w:rPr>
        <w:t xml:space="preserve">Методика по распределению основного долга и процентов за пользование привлекаемых кредитных ресурсов и займов по филиалам, утвержденная приказом </w:t>
      </w:r>
      <w:r w:rsidR="00CE7982" w:rsidRPr="00FB1EC2">
        <w:rPr>
          <w:rFonts w:ascii="Myriad Pro" w:eastAsia="Times New Roman" w:hAnsi="Myriad Pro" w:cs="Arial"/>
          <w:sz w:val="26"/>
          <w:szCs w:val="26"/>
          <w:lang w:eastAsia="ru-RU"/>
        </w:rPr>
        <w:t>ПАО </w:t>
      </w:r>
      <w:r w:rsidRPr="00FB1EC2">
        <w:rPr>
          <w:rFonts w:ascii="Myriad Pro" w:eastAsia="Times New Roman" w:hAnsi="Myriad Pro" w:cs="Arial"/>
          <w:sz w:val="26"/>
          <w:szCs w:val="26"/>
          <w:lang w:eastAsia="ru-RU"/>
        </w:rPr>
        <w:t>«МРСК Северо-Запада» от 30.01.2017 г. №48;</w:t>
      </w:r>
    </w:p>
    <w:p w14:paraId="43CE1893" w14:textId="77777777" w:rsidR="003D2EF2" w:rsidRPr="00FB1EC2" w:rsidRDefault="003D2EF2" w:rsidP="00D77A1B">
      <w:pPr>
        <w:numPr>
          <w:ilvl w:val="0"/>
          <w:numId w:val="23"/>
        </w:numPr>
        <w:tabs>
          <w:tab w:val="left" w:pos="1134"/>
        </w:tabs>
        <w:spacing w:after="0" w:line="360" w:lineRule="auto"/>
        <w:ind w:left="0"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Форма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w:t>
      </w:r>
    </w:p>
    <w:p w14:paraId="5491A348" w14:textId="77777777" w:rsidR="003D2EF2" w:rsidRPr="00FB1EC2" w:rsidRDefault="003D2EF2" w:rsidP="003D2EF2">
      <w:pPr>
        <w:spacing w:after="0" w:line="360" w:lineRule="auto"/>
        <w:ind w:left="851" w:hanging="851"/>
        <w:contextualSpacing/>
        <w:jc w:val="both"/>
        <w:rPr>
          <w:rFonts w:ascii="Myriad Pro" w:hAnsi="Myriad Pro"/>
          <w:b/>
          <w:sz w:val="26"/>
          <w:szCs w:val="26"/>
          <w:lang w:eastAsia="ru-RU"/>
        </w:rPr>
      </w:pPr>
    </w:p>
    <w:p w14:paraId="7231DFDD" w14:textId="77777777" w:rsidR="003D2EF2" w:rsidRPr="00FB1EC2" w:rsidRDefault="003D2EF2" w:rsidP="00D66604">
      <w:pPr>
        <w:keepNext/>
        <w:spacing w:after="0" w:line="360" w:lineRule="auto"/>
        <w:ind w:left="851" w:hanging="851"/>
        <w:contextualSpacing/>
        <w:jc w:val="both"/>
        <w:rPr>
          <w:rFonts w:ascii="Myriad Pro" w:hAnsi="Myriad Pro"/>
          <w:b/>
          <w:sz w:val="26"/>
          <w:szCs w:val="26"/>
          <w:lang w:eastAsia="ru-RU"/>
        </w:rPr>
      </w:pPr>
      <w:r w:rsidRPr="00FB1EC2">
        <w:rPr>
          <w:rFonts w:ascii="Myriad Pro" w:hAnsi="Myriad Pro"/>
          <w:b/>
          <w:sz w:val="26"/>
          <w:szCs w:val="26"/>
          <w:lang w:eastAsia="ru-RU"/>
        </w:rPr>
        <w:t>ПОЗИЦИЯ ОРГАНА РЕГУЛИРОВАНИЯ</w:t>
      </w:r>
    </w:p>
    <w:p w14:paraId="7E6611E6" w14:textId="4E585535" w:rsidR="003D2EF2" w:rsidRPr="00FB1EC2" w:rsidRDefault="003D2EF2" w:rsidP="003D2EF2">
      <w:pPr>
        <w:spacing w:after="0" w:line="360" w:lineRule="auto"/>
        <w:ind w:firstLine="567"/>
        <w:contextualSpacing/>
        <w:jc w:val="both"/>
        <w:rPr>
          <w:rFonts w:ascii="Myriad Pro" w:hAnsi="Myriad Pro"/>
          <w:sz w:val="26"/>
          <w:szCs w:val="26"/>
          <w:lang w:eastAsia="ru-RU"/>
        </w:rPr>
      </w:pPr>
      <w:r w:rsidRPr="00FB1EC2">
        <w:rPr>
          <w:rFonts w:ascii="Myriad Pro" w:hAnsi="Myriad Pro"/>
          <w:sz w:val="26"/>
          <w:szCs w:val="26"/>
          <w:lang w:eastAsia="ru-RU"/>
        </w:rPr>
        <w:t xml:space="preserve">Экспертной группой не принимаются расходы на обслуживание кредитов, направляемых на пополнение оборотных средств на 2018 год, так как филиалом </w:t>
      </w:r>
      <w:r w:rsidR="00CE7982" w:rsidRPr="00FB1EC2">
        <w:rPr>
          <w:rFonts w:ascii="Myriad Pro" w:hAnsi="Myriad Pro"/>
          <w:sz w:val="26"/>
          <w:szCs w:val="26"/>
          <w:lang w:eastAsia="ru-RU"/>
        </w:rPr>
        <w:t>ПАО </w:t>
      </w:r>
      <w:r w:rsidR="00C62AD1" w:rsidRPr="00FB1EC2">
        <w:rPr>
          <w:rFonts w:ascii="Myriad Pro" w:hAnsi="Myriad Pro"/>
          <w:sz w:val="26"/>
          <w:szCs w:val="26"/>
          <w:lang w:eastAsia="ru-RU"/>
        </w:rPr>
        <w:t>«МРСК Северо-Запада» - «Карелэнерго»</w:t>
      </w:r>
      <w:r w:rsidRPr="00FB1EC2">
        <w:rPr>
          <w:rFonts w:ascii="Myriad Pro" w:hAnsi="Myriad Pro"/>
          <w:sz w:val="26"/>
          <w:szCs w:val="26"/>
          <w:lang w:eastAsia="ru-RU"/>
        </w:rPr>
        <w:t xml:space="preserve"> не доказана необходимость привлечения </w:t>
      </w:r>
      <w:r w:rsidR="00CE7982" w:rsidRPr="00FB1EC2">
        <w:rPr>
          <w:rFonts w:ascii="Myriad Pro" w:hAnsi="Myriad Pro"/>
          <w:sz w:val="26"/>
          <w:szCs w:val="26"/>
          <w:lang w:eastAsia="ru-RU"/>
        </w:rPr>
        <w:t>ПАО </w:t>
      </w:r>
      <w:r w:rsidRPr="00FB1EC2">
        <w:rPr>
          <w:rFonts w:ascii="Myriad Pro" w:hAnsi="Myriad Pro"/>
          <w:sz w:val="26"/>
          <w:szCs w:val="26"/>
          <w:lang w:eastAsia="ru-RU"/>
        </w:rPr>
        <w:t xml:space="preserve">«МРСК Северо-Запада» кредитных средств, направляемых на пополнение оборотных средств, не представлено обоснование возникновения кассовых разрывов, которое подтверждало бы необходимость привлечения кредитных средств с целью пополнения оборотного капитала на 2018 год. </w:t>
      </w:r>
    </w:p>
    <w:p w14:paraId="0E9309EA" w14:textId="77777777" w:rsidR="00FB1EC2" w:rsidRDefault="00FB1EC2" w:rsidP="003D2EF2">
      <w:pPr>
        <w:spacing w:after="0" w:line="360" w:lineRule="auto"/>
        <w:ind w:left="851" w:hanging="851"/>
        <w:contextualSpacing/>
        <w:jc w:val="both"/>
        <w:rPr>
          <w:rFonts w:ascii="Myriad Pro" w:hAnsi="Myriad Pro"/>
          <w:b/>
          <w:sz w:val="26"/>
          <w:szCs w:val="26"/>
          <w:lang w:eastAsia="ru-RU"/>
        </w:rPr>
      </w:pPr>
    </w:p>
    <w:p w14:paraId="4ECDF7B5" w14:textId="6BED6D9D" w:rsidR="003D2EF2" w:rsidRPr="00FB1EC2" w:rsidRDefault="003D2EF2" w:rsidP="003D2EF2">
      <w:pPr>
        <w:spacing w:after="0" w:line="360" w:lineRule="auto"/>
        <w:ind w:left="851" w:hanging="851"/>
        <w:contextualSpacing/>
        <w:jc w:val="both"/>
        <w:rPr>
          <w:rFonts w:ascii="Myriad Pro" w:hAnsi="Myriad Pro"/>
          <w:b/>
          <w:sz w:val="26"/>
          <w:szCs w:val="26"/>
          <w:lang w:eastAsia="ru-RU"/>
        </w:rPr>
      </w:pPr>
      <w:r w:rsidRPr="00FB1EC2">
        <w:rPr>
          <w:rFonts w:ascii="Myriad Pro" w:hAnsi="Myriad Pro"/>
          <w:b/>
          <w:sz w:val="26"/>
          <w:szCs w:val="26"/>
          <w:lang w:eastAsia="ru-RU"/>
        </w:rPr>
        <w:t>ПОЗИЦИЯ ИСПОЛНИТЕЛЯ</w:t>
      </w:r>
    </w:p>
    <w:p w14:paraId="4EA4AAA0" w14:textId="45050C0E" w:rsidR="003D2EF2" w:rsidRPr="00FB1EC2" w:rsidRDefault="003D2EF2" w:rsidP="00AA78AA">
      <w:pPr>
        <w:spacing w:after="0" w:line="360" w:lineRule="auto"/>
        <w:ind w:firstLine="567"/>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 xml:space="preserve">Согласно п.7 Основ ценообразования </w:t>
      </w:r>
      <w:r w:rsidR="00C74384" w:rsidRPr="00FB1EC2">
        <w:rPr>
          <w:rFonts w:ascii="Myriad Pro" w:eastAsia="Times New Roman" w:hAnsi="Myriad Pro" w:cs="Arial"/>
          <w:sz w:val="26"/>
          <w:szCs w:val="26"/>
          <w:lang w:eastAsia="ru-RU"/>
        </w:rPr>
        <w:t>№ </w:t>
      </w:r>
      <w:r w:rsidR="0021124B" w:rsidRPr="00FB1EC2">
        <w:rPr>
          <w:rFonts w:ascii="Myriad Pro" w:eastAsia="Times New Roman" w:hAnsi="Myriad Pro" w:cs="Arial"/>
          <w:sz w:val="26"/>
          <w:szCs w:val="26"/>
          <w:lang w:eastAsia="ru-RU"/>
        </w:rPr>
        <w:t xml:space="preserve">1178 </w:t>
      </w:r>
      <w:r w:rsidRPr="00FB1EC2">
        <w:rPr>
          <w:rFonts w:ascii="Myriad Pro" w:eastAsia="Times New Roman" w:hAnsi="Myriad Pro" w:cs="Arial"/>
          <w:sz w:val="26"/>
          <w:szCs w:val="26"/>
          <w:lang w:eastAsia="ru-RU"/>
        </w:rPr>
        <w:t xml:space="preserve">в случае если на основании данных статистической и бухгалтерской отчетности за год и иных материалов выявлены экономически обоснованные расходы, не учтенных при установлении регулируемых цен (тарифов) на тот период регулирования, в котором они понесены, по независящим от организации, осуществляющей регулируемую деятельность, причинам, указанные расходы учитываются регулирующим органом при установлении регулируемых цен (тарифов) на следующий период регулирования. К экономически обоснованным расходам в том числе относятся </w:t>
      </w:r>
      <w:r w:rsidRPr="00FB1EC2">
        <w:rPr>
          <w:rFonts w:ascii="Myriad Pro" w:eastAsia="Times New Roman" w:hAnsi="Myriad Pro" w:cs="Arial"/>
          <w:sz w:val="26"/>
          <w:szCs w:val="26"/>
          <w:lang w:eastAsia="ru-RU"/>
        </w:rPr>
        <w:lastRenderedPageBreak/>
        <w:t>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метода доходности инвестированного капитала).</w:t>
      </w:r>
    </w:p>
    <w:p w14:paraId="1E32AE18" w14:textId="2B29D9EC" w:rsidR="003D2EF2" w:rsidRPr="00FB1EC2" w:rsidRDefault="003D2EF2" w:rsidP="00AA78AA">
      <w:pPr>
        <w:spacing w:after="0" w:line="360" w:lineRule="auto"/>
        <w:ind w:firstLine="567"/>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 xml:space="preserve">В соответствии с представленной информацией фактические расходы по уплате процентов за пользование привлекаемыми кредитными ресурсами и займами за 2016 год по филиалу </w:t>
      </w:r>
      <w:r w:rsidR="00CE7982" w:rsidRPr="00FB1EC2">
        <w:rPr>
          <w:rFonts w:ascii="Myriad Pro" w:eastAsia="Times New Roman" w:hAnsi="Myriad Pro" w:cs="Arial"/>
          <w:sz w:val="26"/>
          <w:szCs w:val="26"/>
          <w:lang w:eastAsia="ru-RU"/>
        </w:rPr>
        <w:t>ПАО </w:t>
      </w:r>
      <w:r w:rsidR="00C62AD1" w:rsidRPr="00FB1EC2">
        <w:rPr>
          <w:rFonts w:ascii="Myriad Pro" w:eastAsia="Times New Roman" w:hAnsi="Myriad Pro" w:cs="Arial"/>
          <w:sz w:val="26"/>
          <w:szCs w:val="26"/>
          <w:lang w:eastAsia="ru-RU"/>
        </w:rPr>
        <w:t>«МРСК Северо-Запада» - «Карелэнерго»</w:t>
      </w:r>
      <w:r w:rsidRPr="00FB1EC2">
        <w:rPr>
          <w:rFonts w:ascii="Myriad Pro" w:eastAsia="Times New Roman" w:hAnsi="Myriad Pro" w:cs="Arial"/>
          <w:sz w:val="26"/>
          <w:szCs w:val="26"/>
          <w:lang w:eastAsia="ru-RU"/>
        </w:rPr>
        <w:t xml:space="preserve"> составили 164 028 </w:t>
      </w:r>
      <w:r w:rsidR="00250D5F" w:rsidRPr="00FB1EC2">
        <w:rPr>
          <w:rFonts w:ascii="Myriad Pro" w:eastAsia="Times New Roman" w:hAnsi="Myriad Pro" w:cs="Arial"/>
          <w:sz w:val="26"/>
          <w:szCs w:val="26"/>
          <w:lang w:eastAsia="ru-RU"/>
        </w:rPr>
        <w:t>тыс. руб.</w:t>
      </w:r>
    </w:p>
    <w:p w14:paraId="194D8CC3" w14:textId="7A405589" w:rsidR="003D2EF2" w:rsidRPr="00FB1EC2" w:rsidRDefault="003B661B" w:rsidP="00AA78AA">
      <w:pPr>
        <w:spacing w:after="0" w:line="360" w:lineRule="auto"/>
        <w:ind w:firstLine="567"/>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По информации, представленной филиалом, к</w:t>
      </w:r>
      <w:r w:rsidR="003D2EF2" w:rsidRPr="00FB1EC2">
        <w:rPr>
          <w:rFonts w:ascii="Myriad Pro" w:eastAsia="Times New Roman" w:hAnsi="Myriad Pro" w:cs="Arial"/>
          <w:sz w:val="26"/>
          <w:szCs w:val="26"/>
          <w:lang w:eastAsia="ru-RU"/>
        </w:rPr>
        <w:t xml:space="preserve">редиторская задолженность по кредитам и займам на 01.01.2016 приходящаяся на филиал – 1 692 894 </w:t>
      </w:r>
      <w:r w:rsidR="00250D5F" w:rsidRPr="00FB1EC2">
        <w:rPr>
          <w:rFonts w:ascii="Myriad Pro" w:eastAsia="Times New Roman" w:hAnsi="Myriad Pro" w:cs="Arial"/>
          <w:sz w:val="26"/>
          <w:szCs w:val="26"/>
          <w:lang w:eastAsia="ru-RU"/>
        </w:rPr>
        <w:t>тыс. руб.</w:t>
      </w:r>
      <w:r w:rsidR="003D2EF2" w:rsidRPr="00FB1EC2">
        <w:rPr>
          <w:rFonts w:ascii="Myriad Pro" w:eastAsia="Times New Roman" w:hAnsi="Myriad Pro" w:cs="Arial"/>
          <w:sz w:val="26"/>
          <w:szCs w:val="26"/>
          <w:lang w:eastAsia="ru-RU"/>
        </w:rPr>
        <w:t>, на конец периода, 31.12.2016</w:t>
      </w:r>
      <w:r w:rsidRPr="00FB1EC2">
        <w:rPr>
          <w:rFonts w:ascii="Myriad Pro" w:eastAsia="Times New Roman" w:hAnsi="Myriad Pro" w:cs="Arial"/>
          <w:sz w:val="26"/>
          <w:szCs w:val="26"/>
          <w:lang w:eastAsia="ru-RU"/>
        </w:rPr>
        <w:t>,</w:t>
      </w:r>
      <w:r w:rsidR="003D2EF2" w:rsidRPr="00FB1EC2">
        <w:rPr>
          <w:rFonts w:ascii="Myriad Pro" w:eastAsia="Times New Roman" w:hAnsi="Myriad Pro" w:cs="Arial"/>
          <w:sz w:val="26"/>
          <w:szCs w:val="26"/>
          <w:lang w:eastAsia="ru-RU"/>
        </w:rPr>
        <w:t xml:space="preserve"> -  446 979 </w:t>
      </w:r>
      <w:r w:rsidR="00250D5F" w:rsidRPr="00FB1EC2">
        <w:rPr>
          <w:rFonts w:ascii="Myriad Pro" w:eastAsia="Times New Roman" w:hAnsi="Myriad Pro" w:cs="Arial"/>
          <w:sz w:val="26"/>
          <w:szCs w:val="26"/>
          <w:lang w:eastAsia="ru-RU"/>
        </w:rPr>
        <w:t>тыс. руб.</w:t>
      </w:r>
      <w:r w:rsidR="000C17B5" w:rsidRPr="00FB1EC2">
        <w:rPr>
          <w:rFonts w:ascii="Myriad Pro" w:eastAsia="Times New Roman" w:hAnsi="Myriad Pro" w:cs="Arial"/>
          <w:sz w:val="26"/>
          <w:szCs w:val="26"/>
          <w:lang w:eastAsia="ru-RU"/>
        </w:rPr>
        <w:t xml:space="preserve"> При этом по информации, указанной в приложении к таблице 1.6 «Расшифровка дебиторской задолженности, заемных средств и стоимости активов» сумма заемных средств, которые могут быть прямо отнесены на услуги по передаче электроэнергии по распределительным сетям и технологическое присоединение</w:t>
      </w:r>
      <w:r w:rsidR="00447BE8" w:rsidRPr="00FB1EC2">
        <w:rPr>
          <w:rFonts w:ascii="Myriad Pro" w:eastAsia="Times New Roman" w:hAnsi="Myriad Pro" w:cs="Arial"/>
          <w:sz w:val="26"/>
          <w:szCs w:val="26"/>
          <w:lang w:eastAsia="ru-RU"/>
        </w:rPr>
        <w:t xml:space="preserve">, по состоянию на </w:t>
      </w:r>
      <w:r w:rsidR="009A2C90" w:rsidRPr="00FB1EC2">
        <w:rPr>
          <w:rFonts w:ascii="Myriad Pro" w:eastAsia="Times New Roman" w:hAnsi="Myriad Pro" w:cs="Arial"/>
          <w:sz w:val="26"/>
          <w:szCs w:val="26"/>
          <w:lang w:eastAsia="ru-RU"/>
        </w:rPr>
        <w:t>01.01.2016 составляет</w:t>
      </w:r>
      <w:r w:rsidRPr="00FB1EC2">
        <w:rPr>
          <w:rFonts w:ascii="Myriad Pro" w:eastAsia="Times New Roman" w:hAnsi="Myriad Pro" w:cs="Arial"/>
          <w:sz w:val="26"/>
          <w:szCs w:val="26"/>
          <w:lang w:eastAsia="ru-RU"/>
        </w:rPr>
        <w:t xml:space="preserve"> 1 706 277 </w:t>
      </w:r>
      <w:r w:rsidR="00250D5F" w:rsidRPr="00FB1EC2">
        <w:rPr>
          <w:rFonts w:ascii="Myriad Pro" w:eastAsia="Times New Roman" w:hAnsi="Myriad Pro" w:cs="Arial"/>
          <w:sz w:val="26"/>
          <w:szCs w:val="26"/>
          <w:lang w:eastAsia="ru-RU"/>
        </w:rPr>
        <w:t>тыс. руб.</w:t>
      </w:r>
      <w:r w:rsidRPr="00FB1EC2">
        <w:rPr>
          <w:rFonts w:ascii="Myriad Pro" w:eastAsia="Times New Roman" w:hAnsi="Myriad Pro" w:cs="Arial"/>
          <w:sz w:val="26"/>
          <w:szCs w:val="26"/>
          <w:lang w:eastAsia="ru-RU"/>
        </w:rPr>
        <w:t xml:space="preserve">, на </w:t>
      </w:r>
      <w:r w:rsidR="00447BE8" w:rsidRPr="00FB1EC2">
        <w:rPr>
          <w:rFonts w:ascii="Myriad Pro" w:eastAsia="Times New Roman" w:hAnsi="Myriad Pro" w:cs="Arial"/>
          <w:sz w:val="26"/>
          <w:szCs w:val="26"/>
          <w:lang w:eastAsia="ru-RU"/>
        </w:rPr>
        <w:t xml:space="preserve">31.12.2016 </w:t>
      </w:r>
      <w:r w:rsidRPr="00FB1EC2">
        <w:rPr>
          <w:rFonts w:ascii="Myriad Pro" w:eastAsia="Times New Roman" w:hAnsi="Myriad Pro" w:cs="Arial"/>
          <w:sz w:val="26"/>
          <w:szCs w:val="26"/>
          <w:lang w:eastAsia="ru-RU"/>
        </w:rPr>
        <w:t xml:space="preserve">– 473 020 </w:t>
      </w:r>
      <w:r w:rsidR="00250D5F" w:rsidRPr="00FB1EC2">
        <w:rPr>
          <w:rFonts w:ascii="Myriad Pro" w:eastAsia="Times New Roman" w:hAnsi="Myriad Pro" w:cs="Arial"/>
          <w:sz w:val="26"/>
          <w:szCs w:val="26"/>
          <w:lang w:eastAsia="ru-RU"/>
        </w:rPr>
        <w:t>тыс. руб.</w:t>
      </w:r>
    </w:p>
    <w:p w14:paraId="4F1DD79A" w14:textId="77777777" w:rsidR="000C17B5" w:rsidRPr="00FB1EC2" w:rsidRDefault="000C17B5" w:rsidP="000C17B5">
      <w:pPr>
        <w:widowControl w:val="0"/>
        <w:pBdr>
          <w:top w:val="nil"/>
          <w:left w:val="nil"/>
          <w:bottom w:val="nil"/>
          <w:right w:val="nil"/>
          <w:between w:val="nil"/>
        </w:pBd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По результатам анализа предоставленных материалов Исполнитель отмечает следующее.</w:t>
      </w:r>
    </w:p>
    <w:p w14:paraId="46E502B7" w14:textId="77777777" w:rsidR="000C17B5" w:rsidRPr="00FB1EC2" w:rsidRDefault="000C17B5" w:rsidP="00D77A1B">
      <w:pPr>
        <w:pStyle w:val="11"/>
        <w:numPr>
          <w:ilvl w:val="0"/>
          <w:numId w:val="98"/>
        </w:numPr>
        <w:spacing w:after="0" w:line="360" w:lineRule="auto"/>
        <w:ind w:left="1134" w:hanging="567"/>
        <w:jc w:val="both"/>
        <w:rPr>
          <w:rFonts w:ascii="Myriad Pro" w:hAnsi="Myriad Pro"/>
          <w:sz w:val="26"/>
          <w:szCs w:val="26"/>
        </w:rPr>
      </w:pPr>
      <w:r w:rsidRPr="00FB1EC2">
        <w:rPr>
          <w:rFonts w:ascii="Myriad Pro" w:hAnsi="Myriad Pro"/>
          <w:sz w:val="26"/>
          <w:szCs w:val="26"/>
        </w:rPr>
        <w:t xml:space="preserve">Со стороны филиала не приводится информация, а также данные бухгалтерского учета, относительно фактического процента сбора денежных средств по виду деятельности «услуги по передаче электрической энергии» за 2016-2017 гг.; </w:t>
      </w:r>
    </w:p>
    <w:p w14:paraId="5AA6032A" w14:textId="5640AF1E" w:rsidR="000C17B5" w:rsidRPr="00FB1EC2" w:rsidRDefault="000C17B5" w:rsidP="00D77A1B">
      <w:pPr>
        <w:pStyle w:val="11"/>
        <w:numPr>
          <w:ilvl w:val="0"/>
          <w:numId w:val="98"/>
        </w:numPr>
        <w:spacing w:after="0" w:line="360" w:lineRule="auto"/>
        <w:ind w:left="1134" w:hanging="567"/>
        <w:jc w:val="both"/>
        <w:rPr>
          <w:rFonts w:ascii="Myriad Pro" w:hAnsi="Myriad Pro"/>
          <w:sz w:val="26"/>
          <w:szCs w:val="26"/>
        </w:rPr>
      </w:pPr>
      <w:r w:rsidRPr="00FB1EC2">
        <w:rPr>
          <w:rFonts w:ascii="Myriad Pro" w:hAnsi="Myriad Pro"/>
          <w:sz w:val="26"/>
          <w:szCs w:val="26"/>
        </w:rPr>
        <w:t xml:space="preserve">Величина объема кредитных ресурсов, привлеченных для обеспечения деятельности филиала, по состоянию на </w:t>
      </w:r>
      <w:r w:rsidR="00447BE8" w:rsidRPr="00FB1EC2">
        <w:rPr>
          <w:rFonts w:ascii="Myriad Pro" w:hAnsi="Myriad Pro"/>
          <w:sz w:val="26"/>
          <w:szCs w:val="26"/>
          <w:lang w:val="ru-RU"/>
        </w:rPr>
        <w:t>31.12.2016</w:t>
      </w:r>
      <w:r w:rsidRPr="00FB1EC2">
        <w:rPr>
          <w:rFonts w:ascii="Myriad Pro" w:hAnsi="Myriad Pro"/>
          <w:sz w:val="26"/>
          <w:szCs w:val="26"/>
        </w:rPr>
        <w:t xml:space="preserve"> составила </w:t>
      </w:r>
      <w:r w:rsidR="003B661B" w:rsidRPr="00FB1EC2">
        <w:rPr>
          <w:rFonts w:ascii="Myriad Pro" w:eastAsia="Times New Roman" w:hAnsi="Myriad Pro" w:cs="Arial"/>
          <w:sz w:val="26"/>
          <w:szCs w:val="26"/>
          <w:lang w:eastAsia="ru-RU"/>
        </w:rPr>
        <w:t xml:space="preserve">473 020 </w:t>
      </w:r>
      <w:r w:rsidR="00250D5F" w:rsidRPr="00FB1EC2">
        <w:rPr>
          <w:rFonts w:ascii="Myriad Pro" w:eastAsia="Times New Roman" w:hAnsi="Myriad Pro" w:cs="Arial"/>
          <w:sz w:val="26"/>
          <w:szCs w:val="26"/>
          <w:lang w:eastAsia="ru-RU"/>
        </w:rPr>
        <w:t>тыс. руб.</w:t>
      </w:r>
      <w:r w:rsidRPr="00FB1EC2">
        <w:rPr>
          <w:rFonts w:ascii="Myriad Pro" w:hAnsi="Myriad Pro"/>
          <w:sz w:val="26"/>
          <w:szCs w:val="26"/>
        </w:rPr>
        <w:t xml:space="preserve">, при этом величина дебиторской задолженности по состоянию на </w:t>
      </w:r>
      <w:r w:rsidR="00447BE8" w:rsidRPr="00FB1EC2">
        <w:rPr>
          <w:rFonts w:ascii="Myriad Pro" w:hAnsi="Myriad Pro"/>
          <w:sz w:val="26"/>
          <w:szCs w:val="26"/>
          <w:lang w:val="ru-RU"/>
        </w:rPr>
        <w:t>31.12.2016</w:t>
      </w:r>
      <w:r w:rsidRPr="00FB1EC2">
        <w:rPr>
          <w:rFonts w:ascii="Myriad Pro" w:hAnsi="Myriad Pro"/>
          <w:sz w:val="26"/>
          <w:szCs w:val="26"/>
        </w:rPr>
        <w:t xml:space="preserve"> составила </w:t>
      </w:r>
      <w:r w:rsidR="003B661B" w:rsidRPr="00FB1EC2">
        <w:rPr>
          <w:rFonts w:ascii="Myriad Pro" w:hAnsi="Myriad Pro"/>
          <w:sz w:val="26"/>
          <w:szCs w:val="26"/>
          <w:lang w:val="ru-RU"/>
        </w:rPr>
        <w:t>1 182 448</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(данные формы 1.6. Расшифровка расходов субъекта естественных монополий, оказывающих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2016 год.) Пояснения относительно существенного превышения величины </w:t>
      </w:r>
      <w:r w:rsidRPr="00FB1EC2">
        <w:rPr>
          <w:rFonts w:ascii="Myriad Pro" w:hAnsi="Myriad Pro"/>
          <w:sz w:val="26"/>
          <w:szCs w:val="26"/>
        </w:rPr>
        <w:lastRenderedPageBreak/>
        <w:t>заемных средств над величиной дебиторской задолженности в материалах тарифной заявки не предоставлены;</w:t>
      </w:r>
    </w:p>
    <w:p w14:paraId="2DD4568C" w14:textId="77777777" w:rsidR="000C17B5" w:rsidRPr="00FB1EC2" w:rsidRDefault="000C17B5" w:rsidP="00D77A1B">
      <w:pPr>
        <w:pStyle w:val="11"/>
        <w:numPr>
          <w:ilvl w:val="0"/>
          <w:numId w:val="98"/>
        </w:numPr>
        <w:tabs>
          <w:tab w:val="left" w:pos="1134"/>
        </w:tabs>
        <w:spacing w:after="0" w:line="360" w:lineRule="auto"/>
        <w:ind w:left="1134" w:hanging="567"/>
        <w:jc w:val="both"/>
        <w:rPr>
          <w:rFonts w:ascii="Myriad Pro" w:hAnsi="Myriad Pro"/>
          <w:sz w:val="26"/>
          <w:szCs w:val="26"/>
        </w:rPr>
      </w:pPr>
      <w:r w:rsidRPr="00FB1EC2">
        <w:rPr>
          <w:rFonts w:ascii="Myriad Pro" w:hAnsi="Myriad Pro"/>
          <w:sz w:val="26"/>
          <w:szCs w:val="26"/>
        </w:rPr>
        <w:t>Не представлен расчет средневзвешенной процентной ставки, исходя из величины заемных средств (план, определенный с учетом соблюдения графика платежей, предусмотренного кредитными договорами).</w:t>
      </w:r>
    </w:p>
    <w:p w14:paraId="46090F1A" w14:textId="25FA5ABA"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Согласно приказу </w:t>
      </w:r>
      <w:r w:rsidR="00CE7982" w:rsidRPr="00FB1EC2">
        <w:rPr>
          <w:rFonts w:ascii="Myriad Pro" w:hAnsi="Myriad Pro"/>
          <w:sz w:val="26"/>
          <w:szCs w:val="26"/>
        </w:rPr>
        <w:t>ПАО </w:t>
      </w:r>
      <w:r w:rsidRPr="00FB1EC2">
        <w:rPr>
          <w:rFonts w:ascii="Myriad Pro" w:hAnsi="Myriad Pro"/>
          <w:sz w:val="26"/>
          <w:szCs w:val="26"/>
        </w:rPr>
        <w:t xml:space="preserve">«Россети» от 23.12.2014 </w:t>
      </w:r>
      <w:r w:rsidR="00C74384" w:rsidRPr="00FB1EC2">
        <w:rPr>
          <w:rFonts w:ascii="Myriad Pro" w:hAnsi="Myriad Pro"/>
          <w:sz w:val="26"/>
          <w:szCs w:val="26"/>
        </w:rPr>
        <w:t>№ </w:t>
      </w:r>
      <w:r w:rsidRPr="00FB1EC2">
        <w:rPr>
          <w:rFonts w:ascii="Myriad Pro" w:hAnsi="Myriad Pro"/>
          <w:sz w:val="26"/>
          <w:szCs w:val="26"/>
        </w:rPr>
        <w:t xml:space="preserve">235 «О создании Единого казначейства», все казначейские функции переданы из филиалов в Казначейство ИА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а распределение оплаты за пользование кредитными ресурсами в отношении филиалов осуществляется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в соответствии с приказом </w:t>
      </w:r>
      <w:r w:rsidR="00CE7982" w:rsidRPr="00FB1EC2">
        <w:rPr>
          <w:rFonts w:ascii="Myriad Pro" w:hAnsi="Myriad Pro"/>
          <w:sz w:val="26"/>
          <w:szCs w:val="26"/>
        </w:rPr>
        <w:t>ПАО </w:t>
      </w:r>
      <w:r w:rsidRPr="00FB1EC2">
        <w:rPr>
          <w:rFonts w:ascii="Myriad Pro" w:hAnsi="Myriad Pro"/>
          <w:sz w:val="26"/>
          <w:szCs w:val="26"/>
        </w:rPr>
        <w:t xml:space="preserve">«Россети» от 03.12.2014 </w:t>
      </w:r>
      <w:r w:rsidR="00C74384" w:rsidRPr="00FB1EC2">
        <w:rPr>
          <w:rFonts w:ascii="Myriad Pro" w:hAnsi="Myriad Pro"/>
          <w:sz w:val="26"/>
          <w:szCs w:val="26"/>
        </w:rPr>
        <w:t>№ </w:t>
      </w:r>
      <w:r w:rsidRPr="00FB1EC2">
        <w:rPr>
          <w:rFonts w:ascii="Myriad Pro" w:hAnsi="Myriad Pro"/>
          <w:sz w:val="26"/>
          <w:szCs w:val="26"/>
        </w:rPr>
        <w:t xml:space="preserve">220 «Об утверждении Бюджетного кодекса </w:t>
      </w:r>
      <w:r w:rsidR="00CE7982" w:rsidRPr="00FB1EC2">
        <w:rPr>
          <w:rFonts w:ascii="Myriad Pro" w:hAnsi="Myriad Pro"/>
          <w:sz w:val="26"/>
          <w:szCs w:val="26"/>
        </w:rPr>
        <w:t>ПАО </w:t>
      </w:r>
      <w:r w:rsidRPr="00FB1EC2">
        <w:rPr>
          <w:rFonts w:ascii="Myriad Pro" w:hAnsi="Myriad Pro"/>
          <w:sz w:val="26"/>
          <w:szCs w:val="26"/>
        </w:rPr>
        <w:t>«Россети», Методикой по распределению основного долга и процентов за пользование привлекаемых кредитных ресурсов и займов по филиалам (далее – Методика).</w:t>
      </w:r>
    </w:p>
    <w:p w14:paraId="649534E8" w14:textId="77777777" w:rsidR="00447BE8" w:rsidRPr="00FB1EC2" w:rsidRDefault="00447BE8" w:rsidP="00447BE8">
      <w:pPr>
        <w:spacing w:after="0" w:line="360" w:lineRule="auto"/>
        <w:ind w:firstLine="567"/>
        <w:contextualSpacing/>
        <w:jc w:val="both"/>
        <w:rPr>
          <w:rFonts w:ascii="Myriad Pro" w:hAnsi="Myriad Pro"/>
          <w:i/>
          <w:sz w:val="26"/>
          <w:szCs w:val="26"/>
        </w:rPr>
      </w:pPr>
      <w:r w:rsidRPr="00FB1EC2">
        <w:rPr>
          <w:rFonts w:ascii="Myriad Pro" w:hAnsi="Myriad Pro"/>
          <w:i/>
          <w:sz w:val="26"/>
          <w:szCs w:val="26"/>
        </w:rPr>
        <w:t>Согласно Методике:</w:t>
      </w:r>
    </w:p>
    <w:p w14:paraId="4B1B87AA"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Привлечение кредитных ресурсов происходит централизовано.</w:t>
      </w:r>
    </w:p>
    <w:p w14:paraId="7A30675C"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В зависимости от назначения выделяются следующие виды привлекаемых кредитных ресурсов:</w:t>
      </w:r>
    </w:p>
    <w:p w14:paraId="2DFA3620"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1) кредитные ресурсы, привлекаемые для финансирования инвестиционной деятельности как в виде инвестиционных кредитов, так и в виде кредитов под пополнение оборотных средств, но фактически направляемых на финансирование инвестиционных затрат или рефинансирование ранее привлеченных кредитов, направленных на финансирование инвестиций. Основной долг и проценты по кредитным ресурсам, привлекаемым для финансирования инвестиционной деятельности, распределяются по филиалам в зависимости от территории нахождения объекта инвестиционных вложений, на финансирование которого привлечены кредитные ресурсы;</w:t>
      </w:r>
    </w:p>
    <w:p w14:paraId="72FB2D48"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2) кредитные ресурсы, привлекаемые для финансирования текущей деятельности, под пополнение оборотных средств или рефинансирования ранее привлеченных кредитов, направленных на финансирование текущей деятельности.</w:t>
      </w:r>
    </w:p>
    <w:p w14:paraId="2905242F"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Величина основного долга по кредитам, привлеченным Обществом для финансирования текущей деятельности и распределенной на филиалы в размере отрицательного значения ЧДП (чистого денежного потока) филиала (кассовый разрыв) с учетом ОДС (остатка денежных средств) на начало периода и за минусом ОДС на конец отчетного периода, распределенного в рамках настоящей Методики.</w:t>
      </w:r>
    </w:p>
    <w:p w14:paraId="4549F0D2"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На основании отчета ДПН филиала производится расчет ЧДП филиала.</w:t>
      </w:r>
    </w:p>
    <w:p w14:paraId="40A888A6"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Отчет об исполнении ДПН филиала составляется ежемесячно.</w:t>
      </w:r>
    </w:p>
    <w:p w14:paraId="1C8F1269"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Фактическая величина процентов по привлекаемым кредитам, отнесенным на филиал, на конец отчетного периода состоит из:</w:t>
      </w:r>
    </w:p>
    <w:p w14:paraId="37C21246" w14:textId="77777777" w:rsidR="00447BE8" w:rsidRPr="00FB1EC2" w:rsidRDefault="00447BE8" w:rsidP="00D77A1B">
      <w:pPr>
        <w:pStyle w:val="2f5"/>
        <w:numPr>
          <w:ilvl w:val="0"/>
          <w:numId w:val="93"/>
        </w:numPr>
        <w:tabs>
          <w:tab w:val="clear" w:pos="720"/>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фактически начисленных процентов по кредитам, привлекаемым для инвестиционных проектов, находящихся на территории функционирования филиала;</w:t>
      </w:r>
    </w:p>
    <w:p w14:paraId="2B43CFE3" w14:textId="77777777" w:rsidR="00447BE8" w:rsidRPr="00FB1EC2" w:rsidRDefault="00447BE8" w:rsidP="00D77A1B">
      <w:pPr>
        <w:pStyle w:val="2f5"/>
        <w:numPr>
          <w:ilvl w:val="0"/>
          <w:numId w:val="93"/>
        </w:numPr>
        <w:tabs>
          <w:tab w:val="clear" w:pos="720"/>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фактически начисленных процентов по кредитам, привлекаемым Обществом для финансирования текущей деятельности и распределённым на филиал пропорционально фактической величине задолженности по основному долгу на начало периода.</w:t>
      </w:r>
    </w:p>
    <w:p w14:paraId="638B03BD"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Величина основного долга по кредитам на конец отчетного периода рассчитывается по данным ДПН и учитывает:</w:t>
      </w:r>
    </w:p>
    <w:p w14:paraId="671B666A"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1) величину основного долга по кредитам, привлекаемым для финансирования инвестиционных проектов, находящихся на территории присутствия филиала;</w:t>
      </w:r>
    </w:p>
    <w:p w14:paraId="2134DAE8"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2) величину основного долга по кредитам, привлеченным Обществом для финансирования текущей деятельности и распределенной на филиалы в размере отрицательного значения ДПН филиала (кассовый разрыв) с учетом ОДС на начало периода и за минусом ОДС на конец отчетного периода, распределенного в рамках Методики;</w:t>
      </w:r>
    </w:p>
    <w:p w14:paraId="03BECD6D"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t>3) величину погашенного основного долга по кредитам, ранее привлеченным для финансирования инвестиционных проектов, находящихся на территории присутствия филиала;</w:t>
      </w:r>
    </w:p>
    <w:p w14:paraId="49DB8B97" w14:textId="77777777" w:rsidR="00447BE8" w:rsidRPr="00FB1EC2" w:rsidRDefault="00447BE8" w:rsidP="00447BE8">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4) величину погашенного основного долга по кредитам Общества, ранее привлеченным для финансирования текущей деятельности и распределенной на филиал в размере положительного значения ДПН филиала с учетом ОДС на начало периода и за минусом ОДС на конец отчетного периода, распределенного в рамках Методики.</w:t>
      </w:r>
    </w:p>
    <w:p w14:paraId="0686F427" w14:textId="0FF552A7" w:rsidR="003D2EF2" w:rsidRPr="00FB1EC2" w:rsidRDefault="003D2EF2" w:rsidP="00AA78AA">
      <w:pPr>
        <w:spacing w:after="0" w:line="360" w:lineRule="auto"/>
        <w:ind w:firstLine="567"/>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 xml:space="preserve">В материалах тарифного дела </w:t>
      </w:r>
      <w:r w:rsidR="00447BE8" w:rsidRPr="00FB1EC2">
        <w:rPr>
          <w:rFonts w:ascii="Myriad Pro" w:eastAsia="Times New Roman" w:hAnsi="Myriad Pro" w:cs="Arial"/>
          <w:sz w:val="26"/>
          <w:szCs w:val="26"/>
          <w:lang w:eastAsia="ru-RU"/>
        </w:rPr>
        <w:t xml:space="preserve">филиалом </w:t>
      </w:r>
      <w:r w:rsidRPr="00FB1EC2">
        <w:rPr>
          <w:rFonts w:ascii="Myriad Pro" w:eastAsia="Times New Roman" w:hAnsi="Myriad Pro" w:cs="Arial"/>
          <w:sz w:val="26"/>
          <w:szCs w:val="26"/>
          <w:lang w:eastAsia="ru-RU"/>
        </w:rPr>
        <w:t xml:space="preserve">не представлен расчет суммы процентов (52 184,15 </w:t>
      </w:r>
      <w:r w:rsidR="00250D5F" w:rsidRPr="00FB1EC2">
        <w:rPr>
          <w:rFonts w:ascii="Myriad Pro" w:eastAsia="Times New Roman" w:hAnsi="Myriad Pro" w:cs="Arial"/>
          <w:sz w:val="26"/>
          <w:szCs w:val="26"/>
          <w:lang w:eastAsia="ru-RU"/>
        </w:rPr>
        <w:t>тыс. руб.</w:t>
      </w:r>
      <w:r w:rsidRPr="00FB1EC2">
        <w:rPr>
          <w:rFonts w:ascii="Myriad Pro" w:eastAsia="Times New Roman" w:hAnsi="Myriad Pro" w:cs="Arial"/>
          <w:sz w:val="26"/>
          <w:szCs w:val="26"/>
          <w:lang w:eastAsia="ru-RU"/>
        </w:rPr>
        <w:t>) за пользование кредитными ресурсами и займами на 2018 год, а также документы, подтверждающие наличие предполагаемых кассовых разрывов на 2018 год при осуществлении регулируемой деятельности.</w:t>
      </w:r>
    </w:p>
    <w:p w14:paraId="02513CE9" w14:textId="4F101BF2" w:rsidR="003D2EF2" w:rsidRPr="00FB1EC2" w:rsidRDefault="003D2EF2" w:rsidP="00AA78AA">
      <w:pPr>
        <w:spacing w:after="0" w:line="360" w:lineRule="auto"/>
        <w:ind w:firstLine="567"/>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 xml:space="preserve">Согласно представленному филиалом </w:t>
      </w:r>
      <w:r w:rsidR="00CE7982" w:rsidRPr="00FB1EC2">
        <w:rPr>
          <w:rFonts w:ascii="Myriad Pro" w:eastAsia="Times New Roman" w:hAnsi="Myriad Pro" w:cs="Arial"/>
          <w:sz w:val="26"/>
          <w:szCs w:val="26"/>
          <w:lang w:eastAsia="ru-RU"/>
        </w:rPr>
        <w:t>ПАО </w:t>
      </w:r>
      <w:r w:rsidR="00C62AD1" w:rsidRPr="00FB1EC2">
        <w:rPr>
          <w:rFonts w:ascii="Myriad Pro" w:eastAsia="Times New Roman" w:hAnsi="Myriad Pro" w:cs="Arial"/>
          <w:sz w:val="26"/>
          <w:szCs w:val="26"/>
          <w:lang w:eastAsia="ru-RU"/>
        </w:rPr>
        <w:t>«МРСК Северо-Запада» - «Карелэнерго»</w:t>
      </w:r>
      <w:r w:rsidRPr="00FB1EC2">
        <w:rPr>
          <w:rFonts w:ascii="Myriad Pro" w:eastAsia="Times New Roman" w:hAnsi="Myriad Pro" w:cs="Arial"/>
          <w:sz w:val="26"/>
          <w:szCs w:val="26"/>
          <w:lang w:eastAsia="ru-RU"/>
        </w:rPr>
        <w:t xml:space="preserve"> прогнозу движения денежных средств на 2018 год у филиала отсутствует дефицит потока наличности – по операционной деятельности планируется положительный денежный поток, который позволит профинансировать мероприятия инвестиционного характера, а также осуществить возврат привлеченных ранее кредитных средств в сумме 399 000 </w:t>
      </w:r>
      <w:r w:rsidR="00250D5F" w:rsidRPr="00FB1EC2">
        <w:rPr>
          <w:rFonts w:ascii="Myriad Pro" w:eastAsia="Times New Roman" w:hAnsi="Myriad Pro" w:cs="Arial"/>
          <w:sz w:val="26"/>
          <w:szCs w:val="26"/>
          <w:lang w:eastAsia="ru-RU"/>
        </w:rPr>
        <w:t>тыс. руб.</w:t>
      </w:r>
      <w:r w:rsidRPr="00FB1EC2">
        <w:rPr>
          <w:rFonts w:ascii="Myriad Pro" w:eastAsia="Times New Roman" w:hAnsi="Myriad Pro" w:cs="Arial"/>
          <w:sz w:val="26"/>
          <w:szCs w:val="26"/>
          <w:lang w:eastAsia="ru-RU"/>
        </w:rPr>
        <w:t>:</w:t>
      </w:r>
    </w:p>
    <w:tbl>
      <w:tblPr>
        <w:tblW w:w="5000" w:type="pct"/>
        <w:tblLook w:val="04A0" w:firstRow="1" w:lastRow="0" w:firstColumn="1" w:lastColumn="0" w:noHBand="0" w:noVBand="1"/>
      </w:tblPr>
      <w:tblGrid>
        <w:gridCol w:w="7158"/>
        <w:gridCol w:w="2186"/>
      </w:tblGrid>
      <w:tr w:rsidR="003D2EF2" w:rsidRPr="00FB1EC2" w14:paraId="17BE9CB6" w14:textId="77777777" w:rsidTr="00AA78AA">
        <w:trPr>
          <w:cantSplit/>
          <w:trHeight w:val="416"/>
        </w:trPr>
        <w:tc>
          <w:tcPr>
            <w:tcW w:w="38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9A67BA" w14:textId="77777777" w:rsidR="003D2EF2" w:rsidRPr="00FB1EC2" w:rsidRDefault="003D2EF2" w:rsidP="003D2EF2">
            <w:pPr>
              <w:spacing w:after="0" w:line="240" w:lineRule="auto"/>
              <w:jc w:val="center"/>
              <w:rPr>
                <w:rFonts w:ascii="Myriad Pro" w:eastAsia="Times New Roman" w:hAnsi="Myriad Pro" w:cs="Arial"/>
                <w:b/>
                <w:color w:val="FFFFFF"/>
                <w:sz w:val="20"/>
                <w:szCs w:val="20"/>
                <w:lang w:eastAsia="ru-RU"/>
              </w:rPr>
            </w:pPr>
            <w:r w:rsidRPr="00FB1EC2">
              <w:rPr>
                <w:rFonts w:ascii="Myriad Pro" w:eastAsia="Times New Roman" w:hAnsi="Myriad Pro" w:cs="Arial"/>
                <w:b/>
                <w:color w:val="FFFFFF"/>
                <w:sz w:val="20"/>
                <w:szCs w:val="20"/>
                <w:lang w:eastAsia="ru-RU"/>
              </w:rPr>
              <w:t>Показатели</w:t>
            </w:r>
          </w:p>
        </w:tc>
        <w:tc>
          <w:tcPr>
            <w:tcW w:w="11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89FD14" w14:textId="77777777" w:rsidR="003D2EF2" w:rsidRPr="00FB1EC2" w:rsidRDefault="003D2EF2" w:rsidP="003D2EF2">
            <w:pPr>
              <w:spacing w:after="0" w:line="240" w:lineRule="auto"/>
              <w:jc w:val="center"/>
              <w:rPr>
                <w:rFonts w:ascii="Myriad Pro" w:eastAsia="Times New Roman" w:hAnsi="Myriad Pro" w:cs="Arial"/>
                <w:b/>
                <w:color w:val="FFFFFF"/>
                <w:sz w:val="20"/>
                <w:szCs w:val="20"/>
                <w:lang w:eastAsia="ru-RU"/>
              </w:rPr>
            </w:pPr>
            <w:r w:rsidRPr="00FB1EC2">
              <w:rPr>
                <w:rFonts w:ascii="Myriad Pro" w:eastAsia="Times New Roman" w:hAnsi="Myriad Pro" w:cs="Arial"/>
                <w:b/>
                <w:color w:val="FFFFFF"/>
                <w:sz w:val="20"/>
                <w:szCs w:val="20"/>
                <w:lang w:eastAsia="ru-RU"/>
              </w:rPr>
              <w:t>План на 2018 год</w:t>
            </w:r>
          </w:p>
        </w:tc>
      </w:tr>
      <w:tr w:rsidR="003D2EF2" w:rsidRPr="00FB1EC2" w14:paraId="0AF251DE" w14:textId="77777777" w:rsidTr="00AA78AA">
        <w:trPr>
          <w:trHeight w:val="225"/>
        </w:trPr>
        <w:tc>
          <w:tcPr>
            <w:tcW w:w="38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8EBE83" w14:textId="77777777" w:rsidR="003D2EF2" w:rsidRPr="00FB1EC2" w:rsidRDefault="003D2EF2" w:rsidP="003D2EF2">
            <w:pPr>
              <w:spacing w:after="0" w:line="240" w:lineRule="auto"/>
              <w:rPr>
                <w:rFonts w:ascii="Myriad Pro" w:eastAsia="Times New Roman" w:hAnsi="Myriad Pro" w:cs="Arial"/>
                <w:b/>
                <w:color w:val="FFFFFF"/>
                <w:sz w:val="20"/>
                <w:szCs w:val="20"/>
                <w:lang w:eastAsia="ru-RU"/>
              </w:rPr>
            </w:pPr>
          </w:p>
        </w:tc>
        <w:tc>
          <w:tcPr>
            <w:tcW w:w="11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2F4EE4" w14:textId="14DDB19E" w:rsidR="003D2EF2" w:rsidRPr="00FB1EC2" w:rsidRDefault="0062219C" w:rsidP="003D2EF2">
            <w:pPr>
              <w:spacing w:after="0" w:line="240" w:lineRule="auto"/>
              <w:jc w:val="center"/>
              <w:rPr>
                <w:rFonts w:ascii="Myriad Pro" w:eastAsia="Times New Roman" w:hAnsi="Myriad Pro" w:cs="Arial"/>
                <w:b/>
                <w:color w:val="FFFFFF"/>
                <w:sz w:val="20"/>
                <w:szCs w:val="20"/>
                <w:lang w:eastAsia="ru-RU"/>
              </w:rPr>
            </w:pPr>
            <w:r w:rsidRPr="00FB1EC2">
              <w:rPr>
                <w:rFonts w:ascii="Myriad Pro" w:eastAsia="Times New Roman" w:hAnsi="Myriad Pro" w:cs="Arial"/>
                <w:b/>
                <w:color w:val="FFFFFF"/>
                <w:sz w:val="20"/>
                <w:szCs w:val="20"/>
                <w:lang w:eastAsia="ru-RU"/>
              </w:rPr>
              <w:t>тыс. руб.</w:t>
            </w:r>
          </w:p>
        </w:tc>
      </w:tr>
      <w:tr w:rsidR="003D2EF2" w:rsidRPr="00FB1EC2" w14:paraId="5F28C91D" w14:textId="77777777" w:rsidTr="00AA78AA">
        <w:trPr>
          <w:cantSplit/>
          <w:trHeight w:val="325"/>
        </w:trPr>
        <w:tc>
          <w:tcPr>
            <w:tcW w:w="3830"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0D3B62FE"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Поступление по операционной деятельности</w:t>
            </w:r>
          </w:p>
        </w:tc>
        <w:tc>
          <w:tcPr>
            <w:tcW w:w="117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5161FC"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9 152 948</w:t>
            </w:r>
          </w:p>
        </w:tc>
      </w:tr>
      <w:tr w:rsidR="003D2EF2" w:rsidRPr="00FB1EC2" w14:paraId="3F1CD5BE"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3AB8477C"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Выплаты по операционной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4A9B33BE"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-8 211 454</w:t>
            </w:r>
          </w:p>
        </w:tc>
      </w:tr>
      <w:tr w:rsidR="003D2EF2" w:rsidRPr="00FB1EC2" w14:paraId="53B3E9C3"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5040AC12"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ЧДП по операционной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5C160468"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941 494</w:t>
            </w:r>
          </w:p>
        </w:tc>
      </w:tr>
      <w:tr w:rsidR="003D2EF2" w:rsidRPr="00FB1EC2" w14:paraId="21039656"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tcPr>
          <w:p w14:paraId="381BD1D4"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p>
        </w:tc>
        <w:tc>
          <w:tcPr>
            <w:tcW w:w="1170" w:type="pct"/>
            <w:tcBorders>
              <w:top w:val="nil"/>
              <w:left w:val="nil"/>
              <w:bottom w:val="single" w:sz="4" w:space="0" w:color="auto"/>
              <w:right w:val="single" w:sz="4" w:space="0" w:color="auto"/>
            </w:tcBorders>
            <w:shd w:val="clear" w:color="auto" w:fill="auto"/>
            <w:noWrap/>
            <w:vAlign w:val="center"/>
          </w:tcPr>
          <w:p w14:paraId="1E4D92C0"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p>
        </w:tc>
      </w:tr>
      <w:tr w:rsidR="003D2EF2" w:rsidRPr="00FB1EC2" w14:paraId="6395FF70"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21AB18C4"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Поступления по инвестиционной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3BE1E188"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0</w:t>
            </w:r>
          </w:p>
        </w:tc>
      </w:tr>
      <w:tr w:rsidR="003D2EF2" w:rsidRPr="00FB1EC2" w14:paraId="3E97604C"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0C754E26"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Выплаты по инвестиционной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0B43AED9"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-526 354</w:t>
            </w:r>
          </w:p>
        </w:tc>
      </w:tr>
      <w:tr w:rsidR="003D2EF2" w:rsidRPr="00FB1EC2" w14:paraId="13AE853B" w14:textId="77777777" w:rsidTr="00AA78AA">
        <w:trPr>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5056168E"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ЧДП по инвестиционной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11AC225A"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-526 354</w:t>
            </w:r>
          </w:p>
        </w:tc>
      </w:tr>
      <w:tr w:rsidR="003D2EF2" w:rsidRPr="00FB1EC2" w14:paraId="2D1FA114"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2939D432"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Поступления от финансовой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2A8E38A3"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6 310</w:t>
            </w:r>
          </w:p>
        </w:tc>
      </w:tr>
      <w:tr w:rsidR="003D2EF2" w:rsidRPr="00FB1EC2" w14:paraId="05A4BC5A"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31734A44" w14:textId="77777777" w:rsidR="003D2EF2" w:rsidRPr="00FB1EC2" w:rsidRDefault="003D2EF2" w:rsidP="003D2EF2">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Выплаты от финансовой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2EF4EFEA" w14:textId="77777777" w:rsidR="003D2EF2" w:rsidRPr="00FB1EC2" w:rsidRDefault="003D2EF2" w:rsidP="003D2EF2">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-408 287</w:t>
            </w:r>
          </w:p>
        </w:tc>
      </w:tr>
      <w:tr w:rsidR="003D2EF2" w:rsidRPr="00FB1EC2" w14:paraId="0A9B34C9" w14:textId="77777777" w:rsidTr="00AA78AA">
        <w:trPr>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1BDA8218" w14:textId="77777777" w:rsidR="003D2EF2" w:rsidRPr="00FB1EC2" w:rsidRDefault="003D2EF2" w:rsidP="003D2EF2">
            <w:pPr>
              <w:spacing w:after="0" w:line="240" w:lineRule="auto"/>
              <w:ind w:firstLineChars="200" w:firstLine="400"/>
              <w:rPr>
                <w:rFonts w:ascii="Myriad Pro" w:eastAsia="Times New Roman" w:hAnsi="Myriad Pro" w:cs="Arial"/>
                <w:i/>
                <w:iCs/>
                <w:sz w:val="20"/>
                <w:szCs w:val="20"/>
                <w:lang w:eastAsia="ru-RU"/>
              </w:rPr>
            </w:pPr>
            <w:r w:rsidRPr="00FB1EC2">
              <w:rPr>
                <w:rFonts w:ascii="Myriad Pro" w:eastAsia="Times New Roman" w:hAnsi="Myriad Pro" w:cs="Arial"/>
                <w:i/>
                <w:iCs/>
                <w:sz w:val="20"/>
                <w:szCs w:val="20"/>
                <w:lang w:eastAsia="ru-RU"/>
              </w:rPr>
              <w:t>погашение кредитов и займов полученных</w:t>
            </w:r>
          </w:p>
        </w:tc>
        <w:tc>
          <w:tcPr>
            <w:tcW w:w="1170" w:type="pct"/>
            <w:tcBorders>
              <w:top w:val="nil"/>
              <w:left w:val="nil"/>
              <w:bottom w:val="single" w:sz="4" w:space="0" w:color="auto"/>
              <w:right w:val="single" w:sz="4" w:space="0" w:color="auto"/>
            </w:tcBorders>
            <w:shd w:val="clear" w:color="auto" w:fill="auto"/>
            <w:noWrap/>
            <w:vAlign w:val="center"/>
            <w:hideMark/>
          </w:tcPr>
          <w:p w14:paraId="28BD8B71" w14:textId="77777777" w:rsidR="003D2EF2" w:rsidRPr="00FB1EC2" w:rsidRDefault="003D2EF2" w:rsidP="003D2EF2">
            <w:pPr>
              <w:spacing w:after="0" w:line="240" w:lineRule="auto"/>
              <w:jc w:val="center"/>
              <w:rPr>
                <w:rFonts w:ascii="Myriad Pro" w:eastAsia="Times New Roman" w:hAnsi="Myriad Pro" w:cs="Arial"/>
                <w:i/>
                <w:iCs/>
                <w:sz w:val="20"/>
                <w:szCs w:val="20"/>
                <w:lang w:eastAsia="ru-RU"/>
              </w:rPr>
            </w:pPr>
            <w:r w:rsidRPr="00FB1EC2">
              <w:rPr>
                <w:rFonts w:ascii="Myriad Pro" w:eastAsia="Times New Roman" w:hAnsi="Myriad Pro" w:cs="Arial"/>
                <w:i/>
                <w:iCs/>
                <w:sz w:val="20"/>
                <w:szCs w:val="20"/>
                <w:lang w:eastAsia="ru-RU"/>
              </w:rPr>
              <w:t>-399 000</w:t>
            </w:r>
          </w:p>
        </w:tc>
      </w:tr>
      <w:tr w:rsidR="003D2EF2" w:rsidRPr="00FB1EC2" w14:paraId="0347DF80"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7F44C879"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ЧДП по финансовой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0CCBD8C6"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-401 977</w:t>
            </w:r>
          </w:p>
        </w:tc>
      </w:tr>
      <w:tr w:rsidR="003D2EF2" w:rsidRPr="00FB1EC2" w14:paraId="55C79D88" w14:textId="77777777" w:rsidTr="00AA78AA">
        <w:trPr>
          <w:cantSplit/>
          <w:trHeight w:val="325"/>
        </w:trPr>
        <w:tc>
          <w:tcPr>
            <w:tcW w:w="3830" w:type="pct"/>
            <w:tcBorders>
              <w:top w:val="nil"/>
              <w:left w:val="single" w:sz="4" w:space="0" w:color="auto"/>
              <w:bottom w:val="single" w:sz="4" w:space="0" w:color="auto"/>
              <w:right w:val="single" w:sz="4" w:space="0" w:color="auto"/>
            </w:tcBorders>
            <w:shd w:val="clear" w:color="auto" w:fill="auto"/>
            <w:noWrap/>
            <w:vAlign w:val="center"/>
            <w:hideMark/>
          </w:tcPr>
          <w:p w14:paraId="7755F47C"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ЧДП по всем видам деятельности</w:t>
            </w:r>
          </w:p>
        </w:tc>
        <w:tc>
          <w:tcPr>
            <w:tcW w:w="1170" w:type="pct"/>
            <w:tcBorders>
              <w:top w:val="nil"/>
              <w:left w:val="nil"/>
              <w:bottom w:val="single" w:sz="4" w:space="0" w:color="auto"/>
              <w:right w:val="single" w:sz="4" w:space="0" w:color="auto"/>
            </w:tcBorders>
            <w:shd w:val="clear" w:color="auto" w:fill="auto"/>
            <w:noWrap/>
            <w:vAlign w:val="center"/>
            <w:hideMark/>
          </w:tcPr>
          <w:p w14:paraId="379121BA" w14:textId="77777777" w:rsidR="003D2EF2" w:rsidRPr="00FB1EC2" w:rsidRDefault="003D2EF2" w:rsidP="003D2EF2">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13 163</w:t>
            </w:r>
          </w:p>
        </w:tc>
      </w:tr>
    </w:tbl>
    <w:p w14:paraId="65F356C0" w14:textId="77777777" w:rsidR="003D2EF2" w:rsidRPr="00FB1EC2" w:rsidRDefault="003D2EF2" w:rsidP="00AA78AA">
      <w:pPr>
        <w:spacing w:after="200" w:line="360" w:lineRule="auto"/>
        <w:ind w:firstLine="567"/>
        <w:contextualSpacing/>
        <w:jc w:val="both"/>
        <w:textAlignment w:val="baseline"/>
        <w:rPr>
          <w:rFonts w:ascii="Myriad Pro" w:eastAsia="Times New Roman" w:hAnsi="Myriad Pro" w:cs="Arial"/>
          <w:sz w:val="26"/>
          <w:szCs w:val="26"/>
          <w:lang w:eastAsia="ru-RU"/>
        </w:rPr>
      </w:pPr>
      <w:r w:rsidRPr="00FB1EC2">
        <w:rPr>
          <w:rFonts w:ascii="Myriad Pro" w:eastAsia="Times New Roman" w:hAnsi="Myriad Pro" w:cs="Arial"/>
          <w:sz w:val="26"/>
          <w:szCs w:val="26"/>
          <w:lang w:eastAsia="ru-RU"/>
        </w:rPr>
        <w:t xml:space="preserve">Исполнитель считает необходимым отметить, что представленный Прогноз движения денежных средств (ПДДС) составлен в целом за календарный год, что исключает возможность увидеть наличие кассового разрыва в течении календарного года. </w:t>
      </w:r>
    </w:p>
    <w:p w14:paraId="4353F69D" w14:textId="77777777" w:rsidR="003D2EF2" w:rsidRPr="00FB1EC2" w:rsidRDefault="003D2EF2" w:rsidP="003D2EF2">
      <w:pPr>
        <w:spacing w:after="0" w:line="360" w:lineRule="auto"/>
        <w:ind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lastRenderedPageBreak/>
        <w:t>Принимая во внимание отсутствие в составе тарифной заявки обоснований относительно причин привлечения дополнительных кредитных ресурсов, плана движения потоков наличности, отражающего наличие кассового разрыва, документов и расчетных материалов, подтверждающих недостаток оборотных средств, Исполнитель вынужден сделать вывод об отсутствии у филиала расходов на обслуживание кредитов и займов.</w:t>
      </w:r>
    </w:p>
    <w:p w14:paraId="0728D056" w14:textId="5814B5E8" w:rsidR="003D2EF2" w:rsidRPr="00FB1EC2" w:rsidRDefault="003D2EF2" w:rsidP="003D2EF2">
      <w:pPr>
        <w:spacing w:after="0" w:line="360" w:lineRule="auto"/>
        <w:ind w:firstLine="567"/>
        <w:contextualSpacing/>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t>В тоже время Исполнитель считает, что наличие дебиторской задолженности</w:t>
      </w:r>
      <w:r w:rsidR="00447BE8" w:rsidRPr="00FB1EC2">
        <w:rPr>
          <w:rFonts w:ascii="Myriad Pro" w:eastAsia="Times New Roman" w:hAnsi="Myriad Pro"/>
          <w:sz w:val="26"/>
          <w:szCs w:val="26"/>
          <w:lang w:eastAsia="ru-RU"/>
        </w:rPr>
        <w:t>, относящейся к регулируемым видам деятельности (передача электрической энергии и технологическое присоединение)</w:t>
      </w:r>
      <w:r w:rsidRPr="00FB1EC2">
        <w:rPr>
          <w:rFonts w:ascii="Myriad Pro" w:eastAsia="Times New Roman" w:hAnsi="Myriad Pro"/>
          <w:sz w:val="26"/>
          <w:szCs w:val="26"/>
          <w:lang w:eastAsia="ru-RU"/>
        </w:rPr>
        <w:t xml:space="preserve">, в сумме </w:t>
      </w:r>
      <w:r w:rsidR="003B661B" w:rsidRPr="00FB1EC2">
        <w:rPr>
          <w:rFonts w:ascii="Myriad Pro" w:eastAsia="Times New Roman" w:hAnsi="Myriad Pro"/>
          <w:sz w:val="26"/>
          <w:szCs w:val="26"/>
          <w:lang w:eastAsia="ru-RU"/>
        </w:rPr>
        <w:t xml:space="preserve">1 706 277 </w:t>
      </w:r>
      <w:r w:rsidR="00250D5F" w:rsidRPr="00FB1EC2">
        <w:rPr>
          <w:rFonts w:ascii="Myriad Pro" w:eastAsia="Times New Roman" w:hAnsi="Myriad Pro"/>
          <w:sz w:val="26"/>
          <w:szCs w:val="26"/>
          <w:lang w:eastAsia="ru-RU"/>
        </w:rPr>
        <w:t>тыс. руб.</w:t>
      </w:r>
      <w:r w:rsidR="003B661B" w:rsidRPr="00FB1EC2">
        <w:rPr>
          <w:rFonts w:ascii="Myriad Pro" w:eastAsia="Times New Roman" w:hAnsi="Myriad Pro"/>
          <w:sz w:val="26"/>
          <w:szCs w:val="26"/>
          <w:lang w:eastAsia="ru-RU"/>
        </w:rPr>
        <w:t xml:space="preserve"> </w:t>
      </w:r>
      <w:r w:rsidRPr="00FB1EC2">
        <w:rPr>
          <w:rFonts w:ascii="Myriad Pro" w:eastAsia="Times New Roman" w:hAnsi="Myriad Pro"/>
          <w:sz w:val="26"/>
          <w:szCs w:val="26"/>
          <w:lang w:eastAsia="ru-RU"/>
        </w:rPr>
        <w:t xml:space="preserve">оправдывает необходимость привлечения филиалом кредитных ресурсов для   пополнения оборотных средств. </w:t>
      </w:r>
    </w:p>
    <w:p w14:paraId="43CD2AEA" w14:textId="6616B4ED" w:rsidR="003B661B" w:rsidRPr="00FB1EC2" w:rsidRDefault="003B661B" w:rsidP="003B661B">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Фактические проценты по кредитам, относимые на регулируемые виды деятельности, за 2016 год по филиалу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составили 163 827 </w:t>
      </w:r>
      <w:r w:rsidR="0062219C" w:rsidRPr="00FB1EC2">
        <w:rPr>
          <w:rFonts w:ascii="Myriad Pro" w:hAnsi="Myriad Pro"/>
          <w:sz w:val="26"/>
          <w:szCs w:val="26"/>
        </w:rPr>
        <w:t>тыс. руб.</w:t>
      </w:r>
      <w:r w:rsidRPr="00FB1EC2">
        <w:rPr>
          <w:rFonts w:ascii="Myriad Pro" w:hAnsi="Myriad Pro"/>
          <w:sz w:val="26"/>
          <w:szCs w:val="26"/>
        </w:rPr>
        <w:t xml:space="preserve"> (согласно данным раздельного учета по форме 1.3).</w:t>
      </w:r>
    </w:p>
    <w:p w14:paraId="30F42B46" w14:textId="77777777" w:rsidR="003B661B" w:rsidRPr="00FB1EC2" w:rsidRDefault="003B661B" w:rsidP="003B661B">
      <w:pPr>
        <w:spacing w:after="0" w:line="360" w:lineRule="auto"/>
        <w:ind w:firstLine="567"/>
        <w:contextualSpacing/>
        <w:jc w:val="both"/>
        <w:rPr>
          <w:rFonts w:ascii="Myriad Pro" w:hAnsi="Myriad Pro"/>
          <w:sz w:val="26"/>
          <w:szCs w:val="26"/>
        </w:rPr>
      </w:pPr>
      <w:r w:rsidRPr="00FB1EC2">
        <w:rPr>
          <w:rFonts w:ascii="Myriad Pro" w:hAnsi="Myriad Pro"/>
          <w:sz w:val="26"/>
          <w:szCs w:val="26"/>
        </w:rPr>
        <w:t>Согласно представленным копиям договоров кредитования цель кредитования – для финансирования производственно-хозяйственной деятельности, в т.ч. рефинансирования. А также в т.ч. для осуществления текущих работ по реконструкции и модернизации основных фондов (кредиты Газпромбанка), для приобретения и погашения эмиссионных ценных бумаг заемщика (кредиты Сбербанка).</w:t>
      </w:r>
    </w:p>
    <w:p w14:paraId="222CF539" w14:textId="77777777" w:rsidR="003B661B" w:rsidRPr="00FB1EC2" w:rsidRDefault="003B661B" w:rsidP="003B661B">
      <w:pPr>
        <w:widowControl w:val="0"/>
        <w:pBdr>
          <w:top w:val="nil"/>
          <w:left w:val="nil"/>
          <w:bottom w:val="nil"/>
          <w:right w:val="nil"/>
          <w:between w:val="nil"/>
        </w:pBd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Исполнителем произведен расчет средневзвешенной ставки по предоставленным для анализа договорам. Средневзвешенная ставка составила 9,83 %.</w:t>
      </w:r>
    </w:p>
    <w:p w14:paraId="46B48239" w14:textId="77777777" w:rsidR="00FB1EC2" w:rsidRDefault="00FB1EC2" w:rsidP="00AA78AA">
      <w:pPr>
        <w:pStyle w:val="11"/>
        <w:tabs>
          <w:tab w:val="left" w:pos="1134"/>
        </w:tabs>
        <w:spacing w:after="0" w:line="360" w:lineRule="auto"/>
        <w:jc w:val="center"/>
        <w:rPr>
          <w:rFonts w:ascii="Myriad Pro" w:hAnsi="Myriad Pro"/>
          <w:b/>
          <w:sz w:val="26"/>
          <w:szCs w:val="26"/>
        </w:rPr>
      </w:pPr>
    </w:p>
    <w:p w14:paraId="629BC7BD" w14:textId="77777777" w:rsidR="00FB1EC2" w:rsidRDefault="00FB1EC2" w:rsidP="00AA78AA">
      <w:pPr>
        <w:pStyle w:val="11"/>
        <w:tabs>
          <w:tab w:val="left" w:pos="1134"/>
        </w:tabs>
        <w:spacing w:after="0" w:line="360" w:lineRule="auto"/>
        <w:jc w:val="center"/>
        <w:rPr>
          <w:rFonts w:ascii="Myriad Pro" w:hAnsi="Myriad Pro"/>
          <w:b/>
          <w:sz w:val="26"/>
          <w:szCs w:val="26"/>
        </w:rPr>
      </w:pPr>
    </w:p>
    <w:p w14:paraId="00525316" w14:textId="77777777" w:rsidR="00FB1EC2" w:rsidRDefault="00FB1EC2" w:rsidP="00AA78AA">
      <w:pPr>
        <w:pStyle w:val="11"/>
        <w:tabs>
          <w:tab w:val="left" w:pos="1134"/>
        </w:tabs>
        <w:spacing w:after="0" w:line="360" w:lineRule="auto"/>
        <w:jc w:val="center"/>
        <w:rPr>
          <w:rFonts w:ascii="Myriad Pro" w:hAnsi="Myriad Pro"/>
          <w:b/>
          <w:sz w:val="26"/>
          <w:szCs w:val="26"/>
        </w:rPr>
      </w:pPr>
    </w:p>
    <w:p w14:paraId="31C8488D" w14:textId="0D4A8EBB" w:rsidR="003B661B" w:rsidRPr="00FB1EC2" w:rsidRDefault="003B661B" w:rsidP="00FB1EC2">
      <w:pPr>
        <w:pStyle w:val="11"/>
        <w:spacing w:after="0" w:line="360" w:lineRule="auto"/>
        <w:ind w:left="0"/>
        <w:jc w:val="center"/>
        <w:rPr>
          <w:rFonts w:ascii="Myriad Pro" w:hAnsi="Myriad Pro"/>
          <w:b/>
          <w:sz w:val="26"/>
          <w:szCs w:val="26"/>
        </w:rPr>
      </w:pPr>
      <w:r w:rsidRPr="00FB1EC2">
        <w:rPr>
          <w:rFonts w:ascii="Myriad Pro" w:hAnsi="Myriad Pro"/>
          <w:b/>
          <w:sz w:val="26"/>
          <w:szCs w:val="26"/>
        </w:rPr>
        <w:t xml:space="preserve">Расчет средневзвешенной ставки по договорам, </w:t>
      </w:r>
      <w:r w:rsidRPr="00FB1EC2">
        <w:rPr>
          <w:rFonts w:ascii="Myriad Pro" w:hAnsi="Myriad Pro"/>
          <w:b/>
          <w:sz w:val="26"/>
          <w:szCs w:val="26"/>
        </w:rPr>
        <w:br/>
        <w:t>продолжающим действие в 2018 г.</w:t>
      </w:r>
    </w:p>
    <w:tbl>
      <w:tblPr>
        <w:tblW w:w="5000" w:type="pct"/>
        <w:tblBorders>
          <w:bottom w:val="single" w:sz="4" w:space="0" w:color="4F6228"/>
          <w:insideH w:val="single" w:sz="4" w:space="0" w:color="4F6228"/>
          <w:insideV w:val="single" w:sz="4" w:space="0" w:color="4F6228"/>
        </w:tblBorders>
        <w:tblLook w:val="04A0" w:firstRow="1" w:lastRow="0" w:firstColumn="1" w:lastColumn="0" w:noHBand="0" w:noVBand="1"/>
      </w:tblPr>
      <w:tblGrid>
        <w:gridCol w:w="706"/>
        <w:gridCol w:w="5695"/>
        <w:gridCol w:w="1830"/>
        <w:gridCol w:w="1113"/>
      </w:tblGrid>
      <w:tr w:rsidR="003B661B" w:rsidRPr="00FB1EC2" w14:paraId="1992769B" w14:textId="77777777" w:rsidTr="00AA78AA">
        <w:trPr>
          <w:trHeight w:val="20"/>
          <w:tblHeader/>
        </w:trPr>
        <w:tc>
          <w:tcPr>
            <w:tcW w:w="3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B940F94" w14:textId="1D6C9069" w:rsidR="003B661B" w:rsidRPr="00FB1EC2" w:rsidRDefault="00C74384" w:rsidP="007C401F">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lastRenderedPageBreak/>
              <w:t>№ </w:t>
            </w:r>
            <w:r w:rsidR="003B661B" w:rsidRPr="00FB1EC2">
              <w:rPr>
                <w:rFonts w:ascii="Myriad Pro" w:eastAsia="Times New Roman" w:hAnsi="Myriad Pro"/>
                <w:b/>
                <w:bCs/>
                <w:color w:val="FFFFFF"/>
                <w:sz w:val="18"/>
                <w:szCs w:val="18"/>
                <w:lang w:eastAsia="ru-RU"/>
              </w:rPr>
              <w:t>п/п</w:t>
            </w:r>
          </w:p>
        </w:tc>
        <w:tc>
          <w:tcPr>
            <w:tcW w:w="30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A26901C" w14:textId="77777777" w:rsidR="003B661B" w:rsidRPr="00FB1EC2" w:rsidRDefault="003B661B" w:rsidP="007C401F">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Наименование</w:t>
            </w:r>
          </w:p>
        </w:tc>
        <w:tc>
          <w:tcPr>
            <w:tcW w:w="9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4735904" w14:textId="72B63FDE" w:rsidR="003B661B" w:rsidRPr="00FB1EC2" w:rsidRDefault="00CC583C" w:rsidP="008E7961">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xml:space="preserve">Сумма </w:t>
            </w:r>
            <w:r w:rsidR="00745764" w:rsidRPr="00FB1EC2">
              <w:rPr>
                <w:rFonts w:ascii="Myriad Pro" w:eastAsia="Times New Roman" w:hAnsi="Myriad Pro"/>
                <w:b/>
                <w:bCs/>
                <w:color w:val="FFFFFF"/>
                <w:sz w:val="18"/>
                <w:szCs w:val="18"/>
                <w:lang w:eastAsia="ru-RU"/>
              </w:rPr>
              <w:t xml:space="preserve"> </w:t>
            </w:r>
            <w:r w:rsidR="008E7961" w:rsidRPr="00FB1EC2">
              <w:rPr>
                <w:rFonts w:ascii="Myriad Pro" w:eastAsia="Times New Roman" w:hAnsi="Myriad Pro"/>
                <w:b/>
                <w:bCs/>
                <w:color w:val="FFFFFF"/>
                <w:sz w:val="18"/>
                <w:szCs w:val="18"/>
                <w:lang w:eastAsia="ru-RU"/>
              </w:rPr>
              <w:t xml:space="preserve">по кредитному договору, по которым имеется задолженность на </w:t>
            </w:r>
            <w:r w:rsidRPr="00FB1EC2">
              <w:rPr>
                <w:rFonts w:ascii="Myriad Pro" w:eastAsia="Times New Roman" w:hAnsi="Myriad Pro"/>
                <w:b/>
                <w:bCs/>
                <w:color w:val="FFFFFF"/>
                <w:sz w:val="18"/>
                <w:szCs w:val="18"/>
                <w:lang w:eastAsia="ru-RU"/>
              </w:rPr>
              <w:t xml:space="preserve"> </w:t>
            </w:r>
            <w:r w:rsidR="003B661B" w:rsidRPr="00FB1EC2">
              <w:rPr>
                <w:rFonts w:ascii="Myriad Pro" w:eastAsia="Times New Roman" w:hAnsi="Myriad Pro"/>
                <w:b/>
                <w:bCs/>
                <w:color w:val="FFFFFF"/>
                <w:sz w:val="18"/>
                <w:szCs w:val="18"/>
                <w:lang w:eastAsia="ru-RU"/>
              </w:rPr>
              <w:t xml:space="preserve">31.12.2016, </w:t>
            </w:r>
            <w:r w:rsidR="0062219C" w:rsidRPr="00FB1EC2">
              <w:rPr>
                <w:rFonts w:ascii="Myriad Pro" w:eastAsia="Times New Roman" w:hAnsi="Myriad Pro"/>
                <w:b/>
                <w:bCs/>
                <w:color w:val="FFFFFF"/>
                <w:sz w:val="18"/>
                <w:szCs w:val="18"/>
                <w:lang w:eastAsia="ru-RU"/>
              </w:rPr>
              <w:t>тыс. руб.</w:t>
            </w:r>
          </w:p>
        </w:tc>
        <w:tc>
          <w:tcPr>
            <w:tcW w:w="5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82AB5EE" w14:textId="77777777" w:rsidR="003B661B" w:rsidRPr="00FB1EC2" w:rsidRDefault="003B661B" w:rsidP="007C401F">
            <w:pPr>
              <w:spacing w:after="0" w:line="240" w:lineRule="auto"/>
              <w:jc w:val="center"/>
              <w:rPr>
                <w:rFonts w:ascii="Myriad Pro" w:eastAsia="Times New Roman" w:hAnsi="Myriad Pro"/>
                <w:b/>
                <w:bCs/>
                <w:color w:val="FFFFFF"/>
                <w:sz w:val="18"/>
                <w:szCs w:val="18"/>
                <w:lang w:eastAsia="ru-RU"/>
              </w:rPr>
            </w:pPr>
            <w:r w:rsidRPr="00FB1EC2">
              <w:rPr>
                <w:rFonts w:ascii="Myriad Pro" w:eastAsia="Times New Roman" w:hAnsi="Myriad Pro"/>
                <w:b/>
                <w:bCs/>
                <w:color w:val="FFFFFF"/>
                <w:sz w:val="18"/>
                <w:szCs w:val="18"/>
                <w:lang w:eastAsia="ru-RU"/>
              </w:rPr>
              <w:t>% годовых</w:t>
            </w:r>
          </w:p>
        </w:tc>
      </w:tr>
      <w:tr w:rsidR="003B661B" w:rsidRPr="00FB1EC2" w14:paraId="39797919" w14:textId="77777777" w:rsidTr="00AA78AA">
        <w:trPr>
          <w:trHeight w:val="20"/>
        </w:trPr>
        <w:tc>
          <w:tcPr>
            <w:tcW w:w="370" w:type="pct"/>
            <w:tcBorders>
              <w:top w:val="single" w:sz="4" w:space="0" w:color="FFFFFF" w:themeColor="background1"/>
              <w:left w:val="single" w:sz="4" w:space="0" w:color="auto"/>
              <w:bottom w:val="single" w:sz="4" w:space="0" w:color="auto"/>
              <w:right w:val="single" w:sz="4" w:space="0" w:color="auto"/>
            </w:tcBorders>
            <w:shd w:val="clear" w:color="auto" w:fill="auto"/>
          </w:tcPr>
          <w:p w14:paraId="22DCD7A0"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w:t>
            </w:r>
          </w:p>
        </w:tc>
        <w:tc>
          <w:tcPr>
            <w:tcW w:w="305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0D48DB43"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Реестр кредитных договоров, по которым планируется начисление процентов в 2018 году</w:t>
            </w:r>
          </w:p>
        </w:tc>
        <w:tc>
          <w:tcPr>
            <w:tcW w:w="982"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3F104D6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tcPr>
          <w:p w14:paraId="6F76BE8F"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4E9C182D"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4278562"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2</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7B34B725"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№1515-104-810К от 25.12.2015</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630FA3"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5BAA2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4B0A72DE"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5558470B"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36AA62E3"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№04-05/1635 от 28.12.2016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A07BE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1 000 000 000,00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BE13CD"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9,80%</w:t>
            </w:r>
          </w:p>
        </w:tc>
      </w:tr>
      <w:tr w:rsidR="003B661B" w:rsidRPr="00FB1EC2" w14:paraId="6770F400"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AE58EDB"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3</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3A64A18"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№1515-105-810К от 25.12.2015</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7528CD"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AB0F26"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5AAC2D15"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34DA3FA"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49890F4"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№04-05/1635 от 28.12.2016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FDA01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1 000 000 000,00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F3FFE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9,80%</w:t>
            </w:r>
          </w:p>
        </w:tc>
      </w:tr>
      <w:tr w:rsidR="003B661B" w:rsidRPr="00FB1EC2" w14:paraId="54AC06BF"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A4A7073"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4</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34C89BE2"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№1515-106-810К от 25.12.2015</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10F81C"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0AF6D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5ADA5F66"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68B9E28"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53F5D65"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№04-05/1635 от 28.12.2016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EE9EA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1 000 000 000,00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48E73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9,80%</w:t>
            </w:r>
          </w:p>
        </w:tc>
      </w:tr>
      <w:tr w:rsidR="003B661B" w:rsidRPr="00FB1EC2" w14:paraId="4AF57536"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68ABE2D"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5</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3AE69F7"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№1516-091-810К от 09.12.2016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23E34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D1E2C4"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10,21%</w:t>
            </w:r>
          </w:p>
        </w:tc>
      </w:tr>
      <w:tr w:rsidR="003B661B" w:rsidRPr="00FB1EC2" w14:paraId="24B7EEE5"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459E63C5"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6</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68665D85"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№1516-092-810К от 09.12.2016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1EB92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B2782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10,50%</w:t>
            </w:r>
          </w:p>
        </w:tc>
      </w:tr>
      <w:tr w:rsidR="003B661B" w:rsidRPr="00FB1EC2" w14:paraId="1BF022B4"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3F549DA9"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7</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2C312766"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Договор АО "Газпромбанк" №1516-093-810К от 09.12.2016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C14713"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850 000 000,00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D087A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10,50%</w:t>
            </w:r>
          </w:p>
        </w:tc>
      </w:tr>
      <w:tr w:rsidR="003B661B" w:rsidRPr="00FB1EC2" w14:paraId="4E290718"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670067D"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8</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72B5E4F7" w14:textId="36E724D9"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"АБ "Россия" №00.02-1-2/01/070/16 от 08.06.2016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1DC5B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373CEC"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63A480B2"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7020A00"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4465327"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№00-7281-ИСХ от 29.07.2016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F0DF0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A7E90E"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10,75%</w:t>
            </w:r>
          </w:p>
        </w:tc>
      </w:tr>
      <w:tr w:rsidR="003B661B" w:rsidRPr="00FB1EC2" w14:paraId="408FA26B"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38EA18DC"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9</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7C894DB" w14:textId="54F2732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"АБ "Россия" №00.02-1-2/01/071/16 от 08.06.2016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033C5F"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2FE5CC"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1EE5CA24"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156BE82"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57D760AF"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№00-7281-ИСХ от29.07.2016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A5032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76A00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11,00%</w:t>
            </w:r>
          </w:p>
        </w:tc>
      </w:tr>
      <w:tr w:rsidR="003B661B" w:rsidRPr="00FB1EC2" w14:paraId="2AB81ED8"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0889740"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10</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31F59BA" w14:textId="388F307B"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№0162-1-109113 от 27.11.2013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C20891"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CF6DE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554D7CE8"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4841BD5"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B2CB2A4"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СЗБ-ИСХ-03/352 от 16.03.2017</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CE059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1 797 679 000,00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B91453"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9,65%</w:t>
            </w:r>
          </w:p>
        </w:tc>
      </w:tr>
      <w:tr w:rsidR="003B661B" w:rsidRPr="00FB1EC2" w14:paraId="4FFF5A7C"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8BDB86F"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11</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159403C" w14:textId="08F3BF64"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№0162-1-109213 от 27.11.2013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02035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469CF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6E4F5CC3"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23F22D6"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B2832C7"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СЗБ-ИСХ-03/352 от 16.03.2017</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30B74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1 030 000 000,00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F35D4F"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9,65%</w:t>
            </w:r>
          </w:p>
        </w:tc>
      </w:tr>
      <w:tr w:rsidR="003B661B" w:rsidRPr="00FB1EC2" w14:paraId="5B777FFC"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5A6A676"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12</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54D065D" w14:textId="0BB80499"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№0162-1-109313 от 27.11.2013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9DD4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A9B451"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10EEF01F"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275CA6E"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BE3964E"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СЗБ-ИСХ-03/352 от 16.03.2017</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0A1EF3"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131 814 400,00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5250B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9,65%</w:t>
            </w:r>
          </w:p>
        </w:tc>
      </w:tr>
      <w:tr w:rsidR="003B661B" w:rsidRPr="00FB1EC2" w14:paraId="0B329A89"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397E89DD"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13</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67BAA64" w14:textId="4D7219CF"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№0162-103513-РКЛ от 25.03.2013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44A6A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B94256"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7EDA2BF6"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2F5F4393"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74B03504"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ИСХ-03/1457 от 04.08.2016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6EED9C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24B25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10,70%</w:t>
            </w:r>
          </w:p>
        </w:tc>
      </w:tr>
      <w:tr w:rsidR="003B661B" w:rsidRPr="00FB1EC2" w14:paraId="76A6EA77"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2D56858"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2010A1B5"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1856E6"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CA8D98"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31788C9F"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C7DC6F2"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14</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0462B87" w14:textId="2DF24304"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№0162-103613-РКЛ от 25.03.2013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00860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2285E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215B4D6A"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8B77A2A"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31D68542"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ИСХ-03/1457 от 04.08.2016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DC31351"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C8B1D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10,70%</w:t>
            </w:r>
          </w:p>
        </w:tc>
      </w:tr>
      <w:tr w:rsidR="003B661B" w:rsidRPr="00FB1EC2" w14:paraId="25AF6B03"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46B599D9"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3FDBF878"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D7D6E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5B53ED"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1763D991"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55A9299B"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15</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55ADFF24" w14:textId="56229A4D"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№0162-103713-РКЛ от 25.03.2013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F21EE2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B950F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4C7728EE"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C9E4E3D"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02C6DB4"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79497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04211D"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6F62D6EC"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26A12AC"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16</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0A5B0CA8" w14:textId="26AD862E"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74384" w:rsidRPr="00FB1EC2">
              <w:rPr>
                <w:rFonts w:ascii="Myriad Pro" w:eastAsia="Times New Roman" w:hAnsi="Myriad Pro"/>
                <w:color w:val="000000"/>
                <w:sz w:val="18"/>
                <w:szCs w:val="18"/>
                <w:lang w:eastAsia="ru-RU"/>
              </w:rPr>
              <w:t>ОАО </w:t>
            </w:r>
            <w:r w:rsidRPr="00FB1EC2">
              <w:rPr>
                <w:rFonts w:ascii="Myriad Pro" w:eastAsia="Times New Roman" w:hAnsi="Myriad Pro"/>
                <w:color w:val="000000"/>
                <w:sz w:val="18"/>
                <w:szCs w:val="18"/>
                <w:lang w:eastAsia="ru-RU"/>
              </w:rPr>
              <w:t>"Сбербанк России" №0162-103813-РКЛ от 25.03.2013</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013709"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A94256"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748A42F5"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3DDC1B56"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01198F8"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ИСХ-03/1457 от 04.08.2016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263D0E"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012F8F"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10,70%</w:t>
            </w:r>
          </w:p>
        </w:tc>
      </w:tr>
      <w:tr w:rsidR="003B661B" w:rsidRPr="00FB1EC2" w14:paraId="5AA9A7A7"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7737B22D"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2EBB6E3F"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СЗБ-5700067 от 23.09.2016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813123"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470C24"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64C762A8"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3991A50F"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17</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2375FFCD" w14:textId="626CED28"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№0162-106416 от 14.09.2016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E31CA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CF5A49"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45F94C82"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5020BEF4"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34A78CD"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СЗБ-03-исх/50  от 20.01.2017</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09020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1 000 000 000,00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9E9651"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9,75%</w:t>
            </w:r>
          </w:p>
        </w:tc>
      </w:tr>
      <w:tr w:rsidR="003B661B" w:rsidRPr="00FB1EC2" w14:paraId="6ECDED56"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7F90214"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18</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76D16D7D" w14:textId="45375C04"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№0162-106516 от 14.09.2016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62456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0D56F5"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10,58%</w:t>
            </w:r>
          </w:p>
        </w:tc>
      </w:tr>
      <w:tr w:rsidR="003B661B" w:rsidRPr="00FB1EC2" w14:paraId="10C22BFE"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6D16F181"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19</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243BC60B" w14:textId="4A02AB52"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№0162-106616 от 14.09.2016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29684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92C5F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10,58%</w:t>
            </w:r>
          </w:p>
        </w:tc>
      </w:tr>
      <w:tr w:rsidR="003B661B" w:rsidRPr="00FB1EC2" w14:paraId="18B33DA7"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41E61C7"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20</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1C99D31B" w14:textId="5AC10A4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№0162-106716 от 14.09.2016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44750B"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4B16B6"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10,58%</w:t>
            </w:r>
          </w:p>
        </w:tc>
      </w:tr>
      <w:tr w:rsidR="003B661B" w:rsidRPr="00FB1EC2" w14:paraId="77AD2A3E"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2F50FAF9"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21</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50B8EAFD" w14:textId="2A4865DF"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№0162-106816 от 14.09.2016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1BBF27"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8133CF"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r>
      <w:tr w:rsidR="003B661B" w:rsidRPr="00FB1EC2" w14:paraId="31C2743A"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493A8682" w14:textId="77777777" w:rsidR="003B661B" w:rsidRPr="00FB1EC2" w:rsidRDefault="003B661B" w:rsidP="007C401F">
            <w:pPr>
              <w:spacing w:after="0" w:line="240" w:lineRule="auto"/>
              <w:jc w:val="right"/>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lastRenderedPageBreak/>
              <w:t> </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65470383" w14:textId="77777777"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Уведомление об изменении размера процентных ставок СЗБ-03-исх/50  от 20.01.2017</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5EB412"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1 000 000 000,00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2EFD90"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9,75%</w:t>
            </w:r>
          </w:p>
        </w:tc>
      </w:tr>
      <w:tr w:rsidR="003B661B" w:rsidRPr="00FB1EC2" w14:paraId="0B67872E"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BF192BD"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22</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4D9722F1" w14:textId="5715598B"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№0162-109116 от 29.09.2016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245FED"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 </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80E1E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10,26%</w:t>
            </w:r>
          </w:p>
        </w:tc>
      </w:tr>
      <w:tr w:rsidR="003B661B" w:rsidRPr="00FB1EC2" w14:paraId="6BE9C1C3"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1DB9B9E4"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23</w:t>
            </w:r>
          </w:p>
        </w:tc>
        <w:tc>
          <w:tcPr>
            <w:tcW w:w="3050" w:type="pct"/>
            <w:tcBorders>
              <w:top w:val="single" w:sz="4" w:space="0" w:color="auto"/>
              <w:left w:val="single" w:sz="4" w:space="0" w:color="auto"/>
              <w:bottom w:val="single" w:sz="4" w:space="0" w:color="auto"/>
              <w:right w:val="single" w:sz="4" w:space="0" w:color="auto"/>
            </w:tcBorders>
            <w:shd w:val="clear" w:color="auto" w:fill="auto"/>
            <w:vAlign w:val="center"/>
          </w:tcPr>
          <w:p w14:paraId="791D32EC" w14:textId="7F7F4D76" w:rsidR="003B661B" w:rsidRPr="00FB1EC2" w:rsidRDefault="003B661B" w:rsidP="007C401F">
            <w:pPr>
              <w:spacing w:after="0" w:line="240" w:lineRule="auto"/>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xml:space="preserve">Договор </w:t>
            </w:r>
            <w:r w:rsidR="00CE7982" w:rsidRPr="00FB1EC2">
              <w:rPr>
                <w:rFonts w:ascii="Myriad Pro" w:eastAsia="Times New Roman" w:hAnsi="Myriad Pro"/>
                <w:color w:val="000000"/>
                <w:sz w:val="18"/>
                <w:szCs w:val="18"/>
                <w:lang w:eastAsia="ru-RU"/>
              </w:rPr>
              <w:t>ПАО </w:t>
            </w:r>
            <w:r w:rsidRPr="00FB1EC2">
              <w:rPr>
                <w:rFonts w:ascii="Myriad Pro" w:eastAsia="Times New Roman" w:hAnsi="Myriad Pro"/>
                <w:color w:val="000000"/>
                <w:sz w:val="18"/>
                <w:szCs w:val="18"/>
                <w:lang w:eastAsia="ru-RU"/>
              </w:rPr>
              <w:t>"Сбербанк России" №0162-109216 от 29.09.2016</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37726E"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650 000 000,00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2DD8FA" w14:textId="77777777" w:rsidR="003B661B" w:rsidRPr="00FB1EC2" w:rsidRDefault="003B661B" w:rsidP="007C401F">
            <w:pPr>
              <w:spacing w:after="0" w:line="240" w:lineRule="auto"/>
              <w:jc w:val="right"/>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10,17%</w:t>
            </w:r>
          </w:p>
        </w:tc>
      </w:tr>
      <w:tr w:rsidR="003B661B" w:rsidRPr="00FB1EC2" w14:paraId="454F86C2" w14:textId="77777777" w:rsidTr="00AA78AA">
        <w:trPr>
          <w:trHeight w:val="20"/>
        </w:trPr>
        <w:tc>
          <w:tcPr>
            <w:tcW w:w="370" w:type="pct"/>
            <w:tcBorders>
              <w:top w:val="single" w:sz="4" w:space="0" w:color="auto"/>
              <w:left w:val="single" w:sz="4" w:space="0" w:color="auto"/>
              <w:bottom w:val="single" w:sz="4" w:space="0" w:color="auto"/>
              <w:right w:val="single" w:sz="4" w:space="0" w:color="auto"/>
            </w:tcBorders>
            <w:shd w:val="clear" w:color="auto" w:fill="auto"/>
          </w:tcPr>
          <w:p w14:paraId="01BB58F8" w14:textId="77777777" w:rsidR="003B661B" w:rsidRPr="00FB1EC2" w:rsidRDefault="003B661B" w:rsidP="007C401F">
            <w:pPr>
              <w:spacing w:after="0" w:line="240" w:lineRule="auto"/>
              <w:jc w:val="center"/>
              <w:rPr>
                <w:rFonts w:ascii="Myriad Pro" w:eastAsia="Times New Roman" w:hAnsi="Myriad Pro"/>
                <w:color w:val="000000"/>
                <w:sz w:val="18"/>
                <w:szCs w:val="18"/>
                <w:lang w:eastAsia="ru-RU"/>
              </w:rPr>
            </w:pPr>
            <w:r w:rsidRPr="00FB1EC2">
              <w:rPr>
                <w:rFonts w:ascii="Myriad Pro" w:eastAsia="Times New Roman" w:hAnsi="Myriad Pro"/>
                <w:color w:val="000000"/>
                <w:sz w:val="18"/>
                <w:szCs w:val="18"/>
                <w:lang w:eastAsia="ru-RU"/>
              </w:rPr>
              <w:t> </w:t>
            </w:r>
          </w:p>
        </w:tc>
        <w:tc>
          <w:tcPr>
            <w:tcW w:w="30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0D0C7" w14:textId="77777777" w:rsidR="003B661B" w:rsidRPr="00FB1EC2" w:rsidRDefault="003B661B" w:rsidP="007C401F">
            <w:pPr>
              <w:spacing w:after="0" w:line="240" w:lineRule="auto"/>
              <w:jc w:val="center"/>
              <w:rPr>
                <w:rFonts w:ascii="Myriad Pro" w:eastAsia="Times New Roman" w:hAnsi="Myriad Pro"/>
                <w:b/>
                <w:bCs/>
                <w:color w:val="000000"/>
                <w:sz w:val="18"/>
                <w:szCs w:val="18"/>
                <w:lang w:eastAsia="ru-RU"/>
              </w:rPr>
            </w:pPr>
            <w:r w:rsidRPr="00FB1EC2">
              <w:rPr>
                <w:rFonts w:ascii="Myriad Pro" w:eastAsia="Times New Roman" w:hAnsi="Myriad Pro"/>
                <w:b/>
                <w:bCs/>
                <w:color w:val="000000"/>
                <w:sz w:val="18"/>
                <w:szCs w:val="18"/>
                <w:lang w:eastAsia="ru-RU"/>
              </w:rPr>
              <w:t>ИТОГО:</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6661BFE" w14:textId="77777777" w:rsidR="003B661B" w:rsidRPr="00FB1EC2" w:rsidRDefault="003B661B" w:rsidP="007C401F">
            <w:pPr>
              <w:spacing w:after="0" w:line="240" w:lineRule="auto"/>
              <w:jc w:val="right"/>
              <w:rPr>
                <w:rFonts w:ascii="Myriad Pro" w:eastAsia="Times New Roman" w:hAnsi="Myriad Pro" w:cs="Calibri"/>
                <w:b/>
                <w:color w:val="000000"/>
                <w:sz w:val="18"/>
                <w:szCs w:val="18"/>
                <w:lang w:eastAsia="ru-RU"/>
              </w:rPr>
            </w:pPr>
            <w:r w:rsidRPr="00FB1EC2">
              <w:rPr>
                <w:rFonts w:ascii="Myriad Pro" w:eastAsia="Times New Roman" w:hAnsi="Myriad Pro" w:cs="Calibri"/>
                <w:b/>
                <w:color w:val="000000"/>
                <w:sz w:val="18"/>
                <w:szCs w:val="18"/>
                <w:lang w:eastAsia="ru-RU"/>
              </w:rPr>
              <w:t>9 469 493 400,00</w:t>
            </w:r>
          </w:p>
        </w:tc>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4CA480" w14:textId="77777777" w:rsidR="003B661B" w:rsidRPr="00FB1EC2" w:rsidRDefault="003B661B" w:rsidP="007C401F">
            <w:pPr>
              <w:spacing w:after="0" w:line="240" w:lineRule="auto"/>
              <w:jc w:val="right"/>
              <w:rPr>
                <w:rFonts w:ascii="Myriad Pro" w:eastAsia="Times New Roman" w:hAnsi="Myriad Pro" w:cs="Calibri"/>
                <w:b/>
                <w:bCs/>
                <w:sz w:val="18"/>
                <w:szCs w:val="18"/>
                <w:lang w:eastAsia="ru-RU"/>
              </w:rPr>
            </w:pPr>
            <w:r w:rsidRPr="00FB1EC2">
              <w:rPr>
                <w:rFonts w:ascii="Myriad Pro" w:eastAsia="Times New Roman" w:hAnsi="Myriad Pro" w:cs="Calibri"/>
                <w:b/>
                <w:bCs/>
                <w:sz w:val="18"/>
                <w:szCs w:val="18"/>
                <w:lang w:eastAsia="ru-RU"/>
              </w:rPr>
              <w:t>9,83%</w:t>
            </w:r>
          </w:p>
        </w:tc>
      </w:tr>
    </w:tbl>
    <w:p w14:paraId="507467AC" w14:textId="6B85149C" w:rsidR="003B661B" w:rsidRPr="00FB1EC2" w:rsidRDefault="003B661B" w:rsidP="003B661B">
      <w:pPr>
        <w:pStyle w:val="11"/>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Согласно представленным данным величина объема кредитных ресурсов, привлеченных для обеспечения деятельности филиала, по состоянию на 31.12.2016 составила </w:t>
      </w:r>
      <w:r w:rsidRPr="00FB1EC2">
        <w:rPr>
          <w:rFonts w:ascii="Myriad Pro" w:hAnsi="Myriad Pro"/>
          <w:sz w:val="26"/>
          <w:szCs w:val="26"/>
          <w:lang w:val="ru-RU"/>
        </w:rPr>
        <w:t>473 020</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при этом величина дебиторской задолженности по состоянию на 31.12.2016 составила </w:t>
      </w:r>
      <w:r w:rsidRPr="00FB1EC2">
        <w:rPr>
          <w:rFonts w:ascii="Myriad Pro" w:hAnsi="Myriad Pro"/>
          <w:sz w:val="26"/>
          <w:szCs w:val="26"/>
          <w:lang w:val="ru-RU"/>
        </w:rPr>
        <w:t>1 182 448</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(данные формы 1.6. Расшифровка расходов субъекта естественных монополий, оказывающих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2017 год.) Пояснения относительно существенного превышения величины </w:t>
      </w:r>
      <w:r w:rsidR="00D04165" w:rsidRPr="00FB1EC2">
        <w:rPr>
          <w:rFonts w:ascii="Myriad Pro" w:hAnsi="Myriad Pro"/>
          <w:sz w:val="26"/>
          <w:szCs w:val="26"/>
        </w:rPr>
        <w:t xml:space="preserve">дебиторской задолженности </w:t>
      </w:r>
      <w:r w:rsidRPr="00FB1EC2">
        <w:rPr>
          <w:rFonts w:ascii="Myriad Pro" w:hAnsi="Myriad Pro"/>
          <w:sz w:val="26"/>
          <w:szCs w:val="26"/>
        </w:rPr>
        <w:t xml:space="preserve">над величиной </w:t>
      </w:r>
      <w:r w:rsidR="00D04165" w:rsidRPr="00FB1EC2">
        <w:rPr>
          <w:rFonts w:ascii="Myriad Pro" w:hAnsi="Myriad Pro"/>
          <w:sz w:val="26"/>
          <w:szCs w:val="26"/>
        </w:rPr>
        <w:t xml:space="preserve">заемных средств </w:t>
      </w:r>
      <w:r w:rsidRPr="00FB1EC2">
        <w:rPr>
          <w:rFonts w:ascii="Myriad Pro" w:hAnsi="Myriad Pro"/>
          <w:sz w:val="26"/>
          <w:szCs w:val="26"/>
        </w:rPr>
        <w:t>в материалах тарифной заявки и Исполнителю не предоставлены.</w:t>
      </w:r>
    </w:p>
    <w:tbl>
      <w:tblPr>
        <w:tblW w:w="5000" w:type="pct"/>
        <w:tblLook w:val="04A0" w:firstRow="1" w:lastRow="0" w:firstColumn="1" w:lastColumn="0" w:noHBand="0" w:noVBand="1"/>
      </w:tblPr>
      <w:tblGrid>
        <w:gridCol w:w="3825"/>
        <w:gridCol w:w="1273"/>
        <w:gridCol w:w="1420"/>
        <w:gridCol w:w="1269"/>
        <w:gridCol w:w="1557"/>
      </w:tblGrid>
      <w:tr w:rsidR="00D04165" w:rsidRPr="00FB1EC2" w14:paraId="357AD042" w14:textId="77777777" w:rsidTr="00AA78AA">
        <w:trPr>
          <w:trHeight w:val="240"/>
        </w:trPr>
        <w:tc>
          <w:tcPr>
            <w:tcW w:w="20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CBA06E8"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w:t>
            </w:r>
          </w:p>
        </w:tc>
        <w:tc>
          <w:tcPr>
            <w:tcW w:w="144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7A7A875"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 01.01.2016</w:t>
            </w:r>
          </w:p>
        </w:tc>
        <w:tc>
          <w:tcPr>
            <w:tcW w:w="151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5F6507E"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 31.12.2016</w:t>
            </w:r>
          </w:p>
        </w:tc>
      </w:tr>
      <w:tr w:rsidR="00D04165" w:rsidRPr="00FB1EC2" w14:paraId="5DD80427" w14:textId="77777777" w:rsidTr="00AA78AA">
        <w:trPr>
          <w:trHeight w:val="240"/>
        </w:trPr>
        <w:tc>
          <w:tcPr>
            <w:tcW w:w="20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3944FB0" w14:textId="77777777" w:rsidR="00D04165" w:rsidRPr="00FB1EC2" w:rsidRDefault="00D04165" w:rsidP="00C25A28">
            <w:pPr>
              <w:keepNext/>
              <w:spacing w:after="0" w:line="240" w:lineRule="auto"/>
              <w:rPr>
                <w:rFonts w:ascii="Myriad Pro" w:eastAsia="Times New Roman" w:hAnsi="Myriad Pro" w:cs="Arial"/>
                <w:b/>
                <w:bCs/>
                <w:color w:val="FFFFFF"/>
                <w:sz w:val="18"/>
                <w:szCs w:val="18"/>
                <w:lang w:eastAsia="ru-RU"/>
              </w:rPr>
            </w:pP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BC1F95E"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c>
          <w:tcPr>
            <w:tcW w:w="7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B884A3D"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 т.ч. на передачу</w:t>
            </w:r>
          </w:p>
        </w:tc>
        <w:tc>
          <w:tcPr>
            <w:tcW w:w="6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694DDC0"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всего</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80BF58D" w14:textId="77777777" w:rsidR="00D04165" w:rsidRPr="00FB1EC2" w:rsidRDefault="00D04165" w:rsidP="00C25A28">
            <w:pPr>
              <w:keepNext/>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в т.ч. на передачу</w:t>
            </w:r>
          </w:p>
        </w:tc>
      </w:tr>
      <w:tr w:rsidR="00D04165" w:rsidRPr="00FB1EC2" w14:paraId="73C8B6A3" w14:textId="77777777" w:rsidTr="00AA78AA">
        <w:trPr>
          <w:trHeight w:val="315"/>
        </w:trPr>
        <w:tc>
          <w:tcPr>
            <w:tcW w:w="2047" w:type="pct"/>
            <w:tcBorders>
              <w:top w:val="single" w:sz="4" w:space="0" w:color="FFFFFF" w:themeColor="background1"/>
              <w:left w:val="single" w:sz="8" w:space="0" w:color="auto"/>
              <w:bottom w:val="single" w:sz="4" w:space="0" w:color="auto"/>
              <w:right w:val="single" w:sz="8" w:space="0" w:color="auto"/>
            </w:tcBorders>
            <w:shd w:val="clear" w:color="auto" w:fill="auto"/>
            <w:vAlign w:val="center"/>
          </w:tcPr>
          <w:p w14:paraId="43243584" w14:textId="77777777" w:rsidR="00D04165" w:rsidRPr="00FB1EC2" w:rsidRDefault="00D04165" w:rsidP="007C401F">
            <w:pPr>
              <w:spacing w:after="0" w:line="240" w:lineRule="auto"/>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Дебиторская задолженность покупателей и заказчиков</w:t>
            </w:r>
          </w:p>
        </w:tc>
        <w:tc>
          <w:tcPr>
            <w:tcW w:w="681" w:type="pct"/>
            <w:tcBorders>
              <w:top w:val="single" w:sz="4" w:space="0" w:color="FFFFFF" w:themeColor="background1"/>
              <w:left w:val="nil"/>
              <w:bottom w:val="single" w:sz="4" w:space="0" w:color="auto"/>
              <w:right w:val="single" w:sz="8" w:space="0" w:color="auto"/>
            </w:tcBorders>
            <w:shd w:val="clear" w:color="auto" w:fill="auto"/>
            <w:vAlign w:val="center"/>
          </w:tcPr>
          <w:p w14:paraId="5F25F1A0" w14:textId="77777777" w:rsidR="00D04165" w:rsidRPr="00FB1EC2" w:rsidRDefault="00D04165" w:rsidP="007C401F">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2 242 989</w:t>
            </w:r>
          </w:p>
        </w:tc>
        <w:tc>
          <w:tcPr>
            <w:tcW w:w="760" w:type="pct"/>
            <w:tcBorders>
              <w:top w:val="single" w:sz="4" w:space="0" w:color="FFFFFF" w:themeColor="background1"/>
              <w:left w:val="nil"/>
              <w:bottom w:val="single" w:sz="4" w:space="0" w:color="auto"/>
              <w:right w:val="single" w:sz="8" w:space="0" w:color="auto"/>
            </w:tcBorders>
            <w:shd w:val="clear" w:color="auto" w:fill="auto"/>
            <w:vAlign w:val="center"/>
          </w:tcPr>
          <w:p w14:paraId="4DB37DD0" w14:textId="77777777" w:rsidR="00D04165" w:rsidRPr="00FB1EC2" w:rsidRDefault="00D04165" w:rsidP="007C401F">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2 224 900</w:t>
            </w:r>
          </w:p>
        </w:tc>
        <w:tc>
          <w:tcPr>
            <w:tcW w:w="679" w:type="pct"/>
            <w:tcBorders>
              <w:top w:val="single" w:sz="4" w:space="0" w:color="FFFFFF" w:themeColor="background1"/>
              <w:left w:val="nil"/>
              <w:bottom w:val="single" w:sz="4" w:space="0" w:color="auto"/>
              <w:right w:val="single" w:sz="8" w:space="0" w:color="auto"/>
            </w:tcBorders>
            <w:shd w:val="clear" w:color="auto" w:fill="auto"/>
            <w:vAlign w:val="center"/>
          </w:tcPr>
          <w:p w14:paraId="79EE639C" w14:textId="77777777" w:rsidR="00D04165" w:rsidRPr="00FB1EC2" w:rsidRDefault="00D04165" w:rsidP="007C401F">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1 201 909</w:t>
            </w:r>
          </w:p>
        </w:tc>
        <w:tc>
          <w:tcPr>
            <w:tcW w:w="833" w:type="pct"/>
            <w:tcBorders>
              <w:top w:val="single" w:sz="4" w:space="0" w:color="FFFFFF" w:themeColor="background1"/>
              <w:left w:val="nil"/>
              <w:bottom w:val="single" w:sz="4" w:space="0" w:color="auto"/>
              <w:right w:val="single" w:sz="8" w:space="0" w:color="auto"/>
            </w:tcBorders>
            <w:shd w:val="clear" w:color="auto" w:fill="auto"/>
            <w:vAlign w:val="center"/>
          </w:tcPr>
          <w:p w14:paraId="497049B6" w14:textId="77777777" w:rsidR="00D04165" w:rsidRPr="00FB1EC2" w:rsidRDefault="00D04165" w:rsidP="007C401F">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1 182 448</w:t>
            </w:r>
          </w:p>
        </w:tc>
      </w:tr>
      <w:tr w:rsidR="00D04165" w:rsidRPr="00FB1EC2" w14:paraId="776A57A3" w14:textId="77777777" w:rsidTr="00AA78AA">
        <w:trPr>
          <w:trHeight w:val="315"/>
        </w:trPr>
        <w:tc>
          <w:tcPr>
            <w:tcW w:w="2047" w:type="pct"/>
            <w:tcBorders>
              <w:top w:val="nil"/>
              <w:left w:val="single" w:sz="8" w:space="0" w:color="auto"/>
              <w:bottom w:val="single" w:sz="4" w:space="0" w:color="auto"/>
              <w:right w:val="single" w:sz="8" w:space="0" w:color="auto"/>
            </w:tcBorders>
            <w:shd w:val="clear" w:color="auto" w:fill="auto"/>
            <w:vAlign w:val="center"/>
          </w:tcPr>
          <w:p w14:paraId="76137E27" w14:textId="77777777" w:rsidR="00D04165" w:rsidRPr="00FB1EC2" w:rsidRDefault="00D04165" w:rsidP="00D04165">
            <w:pPr>
              <w:spacing w:after="0" w:line="240" w:lineRule="auto"/>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Заемные средства всего</w:t>
            </w:r>
          </w:p>
        </w:tc>
        <w:tc>
          <w:tcPr>
            <w:tcW w:w="681" w:type="pct"/>
            <w:tcBorders>
              <w:top w:val="nil"/>
              <w:left w:val="nil"/>
              <w:bottom w:val="single" w:sz="4" w:space="0" w:color="auto"/>
              <w:right w:val="single" w:sz="8" w:space="0" w:color="auto"/>
            </w:tcBorders>
            <w:shd w:val="clear" w:color="auto" w:fill="auto"/>
            <w:vAlign w:val="center"/>
          </w:tcPr>
          <w:p w14:paraId="64DB9095"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1 706 277</w:t>
            </w:r>
          </w:p>
        </w:tc>
        <w:tc>
          <w:tcPr>
            <w:tcW w:w="760" w:type="pct"/>
            <w:tcBorders>
              <w:top w:val="nil"/>
              <w:left w:val="nil"/>
              <w:bottom w:val="single" w:sz="4" w:space="0" w:color="auto"/>
              <w:right w:val="single" w:sz="8" w:space="0" w:color="auto"/>
            </w:tcBorders>
            <w:shd w:val="clear" w:color="auto" w:fill="auto"/>
            <w:vAlign w:val="center"/>
          </w:tcPr>
          <w:p w14:paraId="56468C0E"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1 706 277</w:t>
            </w:r>
          </w:p>
        </w:tc>
        <w:tc>
          <w:tcPr>
            <w:tcW w:w="679" w:type="pct"/>
            <w:tcBorders>
              <w:top w:val="nil"/>
              <w:left w:val="nil"/>
              <w:bottom w:val="single" w:sz="4" w:space="0" w:color="auto"/>
              <w:right w:val="single" w:sz="8" w:space="0" w:color="auto"/>
            </w:tcBorders>
            <w:shd w:val="clear" w:color="auto" w:fill="auto"/>
            <w:vAlign w:val="center"/>
          </w:tcPr>
          <w:p w14:paraId="6B77CC73"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473 020</w:t>
            </w:r>
          </w:p>
        </w:tc>
        <w:tc>
          <w:tcPr>
            <w:tcW w:w="833" w:type="pct"/>
            <w:tcBorders>
              <w:top w:val="nil"/>
              <w:left w:val="nil"/>
              <w:bottom w:val="single" w:sz="4" w:space="0" w:color="auto"/>
              <w:right w:val="single" w:sz="8" w:space="0" w:color="auto"/>
            </w:tcBorders>
            <w:shd w:val="clear" w:color="auto" w:fill="auto"/>
            <w:vAlign w:val="center"/>
          </w:tcPr>
          <w:p w14:paraId="6DEB5009"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473 020</w:t>
            </w:r>
          </w:p>
        </w:tc>
      </w:tr>
      <w:tr w:rsidR="00D04165" w:rsidRPr="00FB1EC2" w14:paraId="64831AB9" w14:textId="77777777" w:rsidTr="00AA78AA">
        <w:trPr>
          <w:trHeight w:val="315"/>
        </w:trPr>
        <w:tc>
          <w:tcPr>
            <w:tcW w:w="2047" w:type="pct"/>
            <w:tcBorders>
              <w:top w:val="single" w:sz="4" w:space="0" w:color="auto"/>
              <w:left w:val="single" w:sz="4" w:space="0" w:color="auto"/>
              <w:bottom w:val="single" w:sz="4" w:space="0" w:color="auto"/>
              <w:right w:val="single" w:sz="4" w:space="0" w:color="auto"/>
            </w:tcBorders>
            <w:shd w:val="clear" w:color="auto" w:fill="auto"/>
            <w:vAlign w:val="center"/>
          </w:tcPr>
          <w:p w14:paraId="45B0F77C" w14:textId="77777777" w:rsidR="00D04165" w:rsidRPr="00FB1EC2" w:rsidRDefault="00D04165" w:rsidP="00D04165">
            <w:pPr>
              <w:spacing w:after="0" w:line="240" w:lineRule="auto"/>
              <w:jc w:val="both"/>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Заемные средства – долгосрочные</w:t>
            </w:r>
          </w:p>
        </w:tc>
        <w:tc>
          <w:tcPr>
            <w:tcW w:w="681" w:type="pct"/>
            <w:tcBorders>
              <w:top w:val="single" w:sz="4" w:space="0" w:color="auto"/>
              <w:left w:val="single" w:sz="4" w:space="0" w:color="auto"/>
              <w:bottom w:val="single" w:sz="4" w:space="0" w:color="auto"/>
              <w:right w:val="single" w:sz="4" w:space="0" w:color="auto"/>
            </w:tcBorders>
            <w:shd w:val="clear" w:color="auto" w:fill="auto"/>
            <w:vAlign w:val="center"/>
          </w:tcPr>
          <w:p w14:paraId="31131FD9"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1 128 911</w:t>
            </w:r>
          </w:p>
        </w:tc>
        <w:tc>
          <w:tcPr>
            <w:tcW w:w="760" w:type="pct"/>
            <w:tcBorders>
              <w:top w:val="single" w:sz="4" w:space="0" w:color="auto"/>
              <w:left w:val="single" w:sz="4" w:space="0" w:color="auto"/>
              <w:bottom w:val="single" w:sz="4" w:space="0" w:color="auto"/>
              <w:right w:val="single" w:sz="4" w:space="0" w:color="auto"/>
            </w:tcBorders>
            <w:shd w:val="clear" w:color="auto" w:fill="auto"/>
            <w:vAlign w:val="center"/>
          </w:tcPr>
          <w:p w14:paraId="45B98C77"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1 128 911</w:t>
            </w:r>
          </w:p>
        </w:tc>
        <w:tc>
          <w:tcPr>
            <w:tcW w:w="679" w:type="pct"/>
            <w:tcBorders>
              <w:top w:val="single" w:sz="4" w:space="0" w:color="auto"/>
              <w:left w:val="single" w:sz="4" w:space="0" w:color="auto"/>
              <w:bottom w:val="single" w:sz="4" w:space="0" w:color="auto"/>
              <w:right w:val="single" w:sz="4" w:space="0" w:color="auto"/>
            </w:tcBorders>
            <w:shd w:val="clear" w:color="auto" w:fill="auto"/>
            <w:vAlign w:val="center"/>
          </w:tcPr>
          <w:p w14:paraId="7A4E99C1"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444 614</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46D69DD"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444 614</w:t>
            </w:r>
          </w:p>
        </w:tc>
      </w:tr>
      <w:tr w:rsidR="00D04165" w:rsidRPr="00FB1EC2" w14:paraId="4352DB6E" w14:textId="77777777" w:rsidTr="00AA78AA">
        <w:trPr>
          <w:trHeight w:val="315"/>
        </w:trPr>
        <w:tc>
          <w:tcPr>
            <w:tcW w:w="2047" w:type="pct"/>
            <w:tcBorders>
              <w:top w:val="single" w:sz="4" w:space="0" w:color="auto"/>
              <w:left w:val="single" w:sz="8" w:space="0" w:color="auto"/>
              <w:bottom w:val="single" w:sz="8" w:space="0" w:color="auto"/>
              <w:right w:val="single" w:sz="8" w:space="0" w:color="auto"/>
            </w:tcBorders>
            <w:shd w:val="clear" w:color="auto" w:fill="auto"/>
            <w:vAlign w:val="center"/>
          </w:tcPr>
          <w:p w14:paraId="14A52A70" w14:textId="77777777" w:rsidR="00D04165" w:rsidRPr="00FB1EC2" w:rsidRDefault="00D04165" w:rsidP="00D04165">
            <w:pPr>
              <w:spacing w:after="0" w:line="240" w:lineRule="auto"/>
              <w:jc w:val="both"/>
              <w:rPr>
                <w:rFonts w:ascii="Myriad Pro" w:eastAsia="Times New Roman" w:hAnsi="Myriad Pro" w:cs="Calibri"/>
                <w:color w:val="000000"/>
                <w:sz w:val="18"/>
                <w:szCs w:val="18"/>
                <w:lang w:eastAsia="ru-RU"/>
              </w:rPr>
            </w:pPr>
            <w:r w:rsidRPr="00FB1EC2">
              <w:rPr>
                <w:rFonts w:ascii="Myriad Pro" w:eastAsia="Times New Roman" w:hAnsi="Myriad Pro" w:cs="Calibri"/>
                <w:color w:val="000000"/>
                <w:sz w:val="18"/>
                <w:szCs w:val="18"/>
                <w:lang w:eastAsia="ru-RU"/>
              </w:rPr>
              <w:t>Заемные средства - краткосрочные</w:t>
            </w:r>
          </w:p>
        </w:tc>
        <w:tc>
          <w:tcPr>
            <w:tcW w:w="681" w:type="pct"/>
            <w:tcBorders>
              <w:top w:val="single" w:sz="4" w:space="0" w:color="auto"/>
              <w:left w:val="nil"/>
              <w:bottom w:val="single" w:sz="8" w:space="0" w:color="auto"/>
              <w:right w:val="single" w:sz="8" w:space="0" w:color="auto"/>
            </w:tcBorders>
            <w:shd w:val="clear" w:color="auto" w:fill="auto"/>
            <w:vAlign w:val="center"/>
          </w:tcPr>
          <w:p w14:paraId="1F59CE80"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577 366</w:t>
            </w:r>
          </w:p>
        </w:tc>
        <w:tc>
          <w:tcPr>
            <w:tcW w:w="760" w:type="pct"/>
            <w:tcBorders>
              <w:top w:val="single" w:sz="4" w:space="0" w:color="auto"/>
              <w:left w:val="nil"/>
              <w:bottom w:val="single" w:sz="8" w:space="0" w:color="auto"/>
              <w:right w:val="single" w:sz="8" w:space="0" w:color="auto"/>
            </w:tcBorders>
            <w:shd w:val="clear" w:color="auto" w:fill="auto"/>
            <w:vAlign w:val="center"/>
          </w:tcPr>
          <w:p w14:paraId="5353C6BC"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577 366</w:t>
            </w:r>
          </w:p>
        </w:tc>
        <w:tc>
          <w:tcPr>
            <w:tcW w:w="679" w:type="pct"/>
            <w:tcBorders>
              <w:top w:val="single" w:sz="4" w:space="0" w:color="auto"/>
              <w:left w:val="nil"/>
              <w:bottom w:val="single" w:sz="8" w:space="0" w:color="auto"/>
              <w:right w:val="single" w:sz="8" w:space="0" w:color="auto"/>
            </w:tcBorders>
            <w:shd w:val="clear" w:color="auto" w:fill="auto"/>
            <w:vAlign w:val="center"/>
          </w:tcPr>
          <w:p w14:paraId="4FFC0A04"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28 407</w:t>
            </w:r>
          </w:p>
        </w:tc>
        <w:tc>
          <w:tcPr>
            <w:tcW w:w="833" w:type="pct"/>
            <w:tcBorders>
              <w:top w:val="single" w:sz="4" w:space="0" w:color="auto"/>
              <w:left w:val="nil"/>
              <w:bottom w:val="single" w:sz="8" w:space="0" w:color="auto"/>
              <w:right w:val="single" w:sz="8" w:space="0" w:color="auto"/>
            </w:tcBorders>
            <w:shd w:val="clear" w:color="auto" w:fill="auto"/>
            <w:vAlign w:val="center"/>
          </w:tcPr>
          <w:p w14:paraId="13190EA0" w14:textId="77777777" w:rsidR="00D04165" w:rsidRPr="00FB1EC2" w:rsidRDefault="00D04165" w:rsidP="00D04165">
            <w:pPr>
              <w:spacing w:after="0" w:line="240" w:lineRule="auto"/>
              <w:jc w:val="center"/>
              <w:rPr>
                <w:rFonts w:ascii="Myriad Pro" w:eastAsia="Times New Roman" w:hAnsi="Myriad Pro" w:cs="Calibri"/>
                <w:sz w:val="18"/>
                <w:szCs w:val="18"/>
                <w:lang w:eastAsia="ru-RU"/>
              </w:rPr>
            </w:pPr>
            <w:r w:rsidRPr="00FB1EC2">
              <w:rPr>
                <w:rFonts w:ascii="Myriad Pro" w:eastAsia="Times New Roman" w:hAnsi="Myriad Pro" w:cs="Calibri"/>
                <w:sz w:val="18"/>
                <w:szCs w:val="18"/>
                <w:lang w:eastAsia="ru-RU"/>
              </w:rPr>
              <w:t>28 407</w:t>
            </w:r>
          </w:p>
        </w:tc>
      </w:tr>
    </w:tbl>
    <w:p w14:paraId="39965C05" w14:textId="77777777" w:rsidR="00D04165" w:rsidRPr="00FB1EC2" w:rsidRDefault="00D04165" w:rsidP="00D04165">
      <w:pPr>
        <w:widowControl w:val="0"/>
        <w:pBdr>
          <w:top w:val="nil"/>
          <w:left w:val="nil"/>
          <w:bottom w:val="nil"/>
          <w:right w:val="nil"/>
          <w:between w:val="nil"/>
        </w:pBdr>
        <w:tabs>
          <w:tab w:val="left" w:pos="1134"/>
        </w:tabs>
        <w:spacing w:after="0" w:line="360" w:lineRule="auto"/>
        <w:ind w:firstLine="567"/>
        <w:contextualSpacing/>
        <w:jc w:val="both"/>
        <w:rPr>
          <w:rFonts w:ascii="Myriad Pro" w:hAnsi="Myriad Pro"/>
          <w:sz w:val="26"/>
          <w:szCs w:val="26"/>
        </w:rPr>
      </w:pPr>
      <w:r w:rsidRPr="00FB1EC2">
        <w:rPr>
          <w:rFonts w:ascii="Myriad Pro" w:hAnsi="Myriad Pro"/>
          <w:sz w:val="26"/>
          <w:szCs w:val="26"/>
        </w:rPr>
        <w:t>Исходя из анализа имеющихся документов, Исполнителем рассчитаны проценты по кредитам на 2018 год:</w:t>
      </w:r>
    </w:p>
    <w:tbl>
      <w:tblPr>
        <w:tblW w:w="5000" w:type="pct"/>
        <w:tblLook w:val="04A0" w:firstRow="1" w:lastRow="0" w:firstColumn="1" w:lastColumn="0" w:noHBand="0" w:noVBand="1"/>
      </w:tblPr>
      <w:tblGrid>
        <w:gridCol w:w="738"/>
        <w:gridCol w:w="4083"/>
        <w:gridCol w:w="1787"/>
        <w:gridCol w:w="2736"/>
      </w:tblGrid>
      <w:tr w:rsidR="00D04165" w:rsidRPr="00FB1EC2" w14:paraId="1E8F8CAA" w14:textId="77777777" w:rsidTr="00AA78AA">
        <w:trPr>
          <w:trHeight w:val="510"/>
          <w:tblHeader/>
        </w:trPr>
        <w:tc>
          <w:tcPr>
            <w:tcW w:w="3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854FE16" w14:textId="6237521D" w:rsidR="00D04165" w:rsidRPr="00FB1EC2" w:rsidRDefault="00C74384" w:rsidP="007C401F">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w:t>
            </w:r>
            <w:r w:rsidR="00D04165" w:rsidRPr="00FB1EC2">
              <w:rPr>
                <w:rFonts w:ascii="Myriad Pro" w:eastAsia="Times New Roman" w:hAnsi="Myriad Pro" w:cs="Arial"/>
                <w:b/>
                <w:bCs/>
                <w:color w:val="FFFFFF"/>
                <w:sz w:val="18"/>
                <w:szCs w:val="18"/>
                <w:lang w:eastAsia="ru-RU"/>
              </w:rPr>
              <w:t>п/п</w:t>
            </w:r>
          </w:p>
        </w:tc>
        <w:tc>
          <w:tcPr>
            <w:tcW w:w="21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FA47CC4" w14:textId="77777777" w:rsidR="00D04165" w:rsidRPr="00FB1EC2" w:rsidRDefault="00D04165" w:rsidP="007C401F">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w:t>
            </w:r>
          </w:p>
        </w:tc>
        <w:tc>
          <w:tcPr>
            <w:tcW w:w="9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4533ED2" w14:textId="721D1731" w:rsidR="00D04165" w:rsidRPr="00FB1EC2" w:rsidRDefault="00D04165" w:rsidP="007C401F">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Сумма, </w:t>
            </w:r>
            <w:r w:rsidR="0062219C" w:rsidRPr="00FB1EC2">
              <w:rPr>
                <w:rFonts w:ascii="Myriad Pro" w:eastAsia="Times New Roman" w:hAnsi="Myriad Pro" w:cs="Arial"/>
                <w:b/>
                <w:bCs/>
                <w:color w:val="FFFFFF"/>
                <w:sz w:val="18"/>
                <w:szCs w:val="18"/>
                <w:lang w:eastAsia="ru-RU"/>
              </w:rPr>
              <w:t>тыс. руб.</w:t>
            </w:r>
          </w:p>
        </w:tc>
        <w:tc>
          <w:tcPr>
            <w:tcW w:w="14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89DF367" w14:textId="77777777" w:rsidR="00D04165" w:rsidRPr="00FB1EC2" w:rsidRDefault="00D04165" w:rsidP="007C401F">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Источник данных</w:t>
            </w:r>
          </w:p>
        </w:tc>
      </w:tr>
      <w:tr w:rsidR="00D04165" w:rsidRPr="00FB1EC2" w14:paraId="51E46EAC" w14:textId="77777777" w:rsidTr="00AA78AA">
        <w:trPr>
          <w:trHeight w:val="270"/>
        </w:trPr>
        <w:tc>
          <w:tcPr>
            <w:tcW w:w="395" w:type="pct"/>
            <w:tcBorders>
              <w:top w:val="single" w:sz="4" w:space="0" w:color="FFFFFF" w:themeColor="background1"/>
              <w:left w:val="single" w:sz="8" w:space="0" w:color="auto"/>
              <w:bottom w:val="single" w:sz="4" w:space="0" w:color="auto"/>
              <w:right w:val="single" w:sz="8" w:space="0" w:color="auto"/>
            </w:tcBorders>
            <w:shd w:val="clear" w:color="auto" w:fill="auto"/>
            <w:vAlign w:val="center"/>
          </w:tcPr>
          <w:p w14:paraId="04140BDC"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p>
        </w:tc>
        <w:tc>
          <w:tcPr>
            <w:tcW w:w="2185" w:type="pct"/>
            <w:tcBorders>
              <w:top w:val="single" w:sz="4" w:space="0" w:color="FFFFFF" w:themeColor="background1"/>
              <w:left w:val="nil"/>
              <w:bottom w:val="single" w:sz="4" w:space="0" w:color="auto"/>
              <w:right w:val="single" w:sz="8" w:space="0" w:color="auto"/>
            </w:tcBorders>
            <w:shd w:val="clear" w:color="auto" w:fill="auto"/>
            <w:vAlign w:val="center"/>
          </w:tcPr>
          <w:p w14:paraId="1017AFF2"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Величина дебиторской задолженности по состоянию на 31.12.2016</w:t>
            </w:r>
          </w:p>
        </w:tc>
        <w:tc>
          <w:tcPr>
            <w:tcW w:w="956" w:type="pct"/>
            <w:tcBorders>
              <w:top w:val="single" w:sz="4" w:space="0" w:color="FFFFFF" w:themeColor="background1"/>
              <w:left w:val="nil"/>
              <w:bottom w:val="single" w:sz="4" w:space="0" w:color="auto"/>
              <w:right w:val="single" w:sz="8" w:space="0" w:color="auto"/>
            </w:tcBorders>
            <w:shd w:val="clear" w:color="auto" w:fill="auto"/>
            <w:noWrap/>
            <w:vAlign w:val="center"/>
          </w:tcPr>
          <w:p w14:paraId="77C59327"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cs="Calibri"/>
                <w:sz w:val="18"/>
                <w:szCs w:val="18"/>
                <w:lang w:eastAsia="ru-RU"/>
              </w:rPr>
              <w:t>1 201 909</w:t>
            </w:r>
          </w:p>
        </w:tc>
        <w:tc>
          <w:tcPr>
            <w:tcW w:w="1464" w:type="pct"/>
            <w:tcBorders>
              <w:top w:val="single" w:sz="4" w:space="0" w:color="FFFFFF" w:themeColor="background1"/>
              <w:left w:val="nil"/>
              <w:bottom w:val="single" w:sz="4" w:space="0" w:color="auto"/>
              <w:right w:val="single" w:sz="8" w:space="0" w:color="auto"/>
            </w:tcBorders>
            <w:shd w:val="clear" w:color="auto" w:fill="auto"/>
            <w:vAlign w:val="center"/>
          </w:tcPr>
          <w:p w14:paraId="71AB40DE"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форма 1.6.</w:t>
            </w:r>
          </w:p>
        </w:tc>
      </w:tr>
      <w:tr w:rsidR="00D04165" w:rsidRPr="00FB1EC2" w14:paraId="760A85E2" w14:textId="77777777" w:rsidTr="00AA78AA">
        <w:trPr>
          <w:trHeight w:val="58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43769739"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2</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37943E46"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Выручка по передаче электроэнергии за 2016 г.</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25D1BB"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7 602 028</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3EEBC5A8"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отчет о финансовых результатах за 2016 г.</w:t>
            </w:r>
          </w:p>
        </w:tc>
      </w:tr>
      <w:tr w:rsidR="00D04165" w:rsidRPr="00FB1EC2" w14:paraId="6BFE3963" w14:textId="77777777" w:rsidTr="00AA78AA">
        <w:trPr>
          <w:trHeight w:val="390"/>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0CBF36BA"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3</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1EA3285B"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Среднемесячная выручка за 2016 г.</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4FFA08" w14:textId="77777777" w:rsidR="00D04165" w:rsidRPr="00FB1EC2" w:rsidRDefault="00D04165" w:rsidP="00D04165">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633 502</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3B37EFFB"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п.3=п.2/12 мес.</w:t>
            </w:r>
          </w:p>
        </w:tc>
      </w:tr>
      <w:tr w:rsidR="00D04165" w:rsidRPr="00FB1EC2" w14:paraId="2388DF55"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12EC7691"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148D45DC"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Величина просроченной дебиторской задолженности по состоянию на 31.12.2016</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BDD0B5" w14:textId="77777777" w:rsidR="00D04165" w:rsidRPr="00FB1EC2" w:rsidRDefault="006A4DB9"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568 407</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2EFC63AE"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п.4=п.1-п.3</w:t>
            </w:r>
          </w:p>
        </w:tc>
      </w:tr>
      <w:tr w:rsidR="00D04165" w:rsidRPr="00FB1EC2" w14:paraId="473C29EF"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54EC808B"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100C24F9"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Дополнительные средства (корректировки НВВ, выпадающие доходы</w:t>
            </w:r>
            <w:r w:rsidR="002955A7" w:rsidRPr="00FB1EC2">
              <w:rPr>
                <w:rFonts w:ascii="Myriad Pro" w:eastAsia="Times New Roman" w:hAnsi="Myriad Pro"/>
                <w:sz w:val="18"/>
                <w:szCs w:val="18"/>
                <w:lang w:eastAsia="ru-RU"/>
              </w:rPr>
              <w:t>, субсидии и ФБ</w:t>
            </w:r>
            <w:r w:rsidRPr="00FB1EC2">
              <w:rPr>
                <w:rFonts w:ascii="Myriad Pro" w:eastAsia="Times New Roman" w:hAnsi="Myriad Pro"/>
                <w:sz w:val="18"/>
                <w:szCs w:val="18"/>
                <w:lang w:eastAsia="ru-RU"/>
              </w:rPr>
              <w:t>), учтенные в составе НВВ филиала в 2017 году</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F31B15" w14:textId="77777777" w:rsidR="00D04165" w:rsidRPr="00FB1EC2" w:rsidRDefault="006A4DB9" w:rsidP="002955A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w:t>
            </w:r>
            <w:r w:rsidR="002955A7" w:rsidRPr="00FB1EC2">
              <w:rPr>
                <w:rFonts w:ascii="Myriad Pro" w:eastAsia="Times New Roman" w:hAnsi="Myriad Pro"/>
                <w:sz w:val="18"/>
                <w:szCs w:val="18"/>
                <w:lang w:eastAsia="ru-RU"/>
              </w:rPr>
              <w:t>820 545</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5562B810"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экспертное заключение на 2017 год</w:t>
            </w:r>
          </w:p>
        </w:tc>
      </w:tr>
      <w:tr w:rsidR="00D04165" w:rsidRPr="00FB1EC2" w14:paraId="6D5643C7"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6A2193C8"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lastRenderedPageBreak/>
              <w:t>6</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252F5752"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Расчетная величина налога на прибыль с дополнительно учтенных средств в 2017 г.</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359B57" w14:textId="77777777" w:rsidR="00D04165" w:rsidRPr="00FB1EC2" w:rsidRDefault="006A4DB9" w:rsidP="002955A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w:t>
            </w:r>
            <w:r w:rsidR="002955A7" w:rsidRPr="00FB1EC2">
              <w:rPr>
                <w:rFonts w:ascii="Myriad Pro" w:eastAsia="Times New Roman" w:hAnsi="Myriad Pro"/>
                <w:sz w:val="18"/>
                <w:szCs w:val="18"/>
                <w:lang w:eastAsia="ru-RU"/>
              </w:rPr>
              <w:t>164 109</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37951513"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п.6= п.5*0,2</w:t>
            </w:r>
          </w:p>
        </w:tc>
      </w:tr>
      <w:tr w:rsidR="00D04165" w:rsidRPr="00FB1EC2" w14:paraId="6B21A908"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21732D3E"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7</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5A9B786A"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Величина заемных средств, отнесенная на филиал </w:t>
            </w:r>
            <w:r w:rsidR="006A4DB9" w:rsidRPr="00FB1EC2">
              <w:rPr>
                <w:rFonts w:ascii="Myriad Pro" w:eastAsia="Times New Roman" w:hAnsi="Myriad Pro"/>
                <w:sz w:val="18"/>
                <w:szCs w:val="18"/>
                <w:lang w:eastAsia="ru-RU"/>
              </w:rPr>
              <w:t xml:space="preserve">«Карелэнерго» </w:t>
            </w:r>
            <w:r w:rsidRPr="00FB1EC2">
              <w:rPr>
                <w:rFonts w:ascii="Myriad Pro" w:eastAsia="Times New Roman" w:hAnsi="Myriad Pro"/>
                <w:sz w:val="18"/>
                <w:szCs w:val="18"/>
                <w:lang w:eastAsia="ru-RU"/>
              </w:rPr>
              <w:t>на 01.01.2018</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6772FF" w14:textId="77777777" w:rsidR="00D04165" w:rsidRPr="00FB1EC2" w:rsidRDefault="006A4DB9" w:rsidP="002955A7">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w:t>
            </w:r>
            <w:r w:rsidR="002955A7" w:rsidRPr="00FB1EC2">
              <w:rPr>
                <w:rFonts w:ascii="Myriad Pro" w:eastAsia="Times New Roman" w:hAnsi="Myriad Pro"/>
                <w:sz w:val="18"/>
                <w:szCs w:val="18"/>
                <w:lang w:eastAsia="ru-RU"/>
              </w:rPr>
              <w:t> 553 061</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30B3571C"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п.7 = п.4- (п.5-п.6)</w:t>
            </w:r>
          </w:p>
        </w:tc>
      </w:tr>
      <w:tr w:rsidR="00D04165" w:rsidRPr="00FB1EC2" w14:paraId="2F492576"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055E8C46"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1738105B"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Дополнительные средства (корректировки НВВ, выпадающие доходы), учтенные в составе НВВ филиала в 2018 году</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D82C01" w14:textId="77777777" w:rsidR="00D04165" w:rsidRPr="00FB1EC2" w:rsidRDefault="006A4DB9"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592 980</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6C1CFE00"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экспертное заключение на 2018 год от 29.12.2017</w:t>
            </w:r>
          </w:p>
        </w:tc>
      </w:tr>
      <w:tr w:rsidR="00D04165" w:rsidRPr="00FB1EC2" w14:paraId="55C99BC5"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242EE33B"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35D00D39"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Расчетная величина налога на прибыль с дополнительно учтенных средств в 2018 г.</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9825CB" w14:textId="77777777" w:rsidR="00D04165" w:rsidRPr="00FB1EC2" w:rsidRDefault="006A4DB9"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118 596</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2CEE874F"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п.9= п.8*0,2</w:t>
            </w:r>
          </w:p>
        </w:tc>
      </w:tr>
      <w:tr w:rsidR="00D04165" w:rsidRPr="00FB1EC2" w14:paraId="07451B6F"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3269A5A4"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10</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1A044C96" w14:textId="77777777" w:rsidR="00D04165" w:rsidRPr="00FB1EC2" w:rsidRDefault="00D04165" w:rsidP="006A4DB9">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Величина заемных средств, отнесенная на филиал «</w:t>
            </w:r>
            <w:r w:rsidR="006A4DB9" w:rsidRPr="00FB1EC2">
              <w:rPr>
                <w:rFonts w:ascii="Myriad Pro" w:eastAsia="Times New Roman" w:hAnsi="Myriad Pro"/>
                <w:sz w:val="18"/>
                <w:szCs w:val="18"/>
                <w:lang w:eastAsia="ru-RU"/>
              </w:rPr>
              <w:t>Карел</w:t>
            </w:r>
            <w:r w:rsidRPr="00FB1EC2">
              <w:rPr>
                <w:rFonts w:ascii="Myriad Pro" w:eastAsia="Times New Roman" w:hAnsi="Myriad Pro"/>
                <w:sz w:val="18"/>
                <w:szCs w:val="18"/>
                <w:lang w:eastAsia="ru-RU"/>
              </w:rPr>
              <w:t>энерго» на 31.12.2018</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FADF53" w14:textId="77777777" w:rsidR="00D04165" w:rsidRPr="00FB1EC2" w:rsidRDefault="002955A7"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841 485</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00563BE9"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п.10=п.7-(п.8-п.</w:t>
            </w:r>
            <w:r w:rsidR="006A4DB9" w:rsidRPr="00FB1EC2">
              <w:rPr>
                <w:rFonts w:ascii="Myriad Pro" w:eastAsia="Times New Roman" w:hAnsi="Myriad Pro"/>
                <w:sz w:val="18"/>
                <w:szCs w:val="18"/>
                <w:lang w:eastAsia="ru-RU"/>
              </w:rPr>
              <w:t>9</w:t>
            </w:r>
            <w:r w:rsidRPr="00FB1EC2">
              <w:rPr>
                <w:rFonts w:ascii="Myriad Pro" w:eastAsia="Times New Roman" w:hAnsi="Myriad Pro"/>
                <w:sz w:val="18"/>
                <w:szCs w:val="18"/>
                <w:lang w:eastAsia="ru-RU"/>
              </w:rPr>
              <w:t>)</w:t>
            </w:r>
          </w:p>
        </w:tc>
      </w:tr>
      <w:tr w:rsidR="00D04165" w:rsidRPr="00FB1EC2" w14:paraId="46D5FEDF"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013A373D"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3165CCB5"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 xml:space="preserve">Среднегодовая величина заемных средств, отнесенная на филиал </w:t>
            </w:r>
            <w:r w:rsidR="006A4DB9" w:rsidRPr="00FB1EC2">
              <w:rPr>
                <w:rFonts w:ascii="Myriad Pro" w:eastAsia="Times New Roman" w:hAnsi="Myriad Pro"/>
                <w:sz w:val="18"/>
                <w:szCs w:val="18"/>
                <w:lang w:eastAsia="ru-RU"/>
              </w:rPr>
              <w:t xml:space="preserve">«Карелэнерго» </w:t>
            </w:r>
            <w:r w:rsidRPr="00FB1EC2">
              <w:rPr>
                <w:rFonts w:ascii="Myriad Pro" w:eastAsia="Times New Roman" w:hAnsi="Myriad Pro"/>
                <w:sz w:val="18"/>
                <w:szCs w:val="18"/>
                <w:lang w:eastAsia="ru-RU"/>
              </w:rPr>
              <w:t>на 2018 г</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6B171F" w14:textId="77777777" w:rsidR="00D04165" w:rsidRPr="00FB1EC2" w:rsidRDefault="002955A7"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1 197 273</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0C62D6C5"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п.11=(п.7+п.10)/2</w:t>
            </w:r>
          </w:p>
        </w:tc>
      </w:tr>
      <w:tr w:rsidR="00D04165" w:rsidRPr="00FB1EC2" w14:paraId="16BF15E3"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1A9F9528"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12</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7729DD1F"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Средневзвешенная процентная ставка по кредитным договорам</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14D3F1"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9,83%</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66138AC2"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Расчет средневзвешенной ставки</w:t>
            </w:r>
          </w:p>
        </w:tc>
      </w:tr>
      <w:tr w:rsidR="00D04165" w:rsidRPr="00FB1EC2" w14:paraId="1726178C" w14:textId="77777777" w:rsidTr="00AA78AA">
        <w:trPr>
          <w:trHeight w:val="31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3BB75E09"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13</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049F5E6F"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Величина процентов за пользование кредитными ресурсам</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0F66FA9" w14:textId="77777777" w:rsidR="00D04165" w:rsidRPr="00FB1EC2" w:rsidRDefault="002955A7"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117 691,94</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39268E19"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п.13=п.11*п.12</w:t>
            </w:r>
          </w:p>
        </w:tc>
      </w:tr>
      <w:tr w:rsidR="00D04165" w:rsidRPr="00FB1EC2" w14:paraId="6BB69248" w14:textId="77777777" w:rsidTr="00AA78AA">
        <w:trPr>
          <w:trHeight w:val="390"/>
        </w:trPr>
        <w:tc>
          <w:tcPr>
            <w:tcW w:w="5000"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2B620DC2" w14:textId="77777777" w:rsidR="00D04165" w:rsidRPr="00FB1EC2" w:rsidRDefault="00D04165" w:rsidP="007C401F">
            <w:pPr>
              <w:spacing w:after="0" w:line="240" w:lineRule="auto"/>
              <w:rPr>
                <w:rFonts w:ascii="Myriad Pro" w:eastAsia="Times New Roman" w:hAnsi="Myriad Pro"/>
                <w:i/>
                <w:iCs/>
                <w:sz w:val="18"/>
                <w:szCs w:val="18"/>
                <w:lang w:eastAsia="ru-RU"/>
              </w:rPr>
            </w:pPr>
            <w:r w:rsidRPr="00FB1EC2">
              <w:rPr>
                <w:rFonts w:ascii="Myriad Pro" w:eastAsia="Times New Roman" w:hAnsi="Myriad Pro"/>
                <w:i/>
                <w:iCs/>
                <w:sz w:val="18"/>
                <w:szCs w:val="18"/>
                <w:lang w:eastAsia="ru-RU"/>
              </w:rPr>
              <w:t>Справочно – расчет процентов исходя из фактической величины кредитного портфеля на 31.12.2016:</w:t>
            </w:r>
          </w:p>
        </w:tc>
      </w:tr>
      <w:tr w:rsidR="00D04165" w:rsidRPr="00FB1EC2" w14:paraId="4F721AC2"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5616C6F2"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14</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42DB163E"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Величина кредитного портфеля по передаче электроэнергии на 31.12.2016</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F12AAD" w14:textId="77777777" w:rsidR="00D04165" w:rsidRPr="00FB1EC2" w:rsidRDefault="006A4DB9"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473 020</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63FF2D1A"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 </w:t>
            </w:r>
          </w:p>
        </w:tc>
      </w:tr>
      <w:tr w:rsidR="00D04165" w:rsidRPr="00FB1EC2" w14:paraId="139EAC81" w14:textId="77777777" w:rsidTr="00AA78AA">
        <w:trPr>
          <w:trHeight w:val="525"/>
        </w:trPr>
        <w:tc>
          <w:tcPr>
            <w:tcW w:w="395" w:type="pct"/>
            <w:tcBorders>
              <w:top w:val="single" w:sz="4" w:space="0" w:color="auto"/>
              <w:left w:val="single" w:sz="4" w:space="0" w:color="auto"/>
              <w:bottom w:val="single" w:sz="4" w:space="0" w:color="auto"/>
              <w:right w:val="single" w:sz="4" w:space="0" w:color="auto"/>
            </w:tcBorders>
            <w:shd w:val="clear" w:color="auto" w:fill="auto"/>
            <w:vAlign w:val="center"/>
          </w:tcPr>
          <w:p w14:paraId="677955EC"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15</w:t>
            </w:r>
          </w:p>
        </w:tc>
        <w:tc>
          <w:tcPr>
            <w:tcW w:w="2185" w:type="pct"/>
            <w:tcBorders>
              <w:top w:val="single" w:sz="4" w:space="0" w:color="auto"/>
              <w:left w:val="single" w:sz="4" w:space="0" w:color="auto"/>
              <w:bottom w:val="single" w:sz="4" w:space="0" w:color="auto"/>
              <w:right w:val="single" w:sz="4" w:space="0" w:color="auto"/>
            </w:tcBorders>
            <w:shd w:val="clear" w:color="auto" w:fill="auto"/>
            <w:vAlign w:val="center"/>
          </w:tcPr>
          <w:p w14:paraId="34E22995" w14:textId="77777777" w:rsidR="00D04165" w:rsidRPr="00FB1EC2" w:rsidRDefault="00D04165" w:rsidP="007C401F">
            <w:pPr>
              <w:spacing w:after="0" w:line="240" w:lineRule="auto"/>
              <w:rPr>
                <w:rFonts w:ascii="Myriad Pro" w:eastAsia="Times New Roman" w:hAnsi="Myriad Pro"/>
                <w:sz w:val="18"/>
                <w:szCs w:val="18"/>
                <w:lang w:eastAsia="ru-RU"/>
              </w:rPr>
            </w:pPr>
            <w:r w:rsidRPr="00FB1EC2">
              <w:rPr>
                <w:rFonts w:ascii="Myriad Pro" w:eastAsia="Times New Roman" w:hAnsi="Myriad Pro"/>
                <w:sz w:val="18"/>
                <w:szCs w:val="18"/>
                <w:lang w:eastAsia="ru-RU"/>
              </w:rPr>
              <w:t>Расчетные проценты исходя из величины фактического кредитного портфеля</w:t>
            </w:r>
          </w:p>
        </w:tc>
        <w:tc>
          <w:tcPr>
            <w:tcW w:w="9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6213B7" w14:textId="77777777" w:rsidR="00D04165" w:rsidRPr="00FB1EC2" w:rsidRDefault="006A4DB9"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46 497,87</w:t>
            </w:r>
          </w:p>
        </w:tc>
        <w:tc>
          <w:tcPr>
            <w:tcW w:w="1464" w:type="pct"/>
            <w:tcBorders>
              <w:top w:val="single" w:sz="4" w:space="0" w:color="auto"/>
              <w:left w:val="single" w:sz="4" w:space="0" w:color="auto"/>
              <w:bottom w:val="single" w:sz="4" w:space="0" w:color="auto"/>
              <w:right w:val="single" w:sz="4" w:space="0" w:color="auto"/>
            </w:tcBorders>
            <w:shd w:val="clear" w:color="auto" w:fill="auto"/>
            <w:vAlign w:val="center"/>
          </w:tcPr>
          <w:p w14:paraId="449B4479" w14:textId="77777777" w:rsidR="00D04165" w:rsidRPr="00FB1EC2" w:rsidRDefault="00D04165" w:rsidP="007C401F">
            <w:pPr>
              <w:spacing w:after="0" w:line="240" w:lineRule="auto"/>
              <w:jc w:val="center"/>
              <w:rPr>
                <w:rFonts w:ascii="Myriad Pro" w:eastAsia="Times New Roman" w:hAnsi="Myriad Pro"/>
                <w:sz w:val="18"/>
                <w:szCs w:val="18"/>
                <w:lang w:eastAsia="ru-RU"/>
              </w:rPr>
            </w:pPr>
            <w:r w:rsidRPr="00FB1EC2">
              <w:rPr>
                <w:rFonts w:ascii="Myriad Pro" w:eastAsia="Times New Roman" w:hAnsi="Myriad Pro"/>
                <w:sz w:val="18"/>
                <w:szCs w:val="18"/>
                <w:lang w:eastAsia="ru-RU"/>
              </w:rPr>
              <w:t>п.15=п.14*п.12</w:t>
            </w:r>
          </w:p>
        </w:tc>
      </w:tr>
    </w:tbl>
    <w:p w14:paraId="164FFCDC" w14:textId="0C7AF9FE" w:rsidR="002955A7" w:rsidRPr="00FB1EC2" w:rsidRDefault="006012BA" w:rsidP="006316D2">
      <w:pPr>
        <w:pStyle w:val="afff4"/>
      </w:pPr>
      <w:r w:rsidRPr="00FB1EC2">
        <w:t xml:space="preserve">Учитывая сложившуюся по факту на 31.12.2016 величину основного долга по кредитам и займам, с учетом  произведенного распределения основного долга по филиалам, сумма процентов за пользование заемными средствами составит 46 497,87 </w:t>
      </w:r>
      <w:r w:rsidR="00250D5F" w:rsidRPr="00FB1EC2">
        <w:t>тыс. руб.</w:t>
      </w:r>
    </w:p>
    <w:p w14:paraId="15A441AA" w14:textId="658CB149" w:rsidR="003D2EF2" w:rsidRPr="00FB1EC2" w:rsidRDefault="003D2EF2" w:rsidP="00CC583C">
      <w:pPr>
        <w:spacing w:after="0" w:line="360" w:lineRule="auto"/>
        <w:ind w:firstLine="567"/>
        <w:contextualSpacing/>
        <w:jc w:val="right"/>
        <w:rPr>
          <w:rFonts w:ascii="Myriad Pro" w:eastAsia="Times New Roman" w:hAnsi="Myriad Pro"/>
          <w:lang w:eastAsia="ru-RU"/>
        </w:rPr>
      </w:pP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Pr="00FB1EC2">
        <w:rPr>
          <w:rFonts w:ascii="Myriad Pro" w:eastAsia="Times New Roman" w:hAnsi="Myriad Pro"/>
          <w:sz w:val="26"/>
          <w:szCs w:val="26"/>
          <w:lang w:eastAsia="ru-RU"/>
        </w:rPr>
        <w:tab/>
      </w:r>
      <w:r w:rsidR="00250D5F" w:rsidRPr="00FB1EC2">
        <w:rPr>
          <w:rFonts w:ascii="Myriad Pro" w:eastAsia="Times New Roman" w:hAnsi="Myriad Pro"/>
          <w:lang w:eastAsia="ru-RU"/>
        </w:rPr>
        <w:t>тыс. руб.</w:t>
      </w:r>
    </w:p>
    <w:tbl>
      <w:tblPr>
        <w:tblW w:w="5000" w:type="pct"/>
        <w:tblLook w:val="04A0" w:firstRow="1" w:lastRow="0" w:firstColumn="1" w:lastColumn="0" w:noHBand="0" w:noVBand="1"/>
      </w:tblPr>
      <w:tblGrid>
        <w:gridCol w:w="1866"/>
        <w:gridCol w:w="1496"/>
        <w:gridCol w:w="1496"/>
        <w:gridCol w:w="1496"/>
        <w:gridCol w:w="1495"/>
        <w:gridCol w:w="1495"/>
      </w:tblGrid>
      <w:tr w:rsidR="0021124B" w:rsidRPr="00FB1EC2" w14:paraId="669E8E84" w14:textId="77777777" w:rsidTr="00AA78AA">
        <w:trPr>
          <w:trHeight w:val="905"/>
        </w:trPr>
        <w:tc>
          <w:tcPr>
            <w:tcW w:w="9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77E402" w14:textId="77777777" w:rsidR="003D2EF2"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 Наименование статьи расходов</w:t>
            </w:r>
          </w:p>
        </w:tc>
        <w:tc>
          <w:tcPr>
            <w:tcW w:w="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7304FB" w14:textId="77777777" w:rsidR="003D2EF2"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Заявлено Филиалом</w:t>
            </w:r>
          </w:p>
          <w:p w14:paraId="4292EC5F" w14:textId="77777777" w:rsidR="002955A7" w:rsidRPr="00FB1EC2" w:rsidRDefault="002955A7"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На 2018 год</w:t>
            </w:r>
          </w:p>
        </w:tc>
        <w:tc>
          <w:tcPr>
            <w:tcW w:w="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82D487" w14:textId="77777777" w:rsidR="002955A7"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Утверждено Госкомитетом</w:t>
            </w:r>
          </w:p>
          <w:p w14:paraId="4B1FF49E" w14:textId="77777777" w:rsidR="003D2EF2" w:rsidRPr="00FB1EC2" w:rsidRDefault="002955A7"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На 2018 год</w:t>
            </w:r>
            <w:r w:rsidR="003D2EF2" w:rsidRPr="00FB1EC2">
              <w:rPr>
                <w:rFonts w:ascii="Myriad Pro" w:eastAsia="Times New Roman" w:hAnsi="Myriad Pro" w:cs="Arial"/>
                <w:b/>
                <w:color w:val="FFFFFF"/>
                <w:sz w:val="18"/>
                <w:szCs w:val="18"/>
                <w:lang w:eastAsia="ru-RU"/>
              </w:rPr>
              <w:t xml:space="preserve"> </w:t>
            </w:r>
          </w:p>
        </w:tc>
        <w:tc>
          <w:tcPr>
            <w:tcW w:w="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F8265F" w14:textId="77777777" w:rsidR="002955A7"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Рассчитано Исполнителем</w:t>
            </w:r>
          </w:p>
          <w:p w14:paraId="01E4BD3E" w14:textId="77777777" w:rsidR="003D2EF2" w:rsidRPr="00FB1EC2" w:rsidRDefault="002955A7"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На 2018 год</w:t>
            </w:r>
            <w:r w:rsidR="003D2EF2" w:rsidRPr="00FB1EC2">
              <w:rPr>
                <w:rFonts w:ascii="Myriad Pro" w:eastAsia="Times New Roman" w:hAnsi="Myriad Pro" w:cs="Arial"/>
                <w:b/>
                <w:color w:val="FFFFFF"/>
                <w:sz w:val="18"/>
                <w:szCs w:val="18"/>
                <w:lang w:eastAsia="ru-RU"/>
              </w:rPr>
              <w:t xml:space="preserve"> </w:t>
            </w:r>
          </w:p>
        </w:tc>
        <w:tc>
          <w:tcPr>
            <w:tcW w:w="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3CA5E0" w14:textId="77777777" w:rsidR="003D2EF2"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Отклонение  между Исполнителем и Госкомитетом</w:t>
            </w:r>
          </w:p>
        </w:tc>
        <w:tc>
          <w:tcPr>
            <w:tcW w:w="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B45E9E" w14:textId="77777777" w:rsidR="003D2EF2" w:rsidRPr="00FB1EC2" w:rsidRDefault="003D2EF2" w:rsidP="003D2EF2">
            <w:pPr>
              <w:spacing w:after="0" w:line="240" w:lineRule="auto"/>
              <w:jc w:val="center"/>
              <w:rPr>
                <w:rFonts w:ascii="Myriad Pro" w:eastAsia="Times New Roman" w:hAnsi="Myriad Pro" w:cs="Arial"/>
                <w:b/>
                <w:color w:val="FFFFFF"/>
                <w:sz w:val="18"/>
                <w:szCs w:val="18"/>
                <w:lang w:eastAsia="ru-RU"/>
              </w:rPr>
            </w:pPr>
            <w:r w:rsidRPr="00FB1EC2">
              <w:rPr>
                <w:rFonts w:ascii="Myriad Pro" w:eastAsia="Times New Roman" w:hAnsi="Myriad Pro" w:cs="Arial"/>
                <w:b/>
                <w:color w:val="FFFFFF"/>
                <w:sz w:val="18"/>
                <w:szCs w:val="18"/>
                <w:lang w:eastAsia="ru-RU"/>
              </w:rPr>
              <w:t>Отклонение  между Исполнителем и Филиалом</w:t>
            </w:r>
          </w:p>
        </w:tc>
      </w:tr>
      <w:tr w:rsidR="003D2EF2" w:rsidRPr="00FB1EC2" w14:paraId="6F701B4E" w14:textId="77777777" w:rsidTr="00AA78AA">
        <w:trPr>
          <w:trHeight w:val="832"/>
        </w:trPr>
        <w:tc>
          <w:tcPr>
            <w:tcW w:w="99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BCE43DA"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Расходы на обслуживание кредитов, направленных на пополнение оборотных средств</w:t>
            </w:r>
          </w:p>
        </w:tc>
        <w:tc>
          <w:tcPr>
            <w:tcW w:w="8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30E039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52 184,15</w:t>
            </w:r>
          </w:p>
        </w:tc>
        <w:tc>
          <w:tcPr>
            <w:tcW w:w="8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BACD2B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8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01D3B15" w14:textId="77777777" w:rsidR="003D2EF2" w:rsidRPr="00FB1EC2" w:rsidRDefault="00E2782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46 497,87</w:t>
            </w:r>
          </w:p>
        </w:tc>
        <w:tc>
          <w:tcPr>
            <w:tcW w:w="8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C7064BB" w14:textId="77777777" w:rsidR="003D2EF2" w:rsidRPr="00FB1EC2" w:rsidRDefault="00E2782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46 497,87</w:t>
            </w:r>
          </w:p>
        </w:tc>
        <w:tc>
          <w:tcPr>
            <w:tcW w:w="8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ED51415" w14:textId="77777777" w:rsidR="003D2EF2" w:rsidRPr="00FB1EC2" w:rsidRDefault="00E2782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- 5 686,28</w:t>
            </w:r>
          </w:p>
        </w:tc>
      </w:tr>
    </w:tbl>
    <w:p w14:paraId="01E368DA" w14:textId="0E93B9ED" w:rsidR="002955A7" w:rsidRPr="00FB1EC2" w:rsidRDefault="002955A7" w:rsidP="003D2EF2">
      <w:pPr>
        <w:tabs>
          <w:tab w:val="left" w:pos="1134"/>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С целью документального подтверждения процентов к уплате, относящихся на филиал </w:t>
      </w:r>
      <w:r w:rsidR="00CE7982" w:rsidRPr="00FB1EC2">
        <w:rPr>
          <w:rFonts w:ascii="Myriad Pro" w:eastAsia="Times New Roman" w:hAnsi="Myriad Pro"/>
          <w:sz w:val="26"/>
          <w:szCs w:val="26"/>
          <w:lang w:eastAsia="ru-RU"/>
        </w:rPr>
        <w:t>ПАО </w:t>
      </w:r>
      <w:r w:rsidR="00C62AD1" w:rsidRPr="00FB1EC2">
        <w:rPr>
          <w:rFonts w:ascii="Myriad Pro" w:eastAsia="Times New Roman" w:hAnsi="Myriad Pro"/>
          <w:sz w:val="26"/>
          <w:szCs w:val="26"/>
          <w:lang w:eastAsia="ru-RU"/>
        </w:rPr>
        <w:t>«МРСК Северо-Запада» - «Карелэнерго»</w:t>
      </w:r>
      <w:r w:rsidRPr="00FB1EC2">
        <w:rPr>
          <w:rFonts w:ascii="Myriad Pro" w:eastAsia="Times New Roman" w:hAnsi="Myriad Pro"/>
          <w:sz w:val="26"/>
          <w:szCs w:val="26"/>
          <w:lang w:eastAsia="ru-RU"/>
        </w:rPr>
        <w:t>, Исполнитель рекомендует при распределении между филиалами фактических кредитных ресурсов по итогам отчетного года учитывать величину просроченной дебиторской задолженности.</w:t>
      </w:r>
    </w:p>
    <w:p w14:paraId="0C3A2002" w14:textId="2BE67AA3" w:rsidR="003D2EF2" w:rsidRPr="00FB1EC2" w:rsidRDefault="003D2EF2" w:rsidP="003D2EF2">
      <w:pPr>
        <w:tabs>
          <w:tab w:val="left" w:pos="1134"/>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lastRenderedPageBreak/>
        <w:t xml:space="preserve">Исполнитель также считает необходимым рекомендовать филиалу </w:t>
      </w:r>
      <w:r w:rsidRPr="00FB1EC2">
        <w:rPr>
          <w:rFonts w:ascii="Myriad Pro" w:eastAsia="Times New Roman" w:hAnsi="Myriad Pro"/>
          <w:sz w:val="26"/>
          <w:szCs w:val="26"/>
          <w:lang w:eastAsia="ru-RU"/>
        </w:rPr>
        <w:br/>
      </w:r>
      <w:r w:rsidR="00CE7982" w:rsidRPr="00FB1EC2">
        <w:rPr>
          <w:rFonts w:ascii="Myriad Pro" w:eastAsia="Times New Roman" w:hAnsi="Myriad Pro"/>
          <w:sz w:val="26"/>
          <w:szCs w:val="26"/>
          <w:lang w:eastAsia="ru-RU"/>
        </w:rPr>
        <w:t>ПАО </w:t>
      </w:r>
      <w:r w:rsidR="00C62AD1" w:rsidRPr="00FB1EC2">
        <w:rPr>
          <w:rFonts w:ascii="Myriad Pro" w:eastAsia="Times New Roman" w:hAnsi="Myriad Pro"/>
          <w:sz w:val="26"/>
          <w:szCs w:val="26"/>
          <w:lang w:eastAsia="ru-RU"/>
        </w:rPr>
        <w:t>«МРСК Северо-Запада» - «Карелэнерго»</w:t>
      </w:r>
      <w:r w:rsidRPr="00FB1EC2">
        <w:rPr>
          <w:rFonts w:ascii="Myriad Pro" w:eastAsia="Times New Roman" w:hAnsi="Myriad Pro"/>
          <w:sz w:val="26"/>
          <w:szCs w:val="26"/>
          <w:lang w:eastAsia="ru-RU"/>
        </w:rPr>
        <w:t xml:space="preserve"> в качестве обосновывающих документов по расходам на обслуживание заемных средств представлять в орган регулирования: </w:t>
      </w:r>
    </w:p>
    <w:p w14:paraId="2CEA91AC" w14:textId="77777777"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Пояснения относительно периодов и причин формирования долга, приходящегося на филиал, по состоянию на последнюю отчетную дату; </w:t>
      </w:r>
    </w:p>
    <w:p w14:paraId="3DE32CA5" w14:textId="77777777"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План движения потоков наличности на предстоящий период регулирования с указанием кассовых разрывов и причин его формирования; </w:t>
      </w:r>
    </w:p>
    <w:p w14:paraId="4F34973C" w14:textId="77777777"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Расчет процента сбора денежных средств за истекший отчетный период и на плановый период регулирования с приложением в качестве подтверждающих документов данных бухгалтерского учета; </w:t>
      </w:r>
    </w:p>
    <w:p w14:paraId="2F9AC080" w14:textId="77777777"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Расчет процентной ставки по действующим кредитным договорам на предстоящий период регулирования, выполненный исходя из оставшейся к погашению суммы долга и ставки пользования кредитными ресурсами, указанными в договорах; </w:t>
      </w:r>
    </w:p>
    <w:p w14:paraId="5ED7B0F6" w14:textId="23E9B9C1"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Расчет распределения расходов за пользование кредитными ресурсами в предстоящем периоде регулирования по филиалам </w:t>
      </w:r>
      <w:r w:rsidR="0021124B" w:rsidRPr="00FB1EC2">
        <w:rPr>
          <w:rFonts w:ascii="Myriad Pro" w:eastAsia="Times New Roman" w:hAnsi="Myriad Pro"/>
          <w:sz w:val="26"/>
          <w:szCs w:val="26"/>
          <w:lang w:eastAsia="ru-RU"/>
        </w:rPr>
        <w:br/>
      </w:r>
      <w:r w:rsidR="00CE7982" w:rsidRPr="00FB1EC2">
        <w:rPr>
          <w:rFonts w:ascii="Myriad Pro" w:eastAsia="Times New Roman" w:hAnsi="Myriad Pro"/>
          <w:sz w:val="26"/>
          <w:szCs w:val="26"/>
          <w:lang w:eastAsia="ru-RU"/>
        </w:rPr>
        <w:t>ПАО </w:t>
      </w:r>
      <w:r w:rsidRPr="00FB1EC2">
        <w:rPr>
          <w:rFonts w:ascii="Myriad Pro" w:eastAsia="Times New Roman" w:hAnsi="Myriad Pro"/>
          <w:sz w:val="26"/>
          <w:szCs w:val="26"/>
          <w:lang w:eastAsia="ru-RU"/>
        </w:rPr>
        <w:t xml:space="preserve">«МРСК Северо-Запада», выполненным в соответствии с действующей методикой; </w:t>
      </w:r>
    </w:p>
    <w:p w14:paraId="13ACABA1" w14:textId="77777777" w:rsidR="003D2EF2" w:rsidRPr="00FB1EC2" w:rsidRDefault="003D2EF2" w:rsidP="00AA78AA">
      <w:pPr>
        <w:numPr>
          <w:ilvl w:val="0"/>
          <w:numId w:val="38"/>
        </w:numPr>
        <w:tabs>
          <w:tab w:val="left" w:pos="1134"/>
          <w:tab w:val="left" w:pos="1701"/>
        </w:tabs>
        <w:spacing w:after="0" w:line="360" w:lineRule="auto"/>
        <w:ind w:firstLine="567"/>
        <w:jc w:val="both"/>
        <w:textAlignment w:val="baseline"/>
        <w:rPr>
          <w:rFonts w:ascii="Myriad Pro" w:eastAsia="Times New Roman" w:hAnsi="Myriad Pro"/>
          <w:sz w:val="26"/>
          <w:szCs w:val="26"/>
          <w:lang w:eastAsia="ru-RU"/>
        </w:rPr>
      </w:pPr>
      <w:r w:rsidRPr="00FB1EC2">
        <w:rPr>
          <w:rFonts w:ascii="Myriad Pro" w:eastAsia="Times New Roman" w:hAnsi="Myriad Pro"/>
          <w:sz w:val="26"/>
          <w:szCs w:val="26"/>
          <w:lang w:eastAsia="ru-RU"/>
        </w:rPr>
        <w:t xml:space="preserve">Данные бухгалтерского учета по счетам учета заемных средств. </w:t>
      </w:r>
    </w:p>
    <w:p w14:paraId="6241064B" w14:textId="77777777" w:rsidR="002955A7" w:rsidRPr="00FB1EC2" w:rsidRDefault="002955A7" w:rsidP="002955A7">
      <w:pPr>
        <w:spacing w:after="0" w:line="360" w:lineRule="auto"/>
        <w:ind w:firstLine="567"/>
        <w:jc w:val="both"/>
        <w:rPr>
          <w:rFonts w:ascii="Myriad Pro" w:hAnsi="Myriad Pro"/>
          <w:color w:val="1F4E79"/>
          <w:sz w:val="26"/>
          <w:szCs w:val="26"/>
        </w:rPr>
      </w:pPr>
    </w:p>
    <w:p w14:paraId="739B5E09" w14:textId="77777777" w:rsidR="003D2EF2" w:rsidRPr="00FB1EC2" w:rsidRDefault="003D2EF2" w:rsidP="00AA78AA">
      <w:pPr>
        <w:pStyle w:val="30"/>
        <w:numPr>
          <w:ilvl w:val="2"/>
          <w:numId w:val="99"/>
        </w:numPr>
        <w:ind w:left="1134" w:hanging="1134"/>
        <w:jc w:val="both"/>
        <w:rPr>
          <w:rFonts w:ascii="Myriad Pro" w:hAnsi="Myriad Pro"/>
          <w:b/>
          <w:color w:val="4F6228" w:themeColor="accent3" w:themeShade="80"/>
          <w:sz w:val="28"/>
          <w:szCs w:val="28"/>
        </w:rPr>
      </w:pPr>
      <w:bookmarkStart w:id="144" w:name="_Toc81209693"/>
      <w:r w:rsidRPr="00FB1EC2">
        <w:rPr>
          <w:rFonts w:ascii="Myriad Pro" w:hAnsi="Myriad Pro"/>
          <w:b/>
          <w:color w:val="4F6228" w:themeColor="accent3" w:themeShade="80"/>
          <w:sz w:val="28"/>
          <w:szCs w:val="28"/>
        </w:rPr>
        <w:t>Выпадающие доходы от льготного ТП (п. 87 Основ ценообразования)</w:t>
      </w:r>
      <w:bookmarkEnd w:id="144"/>
    </w:p>
    <w:p w14:paraId="2A73639A" w14:textId="4219E3E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Согласно п. 87 Основ ценообразования </w:t>
      </w:r>
      <w:r w:rsidR="00C74384" w:rsidRPr="00FB1EC2">
        <w:rPr>
          <w:rFonts w:ascii="Myriad Pro" w:hAnsi="Myriad Pro"/>
          <w:sz w:val="26"/>
          <w:szCs w:val="26"/>
        </w:rPr>
        <w:t>№ </w:t>
      </w:r>
      <w:r w:rsidRPr="00FB1EC2">
        <w:rPr>
          <w:rFonts w:ascii="Myriad Pro" w:hAnsi="Myriad Pro"/>
          <w:sz w:val="26"/>
          <w:szCs w:val="26"/>
        </w:rPr>
        <w:t xml:space="preserve">1178 расходы сетевой организации на выполнение организационно-технических мероприятий, указанных в подпунктах «г» и «д» пункта 7 и подпунктах «а» и «д» пункта 18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 а также объектов электросетевого хозяйства, принадлежащих сетевым организациям и иным лицам, к электрическим сетям, расходы, связанные с технологическим </w:t>
      </w:r>
      <w:r w:rsidRPr="00FB1EC2">
        <w:rPr>
          <w:rFonts w:ascii="Myriad Pro" w:hAnsi="Myriad Pro"/>
          <w:sz w:val="26"/>
          <w:szCs w:val="26"/>
        </w:rPr>
        <w:lastRenderedPageBreak/>
        <w:t xml:space="preserve">присоединением энергопринимающих устройств, плата за которые устанавливается в соответствии с Основами ценообразования </w:t>
      </w:r>
      <w:r w:rsidR="00C74384" w:rsidRPr="00FB1EC2">
        <w:rPr>
          <w:rFonts w:ascii="Myriad Pro" w:hAnsi="Myriad Pro"/>
          <w:sz w:val="26"/>
          <w:szCs w:val="26"/>
        </w:rPr>
        <w:t>№ </w:t>
      </w:r>
      <w:r w:rsidRPr="00FB1EC2">
        <w:rPr>
          <w:rFonts w:ascii="Myriad Pro" w:hAnsi="Myriad Pro"/>
          <w:sz w:val="26"/>
          <w:szCs w:val="26"/>
        </w:rPr>
        <w:t>1178 в размере не более 550 рублей, расходы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не включаемые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в состав платы за технологическое присоединение, составляют выпадающие доходы сетевой организации, связанные с технологическим присоединением к электрическим сетям.</w:t>
      </w:r>
    </w:p>
    <w:p w14:paraId="27C0C6D1"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2997F86C"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Регулирующий орган в своем решении по утверждению платы за технологическое присоединение отражает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46221F6D"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Расходы на выплату процентов по кредитным договорам, связанным с рассрочкой платежа за технологическое присоединение энергопринимающих устройств, учитываются в тарифе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w:t>
      </w:r>
    </w:p>
    <w:p w14:paraId="261C6A6C"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Размер выпадающих доходов выполнен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 Приказом ФСТ России от 11.09.2014 №215-э/1.</w:t>
      </w:r>
    </w:p>
    <w:p w14:paraId="2B2B7233" w14:textId="77777777" w:rsidR="003D2EF2" w:rsidRPr="00FB1EC2" w:rsidRDefault="003D2EF2" w:rsidP="003D2EF2">
      <w:pPr>
        <w:spacing w:after="0" w:line="360" w:lineRule="auto"/>
        <w:ind w:left="1287" w:firstLine="567"/>
        <w:jc w:val="both"/>
        <w:rPr>
          <w:rFonts w:ascii="Myriad Pro" w:hAnsi="Myriad Pro"/>
          <w:sz w:val="26"/>
          <w:szCs w:val="26"/>
        </w:rPr>
      </w:pPr>
    </w:p>
    <w:p w14:paraId="3CC8D483"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7F8D7217" w14:textId="77777777" w:rsidR="003D2EF2" w:rsidRPr="00FB1EC2" w:rsidRDefault="003D2EF2" w:rsidP="003D2EF2">
      <w:pPr>
        <w:spacing w:after="0" w:line="360" w:lineRule="auto"/>
        <w:ind w:firstLine="567"/>
        <w:jc w:val="both"/>
        <w:rPr>
          <w:rFonts w:ascii="Myriad Pro" w:hAnsi="Myriad Pro"/>
          <w:b/>
          <w:sz w:val="26"/>
          <w:szCs w:val="26"/>
        </w:rPr>
      </w:pPr>
      <w:r w:rsidRPr="00FB1EC2">
        <w:rPr>
          <w:rFonts w:ascii="Myriad Pro" w:hAnsi="Myriad Pro"/>
          <w:b/>
          <w:sz w:val="26"/>
          <w:szCs w:val="26"/>
        </w:rPr>
        <w:t xml:space="preserve">Расходы, связанные с предоставлением беспроцентной рассрочки по оплате технологического присоединения энергопринимающих устройств максимальной мощностью свыше 15 и до 150 кВт включительно (с учетом ранее присоединенных в данной точке присоединения энергопринимающих устройств). </w:t>
      </w:r>
    </w:p>
    <w:p w14:paraId="705EC7A6" w14:textId="7149301D"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расходов на выплату процентов по кредитным договорам, связанным с рассрочкой платежа за технологическое присоединение энергопринимающих устройств от 15 до 150 кВт затраты составили на 2018 год 258,87 </w:t>
      </w:r>
      <w:r w:rsidR="0062219C" w:rsidRPr="00FB1EC2">
        <w:rPr>
          <w:rFonts w:ascii="Myriad Pro" w:hAnsi="Myriad Pro"/>
          <w:sz w:val="26"/>
          <w:szCs w:val="26"/>
        </w:rPr>
        <w:t>тыс. руб.</w:t>
      </w:r>
      <w:r w:rsidRPr="00FB1EC2">
        <w:rPr>
          <w:rFonts w:ascii="Myriad Pro" w:hAnsi="Myriad Pro"/>
          <w:sz w:val="26"/>
          <w:szCs w:val="26"/>
        </w:rPr>
        <w:t xml:space="preserve">, за период 2016-2017 гг. – 514,83 </w:t>
      </w:r>
      <w:r w:rsidR="0062219C" w:rsidRPr="00FB1EC2">
        <w:rPr>
          <w:rFonts w:ascii="Myriad Pro" w:hAnsi="Myriad Pro"/>
          <w:sz w:val="26"/>
          <w:szCs w:val="26"/>
        </w:rPr>
        <w:t>тыс. руб.</w:t>
      </w:r>
      <w:r w:rsidRPr="00FB1EC2">
        <w:rPr>
          <w:rFonts w:ascii="Myriad Pro" w:hAnsi="Myriad Pro"/>
          <w:sz w:val="26"/>
          <w:szCs w:val="26"/>
        </w:rPr>
        <w:t xml:space="preserve"> </w:t>
      </w:r>
    </w:p>
    <w:p w14:paraId="7F1E2FB3" w14:textId="0C4F2949"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Общая сумма расходов, связанных с предоставлением беспроцентной рассрочки по оплате технологического присоединения энергопринимающих устройств максимальной мощностью свыше 15 и до 150 кВт, подлежащая включению в тариф на передачу электроэнергии на 2018 год, составит 773,71 </w:t>
      </w:r>
      <w:r w:rsidR="0062219C" w:rsidRPr="00FB1EC2">
        <w:rPr>
          <w:rFonts w:ascii="Myriad Pro" w:hAnsi="Myriad Pro"/>
          <w:sz w:val="26"/>
          <w:szCs w:val="26"/>
        </w:rPr>
        <w:t>тыс. руб.</w:t>
      </w:r>
      <w:r w:rsidRPr="00FB1EC2">
        <w:rPr>
          <w:rFonts w:ascii="Myriad Pro" w:hAnsi="Myriad Pro"/>
          <w:sz w:val="26"/>
          <w:szCs w:val="26"/>
        </w:rPr>
        <w:t xml:space="preserve"> </w:t>
      </w:r>
    </w:p>
    <w:p w14:paraId="4418E4BB" w14:textId="77777777" w:rsidR="003D2EF2" w:rsidRPr="00FB1EC2" w:rsidRDefault="003D2EF2" w:rsidP="003D2EF2">
      <w:pPr>
        <w:spacing w:after="0" w:line="360" w:lineRule="auto"/>
        <w:ind w:firstLine="567"/>
        <w:jc w:val="both"/>
        <w:rPr>
          <w:rFonts w:ascii="Myriad Pro" w:hAnsi="Myriad Pro"/>
          <w:b/>
          <w:sz w:val="26"/>
          <w:szCs w:val="26"/>
        </w:rPr>
      </w:pPr>
      <w:r w:rsidRPr="00FB1EC2">
        <w:rPr>
          <w:rFonts w:ascii="Myriad Pro" w:hAnsi="Myriad Pro"/>
          <w:b/>
          <w:sz w:val="26"/>
          <w:szCs w:val="26"/>
        </w:rPr>
        <w:lastRenderedPageBreak/>
        <w:t xml:space="preserve">Расходы по мероприятиям «последней мили», связанные с осуществлением технологического присоединения энергопринимающих устройств максимальной мощностью до 150 кВт, не включаемые в состав платы за технологическое присоединение. </w:t>
      </w:r>
    </w:p>
    <w:p w14:paraId="0A0BB9C5"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п.2 ст.23.2 Федерального закона РФ от 26.03.2003 №35-ФЗ «Об электроэнергетике» с 1 октября 2015 года размер включаемой в состав платы за технологическое присоединение энергопринимающих устройств максимальной мощностью не более чем 150 кВт инвестиционной составляющей на покрытие расходов на строительство объектов электросетевого хозяйства - от существующих объектов электросетевого хозяйства до присоединяемых энергопринимающих устройств и (или) объектов электроэнергетики не может составлять более чем 50 процентов от величины указанных расходов. </w:t>
      </w:r>
    </w:p>
    <w:p w14:paraId="7EE27A40"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С 1 октября 2017 года при технологическом присоединении Заявителя, осуществляющего технологическое присоединение своих энергопринимающих устройств максимальной мощностью до 150 кВт, в плате за технологическое присоединение указанных Заявителей стоимость мероприятий «последней мили» не учитывается. </w:t>
      </w:r>
    </w:p>
    <w:p w14:paraId="5178F896" w14:textId="4EE866EC"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Расходы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мероприятиям «последней мили», связанные с осуществлением технологического присоединения энергопринимающих устройств максимальной мощностью до 150 кВт, не включаемые в состав платы за технологическое присоединение с 01.10.2015 г., определены на 2018 год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утвержденными Приказом ФСТ России от 11.09.2014 №215-э/1, в размере 85</w:t>
      </w:r>
      <w:r w:rsidRPr="00FB1EC2">
        <w:rPr>
          <w:rFonts w:ascii="Arial" w:hAnsi="Arial" w:cs="Arial"/>
          <w:sz w:val="26"/>
          <w:szCs w:val="26"/>
        </w:rPr>
        <w:t> </w:t>
      </w:r>
      <w:r w:rsidRPr="00FB1EC2">
        <w:rPr>
          <w:rFonts w:ascii="Myriad Pro" w:hAnsi="Myriad Pro"/>
          <w:sz w:val="26"/>
          <w:szCs w:val="26"/>
        </w:rPr>
        <w:t xml:space="preserve">251,73 </w:t>
      </w:r>
      <w:r w:rsidRPr="00FB1EC2">
        <w:rPr>
          <w:rFonts w:ascii="Arial" w:hAnsi="Arial" w:cs="Arial"/>
          <w:sz w:val="26"/>
          <w:szCs w:val="26"/>
        </w:rPr>
        <w:t> </w:t>
      </w:r>
      <w:r w:rsidRPr="00FB1EC2">
        <w:rPr>
          <w:rFonts w:ascii="Myriad Pro" w:hAnsi="Myriad Pro" w:cs="Myriad Pro"/>
          <w:sz w:val="26"/>
          <w:szCs w:val="26"/>
        </w:rPr>
        <w:t>тыс</w:t>
      </w:r>
      <w:r w:rsidRPr="00FB1EC2">
        <w:rPr>
          <w:rFonts w:ascii="Myriad Pro" w:hAnsi="Myriad Pro"/>
          <w:sz w:val="26"/>
          <w:szCs w:val="26"/>
        </w:rPr>
        <w:t xml:space="preserve">. </w:t>
      </w:r>
      <w:r w:rsidRPr="00FB1EC2">
        <w:rPr>
          <w:rFonts w:ascii="Arial" w:hAnsi="Arial" w:cs="Arial"/>
          <w:sz w:val="26"/>
          <w:szCs w:val="26"/>
        </w:rPr>
        <w:t> </w:t>
      </w:r>
      <w:r w:rsidRPr="00FB1EC2">
        <w:rPr>
          <w:rFonts w:ascii="Myriad Pro" w:hAnsi="Myriad Pro" w:cs="Myriad Pro"/>
          <w:sz w:val="26"/>
          <w:szCs w:val="26"/>
        </w:rPr>
        <w:t>руб</w:t>
      </w:r>
      <w:r w:rsidRPr="00FB1EC2">
        <w:rPr>
          <w:rFonts w:ascii="Myriad Pro" w:hAnsi="Myriad Pro"/>
          <w:sz w:val="26"/>
          <w:szCs w:val="26"/>
        </w:rPr>
        <w:t xml:space="preserve">. </w:t>
      </w:r>
    </w:p>
    <w:p w14:paraId="28E57EC4" w14:textId="77777777" w:rsidR="003D2EF2" w:rsidRPr="00FB1EC2" w:rsidRDefault="003D2EF2" w:rsidP="003D2EF2">
      <w:pPr>
        <w:spacing w:after="0" w:line="360" w:lineRule="auto"/>
        <w:ind w:firstLine="567"/>
        <w:jc w:val="both"/>
        <w:rPr>
          <w:rFonts w:ascii="Myriad Pro" w:hAnsi="Myriad Pro"/>
          <w:b/>
          <w:sz w:val="26"/>
          <w:szCs w:val="26"/>
        </w:rPr>
      </w:pPr>
      <w:r w:rsidRPr="00FB1EC2">
        <w:rPr>
          <w:rFonts w:ascii="Myriad Pro" w:hAnsi="Myriad Pro"/>
          <w:b/>
          <w:sz w:val="26"/>
          <w:szCs w:val="26"/>
        </w:rPr>
        <w:t xml:space="preserve">Выпадающие доходы, связанные с осуществлением технологического присоединения энергопринимающих устройств мощностью, не превышающей 15 кВт включительно, не включаемых в состав платы за технологическое присоединение. </w:t>
      </w:r>
    </w:p>
    <w:p w14:paraId="073CEABE" w14:textId="440D1BCB"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 xml:space="preserve">Расходы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выполнение организационно-технических мероприятий и расходы по мероприятиям «последней мили», связанные с осуществлением технологического присоединения энергопринимающих устройств мощностью, не превышающей 15 кВт включительно, не включаемые в состав платы за технологическое присоединение, определены на 2018 год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утвержденными Приказом ФСТ России от 11.09.2014 №215-э/1 и составляют 176</w:t>
      </w:r>
      <w:r w:rsidRPr="00FB1EC2">
        <w:rPr>
          <w:rFonts w:ascii="Arial" w:hAnsi="Arial" w:cs="Arial"/>
          <w:sz w:val="26"/>
          <w:szCs w:val="26"/>
        </w:rPr>
        <w:t> </w:t>
      </w:r>
      <w:r w:rsidRPr="00FB1EC2">
        <w:rPr>
          <w:rFonts w:ascii="Myriad Pro" w:hAnsi="Myriad Pro"/>
          <w:sz w:val="26"/>
          <w:szCs w:val="26"/>
        </w:rPr>
        <w:t xml:space="preserve">147,15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47061DB7" w14:textId="35CC8C53"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Таким образом, суммарные расходы, некомпенсируемые за счет платы за технологическое присоединение и подлежащие включению в тариф на оказание услуг по передаче электроэнергии на 2018 год, составляют 262</w:t>
      </w:r>
      <w:r w:rsidRPr="00FB1EC2">
        <w:rPr>
          <w:rFonts w:ascii="Arial" w:hAnsi="Arial" w:cs="Arial"/>
          <w:sz w:val="26"/>
          <w:szCs w:val="26"/>
        </w:rPr>
        <w:t> </w:t>
      </w:r>
      <w:r w:rsidRPr="00FB1EC2">
        <w:rPr>
          <w:rFonts w:ascii="Myriad Pro" w:hAnsi="Myriad Pro"/>
          <w:sz w:val="26"/>
          <w:szCs w:val="26"/>
        </w:rPr>
        <w:t xml:space="preserve">172,59 </w:t>
      </w:r>
      <w:r w:rsidR="0062219C" w:rsidRPr="00FB1EC2">
        <w:rPr>
          <w:rFonts w:ascii="Myriad Pro" w:hAnsi="Myriad Pro" w:cs="Myriad Pro"/>
          <w:sz w:val="26"/>
          <w:szCs w:val="26"/>
        </w:rPr>
        <w:t>тыс. руб.</w:t>
      </w:r>
      <w:r w:rsidRPr="00FB1EC2">
        <w:rPr>
          <w:rFonts w:ascii="Myriad Pro" w:hAnsi="Myriad Pro"/>
          <w:sz w:val="26"/>
          <w:szCs w:val="26"/>
        </w:rPr>
        <w:t xml:space="preserve">  </w:t>
      </w:r>
    </w:p>
    <w:p w14:paraId="50AED324" w14:textId="24A083B2"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заявленной суммы выпадающих доходов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предоставлены следующие документы:</w:t>
      </w:r>
    </w:p>
    <w:p w14:paraId="5DE6E7DD" w14:textId="70B5AA26"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выпадающих доходов, выполненный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утвержденными приказом ФСТ России от 11.09.14г. </w:t>
      </w:r>
      <w:r w:rsidR="00C74384" w:rsidRPr="00FB1EC2">
        <w:rPr>
          <w:rFonts w:ascii="Myriad Pro" w:hAnsi="Myriad Pro"/>
          <w:sz w:val="26"/>
          <w:szCs w:val="26"/>
        </w:rPr>
        <w:t>№ </w:t>
      </w:r>
      <w:r w:rsidRPr="00FB1EC2">
        <w:rPr>
          <w:rFonts w:ascii="Myriad Pro" w:hAnsi="Myriad Pro"/>
          <w:sz w:val="26"/>
          <w:szCs w:val="26"/>
        </w:rPr>
        <w:t>215-э/1 (приложение 3)</w:t>
      </w:r>
    </w:p>
    <w:p w14:paraId="7E59F6AD"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Договоры об осуществлении технологического присоединения к электрическим сетям с 47 контрагентами</w:t>
      </w:r>
    </w:p>
    <w:p w14:paraId="5C59528B"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Акты об оказании услуг по технологическому присоединению к электрическим сетям за период с 2014 – 2016гг.</w:t>
      </w:r>
    </w:p>
    <w:p w14:paraId="69C07689"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Сметные расчеты стоимости электросетевых объектов для включения в инвестиционную программу</w:t>
      </w:r>
    </w:p>
    <w:p w14:paraId="17905005"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рассрочки по договорам ТП </w:t>
      </w:r>
    </w:p>
    <w:p w14:paraId="165A9906"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Расчет средних ставок платы за технологическое присоединение энергопринимающих устройств максимальной мощностью до 15 кВт включительно </w:t>
      </w:r>
    </w:p>
    <w:p w14:paraId="2CAD406A" w14:textId="77777777" w:rsidR="003D2EF2" w:rsidRPr="00FB1EC2" w:rsidRDefault="003D2EF2" w:rsidP="00D77A1B">
      <w:pPr>
        <w:numPr>
          <w:ilvl w:val="0"/>
          <w:numId w:val="31"/>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 xml:space="preserve">Расчет средних ставок платы за технологическое присоединение энергопринимающих устройств максимальной мощностью до 150 кВт включительно </w:t>
      </w:r>
    </w:p>
    <w:p w14:paraId="0D8CF60E" w14:textId="77777777"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Фактические расходы по организационно-техническим мероприятиям в раках выполнения технологических присоединений за период 2014-2016 гг. подтверждены оборотно-сальдовыми ведомостями и показателями раздельного учета доходов и расходов: Таблица1.3 «Показатели раздельного учета доходов и расходов субъекта естественных монополий, оказывающих услуги по передаче электрической 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w:t>
      </w:r>
    </w:p>
    <w:p w14:paraId="73C83EDD" w14:textId="77777777" w:rsidR="003D2EF2" w:rsidRPr="00FB1EC2" w:rsidRDefault="003D2EF2" w:rsidP="003D2EF2">
      <w:pPr>
        <w:spacing w:after="0" w:line="360" w:lineRule="auto"/>
        <w:ind w:firstLine="567"/>
        <w:jc w:val="both"/>
        <w:rPr>
          <w:rFonts w:ascii="Myriad Pro" w:hAnsi="Myriad Pro"/>
          <w:sz w:val="26"/>
          <w:szCs w:val="26"/>
        </w:rPr>
      </w:pPr>
    </w:p>
    <w:p w14:paraId="6420A4EF"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53646061"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Выпадающие доходы по технологическому присоединению льготной категории заявителей на 2018 год рассчитаны Государственным комитетом Республики Карелия по ценам и тарифам в соответствии с Методическими указаниями №251-э/1 и утверждены постановлением Госкомитета от 15.12.2017 №154 (п. 6-8 указанного постановления).</w:t>
      </w:r>
    </w:p>
    <w:p w14:paraId="4CD2573C" w14:textId="519183E9"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Величина расходов, принятая </w:t>
      </w:r>
      <w:r w:rsidR="009A2C90" w:rsidRPr="00FB1EC2">
        <w:rPr>
          <w:rFonts w:ascii="Myriad Pro" w:hAnsi="Myriad Pro"/>
          <w:sz w:val="26"/>
          <w:szCs w:val="26"/>
        </w:rPr>
        <w:t>Госкомитетом</w:t>
      </w:r>
      <w:r w:rsidRPr="00FB1EC2">
        <w:rPr>
          <w:rFonts w:ascii="Myriad Pro" w:hAnsi="Myriad Pro"/>
          <w:sz w:val="26"/>
          <w:szCs w:val="26"/>
        </w:rPr>
        <w:t xml:space="preserve"> в расчет НВВ филиала </w:t>
      </w:r>
      <w:r w:rsidR="0021124B"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составляет 267 261,7 </w:t>
      </w:r>
      <w:r w:rsidR="0062219C" w:rsidRPr="00FB1EC2">
        <w:rPr>
          <w:rFonts w:ascii="Myriad Pro" w:hAnsi="Myriad Pro"/>
          <w:sz w:val="26"/>
          <w:szCs w:val="26"/>
        </w:rPr>
        <w:t>тыс. руб.</w:t>
      </w:r>
      <w:r w:rsidRPr="00FB1EC2">
        <w:rPr>
          <w:rFonts w:ascii="Myriad Pro" w:hAnsi="Myriad Pro"/>
          <w:sz w:val="26"/>
          <w:szCs w:val="26"/>
        </w:rPr>
        <w:t>:</w:t>
      </w:r>
    </w:p>
    <w:tbl>
      <w:tblPr>
        <w:tblW w:w="5000" w:type="pct"/>
        <w:tblLook w:val="04A0" w:firstRow="1" w:lastRow="0" w:firstColumn="1" w:lastColumn="0" w:noHBand="0" w:noVBand="1"/>
      </w:tblPr>
      <w:tblGrid>
        <w:gridCol w:w="6748"/>
        <w:gridCol w:w="2596"/>
      </w:tblGrid>
      <w:tr w:rsidR="003D2EF2" w:rsidRPr="00FB1EC2" w14:paraId="4B5C7189" w14:textId="77777777" w:rsidTr="00FB1EC2">
        <w:trPr>
          <w:trHeight w:val="20"/>
          <w:tblHeader/>
        </w:trPr>
        <w:tc>
          <w:tcPr>
            <w:tcW w:w="36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696526" w14:textId="77777777" w:rsidR="003D2EF2" w:rsidRPr="00FB1EC2" w:rsidRDefault="003D2EF2" w:rsidP="00C25A28">
            <w:pPr>
              <w:keepNext/>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Наименование статьи расходов</w:t>
            </w:r>
          </w:p>
        </w:tc>
        <w:tc>
          <w:tcPr>
            <w:tcW w:w="13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5A402B" w14:textId="29625699" w:rsidR="003D2EF2" w:rsidRPr="00FB1EC2" w:rsidRDefault="003D2EF2" w:rsidP="00C25A28">
            <w:pPr>
              <w:keepNext/>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 xml:space="preserve">Размер выпадающих доходов, утвержденных постановлением </w:t>
            </w:r>
            <w:r w:rsidR="00B00BC6" w:rsidRPr="00FB1EC2">
              <w:rPr>
                <w:rFonts w:ascii="Myriad Pro" w:eastAsia="Times New Roman" w:hAnsi="Myriad Pro" w:cs="Arial"/>
                <w:b/>
                <w:bCs/>
                <w:color w:val="FFFFFF"/>
                <w:sz w:val="20"/>
                <w:szCs w:val="20"/>
                <w:lang w:eastAsia="ru-RU"/>
              </w:rPr>
              <w:t>Госкомитета</w:t>
            </w:r>
            <w:r w:rsidRPr="00FB1EC2">
              <w:rPr>
                <w:rFonts w:ascii="Myriad Pro" w:eastAsia="Times New Roman" w:hAnsi="Myriad Pro" w:cs="Arial"/>
                <w:b/>
                <w:bCs/>
                <w:color w:val="FFFFFF"/>
                <w:sz w:val="20"/>
                <w:szCs w:val="20"/>
                <w:lang w:eastAsia="ru-RU"/>
              </w:rPr>
              <w:t xml:space="preserve"> от 15.12.2017 №154, </w:t>
            </w:r>
            <w:r w:rsidRPr="00FB1EC2">
              <w:rPr>
                <w:rFonts w:ascii="Myriad Pro" w:eastAsia="Times New Roman" w:hAnsi="Myriad Pro" w:cs="Arial"/>
                <w:b/>
                <w:bCs/>
                <w:color w:val="FFFFFF"/>
                <w:sz w:val="20"/>
                <w:szCs w:val="20"/>
                <w:lang w:eastAsia="ru-RU"/>
              </w:rPr>
              <w:br/>
            </w:r>
            <w:r w:rsidR="00250D5F" w:rsidRPr="00FB1EC2">
              <w:rPr>
                <w:rFonts w:ascii="Myriad Pro" w:eastAsia="Times New Roman" w:hAnsi="Myriad Pro" w:cs="Arial"/>
                <w:b/>
                <w:bCs/>
                <w:color w:val="FFFFFF"/>
                <w:sz w:val="20"/>
                <w:szCs w:val="20"/>
                <w:lang w:eastAsia="ru-RU"/>
              </w:rPr>
              <w:t>тыс. руб.</w:t>
            </w:r>
          </w:p>
        </w:tc>
      </w:tr>
      <w:tr w:rsidR="003D2EF2" w:rsidRPr="00FB1EC2" w14:paraId="210DBEC0" w14:textId="77777777" w:rsidTr="00AA78AA">
        <w:trPr>
          <w:trHeight w:val="20"/>
        </w:trPr>
        <w:tc>
          <w:tcPr>
            <w:tcW w:w="361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47C6C49" w14:textId="77777777" w:rsidR="003D2EF2" w:rsidRPr="00FB1EC2" w:rsidRDefault="003D2EF2" w:rsidP="003D2EF2">
            <w:pPr>
              <w:spacing w:after="0" w:line="240" w:lineRule="auto"/>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(с учетом ранее присоединенной в данной точке присоединения мощности)</w:t>
            </w:r>
          </w:p>
        </w:tc>
        <w:tc>
          <w:tcPr>
            <w:tcW w:w="13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4530C5B"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171 913,86</w:t>
            </w:r>
          </w:p>
        </w:tc>
      </w:tr>
      <w:tr w:rsidR="003D2EF2" w:rsidRPr="00FB1EC2" w14:paraId="5B6ED153" w14:textId="77777777" w:rsidTr="00AA78AA">
        <w:trPr>
          <w:trHeight w:val="20"/>
        </w:trPr>
        <w:tc>
          <w:tcPr>
            <w:tcW w:w="3611" w:type="pct"/>
            <w:tcBorders>
              <w:top w:val="nil"/>
              <w:left w:val="single" w:sz="4" w:space="0" w:color="auto"/>
              <w:bottom w:val="single" w:sz="4" w:space="0" w:color="auto"/>
              <w:right w:val="single" w:sz="4" w:space="0" w:color="auto"/>
            </w:tcBorders>
            <w:shd w:val="clear" w:color="auto" w:fill="auto"/>
            <w:vAlign w:val="center"/>
            <w:hideMark/>
          </w:tcPr>
          <w:p w14:paraId="275B8E5D" w14:textId="77777777" w:rsidR="003D2EF2" w:rsidRPr="00FB1EC2" w:rsidRDefault="003D2EF2" w:rsidP="003D2EF2">
            <w:pPr>
              <w:spacing w:after="0" w:line="240" w:lineRule="auto"/>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Выпадающие доходы от выплаты процентов по кредитным договорам, связанным  предоставлением рассрочкой по оплате технологического присоединения энергопринимающих устройств максимальной мощностью свыше 15 кВт и до 150 кВт включительно беспроцентной рассрочки</w:t>
            </w:r>
          </w:p>
        </w:tc>
        <w:tc>
          <w:tcPr>
            <w:tcW w:w="1389" w:type="pct"/>
            <w:tcBorders>
              <w:top w:val="nil"/>
              <w:left w:val="nil"/>
              <w:bottom w:val="single" w:sz="4" w:space="0" w:color="auto"/>
              <w:right w:val="single" w:sz="4" w:space="0" w:color="auto"/>
            </w:tcBorders>
            <w:shd w:val="clear" w:color="auto" w:fill="auto"/>
            <w:vAlign w:val="center"/>
            <w:hideMark/>
          </w:tcPr>
          <w:p w14:paraId="7E714B9D"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700,04</w:t>
            </w:r>
          </w:p>
        </w:tc>
      </w:tr>
      <w:tr w:rsidR="003D2EF2" w:rsidRPr="00FB1EC2" w14:paraId="40E28AB1" w14:textId="77777777" w:rsidTr="00AA78AA">
        <w:trPr>
          <w:trHeight w:val="20"/>
        </w:trPr>
        <w:tc>
          <w:tcPr>
            <w:tcW w:w="3611" w:type="pct"/>
            <w:tcBorders>
              <w:top w:val="nil"/>
              <w:left w:val="single" w:sz="4" w:space="0" w:color="auto"/>
              <w:bottom w:val="single" w:sz="4" w:space="0" w:color="auto"/>
              <w:right w:val="single" w:sz="4" w:space="0" w:color="auto"/>
            </w:tcBorders>
            <w:shd w:val="clear" w:color="auto" w:fill="auto"/>
            <w:vAlign w:val="center"/>
            <w:hideMark/>
          </w:tcPr>
          <w:p w14:paraId="456150C4" w14:textId="77777777" w:rsidR="003D2EF2" w:rsidRPr="00FB1EC2" w:rsidRDefault="003D2EF2" w:rsidP="003D2EF2">
            <w:pPr>
              <w:spacing w:after="0" w:line="240" w:lineRule="auto"/>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lastRenderedPageBreak/>
              <w:t xml:space="preserve">Выпадающие доходы по мероприятиям, связанным с осуществлением технологического присоединения энергопринимающих устройств максимальной мощностью до 150 кВт включительно </w:t>
            </w:r>
          </w:p>
        </w:tc>
        <w:tc>
          <w:tcPr>
            <w:tcW w:w="1389" w:type="pct"/>
            <w:tcBorders>
              <w:top w:val="nil"/>
              <w:left w:val="nil"/>
              <w:bottom w:val="single" w:sz="4" w:space="0" w:color="auto"/>
              <w:right w:val="single" w:sz="4" w:space="0" w:color="auto"/>
            </w:tcBorders>
            <w:shd w:val="clear" w:color="auto" w:fill="auto"/>
            <w:vAlign w:val="center"/>
            <w:hideMark/>
          </w:tcPr>
          <w:p w14:paraId="41645375" w14:textId="77777777" w:rsidR="003D2EF2" w:rsidRPr="00FB1EC2" w:rsidRDefault="003D2EF2" w:rsidP="003D2EF2">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94 647,80</w:t>
            </w:r>
          </w:p>
        </w:tc>
      </w:tr>
      <w:tr w:rsidR="003D2EF2" w:rsidRPr="00FB1EC2" w14:paraId="24CC4DF8" w14:textId="77777777" w:rsidTr="00AA78AA">
        <w:trPr>
          <w:trHeight w:val="166"/>
        </w:trPr>
        <w:tc>
          <w:tcPr>
            <w:tcW w:w="3611"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DEF8450" w14:textId="77777777" w:rsidR="003D2EF2" w:rsidRPr="00FB1EC2" w:rsidRDefault="003D2EF2" w:rsidP="003D2EF2">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Всего</w:t>
            </w:r>
          </w:p>
        </w:tc>
        <w:tc>
          <w:tcPr>
            <w:tcW w:w="1389" w:type="pct"/>
            <w:tcBorders>
              <w:top w:val="nil"/>
              <w:left w:val="nil"/>
              <w:bottom w:val="single" w:sz="4" w:space="0" w:color="auto"/>
              <w:right w:val="single" w:sz="4" w:space="0" w:color="auto"/>
            </w:tcBorders>
            <w:shd w:val="clear" w:color="auto" w:fill="EAF1DD" w:themeFill="accent3" w:themeFillTint="33"/>
            <w:vAlign w:val="center"/>
            <w:hideMark/>
          </w:tcPr>
          <w:p w14:paraId="78B3CCFF" w14:textId="77777777" w:rsidR="003D2EF2" w:rsidRPr="00FB1EC2" w:rsidRDefault="003D2EF2" w:rsidP="003D2EF2">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267 261,70</w:t>
            </w:r>
          </w:p>
        </w:tc>
      </w:tr>
    </w:tbl>
    <w:p w14:paraId="14F82F89" w14:textId="77777777"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Экспертная группа осуществила расчет плановых выпадающих доходов от предоставления беспроцентной рассрочки на 2018 год с учетом снижения ключевой ставки с 30.10.2017 года до 8,25% годовых, а также на основе фактических данных суммарного размера платы за технологические присоединения за каждый квартал 2016 года. Кроме того, расчет выполнен начиная с даты акта о технологическом присоединении и включает только выпадающие доходы на 2018 год.</w:t>
      </w:r>
    </w:p>
    <w:p w14:paraId="10444867" w14:textId="77777777" w:rsidR="003D2EF2" w:rsidRPr="00FB1EC2" w:rsidRDefault="003D2EF2" w:rsidP="003D2EF2">
      <w:pPr>
        <w:spacing w:after="0" w:line="360" w:lineRule="auto"/>
        <w:jc w:val="both"/>
        <w:rPr>
          <w:rFonts w:ascii="Myriad Pro" w:hAnsi="Myriad Pro"/>
          <w:b/>
          <w:sz w:val="26"/>
          <w:szCs w:val="26"/>
        </w:rPr>
      </w:pPr>
    </w:p>
    <w:p w14:paraId="269A62A6" w14:textId="77777777" w:rsidR="003D2EF2" w:rsidRPr="00FB1EC2" w:rsidRDefault="003D2EF2" w:rsidP="003D2EF2">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0BC73BDF" w14:textId="4B5FB500" w:rsidR="003D2EF2" w:rsidRPr="00FB1EC2" w:rsidRDefault="003D2EF2" w:rsidP="003D2EF2">
      <w:pPr>
        <w:spacing w:after="0" w:line="360" w:lineRule="auto"/>
        <w:ind w:firstLine="567"/>
        <w:jc w:val="both"/>
        <w:rPr>
          <w:rFonts w:ascii="Myriad Pro" w:hAnsi="Myriad Pro"/>
          <w:sz w:val="26"/>
          <w:szCs w:val="26"/>
        </w:rPr>
      </w:pPr>
      <w:r w:rsidRPr="00FB1EC2">
        <w:rPr>
          <w:rFonts w:ascii="Myriad Pro" w:hAnsi="Myriad Pro"/>
          <w:sz w:val="26"/>
          <w:szCs w:val="26"/>
        </w:rPr>
        <w:t xml:space="preserve">В экспертном заключении Госкомитета не представлен расчет выпадающих доходов, связанных с осуществлением технологического присоединения к электрическим сетям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не отражены значения показателей, учтенных при определении суммы выпадающих доходов. В связи с чем не представляется возможным провести анализ расчета выпадающих доходов, произведенного Комитетом.</w:t>
      </w:r>
    </w:p>
    <w:p w14:paraId="75508B03" w14:textId="37BD2853" w:rsidR="003D2EF2" w:rsidRPr="00FB1EC2" w:rsidRDefault="003D2EF2" w:rsidP="00AA78AA">
      <w:pPr>
        <w:spacing w:after="0" w:line="360" w:lineRule="auto"/>
        <w:ind w:firstLine="567"/>
        <w:contextualSpacing/>
        <w:jc w:val="both"/>
        <w:textAlignment w:val="baseline"/>
        <w:rPr>
          <w:rFonts w:ascii="Myriad Pro" w:eastAsia="Times New Roman" w:hAnsi="Myriad Pro" w:cs="Segoe UI"/>
          <w:sz w:val="18"/>
          <w:szCs w:val="18"/>
          <w:lang w:eastAsia="ru-RU"/>
        </w:rPr>
      </w:pPr>
      <w:r w:rsidRPr="00FB1EC2">
        <w:rPr>
          <w:rFonts w:ascii="Myriad Pro" w:hAnsi="Myriad Pro"/>
          <w:sz w:val="26"/>
          <w:szCs w:val="26"/>
          <w:lang w:eastAsia="ru-RU"/>
        </w:rPr>
        <w:t>Расчет выпадающих</w:t>
      </w:r>
      <w:r w:rsidRPr="00FB1EC2">
        <w:rPr>
          <w:rFonts w:ascii="Myriad Pro" w:eastAsia="Times New Roman" w:hAnsi="Myriad Pro" w:cs="Segoe UI"/>
          <w:sz w:val="26"/>
          <w:szCs w:val="26"/>
          <w:lang w:eastAsia="ru-RU"/>
        </w:rPr>
        <w:t xml:space="preserve"> доходов, </w:t>
      </w:r>
      <w:r w:rsidRPr="00FB1EC2">
        <w:rPr>
          <w:rFonts w:ascii="Myriad Pro" w:eastAsia="Times New Roman" w:hAnsi="Myriad Pro" w:cs="Segoe UI"/>
          <w:color w:val="000000"/>
          <w:sz w:val="26"/>
          <w:szCs w:val="26"/>
          <w:lang w:eastAsia="ru-RU"/>
        </w:rPr>
        <w:t xml:space="preserve">связанных с осуществлением технологического присоединения к электрическим сетям, </w:t>
      </w:r>
      <w:r w:rsidRPr="00FB1EC2">
        <w:rPr>
          <w:rFonts w:ascii="Myriad Pro" w:eastAsia="Times New Roman" w:hAnsi="Myriad Pro" w:cs="Segoe UI"/>
          <w:sz w:val="26"/>
          <w:szCs w:val="26"/>
          <w:lang w:eastAsia="ru-RU"/>
        </w:rPr>
        <w:t>на 2018 год выполнен ф</w:t>
      </w:r>
      <w:r w:rsidRPr="00FB1EC2">
        <w:rPr>
          <w:rFonts w:ascii="Myriad Pro" w:eastAsia="Times New Roman" w:hAnsi="Myriad Pro" w:cs="Segoe UI"/>
          <w:color w:val="000000"/>
          <w:sz w:val="26"/>
          <w:szCs w:val="26"/>
          <w:lang w:eastAsia="ru-RU"/>
        </w:rPr>
        <w:t>илиалом </w:t>
      </w:r>
      <w:r w:rsidR="00CE7982" w:rsidRPr="00FB1EC2">
        <w:rPr>
          <w:rFonts w:ascii="Myriad Pro" w:eastAsia="Times New Roman" w:hAnsi="Myriad Pro" w:cs="Segoe UI"/>
          <w:sz w:val="26"/>
          <w:szCs w:val="26"/>
          <w:lang w:eastAsia="ru-RU"/>
        </w:rPr>
        <w:t>ПАО </w:t>
      </w:r>
      <w:r w:rsidR="00C62AD1" w:rsidRPr="00FB1EC2">
        <w:rPr>
          <w:rFonts w:ascii="Myriad Pro" w:eastAsia="Times New Roman" w:hAnsi="Myriad Pro" w:cs="Segoe UI"/>
          <w:sz w:val="26"/>
          <w:szCs w:val="26"/>
          <w:lang w:eastAsia="ru-RU"/>
        </w:rPr>
        <w:t>«МРСК Северо-Запада» - «Карелэнерго»</w:t>
      </w:r>
      <w:r w:rsidRPr="00FB1EC2">
        <w:rPr>
          <w:rFonts w:ascii="Myriad Pro" w:eastAsia="Times New Roman" w:hAnsi="Myriad Pro" w:cs="Segoe UI"/>
          <w:sz w:val="26"/>
          <w:szCs w:val="26"/>
          <w:lang w:eastAsia="ru-RU"/>
        </w:rPr>
        <w:t>: </w:t>
      </w:r>
    </w:p>
    <w:p w14:paraId="2DF1EA5A" w14:textId="77777777" w:rsidR="003D2EF2" w:rsidRPr="00FB1EC2" w:rsidRDefault="003D2EF2" w:rsidP="00D77A1B">
      <w:pPr>
        <w:numPr>
          <w:ilvl w:val="0"/>
          <w:numId w:val="34"/>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color w:val="000000"/>
          <w:sz w:val="26"/>
          <w:szCs w:val="26"/>
          <w:lang w:eastAsia="ru-RU"/>
        </w:rPr>
        <w:t xml:space="preserve">в части </w:t>
      </w:r>
      <w:r w:rsidRPr="00FB1EC2">
        <w:rPr>
          <w:rFonts w:ascii="Myriad Pro" w:eastAsia="Times New Roman" w:hAnsi="Myriad Pro" w:cs="Segoe UI"/>
          <w:sz w:val="26"/>
          <w:szCs w:val="26"/>
          <w:lang w:eastAsia="ru-RU"/>
        </w:rPr>
        <w:t>п</w:t>
      </w:r>
      <w:r w:rsidRPr="00FB1EC2">
        <w:rPr>
          <w:rFonts w:ascii="Myriad Pro" w:eastAsia="Times New Roman" w:hAnsi="Myriad Pro" w:cs="Segoe UI"/>
          <w:color w:val="000000"/>
          <w:sz w:val="26"/>
          <w:szCs w:val="26"/>
          <w:lang w:eastAsia="ru-RU"/>
        </w:rPr>
        <w:t xml:space="preserve">лановых расходов по мероприятиям, </w:t>
      </w:r>
      <w:r w:rsidRPr="00FB1EC2">
        <w:rPr>
          <w:rFonts w:ascii="Myriad Pro" w:eastAsia="Times New Roman" w:hAnsi="Myriad Pro" w:cs="Segoe UI"/>
          <w:sz w:val="26"/>
          <w:szCs w:val="26"/>
          <w:lang w:eastAsia="ru-RU"/>
        </w:rPr>
        <w:t>исходя из: </w:t>
      </w:r>
    </w:p>
    <w:p w14:paraId="34B846B4" w14:textId="144DFF81" w:rsidR="003D2EF2" w:rsidRPr="00FB1EC2" w:rsidRDefault="003D2EF2" w:rsidP="00D77A1B">
      <w:pPr>
        <w:numPr>
          <w:ilvl w:val="1"/>
          <w:numId w:val="35"/>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стандартизированных тарифных ставок</w:t>
      </w:r>
      <w:r w:rsidR="00F66B11" w:rsidRPr="00FB1EC2">
        <w:rPr>
          <w:rFonts w:ascii="Myriad Pro" w:eastAsia="Times New Roman" w:hAnsi="Myriad Pro" w:cs="Segoe UI"/>
          <w:sz w:val="26"/>
          <w:szCs w:val="26"/>
          <w:lang w:eastAsia="ru-RU"/>
        </w:rPr>
        <w:t xml:space="preserve">, утвержденных </w:t>
      </w:r>
      <w:r w:rsidR="009A2C90" w:rsidRPr="00FB1EC2">
        <w:rPr>
          <w:rFonts w:ascii="Myriad Pro" w:eastAsia="Times New Roman" w:hAnsi="Myriad Pro" w:cs="Segoe UI"/>
          <w:sz w:val="26"/>
          <w:szCs w:val="26"/>
          <w:lang w:eastAsia="ru-RU"/>
        </w:rPr>
        <w:t>постановлением Государственного</w:t>
      </w:r>
      <w:r w:rsidR="00F66B11" w:rsidRPr="00FB1EC2">
        <w:rPr>
          <w:rFonts w:ascii="Myriad Pro" w:eastAsia="Times New Roman" w:hAnsi="Myriad Pro" w:cs="Segoe UI"/>
          <w:sz w:val="26"/>
          <w:szCs w:val="26"/>
          <w:lang w:eastAsia="ru-RU"/>
        </w:rPr>
        <w:t xml:space="preserve"> комитета Республики Карелия по ценам и тарифам от 23.12.2016 года №239.</w:t>
      </w:r>
    </w:p>
    <w:p w14:paraId="1C7D3039" w14:textId="77777777" w:rsidR="003D2EF2" w:rsidRPr="00FB1EC2" w:rsidRDefault="003D2EF2" w:rsidP="00D77A1B">
      <w:pPr>
        <w:numPr>
          <w:ilvl w:val="1"/>
          <w:numId w:val="35"/>
        </w:numPr>
        <w:spacing w:after="0" w:line="360" w:lineRule="auto"/>
        <w:contextualSpacing/>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color w:val="000000"/>
          <w:sz w:val="26"/>
          <w:szCs w:val="26"/>
          <w:lang w:eastAsia="ru-RU"/>
        </w:rPr>
        <w:lastRenderedPageBreak/>
        <w:t>плановых объемов максимальной мощности и длин линий электропередачи на 2019 год, рассчитанных как среднее значение фактических показателей за три последних года 2014-2016 гг.;</w:t>
      </w:r>
    </w:p>
    <w:p w14:paraId="09AFC377" w14:textId="77777777" w:rsidR="003D2EF2" w:rsidRPr="00FB1EC2" w:rsidRDefault="003D2EF2" w:rsidP="00AA78AA">
      <w:pPr>
        <w:numPr>
          <w:ilvl w:val="0"/>
          <w:numId w:val="34"/>
        </w:numPr>
        <w:spacing w:after="0" w:line="360" w:lineRule="auto"/>
        <w:ind w:left="567" w:firstLine="0"/>
        <w:contextualSpacing/>
        <w:jc w:val="both"/>
        <w:textAlignment w:val="baseline"/>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в части расходов на выполнение организационно-технических мероприятий, исходя из:</w:t>
      </w:r>
    </w:p>
    <w:p w14:paraId="36EA6E05" w14:textId="77777777" w:rsidR="003D2EF2" w:rsidRPr="00FB1EC2" w:rsidRDefault="003D2EF2" w:rsidP="00D77A1B">
      <w:pPr>
        <w:numPr>
          <w:ilvl w:val="1"/>
          <w:numId w:val="35"/>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количества договоров на технологическое присоединение, определенное как среднее значение аналогичных фактических показателей за три предыдущих года 2014-2016 гг.;</w:t>
      </w:r>
    </w:p>
    <w:p w14:paraId="5A8B7BB9" w14:textId="77777777" w:rsidR="003D2EF2" w:rsidRPr="00FB1EC2" w:rsidRDefault="003D2EF2" w:rsidP="00D77A1B">
      <w:pPr>
        <w:numPr>
          <w:ilvl w:val="1"/>
          <w:numId w:val="35"/>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плановых расходов на выполнение организационно-технических мероприятий на 2018 год на единицу мощности; </w:t>
      </w:r>
    </w:p>
    <w:p w14:paraId="3416541B" w14:textId="77777777" w:rsidR="003D2EF2" w:rsidRPr="00FB1EC2" w:rsidRDefault="003D2EF2" w:rsidP="00AA78AA">
      <w:pPr>
        <w:numPr>
          <w:ilvl w:val="0"/>
          <w:numId w:val="34"/>
        </w:numPr>
        <w:spacing w:after="0" w:line="360" w:lineRule="auto"/>
        <w:ind w:left="567" w:firstLine="0"/>
        <w:contextualSpacing/>
        <w:jc w:val="both"/>
        <w:textAlignment w:val="baseline"/>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в части расходов, связанных с предоставлением беспроцентной рассрочкой платежей по оплате технологического присоединения энергопринимающих устройств максимальной мощностью выше 15кВт и до 150кВт на основании заключенных договоров.</w:t>
      </w:r>
    </w:p>
    <w:p w14:paraId="57A558DD" w14:textId="68000E9B" w:rsidR="00F66B11" w:rsidRPr="00FB1EC2" w:rsidRDefault="00F66B11" w:rsidP="00F66B11">
      <w:pPr>
        <w:widowControl w:val="0"/>
        <w:spacing w:after="0" w:line="360" w:lineRule="auto"/>
        <w:ind w:firstLine="567"/>
        <w:jc w:val="both"/>
        <w:rPr>
          <w:rFonts w:ascii="Myriad Pro" w:eastAsia="Times New Roman" w:hAnsi="Myriad Pro" w:cs="Segoe UI"/>
          <w:sz w:val="26"/>
          <w:szCs w:val="26"/>
          <w:lang w:eastAsia="ru-RU"/>
        </w:rPr>
      </w:pPr>
      <w:r w:rsidRPr="00FB1EC2">
        <w:rPr>
          <w:rFonts w:ascii="Myriad Pro" w:hAnsi="Myriad Pro"/>
          <w:sz w:val="26"/>
          <w:szCs w:val="26"/>
        </w:rPr>
        <w:t>Касаемо применения филиалом стандартизированных тарифных ставок, утвержденных на 2017 год (постановление от</w:t>
      </w:r>
      <w:r w:rsidRPr="00FB1EC2">
        <w:rPr>
          <w:rFonts w:ascii="Myriad Pro" w:eastAsia="Times New Roman" w:hAnsi="Myriad Pro" w:cs="Segoe UI"/>
          <w:sz w:val="26"/>
          <w:szCs w:val="26"/>
          <w:lang w:eastAsia="ru-RU"/>
        </w:rPr>
        <w:t xml:space="preserve"> 23.12.2016 года №239).</w:t>
      </w:r>
    </w:p>
    <w:p w14:paraId="7D4EF3F1" w14:textId="77777777" w:rsidR="00F66B11" w:rsidRPr="00FB1EC2" w:rsidRDefault="00F66B11" w:rsidP="00F66B11">
      <w:pPr>
        <w:widowControl w:val="0"/>
        <w:spacing w:after="0" w:line="360" w:lineRule="auto"/>
        <w:ind w:firstLine="567"/>
        <w:jc w:val="both"/>
        <w:rPr>
          <w:rFonts w:ascii="Myriad Pro" w:hAnsi="Myriad Pro"/>
          <w:sz w:val="26"/>
          <w:szCs w:val="26"/>
        </w:rPr>
      </w:pPr>
      <w:r w:rsidRPr="00FB1EC2">
        <w:rPr>
          <w:rFonts w:ascii="Myriad Pro" w:hAnsi="Myriad Pro"/>
          <w:sz w:val="26"/>
          <w:szCs w:val="26"/>
        </w:rPr>
        <w:t>Согласно п. 8 Правил государственного регулирования и применения тарифов на электрическую и тепловую энергию в Российской Федерации, утвержденных постановлением Правительства Российской Федерации от 26.02.2004, организации, осуществляющие регулируемую деятельность, до 1 мая года, предшествующего периоду регулирования, представляют в органы исполнительной власти субъектов Российской Федерации в области государственного регулирования тарифов обоснованное предложение об установлении тарифов и (или) предельных уровней тарифов в соответствии с Основами ценообразования.</w:t>
      </w:r>
    </w:p>
    <w:p w14:paraId="58F166B3" w14:textId="77777777" w:rsidR="00F66B11" w:rsidRPr="00FB1EC2" w:rsidRDefault="00F66B11" w:rsidP="00F66B11">
      <w:pPr>
        <w:widowControl w:val="0"/>
        <w:spacing w:after="0" w:line="360" w:lineRule="auto"/>
        <w:ind w:firstLine="567"/>
        <w:jc w:val="both"/>
        <w:rPr>
          <w:rFonts w:ascii="Myriad Pro" w:hAnsi="Myriad Pro"/>
          <w:sz w:val="26"/>
          <w:szCs w:val="26"/>
        </w:rPr>
      </w:pPr>
      <w:r w:rsidRPr="00FB1EC2">
        <w:rPr>
          <w:rFonts w:ascii="Myriad Pro" w:hAnsi="Myriad Pro"/>
          <w:sz w:val="26"/>
          <w:szCs w:val="26"/>
        </w:rPr>
        <w:t>При таких обстоятельствах, как правильно отмечают суды различных инстанций, установление тарифа носит заявительный характер, сами хозяйствующие субъекты принимают непосредственное участие в формировании регулируемого тарифа на заявленную деятельность.</w:t>
      </w:r>
    </w:p>
    <w:p w14:paraId="3FFDCE7F" w14:textId="77777777" w:rsidR="00F66B11" w:rsidRPr="00FB1EC2" w:rsidRDefault="00F66B11" w:rsidP="00F66B11">
      <w:pPr>
        <w:widowControl w:val="0"/>
        <w:spacing w:after="0" w:line="360" w:lineRule="auto"/>
        <w:ind w:firstLine="567"/>
        <w:jc w:val="both"/>
        <w:rPr>
          <w:rFonts w:ascii="Myriad Pro" w:hAnsi="Myriad Pro"/>
          <w:sz w:val="26"/>
          <w:szCs w:val="26"/>
        </w:rPr>
      </w:pPr>
      <w:r w:rsidRPr="00FB1EC2">
        <w:rPr>
          <w:rFonts w:ascii="Myriad Pro" w:hAnsi="Myriad Pro"/>
          <w:sz w:val="26"/>
          <w:szCs w:val="26"/>
        </w:rPr>
        <w:t xml:space="preserve">Исходя из вышеизложенного, Исполнителем </w:t>
      </w:r>
      <w:r w:rsidRPr="00FB1EC2">
        <w:rPr>
          <w:rFonts w:ascii="Myriad Pro" w:hAnsi="Myriad Pro"/>
          <w:bCs/>
          <w:sz w:val="26"/>
          <w:szCs w:val="26"/>
        </w:rPr>
        <w:t xml:space="preserve">выпадающие доходы, связанных </w:t>
      </w:r>
      <w:r w:rsidRPr="00FB1EC2">
        <w:rPr>
          <w:rFonts w:ascii="Myriad Pro" w:hAnsi="Myriad Pro"/>
          <w:bCs/>
          <w:sz w:val="26"/>
          <w:szCs w:val="26"/>
        </w:rPr>
        <w:lastRenderedPageBreak/>
        <w:t>с осуществлением технологического присоединения к электрическим сетям, для включения в неподконтрольные расходы рассчитаны, как затраты на выполнение организационно-технических мероприятий, связанные с осуществлением технологического присоединения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p w14:paraId="06E7C671" w14:textId="72DDD621" w:rsidR="00F66B11" w:rsidRPr="00FB1EC2" w:rsidRDefault="00F66B11" w:rsidP="00F66B11">
      <w:pPr>
        <w:widowControl w:val="0"/>
        <w:spacing w:after="0" w:line="360" w:lineRule="auto"/>
        <w:ind w:firstLine="567"/>
        <w:jc w:val="both"/>
        <w:rPr>
          <w:rFonts w:ascii="Myriad Pro" w:hAnsi="Myriad Pro"/>
          <w:bCs/>
          <w:color w:val="FF0000"/>
          <w:sz w:val="26"/>
          <w:szCs w:val="26"/>
        </w:rPr>
      </w:pPr>
      <w:r w:rsidRPr="00FB1EC2">
        <w:rPr>
          <w:rFonts w:ascii="Myriad Pro" w:hAnsi="Myriad Pro"/>
          <w:bCs/>
          <w:sz w:val="26"/>
          <w:szCs w:val="26"/>
        </w:rPr>
        <w:t xml:space="preserve">Филиалом </w:t>
      </w:r>
      <w:r w:rsidR="00CE7982" w:rsidRPr="00FB1EC2">
        <w:rPr>
          <w:rFonts w:ascii="Myriad Pro" w:hAnsi="Myriad Pro"/>
          <w:bCs/>
          <w:sz w:val="26"/>
          <w:szCs w:val="26"/>
        </w:rPr>
        <w:t>ПАО </w:t>
      </w:r>
      <w:r w:rsidR="00C62AD1" w:rsidRPr="00FB1EC2">
        <w:rPr>
          <w:rFonts w:ascii="Myriad Pro" w:hAnsi="Myriad Pro"/>
          <w:bCs/>
          <w:sz w:val="26"/>
          <w:szCs w:val="26"/>
        </w:rPr>
        <w:t>«МРСК Северо-Запада» - «Карелэнерго»</w:t>
      </w:r>
      <w:r w:rsidRPr="00FB1EC2">
        <w:rPr>
          <w:rFonts w:ascii="Myriad Pro" w:hAnsi="Myriad Pro"/>
          <w:bCs/>
          <w:sz w:val="26"/>
          <w:szCs w:val="26"/>
        </w:rPr>
        <w:t xml:space="preserve"> при расчете выпадающих расходов по технологическому присоединению, применены стандартизированные тарифные ставки, утвержденные приказом Государственн</w:t>
      </w:r>
      <w:r w:rsidR="007E4FB8" w:rsidRPr="00FB1EC2">
        <w:rPr>
          <w:rFonts w:ascii="Myriad Pro" w:hAnsi="Myriad Pro"/>
          <w:bCs/>
          <w:sz w:val="26"/>
          <w:szCs w:val="26"/>
        </w:rPr>
        <w:t>ым</w:t>
      </w:r>
      <w:r w:rsidRPr="00FB1EC2">
        <w:rPr>
          <w:rFonts w:ascii="Myriad Pro" w:hAnsi="Myriad Pro"/>
          <w:bCs/>
          <w:sz w:val="26"/>
          <w:szCs w:val="26"/>
        </w:rPr>
        <w:t xml:space="preserve"> комитет</w:t>
      </w:r>
      <w:r w:rsidR="007E4FB8" w:rsidRPr="00FB1EC2">
        <w:rPr>
          <w:rFonts w:ascii="Myriad Pro" w:hAnsi="Myriad Pro"/>
          <w:bCs/>
          <w:sz w:val="26"/>
          <w:szCs w:val="26"/>
        </w:rPr>
        <w:t>ом</w:t>
      </w:r>
      <w:r w:rsidRPr="00FB1EC2">
        <w:rPr>
          <w:rFonts w:ascii="Myriad Pro" w:hAnsi="Myriad Pro"/>
          <w:bCs/>
          <w:sz w:val="26"/>
          <w:szCs w:val="26"/>
        </w:rPr>
        <w:t xml:space="preserve"> </w:t>
      </w:r>
      <w:r w:rsidR="007E4FB8" w:rsidRPr="00FB1EC2">
        <w:rPr>
          <w:rFonts w:ascii="Myriad Pro" w:hAnsi="Myriad Pro"/>
          <w:bCs/>
          <w:sz w:val="26"/>
          <w:szCs w:val="26"/>
        </w:rPr>
        <w:t>Республики Карелия</w:t>
      </w:r>
      <w:r w:rsidRPr="00FB1EC2">
        <w:rPr>
          <w:rFonts w:ascii="Myriad Pro" w:hAnsi="Myriad Pro"/>
          <w:bCs/>
          <w:sz w:val="26"/>
          <w:szCs w:val="26"/>
        </w:rPr>
        <w:t xml:space="preserve"> по </w:t>
      </w:r>
      <w:r w:rsidR="007E4FB8" w:rsidRPr="00FB1EC2">
        <w:rPr>
          <w:rFonts w:ascii="Myriad Pro" w:hAnsi="Myriad Pro"/>
          <w:bCs/>
          <w:sz w:val="26"/>
          <w:szCs w:val="26"/>
        </w:rPr>
        <w:t xml:space="preserve">ценам и </w:t>
      </w:r>
      <w:r w:rsidRPr="00FB1EC2">
        <w:rPr>
          <w:rFonts w:ascii="Myriad Pro" w:hAnsi="Myriad Pro"/>
          <w:bCs/>
          <w:sz w:val="26"/>
          <w:szCs w:val="26"/>
        </w:rPr>
        <w:t>тарифам от 23.12.2016 г. №239.</w:t>
      </w:r>
      <w:r w:rsidRPr="00FB1EC2">
        <w:rPr>
          <w:rFonts w:ascii="Myriad Pro" w:hAnsi="Myriad Pro"/>
          <w:bCs/>
          <w:color w:val="FF0000"/>
          <w:sz w:val="26"/>
          <w:szCs w:val="26"/>
        </w:rPr>
        <w:t xml:space="preserve"> </w:t>
      </w:r>
    </w:p>
    <w:p w14:paraId="04B48A89" w14:textId="77777777" w:rsidR="00F66B11" w:rsidRPr="00FB1EC2" w:rsidRDefault="00F66B11" w:rsidP="00FB4D99">
      <w:pPr>
        <w:widowControl w:val="0"/>
        <w:spacing w:after="0" w:line="360" w:lineRule="auto"/>
        <w:ind w:firstLine="567"/>
        <w:contextualSpacing/>
        <w:jc w:val="both"/>
        <w:rPr>
          <w:rFonts w:ascii="Myriad Pro" w:hAnsi="Myriad Pro"/>
          <w:bCs/>
          <w:sz w:val="26"/>
          <w:szCs w:val="26"/>
        </w:rPr>
      </w:pPr>
      <w:r w:rsidRPr="00FB1EC2">
        <w:rPr>
          <w:rFonts w:ascii="Myriad Pro" w:hAnsi="Myriad Pro"/>
          <w:bCs/>
          <w:sz w:val="26"/>
          <w:szCs w:val="26"/>
        </w:rPr>
        <w:t xml:space="preserve">По мнению Исполнителя при расчете выпадающих расходов по технологическому присоединению должны быть применены стандартизированные тарифные ставки, утвержденные приказом  </w:t>
      </w:r>
      <w:r w:rsidR="007E4FB8" w:rsidRPr="00FB1EC2">
        <w:rPr>
          <w:rFonts w:ascii="Myriad Pro" w:hAnsi="Myriad Pro"/>
          <w:bCs/>
          <w:sz w:val="26"/>
          <w:szCs w:val="26"/>
        </w:rPr>
        <w:t xml:space="preserve">Государственным комитетом Республики Карелия по ценам и тарифам </w:t>
      </w:r>
      <w:r w:rsidRPr="00FB1EC2">
        <w:rPr>
          <w:rFonts w:ascii="Myriad Pro" w:hAnsi="Myriad Pro"/>
          <w:bCs/>
          <w:sz w:val="26"/>
          <w:szCs w:val="26"/>
        </w:rPr>
        <w:t xml:space="preserve">от </w:t>
      </w:r>
      <w:r w:rsidR="007E4FB8" w:rsidRPr="00FB1EC2">
        <w:rPr>
          <w:rFonts w:ascii="Myriad Pro" w:hAnsi="Myriad Pro"/>
          <w:bCs/>
          <w:sz w:val="26"/>
          <w:szCs w:val="26"/>
        </w:rPr>
        <w:t>15.12.2017</w:t>
      </w:r>
      <w:r w:rsidRPr="00FB1EC2">
        <w:rPr>
          <w:rFonts w:ascii="Myriad Pro" w:hAnsi="Myriad Pro"/>
          <w:bCs/>
          <w:sz w:val="26"/>
          <w:szCs w:val="26"/>
        </w:rPr>
        <w:t xml:space="preserve"> №</w:t>
      </w:r>
      <w:r w:rsidR="007E4FB8" w:rsidRPr="00FB1EC2">
        <w:rPr>
          <w:rFonts w:ascii="Myriad Pro" w:hAnsi="Myriad Pro"/>
          <w:bCs/>
          <w:sz w:val="26"/>
          <w:szCs w:val="26"/>
        </w:rPr>
        <w:t>154</w:t>
      </w:r>
      <w:r w:rsidRPr="00FB1EC2">
        <w:rPr>
          <w:rFonts w:ascii="Myriad Pro" w:hAnsi="Myriad Pro"/>
          <w:bCs/>
          <w:sz w:val="26"/>
          <w:szCs w:val="26"/>
        </w:rPr>
        <w:t xml:space="preserve">, в соответствии с п.1 Приложений Методического указания по определению выпадающих доходов, связанных с осуществлением технологического присоединения к электрическим сетям (утверждены приказом Федеральной службы по тарифам от 11.09.2014 №215-э/1): для расчета плановых показателей на следующий период регулирования используются значения 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 </w:t>
      </w:r>
    </w:p>
    <w:p w14:paraId="1D336710" w14:textId="77777777" w:rsidR="00F66B11" w:rsidRPr="00FB1EC2" w:rsidRDefault="00F66B11" w:rsidP="00FB4D99">
      <w:pPr>
        <w:pStyle w:val="afff9"/>
        <w:spacing w:before="0"/>
        <w:contextualSpacing/>
        <w:rPr>
          <w:i w:val="0"/>
          <w:color w:val="FF0000"/>
        </w:rPr>
      </w:pPr>
      <w:r w:rsidRPr="00FB1EC2">
        <w:rPr>
          <w:i w:val="0"/>
        </w:rPr>
        <w:t>Для расчета плановых показателей на 201</w:t>
      </w:r>
      <w:r w:rsidR="007E4FB8" w:rsidRPr="00FB1EC2">
        <w:rPr>
          <w:i w:val="0"/>
        </w:rPr>
        <w:t>8</w:t>
      </w:r>
      <w:r w:rsidRPr="00FB1EC2">
        <w:rPr>
          <w:i w:val="0"/>
        </w:rPr>
        <w:t xml:space="preserve"> год Исполнителем использованы значения стандартизированных тарифных ставок, утвержденных </w:t>
      </w:r>
      <w:r w:rsidR="007E4FB8" w:rsidRPr="00FB1EC2">
        <w:rPr>
          <w:i w:val="0"/>
        </w:rPr>
        <w:t xml:space="preserve">постановлением Государственного комитета Республики Карелия по ценам и тарифам от 15.12.2017 №154 </w:t>
      </w:r>
      <w:r w:rsidRPr="00FB1EC2">
        <w:rPr>
          <w:i w:val="0"/>
        </w:rPr>
        <w:t xml:space="preserve">«Об установлении стандартизированных тарифных ставок, ставок за единицу максимальной мощности и формулы для расчета платы за технологическое присоединение к электрическим сетям сетевых организаций на территории </w:t>
      </w:r>
      <w:r w:rsidR="007E4FB8" w:rsidRPr="00FB1EC2">
        <w:rPr>
          <w:i w:val="0"/>
        </w:rPr>
        <w:t>Республики Карелия</w:t>
      </w:r>
      <w:r w:rsidRPr="00FB1EC2">
        <w:rPr>
          <w:i w:val="0"/>
        </w:rPr>
        <w:t xml:space="preserve"> на 201</w:t>
      </w:r>
      <w:r w:rsidR="007E4FB8" w:rsidRPr="00FB1EC2">
        <w:rPr>
          <w:i w:val="0"/>
        </w:rPr>
        <w:t>8</w:t>
      </w:r>
      <w:r w:rsidRPr="00FB1EC2">
        <w:rPr>
          <w:i w:val="0"/>
        </w:rPr>
        <w:t xml:space="preserve"> г</w:t>
      </w:r>
      <w:r w:rsidR="007E4FB8" w:rsidRPr="00FB1EC2">
        <w:rPr>
          <w:i w:val="0"/>
        </w:rPr>
        <w:t>од</w:t>
      </w:r>
      <w:r w:rsidRPr="00FB1EC2">
        <w:rPr>
          <w:i w:val="0"/>
        </w:rPr>
        <w:t>»</w:t>
      </w:r>
      <w:r w:rsidR="007E4FB8" w:rsidRPr="00FB1EC2">
        <w:rPr>
          <w:i w:val="0"/>
        </w:rPr>
        <w:t>.</w:t>
      </w:r>
      <w:r w:rsidRPr="00FB1EC2">
        <w:rPr>
          <w:i w:val="0"/>
        </w:rPr>
        <w:t xml:space="preserve"> Необходимо отметить, что </w:t>
      </w:r>
      <w:r w:rsidRPr="00FB1EC2">
        <w:rPr>
          <w:i w:val="0"/>
        </w:rPr>
        <w:lastRenderedPageBreak/>
        <w:t xml:space="preserve">указанные стандартизированные тарифные ставки уже были утверждены на момент установления единых (котловых) тарифов на услуги по передаче электрической энергии по сетям </w:t>
      </w:r>
      <w:r w:rsidR="007E4FB8" w:rsidRPr="00FB1EC2">
        <w:rPr>
          <w:i w:val="0"/>
        </w:rPr>
        <w:t>Республики Карелия</w:t>
      </w:r>
      <w:r w:rsidRPr="00FB1EC2">
        <w:rPr>
          <w:i w:val="0"/>
        </w:rPr>
        <w:t xml:space="preserve"> на 201</w:t>
      </w:r>
      <w:r w:rsidR="007E4FB8" w:rsidRPr="00FB1EC2">
        <w:rPr>
          <w:i w:val="0"/>
        </w:rPr>
        <w:t>8</w:t>
      </w:r>
      <w:r w:rsidRPr="00FB1EC2">
        <w:rPr>
          <w:i w:val="0"/>
        </w:rPr>
        <w:t xml:space="preserve"> год (</w:t>
      </w:r>
      <w:r w:rsidR="007E4FB8" w:rsidRPr="00FB1EC2">
        <w:rPr>
          <w:i w:val="0"/>
        </w:rPr>
        <w:t>постановление Государственного комитета Республики Карелия по ценам и тарифам от 29</w:t>
      </w:r>
      <w:r w:rsidRPr="00FB1EC2">
        <w:rPr>
          <w:i w:val="0"/>
        </w:rPr>
        <w:t>.12.201</w:t>
      </w:r>
      <w:r w:rsidR="007E4FB8" w:rsidRPr="00FB1EC2">
        <w:rPr>
          <w:i w:val="0"/>
        </w:rPr>
        <w:t>7 №224</w:t>
      </w:r>
      <w:r w:rsidRPr="00FB1EC2">
        <w:rPr>
          <w:i w:val="0"/>
        </w:rPr>
        <w:t>).</w:t>
      </w:r>
      <w:r w:rsidRPr="00FB1EC2">
        <w:rPr>
          <w:i w:val="0"/>
          <w:color w:val="FF0000"/>
        </w:rPr>
        <w:t xml:space="preserve"> </w:t>
      </w:r>
    </w:p>
    <w:p w14:paraId="6A097603" w14:textId="77777777" w:rsidR="003D2EF2" w:rsidRPr="00FB1EC2" w:rsidRDefault="003D2EF2" w:rsidP="00D77A1B">
      <w:pPr>
        <w:numPr>
          <w:ilvl w:val="0"/>
          <w:numId w:val="32"/>
        </w:numPr>
        <w:tabs>
          <w:tab w:val="num" w:pos="1134"/>
        </w:tabs>
        <w:spacing w:after="0" w:line="360" w:lineRule="auto"/>
        <w:ind w:left="0" w:firstLine="567"/>
        <w:contextualSpacing/>
        <w:jc w:val="both"/>
        <w:textAlignment w:val="baseline"/>
        <w:rPr>
          <w:rFonts w:ascii="Myriad Pro" w:eastAsia="Times New Roman" w:hAnsi="Myriad Pro" w:cs="Segoe UI"/>
          <w:b/>
          <w:sz w:val="26"/>
          <w:szCs w:val="26"/>
          <w:lang w:eastAsia="ru-RU"/>
        </w:rPr>
      </w:pPr>
      <w:r w:rsidRPr="00FB1EC2">
        <w:rPr>
          <w:rFonts w:ascii="Myriad Pro" w:eastAsia="Times New Roman" w:hAnsi="Myriad Pro" w:cs="Segoe UI"/>
          <w:b/>
          <w:color w:val="000000"/>
          <w:sz w:val="26"/>
          <w:szCs w:val="26"/>
          <w:lang w:eastAsia="ru-RU"/>
        </w:rPr>
        <w:t>Расчет Исполнителя выпадающих доходов,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w:t>
      </w:r>
      <w:r w:rsidRPr="00FB1EC2">
        <w:rPr>
          <w:rFonts w:ascii="Myriad Pro" w:eastAsia="Times New Roman" w:hAnsi="Myriad Pro" w:cs="Segoe UI"/>
          <w:b/>
          <w:sz w:val="26"/>
          <w:szCs w:val="26"/>
          <w:lang w:eastAsia="ru-RU"/>
        </w:rPr>
        <w:t> </w:t>
      </w:r>
    </w:p>
    <w:p w14:paraId="08015066" w14:textId="77777777" w:rsidR="003D2EF2" w:rsidRPr="00FB1EC2" w:rsidRDefault="003D2EF2" w:rsidP="003D2EF2">
      <w:pPr>
        <w:spacing w:after="0" w:line="360" w:lineRule="auto"/>
        <w:ind w:firstLine="567"/>
        <w:contextualSpacing/>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color w:val="000000"/>
          <w:sz w:val="26"/>
          <w:szCs w:val="26"/>
          <w:lang w:eastAsia="ru-RU"/>
        </w:rPr>
        <w:t>В соответствии с пунктом 3 Примечаний к Приложению №1 Методических указаний №215-э/1 плановое количество договоров об осуществлении технологического присоединения к электрическим сетям определяется на основании фактических средних данных по выполненным договорам об осуществлении технологического присоединения к электрическим сетям за три предыдущих года, но не ниже документально подтвержденного количества заявок на технологическое присоединение, поданных на следующий период регулирования. Сетевые организации указывают в виде примечания к представляемой в регулирующий орган таблице информацию о всех фактических параметрах за каждый год трехлетнего периода, которые были использованы для расчета планового количества договоров об осуществлении технологического присоединения к электрическим сетям на следующий период регулирования.</w:t>
      </w:r>
      <w:r w:rsidRPr="00FB1EC2">
        <w:rPr>
          <w:rFonts w:ascii="Arial" w:eastAsia="Times New Roman" w:hAnsi="Arial" w:cs="Arial"/>
          <w:color w:val="000000"/>
          <w:sz w:val="26"/>
          <w:szCs w:val="26"/>
          <w:lang w:eastAsia="ru-RU"/>
        </w:rPr>
        <w:t> </w:t>
      </w:r>
      <w:r w:rsidRPr="00FB1EC2">
        <w:rPr>
          <w:rFonts w:ascii="Myriad Pro" w:eastAsia="Times New Roman" w:hAnsi="Myriad Pro" w:cs="Segoe UI"/>
          <w:sz w:val="26"/>
          <w:szCs w:val="26"/>
          <w:lang w:eastAsia="ru-RU"/>
        </w:rPr>
        <w:t> </w:t>
      </w:r>
    </w:p>
    <w:p w14:paraId="3575FD79" w14:textId="3909B812" w:rsidR="003D2EF2" w:rsidRPr="00FB1EC2" w:rsidRDefault="003D2EF2" w:rsidP="003D2EF2">
      <w:pPr>
        <w:spacing w:after="0" w:line="360" w:lineRule="auto"/>
        <w:ind w:firstLine="567"/>
        <w:contextualSpacing/>
        <w:jc w:val="both"/>
        <w:textAlignment w:val="baseline"/>
        <w:rPr>
          <w:rFonts w:ascii="Myriad Pro" w:eastAsia="Times New Roman" w:hAnsi="Myriad Pro" w:cs="Segoe UI"/>
          <w:color w:val="C00000"/>
          <w:sz w:val="18"/>
          <w:szCs w:val="18"/>
          <w:lang w:eastAsia="ru-RU"/>
        </w:rPr>
      </w:pPr>
      <w:r w:rsidRPr="00FB1EC2">
        <w:rPr>
          <w:rFonts w:ascii="Myriad Pro" w:eastAsia="Times New Roman" w:hAnsi="Myriad Pro" w:cs="Segoe UI"/>
          <w:sz w:val="26"/>
          <w:szCs w:val="26"/>
          <w:lang w:eastAsia="ru-RU"/>
        </w:rPr>
        <w:t xml:space="preserve">Филиалом </w:t>
      </w:r>
      <w:r w:rsidR="00CE7982" w:rsidRPr="00FB1EC2">
        <w:rPr>
          <w:rFonts w:ascii="Myriad Pro" w:eastAsia="Times New Roman" w:hAnsi="Myriad Pro" w:cs="Segoe UI"/>
          <w:sz w:val="26"/>
          <w:szCs w:val="26"/>
          <w:lang w:eastAsia="ru-RU"/>
        </w:rPr>
        <w:t>ПАО </w:t>
      </w:r>
      <w:r w:rsidR="00C62AD1" w:rsidRPr="00FB1EC2">
        <w:rPr>
          <w:rFonts w:ascii="Myriad Pro" w:eastAsia="Times New Roman" w:hAnsi="Myriad Pro" w:cs="Segoe UI"/>
          <w:sz w:val="26"/>
          <w:szCs w:val="26"/>
          <w:lang w:eastAsia="ru-RU"/>
        </w:rPr>
        <w:t>«МРСК Северо-Запада» - «Карелэнерго»</w:t>
      </w:r>
      <w:r w:rsidRPr="00FB1EC2">
        <w:rPr>
          <w:rFonts w:ascii="Myriad Pro" w:eastAsia="Times New Roman" w:hAnsi="Myriad Pro" w:cs="Segoe UI"/>
          <w:sz w:val="26"/>
          <w:szCs w:val="26"/>
          <w:lang w:eastAsia="ru-RU"/>
        </w:rPr>
        <w:t xml:space="preserve"> в обоснование </w:t>
      </w:r>
      <w:r w:rsidRPr="00FB1EC2">
        <w:rPr>
          <w:rFonts w:ascii="Myriad Pro" w:eastAsia="Times New Roman" w:hAnsi="Myriad Pro" w:cs="Segoe UI"/>
          <w:color w:val="000000"/>
          <w:sz w:val="26"/>
          <w:szCs w:val="26"/>
          <w:lang w:eastAsia="ru-RU"/>
        </w:rPr>
        <w:t xml:space="preserve">планового количества договоров об осуществлении технологического присоединения заявителей с присоединяемой мощностью до 15кВт на 2018 год в </w:t>
      </w:r>
      <w:r w:rsidRPr="00FB1EC2">
        <w:rPr>
          <w:rFonts w:ascii="Myriad Pro" w:eastAsia="Times New Roman" w:hAnsi="Myriad Pro" w:cs="Segoe UI"/>
          <w:sz w:val="26"/>
          <w:szCs w:val="26"/>
          <w:lang w:eastAsia="ru-RU"/>
        </w:rPr>
        <w:t xml:space="preserve">количестве 2 118 шт. представлен реестр заключенных договоров за 2014-2016 гг.: 2014 год – 1 915 шт., 2015 год – 2 749 шт., 2016 год – 1 690 шт. </w:t>
      </w:r>
    </w:p>
    <w:p w14:paraId="0A89C914" w14:textId="79426E97" w:rsidR="003D2EF2" w:rsidRPr="00FB1EC2" w:rsidRDefault="003D2EF2" w:rsidP="003D2EF2">
      <w:pPr>
        <w:spacing w:after="0" w:line="360" w:lineRule="auto"/>
        <w:ind w:firstLine="567"/>
        <w:contextualSpacing/>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color w:val="000000"/>
          <w:sz w:val="26"/>
          <w:szCs w:val="26"/>
          <w:lang w:eastAsia="ru-RU"/>
        </w:rPr>
        <w:t xml:space="preserve">В обоснование плановых объемов максимальной мощности и длин линий электропередачи на 2018 год </w:t>
      </w:r>
      <w:r w:rsidRPr="00FB1EC2">
        <w:rPr>
          <w:rFonts w:ascii="Myriad Pro" w:eastAsia="Times New Roman" w:hAnsi="Myriad Pro" w:cs="Segoe UI"/>
          <w:sz w:val="26"/>
          <w:szCs w:val="26"/>
          <w:lang w:eastAsia="ru-RU"/>
        </w:rPr>
        <w:t xml:space="preserve">филиалом </w:t>
      </w:r>
      <w:r w:rsidR="00CE7982" w:rsidRPr="00FB1EC2">
        <w:rPr>
          <w:rFonts w:ascii="Myriad Pro" w:eastAsia="Times New Roman" w:hAnsi="Myriad Pro" w:cs="Segoe UI"/>
          <w:sz w:val="26"/>
          <w:szCs w:val="26"/>
          <w:lang w:eastAsia="ru-RU"/>
        </w:rPr>
        <w:t>ПАО </w:t>
      </w:r>
      <w:r w:rsidR="00C62AD1" w:rsidRPr="00FB1EC2">
        <w:rPr>
          <w:rFonts w:ascii="Myriad Pro" w:eastAsia="Times New Roman" w:hAnsi="Myriad Pro" w:cs="Segoe UI"/>
          <w:sz w:val="26"/>
          <w:szCs w:val="26"/>
          <w:lang w:eastAsia="ru-RU"/>
        </w:rPr>
        <w:t>«МРСК Северо-Запада» - «Карелэнерго»</w:t>
      </w:r>
      <w:r w:rsidRPr="00FB1EC2">
        <w:rPr>
          <w:rFonts w:ascii="Myriad Pro" w:eastAsia="Times New Roman" w:hAnsi="Myriad Pro" w:cs="Segoe UI"/>
          <w:sz w:val="26"/>
          <w:szCs w:val="26"/>
          <w:lang w:eastAsia="ru-RU"/>
        </w:rPr>
        <w:t xml:space="preserve"> представлена информация о </w:t>
      </w:r>
      <w:r w:rsidRPr="00FB1EC2">
        <w:rPr>
          <w:rFonts w:ascii="Myriad Pro" w:eastAsia="Times New Roman" w:hAnsi="Myriad Pro" w:cs="Segoe UI"/>
          <w:color w:val="000000"/>
          <w:sz w:val="26"/>
          <w:szCs w:val="26"/>
          <w:lang w:eastAsia="ru-RU"/>
        </w:rPr>
        <w:t xml:space="preserve">расходах на строительство введенных в эксплуатацию объектов электросетевого хозяйства для целей технологического присоединения льготной категории заявителей с присоединяемой мощностью до </w:t>
      </w:r>
      <w:r w:rsidRPr="00FB1EC2">
        <w:rPr>
          <w:rFonts w:ascii="Myriad Pro" w:eastAsia="Times New Roman" w:hAnsi="Myriad Pro" w:cs="Segoe UI"/>
          <w:color w:val="000000"/>
          <w:sz w:val="26"/>
          <w:szCs w:val="26"/>
          <w:lang w:eastAsia="ru-RU"/>
        </w:rPr>
        <w:lastRenderedPageBreak/>
        <w:t xml:space="preserve">15кВт за 2015-2017 гг. (с указанием </w:t>
      </w:r>
      <w:r w:rsidRPr="00FB1EC2">
        <w:rPr>
          <w:rFonts w:ascii="Myriad Pro" w:eastAsia="Times New Roman" w:hAnsi="Myriad Pro" w:cs="Segoe UI"/>
          <w:sz w:val="26"/>
          <w:szCs w:val="26"/>
          <w:lang w:eastAsia="ru-RU"/>
        </w:rPr>
        <w:t xml:space="preserve">длин линий электропередачи, объемов мощности КТП, РТП) </w:t>
      </w:r>
      <w:r w:rsidRPr="00FB1EC2">
        <w:rPr>
          <w:rFonts w:ascii="Myriad Pro" w:eastAsia="Times New Roman" w:hAnsi="Myriad Pro" w:cs="Segoe UI"/>
          <w:color w:val="000000"/>
          <w:sz w:val="26"/>
          <w:szCs w:val="26"/>
          <w:lang w:eastAsia="ru-RU"/>
        </w:rPr>
        <w:t>по форме Приложения №</w:t>
      </w:r>
      <w:r w:rsidRPr="00FB1EC2">
        <w:rPr>
          <w:rFonts w:ascii="Arial" w:eastAsia="Times New Roman" w:hAnsi="Arial" w:cs="Arial"/>
          <w:color w:val="000000"/>
          <w:sz w:val="26"/>
          <w:szCs w:val="26"/>
          <w:lang w:eastAsia="ru-RU"/>
        </w:rPr>
        <w:t> </w:t>
      </w:r>
      <w:r w:rsidRPr="00FB1EC2">
        <w:rPr>
          <w:rFonts w:ascii="Myriad Pro" w:eastAsia="Times New Roman" w:hAnsi="Myriad Pro" w:cs="Segoe UI"/>
          <w:color w:val="000000"/>
          <w:sz w:val="26"/>
          <w:szCs w:val="26"/>
          <w:lang w:eastAsia="ru-RU"/>
        </w:rPr>
        <w:t xml:space="preserve">1 </w:t>
      </w:r>
      <w:r w:rsidRPr="00FB1EC2">
        <w:rPr>
          <w:rFonts w:ascii="Myriad Pro" w:eastAsia="Times New Roman" w:hAnsi="Myriad Pro" w:cs="Myriad Pro"/>
          <w:color w:val="000000"/>
          <w:sz w:val="26"/>
          <w:szCs w:val="26"/>
          <w:lang w:eastAsia="ru-RU"/>
        </w:rPr>
        <w:t>к</w:t>
      </w:r>
      <w:r w:rsidRPr="00FB1EC2">
        <w:rPr>
          <w:rFonts w:ascii="Myriad Pro" w:eastAsia="Times New Roman" w:hAnsi="Myriad Pro" w:cs="Segoe UI"/>
          <w:color w:val="000000"/>
          <w:sz w:val="26"/>
          <w:szCs w:val="26"/>
          <w:lang w:eastAsia="ru-RU"/>
        </w:rPr>
        <w:t xml:space="preserve"> </w:t>
      </w:r>
      <w:hyperlink r:id="rId117" w:anchor="1000" w:tgtFrame="_blank" w:history="1">
        <w:r w:rsidRPr="00FB1EC2">
          <w:rPr>
            <w:rFonts w:ascii="Myriad Pro" w:eastAsia="Times New Roman" w:hAnsi="Myriad Pro" w:cs="Segoe UI"/>
            <w:color w:val="000000"/>
            <w:sz w:val="26"/>
            <w:szCs w:val="26"/>
            <w:lang w:eastAsia="ru-RU"/>
          </w:rPr>
          <w:t>Методическим указаниям</w:t>
        </w:r>
      </w:hyperlink>
      <w:r w:rsidRPr="00FB1EC2">
        <w:rPr>
          <w:rFonts w:ascii="Myriad Pro" w:eastAsia="Times New Roman" w:hAnsi="Myriad Pro" w:cs="Segoe UI"/>
          <w:color w:val="000000"/>
          <w:sz w:val="26"/>
          <w:szCs w:val="26"/>
          <w:lang w:eastAsia="ru-RU"/>
        </w:rPr>
        <w:t xml:space="preserve"> №</w:t>
      </w:r>
      <w:r w:rsidRPr="00FB1EC2">
        <w:rPr>
          <w:rFonts w:ascii="Arial" w:eastAsia="Times New Roman" w:hAnsi="Arial" w:cs="Arial"/>
          <w:color w:val="000000"/>
          <w:sz w:val="26"/>
          <w:szCs w:val="26"/>
          <w:lang w:eastAsia="ru-RU"/>
        </w:rPr>
        <w:t> </w:t>
      </w:r>
      <w:r w:rsidRPr="00FB1EC2">
        <w:rPr>
          <w:rFonts w:ascii="Myriad Pro" w:eastAsia="Times New Roman" w:hAnsi="Myriad Pro" w:cs="Segoe UI"/>
          <w:color w:val="000000"/>
          <w:sz w:val="26"/>
          <w:szCs w:val="26"/>
          <w:lang w:eastAsia="ru-RU"/>
        </w:rPr>
        <w:t>1135/17.</w:t>
      </w:r>
    </w:p>
    <w:p w14:paraId="62F3A7A1" w14:textId="150837D2" w:rsidR="003D2EF2" w:rsidRPr="00FB1EC2" w:rsidRDefault="003D2EF2" w:rsidP="003D2EF2">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 xml:space="preserve">При определении выпадающих доходов на 2018 год, Исполнителем приняты плановые объемы максимальной мощности и длины линий на 2018 год по предложению филиала </w:t>
      </w:r>
      <w:r w:rsidR="00CE7982" w:rsidRPr="00FB1EC2">
        <w:rPr>
          <w:rFonts w:ascii="Myriad Pro" w:eastAsia="Times New Roman" w:hAnsi="Myriad Pro" w:cs="Segoe UI"/>
          <w:sz w:val="26"/>
          <w:szCs w:val="26"/>
          <w:lang w:eastAsia="ru-RU"/>
        </w:rPr>
        <w:t>ПАО </w:t>
      </w:r>
      <w:r w:rsidR="00C62AD1" w:rsidRPr="00FB1EC2">
        <w:rPr>
          <w:rFonts w:ascii="Myriad Pro" w:eastAsia="Times New Roman" w:hAnsi="Myriad Pro" w:cs="Segoe UI"/>
          <w:sz w:val="26"/>
          <w:szCs w:val="26"/>
          <w:lang w:eastAsia="ru-RU"/>
        </w:rPr>
        <w:t>«МРСК Северо-Запада» - «Карелэнерго»</w:t>
      </w:r>
      <w:r w:rsidRPr="00FB1EC2">
        <w:rPr>
          <w:rFonts w:ascii="Myriad Pro" w:eastAsia="Times New Roman" w:hAnsi="Myriad Pro" w:cs="Segoe UI"/>
          <w:sz w:val="26"/>
          <w:szCs w:val="26"/>
          <w:lang w:eastAsia="ru-RU"/>
        </w:rPr>
        <w:t xml:space="preserve"> (рассчитаны филиалом на основании фактических средних данных за три предыдущих года 2014-2016 гг.) и применены стандартизированные тарифные ставки, утвержденные постановлением Государственного Комитета Республики Карелия от 15.12.2017 №154. </w:t>
      </w:r>
    </w:p>
    <w:p w14:paraId="3872C180" w14:textId="265B16BB" w:rsidR="003D2EF2" w:rsidRPr="00FB1EC2" w:rsidRDefault="003D2EF2" w:rsidP="00AA78AA">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color w:val="000000"/>
          <w:sz w:val="26"/>
          <w:szCs w:val="26"/>
          <w:lang w:eastAsia="ru-RU"/>
        </w:rPr>
        <w:t xml:space="preserve">Инвестиционная программа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 xml:space="preserve">«МРСК Северо-Запада», утвержденная приказом Минэнерго России </w:t>
      </w:r>
      <w:r w:rsidRPr="00FB1EC2">
        <w:rPr>
          <w:rFonts w:ascii="Myriad Pro" w:eastAsia="Times New Roman" w:hAnsi="Myriad Pro" w:cs="Segoe UI"/>
          <w:sz w:val="26"/>
          <w:szCs w:val="26"/>
          <w:lang w:eastAsia="ru-RU"/>
        </w:rPr>
        <w:t>от 16.12.2016 №1333,</w:t>
      </w:r>
      <w:r w:rsidRPr="00FB1EC2">
        <w:rPr>
          <w:rFonts w:ascii="Myriad Pro" w:eastAsia="Times New Roman" w:hAnsi="Myriad Pro" w:cs="Segoe UI"/>
          <w:color w:val="C00000"/>
          <w:sz w:val="26"/>
          <w:szCs w:val="26"/>
          <w:lang w:eastAsia="ru-RU"/>
        </w:rPr>
        <w:t xml:space="preserve"> </w:t>
      </w:r>
      <w:r w:rsidRPr="00FB1EC2">
        <w:rPr>
          <w:rFonts w:ascii="Myriad Pro" w:eastAsia="Times New Roman" w:hAnsi="Myriad Pro" w:cs="Segoe UI"/>
          <w:color w:val="000000"/>
          <w:sz w:val="26"/>
          <w:szCs w:val="26"/>
          <w:lang w:eastAsia="ru-RU"/>
        </w:rPr>
        <w:t>по филиалу «Карелэнерго» включает мероприятия по технологическому присоединению энергопринимающих устройств потребителей максимальной мощностью</w:t>
      </w:r>
      <w:r w:rsidR="00026B89" w:rsidRPr="00FB1EC2">
        <w:rPr>
          <w:rFonts w:ascii="Myriad Pro" w:eastAsia="Times New Roman" w:hAnsi="Myriad Pro" w:cs="Segoe UI"/>
          <w:color w:val="000000"/>
          <w:sz w:val="26"/>
          <w:szCs w:val="26"/>
          <w:lang w:eastAsia="ru-RU"/>
        </w:rPr>
        <w:t xml:space="preserve"> </w:t>
      </w:r>
      <w:r w:rsidRPr="00FB1EC2">
        <w:rPr>
          <w:rFonts w:ascii="Myriad Pro" w:eastAsia="Times New Roman" w:hAnsi="Myriad Pro" w:cs="Segoe UI"/>
          <w:color w:val="000000"/>
          <w:sz w:val="26"/>
          <w:szCs w:val="26"/>
          <w:lang w:eastAsia="ru-RU"/>
        </w:rPr>
        <w:t xml:space="preserve">до 15 кВт включительно, связанные со строительством «последней мили», и общая величина затрат на выполнение указанных мероприятий в 2018 году </w:t>
      </w:r>
      <w:r w:rsidRPr="00FB1EC2">
        <w:rPr>
          <w:rFonts w:ascii="Myriad Pro" w:eastAsia="Times New Roman" w:hAnsi="Myriad Pro" w:cs="Segoe UI"/>
          <w:sz w:val="26"/>
          <w:szCs w:val="26"/>
          <w:lang w:eastAsia="ru-RU"/>
        </w:rPr>
        <w:t xml:space="preserve">составляет 205 161,55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(без НДС).</w:t>
      </w:r>
    </w:p>
    <w:p w14:paraId="25762890" w14:textId="1A908FC5" w:rsidR="003D2EF2" w:rsidRPr="00FB1EC2" w:rsidRDefault="003D2EF2" w:rsidP="00AA78AA">
      <w:pPr>
        <w:spacing w:after="0" w:line="360" w:lineRule="auto"/>
        <w:ind w:firstLine="567"/>
        <w:contextualSpacing/>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color w:val="000000"/>
          <w:sz w:val="26"/>
          <w:szCs w:val="26"/>
          <w:lang w:eastAsia="ru-RU"/>
        </w:rPr>
        <w:t xml:space="preserve">В соответствии с пунктом 5 Основ ценообразования </w:t>
      </w:r>
      <w:r w:rsidR="00C74384" w:rsidRPr="00FB1EC2">
        <w:rPr>
          <w:rFonts w:ascii="Myriad Pro" w:eastAsia="Times New Roman" w:hAnsi="Myriad Pro" w:cs="Segoe UI"/>
          <w:color w:val="000000"/>
          <w:sz w:val="26"/>
          <w:szCs w:val="26"/>
          <w:lang w:eastAsia="ru-RU"/>
        </w:rPr>
        <w:t>№ </w:t>
      </w:r>
      <w:r w:rsidRPr="00FB1EC2">
        <w:rPr>
          <w:rFonts w:ascii="Myriad Pro" w:eastAsia="Times New Roman" w:hAnsi="Myriad Pro" w:cs="Segoe UI"/>
          <w:color w:val="000000"/>
          <w:sz w:val="26"/>
          <w:szCs w:val="26"/>
          <w:lang w:eastAsia="ru-RU"/>
        </w:rPr>
        <w:t xml:space="preserve">1178, в целях исключения двойного учета затрат плановую величину выпадающих доходов по мероприятиям «последней мили» на 2018 год следует скорректировать (уменьшить) с учетом мероприятий инвестиционной программы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 xml:space="preserve">«МРСК Северо-Запада» в части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w:t>
      </w:r>
    </w:p>
    <w:p w14:paraId="40FEE6B7" w14:textId="04E5A88D" w:rsidR="003D2EF2" w:rsidRPr="00FB1EC2" w:rsidRDefault="003D2EF2" w:rsidP="00AA78AA">
      <w:pPr>
        <w:spacing w:after="0" w:line="360" w:lineRule="auto"/>
        <w:ind w:firstLine="567"/>
        <w:jc w:val="both"/>
        <w:textAlignment w:val="baseline"/>
        <w:rPr>
          <w:rFonts w:ascii="Myriad Pro" w:eastAsia="Times New Roman" w:hAnsi="Myriad Pro" w:cs="Segoe UI"/>
          <w:b/>
          <w:bCs/>
          <w:color w:val="000000"/>
          <w:sz w:val="26"/>
          <w:szCs w:val="26"/>
          <w:lang w:eastAsia="ru-RU"/>
        </w:rPr>
      </w:pPr>
      <w:r w:rsidRPr="00FB1EC2">
        <w:rPr>
          <w:rFonts w:ascii="Myriad Pro" w:eastAsia="Times New Roman" w:hAnsi="Myriad Pro" w:cs="Segoe UI"/>
          <w:b/>
          <w:bCs/>
          <w:color w:val="000000"/>
          <w:sz w:val="26"/>
          <w:szCs w:val="26"/>
          <w:lang w:eastAsia="ru-RU"/>
        </w:rPr>
        <w:t xml:space="preserve">Расчет плановых выпадающих доходов на 2018 год, связанных с осуществлением технологического присоединения до 15 кВт к электрическим сетям филиала </w:t>
      </w:r>
      <w:r w:rsidR="00CE7982" w:rsidRPr="00FB1EC2">
        <w:rPr>
          <w:rFonts w:ascii="Myriad Pro" w:eastAsia="Times New Roman" w:hAnsi="Myriad Pro" w:cs="Segoe UI"/>
          <w:b/>
          <w:bCs/>
          <w:color w:val="000000"/>
          <w:sz w:val="26"/>
          <w:szCs w:val="26"/>
          <w:lang w:eastAsia="ru-RU"/>
        </w:rPr>
        <w:t>ПАО </w:t>
      </w:r>
      <w:r w:rsidR="00C62AD1" w:rsidRPr="00FB1EC2">
        <w:rPr>
          <w:rFonts w:ascii="Myriad Pro" w:eastAsia="Times New Roman" w:hAnsi="Myriad Pro" w:cs="Segoe UI"/>
          <w:b/>
          <w:bCs/>
          <w:color w:val="000000"/>
          <w:sz w:val="26"/>
          <w:szCs w:val="26"/>
          <w:lang w:eastAsia="ru-RU"/>
        </w:rPr>
        <w:t>«МРСК Северо-Запада» - «Карелэнерго»</w:t>
      </w:r>
    </w:p>
    <w:tbl>
      <w:tblPr>
        <w:tblW w:w="5046" w:type="pct"/>
        <w:tblLook w:val="04A0" w:firstRow="1" w:lastRow="0" w:firstColumn="1" w:lastColumn="0" w:noHBand="0" w:noVBand="1"/>
      </w:tblPr>
      <w:tblGrid>
        <w:gridCol w:w="704"/>
        <w:gridCol w:w="4394"/>
        <w:gridCol w:w="1597"/>
        <w:gridCol w:w="1247"/>
        <w:gridCol w:w="1488"/>
      </w:tblGrid>
      <w:tr w:rsidR="0021124B" w:rsidRPr="00FB1EC2" w14:paraId="7077A786" w14:textId="77777777" w:rsidTr="00FB1EC2">
        <w:trPr>
          <w:trHeight w:val="20"/>
          <w:tblHeader/>
        </w:trPr>
        <w:tc>
          <w:tcPr>
            <w:tcW w:w="37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E5E27C"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N п.п.</w:t>
            </w:r>
          </w:p>
        </w:tc>
        <w:tc>
          <w:tcPr>
            <w:tcW w:w="23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2E6705"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2297"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32F89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Расчет Исполнителя на 2018 год</w:t>
            </w:r>
          </w:p>
        </w:tc>
      </w:tr>
      <w:tr w:rsidR="0021124B" w:rsidRPr="00FB1EC2" w14:paraId="05B3A692" w14:textId="77777777" w:rsidTr="00FB1EC2">
        <w:trPr>
          <w:trHeight w:val="20"/>
          <w:tblHeader/>
        </w:trPr>
        <w:tc>
          <w:tcPr>
            <w:tcW w:w="37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62A462"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23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49223D"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8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B3417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стандарт, тариф, ставка (руб./кВт, руб./км, руб./шт.)</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E2909A"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мощность, длина линий (кВт, км, шт.)</w:t>
            </w:r>
          </w:p>
        </w:tc>
        <w:tc>
          <w:tcPr>
            <w:tcW w:w="7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D223C9" w14:textId="1A09D7A4"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расходы на строительство объекта (</w:t>
            </w:r>
            <w:r w:rsidR="0062219C" w:rsidRPr="00FB1EC2">
              <w:rPr>
                <w:rFonts w:ascii="Myriad Pro" w:eastAsia="Times New Roman" w:hAnsi="Myriad Pro" w:cs="Arial"/>
                <w:b/>
                <w:bCs/>
                <w:color w:val="FFFFFF"/>
                <w:sz w:val="18"/>
                <w:szCs w:val="18"/>
                <w:lang w:eastAsia="ru-RU"/>
              </w:rPr>
              <w:t>тыс. руб.</w:t>
            </w:r>
            <w:r w:rsidRPr="00FB1EC2">
              <w:rPr>
                <w:rFonts w:ascii="Myriad Pro" w:eastAsia="Times New Roman" w:hAnsi="Myriad Pro" w:cs="Arial"/>
                <w:b/>
                <w:bCs/>
                <w:color w:val="FFFFFF"/>
                <w:sz w:val="18"/>
                <w:szCs w:val="18"/>
                <w:lang w:eastAsia="ru-RU"/>
              </w:rPr>
              <w:t>)</w:t>
            </w:r>
          </w:p>
        </w:tc>
      </w:tr>
      <w:tr w:rsidR="003D2EF2" w:rsidRPr="00FB1EC2" w14:paraId="4883C173" w14:textId="77777777" w:rsidTr="00FB1EC2">
        <w:trPr>
          <w:trHeight w:val="20"/>
        </w:trPr>
        <w:tc>
          <w:tcPr>
            <w:tcW w:w="37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809ECA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w:t>
            </w:r>
          </w:p>
        </w:tc>
        <w:tc>
          <w:tcPr>
            <w:tcW w:w="233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FC7C22B"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Расходы на выполнение организационно-технических мероприятий, связанные с осуществлением технологического присоединения:</w:t>
            </w:r>
          </w:p>
        </w:tc>
        <w:tc>
          <w:tcPr>
            <w:tcW w:w="84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D70B1C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14 851,00</w:t>
            </w:r>
          </w:p>
        </w:tc>
        <w:tc>
          <w:tcPr>
            <w:tcW w:w="66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760138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2 118,00</w:t>
            </w:r>
          </w:p>
        </w:tc>
        <w:tc>
          <w:tcPr>
            <w:tcW w:w="7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BDAEB5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31 454,42</w:t>
            </w:r>
          </w:p>
        </w:tc>
      </w:tr>
      <w:tr w:rsidR="003D2EF2" w:rsidRPr="00FB1EC2" w14:paraId="62446F40"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01A1260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1.1</w:t>
            </w:r>
          </w:p>
        </w:tc>
        <w:tc>
          <w:tcPr>
            <w:tcW w:w="2330" w:type="pct"/>
            <w:tcBorders>
              <w:top w:val="nil"/>
              <w:left w:val="nil"/>
              <w:bottom w:val="single" w:sz="4" w:space="0" w:color="auto"/>
              <w:right w:val="single" w:sz="4" w:space="0" w:color="auto"/>
            </w:tcBorders>
            <w:shd w:val="clear" w:color="auto" w:fill="auto"/>
            <w:vAlign w:val="center"/>
            <w:hideMark/>
          </w:tcPr>
          <w:p w14:paraId="1E3CBECD" w14:textId="77777777" w:rsidR="003D2EF2" w:rsidRPr="00FB1EC2" w:rsidRDefault="003D2EF2" w:rsidP="003D2EF2">
            <w:pPr>
              <w:spacing w:after="0" w:line="240" w:lineRule="auto"/>
              <w:ind w:firstLineChars="100" w:firstLine="180"/>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территории, не относящиеся к городским населенным пунктам</w:t>
            </w:r>
          </w:p>
        </w:tc>
        <w:tc>
          <w:tcPr>
            <w:tcW w:w="847" w:type="pct"/>
            <w:tcBorders>
              <w:top w:val="nil"/>
              <w:left w:val="nil"/>
              <w:bottom w:val="single" w:sz="4" w:space="0" w:color="auto"/>
              <w:right w:val="single" w:sz="4" w:space="0" w:color="auto"/>
            </w:tcBorders>
            <w:shd w:val="clear" w:color="auto" w:fill="auto"/>
            <w:vAlign w:val="center"/>
            <w:hideMark/>
          </w:tcPr>
          <w:p w14:paraId="1B70734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4404121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6B3819D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33AA6B56"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766CC6C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1.1.1.</w:t>
            </w:r>
          </w:p>
        </w:tc>
        <w:tc>
          <w:tcPr>
            <w:tcW w:w="2330" w:type="pct"/>
            <w:tcBorders>
              <w:top w:val="nil"/>
              <w:left w:val="nil"/>
              <w:bottom w:val="single" w:sz="4" w:space="0" w:color="auto"/>
              <w:right w:val="single" w:sz="4" w:space="0" w:color="auto"/>
            </w:tcBorders>
            <w:shd w:val="clear" w:color="auto" w:fill="auto"/>
            <w:vAlign w:val="center"/>
            <w:hideMark/>
          </w:tcPr>
          <w:p w14:paraId="4612F35F"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подготовка и выдача сетевой организацией технических условий (ТУ) Заявителю, на уровне напряжения i и (или) диапазоне мощности j</w:t>
            </w:r>
          </w:p>
        </w:tc>
        <w:tc>
          <w:tcPr>
            <w:tcW w:w="847" w:type="pct"/>
            <w:tcBorders>
              <w:top w:val="nil"/>
              <w:left w:val="nil"/>
              <w:bottom w:val="single" w:sz="4" w:space="0" w:color="auto"/>
              <w:right w:val="single" w:sz="4" w:space="0" w:color="auto"/>
            </w:tcBorders>
            <w:shd w:val="clear" w:color="auto" w:fill="auto"/>
            <w:vAlign w:val="center"/>
            <w:hideMark/>
          </w:tcPr>
          <w:p w14:paraId="600F622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6 439,00</w:t>
            </w:r>
          </w:p>
        </w:tc>
        <w:tc>
          <w:tcPr>
            <w:tcW w:w="661" w:type="pct"/>
            <w:tcBorders>
              <w:top w:val="nil"/>
              <w:left w:val="nil"/>
              <w:bottom w:val="single" w:sz="4" w:space="0" w:color="auto"/>
              <w:right w:val="single" w:sz="4" w:space="0" w:color="auto"/>
            </w:tcBorders>
            <w:shd w:val="clear" w:color="auto" w:fill="auto"/>
            <w:vAlign w:val="center"/>
            <w:hideMark/>
          </w:tcPr>
          <w:p w14:paraId="49350F1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2 118</w:t>
            </w:r>
          </w:p>
        </w:tc>
        <w:tc>
          <w:tcPr>
            <w:tcW w:w="789" w:type="pct"/>
            <w:tcBorders>
              <w:top w:val="nil"/>
              <w:left w:val="nil"/>
              <w:bottom w:val="single" w:sz="4" w:space="0" w:color="auto"/>
              <w:right w:val="single" w:sz="4" w:space="0" w:color="auto"/>
            </w:tcBorders>
            <w:shd w:val="clear" w:color="auto" w:fill="auto"/>
            <w:vAlign w:val="center"/>
            <w:hideMark/>
          </w:tcPr>
          <w:p w14:paraId="1390C38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13 637,80</w:t>
            </w:r>
          </w:p>
        </w:tc>
      </w:tr>
      <w:tr w:rsidR="003D2EF2" w:rsidRPr="00FB1EC2" w14:paraId="2AA3E1F1"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2BE492C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1.1.2.</w:t>
            </w:r>
          </w:p>
        </w:tc>
        <w:tc>
          <w:tcPr>
            <w:tcW w:w="2330" w:type="pct"/>
            <w:tcBorders>
              <w:top w:val="nil"/>
              <w:left w:val="nil"/>
              <w:bottom w:val="single" w:sz="4" w:space="0" w:color="auto"/>
              <w:right w:val="single" w:sz="4" w:space="0" w:color="auto"/>
            </w:tcBorders>
            <w:shd w:val="clear" w:color="auto" w:fill="auto"/>
            <w:vAlign w:val="center"/>
            <w:hideMark/>
          </w:tcPr>
          <w:p w14:paraId="7AE03355"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проверка сетевой организацией выполнения Заявителем ТУ, на уровне напряжения i и (или) диапазоне мощности j</w:t>
            </w:r>
          </w:p>
        </w:tc>
        <w:tc>
          <w:tcPr>
            <w:tcW w:w="847" w:type="pct"/>
            <w:tcBorders>
              <w:top w:val="nil"/>
              <w:left w:val="nil"/>
              <w:bottom w:val="single" w:sz="4" w:space="0" w:color="auto"/>
              <w:right w:val="single" w:sz="4" w:space="0" w:color="auto"/>
            </w:tcBorders>
            <w:shd w:val="clear" w:color="auto" w:fill="auto"/>
            <w:vAlign w:val="center"/>
            <w:hideMark/>
          </w:tcPr>
          <w:p w14:paraId="061E4FE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8 412,00</w:t>
            </w:r>
          </w:p>
        </w:tc>
        <w:tc>
          <w:tcPr>
            <w:tcW w:w="661" w:type="pct"/>
            <w:tcBorders>
              <w:top w:val="nil"/>
              <w:left w:val="nil"/>
              <w:bottom w:val="single" w:sz="4" w:space="0" w:color="auto"/>
              <w:right w:val="single" w:sz="4" w:space="0" w:color="auto"/>
            </w:tcBorders>
            <w:shd w:val="clear" w:color="auto" w:fill="auto"/>
            <w:vAlign w:val="center"/>
            <w:hideMark/>
          </w:tcPr>
          <w:p w14:paraId="53ECD6F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2 118</w:t>
            </w:r>
          </w:p>
        </w:tc>
        <w:tc>
          <w:tcPr>
            <w:tcW w:w="789" w:type="pct"/>
            <w:tcBorders>
              <w:top w:val="nil"/>
              <w:left w:val="nil"/>
              <w:bottom w:val="single" w:sz="4" w:space="0" w:color="auto"/>
              <w:right w:val="single" w:sz="4" w:space="0" w:color="auto"/>
            </w:tcBorders>
            <w:shd w:val="clear" w:color="auto" w:fill="auto"/>
            <w:vAlign w:val="center"/>
            <w:hideMark/>
          </w:tcPr>
          <w:p w14:paraId="3FFEBCF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17 816,62</w:t>
            </w:r>
          </w:p>
        </w:tc>
      </w:tr>
      <w:tr w:rsidR="003D2EF2" w:rsidRPr="00FB1EC2" w14:paraId="0A4A740C"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6C1F935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w:t>
            </w:r>
          </w:p>
        </w:tc>
        <w:tc>
          <w:tcPr>
            <w:tcW w:w="2330" w:type="pct"/>
            <w:tcBorders>
              <w:top w:val="nil"/>
              <w:left w:val="nil"/>
              <w:bottom w:val="single" w:sz="4" w:space="0" w:color="auto"/>
              <w:right w:val="single" w:sz="4" w:space="0" w:color="auto"/>
            </w:tcBorders>
            <w:shd w:val="clear" w:color="auto" w:fill="auto"/>
            <w:vAlign w:val="center"/>
            <w:hideMark/>
          </w:tcPr>
          <w:p w14:paraId="12648B09"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Расходы по мероприятиям «последней мили», связанные с осуществлением технологического присоединения</w:t>
            </w:r>
          </w:p>
        </w:tc>
        <w:tc>
          <w:tcPr>
            <w:tcW w:w="847" w:type="pct"/>
            <w:tcBorders>
              <w:top w:val="nil"/>
              <w:left w:val="nil"/>
              <w:bottom w:val="single" w:sz="4" w:space="0" w:color="auto"/>
              <w:right w:val="single" w:sz="4" w:space="0" w:color="auto"/>
            </w:tcBorders>
            <w:shd w:val="clear" w:color="auto" w:fill="auto"/>
            <w:vAlign w:val="center"/>
            <w:hideMark/>
          </w:tcPr>
          <w:p w14:paraId="363699AF" w14:textId="551B6441"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61" w:type="pct"/>
            <w:tcBorders>
              <w:top w:val="nil"/>
              <w:left w:val="nil"/>
              <w:bottom w:val="single" w:sz="4" w:space="0" w:color="auto"/>
              <w:right w:val="single" w:sz="4" w:space="0" w:color="auto"/>
            </w:tcBorders>
            <w:shd w:val="clear" w:color="auto" w:fill="auto"/>
            <w:vAlign w:val="center"/>
            <w:hideMark/>
          </w:tcPr>
          <w:p w14:paraId="67B2980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89" w:type="pct"/>
            <w:tcBorders>
              <w:top w:val="nil"/>
              <w:left w:val="nil"/>
              <w:bottom w:val="single" w:sz="4" w:space="0" w:color="auto"/>
              <w:right w:val="single" w:sz="4" w:space="0" w:color="auto"/>
            </w:tcBorders>
            <w:shd w:val="clear" w:color="auto" w:fill="auto"/>
            <w:vAlign w:val="center"/>
            <w:hideMark/>
          </w:tcPr>
          <w:p w14:paraId="497E388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182 749,09</w:t>
            </w:r>
          </w:p>
        </w:tc>
      </w:tr>
      <w:tr w:rsidR="003D2EF2" w:rsidRPr="00FB1EC2" w14:paraId="6EE1895D"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6552B94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319A356E" w14:textId="77777777" w:rsidR="003D2EF2" w:rsidRPr="00FB1EC2" w:rsidRDefault="003D2EF2" w:rsidP="003D2EF2">
            <w:pPr>
              <w:spacing w:after="0" w:line="240" w:lineRule="auto"/>
              <w:ind w:firstLineChars="100" w:firstLine="180"/>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территории, не относящиеся к городским населенным пунктам</w:t>
            </w:r>
          </w:p>
        </w:tc>
        <w:tc>
          <w:tcPr>
            <w:tcW w:w="847" w:type="pct"/>
            <w:tcBorders>
              <w:top w:val="nil"/>
              <w:left w:val="nil"/>
              <w:bottom w:val="single" w:sz="4" w:space="0" w:color="auto"/>
              <w:right w:val="single" w:sz="4" w:space="0" w:color="auto"/>
            </w:tcBorders>
            <w:shd w:val="clear" w:color="auto" w:fill="auto"/>
            <w:vAlign w:val="center"/>
            <w:hideMark/>
          </w:tcPr>
          <w:p w14:paraId="04007AA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216D38C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7627C5F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11501343"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5D5F945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w:t>
            </w:r>
          </w:p>
        </w:tc>
        <w:tc>
          <w:tcPr>
            <w:tcW w:w="2330" w:type="pct"/>
            <w:tcBorders>
              <w:top w:val="nil"/>
              <w:left w:val="nil"/>
              <w:bottom w:val="single" w:sz="4" w:space="0" w:color="auto"/>
              <w:right w:val="single" w:sz="4" w:space="0" w:color="auto"/>
            </w:tcBorders>
            <w:shd w:val="clear" w:color="auto" w:fill="auto"/>
            <w:vAlign w:val="center"/>
            <w:hideMark/>
          </w:tcPr>
          <w:p w14:paraId="36C9D80B"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воздушных линий</w:t>
            </w:r>
          </w:p>
        </w:tc>
        <w:tc>
          <w:tcPr>
            <w:tcW w:w="847" w:type="pct"/>
            <w:tcBorders>
              <w:top w:val="nil"/>
              <w:left w:val="nil"/>
              <w:bottom w:val="single" w:sz="4" w:space="0" w:color="auto"/>
              <w:right w:val="single" w:sz="4" w:space="0" w:color="auto"/>
            </w:tcBorders>
            <w:shd w:val="clear" w:color="auto" w:fill="auto"/>
            <w:vAlign w:val="center"/>
            <w:hideMark/>
          </w:tcPr>
          <w:p w14:paraId="7871F80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47463E0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6CC65FA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137 496,32</w:t>
            </w:r>
          </w:p>
        </w:tc>
      </w:tr>
      <w:tr w:rsidR="003D2EF2" w:rsidRPr="00FB1EC2" w14:paraId="0C407A85"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47FFAE6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36D2A70B"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 кВ</w:t>
            </w:r>
          </w:p>
        </w:tc>
        <w:tc>
          <w:tcPr>
            <w:tcW w:w="847" w:type="pct"/>
            <w:tcBorders>
              <w:top w:val="nil"/>
              <w:left w:val="nil"/>
              <w:bottom w:val="single" w:sz="4" w:space="0" w:color="auto"/>
              <w:right w:val="single" w:sz="4" w:space="0" w:color="auto"/>
            </w:tcBorders>
            <w:shd w:val="clear" w:color="auto" w:fill="auto"/>
            <w:vAlign w:val="center"/>
            <w:hideMark/>
          </w:tcPr>
          <w:p w14:paraId="4A5F33F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4159D5A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2E65A38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3476C12B"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20A9046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0F1BA7B6"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47" w:type="pct"/>
            <w:tcBorders>
              <w:top w:val="nil"/>
              <w:left w:val="nil"/>
              <w:bottom w:val="single" w:sz="4" w:space="0" w:color="auto"/>
              <w:right w:val="single" w:sz="4" w:space="0" w:color="auto"/>
            </w:tcBorders>
            <w:shd w:val="clear" w:color="auto" w:fill="auto"/>
            <w:vAlign w:val="center"/>
            <w:hideMark/>
          </w:tcPr>
          <w:p w14:paraId="32FDA9F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1 646 040,00</w:t>
            </w:r>
          </w:p>
        </w:tc>
        <w:tc>
          <w:tcPr>
            <w:tcW w:w="661" w:type="pct"/>
            <w:tcBorders>
              <w:top w:val="nil"/>
              <w:left w:val="nil"/>
              <w:bottom w:val="single" w:sz="4" w:space="0" w:color="auto"/>
              <w:right w:val="single" w:sz="4" w:space="0" w:color="auto"/>
            </w:tcBorders>
            <w:shd w:val="clear" w:color="auto" w:fill="auto"/>
            <w:vAlign w:val="center"/>
            <w:hideMark/>
          </w:tcPr>
          <w:p w14:paraId="486F239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62,40</w:t>
            </w:r>
          </w:p>
        </w:tc>
        <w:tc>
          <w:tcPr>
            <w:tcW w:w="789" w:type="pct"/>
            <w:tcBorders>
              <w:top w:val="nil"/>
              <w:left w:val="nil"/>
              <w:bottom w:val="single" w:sz="4" w:space="0" w:color="auto"/>
              <w:right w:val="single" w:sz="4" w:space="0" w:color="auto"/>
            </w:tcBorders>
            <w:shd w:val="clear" w:color="auto" w:fill="auto"/>
            <w:vAlign w:val="center"/>
            <w:hideMark/>
          </w:tcPr>
          <w:p w14:paraId="6AB4C85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102 720,03</w:t>
            </w:r>
          </w:p>
        </w:tc>
      </w:tr>
      <w:tr w:rsidR="003D2EF2" w:rsidRPr="00FB1EC2" w14:paraId="200B7520"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4ADD695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2B1FC6FD"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(10) кВ</w:t>
            </w:r>
          </w:p>
        </w:tc>
        <w:tc>
          <w:tcPr>
            <w:tcW w:w="847" w:type="pct"/>
            <w:tcBorders>
              <w:top w:val="nil"/>
              <w:left w:val="nil"/>
              <w:bottom w:val="single" w:sz="4" w:space="0" w:color="auto"/>
              <w:right w:val="single" w:sz="4" w:space="0" w:color="auto"/>
            </w:tcBorders>
            <w:shd w:val="clear" w:color="auto" w:fill="auto"/>
            <w:vAlign w:val="center"/>
            <w:hideMark/>
          </w:tcPr>
          <w:p w14:paraId="7D21A63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0EF2385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7D68297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6FD18E31"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72991DC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771803E7"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47" w:type="pct"/>
            <w:tcBorders>
              <w:top w:val="nil"/>
              <w:left w:val="nil"/>
              <w:bottom w:val="single" w:sz="4" w:space="0" w:color="auto"/>
              <w:right w:val="single" w:sz="4" w:space="0" w:color="auto"/>
            </w:tcBorders>
            <w:shd w:val="clear" w:color="auto" w:fill="auto"/>
            <w:vAlign w:val="center"/>
            <w:hideMark/>
          </w:tcPr>
          <w:p w14:paraId="6F5AA02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1 868 454,00</w:t>
            </w:r>
          </w:p>
        </w:tc>
        <w:tc>
          <w:tcPr>
            <w:tcW w:w="661" w:type="pct"/>
            <w:tcBorders>
              <w:top w:val="nil"/>
              <w:left w:val="nil"/>
              <w:bottom w:val="single" w:sz="4" w:space="0" w:color="auto"/>
              <w:right w:val="single" w:sz="4" w:space="0" w:color="auto"/>
            </w:tcBorders>
            <w:shd w:val="clear" w:color="auto" w:fill="auto"/>
            <w:vAlign w:val="center"/>
            <w:hideMark/>
          </w:tcPr>
          <w:p w14:paraId="02BE5C3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18,61</w:t>
            </w:r>
          </w:p>
        </w:tc>
        <w:tc>
          <w:tcPr>
            <w:tcW w:w="789" w:type="pct"/>
            <w:tcBorders>
              <w:top w:val="nil"/>
              <w:left w:val="nil"/>
              <w:bottom w:val="single" w:sz="4" w:space="0" w:color="auto"/>
              <w:right w:val="single" w:sz="4" w:space="0" w:color="auto"/>
            </w:tcBorders>
            <w:shd w:val="clear" w:color="auto" w:fill="auto"/>
            <w:vAlign w:val="center"/>
            <w:hideMark/>
          </w:tcPr>
          <w:p w14:paraId="5BE4B3C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34 776,29</w:t>
            </w:r>
          </w:p>
        </w:tc>
      </w:tr>
      <w:tr w:rsidR="003D2EF2" w:rsidRPr="00FB1EC2" w14:paraId="6D323690"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5548E7C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w:t>
            </w:r>
          </w:p>
        </w:tc>
        <w:tc>
          <w:tcPr>
            <w:tcW w:w="2330" w:type="pct"/>
            <w:tcBorders>
              <w:top w:val="nil"/>
              <w:left w:val="nil"/>
              <w:bottom w:val="single" w:sz="4" w:space="0" w:color="auto"/>
              <w:right w:val="single" w:sz="4" w:space="0" w:color="auto"/>
            </w:tcBorders>
            <w:shd w:val="clear" w:color="auto" w:fill="auto"/>
            <w:vAlign w:val="center"/>
            <w:hideMark/>
          </w:tcPr>
          <w:p w14:paraId="68F0D8C4"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кабельных линий</w:t>
            </w:r>
          </w:p>
        </w:tc>
        <w:tc>
          <w:tcPr>
            <w:tcW w:w="847" w:type="pct"/>
            <w:tcBorders>
              <w:top w:val="nil"/>
              <w:left w:val="nil"/>
              <w:bottom w:val="single" w:sz="4" w:space="0" w:color="auto"/>
              <w:right w:val="single" w:sz="4" w:space="0" w:color="auto"/>
            </w:tcBorders>
            <w:shd w:val="clear" w:color="auto" w:fill="auto"/>
            <w:vAlign w:val="center"/>
            <w:hideMark/>
          </w:tcPr>
          <w:p w14:paraId="7AB8D3B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1F9FA8C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4B1B30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553,53</w:t>
            </w:r>
          </w:p>
        </w:tc>
      </w:tr>
      <w:tr w:rsidR="003D2EF2" w:rsidRPr="00FB1EC2" w14:paraId="465BA374"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3A64336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31154226"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 кВ</w:t>
            </w:r>
          </w:p>
        </w:tc>
        <w:tc>
          <w:tcPr>
            <w:tcW w:w="847" w:type="pct"/>
            <w:tcBorders>
              <w:top w:val="nil"/>
              <w:left w:val="nil"/>
              <w:bottom w:val="single" w:sz="4" w:space="0" w:color="auto"/>
              <w:right w:val="single" w:sz="4" w:space="0" w:color="auto"/>
            </w:tcBorders>
            <w:shd w:val="clear" w:color="auto" w:fill="auto"/>
            <w:vAlign w:val="center"/>
            <w:hideMark/>
          </w:tcPr>
          <w:p w14:paraId="1797811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2A3F848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61CB111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55EBD53E"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449A7BE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758FE976"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47" w:type="pct"/>
            <w:tcBorders>
              <w:top w:val="nil"/>
              <w:left w:val="nil"/>
              <w:bottom w:val="single" w:sz="4" w:space="0" w:color="auto"/>
              <w:right w:val="single" w:sz="4" w:space="0" w:color="auto"/>
            </w:tcBorders>
            <w:shd w:val="clear" w:color="auto" w:fill="auto"/>
            <w:vAlign w:val="center"/>
            <w:hideMark/>
          </w:tcPr>
          <w:p w14:paraId="2CFC5BF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685FDAA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4053478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r>
      <w:tr w:rsidR="003D2EF2" w:rsidRPr="00FB1EC2" w14:paraId="58AAEF62"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5360852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38E072D9"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(10) кВ</w:t>
            </w:r>
          </w:p>
        </w:tc>
        <w:tc>
          <w:tcPr>
            <w:tcW w:w="847" w:type="pct"/>
            <w:tcBorders>
              <w:top w:val="nil"/>
              <w:left w:val="nil"/>
              <w:bottom w:val="single" w:sz="4" w:space="0" w:color="auto"/>
              <w:right w:val="single" w:sz="4" w:space="0" w:color="auto"/>
            </w:tcBorders>
            <w:shd w:val="clear" w:color="auto" w:fill="auto"/>
            <w:vAlign w:val="center"/>
            <w:hideMark/>
          </w:tcPr>
          <w:p w14:paraId="15A2AE3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1D028DD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0607148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600F7CD7"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30AE5DD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2C53CA44"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47" w:type="pct"/>
            <w:tcBorders>
              <w:top w:val="nil"/>
              <w:left w:val="nil"/>
              <w:bottom w:val="single" w:sz="4" w:space="0" w:color="auto"/>
              <w:right w:val="single" w:sz="4" w:space="0" w:color="auto"/>
            </w:tcBorders>
            <w:shd w:val="clear" w:color="auto" w:fill="auto"/>
            <w:vAlign w:val="center"/>
            <w:hideMark/>
          </w:tcPr>
          <w:p w14:paraId="25836A8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3 163 013,00</w:t>
            </w:r>
          </w:p>
        </w:tc>
        <w:tc>
          <w:tcPr>
            <w:tcW w:w="661" w:type="pct"/>
            <w:tcBorders>
              <w:top w:val="nil"/>
              <w:left w:val="nil"/>
              <w:bottom w:val="single" w:sz="4" w:space="0" w:color="auto"/>
              <w:right w:val="single" w:sz="4" w:space="0" w:color="auto"/>
            </w:tcBorders>
            <w:shd w:val="clear" w:color="auto" w:fill="auto"/>
            <w:vAlign w:val="center"/>
            <w:hideMark/>
          </w:tcPr>
          <w:p w14:paraId="3D9A45A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0,18</w:t>
            </w:r>
          </w:p>
        </w:tc>
        <w:tc>
          <w:tcPr>
            <w:tcW w:w="789" w:type="pct"/>
            <w:tcBorders>
              <w:top w:val="nil"/>
              <w:left w:val="nil"/>
              <w:bottom w:val="single" w:sz="4" w:space="0" w:color="auto"/>
              <w:right w:val="single" w:sz="4" w:space="0" w:color="auto"/>
            </w:tcBorders>
            <w:shd w:val="clear" w:color="auto" w:fill="auto"/>
            <w:vAlign w:val="center"/>
            <w:hideMark/>
          </w:tcPr>
          <w:p w14:paraId="626F39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553,53</w:t>
            </w:r>
          </w:p>
        </w:tc>
      </w:tr>
      <w:tr w:rsidR="003D2EF2" w:rsidRPr="00FB1EC2" w14:paraId="44C74BB6"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4D35223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w:t>
            </w:r>
          </w:p>
        </w:tc>
        <w:tc>
          <w:tcPr>
            <w:tcW w:w="2330" w:type="pct"/>
            <w:tcBorders>
              <w:top w:val="nil"/>
              <w:left w:val="nil"/>
              <w:bottom w:val="single" w:sz="4" w:space="0" w:color="auto"/>
              <w:right w:val="single" w:sz="4" w:space="0" w:color="auto"/>
            </w:tcBorders>
            <w:shd w:val="clear" w:color="auto" w:fill="auto"/>
            <w:vAlign w:val="center"/>
            <w:hideMark/>
          </w:tcPr>
          <w:p w14:paraId="0A6E7738"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пунктов секционирования</w:t>
            </w:r>
          </w:p>
        </w:tc>
        <w:tc>
          <w:tcPr>
            <w:tcW w:w="847" w:type="pct"/>
            <w:tcBorders>
              <w:top w:val="nil"/>
              <w:left w:val="nil"/>
              <w:bottom w:val="single" w:sz="4" w:space="0" w:color="auto"/>
              <w:right w:val="single" w:sz="4" w:space="0" w:color="auto"/>
            </w:tcBorders>
            <w:shd w:val="clear" w:color="auto" w:fill="auto"/>
            <w:vAlign w:val="center"/>
            <w:hideMark/>
          </w:tcPr>
          <w:p w14:paraId="4AE04DA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1A0FBCE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68CE134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331E3849"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2CB05D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2.4.</w:t>
            </w:r>
          </w:p>
        </w:tc>
        <w:tc>
          <w:tcPr>
            <w:tcW w:w="2330" w:type="pct"/>
            <w:tcBorders>
              <w:top w:val="nil"/>
              <w:left w:val="nil"/>
              <w:bottom w:val="single" w:sz="4" w:space="0" w:color="auto"/>
              <w:right w:val="single" w:sz="4" w:space="0" w:color="auto"/>
            </w:tcBorders>
            <w:shd w:val="clear" w:color="auto" w:fill="auto"/>
            <w:vAlign w:val="center"/>
            <w:hideMark/>
          </w:tcPr>
          <w:p w14:paraId="0506D0E1"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трансформаторных подстанций (ТП), за исключением распределительных трансформаторных подстанций (РТП), с уровнем напряжения до 35 кВ</w:t>
            </w:r>
          </w:p>
        </w:tc>
        <w:tc>
          <w:tcPr>
            <w:tcW w:w="847" w:type="pct"/>
            <w:tcBorders>
              <w:top w:val="nil"/>
              <w:left w:val="nil"/>
              <w:bottom w:val="single" w:sz="4" w:space="0" w:color="auto"/>
              <w:right w:val="single" w:sz="4" w:space="0" w:color="auto"/>
            </w:tcBorders>
            <w:shd w:val="clear" w:color="auto" w:fill="auto"/>
            <w:vAlign w:val="center"/>
            <w:hideMark/>
          </w:tcPr>
          <w:p w14:paraId="7187F41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38 771,28</w:t>
            </w:r>
          </w:p>
        </w:tc>
        <w:tc>
          <w:tcPr>
            <w:tcW w:w="661" w:type="pct"/>
            <w:tcBorders>
              <w:top w:val="nil"/>
              <w:left w:val="nil"/>
              <w:bottom w:val="single" w:sz="4" w:space="0" w:color="auto"/>
              <w:right w:val="single" w:sz="4" w:space="0" w:color="auto"/>
            </w:tcBorders>
            <w:shd w:val="clear" w:color="auto" w:fill="auto"/>
            <w:vAlign w:val="center"/>
            <w:hideMark/>
          </w:tcPr>
          <w:p w14:paraId="07AC2AF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1 152,90</w:t>
            </w:r>
          </w:p>
        </w:tc>
        <w:tc>
          <w:tcPr>
            <w:tcW w:w="789" w:type="pct"/>
            <w:tcBorders>
              <w:top w:val="nil"/>
              <w:left w:val="nil"/>
              <w:bottom w:val="single" w:sz="4" w:space="0" w:color="auto"/>
              <w:right w:val="single" w:sz="4" w:space="0" w:color="auto"/>
            </w:tcBorders>
            <w:shd w:val="clear" w:color="auto" w:fill="auto"/>
            <w:vAlign w:val="center"/>
            <w:hideMark/>
          </w:tcPr>
          <w:p w14:paraId="72F81A8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44 699,25</w:t>
            </w:r>
          </w:p>
        </w:tc>
      </w:tr>
      <w:tr w:rsidR="003D2EF2" w:rsidRPr="00FB1EC2" w14:paraId="5B94F82D"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2962059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307D26C2"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25  кВА включительно</w:t>
            </w:r>
          </w:p>
        </w:tc>
        <w:tc>
          <w:tcPr>
            <w:tcW w:w="847" w:type="pct"/>
            <w:tcBorders>
              <w:top w:val="nil"/>
              <w:left w:val="nil"/>
              <w:bottom w:val="single" w:sz="4" w:space="0" w:color="auto"/>
              <w:right w:val="single" w:sz="4" w:space="0" w:color="auto"/>
            </w:tcBorders>
            <w:shd w:val="clear" w:color="auto" w:fill="auto"/>
            <w:vAlign w:val="center"/>
            <w:hideMark/>
          </w:tcPr>
          <w:p w14:paraId="4C449D1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25 844,00</w:t>
            </w:r>
          </w:p>
        </w:tc>
        <w:tc>
          <w:tcPr>
            <w:tcW w:w="661" w:type="pct"/>
            <w:tcBorders>
              <w:top w:val="nil"/>
              <w:left w:val="nil"/>
              <w:bottom w:val="single" w:sz="4" w:space="0" w:color="auto"/>
              <w:right w:val="single" w:sz="4" w:space="0" w:color="auto"/>
            </w:tcBorders>
            <w:shd w:val="clear" w:color="auto" w:fill="auto"/>
            <w:vAlign w:val="center"/>
            <w:hideMark/>
          </w:tcPr>
          <w:p w14:paraId="7F4B798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282,33</w:t>
            </w:r>
          </w:p>
        </w:tc>
        <w:tc>
          <w:tcPr>
            <w:tcW w:w="789" w:type="pct"/>
            <w:tcBorders>
              <w:top w:val="nil"/>
              <w:left w:val="nil"/>
              <w:bottom w:val="single" w:sz="4" w:space="0" w:color="auto"/>
              <w:right w:val="single" w:sz="4" w:space="0" w:color="auto"/>
            </w:tcBorders>
            <w:shd w:val="clear" w:color="auto" w:fill="auto"/>
            <w:vAlign w:val="center"/>
            <w:hideMark/>
          </w:tcPr>
          <w:p w14:paraId="0D82521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7 296,62</w:t>
            </w:r>
          </w:p>
        </w:tc>
      </w:tr>
      <w:tr w:rsidR="003D2EF2" w:rsidRPr="00FB1EC2" w14:paraId="5F0FF52C"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7D01C7C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485A6A5F"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25 до 100 кВА включительно</w:t>
            </w:r>
          </w:p>
        </w:tc>
        <w:tc>
          <w:tcPr>
            <w:tcW w:w="847" w:type="pct"/>
            <w:tcBorders>
              <w:top w:val="nil"/>
              <w:left w:val="nil"/>
              <w:bottom w:val="single" w:sz="4" w:space="0" w:color="auto"/>
              <w:right w:val="single" w:sz="4" w:space="0" w:color="auto"/>
            </w:tcBorders>
            <w:shd w:val="clear" w:color="auto" w:fill="auto"/>
            <w:vAlign w:val="center"/>
            <w:hideMark/>
          </w:tcPr>
          <w:p w14:paraId="4FAF9E3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13 593,00</w:t>
            </w:r>
          </w:p>
        </w:tc>
        <w:tc>
          <w:tcPr>
            <w:tcW w:w="661" w:type="pct"/>
            <w:tcBorders>
              <w:top w:val="nil"/>
              <w:left w:val="nil"/>
              <w:bottom w:val="single" w:sz="4" w:space="0" w:color="auto"/>
              <w:right w:val="single" w:sz="4" w:space="0" w:color="auto"/>
            </w:tcBorders>
            <w:shd w:val="clear" w:color="auto" w:fill="auto"/>
            <w:vAlign w:val="center"/>
            <w:hideMark/>
          </w:tcPr>
          <w:p w14:paraId="1F54BC4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1 892,33</w:t>
            </w:r>
          </w:p>
        </w:tc>
        <w:tc>
          <w:tcPr>
            <w:tcW w:w="789" w:type="pct"/>
            <w:tcBorders>
              <w:top w:val="nil"/>
              <w:left w:val="nil"/>
              <w:bottom w:val="single" w:sz="4" w:space="0" w:color="auto"/>
              <w:right w:val="single" w:sz="4" w:space="0" w:color="auto"/>
            </w:tcBorders>
            <w:shd w:val="clear" w:color="auto" w:fill="auto"/>
            <w:vAlign w:val="center"/>
            <w:hideMark/>
          </w:tcPr>
          <w:p w14:paraId="10C7E10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25 722,49</w:t>
            </w:r>
          </w:p>
        </w:tc>
      </w:tr>
      <w:tr w:rsidR="003D2EF2" w:rsidRPr="00FB1EC2" w14:paraId="505170D2"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023D84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0D227B08"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100 до 250 кВА включительно</w:t>
            </w:r>
          </w:p>
        </w:tc>
        <w:tc>
          <w:tcPr>
            <w:tcW w:w="847" w:type="pct"/>
            <w:tcBorders>
              <w:top w:val="nil"/>
              <w:left w:val="nil"/>
              <w:bottom w:val="single" w:sz="4" w:space="0" w:color="auto"/>
              <w:right w:val="single" w:sz="4" w:space="0" w:color="auto"/>
            </w:tcBorders>
            <w:shd w:val="clear" w:color="auto" w:fill="auto"/>
            <w:vAlign w:val="center"/>
            <w:hideMark/>
          </w:tcPr>
          <w:p w14:paraId="7ED6951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6 907,00</w:t>
            </w:r>
          </w:p>
        </w:tc>
        <w:tc>
          <w:tcPr>
            <w:tcW w:w="661" w:type="pct"/>
            <w:tcBorders>
              <w:top w:val="nil"/>
              <w:left w:val="nil"/>
              <w:bottom w:val="single" w:sz="4" w:space="0" w:color="auto"/>
              <w:right w:val="single" w:sz="4" w:space="0" w:color="auto"/>
            </w:tcBorders>
            <w:shd w:val="clear" w:color="auto" w:fill="auto"/>
            <w:vAlign w:val="center"/>
            <w:hideMark/>
          </w:tcPr>
          <w:p w14:paraId="092239C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1 384,92</w:t>
            </w:r>
          </w:p>
        </w:tc>
        <w:tc>
          <w:tcPr>
            <w:tcW w:w="789" w:type="pct"/>
            <w:tcBorders>
              <w:top w:val="nil"/>
              <w:left w:val="nil"/>
              <w:bottom w:val="single" w:sz="4" w:space="0" w:color="auto"/>
              <w:right w:val="single" w:sz="4" w:space="0" w:color="auto"/>
            </w:tcBorders>
            <w:shd w:val="clear" w:color="auto" w:fill="auto"/>
            <w:vAlign w:val="center"/>
            <w:hideMark/>
          </w:tcPr>
          <w:p w14:paraId="010FA59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9 565,62</w:t>
            </w:r>
          </w:p>
        </w:tc>
      </w:tr>
      <w:tr w:rsidR="003D2EF2" w:rsidRPr="00FB1EC2" w14:paraId="2644BE5F"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5F61FAA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330" w:type="pct"/>
            <w:tcBorders>
              <w:top w:val="nil"/>
              <w:left w:val="nil"/>
              <w:bottom w:val="single" w:sz="4" w:space="0" w:color="auto"/>
              <w:right w:val="single" w:sz="4" w:space="0" w:color="auto"/>
            </w:tcBorders>
            <w:shd w:val="clear" w:color="auto" w:fill="auto"/>
            <w:vAlign w:val="center"/>
            <w:hideMark/>
          </w:tcPr>
          <w:p w14:paraId="4CD9160E"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250 до 500 кВА</w:t>
            </w:r>
          </w:p>
        </w:tc>
        <w:tc>
          <w:tcPr>
            <w:tcW w:w="847" w:type="pct"/>
            <w:tcBorders>
              <w:top w:val="nil"/>
              <w:left w:val="nil"/>
              <w:bottom w:val="single" w:sz="4" w:space="0" w:color="auto"/>
              <w:right w:val="single" w:sz="4" w:space="0" w:color="auto"/>
            </w:tcBorders>
            <w:shd w:val="clear" w:color="auto" w:fill="auto"/>
            <w:vAlign w:val="center"/>
            <w:hideMark/>
          </w:tcPr>
          <w:p w14:paraId="3F3004E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2 010,00</w:t>
            </w:r>
          </w:p>
        </w:tc>
        <w:tc>
          <w:tcPr>
            <w:tcW w:w="661" w:type="pct"/>
            <w:tcBorders>
              <w:top w:val="nil"/>
              <w:left w:val="nil"/>
              <w:bottom w:val="single" w:sz="4" w:space="0" w:color="auto"/>
              <w:right w:val="single" w:sz="4" w:space="0" w:color="auto"/>
            </w:tcBorders>
            <w:shd w:val="clear" w:color="auto" w:fill="auto"/>
            <w:vAlign w:val="center"/>
            <w:hideMark/>
          </w:tcPr>
          <w:p w14:paraId="303A033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1 052,00</w:t>
            </w:r>
          </w:p>
        </w:tc>
        <w:tc>
          <w:tcPr>
            <w:tcW w:w="789" w:type="pct"/>
            <w:tcBorders>
              <w:top w:val="nil"/>
              <w:left w:val="nil"/>
              <w:bottom w:val="single" w:sz="4" w:space="0" w:color="auto"/>
              <w:right w:val="single" w:sz="4" w:space="0" w:color="auto"/>
            </w:tcBorders>
            <w:shd w:val="clear" w:color="auto" w:fill="auto"/>
            <w:vAlign w:val="center"/>
            <w:hideMark/>
          </w:tcPr>
          <w:p w14:paraId="3C9B20C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2 114,52</w:t>
            </w:r>
          </w:p>
        </w:tc>
      </w:tr>
      <w:tr w:rsidR="003D2EF2" w:rsidRPr="00FB1EC2" w14:paraId="3A336BA1"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3647FAB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w:t>
            </w:r>
          </w:p>
        </w:tc>
        <w:tc>
          <w:tcPr>
            <w:tcW w:w="2330" w:type="pct"/>
            <w:tcBorders>
              <w:top w:val="nil"/>
              <w:left w:val="nil"/>
              <w:bottom w:val="single" w:sz="4" w:space="0" w:color="auto"/>
              <w:right w:val="single" w:sz="4" w:space="0" w:color="auto"/>
            </w:tcBorders>
            <w:shd w:val="clear" w:color="auto" w:fill="auto"/>
            <w:vAlign w:val="center"/>
            <w:hideMark/>
          </w:tcPr>
          <w:p w14:paraId="0269D470"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распределительных трансформаторных подстанций (РТП) с уровнем напряжения до 35 кВ</w:t>
            </w:r>
          </w:p>
        </w:tc>
        <w:tc>
          <w:tcPr>
            <w:tcW w:w="847" w:type="pct"/>
            <w:tcBorders>
              <w:top w:val="nil"/>
              <w:left w:val="nil"/>
              <w:bottom w:val="single" w:sz="4" w:space="0" w:color="auto"/>
              <w:right w:val="single" w:sz="4" w:space="0" w:color="auto"/>
            </w:tcBorders>
            <w:shd w:val="clear" w:color="auto" w:fill="auto"/>
            <w:vAlign w:val="center"/>
            <w:hideMark/>
          </w:tcPr>
          <w:p w14:paraId="310788A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09116E5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7CC2047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5446E430"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61B4E41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w:t>
            </w:r>
          </w:p>
        </w:tc>
        <w:tc>
          <w:tcPr>
            <w:tcW w:w="2330" w:type="pct"/>
            <w:tcBorders>
              <w:top w:val="nil"/>
              <w:left w:val="nil"/>
              <w:bottom w:val="single" w:sz="4" w:space="0" w:color="auto"/>
              <w:right w:val="single" w:sz="4" w:space="0" w:color="auto"/>
            </w:tcBorders>
            <w:shd w:val="clear" w:color="auto" w:fill="auto"/>
            <w:vAlign w:val="center"/>
            <w:hideMark/>
          </w:tcPr>
          <w:p w14:paraId="73A02A90"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центров питания, подстанций уровнем напряжения 35 кВ и выше (ПС)</w:t>
            </w:r>
          </w:p>
        </w:tc>
        <w:tc>
          <w:tcPr>
            <w:tcW w:w="847" w:type="pct"/>
            <w:tcBorders>
              <w:top w:val="nil"/>
              <w:left w:val="nil"/>
              <w:bottom w:val="single" w:sz="4" w:space="0" w:color="auto"/>
              <w:right w:val="single" w:sz="4" w:space="0" w:color="auto"/>
            </w:tcBorders>
            <w:shd w:val="clear" w:color="auto" w:fill="auto"/>
            <w:vAlign w:val="center"/>
            <w:hideMark/>
          </w:tcPr>
          <w:p w14:paraId="628DC41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61" w:type="pct"/>
            <w:tcBorders>
              <w:top w:val="nil"/>
              <w:left w:val="nil"/>
              <w:bottom w:val="single" w:sz="4" w:space="0" w:color="auto"/>
              <w:right w:val="single" w:sz="4" w:space="0" w:color="auto"/>
            </w:tcBorders>
            <w:shd w:val="clear" w:color="auto" w:fill="auto"/>
            <w:vAlign w:val="center"/>
            <w:hideMark/>
          </w:tcPr>
          <w:p w14:paraId="73A8378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89" w:type="pct"/>
            <w:tcBorders>
              <w:top w:val="nil"/>
              <w:left w:val="nil"/>
              <w:bottom w:val="single" w:sz="4" w:space="0" w:color="auto"/>
              <w:right w:val="single" w:sz="4" w:space="0" w:color="auto"/>
            </w:tcBorders>
            <w:shd w:val="clear" w:color="auto" w:fill="auto"/>
            <w:vAlign w:val="center"/>
            <w:hideMark/>
          </w:tcPr>
          <w:p w14:paraId="17668D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2690DC21"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3EACE7E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w:t>
            </w:r>
          </w:p>
        </w:tc>
        <w:tc>
          <w:tcPr>
            <w:tcW w:w="2330" w:type="pct"/>
            <w:tcBorders>
              <w:top w:val="nil"/>
              <w:left w:val="nil"/>
              <w:bottom w:val="single" w:sz="4" w:space="0" w:color="auto"/>
              <w:right w:val="single" w:sz="4" w:space="0" w:color="auto"/>
            </w:tcBorders>
            <w:shd w:val="clear" w:color="auto" w:fill="auto"/>
            <w:vAlign w:val="center"/>
            <w:hideMark/>
          </w:tcPr>
          <w:p w14:paraId="0A490999"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Суммарный размер платы за технологическое присоединение [п. 3.1 * п. 3.2 / 1000]:</w:t>
            </w:r>
          </w:p>
        </w:tc>
        <w:tc>
          <w:tcPr>
            <w:tcW w:w="847" w:type="pct"/>
            <w:tcBorders>
              <w:top w:val="nil"/>
              <w:left w:val="nil"/>
              <w:bottom w:val="single" w:sz="4" w:space="0" w:color="auto"/>
              <w:right w:val="single" w:sz="4" w:space="0" w:color="auto"/>
            </w:tcBorders>
            <w:shd w:val="clear" w:color="auto" w:fill="auto"/>
            <w:vAlign w:val="center"/>
            <w:hideMark/>
          </w:tcPr>
          <w:p w14:paraId="2F01D80C" w14:textId="675D85B9"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61" w:type="pct"/>
            <w:tcBorders>
              <w:top w:val="nil"/>
              <w:left w:val="nil"/>
              <w:bottom w:val="single" w:sz="4" w:space="0" w:color="auto"/>
              <w:right w:val="single" w:sz="4" w:space="0" w:color="auto"/>
            </w:tcBorders>
            <w:shd w:val="clear" w:color="auto" w:fill="auto"/>
            <w:vAlign w:val="center"/>
            <w:hideMark/>
          </w:tcPr>
          <w:p w14:paraId="74CA174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89" w:type="pct"/>
            <w:tcBorders>
              <w:top w:val="nil"/>
              <w:left w:val="nil"/>
              <w:bottom w:val="single" w:sz="4" w:space="0" w:color="auto"/>
              <w:right w:val="single" w:sz="4" w:space="0" w:color="auto"/>
            </w:tcBorders>
            <w:shd w:val="clear" w:color="auto" w:fill="auto"/>
            <w:vAlign w:val="center"/>
            <w:hideMark/>
          </w:tcPr>
          <w:p w14:paraId="07ECE81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987,20</w:t>
            </w:r>
          </w:p>
        </w:tc>
      </w:tr>
      <w:tr w:rsidR="003D2EF2" w:rsidRPr="00FB1EC2" w14:paraId="4C24B58E"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1E5997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3.1.</w:t>
            </w:r>
          </w:p>
        </w:tc>
        <w:tc>
          <w:tcPr>
            <w:tcW w:w="2330" w:type="pct"/>
            <w:tcBorders>
              <w:top w:val="nil"/>
              <w:left w:val="nil"/>
              <w:bottom w:val="single" w:sz="4" w:space="0" w:color="auto"/>
              <w:right w:val="single" w:sz="4" w:space="0" w:color="auto"/>
            </w:tcBorders>
            <w:shd w:val="clear" w:color="auto" w:fill="auto"/>
            <w:vAlign w:val="center"/>
            <w:hideMark/>
          </w:tcPr>
          <w:p w14:paraId="6E1CE92A"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платы за технологическое присоединение (руб. без НДС)</w:t>
            </w:r>
          </w:p>
        </w:tc>
        <w:tc>
          <w:tcPr>
            <w:tcW w:w="847" w:type="pct"/>
            <w:tcBorders>
              <w:top w:val="nil"/>
              <w:left w:val="nil"/>
              <w:bottom w:val="single" w:sz="4" w:space="0" w:color="auto"/>
              <w:right w:val="single" w:sz="4" w:space="0" w:color="auto"/>
            </w:tcBorders>
            <w:shd w:val="clear" w:color="auto" w:fill="auto"/>
            <w:vAlign w:val="center"/>
            <w:hideMark/>
          </w:tcPr>
          <w:p w14:paraId="6629F33B" w14:textId="7361DCB2"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61" w:type="pct"/>
            <w:tcBorders>
              <w:top w:val="nil"/>
              <w:left w:val="nil"/>
              <w:bottom w:val="single" w:sz="4" w:space="0" w:color="auto"/>
              <w:right w:val="single" w:sz="4" w:space="0" w:color="auto"/>
            </w:tcBorders>
            <w:shd w:val="clear" w:color="auto" w:fill="auto"/>
            <w:vAlign w:val="center"/>
            <w:hideMark/>
          </w:tcPr>
          <w:p w14:paraId="72650BC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89" w:type="pct"/>
            <w:tcBorders>
              <w:top w:val="nil"/>
              <w:left w:val="nil"/>
              <w:bottom w:val="single" w:sz="4" w:space="0" w:color="auto"/>
              <w:right w:val="single" w:sz="4" w:space="0" w:color="auto"/>
            </w:tcBorders>
            <w:shd w:val="clear" w:color="auto" w:fill="auto"/>
            <w:vAlign w:val="center"/>
            <w:hideMark/>
          </w:tcPr>
          <w:p w14:paraId="2980C57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466,10</w:t>
            </w:r>
          </w:p>
        </w:tc>
      </w:tr>
      <w:tr w:rsidR="003D2EF2" w:rsidRPr="00FB1EC2" w14:paraId="0FE1BC11" w14:textId="77777777" w:rsidTr="00FB1EC2">
        <w:trPr>
          <w:trHeight w:val="20"/>
        </w:trPr>
        <w:tc>
          <w:tcPr>
            <w:tcW w:w="373" w:type="pct"/>
            <w:tcBorders>
              <w:top w:val="nil"/>
              <w:left w:val="single" w:sz="4" w:space="0" w:color="auto"/>
              <w:bottom w:val="single" w:sz="4" w:space="0" w:color="auto"/>
              <w:right w:val="single" w:sz="4" w:space="0" w:color="auto"/>
            </w:tcBorders>
            <w:shd w:val="clear" w:color="auto" w:fill="auto"/>
            <w:vAlign w:val="center"/>
            <w:hideMark/>
          </w:tcPr>
          <w:p w14:paraId="3755F96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w:t>
            </w:r>
          </w:p>
        </w:tc>
        <w:tc>
          <w:tcPr>
            <w:tcW w:w="2330" w:type="pct"/>
            <w:tcBorders>
              <w:top w:val="nil"/>
              <w:left w:val="nil"/>
              <w:bottom w:val="single" w:sz="4" w:space="0" w:color="auto"/>
              <w:right w:val="single" w:sz="4" w:space="0" w:color="auto"/>
            </w:tcBorders>
            <w:shd w:val="clear" w:color="auto" w:fill="auto"/>
            <w:vAlign w:val="center"/>
            <w:hideMark/>
          </w:tcPr>
          <w:p w14:paraId="784EB990"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9 Методических указаний по определению размера платы за технологическое присоединение к электрическим сетям, утвержденных приказом ФАС России от 29.08.2017 N 1135/17 (зарегистрирован Минюстом России 19.10.2017 N 48609) (шт.)</w:t>
            </w:r>
          </w:p>
        </w:tc>
        <w:tc>
          <w:tcPr>
            <w:tcW w:w="847" w:type="pct"/>
            <w:tcBorders>
              <w:top w:val="nil"/>
              <w:left w:val="nil"/>
              <w:bottom w:val="single" w:sz="4" w:space="0" w:color="auto"/>
              <w:right w:val="single" w:sz="4" w:space="0" w:color="auto"/>
            </w:tcBorders>
            <w:shd w:val="clear" w:color="auto" w:fill="auto"/>
            <w:vAlign w:val="center"/>
            <w:hideMark/>
          </w:tcPr>
          <w:p w14:paraId="7F31C9E3" w14:textId="0D85A897"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61" w:type="pct"/>
            <w:tcBorders>
              <w:top w:val="nil"/>
              <w:left w:val="nil"/>
              <w:bottom w:val="single" w:sz="4" w:space="0" w:color="auto"/>
              <w:right w:val="single" w:sz="4" w:space="0" w:color="auto"/>
            </w:tcBorders>
            <w:shd w:val="clear" w:color="auto" w:fill="auto"/>
            <w:vAlign w:val="center"/>
            <w:hideMark/>
          </w:tcPr>
          <w:p w14:paraId="341AFDF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89" w:type="pct"/>
            <w:tcBorders>
              <w:top w:val="nil"/>
              <w:left w:val="nil"/>
              <w:bottom w:val="single" w:sz="4" w:space="0" w:color="auto"/>
              <w:right w:val="single" w:sz="4" w:space="0" w:color="auto"/>
            </w:tcBorders>
            <w:shd w:val="clear" w:color="auto" w:fill="auto"/>
            <w:vAlign w:val="center"/>
            <w:hideMark/>
          </w:tcPr>
          <w:p w14:paraId="0A8E4B0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2 118</w:t>
            </w:r>
          </w:p>
        </w:tc>
      </w:tr>
      <w:tr w:rsidR="003D2EF2" w:rsidRPr="00FB1EC2" w14:paraId="071AC56F" w14:textId="77777777" w:rsidTr="00FB1EC2">
        <w:trPr>
          <w:trHeight w:val="20"/>
        </w:trPr>
        <w:tc>
          <w:tcPr>
            <w:tcW w:w="373" w:type="pct"/>
            <w:vMerge w:val="restart"/>
            <w:tcBorders>
              <w:top w:val="nil"/>
              <w:left w:val="single" w:sz="4" w:space="0" w:color="auto"/>
              <w:bottom w:val="single" w:sz="4" w:space="0" w:color="auto"/>
              <w:right w:val="single" w:sz="4" w:space="0" w:color="auto"/>
            </w:tcBorders>
            <w:shd w:val="clear" w:color="auto" w:fill="auto"/>
            <w:vAlign w:val="center"/>
            <w:hideMark/>
          </w:tcPr>
          <w:p w14:paraId="61F88E3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w:t>
            </w:r>
          </w:p>
        </w:tc>
        <w:tc>
          <w:tcPr>
            <w:tcW w:w="2330" w:type="pct"/>
            <w:tcBorders>
              <w:top w:val="nil"/>
              <w:left w:val="nil"/>
              <w:bottom w:val="single" w:sz="4" w:space="0" w:color="auto"/>
              <w:right w:val="single" w:sz="4" w:space="0" w:color="auto"/>
            </w:tcBorders>
            <w:shd w:val="clear" w:color="auto" w:fill="auto"/>
            <w:vAlign w:val="center"/>
            <w:hideMark/>
          </w:tcPr>
          <w:p w14:paraId="177412F2"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w:t>
            </w:r>
          </w:p>
        </w:tc>
        <w:tc>
          <w:tcPr>
            <w:tcW w:w="847" w:type="pct"/>
            <w:vMerge w:val="restart"/>
            <w:tcBorders>
              <w:top w:val="nil"/>
              <w:left w:val="single" w:sz="4" w:space="0" w:color="auto"/>
              <w:bottom w:val="single" w:sz="4" w:space="0" w:color="auto"/>
              <w:right w:val="single" w:sz="4" w:space="0" w:color="auto"/>
            </w:tcBorders>
            <w:shd w:val="clear" w:color="auto" w:fill="auto"/>
            <w:vAlign w:val="center"/>
            <w:hideMark/>
          </w:tcPr>
          <w:p w14:paraId="5B078E47" w14:textId="7C0AFB65"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661" w:type="pct"/>
            <w:vMerge w:val="restart"/>
            <w:tcBorders>
              <w:top w:val="nil"/>
              <w:left w:val="single" w:sz="4" w:space="0" w:color="auto"/>
              <w:bottom w:val="single" w:sz="4" w:space="0" w:color="auto"/>
              <w:right w:val="single" w:sz="4" w:space="0" w:color="auto"/>
            </w:tcBorders>
            <w:shd w:val="clear" w:color="auto" w:fill="auto"/>
            <w:vAlign w:val="center"/>
            <w:hideMark/>
          </w:tcPr>
          <w:p w14:paraId="4BEA14C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89" w:type="pct"/>
            <w:vMerge w:val="restart"/>
            <w:tcBorders>
              <w:top w:val="nil"/>
              <w:left w:val="single" w:sz="4" w:space="0" w:color="auto"/>
              <w:bottom w:val="single" w:sz="4" w:space="0" w:color="auto"/>
              <w:right w:val="single" w:sz="4" w:space="0" w:color="auto"/>
            </w:tcBorders>
            <w:shd w:val="clear" w:color="auto" w:fill="auto"/>
            <w:vAlign w:val="center"/>
            <w:hideMark/>
          </w:tcPr>
          <w:p w14:paraId="6E2B1D9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213 216,31</w:t>
            </w:r>
          </w:p>
        </w:tc>
      </w:tr>
      <w:tr w:rsidR="003D2EF2" w:rsidRPr="00FB1EC2" w14:paraId="0B954447" w14:textId="77777777" w:rsidTr="00FB1EC2">
        <w:trPr>
          <w:trHeight w:val="20"/>
        </w:trPr>
        <w:tc>
          <w:tcPr>
            <w:tcW w:w="373" w:type="pct"/>
            <w:vMerge/>
            <w:tcBorders>
              <w:top w:val="nil"/>
              <w:left w:val="single" w:sz="4" w:space="0" w:color="auto"/>
              <w:bottom w:val="single" w:sz="4" w:space="0" w:color="auto"/>
              <w:right w:val="single" w:sz="4" w:space="0" w:color="auto"/>
            </w:tcBorders>
            <w:vAlign w:val="center"/>
            <w:hideMark/>
          </w:tcPr>
          <w:p w14:paraId="2914E0CF"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2330" w:type="pct"/>
            <w:tcBorders>
              <w:top w:val="nil"/>
              <w:left w:val="nil"/>
              <w:bottom w:val="single" w:sz="4" w:space="0" w:color="auto"/>
              <w:right w:val="single" w:sz="4" w:space="0" w:color="auto"/>
            </w:tcBorders>
            <w:shd w:val="clear" w:color="auto" w:fill="auto"/>
            <w:vAlign w:val="center"/>
            <w:hideMark/>
          </w:tcPr>
          <w:p w14:paraId="2101227E"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 1+ п. 2 - п. 3)</w:t>
            </w:r>
          </w:p>
        </w:tc>
        <w:tc>
          <w:tcPr>
            <w:tcW w:w="847" w:type="pct"/>
            <w:vMerge/>
            <w:tcBorders>
              <w:top w:val="nil"/>
              <w:left w:val="single" w:sz="4" w:space="0" w:color="auto"/>
              <w:bottom w:val="single" w:sz="4" w:space="0" w:color="auto"/>
              <w:right w:val="single" w:sz="4" w:space="0" w:color="auto"/>
            </w:tcBorders>
            <w:vAlign w:val="center"/>
            <w:hideMark/>
          </w:tcPr>
          <w:p w14:paraId="43950594"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661" w:type="pct"/>
            <w:vMerge/>
            <w:tcBorders>
              <w:top w:val="nil"/>
              <w:left w:val="single" w:sz="4" w:space="0" w:color="auto"/>
              <w:bottom w:val="single" w:sz="4" w:space="0" w:color="auto"/>
              <w:right w:val="single" w:sz="4" w:space="0" w:color="auto"/>
            </w:tcBorders>
            <w:vAlign w:val="center"/>
            <w:hideMark/>
          </w:tcPr>
          <w:p w14:paraId="4703D562" w14:textId="77777777" w:rsidR="003D2EF2" w:rsidRPr="00FB1EC2" w:rsidRDefault="003D2EF2" w:rsidP="003D2EF2">
            <w:pPr>
              <w:spacing w:after="0" w:line="240" w:lineRule="auto"/>
              <w:rPr>
                <w:rFonts w:ascii="Myriad Pro" w:eastAsia="Times New Roman" w:hAnsi="Myriad Pro" w:cs="Arial"/>
                <w:sz w:val="18"/>
                <w:szCs w:val="18"/>
                <w:lang w:eastAsia="ru-RU"/>
              </w:rPr>
            </w:pPr>
          </w:p>
        </w:tc>
        <w:tc>
          <w:tcPr>
            <w:tcW w:w="789" w:type="pct"/>
            <w:vMerge/>
            <w:tcBorders>
              <w:top w:val="nil"/>
              <w:left w:val="single" w:sz="4" w:space="0" w:color="auto"/>
              <w:bottom w:val="single" w:sz="4" w:space="0" w:color="auto"/>
              <w:right w:val="single" w:sz="4" w:space="0" w:color="auto"/>
            </w:tcBorders>
            <w:vAlign w:val="center"/>
            <w:hideMark/>
          </w:tcPr>
          <w:p w14:paraId="791DE98A" w14:textId="77777777" w:rsidR="003D2EF2" w:rsidRPr="00FB1EC2" w:rsidRDefault="003D2EF2" w:rsidP="003D2EF2">
            <w:pPr>
              <w:spacing w:after="0" w:line="240" w:lineRule="auto"/>
              <w:rPr>
                <w:rFonts w:ascii="Myriad Pro" w:eastAsia="Times New Roman" w:hAnsi="Myriad Pro" w:cs="Arial"/>
                <w:sz w:val="18"/>
                <w:szCs w:val="18"/>
                <w:lang w:eastAsia="ru-RU"/>
              </w:rPr>
            </w:pPr>
          </w:p>
        </w:tc>
      </w:tr>
    </w:tbl>
    <w:p w14:paraId="04B24F5B" w14:textId="77777777" w:rsidR="00FB1EC2" w:rsidRDefault="00FB1EC2" w:rsidP="003D2EF2">
      <w:pPr>
        <w:spacing w:after="0" w:line="360" w:lineRule="auto"/>
        <w:ind w:firstLine="567"/>
        <w:jc w:val="both"/>
        <w:rPr>
          <w:rFonts w:ascii="Myriad Pro" w:hAnsi="Myriad Pro"/>
          <w:color w:val="000000"/>
          <w:sz w:val="26"/>
          <w:szCs w:val="26"/>
          <w:lang w:eastAsia="ru-RU"/>
        </w:rPr>
      </w:pPr>
    </w:p>
    <w:p w14:paraId="7280151D" w14:textId="3575D67D" w:rsidR="003D2EF2" w:rsidRPr="00FB1EC2" w:rsidRDefault="003D2EF2" w:rsidP="003D2EF2">
      <w:pPr>
        <w:spacing w:after="0" w:line="360" w:lineRule="auto"/>
        <w:ind w:firstLine="567"/>
        <w:jc w:val="both"/>
        <w:rPr>
          <w:rFonts w:ascii="Myriad Pro" w:hAnsi="Myriad Pro"/>
          <w:sz w:val="18"/>
          <w:szCs w:val="18"/>
          <w:lang w:eastAsia="ru-RU"/>
        </w:rPr>
      </w:pPr>
      <w:r w:rsidRPr="00FB1EC2">
        <w:rPr>
          <w:rFonts w:ascii="Myriad Pro" w:hAnsi="Myriad Pro"/>
          <w:color w:val="000000"/>
          <w:sz w:val="26"/>
          <w:szCs w:val="26"/>
          <w:lang w:eastAsia="ru-RU"/>
        </w:rPr>
        <w:lastRenderedPageBreak/>
        <w:t xml:space="preserve">Принимая во внимание, что в </w:t>
      </w:r>
      <w:r w:rsidRPr="00FB1EC2">
        <w:rPr>
          <w:rFonts w:ascii="Myriad Pro" w:hAnsi="Myriad Pro"/>
          <w:sz w:val="26"/>
          <w:szCs w:val="26"/>
          <w:lang w:eastAsia="ru-RU"/>
        </w:rPr>
        <w:t xml:space="preserve">утвержденной Инвестиционной программе </w:t>
      </w:r>
      <w:r w:rsidR="00CE7982" w:rsidRPr="00FB1EC2">
        <w:rPr>
          <w:rFonts w:ascii="Myriad Pro" w:hAnsi="Myriad Pro"/>
          <w:sz w:val="26"/>
          <w:szCs w:val="26"/>
          <w:lang w:eastAsia="ru-RU"/>
        </w:rPr>
        <w:t>ПАО </w:t>
      </w:r>
      <w:r w:rsidRPr="00FB1EC2">
        <w:rPr>
          <w:rFonts w:ascii="Myriad Pro" w:hAnsi="Myriad Pro"/>
          <w:sz w:val="26"/>
          <w:szCs w:val="26"/>
          <w:lang w:eastAsia="ru-RU"/>
        </w:rPr>
        <w:t xml:space="preserve">«МРСК Северо-Запада» в части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hAnsi="Myriad Pro"/>
          <w:sz w:val="26"/>
          <w:szCs w:val="26"/>
          <w:lang w:eastAsia="ru-RU"/>
        </w:rPr>
        <w:t xml:space="preserve"> на 2018 год предусмотрены мероприятия, связанные со строительством объектов технологического присоединения льготной категории заявителей мощностью до 15 кВт включительно</w:t>
      </w:r>
      <w:r w:rsidRPr="00FB1EC2">
        <w:rPr>
          <w:rFonts w:ascii="Myriad Pro" w:hAnsi="Myriad Pro"/>
          <w:color w:val="000000"/>
          <w:sz w:val="26"/>
          <w:szCs w:val="26"/>
          <w:lang w:eastAsia="ru-RU"/>
        </w:rPr>
        <w:t xml:space="preserve">, на сумму </w:t>
      </w:r>
      <w:r w:rsidRPr="00FB1EC2">
        <w:rPr>
          <w:rFonts w:ascii="Myriad Pro" w:eastAsia="Times New Roman" w:hAnsi="Myriad Pro" w:cs="Segoe UI"/>
          <w:sz w:val="26"/>
          <w:szCs w:val="26"/>
          <w:lang w:eastAsia="ru-RU"/>
        </w:rPr>
        <w:t xml:space="preserve">5 100,0 </w:t>
      </w:r>
      <w:r w:rsidR="0062219C" w:rsidRPr="00FB1EC2">
        <w:rPr>
          <w:rFonts w:ascii="Myriad Pro" w:hAnsi="Myriad Pro"/>
          <w:sz w:val="26"/>
          <w:szCs w:val="26"/>
          <w:lang w:eastAsia="ru-RU"/>
        </w:rPr>
        <w:t>тыс. руб.</w:t>
      </w:r>
      <w:r w:rsidRPr="00FB1EC2">
        <w:rPr>
          <w:rFonts w:ascii="Myriad Pro" w:hAnsi="Myriad Pro"/>
          <w:sz w:val="26"/>
          <w:szCs w:val="26"/>
          <w:lang w:eastAsia="ru-RU"/>
        </w:rPr>
        <w:t xml:space="preserve"> (без НДС), Исполнитель считает обоснованным не учитывать их в составе выпадающих доходов от </w:t>
      </w:r>
      <w:r w:rsidRPr="00FB1EC2">
        <w:rPr>
          <w:rFonts w:ascii="Myriad Pro" w:hAnsi="Myriad Pro"/>
          <w:color w:val="000000"/>
          <w:sz w:val="26"/>
          <w:szCs w:val="26"/>
          <w:lang w:eastAsia="ru-RU"/>
        </w:rPr>
        <w:t xml:space="preserve">технологического присоединения </w:t>
      </w:r>
      <w:r w:rsidRPr="00FB1EC2">
        <w:rPr>
          <w:rFonts w:ascii="Myriad Pro" w:hAnsi="Myriad Pro"/>
          <w:sz w:val="26"/>
          <w:szCs w:val="26"/>
          <w:lang w:eastAsia="ru-RU"/>
        </w:rPr>
        <w:t>для включения в НВВ филиала на 2018 год.</w:t>
      </w:r>
    </w:p>
    <w:p w14:paraId="36B6E775" w14:textId="174D6A27" w:rsidR="003D2EF2" w:rsidRPr="00FB1EC2" w:rsidRDefault="003D2EF2" w:rsidP="00AA78AA">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 xml:space="preserve">По расчету Исполнителя выпадающие доходы от технологического присоединения энергопринимающих устройств потребителей максимальной мощностью до 15 кВт включительно на 2018 год составят </w:t>
      </w:r>
      <w:r w:rsidR="009543C4" w:rsidRPr="00FB1EC2">
        <w:rPr>
          <w:rFonts w:ascii="Myriad Pro" w:eastAsia="Times New Roman" w:hAnsi="Myriad Pro" w:cs="Segoe UI"/>
          <w:sz w:val="26"/>
          <w:szCs w:val="26"/>
          <w:lang w:eastAsia="ru-RU"/>
        </w:rPr>
        <w:t>208 116,31</w:t>
      </w:r>
      <w:r w:rsidRPr="00FB1EC2">
        <w:rPr>
          <w:rFonts w:ascii="Myriad Pro" w:eastAsia="Times New Roman" w:hAnsi="Myriad Pro" w:cs="Segoe UI"/>
          <w:sz w:val="26"/>
          <w:szCs w:val="26"/>
          <w:lang w:eastAsia="ru-RU"/>
        </w:rPr>
        <w:t xml:space="preserve">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в том числе:</w:t>
      </w:r>
    </w:p>
    <w:p w14:paraId="21DA38F7" w14:textId="3696650E" w:rsidR="003D2EF2" w:rsidRPr="00FB1EC2" w:rsidRDefault="003D2EF2" w:rsidP="00D77A1B">
      <w:pPr>
        <w:numPr>
          <w:ilvl w:val="0"/>
          <w:numId w:val="36"/>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 xml:space="preserve">расходы на выполнение организационно-технических мероприятий 30 467,21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(31 454,42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 987,20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w:t>
      </w:r>
    </w:p>
    <w:p w14:paraId="4BC81DD1" w14:textId="7A916CCD" w:rsidR="003D2EF2" w:rsidRPr="00FB1EC2" w:rsidRDefault="003D2EF2" w:rsidP="00D77A1B">
      <w:pPr>
        <w:numPr>
          <w:ilvl w:val="0"/>
          <w:numId w:val="36"/>
        </w:numPr>
        <w:spacing w:after="0" w:line="360" w:lineRule="auto"/>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Расходы по мероприятиям «последней мили», связанные с осуществлением – 17</w:t>
      </w:r>
      <w:r w:rsidR="009543C4" w:rsidRPr="00FB1EC2">
        <w:rPr>
          <w:rFonts w:ascii="Myriad Pro" w:eastAsia="Times New Roman" w:hAnsi="Myriad Pro" w:cs="Segoe UI"/>
          <w:sz w:val="26"/>
          <w:szCs w:val="26"/>
          <w:lang w:eastAsia="ru-RU"/>
        </w:rPr>
        <w:t>7 </w:t>
      </w:r>
      <w:r w:rsidRPr="00FB1EC2">
        <w:rPr>
          <w:rFonts w:ascii="Myriad Pro" w:eastAsia="Times New Roman" w:hAnsi="Myriad Pro" w:cs="Segoe UI"/>
          <w:sz w:val="26"/>
          <w:szCs w:val="26"/>
          <w:lang w:eastAsia="ru-RU"/>
        </w:rPr>
        <w:t>6</w:t>
      </w:r>
      <w:r w:rsidR="009543C4" w:rsidRPr="00FB1EC2">
        <w:rPr>
          <w:rFonts w:ascii="Myriad Pro" w:eastAsia="Times New Roman" w:hAnsi="Myriad Pro" w:cs="Segoe UI"/>
          <w:sz w:val="26"/>
          <w:szCs w:val="26"/>
          <w:lang w:eastAsia="ru-RU"/>
        </w:rPr>
        <w:t>49,0</w:t>
      </w:r>
      <w:r w:rsidRPr="00FB1EC2">
        <w:rPr>
          <w:rFonts w:ascii="Myriad Pro" w:eastAsia="Times New Roman" w:hAnsi="Myriad Pro" w:cs="Segoe UI"/>
          <w:sz w:val="26"/>
          <w:szCs w:val="26"/>
          <w:lang w:eastAsia="ru-RU"/>
        </w:rPr>
        <w:t xml:space="preserve">9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(18</w:t>
      </w:r>
      <w:r w:rsidR="009543C4" w:rsidRPr="00FB1EC2">
        <w:rPr>
          <w:rFonts w:ascii="Myriad Pro" w:eastAsia="Times New Roman" w:hAnsi="Myriad Pro" w:cs="Segoe UI"/>
          <w:sz w:val="26"/>
          <w:szCs w:val="26"/>
          <w:lang w:eastAsia="ru-RU"/>
        </w:rPr>
        <w:t>2 749,09</w:t>
      </w:r>
      <w:r w:rsidRPr="00FB1EC2">
        <w:rPr>
          <w:rFonts w:ascii="Myriad Pro" w:eastAsia="Times New Roman" w:hAnsi="Myriad Pro" w:cs="Segoe UI"/>
          <w:sz w:val="26"/>
          <w:szCs w:val="26"/>
          <w:lang w:eastAsia="ru-RU"/>
        </w:rPr>
        <w:t xml:space="preserve">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 5 100,00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w:t>
      </w:r>
    </w:p>
    <w:p w14:paraId="572CBCB5" w14:textId="77777777" w:rsidR="003D2EF2" w:rsidRPr="00FB1EC2" w:rsidRDefault="003D2EF2" w:rsidP="00D77A1B">
      <w:pPr>
        <w:numPr>
          <w:ilvl w:val="0"/>
          <w:numId w:val="33"/>
        </w:numPr>
        <w:tabs>
          <w:tab w:val="num" w:pos="1134"/>
        </w:tabs>
        <w:spacing w:after="0" w:line="360" w:lineRule="auto"/>
        <w:ind w:left="0" w:firstLine="567"/>
        <w:contextualSpacing/>
        <w:jc w:val="both"/>
        <w:textAlignment w:val="baseline"/>
        <w:rPr>
          <w:rFonts w:ascii="Myriad Pro" w:eastAsia="Times New Roman" w:hAnsi="Myriad Pro" w:cs="Segoe UI"/>
          <w:b/>
          <w:sz w:val="26"/>
          <w:szCs w:val="26"/>
          <w:lang w:eastAsia="ru-RU"/>
        </w:rPr>
      </w:pPr>
      <w:r w:rsidRPr="00FB1EC2">
        <w:rPr>
          <w:rFonts w:ascii="Myriad Pro" w:eastAsia="Times New Roman" w:hAnsi="Myriad Pro" w:cs="Segoe UI"/>
          <w:b/>
          <w:color w:val="000000"/>
          <w:sz w:val="26"/>
          <w:szCs w:val="26"/>
          <w:lang w:eastAsia="ru-RU"/>
        </w:rPr>
        <w:t>Расчет Исполнителя выпадающих доходов,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w:t>
      </w:r>
      <w:r w:rsidRPr="00FB1EC2">
        <w:rPr>
          <w:rFonts w:ascii="Myriad Pro" w:eastAsia="Times New Roman" w:hAnsi="Myriad Pro" w:cs="Segoe UI"/>
          <w:b/>
          <w:sz w:val="26"/>
          <w:szCs w:val="26"/>
          <w:lang w:eastAsia="ru-RU"/>
        </w:rPr>
        <w:t> </w:t>
      </w:r>
    </w:p>
    <w:p w14:paraId="6A50472A" w14:textId="06EFE71B" w:rsidR="003D2EF2" w:rsidRPr="00FB1EC2" w:rsidRDefault="003D2EF2" w:rsidP="003D2EF2">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sz w:val="26"/>
          <w:szCs w:val="26"/>
          <w:lang w:eastAsia="ru-RU"/>
        </w:rPr>
        <w:t xml:space="preserve">При определении выпадающих доходов на 2018 год, Исполнителем приняты плановые объемы максимальной мощности и длины линий электропередачи на 2018 год по предложению филиала </w:t>
      </w:r>
      <w:r w:rsidR="00CE7982" w:rsidRPr="00FB1EC2">
        <w:rPr>
          <w:rFonts w:ascii="Myriad Pro" w:eastAsia="Times New Roman" w:hAnsi="Myriad Pro" w:cs="Segoe UI"/>
          <w:sz w:val="26"/>
          <w:szCs w:val="26"/>
          <w:lang w:eastAsia="ru-RU"/>
        </w:rPr>
        <w:t>ПАО </w:t>
      </w:r>
      <w:r w:rsidR="00C62AD1" w:rsidRPr="00FB1EC2">
        <w:rPr>
          <w:rFonts w:ascii="Myriad Pro" w:eastAsia="Times New Roman" w:hAnsi="Myriad Pro" w:cs="Segoe UI"/>
          <w:sz w:val="26"/>
          <w:szCs w:val="26"/>
          <w:lang w:eastAsia="ru-RU"/>
        </w:rPr>
        <w:t>«МРСК Северо-Запада» - «Карелэнерго»</w:t>
      </w:r>
      <w:r w:rsidRPr="00FB1EC2">
        <w:rPr>
          <w:rFonts w:ascii="Myriad Pro" w:eastAsia="Times New Roman" w:hAnsi="Myriad Pro" w:cs="Segoe UI"/>
          <w:sz w:val="26"/>
          <w:szCs w:val="26"/>
          <w:lang w:eastAsia="ru-RU"/>
        </w:rPr>
        <w:t xml:space="preserve"> (рассчитаны филиалом на основании фактических средних данных за три предыдущих года 2014-2016 гг.) и применены стандартизированные тарифные ставки, утвержденные постановлением Государственного Комитета Республики Карелия по ценам и тарифам от 15.12.2017 №154.</w:t>
      </w:r>
    </w:p>
    <w:p w14:paraId="24C7072D" w14:textId="53FE94BF" w:rsidR="003D2EF2" w:rsidRPr="00FB1EC2" w:rsidRDefault="003D2EF2" w:rsidP="003D2EF2">
      <w:pPr>
        <w:spacing w:after="0" w:line="360" w:lineRule="auto"/>
        <w:ind w:firstLine="567"/>
        <w:contextualSpacing/>
        <w:jc w:val="both"/>
        <w:textAlignment w:val="baseline"/>
        <w:rPr>
          <w:rFonts w:ascii="Myriad Pro" w:eastAsia="Times New Roman" w:hAnsi="Myriad Pro" w:cs="Segoe UI"/>
          <w:sz w:val="18"/>
          <w:szCs w:val="18"/>
          <w:lang w:eastAsia="ru-RU"/>
        </w:rPr>
      </w:pPr>
      <w:r w:rsidRPr="00FB1EC2">
        <w:rPr>
          <w:rFonts w:ascii="Myriad Pro" w:eastAsia="Times New Roman" w:hAnsi="Myriad Pro" w:cs="Segoe UI"/>
          <w:color w:val="000000"/>
          <w:sz w:val="26"/>
          <w:szCs w:val="26"/>
          <w:lang w:eastAsia="ru-RU"/>
        </w:rPr>
        <w:t xml:space="preserve">Инвестиционная программа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 xml:space="preserve">«МРСК Северо-Запада», утвержденная приказом Минэнерго России от </w:t>
      </w:r>
      <w:r w:rsidRPr="00FB1EC2">
        <w:rPr>
          <w:rFonts w:ascii="Myriad Pro" w:eastAsia="Times New Roman" w:hAnsi="Myriad Pro" w:cs="Segoe UI"/>
          <w:sz w:val="26"/>
          <w:szCs w:val="26"/>
          <w:lang w:eastAsia="ru-RU"/>
        </w:rPr>
        <w:t>16.12.2016 №1333,</w:t>
      </w:r>
      <w:r w:rsidRPr="00FB1EC2">
        <w:rPr>
          <w:rFonts w:ascii="Myriad Pro" w:eastAsia="Times New Roman" w:hAnsi="Myriad Pro" w:cs="Segoe UI"/>
          <w:color w:val="C00000"/>
          <w:sz w:val="26"/>
          <w:szCs w:val="26"/>
          <w:lang w:eastAsia="ru-RU"/>
        </w:rPr>
        <w:t xml:space="preserve"> </w:t>
      </w:r>
      <w:r w:rsidRPr="00FB1EC2">
        <w:rPr>
          <w:rFonts w:ascii="Myriad Pro" w:eastAsia="Times New Roman" w:hAnsi="Myriad Pro" w:cs="Segoe UI"/>
          <w:color w:val="000000"/>
          <w:sz w:val="26"/>
          <w:szCs w:val="26"/>
          <w:lang w:eastAsia="ru-RU"/>
        </w:rPr>
        <w:t xml:space="preserve">по филиалу «Карелэнерго» включает мероприятия по технологическому присоединению энергопринимающих устройств потребителей максимальной мощностью до </w:t>
      </w:r>
      <w:r w:rsidRPr="00FB1EC2">
        <w:rPr>
          <w:rFonts w:ascii="Myriad Pro" w:eastAsia="Times New Roman" w:hAnsi="Myriad Pro" w:cs="Segoe UI"/>
          <w:color w:val="000000"/>
          <w:sz w:val="26"/>
          <w:szCs w:val="26"/>
          <w:lang w:eastAsia="ru-RU"/>
        </w:rPr>
        <w:lastRenderedPageBreak/>
        <w:t xml:space="preserve">150 кВт включительно, связанных со строительством «последней мили», общая величина затрат на выполнение указанных мероприятий в 2018 году </w:t>
      </w:r>
      <w:r w:rsidRPr="00FB1EC2">
        <w:rPr>
          <w:rFonts w:ascii="Myriad Pro" w:eastAsia="Times New Roman" w:hAnsi="Myriad Pro" w:cs="Segoe UI"/>
          <w:sz w:val="26"/>
          <w:szCs w:val="26"/>
          <w:lang w:eastAsia="ru-RU"/>
        </w:rPr>
        <w:t xml:space="preserve">составляет 848,57 </w:t>
      </w:r>
      <w:r w:rsidR="0062219C" w:rsidRPr="00FB1EC2">
        <w:rPr>
          <w:rFonts w:ascii="Myriad Pro" w:eastAsia="Times New Roman" w:hAnsi="Myriad Pro" w:cs="Segoe UI"/>
          <w:sz w:val="26"/>
          <w:szCs w:val="26"/>
          <w:lang w:eastAsia="ru-RU"/>
        </w:rPr>
        <w:t>тыс. руб.</w:t>
      </w:r>
      <w:r w:rsidRPr="00FB1EC2">
        <w:rPr>
          <w:rFonts w:ascii="Myriad Pro" w:eastAsia="Times New Roman" w:hAnsi="Myriad Pro" w:cs="Segoe UI"/>
          <w:sz w:val="26"/>
          <w:szCs w:val="26"/>
          <w:lang w:eastAsia="ru-RU"/>
        </w:rPr>
        <w:t xml:space="preserve"> (без НДС).</w:t>
      </w:r>
    </w:p>
    <w:p w14:paraId="026B18ED" w14:textId="2DF0C2A3" w:rsidR="003D2EF2" w:rsidRPr="00FB1EC2" w:rsidRDefault="003D2EF2" w:rsidP="003D2EF2">
      <w:pPr>
        <w:spacing w:after="0" w:line="360" w:lineRule="auto"/>
        <w:ind w:firstLine="567"/>
        <w:contextualSpacing/>
        <w:jc w:val="both"/>
        <w:textAlignment w:val="baseline"/>
        <w:rPr>
          <w:rFonts w:ascii="Myriad Pro" w:eastAsia="Times New Roman" w:hAnsi="Myriad Pro" w:cs="Segoe UI"/>
          <w:b/>
          <w:bCs/>
          <w:color w:val="000000"/>
          <w:sz w:val="26"/>
          <w:szCs w:val="26"/>
          <w:lang w:eastAsia="ru-RU"/>
        </w:rPr>
      </w:pPr>
      <w:r w:rsidRPr="00FB1EC2">
        <w:rPr>
          <w:rFonts w:ascii="Myriad Pro" w:eastAsia="Times New Roman" w:hAnsi="Myriad Pro" w:cs="Segoe UI"/>
          <w:color w:val="000000"/>
          <w:sz w:val="26"/>
          <w:szCs w:val="26"/>
          <w:lang w:eastAsia="ru-RU"/>
        </w:rPr>
        <w:t xml:space="preserve">В соответствии с пунктом 5 Основ ценообразования </w:t>
      </w:r>
      <w:r w:rsidR="00C74384" w:rsidRPr="00FB1EC2">
        <w:rPr>
          <w:rFonts w:ascii="Myriad Pro" w:eastAsia="Times New Roman" w:hAnsi="Myriad Pro" w:cs="Segoe UI"/>
          <w:color w:val="000000"/>
          <w:sz w:val="26"/>
          <w:szCs w:val="26"/>
          <w:lang w:eastAsia="ru-RU"/>
        </w:rPr>
        <w:t>№ </w:t>
      </w:r>
      <w:r w:rsidRPr="00FB1EC2">
        <w:rPr>
          <w:rFonts w:ascii="Myriad Pro" w:eastAsia="Times New Roman" w:hAnsi="Myriad Pro" w:cs="Segoe UI"/>
          <w:color w:val="000000"/>
          <w:sz w:val="26"/>
          <w:szCs w:val="26"/>
          <w:lang w:eastAsia="ru-RU"/>
        </w:rPr>
        <w:t xml:space="preserve">1178, в целях исключения двойного учета затрат плановую величину выпадающих доходов по мероприятиям «последней мили» на 2018 год следует скорректировать (уменьшить) с учетом мероприятий инвестиционной программы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 xml:space="preserve">«МРСК Северо-Запада» в части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w:t>
      </w:r>
    </w:p>
    <w:p w14:paraId="61A7EBD3" w14:textId="100FA021" w:rsidR="003D2EF2" w:rsidRPr="00FB1EC2" w:rsidRDefault="003D2EF2" w:rsidP="00AA78AA">
      <w:pPr>
        <w:spacing w:after="0" w:line="360" w:lineRule="auto"/>
        <w:ind w:firstLine="567"/>
        <w:contextualSpacing/>
        <w:jc w:val="both"/>
        <w:textAlignment w:val="baseline"/>
        <w:rPr>
          <w:rFonts w:ascii="Myriad Pro" w:eastAsia="Times New Roman" w:hAnsi="Myriad Pro" w:cs="Segoe UI"/>
          <w:sz w:val="26"/>
          <w:szCs w:val="26"/>
          <w:lang w:eastAsia="ru-RU"/>
        </w:rPr>
      </w:pPr>
      <w:r w:rsidRPr="00FB1EC2">
        <w:rPr>
          <w:rFonts w:ascii="Myriad Pro" w:eastAsia="Times New Roman" w:hAnsi="Myriad Pro" w:cs="Segoe UI"/>
          <w:b/>
          <w:bCs/>
          <w:color w:val="000000"/>
          <w:sz w:val="26"/>
          <w:szCs w:val="26"/>
          <w:lang w:eastAsia="ru-RU"/>
        </w:rPr>
        <w:t xml:space="preserve">Расчет плановых выпадающих доходов на 2018 год, связанных с осуществлением технологического присоединения до 150 кВт к электрическим сетям филиала </w:t>
      </w:r>
      <w:r w:rsidR="00CE7982" w:rsidRPr="00FB1EC2">
        <w:rPr>
          <w:rFonts w:ascii="Myriad Pro" w:eastAsia="Times New Roman" w:hAnsi="Myriad Pro" w:cs="Segoe UI"/>
          <w:b/>
          <w:bCs/>
          <w:color w:val="000000"/>
          <w:sz w:val="26"/>
          <w:szCs w:val="26"/>
          <w:lang w:eastAsia="ru-RU"/>
        </w:rPr>
        <w:t>ПАО </w:t>
      </w:r>
      <w:r w:rsidR="00C62AD1" w:rsidRPr="00FB1EC2">
        <w:rPr>
          <w:rFonts w:ascii="Myriad Pro" w:eastAsia="Times New Roman" w:hAnsi="Myriad Pro" w:cs="Segoe UI"/>
          <w:b/>
          <w:bCs/>
          <w:color w:val="000000"/>
          <w:sz w:val="26"/>
          <w:szCs w:val="26"/>
          <w:lang w:eastAsia="ru-RU"/>
        </w:rPr>
        <w:t>«МРСК Северо-Запада» - «Карелэнерго»</w:t>
      </w:r>
      <w:r w:rsidRPr="00FB1EC2">
        <w:rPr>
          <w:rFonts w:ascii="Myriad Pro" w:eastAsia="Times New Roman" w:hAnsi="Myriad Pro" w:cs="Segoe UI"/>
          <w:sz w:val="26"/>
          <w:szCs w:val="26"/>
          <w:lang w:eastAsia="ru-RU"/>
        </w:rPr>
        <w:t> </w:t>
      </w:r>
    </w:p>
    <w:tbl>
      <w:tblPr>
        <w:tblW w:w="5000" w:type="pct"/>
        <w:tblLook w:val="04A0" w:firstRow="1" w:lastRow="0" w:firstColumn="1" w:lastColumn="0" w:noHBand="0" w:noVBand="1"/>
      </w:tblPr>
      <w:tblGrid>
        <w:gridCol w:w="1016"/>
        <w:gridCol w:w="3797"/>
        <w:gridCol w:w="1557"/>
        <w:gridCol w:w="1417"/>
        <w:gridCol w:w="1557"/>
      </w:tblGrid>
      <w:tr w:rsidR="0021124B" w:rsidRPr="00FB1EC2" w14:paraId="62BA0DB2" w14:textId="77777777" w:rsidTr="00AA78AA">
        <w:trPr>
          <w:trHeight w:val="207"/>
          <w:tblHeader/>
        </w:trPr>
        <w:tc>
          <w:tcPr>
            <w:tcW w:w="54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0EF28C"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N п/п</w:t>
            </w:r>
          </w:p>
        </w:tc>
        <w:tc>
          <w:tcPr>
            <w:tcW w:w="20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7B96C4"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Показатели</w:t>
            </w:r>
          </w:p>
        </w:tc>
        <w:tc>
          <w:tcPr>
            <w:tcW w:w="2424"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538FA2"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Расчет Исполнителя на 2018 год</w:t>
            </w:r>
          </w:p>
        </w:tc>
      </w:tr>
      <w:tr w:rsidR="0021124B" w:rsidRPr="00FB1EC2" w14:paraId="5077B853" w14:textId="77777777" w:rsidTr="00AA78AA">
        <w:trPr>
          <w:trHeight w:val="920"/>
          <w:tblHeader/>
        </w:trPr>
        <w:tc>
          <w:tcPr>
            <w:tcW w:w="54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AC4952"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20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859897" w14:textId="77777777" w:rsidR="003D2EF2" w:rsidRPr="00FB1EC2" w:rsidRDefault="003D2EF2" w:rsidP="003D2EF2">
            <w:pPr>
              <w:spacing w:after="0" w:line="240" w:lineRule="auto"/>
              <w:rPr>
                <w:rFonts w:ascii="Myriad Pro" w:eastAsia="Times New Roman" w:hAnsi="Myriad Pro" w:cs="Arial"/>
                <w:b/>
                <w:bCs/>
                <w:color w:val="FFFFFF"/>
                <w:sz w:val="18"/>
                <w:szCs w:val="18"/>
                <w:lang w:eastAsia="ru-RU"/>
              </w:rPr>
            </w:pP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3BD5D7"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стандарт, тариф, ставка (руб./кВт, руб./км, руб./шт.)</w:t>
            </w:r>
          </w:p>
        </w:tc>
        <w:tc>
          <w:tcPr>
            <w:tcW w:w="7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874BAE" w14:textId="77777777"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мощность, длина линий (кВт, км, шт.)</w:t>
            </w:r>
          </w:p>
        </w:tc>
        <w:tc>
          <w:tcPr>
            <w:tcW w:w="8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6F435B" w14:textId="32C5D270" w:rsidR="003D2EF2" w:rsidRPr="00FB1EC2" w:rsidRDefault="003D2EF2" w:rsidP="003D2EF2">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расходы на строительство объекта (</w:t>
            </w:r>
            <w:r w:rsidR="0062219C" w:rsidRPr="00FB1EC2">
              <w:rPr>
                <w:rFonts w:ascii="Myriad Pro" w:eastAsia="Times New Roman" w:hAnsi="Myriad Pro" w:cs="Arial"/>
                <w:b/>
                <w:bCs/>
                <w:color w:val="FFFFFF"/>
                <w:sz w:val="18"/>
                <w:szCs w:val="18"/>
                <w:lang w:eastAsia="ru-RU"/>
              </w:rPr>
              <w:t>тыс. руб.</w:t>
            </w:r>
            <w:r w:rsidRPr="00FB1EC2">
              <w:rPr>
                <w:rFonts w:ascii="Myriad Pro" w:eastAsia="Times New Roman" w:hAnsi="Myriad Pro" w:cs="Arial"/>
                <w:b/>
                <w:bCs/>
                <w:color w:val="FFFFFF"/>
                <w:sz w:val="18"/>
                <w:szCs w:val="18"/>
                <w:lang w:eastAsia="ru-RU"/>
              </w:rPr>
              <w:t>)</w:t>
            </w:r>
          </w:p>
        </w:tc>
      </w:tr>
      <w:tr w:rsidR="003D2EF2" w:rsidRPr="00FB1EC2" w14:paraId="545B60DE" w14:textId="77777777" w:rsidTr="00AA78AA">
        <w:trPr>
          <w:cantSplit/>
          <w:trHeight w:val="690"/>
        </w:trPr>
        <w:tc>
          <w:tcPr>
            <w:tcW w:w="54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BE71FD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w:t>
            </w:r>
          </w:p>
        </w:tc>
        <w:tc>
          <w:tcPr>
            <w:tcW w:w="20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CBC82B3"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Расходы по мероприятиям «последней мили», связанные с осуществлением технологического присоединения к электрическим сетям </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6EEC47A" w14:textId="6054390F"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Х</w:t>
            </w:r>
          </w:p>
        </w:tc>
        <w:tc>
          <w:tcPr>
            <w:tcW w:w="75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0F43FA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х</w:t>
            </w:r>
          </w:p>
        </w:tc>
        <w:tc>
          <w:tcPr>
            <w:tcW w:w="8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53BDB5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95 380,39</w:t>
            </w:r>
          </w:p>
        </w:tc>
      </w:tr>
      <w:tr w:rsidR="003D2EF2" w:rsidRPr="00FB1EC2" w14:paraId="74CBF363" w14:textId="77777777" w:rsidTr="00AA78AA">
        <w:trPr>
          <w:cantSplit/>
          <w:trHeight w:val="48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50A0011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2555FE96" w14:textId="77777777" w:rsidR="003D2EF2" w:rsidRPr="00FB1EC2" w:rsidRDefault="003D2EF2" w:rsidP="003D2EF2">
            <w:pPr>
              <w:spacing w:after="0" w:line="240" w:lineRule="auto"/>
              <w:ind w:firstLineChars="100" w:firstLine="180"/>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территории, не относящиеся к городским населенным пунктам</w:t>
            </w:r>
          </w:p>
        </w:tc>
        <w:tc>
          <w:tcPr>
            <w:tcW w:w="833" w:type="pct"/>
            <w:tcBorders>
              <w:top w:val="nil"/>
              <w:left w:val="nil"/>
              <w:bottom w:val="single" w:sz="4" w:space="0" w:color="auto"/>
              <w:right w:val="single" w:sz="4" w:space="0" w:color="auto"/>
            </w:tcBorders>
            <w:shd w:val="clear" w:color="auto" w:fill="auto"/>
            <w:vAlign w:val="center"/>
            <w:hideMark/>
          </w:tcPr>
          <w:p w14:paraId="6F147B4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7FCB761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3B7E3BE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0018EA42"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4F45163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2032" w:type="pct"/>
            <w:tcBorders>
              <w:top w:val="nil"/>
              <w:left w:val="nil"/>
              <w:bottom w:val="single" w:sz="4" w:space="0" w:color="auto"/>
              <w:right w:val="single" w:sz="4" w:space="0" w:color="auto"/>
            </w:tcBorders>
            <w:shd w:val="clear" w:color="auto" w:fill="auto"/>
            <w:vAlign w:val="center"/>
            <w:hideMark/>
          </w:tcPr>
          <w:p w14:paraId="28717879"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воздушных линий</w:t>
            </w:r>
          </w:p>
        </w:tc>
        <w:tc>
          <w:tcPr>
            <w:tcW w:w="833" w:type="pct"/>
            <w:tcBorders>
              <w:top w:val="nil"/>
              <w:left w:val="nil"/>
              <w:bottom w:val="single" w:sz="4" w:space="0" w:color="auto"/>
              <w:right w:val="single" w:sz="4" w:space="0" w:color="auto"/>
            </w:tcBorders>
            <w:shd w:val="clear" w:color="auto" w:fill="auto"/>
            <w:vAlign w:val="center"/>
            <w:hideMark/>
          </w:tcPr>
          <w:p w14:paraId="24277A8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1995165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0787CEE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77 801,73</w:t>
            </w:r>
          </w:p>
        </w:tc>
      </w:tr>
      <w:tr w:rsidR="003D2EF2" w:rsidRPr="00FB1EC2" w14:paraId="17DF77FA"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56DF88E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58938565"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 кВ</w:t>
            </w:r>
          </w:p>
        </w:tc>
        <w:tc>
          <w:tcPr>
            <w:tcW w:w="833" w:type="pct"/>
            <w:tcBorders>
              <w:top w:val="nil"/>
              <w:left w:val="nil"/>
              <w:bottom w:val="single" w:sz="4" w:space="0" w:color="auto"/>
              <w:right w:val="single" w:sz="4" w:space="0" w:color="auto"/>
            </w:tcBorders>
            <w:shd w:val="clear" w:color="auto" w:fill="auto"/>
            <w:vAlign w:val="center"/>
            <w:hideMark/>
          </w:tcPr>
          <w:p w14:paraId="2E7150C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4C33C68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79539DF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278295BB"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730A7FA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74D0B8C1"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33" w:type="pct"/>
            <w:tcBorders>
              <w:top w:val="nil"/>
              <w:left w:val="nil"/>
              <w:bottom w:val="single" w:sz="4" w:space="0" w:color="auto"/>
              <w:right w:val="single" w:sz="4" w:space="0" w:color="auto"/>
            </w:tcBorders>
            <w:shd w:val="clear" w:color="auto" w:fill="auto"/>
            <w:vAlign w:val="center"/>
            <w:hideMark/>
          </w:tcPr>
          <w:p w14:paraId="064CCB3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1 646 040,00</w:t>
            </w:r>
          </w:p>
        </w:tc>
        <w:tc>
          <w:tcPr>
            <w:tcW w:w="758" w:type="pct"/>
            <w:tcBorders>
              <w:top w:val="nil"/>
              <w:left w:val="nil"/>
              <w:bottom w:val="single" w:sz="4" w:space="0" w:color="auto"/>
              <w:right w:val="single" w:sz="4" w:space="0" w:color="auto"/>
            </w:tcBorders>
            <w:shd w:val="clear" w:color="auto" w:fill="auto"/>
            <w:vAlign w:val="center"/>
            <w:hideMark/>
          </w:tcPr>
          <w:p w14:paraId="4B1C9D4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4,83</w:t>
            </w:r>
          </w:p>
        </w:tc>
        <w:tc>
          <w:tcPr>
            <w:tcW w:w="832" w:type="pct"/>
            <w:tcBorders>
              <w:top w:val="nil"/>
              <w:left w:val="nil"/>
              <w:bottom w:val="single" w:sz="4" w:space="0" w:color="auto"/>
              <w:right w:val="single" w:sz="4" w:space="0" w:color="auto"/>
            </w:tcBorders>
            <w:shd w:val="clear" w:color="auto" w:fill="auto"/>
            <w:vAlign w:val="center"/>
            <w:hideMark/>
          </w:tcPr>
          <w:p w14:paraId="23CA6B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7 947,08</w:t>
            </w:r>
          </w:p>
        </w:tc>
      </w:tr>
      <w:tr w:rsidR="003D2EF2" w:rsidRPr="00FB1EC2" w14:paraId="06BFA9C4"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57B6E1F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1E0812C2"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(10) кВ</w:t>
            </w:r>
          </w:p>
        </w:tc>
        <w:tc>
          <w:tcPr>
            <w:tcW w:w="833" w:type="pct"/>
            <w:tcBorders>
              <w:top w:val="nil"/>
              <w:left w:val="nil"/>
              <w:bottom w:val="single" w:sz="4" w:space="0" w:color="auto"/>
              <w:right w:val="single" w:sz="4" w:space="0" w:color="auto"/>
            </w:tcBorders>
            <w:shd w:val="clear" w:color="auto" w:fill="auto"/>
            <w:vAlign w:val="center"/>
            <w:hideMark/>
          </w:tcPr>
          <w:p w14:paraId="36C4554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25082C2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4591D5B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6654F101"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01E07C1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1C05B841"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33" w:type="pct"/>
            <w:tcBorders>
              <w:top w:val="nil"/>
              <w:left w:val="nil"/>
              <w:bottom w:val="single" w:sz="4" w:space="0" w:color="auto"/>
              <w:right w:val="single" w:sz="4" w:space="0" w:color="auto"/>
            </w:tcBorders>
            <w:shd w:val="clear" w:color="auto" w:fill="auto"/>
            <w:vAlign w:val="center"/>
            <w:hideMark/>
          </w:tcPr>
          <w:p w14:paraId="227A620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1 868 454,00</w:t>
            </w:r>
          </w:p>
        </w:tc>
        <w:tc>
          <w:tcPr>
            <w:tcW w:w="758" w:type="pct"/>
            <w:tcBorders>
              <w:top w:val="nil"/>
              <w:left w:val="nil"/>
              <w:bottom w:val="single" w:sz="4" w:space="0" w:color="auto"/>
              <w:right w:val="single" w:sz="4" w:space="0" w:color="auto"/>
            </w:tcBorders>
            <w:shd w:val="clear" w:color="auto" w:fill="auto"/>
            <w:vAlign w:val="center"/>
            <w:hideMark/>
          </w:tcPr>
          <w:p w14:paraId="4C1014F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37,39</w:t>
            </w:r>
          </w:p>
        </w:tc>
        <w:tc>
          <w:tcPr>
            <w:tcW w:w="832" w:type="pct"/>
            <w:tcBorders>
              <w:top w:val="nil"/>
              <w:left w:val="nil"/>
              <w:bottom w:val="single" w:sz="4" w:space="0" w:color="auto"/>
              <w:right w:val="single" w:sz="4" w:space="0" w:color="auto"/>
            </w:tcBorders>
            <w:shd w:val="clear" w:color="auto" w:fill="auto"/>
            <w:vAlign w:val="center"/>
            <w:hideMark/>
          </w:tcPr>
          <w:p w14:paraId="200120D3"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69 854,64</w:t>
            </w:r>
          </w:p>
        </w:tc>
      </w:tr>
      <w:tr w:rsidR="003D2EF2" w:rsidRPr="00FB1EC2" w14:paraId="0FC73B28"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63AE8F9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w:t>
            </w:r>
          </w:p>
        </w:tc>
        <w:tc>
          <w:tcPr>
            <w:tcW w:w="2032" w:type="pct"/>
            <w:tcBorders>
              <w:top w:val="nil"/>
              <w:left w:val="nil"/>
              <w:bottom w:val="single" w:sz="4" w:space="0" w:color="auto"/>
              <w:right w:val="single" w:sz="4" w:space="0" w:color="auto"/>
            </w:tcBorders>
            <w:shd w:val="clear" w:color="auto" w:fill="auto"/>
            <w:vAlign w:val="center"/>
            <w:hideMark/>
          </w:tcPr>
          <w:p w14:paraId="3AC7D16D"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кабельных линий</w:t>
            </w:r>
          </w:p>
        </w:tc>
        <w:tc>
          <w:tcPr>
            <w:tcW w:w="833" w:type="pct"/>
            <w:tcBorders>
              <w:top w:val="nil"/>
              <w:left w:val="nil"/>
              <w:bottom w:val="single" w:sz="4" w:space="0" w:color="auto"/>
              <w:right w:val="single" w:sz="4" w:space="0" w:color="auto"/>
            </w:tcBorders>
            <w:shd w:val="clear" w:color="auto" w:fill="auto"/>
            <w:vAlign w:val="center"/>
            <w:hideMark/>
          </w:tcPr>
          <w:p w14:paraId="1EBA0B3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624CA41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31406D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1 997,15</w:t>
            </w:r>
          </w:p>
        </w:tc>
      </w:tr>
      <w:tr w:rsidR="003D2EF2" w:rsidRPr="00FB1EC2" w14:paraId="75370204" w14:textId="77777777" w:rsidTr="00AA78AA">
        <w:trPr>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6935174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34CA6C36"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 кВ</w:t>
            </w:r>
          </w:p>
        </w:tc>
        <w:tc>
          <w:tcPr>
            <w:tcW w:w="833" w:type="pct"/>
            <w:tcBorders>
              <w:top w:val="nil"/>
              <w:left w:val="nil"/>
              <w:bottom w:val="single" w:sz="4" w:space="0" w:color="auto"/>
              <w:right w:val="single" w:sz="4" w:space="0" w:color="auto"/>
            </w:tcBorders>
            <w:shd w:val="clear" w:color="auto" w:fill="auto"/>
            <w:vAlign w:val="center"/>
            <w:hideMark/>
          </w:tcPr>
          <w:p w14:paraId="54A62BA8"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05E5B64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588EB15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710CAAC3" w14:textId="77777777" w:rsidTr="00AA78AA">
        <w:trPr>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5A554D5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1585B0A5"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33" w:type="pct"/>
            <w:tcBorders>
              <w:top w:val="nil"/>
              <w:left w:val="nil"/>
              <w:bottom w:val="single" w:sz="4" w:space="0" w:color="auto"/>
              <w:right w:val="single" w:sz="4" w:space="0" w:color="auto"/>
            </w:tcBorders>
            <w:shd w:val="clear" w:color="auto" w:fill="auto"/>
            <w:vAlign w:val="center"/>
            <w:hideMark/>
          </w:tcPr>
          <w:p w14:paraId="44D664D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2 250 929,00</w:t>
            </w:r>
          </w:p>
        </w:tc>
        <w:tc>
          <w:tcPr>
            <w:tcW w:w="758" w:type="pct"/>
            <w:tcBorders>
              <w:top w:val="nil"/>
              <w:left w:val="nil"/>
              <w:bottom w:val="single" w:sz="4" w:space="0" w:color="auto"/>
              <w:right w:val="single" w:sz="4" w:space="0" w:color="auto"/>
            </w:tcBorders>
            <w:shd w:val="clear" w:color="auto" w:fill="auto"/>
            <w:vAlign w:val="center"/>
            <w:hideMark/>
          </w:tcPr>
          <w:p w14:paraId="6FE736B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0,22</w:t>
            </w:r>
          </w:p>
        </w:tc>
        <w:tc>
          <w:tcPr>
            <w:tcW w:w="832" w:type="pct"/>
            <w:tcBorders>
              <w:top w:val="nil"/>
              <w:left w:val="nil"/>
              <w:bottom w:val="single" w:sz="4" w:space="0" w:color="auto"/>
              <w:right w:val="single" w:sz="4" w:space="0" w:color="auto"/>
            </w:tcBorders>
            <w:shd w:val="clear" w:color="auto" w:fill="auto"/>
            <w:vAlign w:val="center"/>
            <w:hideMark/>
          </w:tcPr>
          <w:p w14:paraId="142BD81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504,21</w:t>
            </w:r>
          </w:p>
        </w:tc>
      </w:tr>
      <w:tr w:rsidR="003D2EF2" w:rsidRPr="00FB1EC2" w14:paraId="645F1B98"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0DFFE99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2DB0E4F4"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(10) кВ</w:t>
            </w:r>
          </w:p>
        </w:tc>
        <w:tc>
          <w:tcPr>
            <w:tcW w:w="833" w:type="pct"/>
            <w:tcBorders>
              <w:top w:val="nil"/>
              <w:left w:val="nil"/>
              <w:bottom w:val="single" w:sz="4" w:space="0" w:color="auto"/>
              <w:right w:val="single" w:sz="4" w:space="0" w:color="auto"/>
            </w:tcBorders>
            <w:shd w:val="clear" w:color="auto" w:fill="auto"/>
            <w:vAlign w:val="center"/>
            <w:hideMark/>
          </w:tcPr>
          <w:p w14:paraId="764C26B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62768F5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79664B2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3D2EF2" w:rsidRPr="00FB1EC2" w14:paraId="7724C2D7"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2FB28809"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6F1997BC" w14:textId="77777777" w:rsidR="003D2EF2" w:rsidRPr="00FB1EC2" w:rsidRDefault="003D2EF2" w:rsidP="003D2EF2">
            <w:pPr>
              <w:spacing w:after="0" w:line="240" w:lineRule="auto"/>
              <w:ind w:firstLineChars="200" w:firstLine="360"/>
              <w:jc w:val="right"/>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цепь</w:t>
            </w:r>
          </w:p>
        </w:tc>
        <w:tc>
          <w:tcPr>
            <w:tcW w:w="833" w:type="pct"/>
            <w:tcBorders>
              <w:top w:val="nil"/>
              <w:left w:val="nil"/>
              <w:bottom w:val="single" w:sz="4" w:space="0" w:color="auto"/>
              <w:right w:val="single" w:sz="4" w:space="0" w:color="auto"/>
            </w:tcBorders>
            <w:shd w:val="clear" w:color="auto" w:fill="auto"/>
            <w:vAlign w:val="center"/>
            <w:hideMark/>
          </w:tcPr>
          <w:p w14:paraId="43DEF8A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3 163 013,00</w:t>
            </w:r>
          </w:p>
        </w:tc>
        <w:tc>
          <w:tcPr>
            <w:tcW w:w="758" w:type="pct"/>
            <w:tcBorders>
              <w:top w:val="nil"/>
              <w:left w:val="nil"/>
              <w:bottom w:val="single" w:sz="4" w:space="0" w:color="auto"/>
              <w:right w:val="single" w:sz="4" w:space="0" w:color="auto"/>
            </w:tcBorders>
            <w:shd w:val="clear" w:color="auto" w:fill="auto"/>
            <w:vAlign w:val="center"/>
            <w:hideMark/>
          </w:tcPr>
          <w:p w14:paraId="5BF664D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0,47</w:t>
            </w:r>
          </w:p>
        </w:tc>
        <w:tc>
          <w:tcPr>
            <w:tcW w:w="832" w:type="pct"/>
            <w:tcBorders>
              <w:top w:val="nil"/>
              <w:left w:val="nil"/>
              <w:bottom w:val="single" w:sz="4" w:space="0" w:color="auto"/>
              <w:right w:val="single" w:sz="4" w:space="0" w:color="auto"/>
            </w:tcBorders>
            <w:shd w:val="clear" w:color="auto" w:fill="auto"/>
            <w:vAlign w:val="center"/>
            <w:hideMark/>
          </w:tcPr>
          <w:p w14:paraId="1687E9E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1 492,94</w:t>
            </w:r>
          </w:p>
        </w:tc>
      </w:tr>
      <w:tr w:rsidR="003D2EF2" w:rsidRPr="00FB1EC2" w14:paraId="1A9A4C74" w14:textId="77777777" w:rsidTr="00AA78AA">
        <w:trPr>
          <w:cantSplit/>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5853AB5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w:t>
            </w:r>
          </w:p>
        </w:tc>
        <w:tc>
          <w:tcPr>
            <w:tcW w:w="2032" w:type="pct"/>
            <w:tcBorders>
              <w:top w:val="nil"/>
              <w:left w:val="nil"/>
              <w:bottom w:val="single" w:sz="4" w:space="0" w:color="auto"/>
              <w:right w:val="single" w:sz="4" w:space="0" w:color="auto"/>
            </w:tcBorders>
            <w:shd w:val="clear" w:color="auto" w:fill="auto"/>
            <w:vAlign w:val="center"/>
            <w:hideMark/>
          </w:tcPr>
          <w:p w14:paraId="1CE0FE8D"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пунктов секционирования</w:t>
            </w:r>
          </w:p>
        </w:tc>
        <w:tc>
          <w:tcPr>
            <w:tcW w:w="833" w:type="pct"/>
            <w:tcBorders>
              <w:top w:val="nil"/>
              <w:left w:val="nil"/>
              <w:bottom w:val="single" w:sz="4" w:space="0" w:color="auto"/>
              <w:right w:val="single" w:sz="4" w:space="0" w:color="auto"/>
            </w:tcBorders>
            <w:shd w:val="clear" w:color="auto" w:fill="auto"/>
            <w:vAlign w:val="center"/>
            <w:hideMark/>
          </w:tcPr>
          <w:p w14:paraId="7E9227C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6 140 958,00</w:t>
            </w:r>
          </w:p>
        </w:tc>
        <w:tc>
          <w:tcPr>
            <w:tcW w:w="758" w:type="pct"/>
            <w:tcBorders>
              <w:top w:val="nil"/>
              <w:left w:val="nil"/>
              <w:bottom w:val="single" w:sz="4" w:space="0" w:color="auto"/>
              <w:right w:val="single" w:sz="4" w:space="0" w:color="auto"/>
            </w:tcBorders>
            <w:shd w:val="clear" w:color="auto" w:fill="auto"/>
            <w:vAlign w:val="center"/>
            <w:hideMark/>
          </w:tcPr>
          <w:p w14:paraId="480E201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1,00</w:t>
            </w:r>
          </w:p>
        </w:tc>
        <w:tc>
          <w:tcPr>
            <w:tcW w:w="832" w:type="pct"/>
            <w:tcBorders>
              <w:top w:val="nil"/>
              <w:left w:val="nil"/>
              <w:bottom w:val="single" w:sz="4" w:space="0" w:color="auto"/>
              <w:right w:val="single" w:sz="4" w:space="0" w:color="auto"/>
            </w:tcBorders>
            <w:shd w:val="clear" w:color="auto" w:fill="auto"/>
            <w:vAlign w:val="center"/>
            <w:hideMark/>
          </w:tcPr>
          <w:p w14:paraId="60F10D5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6 140,96</w:t>
            </w:r>
          </w:p>
        </w:tc>
      </w:tr>
      <w:tr w:rsidR="003D2EF2" w:rsidRPr="00FB1EC2" w14:paraId="7ED78416" w14:textId="77777777" w:rsidTr="00AA78AA">
        <w:trPr>
          <w:cantSplit/>
          <w:trHeight w:val="92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2C73C34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w:t>
            </w:r>
          </w:p>
        </w:tc>
        <w:tc>
          <w:tcPr>
            <w:tcW w:w="2032" w:type="pct"/>
            <w:tcBorders>
              <w:top w:val="nil"/>
              <w:left w:val="nil"/>
              <w:bottom w:val="single" w:sz="4" w:space="0" w:color="auto"/>
              <w:right w:val="single" w:sz="4" w:space="0" w:color="auto"/>
            </w:tcBorders>
            <w:shd w:val="clear" w:color="auto" w:fill="auto"/>
            <w:vAlign w:val="center"/>
            <w:hideMark/>
          </w:tcPr>
          <w:p w14:paraId="70182D8C" w14:textId="77777777" w:rsidR="003D2EF2" w:rsidRPr="00FB1EC2" w:rsidRDefault="003D2EF2" w:rsidP="003D2EF2">
            <w:pPr>
              <w:spacing w:after="0" w:line="240" w:lineRule="auto"/>
              <w:ind w:firstLineChars="100" w:firstLine="18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Строительство трансформаторных подстанций (ТП), за исключением распределительных трансформаторных подстанций (РТП), с уровнем напряжения до 35 кВ</w:t>
            </w:r>
          </w:p>
        </w:tc>
        <w:tc>
          <w:tcPr>
            <w:tcW w:w="833" w:type="pct"/>
            <w:tcBorders>
              <w:top w:val="nil"/>
              <w:left w:val="nil"/>
              <w:bottom w:val="single" w:sz="4" w:space="0" w:color="auto"/>
              <w:right w:val="single" w:sz="4" w:space="0" w:color="auto"/>
            </w:tcBorders>
            <w:shd w:val="clear" w:color="auto" w:fill="auto"/>
            <w:vAlign w:val="center"/>
            <w:hideMark/>
          </w:tcPr>
          <w:p w14:paraId="6A98461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58" w:type="pct"/>
            <w:tcBorders>
              <w:top w:val="nil"/>
              <w:left w:val="nil"/>
              <w:bottom w:val="single" w:sz="4" w:space="0" w:color="auto"/>
              <w:right w:val="single" w:sz="4" w:space="0" w:color="auto"/>
            </w:tcBorders>
            <w:shd w:val="clear" w:color="auto" w:fill="auto"/>
            <w:vAlign w:val="center"/>
            <w:hideMark/>
          </w:tcPr>
          <w:p w14:paraId="6EC7139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32" w:type="pct"/>
            <w:tcBorders>
              <w:top w:val="nil"/>
              <w:left w:val="nil"/>
              <w:bottom w:val="single" w:sz="4" w:space="0" w:color="auto"/>
              <w:right w:val="single" w:sz="4" w:space="0" w:color="auto"/>
            </w:tcBorders>
            <w:shd w:val="clear" w:color="auto" w:fill="auto"/>
            <w:vAlign w:val="center"/>
            <w:hideMark/>
          </w:tcPr>
          <w:p w14:paraId="66484DA4"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9 440,55</w:t>
            </w:r>
          </w:p>
        </w:tc>
      </w:tr>
      <w:tr w:rsidR="003D2EF2" w:rsidRPr="00FB1EC2" w14:paraId="7D04E498" w14:textId="77777777" w:rsidTr="00AA78AA">
        <w:trPr>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2CF33555"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0951C2BE"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до 25 кВА включительно</w:t>
            </w:r>
          </w:p>
        </w:tc>
        <w:tc>
          <w:tcPr>
            <w:tcW w:w="833" w:type="pct"/>
            <w:tcBorders>
              <w:top w:val="nil"/>
              <w:left w:val="nil"/>
              <w:bottom w:val="single" w:sz="4" w:space="0" w:color="auto"/>
              <w:right w:val="single" w:sz="4" w:space="0" w:color="auto"/>
            </w:tcBorders>
            <w:shd w:val="clear" w:color="auto" w:fill="auto"/>
            <w:vAlign w:val="center"/>
            <w:hideMark/>
          </w:tcPr>
          <w:p w14:paraId="20A8A3B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25 844,00</w:t>
            </w:r>
          </w:p>
        </w:tc>
        <w:tc>
          <w:tcPr>
            <w:tcW w:w="758" w:type="pct"/>
            <w:tcBorders>
              <w:top w:val="nil"/>
              <w:left w:val="nil"/>
              <w:bottom w:val="single" w:sz="4" w:space="0" w:color="auto"/>
              <w:right w:val="single" w:sz="4" w:space="0" w:color="auto"/>
            </w:tcBorders>
            <w:shd w:val="clear" w:color="auto" w:fill="auto"/>
            <w:vAlign w:val="center"/>
            <w:hideMark/>
          </w:tcPr>
          <w:p w14:paraId="009DF2F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127,42</w:t>
            </w:r>
          </w:p>
        </w:tc>
        <w:tc>
          <w:tcPr>
            <w:tcW w:w="832" w:type="pct"/>
            <w:tcBorders>
              <w:top w:val="nil"/>
              <w:left w:val="nil"/>
              <w:bottom w:val="single" w:sz="4" w:space="0" w:color="auto"/>
              <w:right w:val="single" w:sz="4" w:space="0" w:color="auto"/>
            </w:tcBorders>
            <w:shd w:val="clear" w:color="auto" w:fill="auto"/>
            <w:vAlign w:val="center"/>
            <w:hideMark/>
          </w:tcPr>
          <w:p w14:paraId="467E796B"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3 292,96</w:t>
            </w:r>
          </w:p>
        </w:tc>
      </w:tr>
      <w:tr w:rsidR="003D2EF2" w:rsidRPr="00FB1EC2" w14:paraId="67CDFEA4" w14:textId="77777777" w:rsidTr="00AA78AA">
        <w:trPr>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3FC2A80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29B43A42"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25 до 100 кВА включительно</w:t>
            </w:r>
          </w:p>
        </w:tc>
        <w:tc>
          <w:tcPr>
            <w:tcW w:w="833" w:type="pct"/>
            <w:tcBorders>
              <w:top w:val="nil"/>
              <w:left w:val="nil"/>
              <w:bottom w:val="single" w:sz="4" w:space="0" w:color="auto"/>
              <w:right w:val="single" w:sz="4" w:space="0" w:color="auto"/>
            </w:tcBorders>
            <w:shd w:val="clear" w:color="auto" w:fill="auto"/>
            <w:vAlign w:val="center"/>
            <w:hideMark/>
          </w:tcPr>
          <w:p w14:paraId="022BAE2D"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13 593,00</w:t>
            </w:r>
          </w:p>
        </w:tc>
        <w:tc>
          <w:tcPr>
            <w:tcW w:w="758" w:type="pct"/>
            <w:tcBorders>
              <w:top w:val="nil"/>
              <w:left w:val="nil"/>
              <w:bottom w:val="single" w:sz="4" w:space="0" w:color="auto"/>
              <w:right w:val="single" w:sz="4" w:space="0" w:color="auto"/>
            </w:tcBorders>
            <w:shd w:val="clear" w:color="auto" w:fill="auto"/>
            <w:vAlign w:val="center"/>
            <w:hideMark/>
          </w:tcPr>
          <w:p w14:paraId="60C5B0A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347,33</w:t>
            </w:r>
          </w:p>
        </w:tc>
        <w:tc>
          <w:tcPr>
            <w:tcW w:w="832" w:type="pct"/>
            <w:tcBorders>
              <w:top w:val="nil"/>
              <w:left w:val="nil"/>
              <w:bottom w:val="single" w:sz="4" w:space="0" w:color="auto"/>
              <w:right w:val="single" w:sz="4" w:space="0" w:color="auto"/>
            </w:tcBorders>
            <w:shd w:val="clear" w:color="auto" w:fill="auto"/>
            <w:vAlign w:val="center"/>
            <w:hideMark/>
          </w:tcPr>
          <w:p w14:paraId="1B174C12"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4 721,30</w:t>
            </w:r>
          </w:p>
        </w:tc>
      </w:tr>
      <w:tr w:rsidR="003D2EF2" w:rsidRPr="00FB1EC2" w14:paraId="4A02B3AF" w14:textId="77777777" w:rsidTr="00AA78AA">
        <w:trPr>
          <w:trHeight w:val="2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64AECAF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20AC78F0" w14:textId="77777777" w:rsidR="003D2EF2" w:rsidRPr="00FB1EC2" w:rsidRDefault="003D2EF2" w:rsidP="003D2EF2">
            <w:pPr>
              <w:spacing w:after="0" w:line="240" w:lineRule="auto"/>
              <w:ind w:firstLineChars="200" w:firstLine="360"/>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 100 до 250 кВА включительно</w:t>
            </w:r>
          </w:p>
        </w:tc>
        <w:tc>
          <w:tcPr>
            <w:tcW w:w="833" w:type="pct"/>
            <w:tcBorders>
              <w:top w:val="nil"/>
              <w:left w:val="nil"/>
              <w:bottom w:val="single" w:sz="4" w:space="0" w:color="auto"/>
              <w:right w:val="single" w:sz="4" w:space="0" w:color="auto"/>
            </w:tcBorders>
            <w:shd w:val="clear" w:color="auto" w:fill="auto"/>
            <w:vAlign w:val="center"/>
            <w:hideMark/>
          </w:tcPr>
          <w:p w14:paraId="13A84C8F"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6 907,00</w:t>
            </w:r>
          </w:p>
        </w:tc>
        <w:tc>
          <w:tcPr>
            <w:tcW w:w="758" w:type="pct"/>
            <w:tcBorders>
              <w:top w:val="nil"/>
              <w:left w:val="nil"/>
              <w:bottom w:val="single" w:sz="4" w:space="0" w:color="auto"/>
              <w:right w:val="single" w:sz="4" w:space="0" w:color="auto"/>
            </w:tcBorders>
            <w:shd w:val="clear" w:color="auto" w:fill="auto"/>
            <w:vAlign w:val="center"/>
            <w:hideMark/>
          </w:tcPr>
          <w:p w14:paraId="3A8DB45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206,50</w:t>
            </w:r>
          </w:p>
        </w:tc>
        <w:tc>
          <w:tcPr>
            <w:tcW w:w="832" w:type="pct"/>
            <w:tcBorders>
              <w:top w:val="nil"/>
              <w:left w:val="nil"/>
              <w:bottom w:val="single" w:sz="4" w:space="0" w:color="auto"/>
              <w:right w:val="single" w:sz="4" w:space="0" w:color="auto"/>
            </w:tcBorders>
            <w:shd w:val="clear" w:color="auto" w:fill="auto"/>
            <w:vAlign w:val="center"/>
            <w:hideMark/>
          </w:tcPr>
          <w:p w14:paraId="694CFFEA"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1 426,30</w:t>
            </w:r>
          </w:p>
        </w:tc>
      </w:tr>
      <w:tr w:rsidR="003D2EF2" w:rsidRPr="00FB1EC2" w14:paraId="5145AA54" w14:textId="77777777" w:rsidTr="00AA78AA">
        <w:trPr>
          <w:trHeight w:val="1150"/>
        </w:trPr>
        <w:tc>
          <w:tcPr>
            <w:tcW w:w="544" w:type="pct"/>
            <w:tcBorders>
              <w:top w:val="nil"/>
              <w:left w:val="single" w:sz="4" w:space="0" w:color="auto"/>
              <w:bottom w:val="single" w:sz="4" w:space="0" w:color="auto"/>
              <w:right w:val="single" w:sz="4" w:space="0" w:color="auto"/>
            </w:tcBorders>
            <w:shd w:val="clear" w:color="auto" w:fill="auto"/>
            <w:vAlign w:val="center"/>
            <w:hideMark/>
          </w:tcPr>
          <w:p w14:paraId="64B42E3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2032" w:type="pct"/>
            <w:tcBorders>
              <w:top w:val="nil"/>
              <w:left w:val="nil"/>
              <w:bottom w:val="single" w:sz="4" w:space="0" w:color="auto"/>
              <w:right w:val="single" w:sz="4" w:space="0" w:color="auto"/>
            </w:tcBorders>
            <w:shd w:val="clear" w:color="auto" w:fill="auto"/>
            <w:vAlign w:val="center"/>
            <w:hideMark/>
          </w:tcPr>
          <w:p w14:paraId="6F5D0409"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Размер расходов по мероприятиям «последней мили», связанных с осуществлением технологического присоединения к электрическим сетям, не включаемых в плату за технологическое присоединение </w:t>
            </w:r>
          </w:p>
        </w:tc>
        <w:tc>
          <w:tcPr>
            <w:tcW w:w="833" w:type="pct"/>
            <w:tcBorders>
              <w:top w:val="nil"/>
              <w:left w:val="nil"/>
              <w:bottom w:val="single" w:sz="4" w:space="0" w:color="auto"/>
              <w:right w:val="single" w:sz="4" w:space="0" w:color="auto"/>
            </w:tcBorders>
            <w:shd w:val="clear" w:color="auto" w:fill="auto"/>
            <w:vAlign w:val="center"/>
            <w:hideMark/>
          </w:tcPr>
          <w:p w14:paraId="5E70BF3C" w14:textId="3E91773C" w:rsidR="003D2EF2" w:rsidRPr="00FB1EC2" w:rsidRDefault="00520933"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758" w:type="pct"/>
            <w:tcBorders>
              <w:top w:val="nil"/>
              <w:left w:val="nil"/>
              <w:bottom w:val="single" w:sz="4" w:space="0" w:color="auto"/>
              <w:right w:val="single" w:sz="4" w:space="0" w:color="auto"/>
            </w:tcBorders>
            <w:shd w:val="clear" w:color="auto" w:fill="auto"/>
            <w:vAlign w:val="center"/>
            <w:hideMark/>
          </w:tcPr>
          <w:p w14:paraId="26654547"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x</w:t>
            </w:r>
          </w:p>
        </w:tc>
        <w:tc>
          <w:tcPr>
            <w:tcW w:w="832" w:type="pct"/>
            <w:tcBorders>
              <w:top w:val="nil"/>
              <w:left w:val="nil"/>
              <w:bottom w:val="single" w:sz="4" w:space="0" w:color="auto"/>
              <w:right w:val="single" w:sz="4" w:space="0" w:color="auto"/>
            </w:tcBorders>
            <w:shd w:val="clear" w:color="auto" w:fill="auto"/>
            <w:vAlign w:val="center"/>
            <w:hideMark/>
          </w:tcPr>
          <w:p w14:paraId="161F7E86"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95 380,39</w:t>
            </w:r>
          </w:p>
        </w:tc>
      </w:tr>
    </w:tbl>
    <w:p w14:paraId="4EA8392B" w14:textId="4C456272" w:rsidR="003D2EF2" w:rsidRPr="00FB1EC2" w:rsidRDefault="003D2EF2" w:rsidP="003D2EF2">
      <w:pPr>
        <w:spacing w:after="0" w:line="360" w:lineRule="auto"/>
        <w:ind w:firstLine="567"/>
        <w:jc w:val="both"/>
        <w:rPr>
          <w:rFonts w:ascii="Myriad Pro" w:hAnsi="Myriad Pro"/>
          <w:sz w:val="18"/>
          <w:szCs w:val="18"/>
          <w:lang w:eastAsia="ru-RU"/>
        </w:rPr>
      </w:pPr>
      <w:r w:rsidRPr="00FB1EC2">
        <w:rPr>
          <w:rFonts w:ascii="Myriad Pro" w:hAnsi="Myriad Pro"/>
          <w:sz w:val="26"/>
          <w:szCs w:val="26"/>
          <w:lang w:eastAsia="ru-RU"/>
        </w:rPr>
        <w:lastRenderedPageBreak/>
        <w:t xml:space="preserve">Принимая во внимание, что в утвержденной Инвестиционной программе </w:t>
      </w:r>
      <w:r w:rsidR="00CE7982" w:rsidRPr="00FB1EC2">
        <w:rPr>
          <w:rFonts w:ascii="Myriad Pro" w:hAnsi="Myriad Pro"/>
          <w:sz w:val="26"/>
          <w:szCs w:val="26"/>
          <w:lang w:eastAsia="ru-RU"/>
        </w:rPr>
        <w:t>ПАО </w:t>
      </w:r>
      <w:r w:rsidRPr="00FB1EC2">
        <w:rPr>
          <w:rFonts w:ascii="Myriad Pro" w:hAnsi="Myriad Pro"/>
          <w:sz w:val="26"/>
          <w:szCs w:val="26"/>
          <w:lang w:eastAsia="ru-RU"/>
        </w:rPr>
        <w:t xml:space="preserve">«МРСК Северо-Запада» по филиалу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hAnsi="Myriad Pro"/>
          <w:sz w:val="26"/>
          <w:szCs w:val="26"/>
          <w:lang w:eastAsia="ru-RU"/>
        </w:rPr>
        <w:t xml:space="preserve"> на 2018 год предусмотрены мероприятия, связанные со строительством «последней мили» для возможности технологического присоединения энергопринимающих устройств потребителей максимальной мощностью до 150 кВт включительно, на сумму 848,57 </w:t>
      </w:r>
      <w:r w:rsidR="0062219C" w:rsidRPr="00FB1EC2">
        <w:rPr>
          <w:rFonts w:ascii="Myriad Pro" w:hAnsi="Myriad Pro"/>
          <w:sz w:val="26"/>
          <w:szCs w:val="26"/>
          <w:lang w:eastAsia="ru-RU"/>
        </w:rPr>
        <w:t>тыс. руб.</w:t>
      </w:r>
      <w:r w:rsidRPr="00FB1EC2">
        <w:rPr>
          <w:rFonts w:ascii="Myriad Pro" w:hAnsi="Myriad Pro"/>
          <w:sz w:val="26"/>
          <w:szCs w:val="26"/>
          <w:lang w:eastAsia="ru-RU"/>
        </w:rPr>
        <w:t xml:space="preserve"> (без НДС), Исполнитель считает обоснованным учесть плановые расходы по мероприятиям «последней мили» в размере 94 531,82 </w:t>
      </w:r>
      <w:r w:rsidR="0062219C" w:rsidRPr="00FB1EC2">
        <w:rPr>
          <w:rFonts w:ascii="Myriad Pro" w:hAnsi="Myriad Pro"/>
          <w:sz w:val="26"/>
          <w:szCs w:val="26"/>
          <w:lang w:eastAsia="ru-RU"/>
        </w:rPr>
        <w:t>тыс. руб.</w:t>
      </w:r>
      <w:r w:rsidRPr="00FB1EC2">
        <w:rPr>
          <w:rFonts w:ascii="Myriad Pro" w:hAnsi="Myriad Pro"/>
          <w:sz w:val="26"/>
          <w:szCs w:val="26"/>
          <w:lang w:eastAsia="ru-RU"/>
        </w:rPr>
        <w:t xml:space="preserve"> в составе выпадающих доходов от технологического присоединения для включения в НВВ филиала на 2018 год.</w:t>
      </w:r>
    </w:p>
    <w:p w14:paraId="26A60EB3" w14:textId="20A33005" w:rsidR="003D2EF2" w:rsidRPr="00FB1EC2" w:rsidRDefault="003D2EF2" w:rsidP="003D2EF2">
      <w:pPr>
        <w:tabs>
          <w:tab w:val="num" w:pos="960"/>
        </w:tabs>
        <w:spacing w:after="0" w:line="360" w:lineRule="auto"/>
        <w:ind w:firstLine="567"/>
        <w:jc w:val="both"/>
        <w:rPr>
          <w:rFonts w:ascii="Myriad Pro" w:hAnsi="Myriad Pro"/>
          <w:b/>
          <w:bCs/>
          <w:sz w:val="26"/>
          <w:szCs w:val="26"/>
          <w:lang w:eastAsia="ru-RU"/>
        </w:rPr>
      </w:pPr>
      <w:r w:rsidRPr="00FB1EC2">
        <w:rPr>
          <w:rFonts w:ascii="Myriad Pro" w:hAnsi="Myriad Pro"/>
          <w:sz w:val="26"/>
          <w:szCs w:val="26"/>
          <w:lang w:eastAsia="ru-RU"/>
        </w:rPr>
        <w:t xml:space="preserve">Таким образом, величина плановых выпадающих доходов на 2018 год, связанных с технологическим присоединением к электрическим сетям филиала </w:t>
      </w:r>
      <w:r w:rsidR="00CE7982" w:rsidRPr="00FB1EC2">
        <w:rPr>
          <w:rFonts w:ascii="Myriad Pro" w:hAnsi="Myriad Pro"/>
          <w:sz w:val="26"/>
          <w:szCs w:val="26"/>
          <w:lang w:eastAsia="ru-RU"/>
        </w:rPr>
        <w:t>ПАО </w:t>
      </w:r>
      <w:r w:rsidR="00C62AD1" w:rsidRPr="00FB1EC2">
        <w:rPr>
          <w:rFonts w:ascii="Myriad Pro" w:hAnsi="Myriad Pro"/>
          <w:sz w:val="26"/>
          <w:szCs w:val="26"/>
          <w:lang w:eastAsia="ru-RU"/>
        </w:rPr>
        <w:t>«МРСК Северо-Запада» - «Карелэнерго»</w:t>
      </w:r>
      <w:r w:rsidRPr="00FB1EC2">
        <w:rPr>
          <w:rFonts w:ascii="Myriad Pro" w:hAnsi="Myriad Pro"/>
          <w:sz w:val="26"/>
          <w:szCs w:val="26"/>
          <w:lang w:eastAsia="ru-RU"/>
        </w:rPr>
        <w:t xml:space="preserve"> рассчитанная Исполнителем составляет:</w:t>
      </w:r>
      <w:r w:rsidRPr="00FB1EC2">
        <w:rPr>
          <w:rFonts w:ascii="Myriad Pro" w:hAnsi="Myriad Pro"/>
          <w:b/>
          <w:bCs/>
          <w:sz w:val="26"/>
          <w:szCs w:val="26"/>
          <w:lang w:eastAsia="ru-RU"/>
        </w:rPr>
        <w:t> </w:t>
      </w:r>
    </w:p>
    <w:tbl>
      <w:tblPr>
        <w:tblW w:w="5124" w:type="pct"/>
        <w:tblLook w:val="04A0" w:firstRow="1" w:lastRow="0" w:firstColumn="1" w:lastColumn="0" w:noHBand="0" w:noVBand="1"/>
      </w:tblPr>
      <w:tblGrid>
        <w:gridCol w:w="2548"/>
        <w:gridCol w:w="1260"/>
        <w:gridCol w:w="1402"/>
        <w:gridCol w:w="1456"/>
        <w:gridCol w:w="1456"/>
        <w:gridCol w:w="1454"/>
      </w:tblGrid>
      <w:tr w:rsidR="0021124B" w:rsidRPr="00FB1EC2" w14:paraId="1654F87A" w14:textId="77777777" w:rsidTr="00FB1EC2">
        <w:trPr>
          <w:trHeight w:val="604"/>
          <w:tblHeader/>
        </w:trPr>
        <w:tc>
          <w:tcPr>
            <w:tcW w:w="13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8EA7F7" w14:textId="77777777" w:rsidR="009543C4" w:rsidRPr="00FB1EC2" w:rsidRDefault="009543C4" w:rsidP="009543C4">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расходов</w:t>
            </w:r>
          </w:p>
        </w:tc>
        <w:tc>
          <w:tcPr>
            <w:tcW w:w="6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CE9EC0" w14:textId="77777777" w:rsidR="009543C4" w:rsidRPr="00FB1EC2" w:rsidRDefault="009543C4" w:rsidP="009543C4">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год</w:t>
            </w:r>
          </w:p>
        </w:tc>
        <w:tc>
          <w:tcPr>
            <w:tcW w:w="7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ACF46F" w14:textId="77777777" w:rsidR="009543C4" w:rsidRPr="00FB1EC2" w:rsidRDefault="009543C4" w:rsidP="009543C4">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7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2A0125" w14:textId="77777777" w:rsidR="009543C4" w:rsidRPr="00FB1EC2" w:rsidRDefault="009543C4" w:rsidP="009543C4">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7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7AB279" w14:textId="77777777" w:rsidR="009543C4" w:rsidRPr="00FB1EC2" w:rsidRDefault="009543C4" w:rsidP="009543C4">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1D911D" w14:textId="77777777" w:rsidR="009543C4" w:rsidRPr="00FB1EC2" w:rsidRDefault="009543C4" w:rsidP="009543C4">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9543C4" w:rsidRPr="00FB1EC2" w14:paraId="1F81E9D5" w14:textId="77777777" w:rsidTr="00FB1EC2">
        <w:trPr>
          <w:trHeight w:val="458"/>
        </w:trPr>
        <w:tc>
          <w:tcPr>
            <w:tcW w:w="133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4CD2C5F" w14:textId="77777777" w:rsidR="009543C4" w:rsidRPr="00FB1EC2" w:rsidRDefault="009543C4" w:rsidP="009543C4">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c>
        <w:tc>
          <w:tcPr>
            <w:tcW w:w="65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E2C205C"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176 147,15</w:t>
            </w:r>
          </w:p>
        </w:tc>
        <w:tc>
          <w:tcPr>
            <w:tcW w:w="7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DE2602F"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171 913,86</w:t>
            </w:r>
          </w:p>
        </w:tc>
        <w:tc>
          <w:tcPr>
            <w:tcW w:w="76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090C117"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208 116,31</w:t>
            </w:r>
          </w:p>
        </w:tc>
        <w:tc>
          <w:tcPr>
            <w:tcW w:w="76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C4C7D46"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36 202,45</w:t>
            </w:r>
          </w:p>
        </w:tc>
        <w:tc>
          <w:tcPr>
            <w:tcW w:w="75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D6ED22C"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31 969,16</w:t>
            </w:r>
          </w:p>
        </w:tc>
      </w:tr>
      <w:tr w:rsidR="009543C4" w:rsidRPr="00FB1EC2" w14:paraId="2FB831A8" w14:textId="77777777" w:rsidTr="00FB1EC2">
        <w:trPr>
          <w:trHeight w:val="525"/>
        </w:trPr>
        <w:tc>
          <w:tcPr>
            <w:tcW w:w="1330" w:type="pct"/>
            <w:tcBorders>
              <w:top w:val="nil"/>
              <w:left w:val="single" w:sz="4" w:space="0" w:color="auto"/>
              <w:bottom w:val="single" w:sz="4" w:space="0" w:color="auto"/>
              <w:right w:val="single" w:sz="4" w:space="0" w:color="auto"/>
            </w:tcBorders>
            <w:shd w:val="clear" w:color="auto" w:fill="auto"/>
            <w:vAlign w:val="center"/>
            <w:hideMark/>
          </w:tcPr>
          <w:p w14:paraId="55F44FFE" w14:textId="77777777" w:rsidR="009543C4" w:rsidRPr="00FB1EC2" w:rsidRDefault="009543C4" w:rsidP="009543C4">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Выпадающие доходы от предоставления беспроцентной рассрочки</w:t>
            </w:r>
          </w:p>
        </w:tc>
        <w:tc>
          <w:tcPr>
            <w:tcW w:w="658" w:type="pct"/>
            <w:tcBorders>
              <w:top w:val="nil"/>
              <w:left w:val="nil"/>
              <w:bottom w:val="single" w:sz="4" w:space="0" w:color="auto"/>
              <w:right w:val="single" w:sz="4" w:space="0" w:color="auto"/>
            </w:tcBorders>
            <w:shd w:val="clear" w:color="auto" w:fill="auto"/>
            <w:vAlign w:val="center"/>
            <w:hideMark/>
          </w:tcPr>
          <w:p w14:paraId="18ADA548"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773,71</w:t>
            </w:r>
          </w:p>
        </w:tc>
        <w:tc>
          <w:tcPr>
            <w:tcW w:w="732" w:type="pct"/>
            <w:tcBorders>
              <w:top w:val="nil"/>
              <w:left w:val="nil"/>
              <w:bottom w:val="single" w:sz="4" w:space="0" w:color="auto"/>
              <w:right w:val="single" w:sz="4" w:space="0" w:color="auto"/>
            </w:tcBorders>
            <w:shd w:val="clear" w:color="auto" w:fill="auto"/>
            <w:vAlign w:val="center"/>
            <w:hideMark/>
          </w:tcPr>
          <w:p w14:paraId="58AA851C"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700,04</w:t>
            </w:r>
          </w:p>
        </w:tc>
        <w:tc>
          <w:tcPr>
            <w:tcW w:w="760" w:type="pct"/>
            <w:tcBorders>
              <w:top w:val="nil"/>
              <w:left w:val="nil"/>
              <w:bottom w:val="single" w:sz="4" w:space="0" w:color="auto"/>
              <w:right w:val="single" w:sz="4" w:space="0" w:color="auto"/>
            </w:tcBorders>
            <w:shd w:val="clear" w:color="auto" w:fill="auto"/>
            <w:vAlign w:val="center"/>
            <w:hideMark/>
          </w:tcPr>
          <w:p w14:paraId="20C167BA"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700,04</w:t>
            </w:r>
          </w:p>
        </w:tc>
        <w:tc>
          <w:tcPr>
            <w:tcW w:w="760" w:type="pct"/>
            <w:tcBorders>
              <w:top w:val="nil"/>
              <w:left w:val="nil"/>
              <w:bottom w:val="single" w:sz="4" w:space="0" w:color="auto"/>
              <w:right w:val="single" w:sz="4" w:space="0" w:color="auto"/>
            </w:tcBorders>
            <w:shd w:val="clear" w:color="auto" w:fill="auto"/>
            <w:vAlign w:val="center"/>
            <w:hideMark/>
          </w:tcPr>
          <w:p w14:paraId="36B51B45"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0,00</w:t>
            </w:r>
          </w:p>
        </w:tc>
        <w:tc>
          <w:tcPr>
            <w:tcW w:w="759" w:type="pct"/>
            <w:tcBorders>
              <w:top w:val="nil"/>
              <w:left w:val="nil"/>
              <w:bottom w:val="single" w:sz="4" w:space="0" w:color="auto"/>
              <w:right w:val="single" w:sz="4" w:space="0" w:color="auto"/>
            </w:tcBorders>
            <w:shd w:val="clear" w:color="auto" w:fill="auto"/>
            <w:vAlign w:val="center"/>
            <w:hideMark/>
          </w:tcPr>
          <w:p w14:paraId="5CE3F198"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-73,67</w:t>
            </w:r>
          </w:p>
        </w:tc>
      </w:tr>
      <w:tr w:rsidR="009543C4" w:rsidRPr="00FB1EC2" w14:paraId="09F96BFD" w14:textId="77777777" w:rsidTr="00FB1EC2">
        <w:trPr>
          <w:trHeight w:val="1585"/>
        </w:trPr>
        <w:tc>
          <w:tcPr>
            <w:tcW w:w="1330" w:type="pct"/>
            <w:tcBorders>
              <w:top w:val="nil"/>
              <w:left w:val="single" w:sz="4" w:space="0" w:color="auto"/>
              <w:bottom w:val="single" w:sz="4" w:space="0" w:color="auto"/>
              <w:right w:val="single" w:sz="4" w:space="0" w:color="auto"/>
            </w:tcBorders>
            <w:shd w:val="clear" w:color="auto" w:fill="auto"/>
            <w:vAlign w:val="center"/>
            <w:hideMark/>
          </w:tcPr>
          <w:p w14:paraId="4855C0EA" w14:textId="77777777" w:rsidR="009543C4" w:rsidRPr="00FB1EC2" w:rsidRDefault="009543C4" w:rsidP="009543C4">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Выпадающие доходы по мероприятиям «Последней мили», связанные с осуществлением технологического присоединения энергопринимающих устройств максимальной мощностью до 150 кВт включительно, не включаемых в состав платы за технологическое присоединение</w:t>
            </w:r>
          </w:p>
        </w:tc>
        <w:tc>
          <w:tcPr>
            <w:tcW w:w="658" w:type="pct"/>
            <w:tcBorders>
              <w:top w:val="nil"/>
              <w:left w:val="nil"/>
              <w:bottom w:val="single" w:sz="4" w:space="0" w:color="auto"/>
              <w:right w:val="single" w:sz="4" w:space="0" w:color="auto"/>
            </w:tcBorders>
            <w:shd w:val="clear" w:color="auto" w:fill="auto"/>
            <w:vAlign w:val="center"/>
            <w:hideMark/>
          </w:tcPr>
          <w:p w14:paraId="1CD6A468"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85 251,73</w:t>
            </w:r>
          </w:p>
        </w:tc>
        <w:tc>
          <w:tcPr>
            <w:tcW w:w="732" w:type="pct"/>
            <w:tcBorders>
              <w:top w:val="nil"/>
              <w:left w:val="nil"/>
              <w:bottom w:val="single" w:sz="4" w:space="0" w:color="auto"/>
              <w:right w:val="single" w:sz="4" w:space="0" w:color="auto"/>
            </w:tcBorders>
            <w:shd w:val="clear" w:color="auto" w:fill="auto"/>
            <w:vAlign w:val="center"/>
            <w:hideMark/>
          </w:tcPr>
          <w:p w14:paraId="716DE3A0"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94 647,80</w:t>
            </w:r>
          </w:p>
        </w:tc>
        <w:tc>
          <w:tcPr>
            <w:tcW w:w="760" w:type="pct"/>
            <w:tcBorders>
              <w:top w:val="nil"/>
              <w:left w:val="nil"/>
              <w:bottom w:val="single" w:sz="4" w:space="0" w:color="auto"/>
              <w:right w:val="single" w:sz="4" w:space="0" w:color="auto"/>
            </w:tcBorders>
            <w:shd w:val="clear" w:color="auto" w:fill="auto"/>
            <w:vAlign w:val="center"/>
            <w:hideMark/>
          </w:tcPr>
          <w:p w14:paraId="1FC253A8"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94 531,82</w:t>
            </w:r>
          </w:p>
        </w:tc>
        <w:tc>
          <w:tcPr>
            <w:tcW w:w="760" w:type="pct"/>
            <w:tcBorders>
              <w:top w:val="nil"/>
              <w:left w:val="nil"/>
              <w:bottom w:val="single" w:sz="4" w:space="0" w:color="auto"/>
              <w:right w:val="single" w:sz="4" w:space="0" w:color="auto"/>
            </w:tcBorders>
            <w:shd w:val="clear" w:color="auto" w:fill="auto"/>
            <w:vAlign w:val="center"/>
            <w:hideMark/>
          </w:tcPr>
          <w:p w14:paraId="7D102879"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-115,98</w:t>
            </w:r>
          </w:p>
        </w:tc>
        <w:tc>
          <w:tcPr>
            <w:tcW w:w="759" w:type="pct"/>
            <w:tcBorders>
              <w:top w:val="nil"/>
              <w:left w:val="nil"/>
              <w:bottom w:val="single" w:sz="4" w:space="0" w:color="auto"/>
              <w:right w:val="single" w:sz="4" w:space="0" w:color="auto"/>
            </w:tcBorders>
            <w:shd w:val="clear" w:color="auto" w:fill="auto"/>
            <w:vAlign w:val="center"/>
            <w:hideMark/>
          </w:tcPr>
          <w:p w14:paraId="6FED9EFE" w14:textId="77777777" w:rsidR="009543C4" w:rsidRPr="00FB1EC2" w:rsidRDefault="009543C4" w:rsidP="009543C4">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9 280,09</w:t>
            </w:r>
          </w:p>
        </w:tc>
      </w:tr>
      <w:tr w:rsidR="009543C4" w:rsidRPr="00FB1EC2" w14:paraId="5C78D156" w14:textId="77777777" w:rsidTr="00FB1EC2">
        <w:trPr>
          <w:trHeight w:val="385"/>
        </w:trPr>
        <w:tc>
          <w:tcPr>
            <w:tcW w:w="1330"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0B08A2C" w14:textId="77777777" w:rsidR="009543C4" w:rsidRPr="00FB1EC2" w:rsidRDefault="009543C4" w:rsidP="009543C4">
            <w:pPr>
              <w:spacing w:after="0" w:line="240" w:lineRule="auto"/>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Всего</w:t>
            </w:r>
          </w:p>
        </w:tc>
        <w:tc>
          <w:tcPr>
            <w:tcW w:w="658" w:type="pct"/>
            <w:tcBorders>
              <w:top w:val="nil"/>
              <w:left w:val="nil"/>
              <w:bottom w:val="single" w:sz="4" w:space="0" w:color="auto"/>
              <w:right w:val="single" w:sz="4" w:space="0" w:color="auto"/>
            </w:tcBorders>
            <w:shd w:val="clear" w:color="auto" w:fill="EAF1DD" w:themeFill="accent3" w:themeFillTint="33"/>
            <w:vAlign w:val="center"/>
            <w:hideMark/>
          </w:tcPr>
          <w:p w14:paraId="4FB19BD7" w14:textId="77777777" w:rsidR="009543C4" w:rsidRPr="00FB1EC2" w:rsidRDefault="009543C4" w:rsidP="009543C4">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262 172,59</w:t>
            </w:r>
          </w:p>
        </w:tc>
        <w:tc>
          <w:tcPr>
            <w:tcW w:w="732" w:type="pct"/>
            <w:tcBorders>
              <w:top w:val="nil"/>
              <w:left w:val="nil"/>
              <w:bottom w:val="single" w:sz="4" w:space="0" w:color="auto"/>
              <w:right w:val="single" w:sz="4" w:space="0" w:color="auto"/>
            </w:tcBorders>
            <w:shd w:val="clear" w:color="auto" w:fill="EAF1DD" w:themeFill="accent3" w:themeFillTint="33"/>
            <w:vAlign w:val="center"/>
            <w:hideMark/>
          </w:tcPr>
          <w:p w14:paraId="6BB4697C" w14:textId="77777777" w:rsidR="009543C4" w:rsidRPr="00FB1EC2" w:rsidRDefault="009543C4" w:rsidP="009543C4">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267 261,70</w:t>
            </w:r>
          </w:p>
        </w:tc>
        <w:tc>
          <w:tcPr>
            <w:tcW w:w="760" w:type="pct"/>
            <w:tcBorders>
              <w:top w:val="nil"/>
              <w:left w:val="nil"/>
              <w:bottom w:val="single" w:sz="4" w:space="0" w:color="auto"/>
              <w:right w:val="single" w:sz="4" w:space="0" w:color="auto"/>
            </w:tcBorders>
            <w:shd w:val="clear" w:color="auto" w:fill="EAF1DD" w:themeFill="accent3" w:themeFillTint="33"/>
            <w:vAlign w:val="center"/>
            <w:hideMark/>
          </w:tcPr>
          <w:p w14:paraId="033FA6D9" w14:textId="77777777" w:rsidR="009543C4" w:rsidRPr="00FB1EC2" w:rsidRDefault="009543C4" w:rsidP="009543C4">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303 348,17</w:t>
            </w:r>
          </w:p>
        </w:tc>
        <w:tc>
          <w:tcPr>
            <w:tcW w:w="760" w:type="pct"/>
            <w:tcBorders>
              <w:top w:val="nil"/>
              <w:left w:val="nil"/>
              <w:bottom w:val="single" w:sz="4" w:space="0" w:color="auto"/>
              <w:right w:val="single" w:sz="4" w:space="0" w:color="auto"/>
            </w:tcBorders>
            <w:shd w:val="clear" w:color="auto" w:fill="EAF1DD" w:themeFill="accent3" w:themeFillTint="33"/>
            <w:vAlign w:val="center"/>
            <w:hideMark/>
          </w:tcPr>
          <w:p w14:paraId="3BF07C6B" w14:textId="77777777" w:rsidR="009543C4" w:rsidRPr="00FB1EC2" w:rsidRDefault="009543C4" w:rsidP="009543C4">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36 086,47</w:t>
            </w:r>
          </w:p>
        </w:tc>
        <w:tc>
          <w:tcPr>
            <w:tcW w:w="759" w:type="pct"/>
            <w:tcBorders>
              <w:top w:val="nil"/>
              <w:left w:val="nil"/>
              <w:bottom w:val="single" w:sz="4" w:space="0" w:color="auto"/>
              <w:right w:val="single" w:sz="4" w:space="0" w:color="auto"/>
            </w:tcBorders>
            <w:shd w:val="clear" w:color="auto" w:fill="EAF1DD" w:themeFill="accent3" w:themeFillTint="33"/>
            <w:vAlign w:val="center"/>
            <w:hideMark/>
          </w:tcPr>
          <w:p w14:paraId="13E1E773" w14:textId="77777777" w:rsidR="009543C4" w:rsidRPr="00FB1EC2" w:rsidRDefault="009543C4" w:rsidP="009543C4">
            <w:pPr>
              <w:spacing w:after="0" w:line="240" w:lineRule="auto"/>
              <w:jc w:val="center"/>
              <w:rPr>
                <w:rFonts w:ascii="Myriad Pro" w:eastAsia="Times New Roman" w:hAnsi="Myriad Pro" w:cs="Arial"/>
                <w:b/>
                <w:bCs/>
                <w:color w:val="000000"/>
                <w:sz w:val="18"/>
                <w:szCs w:val="18"/>
                <w:lang w:eastAsia="ru-RU"/>
              </w:rPr>
            </w:pPr>
            <w:r w:rsidRPr="00FB1EC2">
              <w:rPr>
                <w:rFonts w:ascii="Myriad Pro" w:eastAsia="Times New Roman" w:hAnsi="Myriad Pro" w:cs="Arial"/>
                <w:b/>
                <w:bCs/>
                <w:color w:val="000000"/>
                <w:sz w:val="18"/>
                <w:szCs w:val="18"/>
                <w:lang w:eastAsia="ru-RU"/>
              </w:rPr>
              <w:t>41 175,58</w:t>
            </w:r>
          </w:p>
        </w:tc>
      </w:tr>
    </w:tbl>
    <w:p w14:paraId="029DADED" w14:textId="5B2A088F" w:rsidR="003D2EF2" w:rsidRPr="00FB1EC2" w:rsidRDefault="003D2EF2" w:rsidP="003D2EF2">
      <w:pPr>
        <w:spacing w:after="0" w:line="360" w:lineRule="auto"/>
        <w:ind w:firstLine="567"/>
        <w:jc w:val="both"/>
        <w:rPr>
          <w:rFonts w:ascii="Myriad Pro" w:hAnsi="Myriad Pro"/>
          <w:sz w:val="26"/>
          <w:szCs w:val="26"/>
          <w:lang w:eastAsia="ru-RU"/>
        </w:rPr>
      </w:pPr>
      <w:r w:rsidRPr="00FB1EC2">
        <w:rPr>
          <w:rFonts w:ascii="Myriad Pro" w:hAnsi="Myriad Pro"/>
          <w:sz w:val="26"/>
          <w:szCs w:val="26"/>
          <w:lang w:eastAsia="ru-RU"/>
        </w:rPr>
        <w:lastRenderedPageBreak/>
        <w:t xml:space="preserve">На основании вышеизложенного выпадающие доходы от технологического присоединения на 2018 год, включаемые в тарифы на услуги по передаче электрической энергии филиала </w:t>
      </w:r>
      <w:r w:rsidR="00CE7982" w:rsidRPr="00FB1EC2">
        <w:rPr>
          <w:rFonts w:ascii="Myriad Pro" w:hAnsi="Myriad Pro"/>
          <w:sz w:val="26"/>
          <w:szCs w:val="26"/>
          <w:lang w:eastAsia="ru-RU"/>
        </w:rPr>
        <w:t>ПАО </w:t>
      </w:r>
      <w:r w:rsidR="00C62AD1" w:rsidRPr="00FB1EC2">
        <w:rPr>
          <w:rFonts w:ascii="Myriad Pro" w:hAnsi="Myriad Pro"/>
          <w:sz w:val="26"/>
          <w:szCs w:val="26"/>
          <w:lang w:eastAsia="ru-RU"/>
        </w:rPr>
        <w:t>«МРСК Северо-Запада» - «Карелэнерго»</w:t>
      </w:r>
      <w:r w:rsidRPr="00FB1EC2">
        <w:rPr>
          <w:rFonts w:ascii="Myriad Pro" w:hAnsi="Myriad Pro"/>
          <w:sz w:val="26"/>
          <w:szCs w:val="26"/>
          <w:lang w:eastAsia="ru-RU"/>
        </w:rPr>
        <w:t xml:space="preserve"> определенные Исполнителем составят 30</w:t>
      </w:r>
      <w:r w:rsidR="009543C4" w:rsidRPr="00FB1EC2">
        <w:rPr>
          <w:rFonts w:ascii="Myriad Pro" w:hAnsi="Myriad Pro"/>
          <w:sz w:val="26"/>
          <w:szCs w:val="26"/>
          <w:lang w:eastAsia="ru-RU"/>
        </w:rPr>
        <w:t>3</w:t>
      </w:r>
      <w:r w:rsidRPr="00FB1EC2">
        <w:rPr>
          <w:rFonts w:ascii="Myriad Pro" w:hAnsi="Myriad Pro"/>
          <w:sz w:val="26"/>
          <w:szCs w:val="26"/>
          <w:lang w:eastAsia="ru-RU"/>
        </w:rPr>
        <w:t> 3</w:t>
      </w:r>
      <w:r w:rsidR="009543C4" w:rsidRPr="00FB1EC2">
        <w:rPr>
          <w:rFonts w:ascii="Myriad Pro" w:hAnsi="Myriad Pro"/>
          <w:sz w:val="26"/>
          <w:szCs w:val="26"/>
          <w:lang w:eastAsia="ru-RU"/>
        </w:rPr>
        <w:t>48</w:t>
      </w:r>
      <w:r w:rsidRPr="00FB1EC2">
        <w:rPr>
          <w:rFonts w:ascii="Myriad Pro" w:hAnsi="Myriad Pro"/>
          <w:sz w:val="26"/>
          <w:szCs w:val="26"/>
          <w:lang w:eastAsia="ru-RU"/>
        </w:rPr>
        <w:t>,</w:t>
      </w:r>
      <w:r w:rsidR="009543C4" w:rsidRPr="00FB1EC2">
        <w:rPr>
          <w:rFonts w:ascii="Myriad Pro" w:hAnsi="Myriad Pro"/>
          <w:sz w:val="26"/>
          <w:szCs w:val="26"/>
          <w:lang w:eastAsia="ru-RU"/>
        </w:rPr>
        <w:t>17</w:t>
      </w:r>
      <w:r w:rsidRPr="00FB1EC2">
        <w:rPr>
          <w:rFonts w:ascii="Myriad Pro" w:hAnsi="Myriad Pro"/>
          <w:sz w:val="26"/>
          <w:szCs w:val="26"/>
          <w:lang w:eastAsia="ru-RU"/>
        </w:rPr>
        <w:t xml:space="preserve"> </w:t>
      </w:r>
      <w:r w:rsidR="00250D5F" w:rsidRPr="00FB1EC2">
        <w:rPr>
          <w:rFonts w:ascii="Myriad Pro" w:hAnsi="Myriad Pro"/>
          <w:sz w:val="26"/>
          <w:szCs w:val="26"/>
          <w:lang w:eastAsia="ru-RU"/>
        </w:rPr>
        <w:t>тыс. руб.</w:t>
      </w:r>
      <w:r w:rsidR="009543C4" w:rsidRPr="00FB1EC2">
        <w:rPr>
          <w:rFonts w:ascii="Myriad Pro" w:hAnsi="Myriad Pro"/>
          <w:sz w:val="26"/>
          <w:szCs w:val="26"/>
          <w:lang w:eastAsia="ru-RU"/>
        </w:rPr>
        <w:t xml:space="preserve"> </w:t>
      </w:r>
    </w:p>
    <w:p w14:paraId="7625FEBD" w14:textId="77777777" w:rsidR="003D2EF2" w:rsidRPr="00FB1EC2" w:rsidRDefault="003D2EF2" w:rsidP="003D2EF2">
      <w:pPr>
        <w:spacing w:after="0" w:line="360" w:lineRule="auto"/>
        <w:ind w:firstLine="567"/>
        <w:jc w:val="both"/>
        <w:rPr>
          <w:rFonts w:ascii="Myriad Pro" w:hAnsi="Myriad Pro"/>
          <w:sz w:val="26"/>
          <w:szCs w:val="26"/>
          <w:lang w:eastAsia="ru-RU"/>
        </w:rPr>
      </w:pPr>
    </w:p>
    <w:p w14:paraId="2AAA87DC" w14:textId="77777777" w:rsidR="003D2EF2" w:rsidRPr="00FB1EC2" w:rsidRDefault="003D2EF2" w:rsidP="00FB1EC2">
      <w:pPr>
        <w:pStyle w:val="30"/>
        <w:numPr>
          <w:ilvl w:val="2"/>
          <w:numId w:val="99"/>
        </w:numPr>
        <w:spacing w:before="0" w:line="360" w:lineRule="auto"/>
        <w:ind w:left="1134" w:hanging="1134"/>
        <w:jc w:val="both"/>
        <w:rPr>
          <w:rFonts w:ascii="Myriad Pro" w:hAnsi="Myriad Pro"/>
          <w:b/>
          <w:bCs/>
          <w:color w:val="4F6228"/>
          <w:sz w:val="28"/>
          <w:szCs w:val="28"/>
        </w:rPr>
      </w:pPr>
      <w:bookmarkStart w:id="145" w:name="_Toc81209694"/>
      <w:r w:rsidRPr="00FB1EC2">
        <w:rPr>
          <w:rFonts w:ascii="Myriad Pro" w:hAnsi="Myriad Pro"/>
          <w:b/>
          <w:bCs/>
          <w:color w:val="4F6228"/>
          <w:sz w:val="28"/>
          <w:szCs w:val="28"/>
        </w:rPr>
        <w:t>Внереализационные расходы – Расходы на формирование резерва по сомнительным долгам</w:t>
      </w:r>
      <w:bookmarkEnd w:id="145"/>
    </w:p>
    <w:p w14:paraId="6B2ABC64" w14:textId="77777777" w:rsidR="003D2EF2" w:rsidRPr="00FB1EC2" w:rsidRDefault="003D2EF2" w:rsidP="00FB1EC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соответствии с пунктом 30 Основ ценообразования №1178 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618A2E61" w14:textId="74417018" w:rsidR="003D2EF2" w:rsidRPr="00FB1EC2" w:rsidRDefault="003D2EF2" w:rsidP="003D2EF2">
      <w:pPr>
        <w:widowControl w:val="0"/>
        <w:pBdr>
          <w:top w:val="nil"/>
          <w:left w:val="nil"/>
          <w:bottom w:val="nil"/>
          <w:right w:val="nil"/>
          <w:between w:val="nil"/>
        </w:pBd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70 Положения по ведению бухгалтерского учета и бухгалтерской отчетности в Российской Федерации, утвержденного приказом Минфина России от 29.07.1998 </w:t>
      </w:r>
      <w:r w:rsidR="00C74384" w:rsidRPr="00FB1EC2">
        <w:rPr>
          <w:rFonts w:ascii="Myriad Pro" w:hAnsi="Myriad Pro"/>
          <w:color w:val="000000"/>
          <w:sz w:val="26"/>
          <w:szCs w:val="26"/>
        </w:rPr>
        <w:t>№ </w:t>
      </w:r>
      <w:r w:rsidRPr="00FB1EC2">
        <w:rPr>
          <w:rFonts w:ascii="Myriad Pro" w:hAnsi="Myriad Pro"/>
          <w:color w:val="000000"/>
          <w:sz w:val="26"/>
          <w:szCs w:val="26"/>
        </w:rPr>
        <w:t xml:space="preserve">34н, организация создает резервы сомнительных долгов в случае признания дебиторской задолженности сомнительной с отнесением сумм резервов на финансовые результаты организации. Пунктом 77 вышеназванного положения предусмотрено, что дебиторская задолженность, по которой срок исковой давности истек, другие долги нереальные для взыскания, списываются по каждому обязательству на основании данных проведенной инвентаризации, письменного основания и приказа(распоряжения) руководителя организации и относятся соответственно на счет средств резерва по сомнительных долгов либо на финансовые результаты у коммерческой организации, если в период, предшествующий отчетному, суммы этих долгов не резервировались в </w:t>
      </w:r>
      <w:r w:rsidRPr="00FB1EC2">
        <w:rPr>
          <w:rFonts w:ascii="Myriad Pro" w:hAnsi="Myriad Pro"/>
          <w:color w:val="000000"/>
          <w:sz w:val="26"/>
          <w:szCs w:val="26"/>
        </w:rPr>
        <w:lastRenderedPageBreak/>
        <w:t>порядке, предусмотренном пунктом 70 Положения.</w:t>
      </w:r>
    </w:p>
    <w:p w14:paraId="0D22285E" w14:textId="77777777" w:rsidR="003D2EF2" w:rsidRPr="00FB1EC2" w:rsidRDefault="003D2EF2" w:rsidP="003D2EF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Исходя из анализа приведенных правовых норм, расходы на формирование резерва по сомнительным долгам могут быть заявлены как в плановом порядке в случае, если дебиторская задолженность не погашена или с высокой степенью вероятности не будет погашена в сроки, установленные договором, но не признана безнадежной, так и при корректировке НВВ по фактическим результатам деятельности регулируемой организации в предыдущем периоде регулирования в случае списания такой задолженности как безнадежной к взысканию.</w:t>
      </w:r>
    </w:p>
    <w:p w14:paraId="72734B8D" w14:textId="77777777"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p>
    <w:p w14:paraId="4C266346" w14:textId="77777777" w:rsidR="003D2EF2" w:rsidRPr="00FB1EC2" w:rsidRDefault="003D2EF2" w:rsidP="003D2EF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ТЕРРИТОРИАЛЬНОЙ СЕТЕВОЙ ОРГАНИЗАЦИИ</w:t>
      </w:r>
    </w:p>
    <w:p w14:paraId="77BB426D" w14:textId="77777777"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составе прочих обоснованных неподконтрольных расходов филиалом заявлены расходы по созданию резерва по сомнительным долгам.</w:t>
      </w:r>
    </w:p>
    <w:p w14:paraId="65F0532B" w14:textId="77777777" w:rsidR="003D2EF2" w:rsidRPr="00FB1EC2" w:rsidRDefault="003D2EF2" w:rsidP="00AA78AA">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соответствии с п. 30 Основ ценообразования №1178 в необходимую валовую выручку включаются внереализационные расходы, в том числе расходы на формирование резервов по сомнительным долгам. При этом в составе резерва по сомнительным долгам может учитываться дебиторская задолженность, возникшая при осуществлении соответствующего регулируемого вида деятельности. Возврат сомнительных долгов, для погашения которых был создан резерв, включенный в регулируемую цену (тариф) в предшествующий период регулирования, признается доходом и исключается из необходимой валовой выручки в следующем периоде регулирования с учетом уплаты налога на прибыль организаций.</w:t>
      </w:r>
    </w:p>
    <w:p w14:paraId="4FB39753" w14:textId="6E328230" w:rsidR="003D2EF2" w:rsidRPr="00FB1EC2" w:rsidRDefault="003D2EF2" w:rsidP="00AA78AA">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Филиалом в состав необходимой валовой выручки включен резерв по сомнительным долгам, созданный на 31 декабря 2016 года в размере 420</w:t>
      </w:r>
      <w:r w:rsidR="0021124B" w:rsidRPr="00FB1EC2">
        <w:rPr>
          <w:rFonts w:ascii="Myriad Pro" w:hAnsi="Myriad Pro"/>
          <w:color w:val="000000"/>
          <w:sz w:val="26"/>
          <w:szCs w:val="26"/>
        </w:rPr>
        <w:t> </w:t>
      </w:r>
      <w:r w:rsidRPr="00FB1EC2">
        <w:rPr>
          <w:rFonts w:ascii="Myriad Pro" w:hAnsi="Myriad Pro"/>
          <w:color w:val="000000"/>
          <w:sz w:val="26"/>
          <w:szCs w:val="26"/>
        </w:rPr>
        <w:t xml:space="preserve">427,47 </w:t>
      </w:r>
      <w:r w:rsidR="0062219C" w:rsidRPr="00FB1EC2">
        <w:rPr>
          <w:rFonts w:ascii="Myriad Pro" w:hAnsi="Myriad Pro"/>
          <w:color w:val="000000"/>
          <w:sz w:val="26"/>
          <w:szCs w:val="26"/>
        </w:rPr>
        <w:t>тыс. руб.</w:t>
      </w:r>
    </w:p>
    <w:p w14:paraId="37C12AE9" w14:textId="77777777"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составе резерва по сомнительным долгам по деятельности «Передача электроэнергии по электрическим сетям» учтена задолженность:</w:t>
      </w:r>
    </w:p>
    <w:p w14:paraId="08980BBB" w14:textId="39D718C7" w:rsidR="003D2EF2" w:rsidRPr="00FB1EC2" w:rsidRDefault="003D2EF2" w:rsidP="003D2EF2">
      <w:pPr>
        <w:widowControl w:val="0"/>
        <w:pBdr>
          <w:top w:val="nil"/>
          <w:left w:val="nil"/>
          <w:bottom w:val="nil"/>
          <w:right w:val="nil"/>
          <w:between w:val="nil"/>
        </w:pBdr>
        <w:tabs>
          <w:tab w:val="left" w:pos="851"/>
          <w:tab w:val="left" w:pos="1276"/>
        </w:tabs>
        <w:spacing w:after="0" w:line="360" w:lineRule="auto"/>
        <w:ind w:left="1134" w:hanging="708"/>
        <w:jc w:val="both"/>
        <w:rPr>
          <w:rFonts w:ascii="Myriad Pro" w:hAnsi="Myriad Pro"/>
          <w:color w:val="000000"/>
          <w:sz w:val="26"/>
          <w:szCs w:val="26"/>
        </w:rPr>
      </w:pPr>
      <w:r w:rsidRPr="00FB1EC2">
        <w:rPr>
          <w:rFonts w:ascii="Myriad Pro" w:hAnsi="Myriad Pro"/>
          <w:color w:val="000000"/>
          <w:sz w:val="26"/>
          <w:szCs w:val="26"/>
        </w:rPr>
        <w:t xml:space="preserve">1. ООО «Сетевая компания «Тесла» - 362 276,92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4C06CBAA" w14:textId="6CE26776" w:rsidR="003D2EF2" w:rsidRPr="00FB1EC2" w:rsidRDefault="003D2EF2" w:rsidP="00D77A1B">
      <w:pPr>
        <w:widowControl w:val="0"/>
        <w:numPr>
          <w:ilvl w:val="0"/>
          <w:numId w:val="32"/>
        </w:numPr>
        <w:pBdr>
          <w:top w:val="nil"/>
          <w:left w:val="nil"/>
          <w:bottom w:val="nil"/>
          <w:right w:val="nil"/>
          <w:between w:val="nil"/>
        </w:pBdr>
        <w:tabs>
          <w:tab w:val="left" w:pos="851"/>
          <w:tab w:val="left" w:pos="1276"/>
        </w:tabs>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 xml:space="preserve">ООО «Энергосбытовая компания «ИнтерЭнерго» - 47 480,72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3BC02495" w14:textId="7F02E175" w:rsidR="003D2EF2" w:rsidRPr="00FB1EC2" w:rsidRDefault="003D2EF2" w:rsidP="00D77A1B">
      <w:pPr>
        <w:widowControl w:val="0"/>
        <w:numPr>
          <w:ilvl w:val="0"/>
          <w:numId w:val="32"/>
        </w:numPr>
        <w:pBdr>
          <w:top w:val="nil"/>
          <w:left w:val="nil"/>
          <w:bottom w:val="nil"/>
          <w:right w:val="nil"/>
          <w:between w:val="nil"/>
        </w:pBdr>
        <w:tabs>
          <w:tab w:val="left" w:pos="851"/>
          <w:tab w:val="left" w:pos="1276"/>
        </w:tabs>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 xml:space="preserve">ООО «Промстройсервис» - 5 581,46 </w:t>
      </w:r>
      <w:r w:rsidR="0062219C" w:rsidRPr="00FB1EC2">
        <w:rPr>
          <w:rFonts w:ascii="Myriad Pro" w:hAnsi="Myriad Pro"/>
          <w:color w:val="000000"/>
          <w:sz w:val="26"/>
          <w:szCs w:val="26"/>
        </w:rPr>
        <w:t>тыс. руб.</w:t>
      </w:r>
    </w:p>
    <w:p w14:paraId="55482A37" w14:textId="37BA8C76" w:rsidR="003D2EF2" w:rsidRPr="00FB1EC2" w:rsidRDefault="003D2EF2" w:rsidP="00D77A1B">
      <w:pPr>
        <w:widowControl w:val="0"/>
        <w:numPr>
          <w:ilvl w:val="0"/>
          <w:numId w:val="32"/>
        </w:numPr>
        <w:pBdr>
          <w:top w:val="nil"/>
          <w:left w:val="nil"/>
          <w:bottom w:val="nil"/>
          <w:right w:val="nil"/>
          <w:between w:val="nil"/>
        </w:pBdr>
        <w:tabs>
          <w:tab w:val="left" w:pos="851"/>
          <w:tab w:val="left" w:pos="1276"/>
        </w:tabs>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lastRenderedPageBreak/>
        <w:t xml:space="preserve">ООО «ПСК Стройконструкция» - 2 505,41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4C8861C3" w14:textId="6C296696" w:rsidR="003D2EF2" w:rsidRPr="00FB1EC2" w:rsidRDefault="003D2EF2" w:rsidP="00D77A1B">
      <w:pPr>
        <w:widowControl w:val="0"/>
        <w:numPr>
          <w:ilvl w:val="0"/>
          <w:numId w:val="32"/>
        </w:numPr>
        <w:pBdr>
          <w:top w:val="nil"/>
          <w:left w:val="nil"/>
          <w:bottom w:val="nil"/>
          <w:right w:val="nil"/>
          <w:between w:val="nil"/>
        </w:pBdr>
        <w:tabs>
          <w:tab w:val="left" w:pos="851"/>
          <w:tab w:val="left" w:pos="1276"/>
        </w:tabs>
        <w:spacing w:after="0" w:line="360" w:lineRule="auto"/>
        <w:contextualSpacing/>
        <w:jc w:val="both"/>
        <w:rPr>
          <w:rFonts w:ascii="Myriad Pro" w:hAnsi="Myriad Pro"/>
          <w:color w:val="000000"/>
          <w:sz w:val="26"/>
          <w:szCs w:val="26"/>
        </w:rPr>
      </w:pPr>
      <w:r w:rsidRPr="00FB1EC2">
        <w:rPr>
          <w:rFonts w:ascii="Myriad Pro" w:hAnsi="Myriad Pro"/>
          <w:color w:val="000000"/>
          <w:sz w:val="26"/>
          <w:szCs w:val="26"/>
        </w:rPr>
        <w:t xml:space="preserve">ООО «Картэк» - 2 582,96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w:t>
      </w:r>
    </w:p>
    <w:p w14:paraId="271B5141" w14:textId="24896218" w:rsidR="003D2EF2" w:rsidRPr="00FB1EC2" w:rsidRDefault="003D2EF2" w:rsidP="003D2EF2">
      <w:pPr>
        <w:widowControl w:val="0"/>
        <w:pBdr>
          <w:top w:val="nil"/>
          <w:left w:val="nil"/>
          <w:bottom w:val="nil"/>
          <w:right w:val="nil"/>
          <w:between w:val="nil"/>
        </w:pBdr>
        <w:tabs>
          <w:tab w:val="left" w:pos="1134"/>
          <w:tab w:val="left" w:pos="1276"/>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обоснование заявленной суммы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были предоставлены следующие документы:</w:t>
      </w:r>
    </w:p>
    <w:p w14:paraId="5E08F52A" w14:textId="1B14A913"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Положение о проведении ежеквартальной инвентаризации финансовых показателей </w:t>
      </w:r>
      <w:r w:rsidR="00CE7982" w:rsidRPr="00FB1EC2">
        <w:rPr>
          <w:rFonts w:ascii="Myriad Pro" w:hAnsi="Myriad Pro"/>
          <w:sz w:val="26"/>
          <w:szCs w:val="26"/>
        </w:rPr>
        <w:t>ПАО </w:t>
      </w:r>
      <w:r w:rsidRPr="00FB1EC2">
        <w:rPr>
          <w:rFonts w:ascii="Myriad Pro" w:hAnsi="Myriad Pro"/>
          <w:sz w:val="26"/>
          <w:szCs w:val="26"/>
        </w:rPr>
        <w:t xml:space="preserve">«МСК </w:t>
      </w:r>
      <w:r w:rsidR="009A2C90" w:rsidRPr="00FB1EC2">
        <w:rPr>
          <w:rFonts w:ascii="Myriad Pro" w:hAnsi="Myriad Pro"/>
          <w:sz w:val="26"/>
          <w:szCs w:val="26"/>
        </w:rPr>
        <w:t>Северо-Запада</w:t>
      </w:r>
      <w:r w:rsidRPr="00FB1EC2">
        <w:rPr>
          <w:rFonts w:ascii="Myriad Pro" w:hAnsi="Myriad Pro"/>
          <w:sz w:val="26"/>
          <w:szCs w:val="26"/>
        </w:rPr>
        <w:t xml:space="preserve">», утвержденное приказом </w:t>
      </w:r>
      <w:r w:rsidR="00C74384" w:rsidRPr="00FB1EC2">
        <w:rPr>
          <w:rFonts w:ascii="Myriad Pro" w:hAnsi="Myriad Pro"/>
          <w:sz w:val="26"/>
          <w:szCs w:val="26"/>
        </w:rPr>
        <w:t>ОАО </w:t>
      </w:r>
      <w:r w:rsidRPr="00FB1EC2">
        <w:rPr>
          <w:rFonts w:ascii="Myriad Pro" w:hAnsi="Myriad Pro"/>
          <w:sz w:val="26"/>
          <w:szCs w:val="26"/>
        </w:rPr>
        <w:t>«МРСК Северо-Запада» от 20.07.2015 №397</w:t>
      </w:r>
    </w:p>
    <w:p w14:paraId="18B24233" w14:textId="5A729D4E"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Приказ о проведении ежеквартальной инвентаризации активов и обязательств </w:t>
      </w:r>
      <w:r w:rsidR="00CE7982" w:rsidRPr="00FB1EC2">
        <w:rPr>
          <w:rFonts w:ascii="Myriad Pro" w:hAnsi="Myriad Pro"/>
          <w:sz w:val="26"/>
          <w:szCs w:val="26"/>
        </w:rPr>
        <w:t>ПАО </w:t>
      </w:r>
      <w:r w:rsidRPr="00FB1EC2">
        <w:rPr>
          <w:rFonts w:ascii="Myriad Pro" w:hAnsi="Myriad Pro"/>
          <w:sz w:val="26"/>
          <w:szCs w:val="26"/>
        </w:rPr>
        <w:t xml:space="preserve">«МРСК Северо-Запада» от 18.09.2017 </w:t>
      </w:r>
      <w:r w:rsidR="00C74384" w:rsidRPr="00FB1EC2">
        <w:rPr>
          <w:rFonts w:ascii="Myriad Pro" w:hAnsi="Myriad Pro"/>
          <w:sz w:val="26"/>
          <w:szCs w:val="26"/>
        </w:rPr>
        <w:t>№ </w:t>
      </w:r>
      <w:r w:rsidRPr="00FB1EC2">
        <w:rPr>
          <w:rFonts w:ascii="Myriad Pro" w:hAnsi="Myriad Pro"/>
          <w:sz w:val="26"/>
          <w:szCs w:val="26"/>
        </w:rPr>
        <w:t>652</w:t>
      </w:r>
    </w:p>
    <w:p w14:paraId="09A24E43" w14:textId="48E6A504"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Акт инвентаризации расчетов с покупателями, поставщиками и </w:t>
      </w:r>
      <w:r w:rsidR="009A2C90" w:rsidRPr="00FB1EC2">
        <w:rPr>
          <w:rFonts w:ascii="Myriad Pro" w:hAnsi="Myriad Pro"/>
          <w:sz w:val="26"/>
          <w:szCs w:val="26"/>
        </w:rPr>
        <w:t>прочими дебиторами,</w:t>
      </w:r>
      <w:r w:rsidRPr="00FB1EC2">
        <w:rPr>
          <w:rFonts w:ascii="Myriad Pro" w:hAnsi="Myriad Pro"/>
          <w:sz w:val="26"/>
          <w:szCs w:val="26"/>
        </w:rPr>
        <w:t xml:space="preserve"> и кредиторами по состоянию на 31.12.2016 г. (форма ИНВ – 17)</w:t>
      </w:r>
    </w:p>
    <w:p w14:paraId="32A10881"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Акт об оценке обязательств и резервов по состоянию на 31.12.2016 г. по каждому контрагенту, сведения о проведенной претензионно-исковой работе, сведения о платежеспособности должника, оценка вероятности погашения долга (форма ВН-14), </w:t>
      </w:r>
    </w:p>
    <w:p w14:paraId="66CFFE20"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Протокол заседания центральной инвентаризационной комиссии от 26.01.2017 №1-ЦИК, </w:t>
      </w:r>
    </w:p>
    <w:p w14:paraId="5454F37B"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Копии договоров в рамках которых сформировалась дебиторская задолженность</w:t>
      </w:r>
    </w:p>
    <w:p w14:paraId="5A0D9810"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Подписанные первичные документы, подтверждающие факт оказания услуги (акт оказания услуги по передаче электрической энергии, счет-фактура, акт №34) за период возникновения задолженности по всем 5-ти контрагентам, задолженность которых включена в резерв по сомнительным долгам</w:t>
      </w:r>
    </w:p>
    <w:p w14:paraId="568F8A9B"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Акты сверок взаимных расчетов по всем 5-ти контрагентам, задолженность которых включена в резерв по сомнительным долгам</w:t>
      </w:r>
    </w:p>
    <w:p w14:paraId="5BC5529E"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Документы бухгалтерского учета: ОСВ, анализ субконто за 2016 год и по состоянию на 31.12.2016 г. по всем 5-ти контрагентам, задолженность которых включена в резерв по сомнительным долгам</w:t>
      </w:r>
    </w:p>
    <w:p w14:paraId="3BFF7055" w14:textId="5D68821F"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Решения и определения Арбитражного суда г. Санкт-Петербурга, Ленинградской области, г. Москвы, определения Арбитражного суда Республики </w:t>
      </w:r>
      <w:r w:rsidRPr="00FB1EC2">
        <w:rPr>
          <w:rFonts w:ascii="Myriad Pro" w:hAnsi="Myriad Pro"/>
          <w:sz w:val="26"/>
          <w:szCs w:val="26"/>
        </w:rPr>
        <w:lastRenderedPageBreak/>
        <w:t xml:space="preserve">Карелия о признании контрагентов несостоятельным (банкротом) по всем 5-ти контрагентам, задолженность которых включена в резерв по сомнительным долгам, а также судебные решения по включению требований </w:t>
      </w:r>
      <w:r w:rsidR="00CE7982" w:rsidRPr="00FB1EC2">
        <w:rPr>
          <w:rFonts w:ascii="Myriad Pro" w:hAnsi="Myriad Pro"/>
          <w:sz w:val="26"/>
          <w:szCs w:val="26"/>
        </w:rPr>
        <w:t>ПАО </w:t>
      </w:r>
      <w:r w:rsidRPr="00FB1EC2">
        <w:rPr>
          <w:rFonts w:ascii="Myriad Pro" w:hAnsi="Myriad Pro"/>
          <w:sz w:val="26"/>
          <w:szCs w:val="26"/>
        </w:rPr>
        <w:t>«МРСК Северо-Запада» в реестр требований кредиторов</w:t>
      </w:r>
    </w:p>
    <w:p w14:paraId="51854D29"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Отчет об оценке рыночной стоимости дебиторской задолженности ООО «СК Тесла» от 12.09.2016 г.</w:t>
      </w:r>
    </w:p>
    <w:p w14:paraId="01EE0766" w14:textId="77777777" w:rsidR="003D2EF2" w:rsidRPr="00FB1EC2" w:rsidRDefault="003D2EF2" w:rsidP="00D77A1B">
      <w:pPr>
        <w:numPr>
          <w:ilvl w:val="0"/>
          <w:numId w:val="27"/>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Выписки из ЕГРЮЛ по всем 5-ти контрагентам, задолженность которых включена в резерв по сомнительным долгам</w:t>
      </w:r>
    </w:p>
    <w:p w14:paraId="239E7DF1" w14:textId="77777777"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p>
    <w:p w14:paraId="12524EA3" w14:textId="77777777" w:rsidR="003D2EF2" w:rsidRPr="00FB1EC2" w:rsidRDefault="003D2EF2" w:rsidP="003D2EF2">
      <w:pPr>
        <w:spacing w:after="0" w:line="360" w:lineRule="auto"/>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7A9F83A6" w14:textId="3157B694"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Экспертная группа отмечает, что в материалах дела отсутствуют копии приказа о проведении инвентаризации, акты инвентаризации расчетов с покупателями, поставщиками и прочими дебиторами и кредиторами по форме </w:t>
      </w:r>
      <w:r w:rsidR="00C74384" w:rsidRPr="00FB1EC2">
        <w:rPr>
          <w:rFonts w:ascii="Myriad Pro" w:hAnsi="Myriad Pro"/>
          <w:color w:val="000000"/>
          <w:sz w:val="26"/>
          <w:szCs w:val="26"/>
        </w:rPr>
        <w:t>№ </w:t>
      </w:r>
      <w:r w:rsidRPr="00FB1EC2">
        <w:rPr>
          <w:rFonts w:ascii="Myriad Pro" w:hAnsi="Myriad Pro"/>
          <w:color w:val="000000"/>
          <w:sz w:val="26"/>
          <w:szCs w:val="26"/>
        </w:rPr>
        <w:t xml:space="preserve">ИНВ-17; справки к вышеуказанным актам (приложение к форме </w:t>
      </w:r>
      <w:r w:rsidR="00C74384" w:rsidRPr="00FB1EC2">
        <w:rPr>
          <w:rFonts w:ascii="Myriad Pro" w:hAnsi="Myriad Pro"/>
          <w:color w:val="000000"/>
          <w:sz w:val="26"/>
          <w:szCs w:val="26"/>
        </w:rPr>
        <w:t>№ </w:t>
      </w:r>
      <w:r w:rsidRPr="00FB1EC2">
        <w:rPr>
          <w:rFonts w:ascii="Myriad Pro" w:hAnsi="Myriad Pro"/>
          <w:color w:val="000000"/>
          <w:sz w:val="26"/>
          <w:szCs w:val="26"/>
        </w:rPr>
        <w:t>ИНВ-17), ведомости результатов, выявленных инвентаризацией, по форме в соответствии с Методическими указаниями по инвентаризации имущества и финансовых обязательств, утвержденными приказом Министерства финансов Российской Федерации от 13.06.1995 №49.</w:t>
      </w:r>
    </w:p>
    <w:p w14:paraId="548A7F99" w14:textId="0B4FF271"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Отсутствие указанных документов не позволяет сделать вывод о соблюдении филиалом порядка формирования резерва по сомнительным долгам, предусмотренного нормами действующего законодательства, что в свою очередь не допускает включение расходов на создание резерва по сомнительным долгам в состав необходимой валовой выручки в предлагаемом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размере на основе предоставленных документов и материалов.</w:t>
      </w:r>
    </w:p>
    <w:p w14:paraId="604DFA01" w14:textId="51B3C94F"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Кроме того, согласно данным бухгалтерского учета в Обществе резерв по сомнительным долгам в 2016 году не формировался. Сумма списания дебиторской и кредиторской задолженности, по которым истек срок исковой давности, по деятельности по передаче электрической энергии составила 1 192 </w:t>
      </w:r>
      <w:r w:rsidR="0062219C" w:rsidRPr="00FB1EC2">
        <w:rPr>
          <w:rFonts w:ascii="Myriad Pro" w:hAnsi="Myriad Pro"/>
          <w:color w:val="000000"/>
          <w:sz w:val="26"/>
          <w:szCs w:val="26"/>
        </w:rPr>
        <w:t>тыс. руб.</w:t>
      </w:r>
    </w:p>
    <w:p w14:paraId="2A7CE802" w14:textId="50D2E38B"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связи с отсутствием документов о назначении, проведении и результатах </w:t>
      </w:r>
      <w:r w:rsidRPr="00FB1EC2">
        <w:rPr>
          <w:rFonts w:ascii="Myriad Pro" w:hAnsi="Myriad Pro"/>
          <w:color w:val="000000"/>
          <w:sz w:val="26"/>
          <w:szCs w:val="26"/>
        </w:rPr>
        <w:lastRenderedPageBreak/>
        <w:t xml:space="preserve">инвентаризации в отношении резерва по сомнительным долгам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Экспертной группой расходы по данной статье не принимаются.</w:t>
      </w:r>
    </w:p>
    <w:p w14:paraId="14DD60EE" w14:textId="77777777"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p>
    <w:p w14:paraId="0BDC59E3" w14:textId="77777777" w:rsidR="003D2EF2" w:rsidRPr="00FB1EC2" w:rsidRDefault="003D2EF2" w:rsidP="003D2EF2">
      <w:pPr>
        <w:spacing w:after="0" w:line="360" w:lineRule="auto"/>
        <w:jc w:val="both"/>
        <w:rPr>
          <w:rFonts w:ascii="Myriad Pro" w:hAnsi="Myriad Pro"/>
          <w:color w:val="000000"/>
          <w:sz w:val="26"/>
          <w:szCs w:val="26"/>
        </w:rPr>
      </w:pPr>
      <w:r w:rsidRPr="00FB1EC2">
        <w:rPr>
          <w:rFonts w:ascii="Myriad Pro" w:hAnsi="Myriad Pro"/>
          <w:b/>
          <w:color w:val="000000"/>
          <w:sz w:val="26"/>
          <w:szCs w:val="26"/>
        </w:rPr>
        <w:t>ПОЗИЦИЯ ИСПОЛНИТЕЛЯ</w:t>
      </w:r>
    </w:p>
    <w:p w14:paraId="1F7121A0" w14:textId="19531DAF"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в качестве прочих неподконтрольных расходов заявлены внереализационные расходы, включающие в себя резерв по сомнительным долгам.  Заявленная сумма резерва – 420 427,47 </w:t>
      </w:r>
      <w:r w:rsidR="0062219C" w:rsidRPr="00FB1EC2">
        <w:rPr>
          <w:rFonts w:ascii="Myriad Pro" w:hAnsi="Myriad Pro"/>
          <w:color w:val="000000"/>
          <w:sz w:val="26"/>
          <w:szCs w:val="26"/>
        </w:rPr>
        <w:t>тыс. руб.</w:t>
      </w:r>
    </w:p>
    <w:p w14:paraId="5223A787" w14:textId="77777777" w:rsidR="003D2EF2" w:rsidRPr="00FB1EC2" w:rsidRDefault="003D2EF2" w:rsidP="003D2EF2">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Принимая во внимание, что на долгосрочный период регулирования 2018 – 2022 гг. тарифы на услуги по передаче электрической энергии по сетям, оказываемые филиалом, планировалось установить с применением метода долгосрочной индексации, филиал, в соответствии с п. 30 Методических указаний №1178, обоснованно заявил расходы на формирование резерва по сомнительным долгам при подаче тарифной заявки на установление тарифов на услуги по передаче электрической энергии по электрическим сетям на 2018 год.</w:t>
      </w:r>
    </w:p>
    <w:p w14:paraId="3CDECCEC" w14:textId="6FF041D6"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соответствии с пунктом 70 Положения по ведению бухгалтерского учета и бухгалтерской отчетности в Российской Федерации, утвержденного приказом Минфина России от 29.07.1998 </w:t>
      </w:r>
      <w:r w:rsidR="00C74384" w:rsidRPr="00FB1EC2">
        <w:rPr>
          <w:rFonts w:ascii="Myriad Pro" w:hAnsi="Myriad Pro"/>
          <w:color w:val="000000"/>
          <w:sz w:val="26"/>
          <w:szCs w:val="26"/>
        </w:rPr>
        <w:t>№ </w:t>
      </w:r>
      <w:r w:rsidRPr="00FB1EC2">
        <w:rPr>
          <w:rFonts w:ascii="Myriad Pro" w:hAnsi="Myriad Pro"/>
          <w:color w:val="000000"/>
          <w:sz w:val="26"/>
          <w:szCs w:val="26"/>
        </w:rPr>
        <w:t>34н (далее Положение), организация создает резерв по сомнительным долгам в случае признания дебиторской задолженности сомнительной с отнесением суммы резерва на финансовый результат организации.</w:t>
      </w:r>
    </w:p>
    <w:p w14:paraId="4A683C45" w14:textId="6B6EC5D6"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Необходимость создания организацией резерва по сомнительным долгам в бухгалтерском учете также подтверждена в письме Минфина РФ от 16 мая 2011 г. </w:t>
      </w:r>
      <w:r w:rsidR="00C74384" w:rsidRPr="00FB1EC2">
        <w:rPr>
          <w:rFonts w:ascii="Myriad Pro" w:hAnsi="Myriad Pro"/>
          <w:color w:val="000000"/>
          <w:sz w:val="26"/>
          <w:szCs w:val="26"/>
        </w:rPr>
        <w:t>№ </w:t>
      </w:r>
      <w:r w:rsidRPr="00FB1EC2">
        <w:rPr>
          <w:rFonts w:ascii="Myriad Pro" w:hAnsi="Myriad Pro"/>
          <w:color w:val="000000"/>
          <w:sz w:val="26"/>
          <w:szCs w:val="26"/>
        </w:rPr>
        <w:t>03-03-06/1/295: «… согласно заключению Департамента регулирования государственного финансового контроля, аудиторской деятельности, бухгалтерского учета и отчетности организация создает резервы сомнительных долгов в случае признания дебиторской задолженности сомнительной с отнесением сумм резервов на финансовые результаты организации…».</w:t>
      </w:r>
    </w:p>
    <w:p w14:paraId="6CF79C4A" w14:textId="1FC0F68D" w:rsidR="008E7961" w:rsidRPr="00FB1EC2" w:rsidRDefault="008E7961"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Созданный резерв по сомнительным долгам отражается организацией на </w:t>
      </w:r>
      <w:r w:rsidRPr="00FB1EC2">
        <w:rPr>
          <w:rFonts w:ascii="Myriad Pro" w:hAnsi="Myriad Pro"/>
          <w:color w:val="000000"/>
          <w:sz w:val="26"/>
          <w:szCs w:val="26"/>
        </w:rPr>
        <w:lastRenderedPageBreak/>
        <w:t>счете 63 «Резервы по сомнительным долгам». Обороты по счету 63 (восстановление и начисление) отражаются на счете 91 «Прочие доходы и расходы»</w:t>
      </w:r>
    </w:p>
    <w:p w14:paraId="1BDD084C" w14:textId="77777777"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Пунктом 77 указанного Положения предусмотрено, что дебиторская задолженность, по которой срок исковой давности истек, а так же другие долги нереальные к взысканию, списываются по каждому обязательству на основании данных проведенной инвентаризации, письменного основания и приказа руководителя организации и относятся, соответственно, на счет резерва по сомнительным долгам, либо на финансовый результат организации, если в период, предшествующий отчетному, суммы этих долгов не резервировались в порядке, предусмотренном п.70 Положения.</w:t>
      </w:r>
    </w:p>
    <w:p w14:paraId="09940E4D" w14:textId="202700AD"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Понятие сомнительных и безнадежных долгов содержится в статье 266 Налогового кодекса Российской Федерации. Сомнительным долгом признается любая задолженность перед налогоплательщиком, возникшая в связи с реализацией товаров, выполнением работ, оказанием услуг, в случае, если эта задолженность не погашена в сроки, установленные договором, и не обеспечена залогом, поручительством, банковской гарантией (часть 1). Безнадежными долгами (долгами, нереальными ко взысканию) признаются те долги перед налогоплательщиком, по которым истек установленный срок исковой давности, а также те долги, по которым в соответствии с гражданским законодательством обязательство прекращено вследствие невозможности его исполнения, на основании акта государственного органа или ликвидации организации. Безнадежными долгами (долгами, нереальными ко взысканию) также признаются долги, невозможность взыскания которых подтверждена постановлением судебного пристава-исполнителя об окончании исполнительного производства, вынесенным в порядке, установленном Федеральным законом от 02.10.2007 </w:t>
      </w:r>
      <w:r w:rsidR="00C74384" w:rsidRPr="00FB1EC2">
        <w:rPr>
          <w:rFonts w:ascii="Myriad Pro" w:hAnsi="Myriad Pro"/>
          <w:color w:val="000000"/>
          <w:sz w:val="26"/>
          <w:szCs w:val="26"/>
        </w:rPr>
        <w:t>№ </w:t>
      </w:r>
      <w:r w:rsidRPr="00FB1EC2">
        <w:rPr>
          <w:rFonts w:ascii="Myriad Pro" w:hAnsi="Myriad Pro"/>
          <w:color w:val="000000"/>
          <w:sz w:val="26"/>
          <w:szCs w:val="26"/>
        </w:rPr>
        <w:t xml:space="preserve">229-ФЗ «Об исполнительном производстве», в случае возврата взыскателю исполнительного документа по следующим основаниям: невозможно установить место нахождения должника, его имущества либо получить сведения о наличии принадлежащих ему денежных средств и иных ценностей, находящихся на счетах, </w:t>
      </w:r>
      <w:r w:rsidRPr="00FB1EC2">
        <w:rPr>
          <w:rFonts w:ascii="Myriad Pro" w:hAnsi="Myriad Pro"/>
          <w:color w:val="000000"/>
          <w:sz w:val="26"/>
          <w:szCs w:val="26"/>
        </w:rPr>
        <w:lastRenderedPageBreak/>
        <w:t>во вкладах или на хранении в банках или иных кредитных организациях; у должника отсутствует имущество, на которое может быть обращено взыскание, и все принятые судебным приставом-исполнителем допустимые законом меры по отысканию его имущества оказались безрезультатными (часть 2). </w:t>
      </w:r>
    </w:p>
    <w:p w14:paraId="0FF5466A" w14:textId="77777777"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соответствии с частями 4 и 5 статьи 266 НК РФ сумма резерва по сомнительным долгам определяется по результатам проведенной на последнее число отчетного (налогового) периода инвентаризации дебиторской задолженности. Резерв по сомнительным долгам используется организацией лишь на покрытие убытков от безнадежных долгов, признанных таковыми в порядке, установленном настоящей статьей. </w:t>
      </w:r>
    </w:p>
    <w:p w14:paraId="4F9B0AF4" w14:textId="77777777"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Исходя из анализа приведенных правовых норм, расходы на формирование резерва по сомнительным долгам могут быть заявлены как в плановом порядке в случае, если дебиторская задолженность не погашена или с высокой степенью вероятности не будет погашена в сроки, установленные договором, но не признана безнадежной, так и при корректировке НВВ по фактическим результатам деятельности регулируемой организации в предыдущем периоде регулирования в случае списания такой задолженности как безнадежной ко взысканию. </w:t>
      </w:r>
    </w:p>
    <w:p w14:paraId="0A000032" w14:textId="7207FCD2"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bCs/>
          <w:color w:val="000000"/>
          <w:sz w:val="26"/>
          <w:szCs w:val="26"/>
        </w:rPr>
        <w:t xml:space="preserve">Для подтверждения расходов на создание резерва по сомнительным долгам </w:t>
      </w:r>
      <w:r w:rsidR="008E7961" w:rsidRPr="00FB1EC2">
        <w:rPr>
          <w:rFonts w:ascii="Myriad Pro" w:hAnsi="Myriad Pro"/>
          <w:bCs/>
          <w:color w:val="000000"/>
          <w:sz w:val="26"/>
          <w:szCs w:val="26"/>
        </w:rPr>
        <w:t xml:space="preserve">организации </w:t>
      </w:r>
      <w:r w:rsidRPr="00FB1EC2">
        <w:rPr>
          <w:rFonts w:ascii="Myriad Pro" w:hAnsi="Myriad Pro"/>
          <w:bCs/>
          <w:color w:val="000000"/>
          <w:sz w:val="26"/>
          <w:szCs w:val="26"/>
        </w:rPr>
        <w:t>необходимо представить следующие документы в органы регулирования:</w:t>
      </w:r>
      <w:r w:rsidRPr="00FB1EC2">
        <w:rPr>
          <w:rFonts w:ascii="Arial" w:hAnsi="Arial" w:cs="Arial"/>
          <w:bCs/>
          <w:color w:val="000000"/>
          <w:sz w:val="26"/>
          <w:szCs w:val="26"/>
        </w:rPr>
        <w:t> </w:t>
      </w:r>
      <w:r w:rsidRPr="00FB1EC2">
        <w:rPr>
          <w:rFonts w:ascii="Myriad Pro" w:hAnsi="Myriad Pro"/>
          <w:color w:val="000000"/>
          <w:sz w:val="26"/>
          <w:szCs w:val="26"/>
        </w:rPr>
        <w:t> </w:t>
      </w:r>
    </w:p>
    <w:p w14:paraId="3D143191"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расчет суммы резерва на 2018 год с пояснительной запиской; </w:t>
      </w:r>
    </w:p>
    <w:p w14:paraId="4ABE5261" w14:textId="20454B52"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нормативные документы ТСО, регламентирующие порядок создания и списания резерва по сомнительным долгам (учетная политика, </w:t>
      </w:r>
      <w:r w:rsidR="008E7961" w:rsidRPr="00FB1EC2">
        <w:rPr>
          <w:rFonts w:ascii="Myriad Pro" w:hAnsi="Myriad Pro"/>
          <w:color w:val="000000"/>
          <w:sz w:val="26"/>
          <w:szCs w:val="26"/>
        </w:rPr>
        <w:t>порядок отнесения задолженности к сомнительной</w:t>
      </w:r>
      <w:r w:rsidR="00F574A4" w:rsidRPr="00FB1EC2">
        <w:rPr>
          <w:rFonts w:ascii="Myriad Pro" w:hAnsi="Myriad Pro"/>
          <w:color w:val="000000"/>
          <w:sz w:val="26"/>
          <w:szCs w:val="26"/>
        </w:rPr>
        <w:t xml:space="preserve"> и включения ее в резерв по сомнительным долгам</w:t>
      </w:r>
      <w:r w:rsidR="008E7961" w:rsidRPr="00FB1EC2">
        <w:rPr>
          <w:rFonts w:ascii="Myriad Pro" w:hAnsi="Myriad Pro"/>
          <w:color w:val="000000"/>
          <w:sz w:val="26"/>
          <w:szCs w:val="26"/>
        </w:rPr>
        <w:t xml:space="preserve">, </w:t>
      </w:r>
      <w:r w:rsidRPr="00FB1EC2">
        <w:rPr>
          <w:rFonts w:ascii="Myriad Pro" w:hAnsi="Myriad Pro"/>
          <w:color w:val="000000"/>
          <w:sz w:val="26"/>
          <w:szCs w:val="26"/>
        </w:rPr>
        <w:t xml:space="preserve">протокол заседания центральной инвентаризационной комиссии, приказы филиала </w:t>
      </w:r>
      <w:r w:rsidR="00CE7982" w:rsidRPr="00FB1EC2">
        <w:rPr>
          <w:rFonts w:ascii="Myriad Pro" w:hAnsi="Myriad Pro"/>
          <w:color w:val="000000"/>
          <w:sz w:val="26"/>
          <w:szCs w:val="26"/>
        </w:rPr>
        <w:t>ПАО </w:t>
      </w:r>
      <w:r w:rsidRPr="00FB1EC2">
        <w:rPr>
          <w:rFonts w:ascii="Myriad Pro" w:hAnsi="Myriad Pro"/>
          <w:color w:val="000000"/>
          <w:sz w:val="26"/>
          <w:szCs w:val="26"/>
        </w:rPr>
        <w:t>«МРСК Северо-Запада» об инвентаризации имущества и финансовых обязательств); </w:t>
      </w:r>
    </w:p>
    <w:p w14:paraId="026B30C1"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акты инвентаризации дебиторской задолженности; </w:t>
      </w:r>
    </w:p>
    <w:p w14:paraId="653A0399"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расшифровка резервов с отражением данных о движении резерва; </w:t>
      </w:r>
    </w:p>
    <w:p w14:paraId="7DA8FA38"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lastRenderedPageBreak/>
        <w:t>оборотно-сальдовая ведомость по счету 63, 91;  </w:t>
      </w:r>
    </w:p>
    <w:p w14:paraId="56942DEE"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акты об оценке обязательств и резервов; </w:t>
      </w:r>
    </w:p>
    <w:p w14:paraId="0DB2D968"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материалы в части претензионно-исковой работы (судебные решения, исполнительные листы);</w:t>
      </w:r>
    </w:p>
    <w:p w14:paraId="214B2B5F"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бухгалтерские документы, подтверждающие сформировавшийся долг;</w:t>
      </w:r>
    </w:p>
    <w:p w14:paraId="5BCBA504"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бухгалтерские документы, подтверждающие начисление/ восстановление сумм резерва по сомнительным долгам за 2016 год;</w:t>
      </w:r>
    </w:p>
    <w:p w14:paraId="2E866B90" w14:textId="77777777" w:rsidR="003D2EF2" w:rsidRPr="00FB1EC2" w:rsidRDefault="003D2EF2" w:rsidP="00D77A1B">
      <w:pPr>
        <w:widowControl w:val="0"/>
        <w:numPr>
          <w:ilvl w:val="0"/>
          <w:numId w:val="37"/>
        </w:numPr>
        <w:pBdr>
          <w:top w:val="nil"/>
          <w:left w:val="nil"/>
          <w:bottom w:val="nil"/>
          <w:right w:val="nil"/>
          <w:between w:val="nil"/>
        </w:pBdr>
        <w:tabs>
          <w:tab w:val="left" w:pos="851"/>
        </w:tabs>
        <w:spacing w:after="0" w:line="360" w:lineRule="auto"/>
        <w:ind w:left="0" w:firstLine="567"/>
        <w:contextualSpacing/>
        <w:jc w:val="both"/>
        <w:rPr>
          <w:rFonts w:ascii="Myriad Pro" w:hAnsi="Myriad Pro"/>
          <w:color w:val="000000"/>
          <w:sz w:val="26"/>
          <w:szCs w:val="26"/>
        </w:rPr>
      </w:pPr>
      <w:r w:rsidRPr="00FB1EC2">
        <w:rPr>
          <w:rFonts w:ascii="Myriad Pro" w:hAnsi="Myriad Pro"/>
          <w:color w:val="000000"/>
          <w:sz w:val="26"/>
          <w:szCs w:val="26"/>
        </w:rPr>
        <w:t>акты о списании дебиторской задолженности.</w:t>
      </w:r>
    </w:p>
    <w:p w14:paraId="75D9365F" w14:textId="1ECD13DE"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Исполнител</w:t>
      </w:r>
      <w:r w:rsidR="009150B4" w:rsidRPr="00FB1EC2">
        <w:rPr>
          <w:rFonts w:ascii="Myriad Pro" w:hAnsi="Myriad Pro"/>
          <w:color w:val="000000"/>
          <w:sz w:val="26"/>
          <w:szCs w:val="26"/>
        </w:rPr>
        <w:t>ь</w:t>
      </w:r>
      <w:r w:rsidRPr="00FB1EC2">
        <w:rPr>
          <w:rFonts w:ascii="Myriad Pro" w:hAnsi="Myriad Pro"/>
          <w:color w:val="000000"/>
          <w:sz w:val="26"/>
          <w:szCs w:val="26"/>
        </w:rPr>
        <w:t xml:space="preserve"> проанализирова</w:t>
      </w:r>
      <w:r w:rsidR="009150B4" w:rsidRPr="00FB1EC2">
        <w:rPr>
          <w:rFonts w:ascii="Myriad Pro" w:hAnsi="Myriad Pro"/>
          <w:color w:val="000000"/>
          <w:sz w:val="26"/>
          <w:szCs w:val="26"/>
        </w:rPr>
        <w:t>л</w:t>
      </w:r>
      <w:r w:rsidRPr="00FB1EC2">
        <w:rPr>
          <w:rFonts w:ascii="Myriad Pro" w:hAnsi="Myriad Pro"/>
          <w:color w:val="000000"/>
          <w:sz w:val="26"/>
          <w:szCs w:val="26"/>
        </w:rPr>
        <w:t xml:space="preserve"> материалы, представленные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по данной статье и отмечает.</w:t>
      </w:r>
    </w:p>
    <w:p w14:paraId="2907CA28" w14:textId="39F4FF86" w:rsidR="003D2EF2" w:rsidRPr="00FB1EC2" w:rsidRDefault="003D2EF2" w:rsidP="003D2EF2">
      <w:pPr>
        <w:widowControl w:val="0"/>
        <w:pBdr>
          <w:top w:val="nil"/>
          <w:left w:val="nil"/>
          <w:bottom w:val="nil"/>
          <w:right w:val="nil"/>
          <w:between w:val="nil"/>
        </w:pBdr>
        <w:tabs>
          <w:tab w:val="left" w:pos="1134"/>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Филиалом по итогам 2016 года проведена инвентаризация расчетов с покупателями, поставщиками и </w:t>
      </w:r>
      <w:r w:rsidR="009A2C90" w:rsidRPr="00FB1EC2">
        <w:rPr>
          <w:rFonts w:ascii="Myriad Pro" w:hAnsi="Myriad Pro"/>
          <w:color w:val="000000"/>
          <w:sz w:val="26"/>
          <w:szCs w:val="26"/>
        </w:rPr>
        <w:t>прочими дебиторами,</w:t>
      </w:r>
      <w:r w:rsidRPr="00FB1EC2">
        <w:rPr>
          <w:rFonts w:ascii="Myriad Pro" w:hAnsi="Myriad Pro"/>
          <w:color w:val="000000"/>
          <w:sz w:val="26"/>
          <w:szCs w:val="26"/>
        </w:rPr>
        <w:t xml:space="preserve"> и кредиторами по состоянию на 31.12.2016 года на основании чего составлен акт по форме №ИНВ-17.</w:t>
      </w:r>
    </w:p>
    <w:p w14:paraId="2AE32CE3" w14:textId="77777777" w:rsidR="003D2EF2" w:rsidRPr="00FB1EC2" w:rsidRDefault="003D2EF2" w:rsidP="003D2EF2">
      <w:pPr>
        <w:widowControl w:val="0"/>
        <w:pBdr>
          <w:top w:val="nil"/>
          <w:left w:val="nil"/>
          <w:bottom w:val="nil"/>
          <w:right w:val="nil"/>
          <w:between w:val="nil"/>
        </w:pBdr>
        <w:tabs>
          <w:tab w:val="left" w:pos="1134"/>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отношении каждого должника Обществом составлен АКТ по оценке обязательств и резервов по форме ВН-14 по состоянию на 31.12.2016 года. В акте рассматривается период образования задолженности, указываются реквизиты первичных учетных документов, наличие/отсутствие разногласий по объему и стоимости оказываемых услуг, приводятся сведения о проведенной филиалом претензионно-исковой работе, сведения о платежеспособности должника, дается оценка вероятности погашения долга с приведением аргументов и подробным изложением фактов. В конце документа излагается предложение Центральной инвентаризационной комиссии о включении или не включении задолженности контрагента в полном объеме или частично в резерв по сомнительным долгам.</w:t>
      </w:r>
    </w:p>
    <w:p w14:paraId="683DB776" w14:textId="77777777" w:rsidR="003D2EF2" w:rsidRPr="00FB1EC2" w:rsidRDefault="003D2EF2" w:rsidP="003D2EF2">
      <w:pPr>
        <w:widowControl w:val="0"/>
        <w:pBdr>
          <w:top w:val="nil"/>
          <w:left w:val="nil"/>
          <w:bottom w:val="nil"/>
          <w:right w:val="nil"/>
          <w:between w:val="nil"/>
        </w:pBdr>
        <w:tabs>
          <w:tab w:val="left" w:pos="1134"/>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отношении вышеуказанных контрагентов ЦИК было предложено - включить задолженность контрагентов в резерв по сомнительным долгам в полном объеме.</w:t>
      </w:r>
    </w:p>
    <w:p w14:paraId="22B41025" w14:textId="106EC280" w:rsidR="003D2EF2" w:rsidRPr="00FB1EC2" w:rsidRDefault="003D2EF2" w:rsidP="003D2EF2">
      <w:pPr>
        <w:widowControl w:val="0"/>
        <w:pBdr>
          <w:top w:val="nil"/>
          <w:left w:val="nil"/>
          <w:bottom w:val="nil"/>
          <w:right w:val="nil"/>
          <w:between w:val="nil"/>
        </w:pBdr>
        <w:tabs>
          <w:tab w:val="left" w:pos="1134"/>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На заседании Центральной инвентаризационной комиссии </w:t>
      </w:r>
      <w:r w:rsidR="00CE7982" w:rsidRPr="00FB1EC2">
        <w:rPr>
          <w:rFonts w:ascii="Myriad Pro" w:hAnsi="Myriad Pro"/>
          <w:color w:val="000000"/>
          <w:sz w:val="26"/>
          <w:szCs w:val="26"/>
        </w:rPr>
        <w:t>ПАО </w:t>
      </w:r>
      <w:r w:rsidRPr="00FB1EC2">
        <w:rPr>
          <w:rFonts w:ascii="Myriad Pro" w:hAnsi="Myriad Pro"/>
          <w:color w:val="000000"/>
          <w:sz w:val="26"/>
          <w:szCs w:val="26"/>
        </w:rPr>
        <w:t xml:space="preserve">«МРСК Северо-Запада» (протокол от 26.01.2018 №1цик) принято решение о создании резерва по сомнительным долгам по филиалу «Карелэнерго» по состоянию на 31.12.2016 на сумму 446 795,23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Отдельно сумма резерва, сложившегося в </w:t>
      </w:r>
      <w:r w:rsidRPr="00FB1EC2">
        <w:rPr>
          <w:rFonts w:ascii="Myriad Pro" w:hAnsi="Myriad Pro"/>
          <w:color w:val="000000"/>
          <w:sz w:val="26"/>
          <w:szCs w:val="26"/>
        </w:rPr>
        <w:lastRenderedPageBreak/>
        <w:t>результате осуществления регулируемого вида деятельности «Услуги по передаче электрической энергии по электрическим сетям» в протоколе не отражена.</w:t>
      </w:r>
    </w:p>
    <w:p w14:paraId="32DF6F90" w14:textId="41654C8C" w:rsidR="002229D9" w:rsidRPr="00FB1EC2" w:rsidRDefault="003D2EF2" w:rsidP="002229D9">
      <w:pPr>
        <w:spacing w:after="0" w:line="360" w:lineRule="auto"/>
        <w:ind w:firstLine="567"/>
        <w:contextualSpacing/>
        <w:jc w:val="both"/>
        <w:rPr>
          <w:rFonts w:ascii="Myriad Pro" w:hAnsi="Myriad Pro"/>
          <w:color w:val="C00000"/>
          <w:sz w:val="26"/>
          <w:szCs w:val="26"/>
        </w:rPr>
      </w:pPr>
      <w:r w:rsidRPr="00FB1EC2">
        <w:rPr>
          <w:rFonts w:ascii="Myriad Pro" w:hAnsi="Myriad Pro"/>
          <w:sz w:val="26"/>
          <w:szCs w:val="26"/>
        </w:rPr>
        <w:t>Указанная задолженность не обеспечена залогом, поручительством, банковской гарантией.</w:t>
      </w:r>
      <w:r w:rsidR="002229D9" w:rsidRPr="00FB1EC2">
        <w:rPr>
          <w:rFonts w:ascii="Myriad Pro" w:hAnsi="Myriad Pro"/>
          <w:color w:val="C00000"/>
          <w:sz w:val="26"/>
          <w:szCs w:val="26"/>
        </w:rPr>
        <w:t xml:space="preserve"> </w:t>
      </w:r>
    </w:p>
    <w:p w14:paraId="4433BFB7" w14:textId="1A4C43C8" w:rsidR="00BD3F81" w:rsidRPr="00FB1EC2" w:rsidRDefault="00BD3F81" w:rsidP="002229D9">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При этом представленные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материалы, не содержат документы, подтверждающие создание резерва по сомнительным долгам в бухгалтерском учете: отсутствуют оборотно-сальдовые ведомости по счетам 63 и 91 за 2016 год. Отсутству</w:t>
      </w:r>
      <w:r w:rsidR="00142A2C" w:rsidRPr="00FB1EC2">
        <w:rPr>
          <w:rFonts w:ascii="Myriad Pro" w:hAnsi="Myriad Pro"/>
          <w:color w:val="000000"/>
          <w:sz w:val="26"/>
          <w:szCs w:val="26"/>
        </w:rPr>
        <w:t>е</w:t>
      </w:r>
      <w:r w:rsidRPr="00FB1EC2">
        <w:rPr>
          <w:rFonts w:ascii="Myriad Pro" w:hAnsi="Myriad Pro"/>
          <w:color w:val="000000"/>
          <w:sz w:val="26"/>
          <w:szCs w:val="26"/>
        </w:rPr>
        <w:t>т приказ по Обществу о проведении инвентаризации по форме Инв-22 по состоянию на 31.12.2016 г., справка, являющаяся приложением к форме №ИНВ – 17, а также нормативные локальные документы ТСО, регламентирующие порядок учета и формирования резерва по сомнительным долгам.</w:t>
      </w:r>
    </w:p>
    <w:p w14:paraId="08966449" w14:textId="77777777" w:rsidR="00BD3F81" w:rsidRPr="00FB1EC2" w:rsidRDefault="00BD3F81" w:rsidP="00BD3F81">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В связи с изложенным Исполнитель считает, что Филиалом расходы на создание резерва по сомнительным долгам подтверждены не в полном объеме. </w:t>
      </w:r>
    </w:p>
    <w:p w14:paraId="0C91EE68" w14:textId="77777777" w:rsidR="00BD3F81" w:rsidRPr="00FB1EC2" w:rsidRDefault="00BD3F81" w:rsidP="00BD3F81">
      <w:pPr>
        <w:widowControl w:val="0"/>
        <w:pBdr>
          <w:top w:val="nil"/>
          <w:left w:val="nil"/>
          <w:bottom w:val="nil"/>
          <w:right w:val="nil"/>
          <w:between w:val="nil"/>
        </w:pBdr>
        <w:tabs>
          <w:tab w:val="left" w:pos="1428"/>
        </w:tabs>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Таким образом, при формировании необходимой валовой выручки на 2018 год включить в состав неподконтрольных расходов резерв по сомнительным долгам, в сумме дебиторской задолженности, отвечающей признакам безнадежной (сомнительной) ко взысканию, не представляется возможным. </w:t>
      </w:r>
    </w:p>
    <w:p w14:paraId="0B581BEF" w14:textId="5D35783D" w:rsidR="003D2EF2" w:rsidRPr="00FB1EC2" w:rsidRDefault="003D2EF2" w:rsidP="005A0CC9">
      <w:pPr>
        <w:widowControl w:val="0"/>
        <w:pBdr>
          <w:top w:val="nil"/>
          <w:left w:val="nil"/>
          <w:bottom w:val="nil"/>
          <w:right w:val="nil"/>
          <w:between w:val="nil"/>
        </w:pBdr>
        <w:tabs>
          <w:tab w:val="left" w:pos="1428"/>
        </w:tabs>
        <w:spacing w:after="0" w:line="360" w:lineRule="auto"/>
        <w:ind w:firstLine="567"/>
        <w:jc w:val="right"/>
        <w:rPr>
          <w:rFonts w:ascii="Myriad Pro" w:hAnsi="Myriad Pro"/>
          <w:lang w:eastAsia="ru-RU"/>
        </w:rPr>
      </w:pP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r>
      <w:r w:rsidRPr="00FB1EC2">
        <w:rPr>
          <w:rFonts w:ascii="Myriad Pro" w:hAnsi="Myriad Pro"/>
          <w:sz w:val="26"/>
          <w:szCs w:val="26"/>
          <w:lang w:eastAsia="ru-RU"/>
        </w:rPr>
        <w:tab/>
        <w:t xml:space="preserve">       </w:t>
      </w:r>
      <w:r w:rsidR="00250D5F" w:rsidRPr="00FB1EC2">
        <w:rPr>
          <w:rFonts w:ascii="Myriad Pro" w:hAnsi="Myriad Pro"/>
          <w:lang w:eastAsia="ru-RU"/>
        </w:rPr>
        <w:t>тыс. руб.</w:t>
      </w:r>
    </w:p>
    <w:tbl>
      <w:tblPr>
        <w:tblW w:w="5000" w:type="pct"/>
        <w:tblLook w:val="04A0" w:firstRow="1" w:lastRow="0" w:firstColumn="1" w:lastColumn="0" w:noHBand="0" w:noVBand="1"/>
      </w:tblPr>
      <w:tblGrid>
        <w:gridCol w:w="2453"/>
        <w:gridCol w:w="1379"/>
        <w:gridCol w:w="1379"/>
        <w:gridCol w:w="1379"/>
        <w:gridCol w:w="1379"/>
        <w:gridCol w:w="1375"/>
      </w:tblGrid>
      <w:tr w:rsidR="0021124B" w:rsidRPr="00FB1EC2" w14:paraId="001D326D" w14:textId="77777777" w:rsidTr="005A0CC9">
        <w:trPr>
          <w:cantSplit/>
          <w:trHeight w:val="395"/>
        </w:trPr>
        <w:tc>
          <w:tcPr>
            <w:tcW w:w="13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345ED7"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Наименование статьи расходов</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272EBA"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2018 год</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38807E"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Утверждено Госкомитетом на 2018 год </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A64354" w14:textId="77777777" w:rsidR="003D2EF2" w:rsidRPr="00FB1EC2" w:rsidRDefault="003D2EF2"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Рассчитано Исполнителем на 2018 год </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71DA63" w14:textId="797C6495" w:rsidR="003D2EF2" w:rsidRPr="00FB1EC2" w:rsidRDefault="005A0CC9"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w:t>
            </w:r>
            <w:r w:rsidR="003D2EF2" w:rsidRPr="00FB1EC2">
              <w:rPr>
                <w:rFonts w:ascii="Myriad Pro" w:eastAsia="Times New Roman" w:hAnsi="Myriad Pro" w:cs="Arial"/>
                <w:color w:val="FFFFFF"/>
                <w:sz w:val="18"/>
                <w:szCs w:val="18"/>
                <w:lang w:eastAsia="ru-RU"/>
              </w:rPr>
              <w:t xml:space="preserve"> Исполнителем и Госкомитетом</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D3DEF4" w14:textId="09643C86" w:rsidR="003D2EF2" w:rsidRPr="00FB1EC2" w:rsidRDefault="005A0CC9" w:rsidP="003D2EF2">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w:t>
            </w:r>
            <w:r w:rsidR="003D2EF2" w:rsidRPr="00FB1EC2">
              <w:rPr>
                <w:rFonts w:ascii="Myriad Pro" w:eastAsia="Times New Roman" w:hAnsi="Myriad Pro" w:cs="Arial"/>
                <w:color w:val="FFFFFF"/>
                <w:sz w:val="18"/>
                <w:szCs w:val="18"/>
                <w:lang w:eastAsia="ru-RU"/>
              </w:rPr>
              <w:t xml:space="preserve"> Исполнителем и Филиалом</w:t>
            </w:r>
          </w:p>
        </w:tc>
      </w:tr>
      <w:tr w:rsidR="003D2EF2" w:rsidRPr="00FB1EC2" w14:paraId="1049E162" w14:textId="77777777" w:rsidTr="005A0CC9">
        <w:trPr>
          <w:cantSplit/>
          <w:trHeight w:val="70"/>
        </w:trPr>
        <w:tc>
          <w:tcPr>
            <w:tcW w:w="1312"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B2435C4" w14:textId="77777777" w:rsidR="003D2EF2" w:rsidRPr="00FB1EC2" w:rsidRDefault="003D2EF2" w:rsidP="003D2EF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Резерв по сомнительным долгам</w:t>
            </w:r>
          </w:p>
        </w:tc>
        <w:tc>
          <w:tcPr>
            <w:tcW w:w="7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72FACEC" w14:textId="592E12CC"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420</w:t>
            </w:r>
            <w:r w:rsidR="007D273F" w:rsidRPr="00FB1EC2">
              <w:rPr>
                <w:rFonts w:ascii="Myriad Pro" w:eastAsia="Times New Roman" w:hAnsi="Myriad Pro" w:cs="Arial"/>
                <w:sz w:val="18"/>
                <w:szCs w:val="18"/>
                <w:lang w:eastAsia="ru-RU"/>
              </w:rPr>
              <w:t xml:space="preserve"> </w:t>
            </w:r>
            <w:r w:rsidRPr="00FB1EC2">
              <w:rPr>
                <w:rFonts w:ascii="Myriad Pro" w:eastAsia="Times New Roman" w:hAnsi="Myriad Pro" w:cs="Arial"/>
                <w:sz w:val="18"/>
                <w:szCs w:val="18"/>
                <w:lang w:eastAsia="ru-RU"/>
              </w:rPr>
              <w:t>427,47</w:t>
            </w:r>
          </w:p>
        </w:tc>
        <w:tc>
          <w:tcPr>
            <w:tcW w:w="7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B09A03E"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7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B554170"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7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0BC5A81"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0,00</w:t>
            </w:r>
          </w:p>
        </w:tc>
        <w:tc>
          <w:tcPr>
            <w:tcW w:w="73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4E8C13C" w14:textId="77777777" w:rsidR="003D2EF2" w:rsidRPr="00FB1EC2" w:rsidRDefault="003D2EF2" w:rsidP="003D2EF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lang w:eastAsia="ru-RU"/>
              </w:rPr>
              <w:t>-420 427,47</w:t>
            </w:r>
          </w:p>
        </w:tc>
      </w:tr>
    </w:tbl>
    <w:p w14:paraId="0439380F" w14:textId="77777777" w:rsidR="005A0CC9" w:rsidRPr="00FB1EC2" w:rsidRDefault="003D2EF2" w:rsidP="005A0CC9">
      <w:pPr>
        <w:spacing w:after="0" w:line="360" w:lineRule="auto"/>
        <w:ind w:firstLine="567"/>
        <w:jc w:val="both"/>
        <w:textAlignment w:val="baseline"/>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На основании вышеизложенного расчет неподконтрольных расходов по филиалу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на 2018 год выглядит следующим образом:</w:t>
      </w:r>
      <w:r w:rsidRPr="00FB1EC2">
        <w:rPr>
          <w:rFonts w:ascii="Myriad Pro" w:eastAsia="Times New Roman" w:hAnsi="Myriad Pro" w:cs="Segoe UI"/>
          <w:color w:val="000000"/>
          <w:sz w:val="26"/>
          <w:szCs w:val="26"/>
          <w:lang w:eastAsia="ru-RU"/>
        </w:rPr>
        <w:tab/>
      </w:r>
    </w:p>
    <w:p w14:paraId="657AD6AC" w14:textId="0A1FE24C" w:rsidR="003D2EF2" w:rsidRPr="00FB1EC2" w:rsidRDefault="00250D5F" w:rsidP="005A0CC9">
      <w:pPr>
        <w:spacing w:after="0" w:line="360" w:lineRule="auto"/>
        <w:ind w:firstLine="567"/>
        <w:jc w:val="right"/>
        <w:textAlignment w:val="baseline"/>
        <w:rPr>
          <w:rFonts w:ascii="Myriad Pro" w:eastAsia="Times New Roman" w:hAnsi="Myriad Pro" w:cs="Segoe UI"/>
          <w:color w:val="000000"/>
          <w:lang w:eastAsia="ru-RU"/>
        </w:rPr>
      </w:pPr>
      <w:r w:rsidRPr="00FB1EC2">
        <w:rPr>
          <w:rFonts w:ascii="Myriad Pro" w:eastAsia="Times New Roman" w:hAnsi="Myriad Pro" w:cs="Segoe UI"/>
          <w:color w:val="000000"/>
          <w:lang w:eastAsia="ru-RU"/>
        </w:rPr>
        <w:t>тыс. руб.</w:t>
      </w:r>
    </w:p>
    <w:tbl>
      <w:tblPr>
        <w:tblW w:w="5169" w:type="pct"/>
        <w:tblLook w:val="04A0" w:firstRow="1" w:lastRow="0" w:firstColumn="1" w:lastColumn="0" w:noHBand="0" w:noVBand="1"/>
      </w:tblPr>
      <w:tblGrid>
        <w:gridCol w:w="2689"/>
        <w:gridCol w:w="1235"/>
        <w:gridCol w:w="1395"/>
        <w:gridCol w:w="1449"/>
        <w:gridCol w:w="1449"/>
        <w:gridCol w:w="1443"/>
      </w:tblGrid>
      <w:tr w:rsidR="00696C70" w:rsidRPr="00FB1EC2" w14:paraId="296B001E" w14:textId="77777777" w:rsidTr="00FB1EC2">
        <w:trPr>
          <w:trHeight w:val="595"/>
          <w:tblHeader/>
        </w:trPr>
        <w:tc>
          <w:tcPr>
            <w:tcW w:w="13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8A66F1" w14:textId="77777777" w:rsidR="003D2EF2" w:rsidRPr="00FB1EC2" w:rsidRDefault="003D2EF2" w:rsidP="00142A2C">
            <w:pPr>
              <w:spacing w:after="0" w:line="240" w:lineRule="auto"/>
              <w:jc w:val="center"/>
              <w:rPr>
                <w:rFonts w:ascii="Myriad Pro" w:eastAsia="Times New Roman" w:hAnsi="Myriad Pro" w:cs="Arial"/>
                <w:b/>
                <w:bCs/>
                <w:color w:val="FFFFFF" w:themeColor="background1"/>
                <w:sz w:val="18"/>
                <w:szCs w:val="18"/>
                <w:lang w:eastAsia="ru-RU"/>
              </w:rPr>
            </w:pPr>
            <w:r w:rsidRPr="00FB1EC2">
              <w:rPr>
                <w:rFonts w:ascii="Myriad Pro" w:eastAsia="Times New Roman" w:hAnsi="Myriad Pro" w:cs="Arial"/>
                <w:b/>
                <w:bCs/>
                <w:color w:val="FFFFFF" w:themeColor="background1"/>
                <w:sz w:val="18"/>
                <w:szCs w:val="18"/>
                <w:lang w:eastAsia="ru-RU"/>
              </w:rPr>
              <w:t>Показатели</w:t>
            </w:r>
          </w:p>
        </w:tc>
        <w:tc>
          <w:tcPr>
            <w:tcW w:w="6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9BF8F4" w14:textId="77777777" w:rsidR="003D2EF2" w:rsidRPr="00FB1EC2" w:rsidRDefault="003D2EF2" w:rsidP="00142A2C">
            <w:pPr>
              <w:spacing w:after="0" w:line="240" w:lineRule="auto"/>
              <w:jc w:val="center"/>
              <w:rPr>
                <w:rFonts w:ascii="Myriad Pro" w:eastAsia="Times New Roman" w:hAnsi="Myriad Pro" w:cs="Arial"/>
                <w:color w:val="FFFFFF" w:themeColor="background1"/>
                <w:sz w:val="18"/>
                <w:szCs w:val="18"/>
                <w:lang w:eastAsia="ru-RU"/>
              </w:rPr>
            </w:pPr>
            <w:r w:rsidRPr="00FB1EC2">
              <w:rPr>
                <w:rFonts w:ascii="Myriad Pro" w:eastAsia="Times New Roman" w:hAnsi="Myriad Pro" w:cs="Arial"/>
                <w:color w:val="FFFFFF" w:themeColor="background1"/>
                <w:sz w:val="18"/>
                <w:szCs w:val="18"/>
                <w:lang w:eastAsia="ru-RU"/>
              </w:rPr>
              <w:t>Заявлено Филиалом</w:t>
            </w:r>
          </w:p>
        </w:tc>
        <w:tc>
          <w:tcPr>
            <w:tcW w:w="7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AA7478" w14:textId="77777777" w:rsidR="003D2EF2" w:rsidRPr="00FB1EC2" w:rsidRDefault="003D2EF2" w:rsidP="00142A2C">
            <w:pPr>
              <w:spacing w:after="0" w:line="240" w:lineRule="auto"/>
              <w:jc w:val="center"/>
              <w:rPr>
                <w:rFonts w:ascii="Myriad Pro" w:eastAsia="Times New Roman" w:hAnsi="Myriad Pro" w:cs="Arial"/>
                <w:color w:val="FFFFFF" w:themeColor="background1"/>
                <w:sz w:val="18"/>
                <w:szCs w:val="18"/>
                <w:lang w:eastAsia="ru-RU"/>
              </w:rPr>
            </w:pPr>
            <w:r w:rsidRPr="00FB1EC2">
              <w:rPr>
                <w:rFonts w:ascii="Myriad Pro" w:eastAsia="Times New Roman" w:hAnsi="Myriad Pro" w:cs="Arial"/>
                <w:color w:val="FFFFFF" w:themeColor="background1"/>
                <w:sz w:val="18"/>
                <w:szCs w:val="18"/>
                <w:lang w:eastAsia="ru-RU"/>
              </w:rPr>
              <w:t xml:space="preserve">Утверждено Госкомитетом </w:t>
            </w:r>
          </w:p>
        </w:tc>
        <w:tc>
          <w:tcPr>
            <w:tcW w:w="7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42F28B" w14:textId="77777777" w:rsidR="003D2EF2" w:rsidRPr="00FB1EC2" w:rsidRDefault="003D2EF2" w:rsidP="00142A2C">
            <w:pPr>
              <w:spacing w:after="0" w:line="240" w:lineRule="auto"/>
              <w:jc w:val="center"/>
              <w:rPr>
                <w:rFonts w:ascii="Myriad Pro" w:eastAsia="Times New Roman" w:hAnsi="Myriad Pro" w:cs="Arial"/>
                <w:color w:val="FFFFFF" w:themeColor="background1"/>
                <w:sz w:val="18"/>
                <w:szCs w:val="18"/>
                <w:lang w:eastAsia="ru-RU"/>
              </w:rPr>
            </w:pPr>
            <w:r w:rsidRPr="00FB1EC2">
              <w:rPr>
                <w:rFonts w:ascii="Myriad Pro" w:eastAsia="Times New Roman" w:hAnsi="Myriad Pro" w:cs="Arial"/>
                <w:color w:val="FFFFFF" w:themeColor="background1"/>
                <w:sz w:val="18"/>
                <w:szCs w:val="18"/>
                <w:lang w:eastAsia="ru-RU"/>
              </w:rPr>
              <w:t xml:space="preserve">Рассчитано Исполнителем </w:t>
            </w:r>
          </w:p>
        </w:tc>
        <w:tc>
          <w:tcPr>
            <w:tcW w:w="7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5F74E4" w14:textId="2CA816C3" w:rsidR="003D2EF2" w:rsidRPr="00FB1EC2" w:rsidRDefault="005A0CC9" w:rsidP="00142A2C">
            <w:pPr>
              <w:spacing w:after="0" w:line="240" w:lineRule="auto"/>
              <w:jc w:val="center"/>
              <w:rPr>
                <w:rFonts w:ascii="Myriad Pro" w:eastAsia="Times New Roman" w:hAnsi="Myriad Pro" w:cs="Arial"/>
                <w:color w:val="FFFFFF" w:themeColor="background1"/>
                <w:sz w:val="18"/>
                <w:szCs w:val="18"/>
                <w:lang w:eastAsia="ru-RU"/>
              </w:rPr>
            </w:pPr>
            <w:r w:rsidRPr="00FB1EC2">
              <w:rPr>
                <w:rFonts w:ascii="Myriad Pro" w:eastAsia="Times New Roman" w:hAnsi="Myriad Pro" w:cs="Arial"/>
                <w:color w:val="FFFFFF" w:themeColor="background1"/>
                <w:sz w:val="18"/>
                <w:szCs w:val="18"/>
                <w:lang w:eastAsia="ru-RU"/>
              </w:rPr>
              <w:t>Отклонение между</w:t>
            </w:r>
            <w:r w:rsidR="003D2EF2" w:rsidRPr="00FB1EC2">
              <w:rPr>
                <w:rFonts w:ascii="Myriad Pro" w:eastAsia="Times New Roman" w:hAnsi="Myriad Pro" w:cs="Arial"/>
                <w:color w:val="FFFFFF" w:themeColor="background1"/>
                <w:sz w:val="18"/>
                <w:szCs w:val="18"/>
                <w:lang w:eastAsia="ru-RU"/>
              </w:rPr>
              <w:t xml:space="preserve"> Исполнителем и Госкомитетом</w:t>
            </w:r>
          </w:p>
        </w:tc>
        <w:tc>
          <w:tcPr>
            <w:tcW w:w="7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144A16" w14:textId="4578ECC0" w:rsidR="003D2EF2" w:rsidRPr="00FB1EC2" w:rsidRDefault="005A0CC9" w:rsidP="00142A2C">
            <w:pPr>
              <w:spacing w:after="0" w:line="240" w:lineRule="auto"/>
              <w:jc w:val="center"/>
              <w:rPr>
                <w:rFonts w:ascii="Myriad Pro" w:eastAsia="Times New Roman" w:hAnsi="Myriad Pro" w:cs="Arial"/>
                <w:color w:val="FFFFFF" w:themeColor="background1"/>
                <w:sz w:val="18"/>
                <w:szCs w:val="18"/>
                <w:lang w:eastAsia="ru-RU"/>
              </w:rPr>
            </w:pPr>
            <w:r w:rsidRPr="00FB1EC2">
              <w:rPr>
                <w:rFonts w:ascii="Myriad Pro" w:eastAsia="Times New Roman" w:hAnsi="Myriad Pro" w:cs="Arial"/>
                <w:color w:val="FFFFFF" w:themeColor="background1"/>
                <w:sz w:val="18"/>
                <w:szCs w:val="18"/>
                <w:lang w:eastAsia="ru-RU"/>
              </w:rPr>
              <w:t>Отклонение между</w:t>
            </w:r>
            <w:r w:rsidR="003D2EF2" w:rsidRPr="00FB1EC2">
              <w:rPr>
                <w:rFonts w:ascii="Myriad Pro" w:eastAsia="Times New Roman" w:hAnsi="Myriad Pro" w:cs="Arial"/>
                <w:color w:val="FFFFFF" w:themeColor="background1"/>
                <w:sz w:val="18"/>
                <w:szCs w:val="18"/>
                <w:lang w:eastAsia="ru-RU"/>
              </w:rPr>
              <w:t xml:space="preserve"> Исполнителем и Филиалом</w:t>
            </w:r>
          </w:p>
        </w:tc>
      </w:tr>
      <w:tr w:rsidR="00BE1A10" w:rsidRPr="00FB1EC2" w14:paraId="59C4F63B" w14:textId="77777777" w:rsidTr="00FB1EC2">
        <w:trPr>
          <w:trHeight w:val="20"/>
        </w:trPr>
        <w:tc>
          <w:tcPr>
            <w:tcW w:w="1392" w:type="pct"/>
            <w:tcBorders>
              <w:top w:val="single" w:sz="4" w:space="0" w:color="FFFFFF" w:themeColor="background1"/>
              <w:left w:val="single" w:sz="4" w:space="0" w:color="auto"/>
              <w:bottom w:val="single" w:sz="4" w:space="0" w:color="auto"/>
              <w:right w:val="single" w:sz="4" w:space="0" w:color="auto"/>
            </w:tcBorders>
            <w:shd w:val="clear" w:color="auto" w:fill="EAF1DD" w:themeFill="accent3" w:themeFillTint="33"/>
            <w:vAlign w:val="center"/>
            <w:hideMark/>
          </w:tcPr>
          <w:p w14:paraId="08F03560" w14:textId="77777777" w:rsidR="00BE1A10" w:rsidRPr="00FB1EC2" w:rsidRDefault="00BE1A10" w:rsidP="00BE1A1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Неподконтрольные расходы, всего</w:t>
            </w:r>
          </w:p>
        </w:tc>
        <w:tc>
          <w:tcPr>
            <w:tcW w:w="639" w:type="pct"/>
            <w:tcBorders>
              <w:top w:val="single" w:sz="4" w:space="0" w:color="FFFFFF" w:themeColor="background1"/>
              <w:left w:val="nil"/>
              <w:bottom w:val="single" w:sz="4" w:space="0" w:color="auto"/>
              <w:right w:val="single" w:sz="4" w:space="0" w:color="auto"/>
            </w:tcBorders>
            <w:shd w:val="clear" w:color="auto" w:fill="EAF1DD" w:themeFill="accent3" w:themeFillTint="33"/>
            <w:vAlign w:val="center"/>
            <w:hideMark/>
          </w:tcPr>
          <w:p w14:paraId="023C5961" w14:textId="77777777" w:rsidR="00BE1A10" w:rsidRPr="00FB1EC2" w:rsidRDefault="00BE1A10" w:rsidP="00BE1A1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2 669 743,79</w:t>
            </w:r>
          </w:p>
        </w:tc>
        <w:tc>
          <w:tcPr>
            <w:tcW w:w="722" w:type="pc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hideMark/>
          </w:tcPr>
          <w:p w14:paraId="603D85E0" w14:textId="725BB8AF" w:rsidR="00BE1A10" w:rsidRPr="00FB1EC2" w:rsidRDefault="00BE1A10" w:rsidP="00BE1A1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1 311 694,64</w:t>
            </w:r>
          </w:p>
        </w:tc>
        <w:tc>
          <w:tcPr>
            <w:tcW w:w="750"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3345BF97" w14:textId="1C5E5A74" w:rsidR="00BE1A10" w:rsidRPr="00FB1EC2" w:rsidRDefault="00BE1A10" w:rsidP="00BE1A1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1 422 309,33</w:t>
            </w:r>
          </w:p>
        </w:tc>
        <w:tc>
          <w:tcPr>
            <w:tcW w:w="750"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15D3CCD7" w14:textId="7FFBF279" w:rsidR="00BE1A10" w:rsidRPr="00FB1EC2" w:rsidRDefault="00BE1A10" w:rsidP="00BE1A1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110 614,69</w:t>
            </w:r>
          </w:p>
        </w:tc>
        <w:tc>
          <w:tcPr>
            <w:tcW w:w="749"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7966046E" w14:textId="20BE3482" w:rsidR="00BE1A10" w:rsidRPr="00FB1EC2" w:rsidRDefault="00BE1A10" w:rsidP="00BE1A1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-1 247 434,46</w:t>
            </w:r>
          </w:p>
        </w:tc>
      </w:tr>
      <w:tr w:rsidR="00BE1A10" w:rsidRPr="00FB1EC2" w14:paraId="196C3C5D"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74272274" w14:textId="7A40BF35"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Расходы на оплату услуг ПАО «ФСК ЕЭС»</w:t>
            </w:r>
          </w:p>
        </w:tc>
        <w:tc>
          <w:tcPr>
            <w:tcW w:w="639" w:type="pct"/>
            <w:tcBorders>
              <w:top w:val="nil"/>
              <w:left w:val="nil"/>
              <w:bottom w:val="single" w:sz="4" w:space="0" w:color="auto"/>
              <w:right w:val="single" w:sz="4" w:space="0" w:color="auto"/>
            </w:tcBorders>
            <w:shd w:val="clear" w:color="auto" w:fill="auto"/>
            <w:vAlign w:val="center"/>
            <w:hideMark/>
          </w:tcPr>
          <w:p w14:paraId="1C61A0FF"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320 944,12</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686A1CFE" w14:textId="08CE45BC"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w:sz w:val="18"/>
                <w:szCs w:val="18"/>
              </w:rPr>
              <w:t>321 851,14</w:t>
            </w:r>
          </w:p>
        </w:tc>
        <w:tc>
          <w:tcPr>
            <w:tcW w:w="750" w:type="pct"/>
            <w:tcBorders>
              <w:top w:val="nil"/>
              <w:left w:val="nil"/>
              <w:bottom w:val="single" w:sz="4" w:space="0" w:color="auto"/>
              <w:right w:val="single" w:sz="4" w:space="0" w:color="auto"/>
            </w:tcBorders>
            <w:shd w:val="clear" w:color="auto" w:fill="auto"/>
            <w:vAlign w:val="center"/>
            <w:hideMark/>
          </w:tcPr>
          <w:p w14:paraId="49E72B9E" w14:textId="2DDCAD3B"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319 876,81</w:t>
            </w:r>
          </w:p>
        </w:tc>
        <w:tc>
          <w:tcPr>
            <w:tcW w:w="750" w:type="pct"/>
            <w:tcBorders>
              <w:top w:val="nil"/>
              <w:left w:val="nil"/>
              <w:bottom w:val="single" w:sz="4" w:space="0" w:color="auto"/>
              <w:right w:val="single" w:sz="4" w:space="0" w:color="auto"/>
            </w:tcBorders>
            <w:shd w:val="clear" w:color="auto" w:fill="auto"/>
            <w:vAlign w:val="center"/>
            <w:hideMark/>
          </w:tcPr>
          <w:p w14:paraId="44812317" w14:textId="2AABB792"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-1 974,32</w:t>
            </w:r>
          </w:p>
        </w:tc>
        <w:tc>
          <w:tcPr>
            <w:tcW w:w="749" w:type="pct"/>
            <w:tcBorders>
              <w:top w:val="nil"/>
              <w:left w:val="nil"/>
              <w:bottom w:val="single" w:sz="4" w:space="0" w:color="auto"/>
              <w:right w:val="single" w:sz="4" w:space="0" w:color="auto"/>
            </w:tcBorders>
            <w:shd w:val="clear" w:color="auto" w:fill="auto"/>
            <w:vAlign w:val="center"/>
            <w:hideMark/>
          </w:tcPr>
          <w:p w14:paraId="292C0944" w14:textId="6AA6F4D4"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-1 067,30</w:t>
            </w:r>
          </w:p>
        </w:tc>
      </w:tr>
      <w:tr w:rsidR="00BE1A10" w:rsidRPr="00FB1EC2" w14:paraId="5531AC7E"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68547A46"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Амортизационные отчисления</w:t>
            </w:r>
          </w:p>
        </w:tc>
        <w:tc>
          <w:tcPr>
            <w:tcW w:w="639" w:type="pct"/>
            <w:tcBorders>
              <w:top w:val="nil"/>
              <w:left w:val="nil"/>
              <w:bottom w:val="single" w:sz="4" w:space="0" w:color="auto"/>
              <w:right w:val="single" w:sz="4" w:space="0" w:color="auto"/>
            </w:tcBorders>
            <w:shd w:val="clear" w:color="auto" w:fill="auto"/>
            <w:vAlign w:val="center"/>
            <w:hideMark/>
          </w:tcPr>
          <w:p w14:paraId="0BE3BC01"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425 543,58</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3AB02D68" w14:textId="019BD155"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408 594,20</w:t>
            </w:r>
          </w:p>
        </w:tc>
        <w:tc>
          <w:tcPr>
            <w:tcW w:w="750" w:type="pct"/>
            <w:tcBorders>
              <w:top w:val="nil"/>
              <w:left w:val="nil"/>
              <w:bottom w:val="single" w:sz="4" w:space="0" w:color="auto"/>
              <w:right w:val="single" w:sz="4" w:space="0" w:color="auto"/>
            </w:tcBorders>
            <w:shd w:val="clear" w:color="auto" w:fill="auto"/>
            <w:vAlign w:val="center"/>
            <w:hideMark/>
          </w:tcPr>
          <w:p w14:paraId="13CACDB8" w14:textId="26584E7D"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408 594,20</w:t>
            </w:r>
          </w:p>
        </w:tc>
        <w:tc>
          <w:tcPr>
            <w:tcW w:w="750" w:type="pct"/>
            <w:tcBorders>
              <w:top w:val="nil"/>
              <w:left w:val="nil"/>
              <w:bottom w:val="single" w:sz="4" w:space="0" w:color="auto"/>
              <w:right w:val="single" w:sz="4" w:space="0" w:color="auto"/>
            </w:tcBorders>
            <w:shd w:val="clear" w:color="auto" w:fill="auto"/>
            <w:vAlign w:val="center"/>
            <w:hideMark/>
          </w:tcPr>
          <w:p w14:paraId="6642C4A3" w14:textId="231D58FF"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0,00</w:t>
            </w:r>
          </w:p>
        </w:tc>
        <w:tc>
          <w:tcPr>
            <w:tcW w:w="749" w:type="pct"/>
            <w:tcBorders>
              <w:top w:val="nil"/>
              <w:left w:val="nil"/>
              <w:bottom w:val="single" w:sz="4" w:space="0" w:color="auto"/>
              <w:right w:val="single" w:sz="4" w:space="0" w:color="auto"/>
            </w:tcBorders>
            <w:shd w:val="clear" w:color="auto" w:fill="auto"/>
            <w:vAlign w:val="center"/>
            <w:hideMark/>
          </w:tcPr>
          <w:p w14:paraId="2A7E9548" w14:textId="70457915"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-16 949,38</w:t>
            </w:r>
          </w:p>
        </w:tc>
      </w:tr>
      <w:tr w:rsidR="00BE1A10" w:rsidRPr="00FB1EC2" w14:paraId="1218A7FE"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6DB34698"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Отчисления на социальные нужды</w:t>
            </w:r>
          </w:p>
        </w:tc>
        <w:tc>
          <w:tcPr>
            <w:tcW w:w="639" w:type="pct"/>
            <w:tcBorders>
              <w:top w:val="nil"/>
              <w:left w:val="nil"/>
              <w:bottom w:val="single" w:sz="4" w:space="0" w:color="auto"/>
              <w:right w:val="single" w:sz="4" w:space="0" w:color="auto"/>
            </w:tcBorders>
            <w:shd w:val="clear" w:color="auto" w:fill="auto"/>
            <w:vAlign w:val="center"/>
            <w:hideMark/>
          </w:tcPr>
          <w:p w14:paraId="11A839D8"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388 232,71</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7DBFDA6C" w14:textId="08FB6ECA"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259 822,78</w:t>
            </w:r>
          </w:p>
        </w:tc>
        <w:tc>
          <w:tcPr>
            <w:tcW w:w="750" w:type="pct"/>
            <w:tcBorders>
              <w:top w:val="nil"/>
              <w:left w:val="nil"/>
              <w:bottom w:val="single" w:sz="4" w:space="0" w:color="auto"/>
              <w:right w:val="single" w:sz="4" w:space="0" w:color="auto"/>
            </w:tcBorders>
            <w:shd w:val="clear" w:color="auto" w:fill="auto"/>
            <w:vAlign w:val="center"/>
            <w:hideMark/>
          </w:tcPr>
          <w:p w14:paraId="442B61F6" w14:textId="0BF93FAF"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288 499,70</w:t>
            </w:r>
          </w:p>
        </w:tc>
        <w:tc>
          <w:tcPr>
            <w:tcW w:w="750" w:type="pct"/>
            <w:tcBorders>
              <w:top w:val="nil"/>
              <w:left w:val="nil"/>
              <w:bottom w:val="single" w:sz="4" w:space="0" w:color="auto"/>
              <w:right w:val="single" w:sz="4" w:space="0" w:color="auto"/>
            </w:tcBorders>
            <w:shd w:val="clear" w:color="auto" w:fill="auto"/>
            <w:vAlign w:val="center"/>
            <w:hideMark/>
          </w:tcPr>
          <w:p w14:paraId="4F59F69A" w14:textId="2A2079B3"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28 676,92</w:t>
            </w:r>
          </w:p>
        </w:tc>
        <w:tc>
          <w:tcPr>
            <w:tcW w:w="749" w:type="pct"/>
            <w:tcBorders>
              <w:top w:val="nil"/>
              <w:left w:val="nil"/>
              <w:bottom w:val="single" w:sz="4" w:space="0" w:color="auto"/>
              <w:right w:val="single" w:sz="4" w:space="0" w:color="auto"/>
            </w:tcBorders>
            <w:shd w:val="clear" w:color="auto" w:fill="auto"/>
            <w:vAlign w:val="center"/>
            <w:hideMark/>
          </w:tcPr>
          <w:p w14:paraId="495662C9" w14:textId="2C787B6A"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-99 733,01</w:t>
            </w:r>
          </w:p>
        </w:tc>
      </w:tr>
      <w:tr w:rsidR="00BE1A10" w:rsidRPr="00FB1EC2" w14:paraId="448AA823"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56F16F1F"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Налоги всего, в том числе:</w:t>
            </w:r>
          </w:p>
        </w:tc>
        <w:tc>
          <w:tcPr>
            <w:tcW w:w="639" w:type="pct"/>
            <w:tcBorders>
              <w:top w:val="nil"/>
              <w:left w:val="nil"/>
              <w:bottom w:val="single" w:sz="4" w:space="0" w:color="auto"/>
              <w:right w:val="single" w:sz="4" w:space="0" w:color="auto"/>
            </w:tcBorders>
            <w:shd w:val="clear" w:color="auto" w:fill="auto"/>
            <w:vAlign w:val="center"/>
            <w:hideMark/>
          </w:tcPr>
          <w:p w14:paraId="0740ECC7"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791 127,08</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60C85313" w14:textId="51616486"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51 778,53</w:t>
            </w:r>
          </w:p>
        </w:tc>
        <w:tc>
          <w:tcPr>
            <w:tcW w:w="750" w:type="pct"/>
            <w:tcBorders>
              <w:top w:val="nil"/>
              <w:left w:val="nil"/>
              <w:bottom w:val="single" w:sz="4" w:space="0" w:color="auto"/>
              <w:right w:val="single" w:sz="4" w:space="0" w:color="auto"/>
            </w:tcBorders>
            <w:shd w:val="clear" w:color="auto" w:fill="auto"/>
            <w:vAlign w:val="center"/>
            <w:hideMark/>
          </w:tcPr>
          <w:p w14:paraId="0027F65E" w14:textId="56C3B614"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53 106,27</w:t>
            </w:r>
          </w:p>
        </w:tc>
        <w:tc>
          <w:tcPr>
            <w:tcW w:w="750" w:type="pct"/>
            <w:tcBorders>
              <w:top w:val="nil"/>
              <w:left w:val="nil"/>
              <w:bottom w:val="single" w:sz="4" w:space="0" w:color="auto"/>
              <w:right w:val="single" w:sz="4" w:space="0" w:color="auto"/>
            </w:tcBorders>
            <w:shd w:val="clear" w:color="auto" w:fill="auto"/>
            <w:vAlign w:val="center"/>
            <w:hideMark/>
          </w:tcPr>
          <w:p w14:paraId="18232E4C" w14:textId="3194D288"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1 327,74</w:t>
            </w:r>
          </w:p>
        </w:tc>
        <w:tc>
          <w:tcPr>
            <w:tcW w:w="749" w:type="pct"/>
            <w:tcBorders>
              <w:top w:val="nil"/>
              <w:left w:val="nil"/>
              <w:bottom w:val="single" w:sz="4" w:space="0" w:color="auto"/>
              <w:right w:val="single" w:sz="4" w:space="0" w:color="auto"/>
            </w:tcBorders>
            <w:shd w:val="clear" w:color="auto" w:fill="auto"/>
            <w:vAlign w:val="center"/>
            <w:hideMark/>
          </w:tcPr>
          <w:p w14:paraId="18B3CB4B" w14:textId="60129074"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-738 020,81</w:t>
            </w:r>
          </w:p>
        </w:tc>
      </w:tr>
      <w:tr w:rsidR="00BE1A10" w:rsidRPr="00FB1EC2" w14:paraId="05311AD9"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166112FA"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землю</w:t>
            </w:r>
          </w:p>
        </w:tc>
        <w:tc>
          <w:tcPr>
            <w:tcW w:w="639" w:type="pct"/>
            <w:tcBorders>
              <w:top w:val="nil"/>
              <w:left w:val="nil"/>
              <w:bottom w:val="single" w:sz="4" w:space="0" w:color="auto"/>
              <w:right w:val="single" w:sz="4" w:space="0" w:color="auto"/>
            </w:tcBorders>
            <w:shd w:val="clear" w:color="auto" w:fill="auto"/>
            <w:vAlign w:val="center"/>
            <w:hideMark/>
          </w:tcPr>
          <w:p w14:paraId="2521B8B8"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863,95</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19B831A7" w14:textId="667F2D10"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863,95</w:t>
            </w:r>
          </w:p>
        </w:tc>
        <w:tc>
          <w:tcPr>
            <w:tcW w:w="750" w:type="pct"/>
            <w:tcBorders>
              <w:top w:val="nil"/>
              <w:left w:val="nil"/>
              <w:bottom w:val="single" w:sz="4" w:space="0" w:color="auto"/>
              <w:right w:val="single" w:sz="4" w:space="0" w:color="auto"/>
            </w:tcBorders>
            <w:shd w:val="clear" w:color="auto" w:fill="auto"/>
            <w:vAlign w:val="center"/>
            <w:hideMark/>
          </w:tcPr>
          <w:p w14:paraId="4A55A018" w14:textId="072E92B3"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863,95</w:t>
            </w:r>
          </w:p>
        </w:tc>
        <w:tc>
          <w:tcPr>
            <w:tcW w:w="750" w:type="pct"/>
            <w:tcBorders>
              <w:top w:val="nil"/>
              <w:left w:val="nil"/>
              <w:bottom w:val="single" w:sz="4" w:space="0" w:color="auto"/>
              <w:right w:val="single" w:sz="4" w:space="0" w:color="auto"/>
            </w:tcBorders>
            <w:shd w:val="clear" w:color="auto" w:fill="auto"/>
            <w:vAlign w:val="center"/>
            <w:hideMark/>
          </w:tcPr>
          <w:p w14:paraId="51EB9D0C" w14:textId="4C32DA15"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0,00</w:t>
            </w:r>
          </w:p>
        </w:tc>
        <w:tc>
          <w:tcPr>
            <w:tcW w:w="749" w:type="pct"/>
            <w:tcBorders>
              <w:top w:val="nil"/>
              <w:left w:val="nil"/>
              <w:bottom w:val="single" w:sz="4" w:space="0" w:color="auto"/>
              <w:right w:val="single" w:sz="4" w:space="0" w:color="auto"/>
            </w:tcBorders>
            <w:shd w:val="clear" w:color="auto" w:fill="auto"/>
            <w:vAlign w:val="center"/>
            <w:hideMark/>
          </w:tcPr>
          <w:p w14:paraId="56F4B784" w14:textId="56B2C2BA"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0,00</w:t>
            </w:r>
          </w:p>
        </w:tc>
      </w:tr>
      <w:tr w:rsidR="00BE1A10" w:rsidRPr="00FB1EC2" w14:paraId="3E60FF48"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47DFACC8"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имущество</w:t>
            </w:r>
          </w:p>
        </w:tc>
        <w:tc>
          <w:tcPr>
            <w:tcW w:w="639" w:type="pct"/>
            <w:tcBorders>
              <w:top w:val="nil"/>
              <w:left w:val="nil"/>
              <w:bottom w:val="single" w:sz="4" w:space="0" w:color="auto"/>
              <w:right w:val="single" w:sz="4" w:space="0" w:color="auto"/>
            </w:tcBorders>
            <w:shd w:val="clear" w:color="auto" w:fill="auto"/>
            <w:vAlign w:val="center"/>
            <w:hideMark/>
          </w:tcPr>
          <w:p w14:paraId="6AF4461A"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54 740,98</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38323E4B" w14:textId="20E5C732"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48 878,87</w:t>
            </w:r>
          </w:p>
        </w:tc>
        <w:tc>
          <w:tcPr>
            <w:tcW w:w="750" w:type="pct"/>
            <w:tcBorders>
              <w:top w:val="nil"/>
              <w:left w:val="nil"/>
              <w:bottom w:val="single" w:sz="4" w:space="0" w:color="auto"/>
              <w:right w:val="single" w:sz="4" w:space="0" w:color="auto"/>
            </w:tcBorders>
            <w:shd w:val="clear" w:color="auto" w:fill="auto"/>
            <w:vAlign w:val="center"/>
            <w:hideMark/>
          </w:tcPr>
          <w:p w14:paraId="7A8C9DFB" w14:textId="5075F7D9"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50 213,65</w:t>
            </w:r>
          </w:p>
        </w:tc>
        <w:tc>
          <w:tcPr>
            <w:tcW w:w="750" w:type="pct"/>
            <w:tcBorders>
              <w:top w:val="nil"/>
              <w:left w:val="nil"/>
              <w:bottom w:val="single" w:sz="4" w:space="0" w:color="auto"/>
              <w:right w:val="single" w:sz="4" w:space="0" w:color="auto"/>
            </w:tcBorders>
            <w:shd w:val="clear" w:color="auto" w:fill="auto"/>
            <w:vAlign w:val="center"/>
            <w:hideMark/>
          </w:tcPr>
          <w:p w14:paraId="7F95A51C" w14:textId="43227212"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1 334,78</w:t>
            </w:r>
          </w:p>
        </w:tc>
        <w:tc>
          <w:tcPr>
            <w:tcW w:w="749" w:type="pct"/>
            <w:tcBorders>
              <w:top w:val="nil"/>
              <w:left w:val="nil"/>
              <w:bottom w:val="single" w:sz="4" w:space="0" w:color="auto"/>
              <w:right w:val="single" w:sz="4" w:space="0" w:color="auto"/>
            </w:tcBorders>
            <w:shd w:val="clear" w:color="auto" w:fill="auto"/>
            <w:vAlign w:val="center"/>
            <w:hideMark/>
          </w:tcPr>
          <w:p w14:paraId="2AEC17FD" w14:textId="71263440"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-4 527,33</w:t>
            </w:r>
          </w:p>
        </w:tc>
      </w:tr>
      <w:tr w:rsidR="00BE1A10" w:rsidRPr="00FB1EC2" w14:paraId="6AB2FF31"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2A2E33BE" w14:textId="77777777" w:rsidR="00BE1A10" w:rsidRPr="00FB1EC2" w:rsidRDefault="00BE1A10" w:rsidP="00BE1A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Налог на прибыль</w:t>
            </w:r>
          </w:p>
        </w:tc>
        <w:tc>
          <w:tcPr>
            <w:tcW w:w="639" w:type="pct"/>
            <w:tcBorders>
              <w:top w:val="nil"/>
              <w:left w:val="nil"/>
              <w:bottom w:val="single" w:sz="4" w:space="0" w:color="auto"/>
              <w:right w:val="single" w:sz="4" w:space="0" w:color="auto"/>
            </w:tcBorders>
            <w:shd w:val="clear" w:color="auto" w:fill="auto"/>
            <w:vAlign w:val="center"/>
            <w:hideMark/>
          </w:tcPr>
          <w:p w14:paraId="4983B78C" w14:textId="7777777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733 345,48</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5D254030" w14:textId="4AC20917" w:rsidR="00BE1A10" w:rsidRPr="00FB1EC2" w:rsidRDefault="00BE1A10" w:rsidP="00BE1A10">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0,00</w:t>
            </w:r>
          </w:p>
        </w:tc>
        <w:tc>
          <w:tcPr>
            <w:tcW w:w="750" w:type="pct"/>
            <w:tcBorders>
              <w:top w:val="nil"/>
              <w:left w:val="nil"/>
              <w:bottom w:val="single" w:sz="4" w:space="0" w:color="auto"/>
              <w:right w:val="single" w:sz="4" w:space="0" w:color="auto"/>
            </w:tcBorders>
            <w:shd w:val="clear" w:color="auto" w:fill="auto"/>
            <w:vAlign w:val="center"/>
            <w:hideMark/>
          </w:tcPr>
          <w:p w14:paraId="791C5277" w14:textId="24D21ADF"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94A80D" w14:textId="426B1B54"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0,00</w:t>
            </w:r>
          </w:p>
        </w:tc>
        <w:tc>
          <w:tcPr>
            <w:tcW w:w="749" w:type="pct"/>
            <w:tcBorders>
              <w:top w:val="single" w:sz="4" w:space="0" w:color="auto"/>
              <w:left w:val="nil"/>
              <w:bottom w:val="single" w:sz="4" w:space="0" w:color="auto"/>
              <w:right w:val="single" w:sz="4" w:space="0" w:color="auto"/>
            </w:tcBorders>
            <w:shd w:val="clear" w:color="auto" w:fill="auto"/>
            <w:vAlign w:val="center"/>
            <w:hideMark/>
          </w:tcPr>
          <w:p w14:paraId="37FFC846" w14:textId="17B77AF7" w:rsidR="00BE1A10" w:rsidRPr="00FB1EC2" w:rsidRDefault="00BE1A10" w:rsidP="00BE1A10">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-733 345,48</w:t>
            </w:r>
          </w:p>
        </w:tc>
      </w:tr>
      <w:tr w:rsidR="00DA7E82" w:rsidRPr="00FB1EC2" w14:paraId="3BD5BC25"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6FF4EBDD"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Транспортный налог</w:t>
            </w:r>
          </w:p>
        </w:tc>
        <w:tc>
          <w:tcPr>
            <w:tcW w:w="639" w:type="pct"/>
            <w:tcBorders>
              <w:top w:val="nil"/>
              <w:left w:val="nil"/>
              <w:bottom w:val="single" w:sz="4" w:space="0" w:color="auto"/>
              <w:right w:val="single" w:sz="4" w:space="0" w:color="auto"/>
            </w:tcBorders>
            <w:shd w:val="clear" w:color="auto" w:fill="auto"/>
            <w:vAlign w:val="center"/>
            <w:hideMark/>
          </w:tcPr>
          <w:p w14:paraId="22098129"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1 903,63</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61ACCFBE" w14:textId="5606DAE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1 762,73</w:t>
            </w:r>
          </w:p>
        </w:tc>
        <w:tc>
          <w:tcPr>
            <w:tcW w:w="750" w:type="pct"/>
            <w:tcBorders>
              <w:top w:val="nil"/>
              <w:left w:val="nil"/>
              <w:bottom w:val="single" w:sz="4" w:space="0" w:color="auto"/>
              <w:right w:val="single" w:sz="4" w:space="0" w:color="auto"/>
            </w:tcBorders>
            <w:shd w:val="clear" w:color="auto" w:fill="auto"/>
            <w:vAlign w:val="center"/>
            <w:hideMark/>
          </w:tcPr>
          <w:p w14:paraId="3DAAA1A9" w14:textId="467993C1" w:rsidR="00DA7E82" w:rsidRPr="00FB1EC2" w:rsidRDefault="00DA7E82" w:rsidP="00DA7E82">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1 755,69</w:t>
            </w:r>
          </w:p>
        </w:tc>
        <w:tc>
          <w:tcPr>
            <w:tcW w:w="750" w:type="pct"/>
            <w:tcBorders>
              <w:top w:val="nil"/>
              <w:left w:val="nil"/>
              <w:bottom w:val="single" w:sz="4" w:space="0" w:color="auto"/>
              <w:right w:val="single" w:sz="4" w:space="0" w:color="auto"/>
            </w:tcBorders>
            <w:shd w:val="clear" w:color="auto" w:fill="auto"/>
            <w:vAlign w:val="center"/>
            <w:hideMark/>
          </w:tcPr>
          <w:p w14:paraId="5608B0FA" w14:textId="6F6C6BC3" w:rsidR="00DA7E82" w:rsidRPr="00FB1EC2" w:rsidRDefault="00DA7E82" w:rsidP="00DA7E82">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-7,04</w:t>
            </w:r>
          </w:p>
        </w:tc>
        <w:tc>
          <w:tcPr>
            <w:tcW w:w="749" w:type="pct"/>
            <w:tcBorders>
              <w:top w:val="nil"/>
              <w:left w:val="nil"/>
              <w:bottom w:val="single" w:sz="4" w:space="0" w:color="auto"/>
              <w:right w:val="single" w:sz="4" w:space="0" w:color="auto"/>
            </w:tcBorders>
            <w:shd w:val="clear" w:color="auto" w:fill="auto"/>
            <w:vAlign w:val="center"/>
            <w:hideMark/>
          </w:tcPr>
          <w:p w14:paraId="267A45D5" w14:textId="1526275B" w:rsidR="00DA7E82" w:rsidRPr="00FB1EC2" w:rsidRDefault="00DA7E82" w:rsidP="00DA7E82">
            <w:pPr>
              <w:spacing w:after="0" w:line="240" w:lineRule="auto"/>
              <w:jc w:val="center"/>
              <w:rPr>
                <w:rFonts w:ascii="Myriad Pro" w:eastAsia="Times New Roman" w:hAnsi="Myriad Pro" w:cs="Arial"/>
                <w:bCs/>
                <w:sz w:val="18"/>
                <w:szCs w:val="18"/>
                <w:lang w:eastAsia="ru-RU"/>
              </w:rPr>
            </w:pPr>
            <w:r w:rsidRPr="00FB1EC2">
              <w:rPr>
                <w:rFonts w:ascii="Myriad Pro" w:eastAsia="Times New Roman" w:hAnsi="Myriad Pro" w:cs="Arial"/>
                <w:bCs/>
                <w:sz w:val="18"/>
                <w:szCs w:val="18"/>
                <w:lang w:eastAsia="ru-RU"/>
              </w:rPr>
              <w:t>-147,94</w:t>
            </w:r>
          </w:p>
        </w:tc>
      </w:tr>
      <w:tr w:rsidR="00DA7E82" w:rsidRPr="00FB1EC2" w14:paraId="4A46F6C2"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119FA106"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Водный налог</w:t>
            </w:r>
          </w:p>
        </w:tc>
        <w:tc>
          <w:tcPr>
            <w:tcW w:w="639" w:type="pct"/>
            <w:tcBorders>
              <w:top w:val="nil"/>
              <w:left w:val="nil"/>
              <w:bottom w:val="single" w:sz="4" w:space="0" w:color="auto"/>
              <w:right w:val="single" w:sz="4" w:space="0" w:color="auto"/>
            </w:tcBorders>
            <w:shd w:val="clear" w:color="auto" w:fill="auto"/>
            <w:vAlign w:val="center"/>
            <w:hideMark/>
          </w:tcPr>
          <w:p w14:paraId="33F124E5"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0,11</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45212422" w14:textId="3D49FE84"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0,11</w:t>
            </w:r>
          </w:p>
        </w:tc>
        <w:tc>
          <w:tcPr>
            <w:tcW w:w="750" w:type="pct"/>
            <w:tcBorders>
              <w:top w:val="nil"/>
              <w:left w:val="nil"/>
              <w:bottom w:val="single" w:sz="4" w:space="0" w:color="auto"/>
              <w:right w:val="single" w:sz="4" w:space="0" w:color="auto"/>
            </w:tcBorders>
            <w:shd w:val="clear" w:color="auto" w:fill="auto"/>
            <w:vAlign w:val="center"/>
            <w:hideMark/>
          </w:tcPr>
          <w:p w14:paraId="2373F602" w14:textId="1036A0A9"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0,11</w:t>
            </w:r>
          </w:p>
        </w:tc>
        <w:tc>
          <w:tcPr>
            <w:tcW w:w="750" w:type="pct"/>
            <w:tcBorders>
              <w:top w:val="nil"/>
              <w:left w:val="nil"/>
              <w:bottom w:val="single" w:sz="4" w:space="0" w:color="auto"/>
              <w:right w:val="single" w:sz="4" w:space="0" w:color="auto"/>
            </w:tcBorders>
            <w:shd w:val="clear" w:color="auto" w:fill="auto"/>
            <w:vAlign w:val="center"/>
            <w:hideMark/>
          </w:tcPr>
          <w:p w14:paraId="32B17368" w14:textId="0F0526BC"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0,00</w:t>
            </w:r>
          </w:p>
        </w:tc>
        <w:tc>
          <w:tcPr>
            <w:tcW w:w="749" w:type="pct"/>
            <w:tcBorders>
              <w:top w:val="nil"/>
              <w:left w:val="nil"/>
              <w:bottom w:val="single" w:sz="4" w:space="0" w:color="auto"/>
              <w:right w:val="single" w:sz="4" w:space="0" w:color="auto"/>
            </w:tcBorders>
            <w:shd w:val="clear" w:color="auto" w:fill="auto"/>
            <w:vAlign w:val="center"/>
            <w:hideMark/>
          </w:tcPr>
          <w:p w14:paraId="5CA53DF6" w14:textId="7CEE4E52"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0,00</w:t>
            </w:r>
          </w:p>
        </w:tc>
      </w:tr>
      <w:tr w:rsidR="00DA7E82" w:rsidRPr="00FB1EC2" w14:paraId="2D2B8ED0"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1F755C00"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за предельно-допустимые выбросы</w:t>
            </w:r>
          </w:p>
        </w:tc>
        <w:tc>
          <w:tcPr>
            <w:tcW w:w="639" w:type="pct"/>
            <w:tcBorders>
              <w:top w:val="nil"/>
              <w:left w:val="nil"/>
              <w:bottom w:val="single" w:sz="4" w:space="0" w:color="auto"/>
              <w:right w:val="single" w:sz="4" w:space="0" w:color="auto"/>
            </w:tcBorders>
            <w:shd w:val="clear" w:color="auto" w:fill="auto"/>
            <w:vAlign w:val="center"/>
            <w:hideMark/>
          </w:tcPr>
          <w:p w14:paraId="74573893"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272,93</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512251AB" w14:textId="6D905D84"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272,87</w:t>
            </w:r>
          </w:p>
        </w:tc>
        <w:tc>
          <w:tcPr>
            <w:tcW w:w="750" w:type="pct"/>
            <w:tcBorders>
              <w:top w:val="nil"/>
              <w:left w:val="nil"/>
              <w:bottom w:val="single" w:sz="4" w:space="0" w:color="auto"/>
              <w:right w:val="single" w:sz="4" w:space="0" w:color="auto"/>
            </w:tcBorders>
            <w:shd w:val="clear" w:color="auto" w:fill="auto"/>
            <w:vAlign w:val="center"/>
            <w:hideMark/>
          </w:tcPr>
          <w:p w14:paraId="2CA3E71D" w14:textId="51546136"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272,87</w:t>
            </w:r>
          </w:p>
        </w:tc>
        <w:tc>
          <w:tcPr>
            <w:tcW w:w="750" w:type="pct"/>
            <w:tcBorders>
              <w:top w:val="nil"/>
              <w:left w:val="nil"/>
              <w:bottom w:val="single" w:sz="4" w:space="0" w:color="auto"/>
              <w:right w:val="single" w:sz="4" w:space="0" w:color="auto"/>
            </w:tcBorders>
            <w:shd w:val="clear" w:color="auto" w:fill="auto"/>
            <w:vAlign w:val="center"/>
            <w:hideMark/>
          </w:tcPr>
          <w:p w14:paraId="26E5FCC8" w14:textId="15319B19"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0,00</w:t>
            </w:r>
          </w:p>
        </w:tc>
        <w:tc>
          <w:tcPr>
            <w:tcW w:w="749" w:type="pct"/>
            <w:tcBorders>
              <w:top w:val="nil"/>
              <w:left w:val="nil"/>
              <w:bottom w:val="single" w:sz="4" w:space="0" w:color="auto"/>
              <w:right w:val="single" w:sz="4" w:space="0" w:color="auto"/>
            </w:tcBorders>
            <w:shd w:val="clear" w:color="auto" w:fill="auto"/>
            <w:vAlign w:val="center"/>
            <w:hideMark/>
          </w:tcPr>
          <w:p w14:paraId="601F55CD" w14:textId="4C299CF0"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-0,06</w:t>
            </w:r>
          </w:p>
        </w:tc>
      </w:tr>
      <w:tr w:rsidR="00DA7E82" w:rsidRPr="00FB1EC2" w14:paraId="0A8F39C0"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7B128645"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Госпошлина</w:t>
            </w:r>
          </w:p>
        </w:tc>
        <w:tc>
          <w:tcPr>
            <w:tcW w:w="639" w:type="pct"/>
            <w:tcBorders>
              <w:top w:val="nil"/>
              <w:left w:val="nil"/>
              <w:bottom w:val="single" w:sz="4" w:space="0" w:color="auto"/>
              <w:right w:val="single" w:sz="4" w:space="0" w:color="auto"/>
            </w:tcBorders>
            <w:shd w:val="clear" w:color="auto" w:fill="auto"/>
            <w:vAlign w:val="center"/>
            <w:hideMark/>
          </w:tcPr>
          <w:p w14:paraId="10B5F490"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2F73F694" w14:textId="21C17D13"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 </w:t>
            </w:r>
          </w:p>
        </w:tc>
        <w:tc>
          <w:tcPr>
            <w:tcW w:w="750" w:type="pct"/>
            <w:tcBorders>
              <w:top w:val="nil"/>
              <w:left w:val="nil"/>
              <w:bottom w:val="single" w:sz="4" w:space="0" w:color="auto"/>
              <w:right w:val="single" w:sz="4" w:space="0" w:color="auto"/>
            </w:tcBorders>
            <w:shd w:val="clear" w:color="auto" w:fill="auto"/>
            <w:vAlign w:val="center"/>
            <w:hideMark/>
          </w:tcPr>
          <w:p w14:paraId="0EC7636F" w14:textId="5C921257"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 </w:t>
            </w:r>
          </w:p>
        </w:tc>
        <w:tc>
          <w:tcPr>
            <w:tcW w:w="750" w:type="pct"/>
            <w:tcBorders>
              <w:top w:val="nil"/>
              <w:left w:val="nil"/>
              <w:bottom w:val="single" w:sz="4" w:space="0" w:color="auto"/>
              <w:right w:val="single" w:sz="4" w:space="0" w:color="auto"/>
            </w:tcBorders>
            <w:shd w:val="clear" w:color="auto" w:fill="auto"/>
            <w:vAlign w:val="center"/>
            <w:hideMark/>
          </w:tcPr>
          <w:p w14:paraId="123E60BC" w14:textId="3F6AFD80"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 </w:t>
            </w:r>
          </w:p>
        </w:tc>
        <w:tc>
          <w:tcPr>
            <w:tcW w:w="749" w:type="pct"/>
            <w:tcBorders>
              <w:top w:val="nil"/>
              <w:left w:val="nil"/>
              <w:bottom w:val="single" w:sz="4" w:space="0" w:color="auto"/>
              <w:right w:val="single" w:sz="4" w:space="0" w:color="auto"/>
            </w:tcBorders>
            <w:shd w:val="clear" w:color="auto" w:fill="auto"/>
            <w:vAlign w:val="center"/>
            <w:hideMark/>
          </w:tcPr>
          <w:p w14:paraId="7E11C3BE" w14:textId="40D072A0"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 </w:t>
            </w:r>
          </w:p>
        </w:tc>
      </w:tr>
      <w:tr w:rsidR="00DA7E82" w:rsidRPr="00FB1EC2" w14:paraId="5D29C363"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33A7399E"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Аренда имущества</w:t>
            </w:r>
          </w:p>
        </w:tc>
        <w:tc>
          <w:tcPr>
            <w:tcW w:w="639" w:type="pct"/>
            <w:tcBorders>
              <w:top w:val="nil"/>
              <w:left w:val="nil"/>
              <w:bottom w:val="single" w:sz="4" w:space="0" w:color="auto"/>
              <w:right w:val="single" w:sz="4" w:space="0" w:color="auto"/>
            </w:tcBorders>
            <w:shd w:val="clear" w:color="auto" w:fill="auto"/>
            <w:vAlign w:val="center"/>
            <w:hideMark/>
          </w:tcPr>
          <w:p w14:paraId="315A2516"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9 112,09</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6A4D89CB" w14:textId="4250DA14"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2 386,29</w:t>
            </w:r>
          </w:p>
        </w:tc>
        <w:tc>
          <w:tcPr>
            <w:tcW w:w="750" w:type="pct"/>
            <w:tcBorders>
              <w:top w:val="nil"/>
              <w:left w:val="nil"/>
              <w:bottom w:val="single" w:sz="4" w:space="0" w:color="auto"/>
              <w:right w:val="single" w:sz="4" w:space="0" w:color="auto"/>
            </w:tcBorders>
            <w:shd w:val="clear" w:color="auto" w:fill="auto"/>
            <w:vAlign w:val="center"/>
            <w:hideMark/>
          </w:tcPr>
          <w:p w14:paraId="3BAC118E" w14:textId="32535E09"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2 386,31</w:t>
            </w:r>
          </w:p>
        </w:tc>
        <w:tc>
          <w:tcPr>
            <w:tcW w:w="750" w:type="pct"/>
            <w:tcBorders>
              <w:top w:val="nil"/>
              <w:left w:val="nil"/>
              <w:bottom w:val="single" w:sz="4" w:space="0" w:color="auto"/>
              <w:right w:val="single" w:sz="4" w:space="0" w:color="auto"/>
            </w:tcBorders>
            <w:shd w:val="clear" w:color="auto" w:fill="auto"/>
            <w:vAlign w:val="center"/>
            <w:hideMark/>
          </w:tcPr>
          <w:p w14:paraId="532A4223" w14:textId="387EC8B2"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0,02</w:t>
            </w:r>
          </w:p>
        </w:tc>
        <w:tc>
          <w:tcPr>
            <w:tcW w:w="749" w:type="pct"/>
            <w:tcBorders>
              <w:top w:val="nil"/>
              <w:left w:val="nil"/>
              <w:bottom w:val="single" w:sz="4" w:space="0" w:color="auto"/>
              <w:right w:val="single" w:sz="4" w:space="0" w:color="auto"/>
            </w:tcBorders>
            <w:shd w:val="clear" w:color="auto" w:fill="auto"/>
            <w:vAlign w:val="center"/>
            <w:hideMark/>
          </w:tcPr>
          <w:p w14:paraId="1738127B" w14:textId="020BEE21"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-6 725,78</w:t>
            </w:r>
          </w:p>
        </w:tc>
      </w:tr>
      <w:tr w:rsidR="00DA7E82" w:rsidRPr="00FB1EC2" w14:paraId="64F759EE"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26398A7A"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Выпадающие доходы, связанные с осуществлением технологического присоединения к электрическим сетям энергопринимающих устройств максимальной мощностью, не превышающей 15 кВт включительно, не включаемых в состав платы за технологическое присоединение</w:t>
            </w:r>
          </w:p>
        </w:tc>
        <w:tc>
          <w:tcPr>
            <w:tcW w:w="639" w:type="pct"/>
            <w:tcBorders>
              <w:top w:val="nil"/>
              <w:left w:val="nil"/>
              <w:bottom w:val="single" w:sz="4" w:space="0" w:color="auto"/>
              <w:right w:val="single" w:sz="4" w:space="0" w:color="auto"/>
            </w:tcBorders>
            <w:shd w:val="clear" w:color="auto" w:fill="auto"/>
            <w:vAlign w:val="center"/>
            <w:hideMark/>
          </w:tcPr>
          <w:p w14:paraId="0882382D"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176 147,15</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06B1BF43" w14:textId="08CF104A"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171 913,86</w:t>
            </w:r>
          </w:p>
        </w:tc>
        <w:tc>
          <w:tcPr>
            <w:tcW w:w="750" w:type="pct"/>
            <w:tcBorders>
              <w:top w:val="nil"/>
              <w:left w:val="nil"/>
              <w:bottom w:val="single" w:sz="4" w:space="0" w:color="auto"/>
              <w:right w:val="single" w:sz="4" w:space="0" w:color="auto"/>
            </w:tcBorders>
            <w:shd w:val="clear" w:color="auto" w:fill="auto"/>
            <w:vAlign w:val="center"/>
            <w:hideMark/>
          </w:tcPr>
          <w:p w14:paraId="6C03278F" w14:textId="37014BDC"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208 116,31</w:t>
            </w:r>
          </w:p>
        </w:tc>
        <w:tc>
          <w:tcPr>
            <w:tcW w:w="750" w:type="pct"/>
            <w:tcBorders>
              <w:top w:val="nil"/>
              <w:left w:val="nil"/>
              <w:bottom w:val="single" w:sz="4" w:space="0" w:color="auto"/>
              <w:right w:val="single" w:sz="4" w:space="0" w:color="auto"/>
            </w:tcBorders>
            <w:shd w:val="clear" w:color="auto" w:fill="auto"/>
            <w:vAlign w:val="center"/>
            <w:hideMark/>
          </w:tcPr>
          <w:p w14:paraId="501177F5" w14:textId="5DA8A382"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36 202,45</w:t>
            </w:r>
          </w:p>
        </w:tc>
        <w:tc>
          <w:tcPr>
            <w:tcW w:w="749" w:type="pct"/>
            <w:tcBorders>
              <w:top w:val="nil"/>
              <w:left w:val="nil"/>
              <w:bottom w:val="single" w:sz="4" w:space="0" w:color="auto"/>
              <w:right w:val="single" w:sz="4" w:space="0" w:color="auto"/>
            </w:tcBorders>
            <w:shd w:val="clear" w:color="auto" w:fill="auto"/>
            <w:vAlign w:val="center"/>
            <w:hideMark/>
          </w:tcPr>
          <w:p w14:paraId="4933D822" w14:textId="69679721"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31 969,16</w:t>
            </w:r>
          </w:p>
        </w:tc>
      </w:tr>
      <w:tr w:rsidR="00DA7E82" w:rsidRPr="00FB1EC2" w14:paraId="49C5A4FD"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0041E78A"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Выпадающие доходы от предоставления беспроцентной рассрочки</w:t>
            </w:r>
          </w:p>
        </w:tc>
        <w:tc>
          <w:tcPr>
            <w:tcW w:w="639" w:type="pct"/>
            <w:tcBorders>
              <w:top w:val="nil"/>
              <w:left w:val="nil"/>
              <w:bottom w:val="single" w:sz="4" w:space="0" w:color="auto"/>
              <w:right w:val="single" w:sz="4" w:space="0" w:color="auto"/>
            </w:tcBorders>
            <w:shd w:val="clear" w:color="auto" w:fill="auto"/>
            <w:vAlign w:val="center"/>
            <w:hideMark/>
          </w:tcPr>
          <w:p w14:paraId="7B5C5812"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773,71</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20AB9A90" w14:textId="7ECBD430"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700,04</w:t>
            </w:r>
          </w:p>
        </w:tc>
        <w:tc>
          <w:tcPr>
            <w:tcW w:w="750" w:type="pct"/>
            <w:tcBorders>
              <w:top w:val="nil"/>
              <w:left w:val="nil"/>
              <w:bottom w:val="single" w:sz="4" w:space="0" w:color="auto"/>
              <w:right w:val="single" w:sz="4" w:space="0" w:color="auto"/>
            </w:tcBorders>
            <w:shd w:val="clear" w:color="auto" w:fill="auto"/>
            <w:vAlign w:val="center"/>
            <w:hideMark/>
          </w:tcPr>
          <w:p w14:paraId="72553717" w14:textId="249C99C8"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700,04</w:t>
            </w:r>
          </w:p>
        </w:tc>
        <w:tc>
          <w:tcPr>
            <w:tcW w:w="750" w:type="pct"/>
            <w:tcBorders>
              <w:top w:val="nil"/>
              <w:left w:val="nil"/>
              <w:bottom w:val="single" w:sz="4" w:space="0" w:color="auto"/>
              <w:right w:val="single" w:sz="4" w:space="0" w:color="auto"/>
            </w:tcBorders>
            <w:shd w:val="clear" w:color="auto" w:fill="auto"/>
            <w:vAlign w:val="center"/>
            <w:hideMark/>
          </w:tcPr>
          <w:p w14:paraId="4A2F50B6" w14:textId="5339F90E"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0,00</w:t>
            </w:r>
          </w:p>
        </w:tc>
        <w:tc>
          <w:tcPr>
            <w:tcW w:w="749" w:type="pct"/>
            <w:tcBorders>
              <w:top w:val="nil"/>
              <w:left w:val="nil"/>
              <w:bottom w:val="single" w:sz="4" w:space="0" w:color="auto"/>
              <w:right w:val="single" w:sz="4" w:space="0" w:color="auto"/>
            </w:tcBorders>
            <w:shd w:val="clear" w:color="auto" w:fill="auto"/>
            <w:vAlign w:val="center"/>
            <w:hideMark/>
          </w:tcPr>
          <w:p w14:paraId="14382A90" w14:textId="161CE72A"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-73,67</w:t>
            </w:r>
          </w:p>
        </w:tc>
      </w:tr>
      <w:tr w:rsidR="00DA7E82" w:rsidRPr="00FB1EC2" w14:paraId="0AE40411"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3E574D1C"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Выпадающие доходы по мероприятиям «Последней мили», связанные с осуществлением технологического присоединения энергопринимающих устройств максимальной мощностью до 150 кВт включительно, не включаемых в состав платы за технологическое присоединение</w:t>
            </w:r>
          </w:p>
        </w:tc>
        <w:tc>
          <w:tcPr>
            <w:tcW w:w="639" w:type="pct"/>
            <w:tcBorders>
              <w:top w:val="nil"/>
              <w:left w:val="nil"/>
              <w:bottom w:val="single" w:sz="4" w:space="0" w:color="auto"/>
              <w:right w:val="single" w:sz="4" w:space="0" w:color="auto"/>
            </w:tcBorders>
            <w:shd w:val="clear" w:color="auto" w:fill="auto"/>
            <w:vAlign w:val="center"/>
            <w:hideMark/>
          </w:tcPr>
          <w:p w14:paraId="363604C9"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85 251,73</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51627626" w14:textId="53217360"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94 647,80</w:t>
            </w:r>
          </w:p>
        </w:tc>
        <w:tc>
          <w:tcPr>
            <w:tcW w:w="750" w:type="pct"/>
            <w:tcBorders>
              <w:top w:val="nil"/>
              <w:left w:val="nil"/>
              <w:bottom w:val="single" w:sz="4" w:space="0" w:color="auto"/>
              <w:right w:val="single" w:sz="4" w:space="0" w:color="auto"/>
            </w:tcBorders>
            <w:shd w:val="clear" w:color="auto" w:fill="auto"/>
            <w:vAlign w:val="center"/>
            <w:hideMark/>
          </w:tcPr>
          <w:p w14:paraId="495B758F" w14:textId="45C5B6A2"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94 531,82</w:t>
            </w:r>
          </w:p>
        </w:tc>
        <w:tc>
          <w:tcPr>
            <w:tcW w:w="750" w:type="pct"/>
            <w:tcBorders>
              <w:top w:val="nil"/>
              <w:left w:val="nil"/>
              <w:bottom w:val="single" w:sz="4" w:space="0" w:color="auto"/>
              <w:right w:val="single" w:sz="4" w:space="0" w:color="auto"/>
            </w:tcBorders>
            <w:shd w:val="clear" w:color="auto" w:fill="auto"/>
            <w:vAlign w:val="center"/>
            <w:hideMark/>
          </w:tcPr>
          <w:p w14:paraId="54B9BC0D" w14:textId="01E73608"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-115,98</w:t>
            </w:r>
          </w:p>
        </w:tc>
        <w:tc>
          <w:tcPr>
            <w:tcW w:w="749" w:type="pct"/>
            <w:tcBorders>
              <w:top w:val="nil"/>
              <w:left w:val="nil"/>
              <w:bottom w:val="single" w:sz="4" w:space="0" w:color="auto"/>
              <w:right w:val="single" w:sz="4" w:space="0" w:color="auto"/>
            </w:tcBorders>
            <w:shd w:val="clear" w:color="auto" w:fill="auto"/>
            <w:vAlign w:val="center"/>
            <w:hideMark/>
          </w:tcPr>
          <w:p w14:paraId="7470150A" w14:textId="7A857757"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9 280,09</w:t>
            </w:r>
          </w:p>
        </w:tc>
      </w:tr>
      <w:tr w:rsidR="001B5410" w:rsidRPr="00FB1EC2" w14:paraId="395D2684"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687CB526" w14:textId="77777777" w:rsidR="001B5410" w:rsidRPr="00FB1EC2" w:rsidRDefault="001B5410" w:rsidP="001B541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Расходы на обслуживание кредитов, направленных на пополнение оборотных средств</w:t>
            </w:r>
          </w:p>
        </w:tc>
        <w:tc>
          <w:tcPr>
            <w:tcW w:w="639" w:type="pct"/>
            <w:tcBorders>
              <w:top w:val="nil"/>
              <w:left w:val="nil"/>
              <w:bottom w:val="single" w:sz="4" w:space="0" w:color="auto"/>
              <w:right w:val="single" w:sz="4" w:space="0" w:color="auto"/>
            </w:tcBorders>
            <w:shd w:val="clear" w:color="auto" w:fill="auto"/>
            <w:vAlign w:val="center"/>
            <w:hideMark/>
          </w:tcPr>
          <w:p w14:paraId="133E5CC2" w14:textId="0D617C1C" w:rsidR="001B5410" w:rsidRPr="00FB1EC2" w:rsidRDefault="001B5410" w:rsidP="001B54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52 184,15</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5A792BCF" w14:textId="6F3AEC09" w:rsidR="001B5410" w:rsidRPr="00FB1EC2" w:rsidRDefault="001B5410" w:rsidP="001B541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w:t>
            </w:r>
          </w:p>
        </w:tc>
        <w:tc>
          <w:tcPr>
            <w:tcW w:w="750" w:type="pct"/>
            <w:tcBorders>
              <w:top w:val="nil"/>
              <w:left w:val="nil"/>
              <w:bottom w:val="single" w:sz="4" w:space="0" w:color="auto"/>
              <w:right w:val="single" w:sz="4" w:space="0" w:color="auto"/>
            </w:tcBorders>
            <w:shd w:val="clear" w:color="auto" w:fill="auto"/>
            <w:vAlign w:val="center"/>
            <w:hideMark/>
          </w:tcPr>
          <w:p w14:paraId="759279EA" w14:textId="791EDF4E" w:rsidR="001B5410" w:rsidRPr="00FB1EC2" w:rsidRDefault="001B5410" w:rsidP="001B5410">
            <w:pPr>
              <w:spacing w:after="0" w:line="240" w:lineRule="auto"/>
              <w:jc w:val="center"/>
              <w:rPr>
                <w:rFonts w:ascii="Myriad Pro" w:hAnsi="Myriad Pro" w:cs="Arial CYR"/>
                <w:sz w:val="18"/>
                <w:szCs w:val="18"/>
              </w:rPr>
            </w:pPr>
            <w:r w:rsidRPr="00FB1EC2">
              <w:rPr>
                <w:rFonts w:ascii="Myriad Pro" w:eastAsia="Times New Roman" w:hAnsi="Myriad Pro" w:cs="Arial"/>
                <w:sz w:val="18"/>
                <w:szCs w:val="18"/>
                <w:lang w:eastAsia="ru-RU"/>
              </w:rPr>
              <w:t>46 497,87</w:t>
            </w:r>
          </w:p>
        </w:tc>
        <w:tc>
          <w:tcPr>
            <w:tcW w:w="750" w:type="pct"/>
            <w:tcBorders>
              <w:top w:val="nil"/>
              <w:left w:val="nil"/>
              <w:bottom w:val="single" w:sz="4" w:space="0" w:color="auto"/>
              <w:right w:val="single" w:sz="4" w:space="0" w:color="auto"/>
            </w:tcBorders>
            <w:shd w:val="clear" w:color="auto" w:fill="auto"/>
            <w:vAlign w:val="center"/>
            <w:hideMark/>
          </w:tcPr>
          <w:p w14:paraId="0F5BFE6C" w14:textId="61F9E83A" w:rsidR="001B5410" w:rsidRPr="00FB1EC2" w:rsidRDefault="001B5410" w:rsidP="001B5410">
            <w:pPr>
              <w:spacing w:after="0" w:line="240" w:lineRule="auto"/>
              <w:jc w:val="center"/>
              <w:rPr>
                <w:rFonts w:ascii="Myriad Pro" w:hAnsi="Myriad Pro" w:cs="Arial"/>
                <w:sz w:val="18"/>
                <w:szCs w:val="18"/>
              </w:rPr>
            </w:pPr>
            <w:r w:rsidRPr="00FB1EC2">
              <w:rPr>
                <w:rFonts w:ascii="Myriad Pro" w:eastAsia="Times New Roman" w:hAnsi="Myriad Pro" w:cs="Arial"/>
                <w:sz w:val="18"/>
                <w:szCs w:val="18"/>
                <w:lang w:eastAsia="ru-RU"/>
              </w:rPr>
              <w:t>46 497,87</w:t>
            </w:r>
          </w:p>
        </w:tc>
        <w:tc>
          <w:tcPr>
            <w:tcW w:w="749" w:type="pct"/>
            <w:tcBorders>
              <w:top w:val="nil"/>
              <w:left w:val="nil"/>
              <w:bottom w:val="single" w:sz="4" w:space="0" w:color="auto"/>
              <w:right w:val="single" w:sz="4" w:space="0" w:color="auto"/>
            </w:tcBorders>
            <w:shd w:val="clear" w:color="auto" w:fill="auto"/>
            <w:vAlign w:val="center"/>
            <w:hideMark/>
          </w:tcPr>
          <w:p w14:paraId="573C24D0" w14:textId="2AF81B11" w:rsidR="001B5410" w:rsidRPr="00FB1EC2" w:rsidRDefault="001B5410" w:rsidP="001B5410">
            <w:pPr>
              <w:spacing w:after="0" w:line="240" w:lineRule="auto"/>
              <w:jc w:val="center"/>
              <w:rPr>
                <w:rFonts w:ascii="Myriad Pro" w:hAnsi="Myriad Pro" w:cs="Arial"/>
                <w:sz w:val="18"/>
                <w:szCs w:val="18"/>
              </w:rPr>
            </w:pPr>
            <w:r w:rsidRPr="00FB1EC2">
              <w:rPr>
                <w:rFonts w:ascii="Myriad Pro" w:eastAsia="Times New Roman" w:hAnsi="Myriad Pro" w:cs="Arial"/>
                <w:sz w:val="18"/>
                <w:lang w:eastAsia="ru-RU"/>
              </w:rPr>
              <w:t>- 5 686,28</w:t>
            </w:r>
          </w:p>
        </w:tc>
      </w:tr>
      <w:tr w:rsidR="00DA7E82" w:rsidRPr="00FB1EC2" w14:paraId="4EF35157" w14:textId="77777777" w:rsidTr="00FB1EC2">
        <w:trPr>
          <w:trHeight w:val="20"/>
        </w:trPr>
        <w:tc>
          <w:tcPr>
            <w:tcW w:w="1392" w:type="pct"/>
            <w:tcBorders>
              <w:top w:val="nil"/>
              <w:left w:val="single" w:sz="4" w:space="0" w:color="auto"/>
              <w:bottom w:val="single" w:sz="4" w:space="0" w:color="auto"/>
              <w:right w:val="single" w:sz="4" w:space="0" w:color="auto"/>
            </w:tcBorders>
            <w:shd w:val="clear" w:color="auto" w:fill="auto"/>
            <w:vAlign w:val="center"/>
            <w:hideMark/>
          </w:tcPr>
          <w:p w14:paraId="459B5F75" w14:textId="77777777" w:rsidR="00DA7E82" w:rsidRPr="00FB1EC2" w:rsidRDefault="00DA7E82" w:rsidP="00DA7E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Резерв по сомнительным долгам</w:t>
            </w:r>
          </w:p>
        </w:tc>
        <w:tc>
          <w:tcPr>
            <w:tcW w:w="639" w:type="pct"/>
            <w:tcBorders>
              <w:top w:val="nil"/>
              <w:left w:val="nil"/>
              <w:bottom w:val="single" w:sz="4" w:space="0" w:color="auto"/>
              <w:right w:val="single" w:sz="4" w:space="0" w:color="auto"/>
            </w:tcBorders>
            <w:shd w:val="clear" w:color="auto" w:fill="auto"/>
            <w:vAlign w:val="center"/>
            <w:hideMark/>
          </w:tcPr>
          <w:p w14:paraId="74A9EC9C" w14:textId="77777777"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420 427,47</w:t>
            </w:r>
          </w:p>
        </w:tc>
        <w:tc>
          <w:tcPr>
            <w:tcW w:w="722" w:type="pct"/>
            <w:tcBorders>
              <w:top w:val="nil"/>
              <w:left w:val="single" w:sz="4" w:space="0" w:color="auto"/>
              <w:bottom w:val="single" w:sz="4" w:space="0" w:color="auto"/>
              <w:right w:val="single" w:sz="4" w:space="0" w:color="auto"/>
            </w:tcBorders>
            <w:shd w:val="clear" w:color="auto" w:fill="auto"/>
            <w:vAlign w:val="center"/>
            <w:hideMark/>
          </w:tcPr>
          <w:p w14:paraId="35E70619" w14:textId="0DA25335" w:rsidR="00DA7E82" w:rsidRPr="00FB1EC2" w:rsidRDefault="00DA7E82" w:rsidP="00DA7E82">
            <w:pPr>
              <w:spacing w:after="0" w:line="240" w:lineRule="auto"/>
              <w:jc w:val="center"/>
              <w:rPr>
                <w:rFonts w:ascii="Myriad Pro" w:eastAsia="Times New Roman" w:hAnsi="Myriad Pro" w:cs="Arial"/>
                <w:sz w:val="18"/>
                <w:szCs w:val="18"/>
                <w:lang w:eastAsia="ru-RU"/>
              </w:rPr>
            </w:pPr>
            <w:r w:rsidRPr="00FB1EC2">
              <w:rPr>
                <w:rFonts w:ascii="Myriad Pro" w:hAnsi="Myriad Pro" w:cs="Arial CYR"/>
                <w:sz w:val="18"/>
                <w:szCs w:val="18"/>
              </w:rPr>
              <w:t>0,00</w:t>
            </w:r>
          </w:p>
        </w:tc>
        <w:tc>
          <w:tcPr>
            <w:tcW w:w="750" w:type="pct"/>
            <w:tcBorders>
              <w:top w:val="nil"/>
              <w:left w:val="nil"/>
              <w:bottom w:val="single" w:sz="4" w:space="0" w:color="auto"/>
              <w:right w:val="single" w:sz="4" w:space="0" w:color="auto"/>
            </w:tcBorders>
            <w:shd w:val="clear" w:color="auto" w:fill="auto"/>
            <w:vAlign w:val="center"/>
            <w:hideMark/>
          </w:tcPr>
          <w:p w14:paraId="7AE1B66F" w14:textId="7ADFF4EC" w:rsidR="00DA7E82" w:rsidRPr="00FB1EC2" w:rsidRDefault="00DA7E82" w:rsidP="00DA7E82">
            <w:pPr>
              <w:spacing w:after="0" w:line="240" w:lineRule="auto"/>
              <w:jc w:val="center"/>
              <w:rPr>
                <w:rFonts w:ascii="Myriad Pro" w:hAnsi="Myriad Pro" w:cs="Arial CYR"/>
                <w:sz w:val="18"/>
                <w:szCs w:val="18"/>
              </w:rPr>
            </w:pPr>
            <w:r w:rsidRPr="00FB1EC2">
              <w:rPr>
                <w:rFonts w:ascii="Myriad Pro" w:hAnsi="Myriad Pro" w:cs="Arial CYR"/>
                <w:sz w:val="18"/>
                <w:szCs w:val="18"/>
              </w:rPr>
              <w:t>0,00</w:t>
            </w:r>
          </w:p>
        </w:tc>
        <w:tc>
          <w:tcPr>
            <w:tcW w:w="750" w:type="pct"/>
            <w:tcBorders>
              <w:top w:val="nil"/>
              <w:left w:val="nil"/>
              <w:bottom w:val="single" w:sz="4" w:space="0" w:color="auto"/>
              <w:right w:val="single" w:sz="4" w:space="0" w:color="auto"/>
            </w:tcBorders>
            <w:shd w:val="clear" w:color="auto" w:fill="auto"/>
            <w:vAlign w:val="center"/>
            <w:hideMark/>
          </w:tcPr>
          <w:p w14:paraId="4020B9DC" w14:textId="0432610B"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0,00</w:t>
            </w:r>
          </w:p>
        </w:tc>
        <w:tc>
          <w:tcPr>
            <w:tcW w:w="749" w:type="pct"/>
            <w:tcBorders>
              <w:top w:val="nil"/>
              <w:left w:val="nil"/>
              <w:bottom w:val="single" w:sz="4" w:space="0" w:color="auto"/>
              <w:right w:val="single" w:sz="4" w:space="0" w:color="auto"/>
            </w:tcBorders>
            <w:shd w:val="clear" w:color="auto" w:fill="auto"/>
            <w:vAlign w:val="center"/>
            <w:hideMark/>
          </w:tcPr>
          <w:p w14:paraId="4286F860" w14:textId="6B96FE8F" w:rsidR="00DA7E82" w:rsidRPr="00FB1EC2" w:rsidRDefault="00DA7E82" w:rsidP="00DA7E82">
            <w:pPr>
              <w:spacing w:after="0" w:line="240" w:lineRule="auto"/>
              <w:jc w:val="center"/>
              <w:rPr>
                <w:rFonts w:ascii="Myriad Pro" w:hAnsi="Myriad Pro" w:cs="Arial"/>
                <w:sz w:val="18"/>
                <w:szCs w:val="18"/>
              </w:rPr>
            </w:pPr>
            <w:r w:rsidRPr="00FB1EC2">
              <w:rPr>
                <w:rFonts w:ascii="Myriad Pro" w:hAnsi="Myriad Pro" w:cs="Arial"/>
                <w:sz w:val="18"/>
                <w:szCs w:val="18"/>
              </w:rPr>
              <w:t>-420 427,47</w:t>
            </w:r>
          </w:p>
        </w:tc>
      </w:tr>
    </w:tbl>
    <w:p w14:paraId="678467F8" w14:textId="77777777" w:rsidR="003D2EF2" w:rsidRPr="00FB1EC2" w:rsidRDefault="003D2EF2" w:rsidP="003D2EF2">
      <w:pPr>
        <w:spacing w:after="0" w:line="360" w:lineRule="auto"/>
        <w:ind w:firstLine="567"/>
        <w:jc w:val="both"/>
        <w:textAlignment w:val="baseline"/>
        <w:rPr>
          <w:rFonts w:ascii="Myriad Pro" w:eastAsia="Times New Roman" w:hAnsi="Myriad Pro" w:cs="Segoe UI"/>
          <w:color w:val="000000"/>
          <w:sz w:val="26"/>
          <w:szCs w:val="26"/>
          <w:lang w:eastAsia="ru-RU"/>
        </w:rPr>
      </w:pPr>
    </w:p>
    <w:p w14:paraId="3924D9B0" w14:textId="5B490689" w:rsidR="00696C70" w:rsidRPr="00FB1EC2" w:rsidRDefault="003D2EF2" w:rsidP="003D2EF2">
      <w:pPr>
        <w:spacing w:after="0" w:line="360" w:lineRule="auto"/>
        <w:ind w:firstLine="567"/>
        <w:jc w:val="both"/>
        <w:textAlignment w:val="baseline"/>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С учетом проведенного анализа представленных филиалом документов Исполнитель считает, что плановый уровень неподконтрольных расходов на 2018 год для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составляет </w:t>
      </w:r>
      <w:r w:rsidRPr="00FB1EC2">
        <w:rPr>
          <w:rFonts w:ascii="Myriad Pro" w:eastAsia="Times New Roman" w:hAnsi="Myriad Pro" w:cs="Segoe UI"/>
          <w:color w:val="000000"/>
          <w:sz w:val="26"/>
          <w:szCs w:val="26"/>
          <w:lang w:eastAsia="ru-RU"/>
        </w:rPr>
        <w:lastRenderedPageBreak/>
        <w:t>1</w:t>
      </w:r>
      <w:r w:rsidR="00F23312" w:rsidRPr="00FB1EC2">
        <w:rPr>
          <w:rFonts w:ascii="Myriad Pro" w:eastAsia="Times New Roman" w:hAnsi="Myriad Pro" w:cs="Segoe UI"/>
          <w:color w:val="000000"/>
          <w:sz w:val="26"/>
          <w:szCs w:val="26"/>
          <w:lang w:eastAsia="ru-RU"/>
        </w:rPr>
        <w:t> </w:t>
      </w:r>
      <w:r w:rsidRPr="00FB1EC2">
        <w:rPr>
          <w:rFonts w:ascii="Myriad Pro" w:eastAsia="Times New Roman" w:hAnsi="Myriad Pro" w:cs="Segoe UI"/>
          <w:color w:val="000000"/>
          <w:sz w:val="26"/>
          <w:szCs w:val="26"/>
          <w:lang w:eastAsia="ru-RU"/>
        </w:rPr>
        <w:t>4</w:t>
      </w:r>
      <w:r w:rsidR="00BE1A10" w:rsidRPr="00FB1EC2">
        <w:rPr>
          <w:rFonts w:ascii="Myriad Pro" w:eastAsia="Times New Roman" w:hAnsi="Myriad Pro" w:cs="Segoe UI"/>
          <w:color w:val="000000"/>
          <w:sz w:val="26"/>
          <w:szCs w:val="26"/>
          <w:lang w:eastAsia="ru-RU"/>
        </w:rPr>
        <w:t>22</w:t>
      </w:r>
      <w:r w:rsidR="009009DE" w:rsidRPr="00FB1EC2">
        <w:rPr>
          <w:rFonts w:ascii="Myriad Pro" w:eastAsia="Times New Roman" w:hAnsi="Myriad Pro" w:cs="Segoe UI"/>
          <w:color w:val="000000"/>
          <w:sz w:val="26"/>
          <w:szCs w:val="26"/>
          <w:lang w:eastAsia="ru-RU"/>
        </w:rPr>
        <w:t> </w:t>
      </w:r>
      <w:r w:rsidR="001B5410" w:rsidRPr="00FB1EC2">
        <w:rPr>
          <w:rFonts w:ascii="Myriad Pro" w:eastAsia="Times New Roman" w:hAnsi="Myriad Pro" w:cs="Segoe UI"/>
          <w:color w:val="000000"/>
          <w:sz w:val="26"/>
          <w:szCs w:val="26"/>
          <w:lang w:eastAsia="ru-RU"/>
        </w:rPr>
        <w:t>3</w:t>
      </w:r>
      <w:r w:rsidR="00BE1A10" w:rsidRPr="00FB1EC2">
        <w:rPr>
          <w:rFonts w:ascii="Myriad Pro" w:eastAsia="Times New Roman" w:hAnsi="Myriad Pro" w:cs="Segoe UI"/>
          <w:color w:val="000000"/>
          <w:sz w:val="26"/>
          <w:szCs w:val="26"/>
          <w:lang w:eastAsia="ru-RU"/>
        </w:rPr>
        <w:t>09</w:t>
      </w:r>
      <w:r w:rsidR="009009DE" w:rsidRPr="00FB1EC2">
        <w:rPr>
          <w:rFonts w:ascii="Myriad Pro" w:eastAsia="Times New Roman" w:hAnsi="Myriad Pro" w:cs="Segoe UI"/>
          <w:color w:val="000000"/>
          <w:sz w:val="26"/>
          <w:szCs w:val="26"/>
          <w:lang w:eastAsia="ru-RU"/>
        </w:rPr>
        <w:t>,</w:t>
      </w:r>
      <w:r w:rsidR="001B5410" w:rsidRPr="00FB1EC2">
        <w:rPr>
          <w:rFonts w:ascii="Myriad Pro" w:eastAsia="Times New Roman" w:hAnsi="Myriad Pro" w:cs="Segoe UI"/>
          <w:color w:val="000000"/>
          <w:sz w:val="26"/>
          <w:szCs w:val="26"/>
          <w:lang w:eastAsia="ru-RU"/>
        </w:rPr>
        <w:t>33</w:t>
      </w:r>
      <w:r w:rsidRPr="00FB1EC2">
        <w:rPr>
          <w:rFonts w:ascii="Myriad Pro" w:eastAsia="Times New Roman" w:hAnsi="Myriad Pro" w:cs="Segoe UI"/>
          <w:color w:val="000000"/>
          <w:sz w:val="26"/>
          <w:szCs w:val="26"/>
          <w:lang w:eastAsia="ru-RU"/>
        </w:rPr>
        <w:t xml:space="preserve">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xml:space="preserve">, что на </w:t>
      </w:r>
      <w:r w:rsidR="00BE1A10" w:rsidRPr="00FB1EC2">
        <w:rPr>
          <w:rFonts w:ascii="Myriad Pro" w:eastAsia="Times New Roman" w:hAnsi="Myriad Pro" w:cs="Segoe UI"/>
          <w:color w:val="000000"/>
          <w:sz w:val="26"/>
          <w:szCs w:val="26"/>
          <w:lang w:eastAsia="ru-RU"/>
        </w:rPr>
        <w:t>110 614,69</w:t>
      </w:r>
      <w:r w:rsidRPr="00FB1EC2">
        <w:rPr>
          <w:rFonts w:ascii="Myriad Pro" w:eastAsia="Times New Roman" w:hAnsi="Myriad Pro" w:cs="Segoe UI"/>
          <w:color w:val="000000"/>
          <w:sz w:val="26"/>
          <w:szCs w:val="26"/>
          <w:lang w:eastAsia="ru-RU"/>
        </w:rPr>
        <w:t xml:space="preserve">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xml:space="preserve"> превышает уров</w:t>
      </w:r>
      <w:r w:rsidR="00E27822" w:rsidRPr="00FB1EC2">
        <w:rPr>
          <w:rFonts w:ascii="Myriad Pro" w:eastAsia="Times New Roman" w:hAnsi="Myriad Pro" w:cs="Segoe UI"/>
          <w:color w:val="000000"/>
          <w:sz w:val="26"/>
          <w:szCs w:val="26"/>
          <w:lang w:eastAsia="ru-RU"/>
        </w:rPr>
        <w:t>ень</w:t>
      </w:r>
      <w:r w:rsidRPr="00FB1EC2">
        <w:rPr>
          <w:rFonts w:ascii="Myriad Pro" w:eastAsia="Times New Roman" w:hAnsi="Myriad Pro" w:cs="Segoe UI"/>
          <w:color w:val="000000"/>
          <w:sz w:val="26"/>
          <w:szCs w:val="26"/>
          <w:lang w:eastAsia="ru-RU"/>
        </w:rPr>
        <w:t>, утвержденного Г</w:t>
      </w:r>
      <w:r w:rsidR="00F23312" w:rsidRPr="00FB1EC2">
        <w:rPr>
          <w:rFonts w:ascii="Myriad Pro" w:eastAsia="Times New Roman" w:hAnsi="Myriad Pro" w:cs="Segoe UI"/>
          <w:color w:val="000000"/>
          <w:sz w:val="26"/>
          <w:szCs w:val="26"/>
          <w:lang w:eastAsia="ru-RU"/>
        </w:rPr>
        <w:t xml:space="preserve">осударственным комитетом Республики Карелия </w:t>
      </w:r>
      <w:r w:rsidRPr="00FB1EC2">
        <w:rPr>
          <w:rFonts w:ascii="Myriad Pro" w:eastAsia="Times New Roman" w:hAnsi="Myriad Pro" w:cs="Segoe UI"/>
          <w:color w:val="000000"/>
          <w:sz w:val="26"/>
          <w:szCs w:val="26"/>
          <w:lang w:eastAsia="ru-RU"/>
        </w:rPr>
        <w:t>по ценам и тарифам.</w:t>
      </w:r>
      <w:r w:rsidR="00696C70" w:rsidRPr="00FB1EC2">
        <w:rPr>
          <w:rFonts w:ascii="Myriad Pro" w:eastAsia="Times New Roman" w:hAnsi="Myriad Pro" w:cs="Segoe UI"/>
          <w:color w:val="000000"/>
          <w:sz w:val="26"/>
          <w:szCs w:val="26"/>
          <w:lang w:eastAsia="ru-RU"/>
        </w:rPr>
        <w:t xml:space="preserve"> </w:t>
      </w:r>
    </w:p>
    <w:p w14:paraId="6C2C3D7E" w14:textId="77777777" w:rsidR="00713312" w:rsidRPr="00FB1EC2" w:rsidRDefault="00713312" w:rsidP="005A0CC9">
      <w:pPr>
        <w:pStyle w:val="1"/>
        <w:numPr>
          <w:ilvl w:val="0"/>
          <w:numId w:val="99"/>
        </w:numPr>
        <w:spacing w:before="0" w:line="360" w:lineRule="auto"/>
        <w:ind w:left="567" w:hanging="567"/>
        <w:contextualSpacing/>
        <w:jc w:val="both"/>
        <w:rPr>
          <w:rFonts w:ascii="Myriad Pro" w:hAnsi="Myriad Pro"/>
          <w:b/>
          <w:color w:val="4F6228"/>
          <w:sz w:val="28"/>
          <w:szCs w:val="28"/>
        </w:rPr>
      </w:pPr>
      <w:bookmarkStart w:id="146" w:name="_Toc39830953"/>
      <w:bookmarkStart w:id="147" w:name="_Toc40297132"/>
      <w:bookmarkStart w:id="148" w:name="_Toc81209695"/>
      <w:r w:rsidRPr="00FB1EC2">
        <w:rPr>
          <w:rFonts w:ascii="Myriad Pro" w:hAnsi="Myriad Pro"/>
          <w:b/>
          <w:color w:val="4F6228"/>
          <w:sz w:val="28"/>
          <w:szCs w:val="28"/>
        </w:rPr>
        <w:t xml:space="preserve">Экспертиза расчета величин </w:t>
      </w:r>
      <w:bookmarkStart w:id="149" w:name="_Hlk39141143"/>
      <w:r w:rsidRPr="00FB1EC2">
        <w:rPr>
          <w:rFonts w:ascii="Myriad Pro" w:hAnsi="Myriad Pro"/>
          <w:b/>
          <w:color w:val="4F6228"/>
          <w:sz w:val="28"/>
          <w:szCs w:val="28"/>
        </w:rPr>
        <w:t>возврата инвестированного капитала и дохода на инвестированный капитал</w:t>
      </w:r>
      <w:bookmarkEnd w:id="149"/>
      <w:r w:rsidRPr="00FB1EC2">
        <w:rPr>
          <w:rFonts w:ascii="Myriad Pro" w:hAnsi="Myriad Pro"/>
          <w:b/>
          <w:color w:val="4F6228"/>
          <w:sz w:val="28"/>
          <w:szCs w:val="28"/>
        </w:rPr>
        <w:t>, учтенных Государственным комитетом Республики Карелия по ценам и тарифам в расчетах необходимой валовой выручки на 2017 год</w:t>
      </w:r>
      <w:bookmarkEnd w:id="146"/>
      <w:bookmarkEnd w:id="148"/>
      <w:r w:rsidRPr="00FB1EC2">
        <w:rPr>
          <w:rFonts w:ascii="Myriad Pro" w:hAnsi="Myriad Pro"/>
          <w:b/>
          <w:color w:val="4F6228"/>
          <w:sz w:val="28"/>
          <w:szCs w:val="28"/>
        </w:rPr>
        <w:t xml:space="preserve"> </w:t>
      </w:r>
    </w:p>
    <w:p w14:paraId="4AD8373E" w14:textId="2DC97961" w:rsidR="00497D20" w:rsidRPr="00FB1EC2" w:rsidRDefault="00497D20" w:rsidP="00497D20">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Переход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w:t>
      </w:r>
      <w:r w:rsidRPr="00FB1EC2">
        <w:rPr>
          <w:rFonts w:ascii="Myriad Pro" w:hAnsi="Myriad Pro"/>
          <w:color w:val="000000"/>
          <w:sz w:val="26"/>
          <w:szCs w:val="26"/>
        </w:rPr>
        <w:t>на регулирование методом доходности инвестированного капитала был осуществлен с 01.1</w:t>
      </w:r>
      <w:r w:rsidR="00A71EA6" w:rsidRPr="00FB1EC2">
        <w:rPr>
          <w:rFonts w:ascii="Myriad Pro" w:hAnsi="Myriad Pro"/>
          <w:color w:val="000000"/>
          <w:sz w:val="26"/>
          <w:szCs w:val="26"/>
        </w:rPr>
        <w:t>1</w:t>
      </w:r>
      <w:r w:rsidRPr="00FB1EC2">
        <w:rPr>
          <w:rFonts w:ascii="Myriad Pro" w:hAnsi="Myriad Pro"/>
          <w:color w:val="000000"/>
          <w:sz w:val="26"/>
          <w:szCs w:val="26"/>
        </w:rPr>
        <w:t>.2012 г. с продолжительностью долгосрочного периода 6 лет.</w:t>
      </w:r>
    </w:p>
    <w:p w14:paraId="63CC13D2" w14:textId="34814F21"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Методическими указаниями </w:t>
      </w:r>
      <w:r w:rsidR="00C74384" w:rsidRPr="00FB1EC2">
        <w:rPr>
          <w:rFonts w:ascii="Myriad Pro" w:hAnsi="Myriad Pro"/>
          <w:color w:val="000000"/>
          <w:sz w:val="26"/>
          <w:szCs w:val="26"/>
        </w:rPr>
        <w:t>№ </w:t>
      </w:r>
      <w:r w:rsidRPr="00FB1EC2">
        <w:rPr>
          <w:rFonts w:ascii="Myriad Pro" w:hAnsi="Myriad Pro"/>
          <w:color w:val="000000"/>
          <w:sz w:val="26"/>
          <w:szCs w:val="26"/>
        </w:rPr>
        <w:t>228-э, определение необходимой валовой выручки на долгосрочный период регулирования, принимаемой к расчету при установлении тарифов</w:t>
      </w:r>
      <w:r w:rsidR="00A71EA6" w:rsidRPr="00FB1EC2">
        <w:rPr>
          <w:rFonts w:ascii="Myriad Pro" w:hAnsi="Myriad Pro"/>
          <w:color w:val="000000"/>
          <w:sz w:val="26"/>
          <w:szCs w:val="26"/>
        </w:rPr>
        <w:t xml:space="preserve"> на услуги по передаче электрической энергии по сетям</w:t>
      </w:r>
      <w:r w:rsidRPr="00FB1EC2">
        <w:rPr>
          <w:rFonts w:ascii="Myriad Pro" w:hAnsi="Myriad Pro"/>
          <w:color w:val="000000"/>
          <w:sz w:val="26"/>
          <w:szCs w:val="26"/>
        </w:rPr>
        <w:t>, осуществляется на основе следующих долгосрочных параметров регулирования:</w:t>
      </w:r>
    </w:p>
    <w:p w14:paraId="27215860"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базовый уровень операционных расходов;</w:t>
      </w:r>
    </w:p>
    <w:p w14:paraId="454822BB"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индекс эффективности операционных расходов;</w:t>
      </w:r>
    </w:p>
    <w:p w14:paraId="7B694130"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размер инвестированного капитала;</w:t>
      </w:r>
    </w:p>
    <w:p w14:paraId="0FF6C5CD"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чистый оборотный капитал;</w:t>
      </w:r>
    </w:p>
    <w:p w14:paraId="090F0A97"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норма доходности инвестированного капитала;</w:t>
      </w:r>
    </w:p>
    <w:p w14:paraId="2115F06A"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срок возврата инвестированного капитала;</w:t>
      </w:r>
    </w:p>
    <w:p w14:paraId="61B4D6C4"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коэффициент эластичности подконтрольных операционных расходов по количеству активов;</w:t>
      </w:r>
    </w:p>
    <w:p w14:paraId="71A0093F"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уровень потерь электрической энергии при ее передаче по электрическим сетям;</w:t>
      </w:r>
    </w:p>
    <w:p w14:paraId="238FB33E" w14:textId="77777777" w:rsidR="00713312" w:rsidRPr="00FB1EC2" w:rsidRDefault="00713312" w:rsidP="00D77A1B">
      <w:pPr>
        <w:numPr>
          <w:ilvl w:val="1"/>
          <w:numId w:val="91"/>
        </w:numPr>
        <w:spacing w:after="0" w:line="360" w:lineRule="auto"/>
        <w:ind w:left="1134" w:hanging="572"/>
        <w:contextualSpacing/>
        <w:jc w:val="both"/>
        <w:rPr>
          <w:rFonts w:ascii="Myriad Pro" w:hAnsi="Myriad Pro"/>
          <w:color w:val="000000"/>
          <w:sz w:val="26"/>
          <w:szCs w:val="26"/>
        </w:rPr>
      </w:pPr>
      <w:r w:rsidRPr="00FB1EC2">
        <w:rPr>
          <w:rFonts w:ascii="Myriad Pro" w:hAnsi="Myriad Pro"/>
          <w:color w:val="000000"/>
          <w:sz w:val="26"/>
          <w:szCs w:val="26"/>
        </w:rPr>
        <w:t xml:space="preserve">уровень надежности и качества реализуемых товаров (услуг). </w:t>
      </w:r>
    </w:p>
    <w:p w14:paraId="4AD1A7F5"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Размер инвестированного капитала устанавливается регулирующими органами при переходе к регулированию тарифов с применением метода доходности инвестированного капитала с учетом результатов независимой </w:t>
      </w:r>
      <w:r w:rsidRPr="00FB1EC2">
        <w:rPr>
          <w:rFonts w:ascii="Myriad Pro" w:hAnsi="Myriad Pro"/>
          <w:color w:val="000000"/>
          <w:sz w:val="26"/>
          <w:szCs w:val="26"/>
        </w:rPr>
        <w:lastRenderedPageBreak/>
        <w:t>оценки стоимости активов регулируемой организации, а также с учетом физического, морального и внешнего износа активов, применяемых для осуществления регулируемой деятельности.</w:t>
      </w:r>
    </w:p>
    <w:p w14:paraId="6825443C"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Норма доходности инвестированного капитала учитывает норму доходности на капитал, инвестированный до перехода к установлению тарифов методом доходности инвестированного капитала.</w:t>
      </w:r>
    </w:p>
    <w:p w14:paraId="78B790A7"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База инвестированного капитала определяется на начало каждого следующего после первого применения метода доходности инвестированного капитала года регулирования как стоимость активов в эксплуатации, необходимых для осуществления регулируемой деятельности, накопленных с момента перехода на регулирование по методу доходности инвестированного капитала с учетом изменения состава и стоимости таких активов, в соответствии с правилами определения стоимости активов и размера инвестированного капитала и ведения их учета (далее – Правила).</w:t>
      </w:r>
    </w:p>
    <w:p w14:paraId="35355539"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w:t>
      </w:r>
      <w:r w:rsidR="001021E9" w:rsidRPr="00FB1EC2">
        <w:rPr>
          <w:rFonts w:ascii="Myriad Pro" w:hAnsi="Myriad Pro"/>
          <w:color w:val="000000"/>
          <w:sz w:val="26"/>
          <w:szCs w:val="26"/>
        </w:rPr>
        <w:t xml:space="preserve">соответствии с п. 29 Методических указаний №228-э в </w:t>
      </w:r>
      <w:r w:rsidRPr="00FB1EC2">
        <w:rPr>
          <w:rFonts w:ascii="Myriad Pro" w:hAnsi="Myriad Pro"/>
          <w:color w:val="000000"/>
          <w:sz w:val="26"/>
          <w:szCs w:val="26"/>
        </w:rPr>
        <w:t>необходимую валовую выручку регулируемой организации на первый долгосрочный период регулирования включается возврат инвестированного капитала, рассчитываемый по следующей формуле:</w:t>
      </w:r>
    </w:p>
    <w:p w14:paraId="5A133D9A"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ВК</w:t>
      </w:r>
      <w:r w:rsidRPr="00FB1EC2">
        <w:rPr>
          <w:rFonts w:ascii="Myriad Pro" w:hAnsi="Myriad Pro"/>
          <w:color w:val="000000"/>
          <w:sz w:val="26"/>
          <w:szCs w:val="26"/>
          <w:vertAlign w:val="subscript"/>
        </w:rPr>
        <w:t>i</w:t>
      </w:r>
      <w:r w:rsidRPr="00FB1EC2">
        <w:rPr>
          <w:rFonts w:ascii="Myriad Pro" w:hAnsi="Myriad Pro"/>
          <w:color w:val="000000"/>
          <w:sz w:val="26"/>
          <w:szCs w:val="26"/>
        </w:rPr>
        <w:t xml:space="preserve"> = ВКР + ВКБ</w:t>
      </w:r>
      <w:r w:rsidRPr="00FB1EC2">
        <w:rPr>
          <w:rFonts w:ascii="Myriad Pro" w:hAnsi="Myriad Pro"/>
          <w:color w:val="000000"/>
          <w:sz w:val="26"/>
          <w:szCs w:val="26"/>
          <w:vertAlign w:val="subscript"/>
        </w:rPr>
        <w:t>i</w:t>
      </w:r>
      <w:r w:rsidRPr="00FB1EC2">
        <w:rPr>
          <w:rFonts w:ascii="Myriad Pro" w:hAnsi="Myriad Pro"/>
          <w:color w:val="000000"/>
          <w:sz w:val="26"/>
          <w:szCs w:val="26"/>
        </w:rPr>
        <w:t>,</w:t>
      </w:r>
    </w:p>
    <w:p w14:paraId="2F2F2B3E"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3F9AAB63"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i – номер расчетного года периода регулирования, i = 1, 2, 3…</w:t>
      </w:r>
    </w:p>
    <w:p w14:paraId="2BADC1D8"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ВК</w:t>
      </w:r>
      <w:r w:rsidRPr="00FB1EC2">
        <w:rPr>
          <w:rFonts w:ascii="Myriad Pro" w:hAnsi="Myriad Pro"/>
          <w:color w:val="000000"/>
          <w:sz w:val="26"/>
          <w:szCs w:val="26"/>
          <w:vertAlign w:val="subscript"/>
        </w:rPr>
        <w:t>i</w:t>
      </w:r>
      <w:r w:rsidRPr="00FB1EC2">
        <w:rPr>
          <w:rFonts w:ascii="Myriad Pro" w:hAnsi="Myriad Pro"/>
          <w:color w:val="000000"/>
          <w:sz w:val="26"/>
          <w:szCs w:val="26"/>
        </w:rPr>
        <w:t xml:space="preserve"> – возврат на инвестированный капитал в году i;</w:t>
      </w:r>
    </w:p>
    <w:p w14:paraId="43F23CE2"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ВКР – возврат на капитал, инвестированный до начала первого периода регулирования:</w:t>
      </w:r>
    </w:p>
    <w:p w14:paraId="3F167388" w14:textId="77777777" w:rsidR="00713312" w:rsidRPr="00FB1EC2" w:rsidRDefault="0098009E" w:rsidP="00713312">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31301039" wp14:editId="1BEB1CCC">
            <wp:extent cx="1914525" cy="514350"/>
            <wp:effectExtent l="0" t="0" r="0" b="0"/>
            <wp:docPr id="92"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14525" cy="514350"/>
                    </a:xfrm>
                    <a:prstGeom prst="rect">
                      <a:avLst/>
                    </a:prstGeom>
                    <a:noFill/>
                    <a:ln>
                      <a:noFill/>
                    </a:ln>
                  </pic:spPr>
                </pic:pic>
              </a:graphicData>
            </a:graphic>
          </wp:inline>
        </w:drawing>
      </w:r>
    </w:p>
    <w:p w14:paraId="5B5B028B"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РИК – размер инвестированного капитала, установленный на начало первого долгосрочного периода регулирования в соответствии с Правилами;</w:t>
      </w:r>
    </w:p>
    <w:p w14:paraId="4D7D7C0A"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ИИК – физический износ инвестированного капитала, установленный на начало первого долгосрочного периода регулирования в соответствии с </w:t>
      </w:r>
      <w:r w:rsidRPr="00FB1EC2">
        <w:rPr>
          <w:rFonts w:ascii="Myriad Pro" w:hAnsi="Myriad Pro"/>
          <w:color w:val="000000"/>
          <w:sz w:val="26"/>
          <w:szCs w:val="26"/>
        </w:rPr>
        <w:lastRenderedPageBreak/>
        <w:t>правилами определения стоимости активов и размера инвестированного капитала и ведения их учета;</w:t>
      </w:r>
    </w:p>
    <w:p w14:paraId="620C7AE6"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СВК – срок возврата инвестированного капитала, устанавливаемый в соответствии с Правилами;</w:t>
      </w:r>
    </w:p>
    <w:p w14:paraId="13D3BFA5"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ВКБ</w:t>
      </w:r>
      <w:r w:rsidRPr="00FB1EC2">
        <w:rPr>
          <w:rFonts w:ascii="Myriad Pro" w:hAnsi="Myriad Pro"/>
          <w:color w:val="000000"/>
          <w:sz w:val="26"/>
          <w:szCs w:val="26"/>
          <w:vertAlign w:val="subscript"/>
        </w:rPr>
        <w:t>i</w:t>
      </w:r>
      <w:r w:rsidRPr="00FB1EC2">
        <w:rPr>
          <w:rFonts w:ascii="Myriad Pro" w:hAnsi="Myriad Pro"/>
          <w:color w:val="000000"/>
          <w:sz w:val="26"/>
          <w:szCs w:val="26"/>
        </w:rPr>
        <w:t xml:space="preserve"> – возврат на капитал, инвестированный после начала первого периода регулирования:</w:t>
      </w:r>
    </w:p>
    <w:p w14:paraId="3D6BDA9C" w14:textId="77777777" w:rsidR="00713312" w:rsidRPr="00FB1EC2" w:rsidRDefault="0098009E" w:rsidP="00713312">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25BC7988" wp14:editId="4A8F0B75">
            <wp:extent cx="1143000" cy="476250"/>
            <wp:effectExtent l="0" t="0" r="0" b="0"/>
            <wp:docPr id="9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43000" cy="476250"/>
                    </a:xfrm>
                    <a:prstGeom prst="rect">
                      <a:avLst/>
                    </a:prstGeom>
                    <a:noFill/>
                    <a:ln>
                      <a:noFill/>
                    </a:ln>
                  </pic:spPr>
                </pic:pic>
              </a:graphicData>
            </a:graphic>
          </wp:inline>
        </w:drawing>
      </w:r>
      <w:r w:rsidR="00713312" w:rsidRPr="00FB1EC2">
        <w:rPr>
          <w:rFonts w:ascii="Myriad Pro" w:hAnsi="Myriad Pro"/>
          <w:color w:val="000000"/>
          <w:sz w:val="26"/>
          <w:szCs w:val="26"/>
        </w:rPr>
        <w:t xml:space="preserve"> ,</w:t>
      </w:r>
    </w:p>
    <w:p w14:paraId="6DAE58F4"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54977104" w14:textId="77777777" w:rsidR="00713312" w:rsidRPr="00FB1EC2" w:rsidRDefault="0071331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ПИК</w:t>
      </w:r>
      <w:r w:rsidRPr="00FB1EC2">
        <w:rPr>
          <w:rFonts w:ascii="Myriad Pro" w:hAnsi="Myriad Pro"/>
          <w:color w:val="000000"/>
          <w:sz w:val="26"/>
          <w:szCs w:val="26"/>
          <w:vertAlign w:val="subscript"/>
        </w:rPr>
        <w:t>i</w:t>
      </w:r>
      <w:r w:rsidRPr="00FB1EC2">
        <w:rPr>
          <w:rFonts w:ascii="Myriad Pro" w:hAnsi="Myriad Pro"/>
          <w:color w:val="000000"/>
          <w:sz w:val="26"/>
          <w:szCs w:val="26"/>
        </w:rPr>
        <w:t xml:space="preserve"> - первоначальная стоимость базы инвестированного капитала, определяемая на начало расчетного года i в соответствии с Правилами.</w:t>
      </w:r>
    </w:p>
    <w:p w14:paraId="50D78157" w14:textId="77777777" w:rsidR="00713312" w:rsidRPr="00FB1EC2" w:rsidRDefault="00B23082" w:rsidP="00713312">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В соответст</w:t>
      </w:r>
      <w:r w:rsidR="008911A3" w:rsidRPr="00FB1EC2">
        <w:rPr>
          <w:rFonts w:ascii="Myriad Pro" w:hAnsi="Myriad Pro"/>
          <w:color w:val="000000"/>
          <w:sz w:val="26"/>
          <w:szCs w:val="26"/>
        </w:rPr>
        <w:t>вии с п. 31 Методических указаний №228-э е</w:t>
      </w:r>
      <w:r w:rsidR="00497D20" w:rsidRPr="00FB1EC2">
        <w:rPr>
          <w:rFonts w:ascii="Myriad Pro" w:hAnsi="Myriad Pro"/>
          <w:color w:val="000000"/>
          <w:sz w:val="26"/>
          <w:szCs w:val="26"/>
        </w:rPr>
        <w:t>жегодно в течение долгосрочного периода регулирования регулирующими органами производится корректировка величины возврата и дохода на инвестированный капитал, устанавливаемой на очередной расчетный год периода регулирования, с учетом фактических данных о введенных в эксплуатацию объектах, списании (выбытии) активов до установленного срока их использования, а также с учетом корректировки утвержденного плана вводов, фактического изменения состава и стоимости активов.</w:t>
      </w:r>
    </w:p>
    <w:p w14:paraId="7689CD1B"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Скорректированная величина возврата на инвестированный капитал, включаемая в необходимую валовую выручку регулируемой организации на очередной расчетный год первого долгосрочного периода регулирования, рассчитывается по следующей формуле:</w:t>
      </w:r>
    </w:p>
    <w:p w14:paraId="1F8E713B"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CB7520E" wp14:editId="4FD3D906">
            <wp:extent cx="1447800" cy="238125"/>
            <wp:effectExtent l="0" t="0" r="0" b="0"/>
            <wp:docPr id="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47800" cy="238125"/>
                    </a:xfrm>
                    <a:prstGeom prst="rect">
                      <a:avLst/>
                    </a:prstGeom>
                    <a:noFill/>
                    <a:ln>
                      <a:noFill/>
                    </a:ln>
                  </pic:spPr>
                </pic:pic>
              </a:graphicData>
            </a:graphic>
          </wp:inline>
        </w:drawing>
      </w:r>
      <w:r w:rsidR="00174CE7" w:rsidRPr="00FB1EC2">
        <w:rPr>
          <w:rFonts w:ascii="Myriad Pro" w:hAnsi="Myriad Pro"/>
          <w:color w:val="000000"/>
          <w:sz w:val="26"/>
          <w:szCs w:val="26"/>
        </w:rPr>
        <w:t>,</w:t>
      </w:r>
    </w:p>
    <w:p w14:paraId="369AB7FB"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6890DFF6"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i - номер расчетного года периода регулирования, i = 1, 2, 3..</w:t>
      </w:r>
    </w:p>
    <w:p w14:paraId="18ECE106" w14:textId="77777777" w:rsidR="00174CE7" w:rsidRPr="00FB1EC2" w:rsidRDefault="0098009E" w:rsidP="00174CE7">
      <w:pPr>
        <w:spacing w:after="0" w:line="360" w:lineRule="auto"/>
        <w:ind w:firstLine="284"/>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0D39916D" wp14:editId="748CB8B1">
            <wp:extent cx="371475" cy="238125"/>
            <wp:effectExtent l="0" t="0" r="0" b="0"/>
            <wp:docPr id="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r>
      <w:r w:rsidR="00174CE7" w:rsidRPr="00FB1EC2">
        <w:rPr>
          <w:rFonts w:ascii="Myriad Pro" w:hAnsi="Myriad Pro"/>
          <w:color w:val="000000"/>
          <w:sz w:val="26"/>
          <w:szCs w:val="26"/>
        </w:rPr>
        <w:t xml:space="preserve"> - скорректированный возврат на инвестированный капитал в году i;</w:t>
      </w:r>
    </w:p>
    <w:p w14:paraId="528151EF"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5596640C" wp14:editId="0589030B">
            <wp:extent cx="2095500" cy="419100"/>
            <wp:effectExtent l="0" t="0" r="0" b="0"/>
            <wp:docPr id="9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095500" cy="419100"/>
                    </a:xfrm>
                    <a:prstGeom prst="rect">
                      <a:avLst/>
                    </a:prstGeom>
                    <a:noFill/>
                    <a:ln>
                      <a:noFill/>
                    </a:ln>
                  </pic:spPr>
                </pic:pic>
              </a:graphicData>
            </a:graphic>
          </wp:inline>
        </w:drawing>
      </w:r>
      <w:r w:rsidR="00174CE7" w:rsidRPr="00FB1EC2">
        <w:rPr>
          <w:rFonts w:ascii="Myriad Pro" w:hAnsi="Myriad Pro"/>
          <w:color w:val="000000"/>
          <w:sz w:val="26"/>
          <w:szCs w:val="26"/>
        </w:rPr>
        <w:t>.</w:t>
      </w:r>
    </w:p>
    <w:p w14:paraId="463124DA"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lastRenderedPageBreak/>
        <w:drawing>
          <wp:inline distT="0" distB="0" distL="0" distR="0" wp14:anchorId="744678F0" wp14:editId="4E9A7504">
            <wp:extent cx="495300" cy="228600"/>
            <wp:effectExtent l="0" t="0" r="0" b="0"/>
            <wp:docPr id="9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sidR="00174CE7" w:rsidRPr="00FB1EC2">
        <w:rPr>
          <w:rFonts w:ascii="Myriad Pro" w:hAnsi="Myriad Pro"/>
          <w:color w:val="000000"/>
          <w:sz w:val="26"/>
          <w:szCs w:val="26"/>
        </w:rPr>
        <w:t xml:space="preserve"> - остаточная стоимость капитала, инвестированного до перехода к регулированию по методу доходности инвестированного капитала, с учетом начисленного возврата и выбытия объектов до окончания срока использования, определяемый на начало года i в соответствии с пунктом 73 правил определения стоимости активов и размера инвестированного капитала и ведения их учета.</w:t>
      </w:r>
    </w:p>
    <w:p w14:paraId="665F8FAB"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1687EE9A" wp14:editId="77D93CBE">
            <wp:extent cx="447675" cy="238125"/>
            <wp:effectExtent l="0" t="0" r="0" b="0"/>
            <wp:docPr id="9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47675" cy="238125"/>
                    </a:xfrm>
                    <a:prstGeom prst="rect">
                      <a:avLst/>
                    </a:prstGeom>
                    <a:noFill/>
                    <a:ln>
                      <a:noFill/>
                    </a:ln>
                  </pic:spPr>
                </pic:pic>
              </a:graphicData>
            </a:graphic>
          </wp:inline>
        </w:drawing>
      </w:r>
      <w:r w:rsidR="00174CE7" w:rsidRPr="00FB1EC2">
        <w:rPr>
          <w:rFonts w:ascii="Myriad Pro" w:hAnsi="Myriad Pro"/>
          <w:color w:val="000000"/>
          <w:sz w:val="26"/>
          <w:szCs w:val="26"/>
        </w:rPr>
        <w:t xml:space="preserve"> - возврат на капитал, инвестированный после начала первого периода регулирования:</w:t>
      </w:r>
    </w:p>
    <w:p w14:paraId="7B17701B"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63FC4B11" wp14:editId="60D8C9BA">
            <wp:extent cx="1085850" cy="419100"/>
            <wp:effectExtent l="0" t="0" r="0" b="0"/>
            <wp:docPr id="9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085850" cy="419100"/>
                    </a:xfrm>
                    <a:prstGeom prst="rect">
                      <a:avLst/>
                    </a:prstGeom>
                    <a:noFill/>
                    <a:ln>
                      <a:noFill/>
                    </a:ln>
                  </pic:spPr>
                </pic:pic>
              </a:graphicData>
            </a:graphic>
          </wp:inline>
        </w:drawing>
      </w:r>
      <w:r w:rsidR="00174CE7" w:rsidRPr="00FB1EC2">
        <w:rPr>
          <w:rFonts w:ascii="Myriad Pro" w:hAnsi="Myriad Pro"/>
          <w:color w:val="000000"/>
          <w:sz w:val="26"/>
          <w:szCs w:val="26"/>
        </w:rPr>
        <w:t>,</w:t>
      </w:r>
    </w:p>
    <w:p w14:paraId="4D34A59B"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77C2176D"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77BFDCC1" wp14:editId="1684BF71">
            <wp:extent cx="485775" cy="238125"/>
            <wp:effectExtent l="0" t="0" r="0" b="0"/>
            <wp:docPr id="10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85775" cy="238125"/>
                    </a:xfrm>
                    <a:prstGeom prst="rect">
                      <a:avLst/>
                    </a:prstGeom>
                    <a:noFill/>
                    <a:ln>
                      <a:noFill/>
                    </a:ln>
                  </pic:spPr>
                </pic:pic>
              </a:graphicData>
            </a:graphic>
          </wp:inline>
        </w:drawing>
      </w:r>
      <w:r w:rsidR="00174CE7" w:rsidRPr="00FB1EC2">
        <w:rPr>
          <w:rFonts w:ascii="Myriad Pro" w:hAnsi="Myriad Pro"/>
          <w:color w:val="000000"/>
          <w:sz w:val="26"/>
          <w:szCs w:val="26"/>
        </w:rPr>
        <w:t xml:space="preserve"> - скорректированная первоначальная стоимость базы инвестированного капитала, определяемая на начало расчетного года i в соответствии с правилами определения стоимости активов и размера инвестированного капитала и ведения их учета».</w:t>
      </w:r>
    </w:p>
    <w:p w14:paraId="6C09B4EB"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Остаточная стоимость капитала, инвестированного до перехода на регулирование по методу доходности инвестированного капитала, с учетом начисленного возврата и выбытия объектов до окончания срока использования на начало каждого i+1 года первого долгосрочного периода регулирования определяется как:</w:t>
      </w:r>
    </w:p>
    <w:p w14:paraId="4B6E932E"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7DB1181B" wp14:editId="0DF6BDA5">
            <wp:extent cx="3505200" cy="457200"/>
            <wp:effectExtent l="0" t="0" r="0" b="0"/>
            <wp:docPr id="10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505200" cy="457200"/>
                    </a:xfrm>
                    <a:prstGeom prst="rect">
                      <a:avLst/>
                    </a:prstGeom>
                    <a:noFill/>
                    <a:ln>
                      <a:noFill/>
                    </a:ln>
                  </pic:spPr>
                </pic:pic>
              </a:graphicData>
            </a:graphic>
          </wp:inline>
        </w:drawing>
      </w:r>
      <w:r w:rsidR="00174CE7" w:rsidRPr="00FB1EC2">
        <w:rPr>
          <w:rFonts w:ascii="Myriad Pro" w:hAnsi="Myriad Pro"/>
          <w:color w:val="000000"/>
          <w:sz w:val="26"/>
          <w:szCs w:val="26"/>
        </w:rPr>
        <w:t>,</w:t>
      </w:r>
    </w:p>
    <w:p w14:paraId="6C1136A2"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где:</w:t>
      </w:r>
    </w:p>
    <w:p w14:paraId="6B69C668"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i - номер расчетного года периода регулирования, i = 1, 2, 3...;</w:t>
      </w:r>
    </w:p>
    <w:p w14:paraId="53ED70CD"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РИК - размер инвестированного капитала, установленный на начало первого долгосрочного периода регулирования в соответствии с пунктами 51 - 53 настоящих Методических указаний;</w:t>
      </w:r>
    </w:p>
    <w:p w14:paraId="570D4D66" w14:textId="77777777" w:rsidR="00174CE7" w:rsidRPr="00FB1EC2" w:rsidRDefault="0098009E" w:rsidP="00174CE7">
      <w:pPr>
        <w:spacing w:after="0" w:line="360" w:lineRule="auto"/>
        <w:ind w:firstLine="567"/>
        <w:contextualSpacing/>
        <w:jc w:val="both"/>
        <w:rPr>
          <w:rFonts w:ascii="Myriad Pro" w:hAnsi="Myriad Pro"/>
          <w:color w:val="000000"/>
          <w:sz w:val="26"/>
          <w:szCs w:val="26"/>
        </w:rPr>
      </w:pPr>
      <w:r w:rsidRPr="00FB1EC2">
        <w:rPr>
          <w:rFonts w:ascii="Myriad Pro" w:hAnsi="Myriad Pro"/>
          <w:noProof/>
          <w:color w:val="000000"/>
          <w:sz w:val="26"/>
          <w:szCs w:val="26"/>
          <w:lang w:eastAsia="ru-RU"/>
        </w:rPr>
        <w:drawing>
          <wp:inline distT="0" distB="0" distL="0" distR="0" wp14:anchorId="4DD623E7" wp14:editId="2B2C4144">
            <wp:extent cx="533400" cy="266700"/>
            <wp:effectExtent l="0" t="0" r="0" b="0"/>
            <wp:docPr id="10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33400" cy="266700"/>
                    </a:xfrm>
                    <a:prstGeom prst="rect">
                      <a:avLst/>
                    </a:prstGeom>
                    <a:noFill/>
                    <a:ln>
                      <a:noFill/>
                    </a:ln>
                  </pic:spPr>
                </pic:pic>
              </a:graphicData>
            </a:graphic>
          </wp:inline>
        </w:drawing>
      </w:r>
      <w:r w:rsidR="00174CE7" w:rsidRPr="00FB1EC2">
        <w:rPr>
          <w:rFonts w:ascii="Myriad Pro" w:hAnsi="Myriad Pro"/>
          <w:color w:val="000000"/>
          <w:sz w:val="26"/>
          <w:szCs w:val="26"/>
        </w:rPr>
        <w:t xml:space="preserve"> - остаточная стоимость, соответствующая фактическому за год j списанию (выбытию) до установленного срока их использования активов, необходимых для осуществления регулируемой деятельности, учтенная при </w:t>
      </w:r>
      <w:r w:rsidR="00174CE7" w:rsidRPr="00FB1EC2">
        <w:rPr>
          <w:rFonts w:ascii="Myriad Pro" w:hAnsi="Myriad Pro"/>
          <w:color w:val="000000"/>
          <w:sz w:val="26"/>
          <w:szCs w:val="26"/>
        </w:rPr>
        <w:lastRenderedPageBreak/>
        <w:t>утверждении размера инвестированного капитала на начало первого долгосрочного периода регулирования, определяемая в соответствии с пунктом 73 настоящих Методических указаний, а также остаточная стоимость капитала, инвестированного до перехода на регулирование по методу доходности инвестированного капитала, который был возвращен в полном объеме; определяется для j = 1..k, где k - текущий год периода регулирования;</w:t>
      </w:r>
    </w:p>
    <w:p w14:paraId="345F3598" w14:textId="77777777" w:rsidR="00174CE7" w:rsidRPr="00FB1EC2" w:rsidRDefault="00174CE7" w:rsidP="00174CE7">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ИИК - физический износ инвестированного капитала, установленный на начало первого долгосрочного периода регулирования в соответствии с пунктом 51 настоящих Методических указаний».</w:t>
      </w:r>
    </w:p>
    <w:p w14:paraId="4397E581" w14:textId="77777777" w:rsidR="009C62FA" w:rsidRPr="00FB1EC2" w:rsidRDefault="009C62FA" w:rsidP="00CE7982">
      <w:pPr>
        <w:autoSpaceDE w:val="0"/>
        <w:autoSpaceDN w:val="0"/>
        <w:adjustRightInd w:val="0"/>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соответствии с п.36 </w:t>
      </w:r>
      <w:r w:rsidRPr="00FB1EC2">
        <w:rPr>
          <w:rFonts w:ascii="Myriad Pro" w:hAnsi="Myriad Pro"/>
          <w:color w:val="000000"/>
          <w:sz w:val="26"/>
          <w:szCs w:val="26"/>
        </w:rPr>
        <w:t>Методических указаний</w:t>
      </w:r>
      <w:r w:rsidRPr="00FB1EC2">
        <w:rPr>
          <w:rFonts w:ascii="Myriad Pro" w:hAnsi="Myriad Pro"/>
          <w:sz w:val="26"/>
          <w:szCs w:val="26"/>
        </w:rPr>
        <w:t xml:space="preserve"> №228-э скорректированная величина дохода на инвестированный капитал, включаемая в необходимую валовую выручку регулируемой организации на очередной расчетный год первого долгосрочного периода регулирования, рассчитывается по следующей формуле:</w:t>
      </w:r>
    </w:p>
    <w:p w14:paraId="354C652C" w14:textId="77777777" w:rsidR="009C62FA" w:rsidRPr="00FB1EC2" w:rsidRDefault="0098009E" w:rsidP="009C62FA">
      <w:pPr>
        <w:autoSpaceDE w:val="0"/>
        <w:autoSpaceDN w:val="0"/>
        <w:adjustRightInd w:val="0"/>
        <w:spacing w:after="0" w:line="240" w:lineRule="auto"/>
        <w:jc w:val="both"/>
        <w:rPr>
          <w:rFonts w:ascii="Myriad Pro" w:hAnsi="Myriad Pro"/>
          <w:sz w:val="26"/>
          <w:szCs w:val="26"/>
        </w:rPr>
      </w:pPr>
      <w:r w:rsidRPr="00FB1EC2">
        <w:rPr>
          <w:rFonts w:ascii="Myriad Pro" w:hAnsi="Myriad Pro"/>
          <w:noProof/>
          <w:sz w:val="26"/>
          <w:szCs w:val="26"/>
          <w:lang w:eastAsia="ru-RU"/>
        </w:rPr>
        <w:drawing>
          <wp:inline distT="0" distB="0" distL="0" distR="0" wp14:anchorId="5BD09A34" wp14:editId="6CB8A82F">
            <wp:extent cx="1495425" cy="238125"/>
            <wp:effectExtent l="0" t="0" r="0" b="0"/>
            <wp:docPr id="1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495425" cy="238125"/>
                    </a:xfrm>
                    <a:prstGeom prst="rect">
                      <a:avLst/>
                    </a:prstGeom>
                    <a:noFill/>
                    <a:ln>
                      <a:noFill/>
                    </a:ln>
                  </pic:spPr>
                </pic:pic>
              </a:graphicData>
            </a:graphic>
          </wp:inline>
        </w:drawing>
      </w:r>
      <w:r w:rsidR="009C62FA" w:rsidRPr="00FB1EC2">
        <w:rPr>
          <w:rFonts w:ascii="Myriad Pro" w:hAnsi="Myriad Pro"/>
          <w:sz w:val="26"/>
          <w:szCs w:val="26"/>
        </w:rPr>
        <w:t>,</w:t>
      </w:r>
    </w:p>
    <w:p w14:paraId="4ED2249F" w14:textId="77777777" w:rsidR="009C62FA" w:rsidRPr="00FB1EC2" w:rsidRDefault="009C62FA" w:rsidP="00CE7982">
      <w:pPr>
        <w:autoSpaceDE w:val="0"/>
        <w:autoSpaceDN w:val="0"/>
        <w:adjustRightInd w:val="0"/>
        <w:spacing w:after="0" w:line="240" w:lineRule="auto"/>
        <w:ind w:firstLine="567"/>
        <w:jc w:val="both"/>
        <w:rPr>
          <w:rFonts w:ascii="Myriad Pro" w:hAnsi="Myriad Pro"/>
          <w:sz w:val="26"/>
          <w:szCs w:val="26"/>
        </w:rPr>
      </w:pPr>
      <w:r w:rsidRPr="00FB1EC2">
        <w:rPr>
          <w:rFonts w:ascii="Myriad Pro" w:hAnsi="Myriad Pro"/>
          <w:sz w:val="26"/>
          <w:szCs w:val="26"/>
        </w:rPr>
        <w:t>где:</w:t>
      </w:r>
    </w:p>
    <w:p w14:paraId="6ED3C738" w14:textId="77777777" w:rsidR="009C62FA" w:rsidRPr="00FB1EC2" w:rsidRDefault="0098009E" w:rsidP="009C62FA">
      <w:pPr>
        <w:autoSpaceDE w:val="0"/>
        <w:autoSpaceDN w:val="0"/>
        <w:adjustRightInd w:val="0"/>
        <w:spacing w:after="0" w:line="240" w:lineRule="auto"/>
        <w:ind w:firstLine="540"/>
        <w:jc w:val="both"/>
        <w:rPr>
          <w:rFonts w:ascii="Myriad Pro" w:hAnsi="Myriad Pro"/>
          <w:sz w:val="26"/>
          <w:szCs w:val="26"/>
        </w:rPr>
      </w:pPr>
      <w:r w:rsidRPr="00FB1EC2">
        <w:rPr>
          <w:rFonts w:ascii="Myriad Pro" w:hAnsi="Myriad Pro"/>
          <w:noProof/>
          <w:sz w:val="26"/>
          <w:szCs w:val="26"/>
          <w:lang w:eastAsia="ru-RU"/>
        </w:rPr>
        <w:drawing>
          <wp:inline distT="0" distB="0" distL="0" distR="0" wp14:anchorId="0319177A" wp14:editId="74A6554B">
            <wp:extent cx="371475" cy="238125"/>
            <wp:effectExtent l="0" t="0" r="0" b="0"/>
            <wp:docPr id="10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71475" cy="238125"/>
                    </a:xfrm>
                    <a:prstGeom prst="rect">
                      <a:avLst/>
                    </a:prstGeom>
                    <a:noFill/>
                    <a:ln>
                      <a:noFill/>
                    </a:ln>
                  </pic:spPr>
                </pic:pic>
              </a:graphicData>
            </a:graphic>
          </wp:inline>
        </w:drawing>
      </w:r>
      <w:r w:rsidR="009C62FA" w:rsidRPr="00FB1EC2">
        <w:rPr>
          <w:rFonts w:ascii="Myriad Pro" w:hAnsi="Myriad Pro"/>
          <w:sz w:val="26"/>
          <w:szCs w:val="26"/>
        </w:rPr>
        <w:t xml:space="preserve"> - скорректированный доход на инвестированный капитал в году i;</w:t>
      </w:r>
    </w:p>
    <w:p w14:paraId="4D8E98EB" w14:textId="77777777" w:rsidR="009C62FA" w:rsidRPr="00FB1EC2" w:rsidRDefault="009C62FA" w:rsidP="009C62FA">
      <w:pPr>
        <w:autoSpaceDE w:val="0"/>
        <w:autoSpaceDN w:val="0"/>
        <w:adjustRightInd w:val="0"/>
        <w:spacing w:after="0" w:line="240" w:lineRule="auto"/>
        <w:ind w:firstLine="540"/>
        <w:jc w:val="both"/>
        <w:rPr>
          <w:rFonts w:ascii="Myriad Pro" w:hAnsi="Myriad Pro"/>
          <w:sz w:val="26"/>
          <w:szCs w:val="26"/>
        </w:rPr>
      </w:pPr>
    </w:p>
    <w:p w14:paraId="728D46A9" w14:textId="77777777" w:rsidR="009C62FA" w:rsidRPr="00FB1EC2" w:rsidRDefault="0098009E" w:rsidP="009C62FA">
      <w:pPr>
        <w:autoSpaceDE w:val="0"/>
        <w:autoSpaceDN w:val="0"/>
        <w:adjustRightInd w:val="0"/>
        <w:spacing w:after="0" w:line="240" w:lineRule="auto"/>
        <w:jc w:val="both"/>
        <w:rPr>
          <w:rFonts w:ascii="Myriad Pro" w:hAnsi="Myriad Pro"/>
          <w:sz w:val="26"/>
          <w:szCs w:val="26"/>
        </w:rPr>
      </w:pPr>
      <w:r w:rsidRPr="00FB1EC2">
        <w:rPr>
          <w:rFonts w:ascii="Myriad Pro" w:hAnsi="Myriad Pro"/>
          <w:noProof/>
          <w:sz w:val="26"/>
          <w:szCs w:val="26"/>
          <w:lang w:eastAsia="ru-RU"/>
        </w:rPr>
        <w:drawing>
          <wp:inline distT="0" distB="0" distL="0" distR="0" wp14:anchorId="2C23245F" wp14:editId="5B37204F">
            <wp:extent cx="1514475" cy="238125"/>
            <wp:effectExtent l="0" t="0" r="0" b="0"/>
            <wp:docPr id="10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514475" cy="238125"/>
                    </a:xfrm>
                    <a:prstGeom prst="rect">
                      <a:avLst/>
                    </a:prstGeom>
                    <a:noFill/>
                    <a:ln>
                      <a:noFill/>
                    </a:ln>
                  </pic:spPr>
                </pic:pic>
              </a:graphicData>
            </a:graphic>
          </wp:inline>
        </w:drawing>
      </w:r>
      <w:r w:rsidR="009C62FA" w:rsidRPr="00FB1EC2">
        <w:rPr>
          <w:rFonts w:ascii="Myriad Pro" w:hAnsi="Myriad Pro"/>
          <w:sz w:val="26"/>
          <w:szCs w:val="26"/>
        </w:rPr>
        <w:t>.</w:t>
      </w:r>
    </w:p>
    <w:p w14:paraId="30DCB2B0" w14:textId="77777777" w:rsidR="009C62FA" w:rsidRPr="00FB1EC2" w:rsidRDefault="0098009E" w:rsidP="00CE7982">
      <w:pPr>
        <w:autoSpaceDE w:val="0"/>
        <w:autoSpaceDN w:val="0"/>
        <w:adjustRightInd w:val="0"/>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drawing>
          <wp:inline distT="0" distB="0" distL="0" distR="0" wp14:anchorId="6CDF61B2" wp14:editId="50B3D230">
            <wp:extent cx="495300" cy="228600"/>
            <wp:effectExtent l="0" t="0" r="0" b="0"/>
            <wp:docPr id="10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rsidR="009C62FA" w:rsidRPr="00FB1EC2">
        <w:rPr>
          <w:rFonts w:ascii="Myriad Pro" w:hAnsi="Myriad Pro"/>
          <w:sz w:val="26"/>
          <w:szCs w:val="26"/>
        </w:rPr>
        <w:t xml:space="preserve"> - остаточная стоимость капитала, инвестированного до перехода к регулированию по методу доходности инвестированного капитала, с учетом начисленного возврата и выбытия объектов до окончания срока использования, определяемый на начало года i в соответствии с </w:t>
      </w:r>
      <w:hyperlink r:id="rId133" w:history="1">
        <w:r w:rsidR="009C62FA" w:rsidRPr="00FB1EC2">
          <w:rPr>
            <w:rFonts w:ascii="Myriad Pro" w:hAnsi="Myriad Pro"/>
            <w:sz w:val="26"/>
            <w:szCs w:val="26"/>
          </w:rPr>
          <w:t>пунктом 73</w:t>
        </w:r>
      </w:hyperlink>
      <w:r w:rsidR="009C62FA" w:rsidRPr="00FB1EC2">
        <w:rPr>
          <w:rFonts w:ascii="Myriad Pro" w:hAnsi="Myriad Pro"/>
          <w:sz w:val="26"/>
          <w:szCs w:val="26"/>
        </w:rPr>
        <w:t xml:space="preserve"> правил определения стоимости активов и размера инвестированного капитала и ведения их учета.</w:t>
      </w:r>
    </w:p>
    <w:p w14:paraId="1DBFD5FE" w14:textId="77777777" w:rsidR="009C62FA" w:rsidRPr="00FB1EC2" w:rsidRDefault="0098009E" w:rsidP="00CE7982">
      <w:pPr>
        <w:autoSpaceDE w:val="0"/>
        <w:autoSpaceDN w:val="0"/>
        <w:adjustRightInd w:val="0"/>
        <w:spacing w:after="0" w:line="240" w:lineRule="auto"/>
        <w:ind w:firstLine="567"/>
        <w:jc w:val="both"/>
        <w:rPr>
          <w:rFonts w:ascii="Myriad Pro" w:hAnsi="Myriad Pro"/>
          <w:sz w:val="26"/>
          <w:szCs w:val="26"/>
        </w:rPr>
      </w:pPr>
      <w:r w:rsidRPr="00FB1EC2">
        <w:rPr>
          <w:rFonts w:ascii="Myriad Pro" w:hAnsi="Myriad Pro"/>
          <w:noProof/>
          <w:sz w:val="26"/>
          <w:szCs w:val="26"/>
          <w:lang w:eastAsia="ru-RU"/>
        </w:rPr>
        <w:drawing>
          <wp:inline distT="0" distB="0" distL="0" distR="0" wp14:anchorId="1D936444" wp14:editId="3A7A3C9A">
            <wp:extent cx="457200" cy="238125"/>
            <wp:effectExtent l="0" t="0" r="0" b="0"/>
            <wp:docPr id="10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009C62FA" w:rsidRPr="00FB1EC2">
        <w:rPr>
          <w:rFonts w:ascii="Myriad Pro" w:hAnsi="Myriad Pro"/>
          <w:sz w:val="26"/>
          <w:szCs w:val="26"/>
        </w:rPr>
        <w:t xml:space="preserve"> - доход на капитал, инвестированный до начала первого периода регулирования;</w:t>
      </w:r>
    </w:p>
    <w:p w14:paraId="638132C2" w14:textId="77777777" w:rsidR="009C62FA" w:rsidRPr="00FB1EC2" w:rsidRDefault="0098009E" w:rsidP="00CE7982">
      <w:pPr>
        <w:autoSpaceDE w:val="0"/>
        <w:autoSpaceDN w:val="0"/>
        <w:adjustRightInd w:val="0"/>
        <w:spacing w:after="0" w:line="360" w:lineRule="auto"/>
        <w:ind w:firstLine="567"/>
        <w:contextualSpacing/>
        <w:jc w:val="both"/>
        <w:rPr>
          <w:rFonts w:ascii="Myriad Pro" w:hAnsi="Myriad Pro"/>
          <w:sz w:val="26"/>
          <w:szCs w:val="26"/>
        </w:rPr>
      </w:pPr>
      <w:r w:rsidRPr="00FB1EC2">
        <w:rPr>
          <w:rFonts w:ascii="Myriad Pro" w:hAnsi="Myriad Pro"/>
          <w:noProof/>
          <w:sz w:val="26"/>
          <w:szCs w:val="26"/>
          <w:lang w:eastAsia="ru-RU"/>
        </w:rPr>
        <w:drawing>
          <wp:inline distT="0" distB="0" distL="0" distR="0" wp14:anchorId="7E73A6C0" wp14:editId="35D1068B">
            <wp:extent cx="457200" cy="238125"/>
            <wp:effectExtent l="0" t="0" r="0" b="0"/>
            <wp:docPr id="10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57200" cy="238125"/>
                    </a:xfrm>
                    <a:prstGeom prst="rect">
                      <a:avLst/>
                    </a:prstGeom>
                    <a:noFill/>
                    <a:ln>
                      <a:noFill/>
                    </a:ln>
                  </pic:spPr>
                </pic:pic>
              </a:graphicData>
            </a:graphic>
          </wp:inline>
        </w:drawing>
      </w:r>
      <w:r w:rsidR="009C62FA" w:rsidRPr="00FB1EC2">
        <w:rPr>
          <w:rFonts w:ascii="Myriad Pro" w:hAnsi="Myriad Pro"/>
          <w:sz w:val="26"/>
          <w:szCs w:val="26"/>
        </w:rPr>
        <w:t xml:space="preserve"> - скорректированный доход на капитал, инвестированный после начала первого периода регулирования:</w:t>
      </w:r>
    </w:p>
    <w:p w14:paraId="6E85333C" w14:textId="77777777" w:rsidR="009C62FA" w:rsidRPr="00FB1EC2" w:rsidRDefault="009C62FA" w:rsidP="00CE7982">
      <w:pPr>
        <w:autoSpaceDE w:val="0"/>
        <w:autoSpaceDN w:val="0"/>
        <w:adjustRightInd w:val="0"/>
        <w:spacing w:after="0" w:line="240" w:lineRule="auto"/>
        <w:ind w:firstLine="567"/>
        <w:jc w:val="both"/>
        <w:rPr>
          <w:rFonts w:ascii="Myriad Pro" w:hAnsi="Myriad Pro"/>
          <w:sz w:val="16"/>
          <w:szCs w:val="16"/>
        </w:rPr>
      </w:pPr>
    </w:p>
    <w:p w14:paraId="070B812E" w14:textId="77777777" w:rsidR="009C62FA" w:rsidRPr="00FB1EC2" w:rsidRDefault="0098009E" w:rsidP="00CE7982">
      <w:pPr>
        <w:autoSpaceDE w:val="0"/>
        <w:autoSpaceDN w:val="0"/>
        <w:adjustRightInd w:val="0"/>
        <w:spacing w:after="0" w:line="240" w:lineRule="auto"/>
        <w:ind w:firstLine="567"/>
        <w:jc w:val="both"/>
        <w:rPr>
          <w:rFonts w:ascii="Myriad Pro" w:hAnsi="Myriad Pro"/>
          <w:sz w:val="26"/>
          <w:szCs w:val="26"/>
        </w:rPr>
      </w:pPr>
      <w:r w:rsidRPr="00FB1EC2">
        <w:rPr>
          <w:rFonts w:ascii="Myriad Pro" w:hAnsi="Myriad Pro"/>
          <w:noProof/>
          <w:sz w:val="26"/>
          <w:szCs w:val="26"/>
          <w:lang w:eastAsia="ru-RU"/>
        </w:rPr>
        <w:drawing>
          <wp:inline distT="0" distB="0" distL="0" distR="0" wp14:anchorId="2EF4C077" wp14:editId="7E885105">
            <wp:extent cx="2019300" cy="238125"/>
            <wp:effectExtent l="0" t="0" r="0" b="0"/>
            <wp:docPr id="10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019300" cy="238125"/>
                    </a:xfrm>
                    <a:prstGeom prst="rect">
                      <a:avLst/>
                    </a:prstGeom>
                    <a:noFill/>
                    <a:ln>
                      <a:noFill/>
                    </a:ln>
                  </pic:spPr>
                </pic:pic>
              </a:graphicData>
            </a:graphic>
          </wp:inline>
        </w:drawing>
      </w:r>
      <w:r w:rsidR="009C62FA" w:rsidRPr="00FB1EC2">
        <w:rPr>
          <w:rFonts w:ascii="Myriad Pro" w:hAnsi="Myriad Pro"/>
          <w:sz w:val="26"/>
          <w:szCs w:val="26"/>
        </w:rPr>
        <w:t>.</w:t>
      </w:r>
    </w:p>
    <w:p w14:paraId="5F678944" w14:textId="77777777" w:rsidR="009C62FA" w:rsidRPr="00FB1EC2" w:rsidRDefault="009C62FA" w:rsidP="00CE7982">
      <w:pPr>
        <w:autoSpaceDE w:val="0"/>
        <w:autoSpaceDN w:val="0"/>
        <w:adjustRightInd w:val="0"/>
        <w:spacing w:after="0" w:line="240" w:lineRule="auto"/>
        <w:ind w:firstLine="567"/>
        <w:jc w:val="both"/>
        <w:rPr>
          <w:rFonts w:ascii="Myriad Pro" w:hAnsi="Myriad Pro"/>
          <w:sz w:val="16"/>
          <w:szCs w:val="16"/>
        </w:rPr>
      </w:pPr>
    </w:p>
    <w:p w14:paraId="2209E174" w14:textId="77777777" w:rsidR="009C62FA" w:rsidRPr="00FB1EC2" w:rsidRDefault="0098009E" w:rsidP="00CE7982">
      <w:pPr>
        <w:spacing w:after="0" w:line="360" w:lineRule="auto"/>
        <w:ind w:firstLine="567"/>
        <w:contextualSpacing/>
        <w:jc w:val="both"/>
        <w:rPr>
          <w:rFonts w:ascii="Myriad Pro" w:hAnsi="Myriad Pro"/>
          <w:color w:val="000000"/>
          <w:sz w:val="26"/>
          <w:szCs w:val="26"/>
        </w:rPr>
      </w:pPr>
      <w:r w:rsidRPr="00FB1EC2">
        <w:rPr>
          <w:rFonts w:ascii="Myriad Pro" w:hAnsi="Myriad Pro"/>
          <w:noProof/>
          <w:sz w:val="26"/>
          <w:szCs w:val="26"/>
          <w:lang w:eastAsia="ru-RU"/>
        </w:rPr>
        <w:lastRenderedPageBreak/>
        <w:drawing>
          <wp:inline distT="0" distB="0" distL="0" distR="0" wp14:anchorId="4E992B12" wp14:editId="65162DEC">
            <wp:extent cx="466725" cy="238125"/>
            <wp:effectExtent l="0" t="0" r="0" b="0"/>
            <wp:docPr id="11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66725" cy="238125"/>
                    </a:xfrm>
                    <a:prstGeom prst="rect">
                      <a:avLst/>
                    </a:prstGeom>
                    <a:noFill/>
                    <a:ln>
                      <a:noFill/>
                    </a:ln>
                  </pic:spPr>
                </pic:pic>
              </a:graphicData>
            </a:graphic>
          </wp:inline>
        </w:drawing>
      </w:r>
      <w:r w:rsidR="009C62FA" w:rsidRPr="00FB1EC2">
        <w:rPr>
          <w:rFonts w:ascii="Myriad Pro" w:hAnsi="Myriad Pro"/>
          <w:sz w:val="26"/>
          <w:szCs w:val="26"/>
        </w:rPr>
        <w:t xml:space="preserve"> - скорректированная остаточная стоимость базы инвестированного капитала, определяемая в соответствии с </w:t>
      </w:r>
      <w:hyperlink r:id="rId138" w:history="1">
        <w:r w:rsidR="009C62FA" w:rsidRPr="00FB1EC2">
          <w:rPr>
            <w:rFonts w:ascii="Myriad Pro" w:hAnsi="Myriad Pro"/>
            <w:sz w:val="26"/>
            <w:szCs w:val="26"/>
          </w:rPr>
          <w:t>правилами</w:t>
        </w:r>
      </w:hyperlink>
      <w:r w:rsidR="009C62FA" w:rsidRPr="00FB1EC2">
        <w:rPr>
          <w:rFonts w:ascii="Myriad Pro" w:hAnsi="Myriad Pro"/>
          <w:sz w:val="26"/>
          <w:szCs w:val="26"/>
        </w:rPr>
        <w:t xml:space="preserve"> определения стоимости активов и размера инвестированного капитала и ведения их учета организации</w:t>
      </w:r>
    </w:p>
    <w:p w14:paraId="701ADA42" w14:textId="77777777" w:rsidR="00020F0E" w:rsidRPr="00FB1EC2" w:rsidRDefault="00020F0E" w:rsidP="00020F0E">
      <w:pPr>
        <w:spacing w:after="0" w:line="360" w:lineRule="auto"/>
        <w:jc w:val="both"/>
        <w:rPr>
          <w:rFonts w:ascii="Myriad Pro" w:hAnsi="Myriad Pro"/>
          <w:b/>
          <w:sz w:val="26"/>
          <w:szCs w:val="26"/>
        </w:rPr>
      </w:pPr>
    </w:p>
    <w:p w14:paraId="5133FBE1" w14:textId="77777777" w:rsidR="00020F0E" w:rsidRPr="00FB1EC2" w:rsidRDefault="00020F0E" w:rsidP="00020F0E">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5252C1C6" w14:textId="7DAFA3A2" w:rsidR="00551097" w:rsidRPr="00FB1EC2" w:rsidRDefault="00551097" w:rsidP="00551097">
      <w:pPr>
        <w:spacing w:after="0" w:line="360" w:lineRule="auto"/>
        <w:ind w:firstLine="567"/>
        <w:contextualSpacing/>
        <w:jc w:val="both"/>
        <w:rPr>
          <w:rFonts w:ascii="Myriad Pro" w:hAnsi="Myriad Pro"/>
          <w:b/>
          <w:sz w:val="26"/>
          <w:szCs w:val="26"/>
        </w:rPr>
      </w:pPr>
      <w:r w:rsidRPr="00FB1EC2">
        <w:rPr>
          <w:rFonts w:ascii="Myriad Pro" w:hAnsi="Myriad Pro"/>
          <w:b/>
          <w:sz w:val="26"/>
          <w:szCs w:val="26"/>
        </w:rPr>
        <w:t xml:space="preserve">Определение скорректированной величины дохода на инвестированный капитал филиала </w:t>
      </w:r>
      <w:r w:rsidR="00CE7982" w:rsidRPr="00FB1EC2">
        <w:rPr>
          <w:rFonts w:ascii="Myriad Pro" w:hAnsi="Myriad Pro"/>
          <w:b/>
          <w:sz w:val="26"/>
          <w:szCs w:val="26"/>
        </w:rPr>
        <w:t>ПАО </w:t>
      </w:r>
      <w:r w:rsidR="00C62AD1" w:rsidRPr="00FB1EC2">
        <w:rPr>
          <w:rFonts w:ascii="Myriad Pro" w:hAnsi="Myriad Pro"/>
          <w:b/>
          <w:sz w:val="26"/>
          <w:szCs w:val="26"/>
        </w:rPr>
        <w:t>«МРСК Северо-Запада» - «Карелэнерго»</w:t>
      </w:r>
      <w:r w:rsidRPr="00FB1EC2">
        <w:rPr>
          <w:rFonts w:ascii="Myriad Pro" w:hAnsi="Myriad Pro"/>
          <w:b/>
          <w:sz w:val="26"/>
          <w:szCs w:val="26"/>
        </w:rPr>
        <w:t xml:space="preserve"> на 2017 год</w:t>
      </w:r>
    </w:p>
    <w:p w14:paraId="4BE0BD5E" w14:textId="74FD6C73" w:rsidR="00020F0E" w:rsidRPr="00FB1EC2" w:rsidRDefault="00020F0E"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hAnsi="Myriad Pro"/>
          <w:color w:val="000000"/>
          <w:sz w:val="26"/>
          <w:szCs w:val="26"/>
        </w:rPr>
        <w:t xml:space="preserve">По расчету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возврат инвестированного капитала в 2017 году составит 302 712,05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в том числе:</w:t>
      </w:r>
    </w:p>
    <w:p w14:paraId="07CDA355" w14:textId="750D452E" w:rsidR="00174CE7" w:rsidRPr="00FB1EC2" w:rsidRDefault="00020F0E"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 возврат «старого» капитала – 249 939,12 </w:t>
      </w:r>
      <w:r w:rsidR="00250D5F" w:rsidRPr="00FB1EC2">
        <w:rPr>
          <w:rFonts w:ascii="Myriad Pro" w:eastAsia="Times New Roman" w:hAnsi="Myriad Pro" w:cs="Segoe UI"/>
          <w:color w:val="000000"/>
          <w:sz w:val="26"/>
          <w:szCs w:val="26"/>
          <w:lang w:eastAsia="ru-RU"/>
        </w:rPr>
        <w:t>тыс. руб.</w:t>
      </w:r>
    </w:p>
    <w:p w14:paraId="76FFA1BB" w14:textId="144A5BFF" w:rsidR="00020F0E" w:rsidRPr="00FB1EC2" w:rsidRDefault="00020F0E"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 возврат «нового» капитала – 52 772,93 </w:t>
      </w:r>
      <w:r w:rsidR="00250D5F" w:rsidRPr="00FB1EC2">
        <w:rPr>
          <w:rFonts w:ascii="Myriad Pro" w:eastAsia="Times New Roman" w:hAnsi="Myriad Pro" w:cs="Segoe UI"/>
          <w:color w:val="000000"/>
          <w:sz w:val="26"/>
          <w:szCs w:val="26"/>
          <w:lang w:eastAsia="ru-RU"/>
        </w:rPr>
        <w:t>тыс. руб.</w:t>
      </w:r>
    </w:p>
    <w:p w14:paraId="47EC896E" w14:textId="77777777" w:rsidR="00EA3A30" w:rsidRPr="00FB1EC2" w:rsidRDefault="00EA3A30"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В соответствии с правилами определения стоимости активов и размера инвестированного капитала и ведения их учета, а также в соответствии с ежегодными отчетами по движению инвестированного капитала за период 2012-2015 гг. произошло:</w:t>
      </w:r>
    </w:p>
    <w:p w14:paraId="58611C99" w14:textId="48070F3A" w:rsidR="00EA3A30" w:rsidRPr="00FB1EC2" w:rsidRDefault="00EA3A30"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выбытие объектов из базы капитала в размере 6 085,27 </w:t>
      </w:r>
      <w:r w:rsidR="00250D5F" w:rsidRPr="00FB1EC2">
        <w:rPr>
          <w:rFonts w:ascii="Myriad Pro" w:eastAsia="Times New Roman" w:hAnsi="Myriad Pro" w:cs="Segoe UI"/>
          <w:color w:val="000000"/>
          <w:sz w:val="26"/>
          <w:szCs w:val="26"/>
          <w:lang w:eastAsia="ru-RU"/>
        </w:rPr>
        <w:t>тыс. руб.</w:t>
      </w:r>
    </w:p>
    <w:p w14:paraId="2092F90B" w14:textId="7AFBBA9D" w:rsidR="00EA3A30" w:rsidRPr="00FB1EC2" w:rsidRDefault="00EA3A30"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ввод новых объектов в размере 1 847 052,71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xml:space="preserve"> (ПИКск) с учетом планового ввода основных средств в 2016 году в соответствии с проектом долгосрочной инвестиционной программы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«МРСК Северо-Запада» на 2016-2025 годы.</w:t>
      </w:r>
    </w:p>
    <w:p w14:paraId="4168DE35" w14:textId="0487D725" w:rsidR="00EA3A30" w:rsidRPr="00FB1EC2" w:rsidRDefault="00EA3A30" w:rsidP="00174C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ОРИК</w:t>
      </w:r>
      <w:r w:rsidR="008D2119" w:rsidRPr="00FB1EC2">
        <w:rPr>
          <w:rFonts w:ascii="Myriad Pro" w:eastAsia="Times New Roman" w:hAnsi="Myriad Pro" w:cs="Segoe UI"/>
          <w:color w:val="000000"/>
          <w:sz w:val="26"/>
          <w:szCs w:val="26"/>
          <w:vertAlign w:val="subscript"/>
          <w:lang w:eastAsia="ru-RU"/>
        </w:rPr>
        <w:t xml:space="preserve">2017 </w:t>
      </w:r>
      <w:r w:rsidR="008D2119" w:rsidRPr="00FB1EC2">
        <w:rPr>
          <w:rFonts w:ascii="Myriad Pro" w:eastAsia="Times New Roman" w:hAnsi="Myriad Pro" w:cs="Segoe UI"/>
          <w:color w:val="000000"/>
          <w:sz w:val="26"/>
          <w:szCs w:val="26"/>
          <w:lang w:eastAsia="ru-RU"/>
        </w:rPr>
        <w:t>= (4 270 000 – 6 085,27) * (1</w:t>
      </w:r>
      <w:r w:rsidR="008911A3" w:rsidRPr="00FB1EC2">
        <w:rPr>
          <w:rFonts w:ascii="Myriad Pro" w:eastAsia="Times New Roman" w:hAnsi="Myriad Pro" w:cs="Segoe UI"/>
          <w:color w:val="000000"/>
          <w:sz w:val="26"/>
          <w:szCs w:val="26"/>
          <w:lang w:eastAsia="ru-RU"/>
        </w:rPr>
        <w:t xml:space="preserve"> </w:t>
      </w:r>
      <w:r w:rsidR="008D2119" w:rsidRPr="00FB1EC2">
        <w:rPr>
          <w:rFonts w:ascii="Myriad Pro" w:eastAsia="Times New Roman" w:hAnsi="Myriad Pro" w:cs="Segoe UI"/>
          <w:color w:val="000000"/>
          <w:sz w:val="26"/>
          <w:szCs w:val="26"/>
          <w:lang w:eastAsia="ru-RU"/>
        </w:rPr>
        <w:t>-</w:t>
      </w:r>
      <w:r w:rsidR="008911A3" w:rsidRPr="00FB1EC2">
        <w:rPr>
          <w:rFonts w:ascii="Myriad Pro" w:eastAsia="Times New Roman" w:hAnsi="Myriad Pro" w:cs="Segoe UI"/>
          <w:color w:val="000000"/>
          <w:sz w:val="26"/>
          <w:szCs w:val="26"/>
          <w:lang w:eastAsia="ru-RU"/>
        </w:rPr>
        <w:t xml:space="preserve"> </w:t>
      </w:r>
      <w:r w:rsidR="008D2119" w:rsidRPr="00FB1EC2">
        <w:rPr>
          <w:rFonts w:ascii="Myriad Pro" w:eastAsia="Times New Roman" w:hAnsi="Myriad Pro" w:cs="Segoe UI"/>
          <w:color w:val="000000"/>
          <w:sz w:val="26"/>
          <w:szCs w:val="26"/>
          <w:lang w:eastAsia="ru-RU"/>
        </w:rPr>
        <w:t xml:space="preserve">5 / (1 – 51,26%) * 35) = 3 014 219,14 </w:t>
      </w:r>
      <w:r w:rsidR="00250D5F" w:rsidRPr="00FB1EC2">
        <w:rPr>
          <w:rFonts w:ascii="Myriad Pro" w:eastAsia="Times New Roman" w:hAnsi="Myriad Pro" w:cs="Segoe UI"/>
          <w:color w:val="000000"/>
          <w:sz w:val="26"/>
          <w:szCs w:val="26"/>
          <w:lang w:eastAsia="ru-RU"/>
        </w:rPr>
        <w:t>тыс. руб.</w:t>
      </w:r>
    </w:p>
    <w:p w14:paraId="6F216E78" w14:textId="691F2A41" w:rsidR="008D2119" w:rsidRPr="00FB1EC2" w:rsidRDefault="008D2119" w:rsidP="008D211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ВКР</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3 014 219,14 / (35 * (1 – 51,26%) – (6-1)) = 249 939,12 </w:t>
      </w:r>
      <w:r w:rsidR="00250D5F" w:rsidRPr="00FB1EC2">
        <w:rPr>
          <w:rFonts w:ascii="Myriad Pro" w:eastAsia="Times New Roman" w:hAnsi="Myriad Pro" w:cs="Segoe UI"/>
          <w:color w:val="000000"/>
          <w:sz w:val="26"/>
          <w:szCs w:val="26"/>
          <w:lang w:eastAsia="ru-RU"/>
        </w:rPr>
        <w:t>тыс. руб.</w:t>
      </w:r>
    </w:p>
    <w:p w14:paraId="7097DBEA" w14:textId="31648437" w:rsidR="008D2119" w:rsidRPr="00FB1EC2" w:rsidRDefault="008D2119" w:rsidP="008D211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ВКБ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1 847 052,71 /35 = 52 772,93 </w:t>
      </w:r>
      <w:r w:rsidR="00250D5F" w:rsidRPr="00FB1EC2">
        <w:rPr>
          <w:rFonts w:ascii="Myriad Pro" w:eastAsia="Times New Roman" w:hAnsi="Myriad Pro" w:cs="Segoe UI"/>
          <w:color w:val="000000"/>
          <w:sz w:val="26"/>
          <w:szCs w:val="26"/>
          <w:lang w:eastAsia="ru-RU"/>
        </w:rPr>
        <w:t>тыс. руб.</w:t>
      </w:r>
    </w:p>
    <w:p w14:paraId="0CDC969F" w14:textId="0A43A41F" w:rsidR="008D2119" w:rsidRPr="00FB1EC2" w:rsidRDefault="008D2119" w:rsidP="008D2119">
      <w:pPr>
        <w:spacing w:after="0" w:line="360" w:lineRule="auto"/>
        <w:ind w:firstLine="567"/>
        <w:contextualSpacing/>
        <w:jc w:val="both"/>
        <w:rPr>
          <w:rFonts w:ascii="Myriad Pro" w:eastAsia="Times New Roman" w:hAnsi="Myriad Pro" w:cs="Segoe UI"/>
          <w:b/>
          <w:color w:val="000000"/>
          <w:sz w:val="26"/>
          <w:szCs w:val="26"/>
          <w:lang w:eastAsia="ru-RU"/>
        </w:rPr>
      </w:pPr>
      <w:r w:rsidRPr="00FB1EC2">
        <w:rPr>
          <w:rFonts w:ascii="Myriad Pro" w:eastAsia="Times New Roman" w:hAnsi="Myriad Pro" w:cs="Segoe UI"/>
          <w:color w:val="000000"/>
          <w:sz w:val="26"/>
          <w:szCs w:val="26"/>
          <w:lang w:eastAsia="ru-RU"/>
        </w:rPr>
        <w:t xml:space="preserve">ВК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249 939,12 + 52 772,93 = </w:t>
      </w:r>
      <w:r w:rsidRPr="00FB1EC2">
        <w:rPr>
          <w:rFonts w:ascii="Myriad Pro" w:eastAsia="Times New Roman" w:hAnsi="Myriad Pro" w:cs="Segoe UI"/>
          <w:b/>
          <w:color w:val="000000"/>
          <w:sz w:val="26"/>
          <w:szCs w:val="26"/>
          <w:lang w:eastAsia="ru-RU"/>
        </w:rPr>
        <w:t xml:space="preserve">302 712,05 </w:t>
      </w:r>
      <w:r w:rsidR="00250D5F" w:rsidRPr="00FB1EC2">
        <w:rPr>
          <w:rFonts w:ascii="Myriad Pro" w:eastAsia="Times New Roman" w:hAnsi="Myriad Pro" w:cs="Segoe UI"/>
          <w:b/>
          <w:color w:val="000000"/>
          <w:sz w:val="26"/>
          <w:szCs w:val="26"/>
          <w:lang w:eastAsia="ru-RU"/>
        </w:rPr>
        <w:t>тыс. руб.</w:t>
      </w:r>
    </w:p>
    <w:p w14:paraId="058B19EC" w14:textId="77777777" w:rsidR="00551097" w:rsidRPr="00FB1EC2" w:rsidRDefault="00551097" w:rsidP="00551097">
      <w:pPr>
        <w:spacing w:after="0" w:line="360" w:lineRule="auto"/>
        <w:ind w:firstLine="567"/>
        <w:contextualSpacing/>
        <w:jc w:val="both"/>
        <w:rPr>
          <w:rFonts w:ascii="Myriad Pro" w:hAnsi="Myriad Pro"/>
          <w:sz w:val="26"/>
          <w:szCs w:val="26"/>
        </w:rPr>
      </w:pPr>
    </w:p>
    <w:p w14:paraId="446E2323" w14:textId="0EE0C791" w:rsidR="00551097" w:rsidRPr="00FB1EC2" w:rsidRDefault="00551097" w:rsidP="00551097">
      <w:pPr>
        <w:spacing w:after="0" w:line="360" w:lineRule="auto"/>
        <w:ind w:firstLine="567"/>
        <w:contextualSpacing/>
        <w:jc w:val="both"/>
        <w:rPr>
          <w:rFonts w:ascii="Myriad Pro" w:hAnsi="Myriad Pro"/>
          <w:b/>
          <w:sz w:val="26"/>
          <w:szCs w:val="26"/>
        </w:rPr>
      </w:pPr>
      <w:r w:rsidRPr="00FB1EC2">
        <w:rPr>
          <w:rFonts w:ascii="Myriad Pro" w:hAnsi="Myriad Pro"/>
          <w:b/>
          <w:sz w:val="26"/>
          <w:szCs w:val="26"/>
        </w:rPr>
        <w:t xml:space="preserve">Определение скорректированной величины дохода на инвестированный капитал филиала </w:t>
      </w:r>
      <w:r w:rsidR="00CE7982" w:rsidRPr="00FB1EC2">
        <w:rPr>
          <w:rFonts w:ascii="Myriad Pro" w:hAnsi="Myriad Pro"/>
          <w:b/>
          <w:sz w:val="26"/>
          <w:szCs w:val="26"/>
        </w:rPr>
        <w:t>ПАО </w:t>
      </w:r>
      <w:r w:rsidR="00C62AD1" w:rsidRPr="00FB1EC2">
        <w:rPr>
          <w:rFonts w:ascii="Myriad Pro" w:hAnsi="Myriad Pro"/>
          <w:b/>
          <w:sz w:val="26"/>
          <w:szCs w:val="26"/>
        </w:rPr>
        <w:t>«МРСК Северо-Запада» - «Карелэнерго»</w:t>
      </w:r>
      <w:r w:rsidRPr="00FB1EC2">
        <w:rPr>
          <w:rFonts w:ascii="Myriad Pro" w:hAnsi="Myriad Pro"/>
          <w:b/>
          <w:sz w:val="26"/>
          <w:szCs w:val="26"/>
        </w:rPr>
        <w:t xml:space="preserve"> на 2017 год</w:t>
      </w:r>
    </w:p>
    <w:p w14:paraId="5046DC97" w14:textId="2DD6F8C3" w:rsidR="00C62889" w:rsidRPr="00FB1EC2" w:rsidRDefault="00C62889" w:rsidP="008D211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По расчету филиала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доход на инвестированный капитал в 2017 году составит 540 080,10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в том числе:</w:t>
      </w:r>
    </w:p>
    <w:p w14:paraId="498975C1" w14:textId="7EF982DE" w:rsidR="00C62889" w:rsidRPr="00FB1EC2" w:rsidRDefault="00C62889" w:rsidP="00C62889">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w:t>
      </w:r>
      <w:r w:rsidRPr="00FB1EC2">
        <w:rPr>
          <w:rFonts w:ascii="Myriad Pro" w:hAnsi="Myriad Pro"/>
          <w:sz w:val="26"/>
          <w:szCs w:val="26"/>
        </w:rPr>
        <w:tab/>
        <w:t xml:space="preserve"> доход на «старый» капитал</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- 311 564,10 </w:t>
      </w:r>
      <w:r w:rsidR="0062219C" w:rsidRPr="00FB1EC2">
        <w:rPr>
          <w:rFonts w:ascii="Myriad Pro" w:hAnsi="Myriad Pro"/>
          <w:sz w:val="26"/>
          <w:szCs w:val="26"/>
        </w:rPr>
        <w:t>тыс. руб.</w:t>
      </w:r>
      <w:r w:rsidRPr="00FB1EC2">
        <w:rPr>
          <w:rFonts w:ascii="Myriad Pro" w:hAnsi="Myriad Pro"/>
          <w:sz w:val="26"/>
          <w:szCs w:val="26"/>
        </w:rPr>
        <w:t>;</w:t>
      </w:r>
    </w:p>
    <w:p w14:paraId="39775258" w14:textId="3B857F15" w:rsidR="00C62889" w:rsidRPr="00FB1EC2" w:rsidRDefault="00C62889" w:rsidP="00C62889">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доход на «новый» капитал</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- 208 515,99 </w:t>
      </w:r>
      <w:r w:rsidR="0062219C" w:rsidRPr="00FB1EC2">
        <w:rPr>
          <w:rFonts w:ascii="Myriad Pro" w:hAnsi="Myriad Pro"/>
          <w:sz w:val="26"/>
          <w:szCs w:val="26"/>
        </w:rPr>
        <w:t>тыс. руб.</w:t>
      </w:r>
      <w:r w:rsidRPr="00FB1EC2">
        <w:rPr>
          <w:rFonts w:ascii="Myriad Pro" w:hAnsi="Myriad Pro"/>
          <w:sz w:val="26"/>
          <w:szCs w:val="26"/>
        </w:rPr>
        <w:t>;</w:t>
      </w:r>
    </w:p>
    <w:p w14:paraId="319EBCA8" w14:textId="1E4B3C12"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В соответствии с правилами определения стоимости активов и размера инвестированного капитала и ведения их учета, а также в соответствии с ежегодными отчетами по движению инвестированного капитала за период 2012 – 2015 гг. произведен ввод новых объектов основных средств на общую величину 1 847 052,71 </w:t>
      </w:r>
      <w:r w:rsidR="00250D5F" w:rsidRPr="00FB1EC2">
        <w:rPr>
          <w:rFonts w:ascii="Myriad Pro" w:eastAsia="Times New Roman" w:hAnsi="Myriad Pro" w:cs="Segoe UI"/>
          <w:color w:val="000000"/>
          <w:sz w:val="26"/>
          <w:szCs w:val="26"/>
          <w:lang w:eastAsia="ru-RU"/>
        </w:rPr>
        <w:t>тыс. руб.</w:t>
      </w:r>
      <w:r w:rsidRPr="00FB1EC2">
        <w:rPr>
          <w:rFonts w:ascii="Myriad Pro" w:eastAsia="Times New Roman" w:hAnsi="Myriad Pro" w:cs="Segoe UI"/>
          <w:color w:val="000000"/>
          <w:sz w:val="26"/>
          <w:szCs w:val="26"/>
          <w:lang w:eastAsia="ru-RU"/>
        </w:rPr>
        <w:t xml:space="preserve"> (ПИК</w:t>
      </w:r>
      <w:r w:rsidRPr="00FB1EC2">
        <w:rPr>
          <w:rFonts w:ascii="Myriad Pro" w:eastAsia="Times New Roman" w:hAnsi="Myriad Pro" w:cs="Segoe UI"/>
          <w:color w:val="000000"/>
          <w:sz w:val="26"/>
          <w:szCs w:val="26"/>
          <w:vertAlign w:val="subscript"/>
          <w:lang w:eastAsia="ru-RU"/>
        </w:rPr>
        <w:t>ск</w:t>
      </w:r>
      <w:r w:rsidRPr="00FB1EC2">
        <w:rPr>
          <w:rFonts w:ascii="Myriad Pro" w:eastAsia="Times New Roman" w:hAnsi="Myriad Pro" w:cs="Segoe UI"/>
          <w:color w:val="000000"/>
          <w:sz w:val="26"/>
          <w:szCs w:val="26"/>
          <w:lang w:eastAsia="ru-RU"/>
        </w:rPr>
        <w:t>) в том числе:</w:t>
      </w:r>
    </w:p>
    <w:p w14:paraId="31B845D5" w14:textId="50C019C8"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 2012 году – 359 003,22 </w:t>
      </w:r>
      <w:r w:rsidR="00250D5F" w:rsidRPr="00FB1EC2">
        <w:rPr>
          <w:rFonts w:ascii="Myriad Pro" w:eastAsia="Times New Roman" w:hAnsi="Myriad Pro" w:cs="Segoe UI"/>
          <w:color w:val="000000"/>
          <w:sz w:val="26"/>
          <w:szCs w:val="26"/>
          <w:lang w:eastAsia="ru-RU"/>
        </w:rPr>
        <w:t>тыс. руб.</w:t>
      </w:r>
    </w:p>
    <w:p w14:paraId="055BDD31" w14:textId="344E0E61"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 2013 году – 822 070,63 </w:t>
      </w:r>
      <w:r w:rsidR="00250D5F" w:rsidRPr="00FB1EC2">
        <w:rPr>
          <w:rFonts w:ascii="Myriad Pro" w:eastAsia="Times New Roman" w:hAnsi="Myriad Pro" w:cs="Segoe UI"/>
          <w:color w:val="000000"/>
          <w:sz w:val="26"/>
          <w:szCs w:val="26"/>
          <w:lang w:eastAsia="ru-RU"/>
        </w:rPr>
        <w:t>тыс. руб.</w:t>
      </w:r>
    </w:p>
    <w:p w14:paraId="304147FD" w14:textId="27F7CA14"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 2014 году – 359 395,41 </w:t>
      </w:r>
      <w:r w:rsidR="00250D5F" w:rsidRPr="00FB1EC2">
        <w:rPr>
          <w:rFonts w:ascii="Myriad Pro" w:eastAsia="Times New Roman" w:hAnsi="Myriad Pro" w:cs="Segoe UI"/>
          <w:color w:val="000000"/>
          <w:sz w:val="26"/>
          <w:szCs w:val="26"/>
          <w:lang w:eastAsia="ru-RU"/>
        </w:rPr>
        <w:t>тыс. руб.</w:t>
      </w:r>
    </w:p>
    <w:p w14:paraId="53738EAC" w14:textId="4E6B3280"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 2015 году – 182 134,50 </w:t>
      </w:r>
      <w:r w:rsidR="00250D5F" w:rsidRPr="00FB1EC2">
        <w:rPr>
          <w:rFonts w:ascii="Myriad Pro" w:eastAsia="Times New Roman" w:hAnsi="Myriad Pro" w:cs="Segoe UI"/>
          <w:color w:val="000000"/>
          <w:sz w:val="26"/>
          <w:szCs w:val="26"/>
          <w:lang w:eastAsia="ru-RU"/>
        </w:rPr>
        <w:t>тыс. руб.</w:t>
      </w:r>
    </w:p>
    <w:p w14:paraId="13354D8E" w14:textId="72A30AE4" w:rsidR="00E102E7" w:rsidRPr="00FB1EC2" w:rsidRDefault="00E102E7"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 в 2016 году – 124 448,96 </w:t>
      </w:r>
      <w:r w:rsidR="00250D5F" w:rsidRPr="00FB1EC2">
        <w:rPr>
          <w:rFonts w:ascii="Myriad Pro" w:eastAsia="Times New Roman" w:hAnsi="Myriad Pro" w:cs="Segoe UI"/>
          <w:color w:val="000000"/>
          <w:sz w:val="26"/>
          <w:szCs w:val="26"/>
          <w:lang w:eastAsia="ru-RU"/>
        </w:rPr>
        <w:t>тыс. руб.</w:t>
      </w:r>
      <w:r w:rsidR="00EA3295" w:rsidRPr="00FB1EC2">
        <w:rPr>
          <w:rFonts w:ascii="Myriad Pro" w:eastAsia="Times New Roman" w:hAnsi="Myriad Pro" w:cs="Segoe UI"/>
          <w:color w:val="000000"/>
          <w:sz w:val="26"/>
          <w:szCs w:val="26"/>
          <w:lang w:eastAsia="ru-RU"/>
        </w:rPr>
        <w:t xml:space="preserve"> </w:t>
      </w:r>
      <w:r w:rsidRPr="00FB1EC2">
        <w:rPr>
          <w:rFonts w:ascii="Myriad Pro" w:eastAsia="Times New Roman" w:hAnsi="Myriad Pro" w:cs="Segoe UI"/>
          <w:color w:val="000000"/>
          <w:sz w:val="26"/>
          <w:szCs w:val="26"/>
          <w:lang w:eastAsia="ru-RU"/>
        </w:rPr>
        <w:t xml:space="preserve">(план в соответствии с проектом долгосрочной инвестиционной программы </w:t>
      </w:r>
      <w:r w:rsidR="00CE7982" w:rsidRPr="00FB1EC2">
        <w:rPr>
          <w:rFonts w:ascii="Myriad Pro" w:eastAsia="Times New Roman" w:hAnsi="Myriad Pro" w:cs="Segoe UI"/>
          <w:color w:val="000000"/>
          <w:sz w:val="26"/>
          <w:szCs w:val="26"/>
          <w:lang w:eastAsia="ru-RU"/>
        </w:rPr>
        <w:t>ПАО </w:t>
      </w:r>
      <w:r w:rsidRPr="00FB1EC2">
        <w:rPr>
          <w:rFonts w:ascii="Myriad Pro" w:eastAsia="Times New Roman" w:hAnsi="Myriad Pro" w:cs="Segoe UI"/>
          <w:color w:val="000000"/>
          <w:sz w:val="26"/>
          <w:szCs w:val="26"/>
          <w:lang w:eastAsia="ru-RU"/>
        </w:rPr>
        <w:t>«МРСК Северо-Запада» на 2016 – 2025 годы).</w:t>
      </w:r>
    </w:p>
    <w:p w14:paraId="7EECF7BB" w14:textId="4E0C4ADD" w:rsidR="00C62889" w:rsidRPr="00FB1EC2" w:rsidRDefault="00C62889"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Филиалом </w:t>
      </w:r>
      <w:r w:rsidR="00CE7982" w:rsidRPr="00FB1EC2">
        <w:rPr>
          <w:rFonts w:ascii="Myriad Pro" w:eastAsia="Times New Roman" w:hAnsi="Myriad Pro" w:cs="Segoe UI"/>
          <w:color w:val="000000"/>
          <w:sz w:val="26"/>
          <w:szCs w:val="26"/>
          <w:lang w:eastAsia="ru-RU"/>
        </w:rPr>
        <w:t>ПАО </w:t>
      </w:r>
      <w:r w:rsidR="00C62AD1" w:rsidRPr="00FB1EC2">
        <w:rPr>
          <w:rFonts w:ascii="Myriad Pro" w:eastAsia="Times New Roman" w:hAnsi="Myriad Pro" w:cs="Segoe UI"/>
          <w:color w:val="000000"/>
          <w:sz w:val="26"/>
          <w:szCs w:val="26"/>
          <w:lang w:eastAsia="ru-RU"/>
        </w:rPr>
        <w:t>«МРСК Северо-Запада» - «Карелэнерго»</w:t>
      </w:r>
      <w:r w:rsidRPr="00FB1EC2">
        <w:rPr>
          <w:rFonts w:ascii="Myriad Pro" w:eastAsia="Times New Roman" w:hAnsi="Myriad Pro" w:cs="Segoe UI"/>
          <w:color w:val="000000"/>
          <w:sz w:val="26"/>
          <w:szCs w:val="26"/>
          <w:lang w:eastAsia="ru-RU"/>
        </w:rPr>
        <w:t xml:space="preserve"> выполнены следующие расчеты:</w:t>
      </w:r>
    </w:p>
    <w:p w14:paraId="63E8B525" w14:textId="01B3B5FA" w:rsidR="00C62889" w:rsidRPr="00FB1EC2" w:rsidRDefault="00C62889" w:rsidP="00C62889">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ОИК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1 847 052,71 – (359 003,22 / 35 + (359 003,22 + 822 070,63) / 35 + (359 003,22 + 822 070,63 + 359 395,41) / 35 + (359 003,22 + 822 070,63 + 359 395,41 + 182 134,50) / 35) = 1 709 819,85 </w:t>
      </w:r>
      <w:r w:rsidR="00250D5F" w:rsidRPr="00FB1EC2">
        <w:rPr>
          <w:rFonts w:ascii="Myriad Pro" w:eastAsia="Times New Roman" w:hAnsi="Myriad Pro" w:cs="Segoe UI"/>
          <w:color w:val="000000"/>
          <w:sz w:val="26"/>
          <w:szCs w:val="26"/>
          <w:lang w:eastAsia="ru-RU"/>
        </w:rPr>
        <w:t>тыс. руб.</w:t>
      </w:r>
    </w:p>
    <w:p w14:paraId="717A4227" w14:textId="7A19ED5F" w:rsidR="00C62889" w:rsidRPr="00FB1EC2" w:rsidRDefault="00C62889" w:rsidP="00E102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ДКР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w:t>
      </w:r>
      <w:r w:rsidR="00E102E7" w:rsidRPr="00FB1EC2">
        <w:rPr>
          <w:rFonts w:ascii="Myriad Pro" w:eastAsia="Times New Roman" w:hAnsi="Myriad Pro" w:cs="Segoe UI"/>
          <w:color w:val="000000"/>
          <w:sz w:val="26"/>
          <w:szCs w:val="26"/>
          <w:lang w:eastAsia="ru-RU"/>
        </w:rPr>
        <w:t xml:space="preserve">3 014 219,14 * 11% = 331 564,10 </w:t>
      </w:r>
      <w:r w:rsidR="00250D5F" w:rsidRPr="00FB1EC2">
        <w:rPr>
          <w:rFonts w:ascii="Myriad Pro" w:eastAsia="Times New Roman" w:hAnsi="Myriad Pro" w:cs="Segoe UI"/>
          <w:color w:val="000000"/>
          <w:sz w:val="26"/>
          <w:szCs w:val="26"/>
          <w:lang w:eastAsia="ru-RU"/>
        </w:rPr>
        <w:t>тыс. руб.</w:t>
      </w:r>
    </w:p>
    <w:p w14:paraId="7A48B9B7" w14:textId="50FEE532" w:rsidR="00E102E7" w:rsidRPr="00FB1EC2" w:rsidRDefault="00E102E7" w:rsidP="00E102E7">
      <w:pPr>
        <w:spacing w:after="0" w:line="360" w:lineRule="auto"/>
        <w:ind w:firstLine="567"/>
        <w:contextualSpacing/>
        <w:jc w:val="both"/>
        <w:rPr>
          <w:rFonts w:ascii="Myriad Pro" w:eastAsia="Times New Roman" w:hAnsi="Myriad Pro" w:cs="Segoe UI"/>
          <w:color w:val="000000"/>
          <w:sz w:val="26"/>
          <w:szCs w:val="26"/>
          <w:lang w:eastAsia="ru-RU"/>
        </w:rPr>
      </w:pPr>
      <w:r w:rsidRPr="00FB1EC2">
        <w:rPr>
          <w:rFonts w:ascii="Myriad Pro" w:eastAsia="Times New Roman" w:hAnsi="Myriad Pro" w:cs="Segoe UI"/>
          <w:color w:val="000000"/>
          <w:sz w:val="26"/>
          <w:szCs w:val="26"/>
          <w:lang w:eastAsia="ru-RU"/>
        </w:rPr>
        <w:t xml:space="preserve">ДКБ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(1 709 819,85 + 185 780,08) * 11% = 208 515,99 </w:t>
      </w:r>
      <w:r w:rsidR="00250D5F" w:rsidRPr="00FB1EC2">
        <w:rPr>
          <w:rFonts w:ascii="Myriad Pro" w:eastAsia="Times New Roman" w:hAnsi="Myriad Pro" w:cs="Segoe UI"/>
          <w:color w:val="000000"/>
          <w:sz w:val="26"/>
          <w:szCs w:val="26"/>
          <w:lang w:eastAsia="ru-RU"/>
        </w:rPr>
        <w:t>тыс. руб.</w:t>
      </w:r>
    </w:p>
    <w:p w14:paraId="5309A2E1" w14:textId="17B3E88C" w:rsidR="00E102E7" w:rsidRPr="00FB1EC2" w:rsidRDefault="00E102E7" w:rsidP="00E102E7">
      <w:pPr>
        <w:spacing w:after="0" w:line="360" w:lineRule="auto"/>
        <w:ind w:firstLine="567"/>
        <w:contextualSpacing/>
        <w:jc w:val="both"/>
        <w:rPr>
          <w:rFonts w:ascii="Myriad Pro" w:eastAsia="Times New Roman" w:hAnsi="Myriad Pro" w:cs="Segoe UI"/>
          <w:b/>
          <w:color w:val="000000"/>
          <w:sz w:val="26"/>
          <w:szCs w:val="26"/>
          <w:lang w:eastAsia="ru-RU"/>
        </w:rPr>
      </w:pPr>
      <w:r w:rsidRPr="00FB1EC2">
        <w:rPr>
          <w:rFonts w:ascii="Myriad Pro" w:eastAsia="Times New Roman" w:hAnsi="Myriad Pro" w:cs="Segoe UI"/>
          <w:color w:val="000000"/>
          <w:sz w:val="26"/>
          <w:szCs w:val="26"/>
          <w:lang w:eastAsia="ru-RU"/>
        </w:rPr>
        <w:t xml:space="preserve">ДК </w:t>
      </w:r>
      <w:r w:rsidRPr="00FB1EC2">
        <w:rPr>
          <w:rFonts w:ascii="Myriad Pro" w:eastAsia="Times New Roman" w:hAnsi="Myriad Pro" w:cs="Segoe UI"/>
          <w:color w:val="000000"/>
          <w:sz w:val="26"/>
          <w:szCs w:val="26"/>
          <w:vertAlign w:val="subscript"/>
          <w:lang w:eastAsia="ru-RU"/>
        </w:rPr>
        <w:t xml:space="preserve">ск 2017 </w:t>
      </w:r>
      <w:r w:rsidRPr="00FB1EC2">
        <w:rPr>
          <w:rFonts w:ascii="Myriad Pro" w:eastAsia="Times New Roman" w:hAnsi="Myriad Pro" w:cs="Segoe UI"/>
          <w:color w:val="000000"/>
          <w:sz w:val="26"/>
          <w:szCs w:val="26"/>
          <w:lang w:eastAsia="ru-RU"/>
        </w:rPr>
        <w:t xml:space="preserve">= </w:t>
      </w:r>
      <w:r w:rsidRPr="00FB1EC2">
        <w:rPr>
          <w:rFonts w:ascii="Myriad Pro" w:hAnsi="Myriad Pro"/>
          <w:sz w:val="26"/>
          <w:szCs w:val="26"/>
        </w:rPr>
        <w:t xml:space="preserve">311 564,10 + </w:t>
      </w:r>
      <w:r w:rsidRPr="00FB1EC2">
        <w:rPr>
          <w:rFonts w:ascii="Myriad Pro" w:eastAsia="Times New Roman" w:hAnsi="Myriad Pro" w:cs="Segoe UI"/>
          <w:color w:val="000000"/>
          <w:sz w:val="26"/>
          <w:szCs w:val="26"/>
          <w:lang w:eastAsia="ru-RU"/>
        </w:rPr>
        <w:t xml:space="preserve">208 515,99 = </w:t>
      </w:r>
      <w:r w:rsidRPr="00FB1EC2">
        <w:rPr>
          <w:rFonts w:ascii="Myriad Pro" w:eastAsia="Times New Roman" w:hAnsi="Myriad Pro" w:cs="Segoe UI"/>
          <w:b/>
          <w:color w:val="000000"/>
          <w:sz w:val="26"/>
          <w:szCs w:val="26"/>
          <w:lang w:eastAsia="ru-RU"/>
        </w:rPr>
        <w:t xml:space="preserve">540 080,10 </w:t>
      </w:r>
      <w:r w:rsidR="00250D5F" w:rsidRPr="00FB1EC2">
        <w:rPr>
          <w:rFonts w:ascii="Myriad Pro" w:eastAsia="Times New Roman" w:hAnsi="Myriad Pro" w:cs="Segoe UI"/>
          <w:b/>
          <w:color w:val="000000"/>
          <w:sz w:val="26"/>
          <w:szCs w:val="26"/>
          <w:lang w:eastAsia="ru-RU"/>
        </w:rPr>
        <w:t>тыс. руб.</w:t>
      </w:r>
    </w:p>
    <w:p w14:paraId="33BA8641" w14:textId="77777777" w:rsidR="008D2119" w:rsidRPr="00FB1EC2" w:rsidRDefault="00E102E7" w:rsidP="008D2119">
      <w:pPr>
        <w:spacing w:after="0" w:line="360" w:lineRule="auto"/>
        <w:ind w:firstLine="567"/>
        <w:contextualSpacing/>
        <w:jc w:val="both"/>
        <w:rPr>
          <w:rFonts w:ascii="Myriad Pro" w:hAnsi="Myriad Pro"/>
          <w:b/>
          <w:color w:val="000000"/>
          <w:sz w:val="26"/>
          <w:szCs w:val="26"/>
        </w:rPr>
      </w:pPr>
      <w:r w:rsidRPr="00FB1EC2">
        <w:rPr>
          <w:rFonts w:ascii="Myriad Pro" w:eastAsia="Times New Roman" w:hAnsi="Myriad Pro" w:cs="Segoe UI"/>
          <w:b/>
          <w:color w:val="000000"/>
          <w:sz w:val="26"/>
          <w:szCs w:val="26"/>
          <w:lang w:eastAsia="ru-RU"/>
        </w:rPr>
        <w:t xml:space="preserve"> </w:t>
      </w:r>
    </w:p>
    <w:p w14:paraId="15F68928" w14:textId="77777777" w:rsidR="00713312" w:rsidRPr="00FB1EC2" w:rsidRDefault="00713312" w:rsidP="007F2D33">
      <w:pPr>
        <w:keepNext/>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2DF87DAD" w14:textId="596ADDA3"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данным организованного учета по «старому» капиталу остаточная стоимость на дату перехода к регулированию с применением метода доходности инвестированного капитала выбывающих до срока объектов за прошедшие годы первого долгосрочного периода регулирования составляет 4</w:t>
      </w:r>
      <w:r w:rsidR="00EA3295" w:rsidRPr="00FB1EC2">
        <w:rPr>
          <w:rFonts w:ascii="Myriad Pro" w:hAnsi="Myriad Pro"/>
        </w:rPr>
        <w:t> </w:t>
      </w:r>
      <w:r w:rsidRPr="00FB1EC2">
        <w:rPr>
          <w:rFonts w:ascii="Myriad Pro" w:hAnsi="Myriad Pro"/>
          <w:sz w:val="26"/>
          <w:szCs w:val="26"/>
        </w:rPr>
        <w:t xml:space="preserve">213,87 </w:t>
      </w:r>
      <w:r w:rsidR="0062219C" w:rsidRPr="00FB1EC2">
        <w:rPr>
          <w:rFonts w:ascii="Myriad Pro" w:hAnsi="Myriad Pro"/>
          <w:sz w:val="26"/>
          <w:szCs w:val="26"/>
        </w:rPr>
        <w:t>тыс. руб.</w:t>
      </w:r>
      <w:r w:rsidRPr="00FB1EC2">
        <w:rPr>
          <w:rFonts w:ascii="Myriad Pro" w:hAnsi="Myriad Pro"/>
          <w:sz w:val="26"/>
          <w:szCs w:val="26"/>
        </w:rPr>
        <w:t>, в том числе:</w:t>
      </w:r>
    </w:p>
    <w:p w14:paraId="30FA2DE4" w14:textId="007E74DF"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2012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- 3 268,76 </w:t>
      </w:r>
      <w:r w:rsidR="0062219C" w:rsidRPr="00FB1EC2">
        <w:rPr>
          <w:rFonts w:ascii="Myriad Pro" w:hAnsi="Myriad Pro"/>
          <w:sz w:val="26"/>
          <w:szCs w:val="26"/>
        </w:rPr>
        <w:t>тыс. руб.</w:t>
      </w:r>
      <w:r w:rsidRPr="00FB1EC2">
        <w:rPr>
          <w:rFonts w:ascii="Myriad Pro" w:hAnsi="Myriad Pro"/>
          <w:sz w:val="26"/>
          <w:szCs w:val="26"/>
        </w:rPr>
        <w:t>;</w:t>
      </w:r>
    </w:p>
    <w:p w14:paraId="08BF47B8" w14:textId="1B78A729"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w:t>
      </w:r>
      <w:r w:rsidRPr="00FB1EC2">
        <w:rPr>
          <w:rFonts w:ascii="Myriad Pro" w:hAnsi="Myriad Pro"/>
          <w:sz w:val="26"/>
          <w:szCs w:val="26"/>
        </w:rPr>
        <w:tab/>
        <w:t xml:space="preserve"> 2013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300,36 </w:t>
      </w:r>
      <w:r w:rsidR="0062219C" w:rsidRPr="00FB1EC2">
        <w:rPr>
          <w:rFonts w:ascii="Myriad Pro" w:hAnsi="Myriad Pro"/>
          <w:sz w:val="26"/>
          <w:szCs w:val="26"/>
        </w:rPr>
        <w:t>тыс. руб.</w:t>
      </w:r>
      <w:r w:rsidRPr="00FB1EC2">
        <w:rPr>
          <w:rFonts w:ascii="Myriad Pro" w:hAnsi="Myriad Pro"/>
          <w:sz w:val="26"/>
          <w:szCs w:val="26"/>
        </w:rPr>
        <w:t>;</w:t>
      </w:r>
    </w:p>
    <w:p w14:paraId="2D2F00B0" w14:textId="7AA0B9E7"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2014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275,98 </w:t>
      </w:r>
      <w:r w:rsidR="0062219C" w:rsidRPr="00FB1EC2">
        <w:rPr>
          <w:rFonts w:ascii="Myriad Pro" w:hAnsi="Myriad Pro"/>
          <w:sz w:val="26"/>
          <w:szCs w:val="26"/>
        </w:rPr>
        <w:t>тыс. руб.</w:t>
      </w:r>
      <w:r w:rsidRPr="00FB1EC2">
        <w:rPr>
          <w:rFonts w:ascii="Myriad Pro" w:hAnsi="Myriad Pro"/>
          <w:sz w:val="26"/>
          <w:szCs w:val="26"/>
        </w:rPr>
        <w:t>;</w:t>
      </w:r>
    </w:p>
    <w:p w14:paraId="7F3A252B" w14:textId="01340512"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2015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368,77 </w:t>
      </w:r>
      <w:r w:rsidR="0062219C" w:rsidRPr="00FB1EC2">
        <w:rPr>
          <w:rFonts w:ascii="Myriad Pro" w:hAnsi="Myriad Pro"/>
          <w:sz w:val="26"/>
          <w:szCs w:val="26"/>
        </w:rPr>
        <w:t>тыс. руб.</w:t>
      </w:r>
    </w:p>
    <w:p w14:paraId="74B0DC87" w14:textId="4B1676DC"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Кроме того, остаточная стоимость на дату перехода к регулированию тарифов с применением метода доходности инвестированного капитала по объектам, по которым в 2013-2016 гг. происходит полный возврат капитала, составляет 210 636,66 </w:t>
      </w:r>
      <w:r w:rsidR="0062219C" w:rsidRPr="00FB1EC2">
        <w:rPr>
          <w:rFonts w:ascii="Myriad Pro" w:hAnsi="Myriad Pro"/>
          <w:sz w:val="26"/>
          <w:szCs w:val="26"/>
        </w:rPr>
        <w:t>тыс. руб.</w:t>
      </w:r>
      <w:r w:rsidRPr="00FB1EC2">
        <w:rPr>
          <w:rFonts w:ascii="Myriad Pro" w:hAnsi="Myriad Pro"/>
          <w:sz w:val="26"/>
          <w:szCs w:val="26"/>
        </w:rPr>
        <w:t>, в том числе:</w:t>
      </w:r>
    </w:p>
    <w:p w14:paraId="40091543" w14:textId="597655F4"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2013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9 755,86 </w:t>
      </w:r>
      <w:r w:rsidR="0062219C" w:rsidRPr="00FB1EC2">
        <w:rPr>
          <w:rFonts w:ascii="Myriad Pro" w:hAnsi="Myriad Pro"/>
          <w:sz w:val="26"/>
          <w:szCs w:val="26"/>
        </w:rPr>
        <w:t>тыс. руб.</w:t>
      </w:r>
      <w:r w:rsidRPr="00FB1EC2">
        <w:rPr>
          <w:rFonts w:ascii="Myriad Pro" w:hAnsi="Myriad Pro"/>
          <w:sz w:val="26"/>
          <w:szCs w:val="26"/>
        </w:rPr>
        <w:t>;</w:t>
      </w:r>
    </w:p>
    <w:p w14:paraId="37818CAC" w14:textId="5924CC16"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2014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- 29 578,04 </w:t>
      </w:r>
      <w:r w:rsidR="0062219C" w:rsidRPr="00FB1EC2">
        <w:rPr>
          <w:rFonts w:ascii="Myriad Pro" w:hAnsi="Myriad Pro"/>
          <w:sz w:val="26"/>
          <w:szCs w:val="26"/>
        </w:rPr>
        <w:t>тыс. руб.</w:t>
      </w:r>
      <w:r w:rsidRPr="00FB1EC2">
        <w:rPr>
          <w:rFonts w:ascii="Myriad Pro" w:hAnsi="Myriad Pro"/>
          <w:sz w:val="26"/>
          <w:szCs w:val="26"/>
        </w:rPr>
        <w:t>;</w:t>
      </w:r>
    </w:p>
    <w:p w14:paraId="7FFE7A72" w14:textId="31EE7B37"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2015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- 87 784,74 </w:t>
      </w:r>
      <w:r w:rsidR="0062219C" w:rsidRPr="00FB1EC2">
        <w:rPr>
          <w:rFonts w:ascii="Myriad Pro" w:hAnsi="Myriad Pro"/>
          <w:sz w:val="26"/>
          <w:szCs w:val="26"/>
        </w:rPr>
        <w:t>тыс. руб.</w:t>
      </w:r>
      <w:r w:rsidRPr="00FB1EC2">
        <w:rPr>
          <w:rFonts w:ascii="Myriad Pro" w:hAnsi="Myriad Pro"/>
          <w:sz w:val="26"/>
          <w:szCs w:val="26"/>
        </w:rPr>
        <w:t>;</w:t>
      </w:r>
    </w:p>
    <w:p w14:paraId="60AC710E" w14:textId="1D0DFACF"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2016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- 83 518,02 </w:t>
      </w:r>
      <w:r w:rsidR="0062219C" w:rsidRPr="00FB1EC2">
        <w:rPr>
          <w:rFonts w:ascii="Myriad Pro" w:hAnsi="Myriad Pro"/>
          <w:sz w:val="26"/>
          <w:szCs w:val="26"/>
        </w:rPr>
        <w:t>тыс. руб.</w:t>
      </w:r>
    </w:p>
    <w:p w14:paraId="527A19D9" w14:textId="20E9493E"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данным организованного учета по «новому» капиталу фактические вводы основных средств в соответствии с инвестиционной программой, учитываемые в базе инвестированного капитала за прошедшие периоды первого долгосрочного периода регулирования (2012-2015 гг.), а также плановый ввод в соответствии с инвестиционной программой на 2016 год составляют 1 834 995,01 </w:t>
      </w:r>
      <w:r w:rsidR="0062219C" w:rsidRPr="00FB1EC2">
        <w:rPr>
          <w:rFonts w:ascii="Myriad Pro" w:hAnsi="Myriad Pro"/>
          <w:sz w:val="26"/>
          <w:szCs w:val="26"/>
        </w:rPr>
        <w:t>тыс. руб.</w:t>
      </w:r>
      <w:r w:rsidRPr="00FB1EC2">
        <w:rPr>
          <w:rFonts w:ascii="Myriad Pro" w:hAnsi="Myriad Pro"/>
          <w:sz w:val="26"/>
          <w:szCs w:val="26"/>
        </w:rPr>
        <w:t>, в том числе:</w:t>
      </w:r>
    </w:p>
    <w:p w14:paraId="313E8C06" w14:textId="428D7D7A"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2012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- 359 003,22 </w:t>
      </w:r>
      <w:r w:rsidR="0062219C" w:rsidRPr="00FB1EC2">
        <w:rPr>
          <w:rFonts w:ascii="Myriad Pro" w:hAnsi="Myriad Pro"/>
          <w:sz w:val="26"/>
          <w:szCs w:val="26"/>
        </w:rPr>
        <w:t>тыс. руб.</w:t>
      </w:r>
      <w:r w:rsidRPr="00FB1EC2">
        <w:rPr>
          <w:rFonts w:ascii="Myriad Pro" w:hAnsi="Myriad Pro"/>
          <w:sz w:val="26"/>
          <w:szCs w:val="26"/>
        </w:rPr>
        <w:t>;</w:t>
      </w:r>
    </w:p>
    <w:p w14:paraId="478E9520" w14:textId="0E6F6E54"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2013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- 819 110,04 </w:t>
      </w:r>
      <w:r w:rsidR="0062219C" w:rsidRPr="00FB1EC2">
        <w:rPr>
          <w:rFonts w:ascii="Myriad Pro" w:hAnsi="Myriad Pro"/>
          <w:sz w:val="26"/>
          <w:szCs w:val="26"/>
        </w:rPr>
        <w:t>тыс. руб.</w:t>
      </w:r>
      <w:r w:rsidRPr="00FB1EC2">
        <w:rPr>
          <w:rFonts w:ascii="Myriad Pro" w:hAnsi="Myriad Pro"/>
          <w:sz w:val="26"/>
          <w:szCs w:val="26"/>
        </w:rPr>
        <w:t>;</w:t>
      </w:r>
    </w:p>
    <w:p w14:paraId="43FBC963" w14:textId="5FC386C1"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2014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- 357 457,29 </w:t>
      </w:r>
      <w:r w:rsidR="0062219C" w:rsidRPr="00FB1EC2">
        <w:rPr>
          <w:rFonts w:ascii="Myriad Pro" w:hAnsi="Myriad Pro"/>
          <w:sz w:val="26"/>
          <w:szCs w:val="26"/>
        </w:rPr>
        <w:t>тыс. руб.</w:t>
      </w:r>
      <w:r w:rsidRPr="00FB1EC2">
        <w:rPr>
          <w:rFonts w:ascii="Myriad Pro" w:hAnsi="Myriad Pro"/>
          <w:sz w:val="26"/>
          <w:szCs w:val="26"/>
        </w:rPr>
        <w:t>;</w:t>
      </w:r>
    </w:p>
    <w:p w14:paraId="2D69AFDC" w14:textId="33E288B9"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2015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- 182 451,51 </w:t>
      </w:r>
      <w:r w:rsidR="0062219C" w:rsidRPr="00FB1EC2">
        <w:rPr>
          <w:rFonts w:ascii="Myriad Pro" w:hAnsi="Myriad Pro"/>
          <w:sz w:val="26"/>
          <w:szCs w:val="26"/>
        </w:rPr>
        <w:t>тыс. руб.</w:t>
      </w:r>
      <w:r w:rsidRPr="00FB1EC2">
        <w:rPr>
          <w:rFonts w:ascii="Myriad Pro" w:hAnsi="Myriad Pro"/>
          <w:sz w:val="26"/>
          <w:szCs w:val="26"/>
        </w:rPr>
        <w:t>;</w:t>
      </w:r>
    </w:p>
    <w:p w14:paraId="4A8C5D0B" w14:textId="716FD234"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плановый ввод 2016 год</w:t>
      </w:r>
      <w:r w:rsidRPr="00FB1EC2">
        <w:rPr>
          <w:rFonts w:ascii="Myriad Pro" w:hAnsi="Myriad Pro"/>
          <w:sz w:val="26"/>
          <w:szCs w:val="26"/>
        </w:rPr>
        <w:tab/>
        <w:t xml:space="preserve">- 116 972,95 </w:t>
      </w:r>
      <w:r w:rsidR="0062219C" w:rsidRPr="00FB1EC2">
        <w:rPr>
          <w:rFonts w:ascii="Myriad Pro" w:hAnsi="Myriad Pro"/>
          <w:sz w:val="26"/>
          <w:szCs w:val="26"/>
        </w:rPr>
        <w:t>тыс. руб.</w:t>
      </w:r>
      <w:r w:rsidRPr="00FB1EC2">
        <w:rPr>
          <w:rFonts w:ascii="Myriad Pro" w:hAnsi="Myriad Pro"/>
          <w:sz w:val="26"/>
          <w:szCs w:val="26"/>
        </w:rPr>
        <w:t>;</w:t>
      </w:r>
    </w:p>
    <w:p w14:paraId="05DA4BD6" w14:textId="5079FACC"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За прошедший период </w:t>
      </w:r>
      <w:r w:rsidR="00D20A60" w:rsidRPr="00FB1EC2">
        <w:rPr>
          <w:rFonts w:ascii="Myriad Pro" w:hAnsi="Myriad Pro"/>
          <w:sz w:val="26"/>
          <w:szCs w:val="26"/>
        </w:rPr>
        <w:t xml:space="preserve">(2012 – 2015 гг.) </w:t>
      </w:r>
      <w:r w:rsidRPr="00FB1EC2">
        <w:rPr>
          <w:rFonts w:ascii="Myriad Pro" w:hAnsi="Myriad Pro"/>
          <w:sz w:val="26"/>
          <w:szCs w:val="26"/>
        </w:rPr>
        <w:t xml:space="preserve">выбытие объектов из базы «нового» капитала составило 2 565,53 </w:t>
      </w:r>
      <w:r w:rsidR="0062219C" w:rsidRPr="00FB1EC2">
        <w:rPr>
          <w:rFonts w:ascii="Myriad Pro" w:hAnsi="Myriad Pro"/>
          <w:sz w:val="26"/>
          <w:szCs w:val="26"/>
        </w:rPr>
        <w:t>тыс. руб.</w:t>
      </w:r>
      <w:r w:rsidRPr="00FB1EC2">
        <w:rPr>
          <w:rFonts w:ascii="Myriad Pro" w:hAnsi="Myriad Pro"/>
          <w:sz w:val="26"/>
          <w:szCs w:val="26"/>
        </w:rPr>
        <w:t>, в том числе:</w:t>
      </w:r>
    </w:p>
    <w:p w14:paraId="229C063E" w14:textId="31FC24C0"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2012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57,98 </w:t>
      </w:r>
      <w:r w:rsidR="0062219C" w:rsidRPr="00FB1EC2">
        <w:rPr>
          <w:rFonts w:ascii="Myriad Pro" w:hAnsi="Myriad Pro"/>
          <w:sz w:val="26"/>
          <w:szCs w:val="26"/>
        </w:rPr>
        <w:t>тыс. руб.</w:t>
      </w:r>
      <w:r w:rsidRPr="00FB1EC2">
        <w:rPr>
          <w:rFonts w:ascii="Myriad Pro" w:hAnsi="Myriad Pro"/>
          <w:sz w:val="26"/>
          <w:szCs w:val="26"/>
        </w:rPr>
        <w:t>;</w:t>
      </w:r>
    </w:p>
    <w:p w14:paraId="56A84686" w14:textId="640D2BB4"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2013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802,29 </w:t>
      </w:r>
      <w:r w:rsidR="0062219C" w:rsidRPr="00FB1EC2">
        <w:rPr>
          <w:rFonts w:ascii="Myriad Pro" w:hAnsi="Myriad Pro"/>
          <w:sz w:val="26"/>
          <w:szCs w:val="26"/>
        </w:rPr>
        <w:t>тыс. руб.</w:t>
      </w:r>
      <w:r w:rsidRPr="00FB1EC2">
        <w:rPr>
          <w:rFonts w:ascii="Myriad Pro" w:hAnsi="Myriad Pro"/>
          <w:sz w:val="26"/>
          <w:szCs w:val="26"/>
        </w:rPr>
        <w:t>;</w:t>
      </w:r>
    </w:p>
    <w:p w14:paraId="10A65FE5" w14:textId="41CC26E0"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2014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685,17 </w:t>
      </w:r>
      <w:r w:rsidR="0062219C" w:rsidRPr="00FB1EC2">
        <w:rPr>
          <w:rFonts w:ascii="Myriad Pro" w:hAnsi="Myriad Pro"/>
          <w:sz w:val="26"/>
          <w:szCs w:val="26"/>
        </w:rPr>
        <w:t>тыс. руб.</w:t>
      </w:r>
      <w:r w:rsidRPr="00FB1EC2">
        <w:rPr>
          <w:rFonts w:ascii="Myriad Pro" w:hAnsi="Myriad Pro"/>
          <w:sz w:val="26"/>
          <w:szCs w:val="26"/>
        </w:rPr>
        <w:t>;</w:t>
      </w:r>
    </w:p>
    <w:p w14:paraId="59B9862B" w14:textId="1B9BB41A"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w:t>
      </w:r>
      <w:r w:rsidRPr="00FB1EC2">
        <w:rPr>
          <w:rFonts w:ascii="Myriad Pro" w:hAnsi="Myriad Pro"/>
          <w:sz w:val="26"/>
          <w:szCs w:val="26"/>
        </w:rPr>
        <w:tab/>
        <w:t xml:space="preserve"> 2015 год</w:t>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t xml:space="preserve">- 1 111,09 </w:t>
      </w:r>
      <w:r w:rsidR="0062219C" w:rsidRPr="00FB1EC2">
        <w:rPr>
          <w:rFonts w:ascii="Myriad Pro" w:hAnsi="Myriad Pro"/>
          <w:sz w:val="26"/>
          <w:szCs w:val="26"/>
        </w:rPr>
        <w:t>тыс. руб.</w:t>
      </w:r>
    </w:p>
    <w:p w14:paraId="3D5CFF61" w14:textId="554A6BA1" w:rsidR="00C718AA" w:rsidRPr="00FB1EC2" w:rsidRDefault="00C718AA" w:rsidP="00C718AA">
      <w:pPr>
        <w:spacing w:after="0" w:line="360" w:lineRule="auto"/>
        <w:ind w:firstLine="567"/>
        <w:contextualSpacing/>
        <w:jc w:val="both"/>
        <w:rPr>
          <w:rFonts w:ascii="Myriad Pro" w:hAnsi="Myriad Pro"/>
          <w:sz w:val="26"/>
          <w:szCs w:val="26"/>
        </w:rPr>
      </w:pPr>
      <w:r w:rsidRPr="00FB1EC2">
        <w:rPr>
          <w:rFonts w:ascii="Myriad Pro" w:hAnsi="Myriad Pro"/>
          <w:sz w:val="26"/>
          <w:szCs w:val="26"/>
        </w:rPr>
        <w:lastRenderedPageBreak/>
        <w:t xml:space="preserve">Соответственно, к началу 2017 года стоимость вводимых объектов, учитываемых при формировании базы инвестированного капитала, должна составить 1 832 338,49 </w:t>
      </w:r>
      <w:r w:rsidR="0062219C" w:rsidRPr="00FB1EC2">
        <w:rPr>
          <w:rFonts w:ascii="Myriad Pro" w:hAnsi="Myriad Pro"/>
          <w:sz w:val="26"/>
          <w:szCs w:val="26"/>
        </w:rPr>
        <w:t>тыс. руб.</w:t>
      </w:r>
      <w:r w:rsidRPr="00FB1EC2">
        <w:rPr>
          <w:rFonts w:ascii="Myriad Pro" w:hAnsi="Myriad Pro"/>
          <w:sz w:val="26"/>
          <w:szCs w:val="26"/>
        </w:rPr>
        <w:t xml:space="preserve"> </w:t>
      </w:r>
    </w:p>
    <w:p w14:paraId="33BE0B53" w14:textId="3164C4F3" w:rsidR="00C718AA" w:rsidRPr="00FB1EC2" w:rsidRDefault="00C718AA" w:rsidP="00C718AA">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Фактически в расчетном шаблоне ЕИАС за 2012-2015 гг. отражена сумма планируемых вводов в размере 2 100 201,64 </w:t>
      </w:r>
      <w:r w:rsidR="0062219C" w:rsidRPr="00FB1EC2">
        <w:rPr>
          <w:rFonts w:ascii="Myriad Pro" w:hAnsi="Myriad Pro"/>
          <w:sz w:val="26"/>
          <w:szCs w:val="26"/>
        </w:rPr>
        <w:t>тыс. руб.</w:t>
      </w:r>
      <w:r w:rsidRPr="00FB1EC2">
        <w:rPr>
          <w:rFonts w:ascii="Myriad Pro" w:hAnsi="Myriad Pro"/>
          <w:sz w:val="26"/>
          <w:szCs w:val="26"/>
        </w:rPr>
        <w:t xml:space="preserve"> </w:t>
      </w:r>
    </w:p>
    <w:p w14:paraId="1CC535E3" w14:textId="63126258" w:rsidR="00C718AA" w:rsidRPr="00FB1EC2" w:rsidRDefault="00C718AA" w:rsidP="00C718AA">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Соответственно, в 2016 году в шаблоне следует отразить вводы 2015 года в сумме (-267 863,16) </w:t>
      </w:r>
      <w:r w:rsidR="0062219C" w:rsidRPr="00FB1EC2">
        <w:rPr>
          <w:rFonts w:ascii="Myriad Pro" w:hAnsi="Myriad Pro"/>
          <w:sz w:val="26"/>
          <w:szCs w:val="26"/>
        </w:rPr>
        <w:t>тыс. руб.</w:t>
      </w:r>
      <w:r w:rsidRPr="00FB1EC2">
        <w:rPr>
          <w:rFonts w:ascii="Myriad Pro" w:hAnsi="Myriad Pro"/>
          <w:sz w:val="26"/>
          <w:szCs w:val="26"/>
        </w:rPr>
        <w:t xml:space="preserve"> (1 832 338,49 </w:t>
      </w:r>
      <w:r w:rsidR="0062219C" w:rsidRPr="00FB1EC2">
        <w:rPr>
          <w:rFonts w:ascii="Myriad Pro" w:hAnsi="Myriad Pro"/>
          <w:sz w:val="26"/>
          <w:szCs w:val="26"/>
        </w:rPr>
        <w:t>тыс. руб.</w:t>
      </w:r>
      <w:r w:rsidRPr="00FB1EC2">
        <w:rPr>
          <w:rFonts w:ascii="Myriad Pro" w:hAnsi="Myriad Pro"/>
          <w:sz w:val="26"/>
          <w:szCs w:val="26"/>
        </w:rPr>
        <w:t xml:space="preserve"> – 2 100 201,64 </w:t>
      </w:r>
      <w:r w:rsidR="0062219C" w:rsidRPr="00FB1EC2">
        <w:rPr>
          <w:rFonts w:ascii="Myriad Pro" w:hAnsi="Myriad Pro"/>
          <w:sz w:val="26"/>
          <w:szCs w:val="26"/>
        </w:rPr>
        <w:t>тыс. руб.</w:t>
      </w:r>
      <w:r w:rsidRPr="00FB1EC2">
        <w:rPr>
          <w:rFonts w:ascii="Myriad Pro" w:hAnsi="Myriad Pro"/>
          <w:sz w:val="26"/>
          <w:szCs w:val="26"/>
        </w:rPr>
        <w:t>).</w:t>
      </w:r>
    </w:p>
    <w:p w14:paraId="54B10AEC" w14:textId="77777777" w:rsidR="00C718AA" w:rsidRPr="00FB1EC2" w:rsidRDefault="00C718AA" w:rsidP="00C718AA">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этом случае расчет возврата инвестированного капитала и дохода на инвестированный капитал будет производиться исходя из суммы фактических вводов, подтвержденных данными организованного учета «нового» инвестированного капитала за прошедшие годы долгосрочного периода регулирования, за который имеются фактические данные, и суммы плановых вводов на текущий год, а также с учетом всех выбытий объектов «нового» капитала за период, за который имеются фактические данные.</w:t>
      </w:r>
    </w:p>
    <w:p w14:paraId="26FCE830" w14:textId="77777777" w:rsidR="00775A32" w:rsidRPr="00FB1EC2" w:rsidRDefault="00775A32"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Расчет возврата инвестированного капитала и дохода на инвестированный капитал </w:t>
      </w:r>
      <w:r w:rsidR="00D20A60" w:rsidRPr="00FB1EC2">
        <w:rPr>
          <w:rFonts w:ascii="Myriad Pro" w:hAnsi="Myriad Pro"/>
          <w:sz w:val="26"/>
          <w:szCs w:val="26"/>
        </w:rPr>
        <w:t>выполнен</w:t>
      </w:r>
      <w:r w:rsidRPr="00FB1EC2">
        <w:rPr>
          <w:rFonts w:ascii="Myriad Pro" w:hAnsi="Myriad Pro"/>
          <w:sz w:val="26"/>
          <w:szCs w:val="26"/>
        </w:rPr>
        <w:t xml:space="preserve"> исходя из суммы фактических вводов, подтвержденных данными организованного учета «нового» инвестированного капитала за прошедшие годы долгосрочного периода регулирования, за который имеются фактические данные, и суммы плановых вводов на текущий год, а также с учетом всех выбытий объектов «нового» капитала за период, за который имеются фактические данные.</w:t>
      </w:r>
    </w:p>
    <w:p w14:paraId="4F6434DB" w14:textId="5CF6D9A4" w:rsidR="00775A32" w:rsidRPr="00FB1EC2" w:rsidRDefault="009C62FA" w:rsidP="00775A3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Экспертной группой выполнен расчет </w:t>
      </w:r>
      <w:r w:rsidR="00775A32" w:rsidRPr="00FB1EC2">
        <w:rPr>
          <w:rFonts w:ascii="Myriad Pro" w:hAnsi="Myriad Pro"/>
          <w:sz w:val="26"/>
          <w:szCs w:val="26"/>
        </w:rPr>
        <w:t xml:space="preserve">скорректированной величины возврата инвестированного капитала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775A32" w:rsidRPr="00FB1EC2">
        <w:rPr>
          <w:rFonts w:ascii="Myriad Pro" w:hAnsi="Myriad Pro"/>
          <w:sz w:val="26"/>
          <w:szCs w:val="26"/>
        </w:rPr>
        <w:t xml:space="preserve"> на 2017 год:</w:t>
      </w:r>
    </w:p>
    <w:tbl>
      <w:tblPr>
        <w:tblW w:w="5000" w:type="pct"/>
        <w:tblLook w:val="04A0" w:firstRow="1" w:lastRow="0" w:firstColumn="1" w:lastColumn="0" w:noHBand="0" w:noVBand="1"/>
      </w:tblPr>
      <w:tblGrid>
        <w:gridCol w:w="847"/>
        <w:gridCol w:w="2680"/>
        <w:gridCol w:w="1129"/>
        <w:gridCol w:w="1261"/>
        <w:gridCol w:w="3427"/>
      </w:tblGrid>
      <w:tr w:rsidR="00EA3295" w:rsidRPr="00FB1EC2" w14:paraId="154326F9" w14:textId="77777777" w:rsidTr="00CE7982">
        <w:trPr>
          <w:trHeight w:val="415"/>
          <w:tblHeader/>
        </w:trPr>
        <w:tc>
          <w:tcPr>
            <w:tcW w:w="4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4C90F8" w14:textId="37B63025" w:rsidR="00D20A60" w:rsidRPr="00FB1EC2" w:rsidRDefault="00C74384" w:rsidP="00D20A6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w:t>
            </w:r>
            <w:r w:rsidR="00D20A60" w:rsidRPr="00FB1EC2">
              <w:rPr>
                <w:rFonts w:ascii="Myriad Pro" w:eastAsia="Times New Roman" w:hAnsi="Myriad Pro" w:cs="Arial"/>
                <w:color w:val="FFFFFF"/>
                <w:sz w:val="18"/>
                <w:szCs w:val="18"/>
                <w:lang w:eastAsia="ru-RU"/>
              </w:rPr>
              <w:t>п.п.</w:t>
            </w:r>
          </w:p>
        </w:tc>
        <w:tc>
          <w:tcPr>
            <w:tcW w:w="14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626B02" w14:textId="77777777" w:rsidR="00D20A60" w:rsidRPr="00FB1EC2" w:rsidRDefault="00D20A60" w:rsidP="00D20A6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Показатели</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B021AB" w14:textId="77777777" w:rsidR="00D20A60" w:rsidRPr="00FB1EC2" w:rsidRDefault="00D20A60" w:rsidP="00D20A6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 изм.</w:t>
            </w:r>
          </w:p>
        </w:tc>
        <w:tc>
          <w:tcPr>
            <w:tcW w:w="6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084CDB" w14:textId="77777777" w:rsidR="00D20A60" w:rsidRPr="00FB1EC2" w:rsidRDefault="00D20A60" w:rsidP="00D20A6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Значение</w:t>
            </w:r>
          </w:p>
        </w:tc>
        <w:tc>
          <w:tcPr>
            <w:tcW w:w="18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7915B8" w14:textId="77777777" w:rsidR="00D20A60" w:rsidRPr="00FB1EC2" w:rsidRDefault="00D20A60" w:rsidP="00D20A6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Примечания</w:t>
            </w:r>
          </w:p>
        </w:tc>
      </w:tr>
      <w:tr w:rsidR="00D20A60" w:rsidRPr="00FB1EC2" w14:paraId="3FEBC1E7" w14:textId="77777777" w:rsidTr="00CE7982">
        <w:trPr>
          <w:trHeight w:val="406"/>
        </w:trPr>
        <w:tc>
          <w:tcPr>
            <w:tcW w:w="45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C3AD3BB"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4547" w:type="pct"/>
            <w:gridSpan w:val="4"/>
            <w:tcBorders>
              <w:top w:val="single" w:sz="4" w:space="0" w:color="FFFFFF" w:themeColor="background1"/>
              <w:left w:val="nil"/>
              <w:bottom w:val="single" w:sz="4" w:space="0" w:color="auto"/>
              <w:right w:val="single" w:sz="4" w:space="0" w:color="auto"/>
            </w:tcBorders>
            <w:shd w:val="clear" w:color="auto" w:fill="auto"/>
            <w:vAlign w:val="center"/>
            <w:hideMark/>
          </w:tcPr>
          <w:p w14:paraId="07D98C65" w14:textId="77777777" w:rsidR="00D20A60" w:rsidRPr="00FB1EC2" w:rsidRDefault="00D20A60" w:rsidP="00D20A6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возврата «старого» капитала</w:t>
            </w:r>
          </w:p>
        </w:tc>
      </w:tr>
      <w:tr w:rsidR="00D20A60" w:rsidRPr="00FB1EC2" w14:paraId="35F6FEE2"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527A9222"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1434" w:type="pct"/>
            <w:tcBorders>
              <w:top w:val="nil"/>
              <w:left w:val="nil"/>
              <w:bottom w:val="single" w:sz="4" w:space="0" w:color="auto"/>
              <w:right w:val="single" w:sz="4" w:space="0" w:color="auto"/>
            </w:tcBorders>
            <w:shd w:val="clear" w:color="auto" w:fill="auto"/>
            <w:vAlign w:val="center"/>
            <w:hideMark/>
          </w:tcPr>
          <w:p w14:paraId="43450CAD"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инвестированного капитала (РИК)</w:t>
            </w:r>
          </w:p>
        </w:tc>
        <w:tc>
          <w:tcPr>
            <w:tcW w:w="604" w:type="pct"/>
            <w:tcBorders>
              <w:top w:val="nil"/>
              <w:left w:val="nil"/>
              <w:bottom w:val="single" w:sz="4" w:space="0" w:color="auto"/>
              <w:right w:val="single" w:sz="4" w:space="0" w:color="auto"/>
            </w:tcBorders>
            <w:shd w:val="clear" w:color="auto" w:fill="auto"/>
            <w:vAlign w:val="center"/>
            <w:hideMark/>
          </w:tcPr>
          <w:p w14:paraId="4B041905" w14:textId="4AE28C52"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7740BC4A"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4 270 000</w:t>
            </w:r>
          </w:p>
        </w:tc>
        <w:tc>
          <w:tcPr>
            <w:tcW w:w="1834" w:type="pct"/>
            <w:tcBorders>
              <w:top w:val="nil"/>
              <w:left w:val="nil"/>
              <w:bottom w:val="single" w:sz="4" w:space="0" w:color="auto"/>
              <w:right w:val="single" w:sz="4" w:space="0" w:color="auto"/>
            </w:tcBorders>
            <w:shd w:val="clear" w:color="auto" w:fill="auto"/>
            <w:vAlign w:val="center"/>
            <w:hideMark/>
          </w:tcPr>
          <w:p w14:paraId="09845D2B"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Утвержден в составе долгосрочных параметров регулирования</w:t>
            </w:r>
          </w:p>
        </w:tc>
      </w:tr>
      <w:tr w:rsidR="00D20A60" w:rsidRPr="00FB1EC2" w14:paraId="6389BB6F"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5F9CE9C9"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w:t>
            </w:r>
          </w:p>
        </w:tc>
        <w:tc>
          <w:tcPr>
            <w:tcW w:w="1434" w:type="pct"/>
            <w:tcBorders>
              <w:top w:val="nil"/>
              <w:left w:val="nil"/>
              <w:bottom w:val="single" w:sz="4" w:space="0" w:color="auto"/>
              <w:right w:val="single" w:sz="4" w:space="0" w:color="auto"/>
            </w:tcBorders>
            <w:shd w:val="clear" w:color="auto" w:fill="auto"/>
            <w:vAlign w:val="center"/>
            <w:hideMark/>
          </w:tcPr>
          <w:p w14:paraId="21C19B03"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Физический износ (ИИК)</w:t>
            </w:r>
          </w:p>
        </w:tc>
        <w:tc>
          <w:tcPr>
            <w:tcW w:w="604" w:type="pct"/>
            <w:tcBorders>
              <w:top w:val="nil"/>
              <w:left w:val="nil"/>
              <w:bottom w:val="single" w:sz="4" w:space="0" w:color="auto"/>
              <w:right w:val="single" w:sz="4" w:space="0" w:color="auto"/>
            </w:tcBorders>
            <w:shd w:val="clear" w:color="auto" w:fill="auto"/>
            <w:vAlign w:val="center"/>
            <w:hideMark/>
          </w:tcPr>
          <w:p w14:paraId="1B649783"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w:t>
            </w:r>
          </w:p>
        </w:tc>
        <w:tc>
          <w:tcPr>
            <w:tcW w:w="675" w:type="pct"/>
            <w:tcBorders>
              <w:top w:val="nil"/>
              <w:left w:val="nil"/>
              <w:bottom w:val="single" w:sz="4" w:space="0" w:color="auto"/>
              <w:right w:val="single" w:sz="4" w:space="0" w:color="auto"/>
            </w:tcBorders>
            <w:shd w:val="clear" w:color="auto" w:fill="auto"/>
            <w:vAlign w:val="center"/>
            <w:hideMark/>
          </w:tcPr>
          <w:p w14:paraId="7D1532C2"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51,26%</w:t>
            </w:r>
          </w:p>
        </w:tc>
        <w:tc>
          <w:tcPr>
            <w:tcW w:w="1834" w:type="pct"/>
            <w:tcBorders>
              <w:top w:val="nil"/>
              <w:left w:val="nil"/>
              <w:bottom w:val="single" w:sz="4" w:space="0" w:color="auto"/>
              <w:right w:val="single" w:sz="4" w:space="0" w:color="auto"/>
            </w:tcBorders>
            <w:shd w:val="clear" w:color="auto" w:fill="auto"/>
            <w:vAlign w:val="center"/>
            <w:hideMark/>
          </w:tcPr>
          <w:p w14:paraId="31494931"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Рассчитан при переходе к регулированию RAB</w:t>
            </w:r>
          </w:p>
        </w:tc>
      </w:tr>
      <w:tr w:rsidR="00D20A60" w:rsidRPr="00FB1EC2" w14:paraId="21120818"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35E87AF9"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w:t>
            </w:r>
          </w:p>
        </w:tc>
        <w:tc>
          <w:tcPr>
            <w:tcW w:w="1434" w:type="pct"/>
            <w:tcBorders>
              <w:top w:val="nil"/>
              <w:left w:val="nil"/>
              <w:bottom w:val="single" w:sz="4" w:space="0" w:color="auto"/>
              <w:right w:val="single" w:sz="4" w:space="0" w:color="auto"/>
            </w:tcBorders>
            <w:shd w:val="clear" w:color="auto" w:fill="auto"/>
            <w:vAlign w:val="center"/>
            <w:hideMark/>
          </w:tcPr>
          <w:p w14:paraId="32C280A5"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Период возврата</w:t>
            </w:r>
          </w:p>
        </w:tc>
        <w:tc>
          <w:tcPr>
            <w:tcW w:w="604" w:type="pct"/>
            <w:tcBorders>
              <w:top w:val="nil"/>
              <w:left w:val="nil"/>
              <w:bottom w:val="single" w:sz="4" w:space="0" w:color="auto"/>
              <w:right w:val="single" w:sz="4" w:space="0" w:color="auto"/>
            </w:tcBorders>
            <w:shd w:val="clear" w:color="auto" w:fill="auto"/>
            <w:vAlign w:val="center"/>
            <w:hideMark/>
          </w:tcPr>
          <w:p w14:paraId="6ACDF9C7"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Лет</w:t>
            </w:r>
          </w:p>
        </w:tc>
        <w:tc>
          <w:tcPr>
            <w:tcW w:w="675" w:type="pct"/>
            <w:tcBorders>
              <w:top w:val="nil"/>
              <w:left w:val="nil"/>
              <w:bottom w:val="single" w:sz="4" w:space="0" w:color="auto"/>
              <w:right w:val="single" w:sz="4" w:space="0" w:color="auto"/>
            </w:tcBorders>
            <w:shd w:val="clear" w:color="auto" w:fill="auto"/>
            <w:vAlign w:val="center"/>
            <w:hideMark/>
          </w:tcPr>
          <w:p w14:paraId="7AF43E33"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w:t>
            </w:r>
          </w:p>
        </w:tc>
        <w:tc>
          <w:tcPr>
            <w:tcW w:w="1834" w:type="pct"/>
            <w:tcBorders>
              <w:top w:val="nil"/>
              <w:left w:val="nil"/>
              <w:bottom w:val="single" w:sz="4" w:space="0" w:color="auto"/>
              <w:right w:val="single" w:sz="4" w:space="0" w:color="auto"/>
            </w:tcBorders>
            <w:shd w:val="clear" w:color="auto" w:fill="auto"/>
            <w:vAlign w:val="center"/>
            <w:hideMark/>
          </w:tcPr>
          <w:p w14:paraId="070334EC" w14:textId="38C4B969"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МУ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228-э</w:t>
            </w:r>
          </w:p>
        </w:tc>
      </w:tr>
      <w:tr w:rsidR="00D20A60" w:rsidRPr="00FB1EC2" w14:paraId="134B0172"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4BCD49B3"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w:t>
            </w:r>
          </w:p>
        </w:tc>
        <w:tc>
          <w:tcPr>
            <w:tcW w:w="1434" w:type="pct"/>
            <w:tcBorders>
              <w:top w:val="nil"/>
              <w:left w:val="nil"/>
              <w:bottom w:val="single" w:sz="4" w:space="0" w:color="auto"/>
              <w:right w:val="single" w:sz="4" w:space="0" w:color="auto"/>
            </w:tcBorders>
            <w:shd w:val="clear" w:color="auto" w:fill="auto"/>
            <w:vAlign w:val="center"/>
            <w:hideMark/>
          </w:tcPr>
          <w:p w14:paraId="1D912EB9"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Период возврата с учетом ИИК </w:t>
            </w:r>
          </w:p>
        </w:tc>
        <w:tc>
          <w:tcPr>
            <w:tcW w:w="604" w:type="pct"/>
            <w:tcBorders>
              <w:top w:val="nil"/>
              <w:left w:val="nil"/>
              <w:bottom w:val="single" w:sz="4" w:space="0" w:color="auto"/>
              <w:right w:val="single" w:sz="4" w:space="0" w:color="auto"/>
            </w:tcBorders>
            <w:shd w:val="clear" w:color="auto" w:fill="auto"/>
            <w:vAlign w:val="center"/>
            <w:hideMark/>
          </w:tcPr>
          <w:p w14:paraId="65BA28C0"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Лет</w:t>
            </w:r>
          </w:p>
        </w:tc>
        <w:tc>
          <w:tcPr>
            <w:tcW w:w="675" w:type="pct"/>
            <w:tcBorders>
              <w:top w:val="nil"/>
              <w:left w:val="nil"/>
              <w:bottom w:val="single" w:sz="4" w:space="0" w:color="auto"/>
              <w:right w:val="single" w:sz="4" w:space="0" w:color="auto"/>
            </w:tcBorders>
            <w:shd w:val="clear" w:color="auto" w:fill="auto"/>
            <w:vAlign w:val="center"/>
            <w:hideMark/>
          </w:tcPr>
          <w:p w14:paraId="31BA3AC6"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17,06</w:t>
            </w:r>
          </w:p>
        </w:tc>
        <w:tc>
          <w:tcPr>
            <w:tcW w:w="1834" w:type="pct"/>
            <w:tcBorders>
              <w:top w:val="nil"/>
              <w:left w:val="nil"/>
              <w:bottom w:val="single" w:sz="4" w:space="0" w:color="auto"/>
              <w:right w:val="single" w:sz="4" w:space="0" w:color="auto"/>
            </w:tcBorders>
            <w:shd w:val="clear" w:color="auto" w:fill="auto"/>
            <w:vAlign w:val="center"/>
            <w:hideMark/>
          </w:tcPr>
          <w:p w14:paraId="506D7C6B"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(1-стр 1.2.) х стр. 1.3.</w:t>
            </w:r>
          </w:p>
        </w:tc>
      </w:tr>
      <w:tr w:rsidR="00D20A60" w:rsidRPr="00FB1EC2" w14:paraId="2EE9DEA2"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3F832D75"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w:t>
            </w:r>
          </w:p>
        </w:tc>
        <w:tc>
          <w:tcPr>
            <w:tcW w:w="1434" w:type="pct"/>
            <w:tcBorders>
              <w:top w:val="nil"/>
              <w:left w:val="nil"/>
              <w:bottom w:val="single" w:sz="4" w:space="0" w:color="auto"/>
              <w:right w:val="single" w:sz="4" w:space="0" w:color="auto"/>
            </w:tcBorders>
            <w:shd w:val="clear" w:color="auto" w:fill="auto"/>
            <w:vAlign w:val="center"/>
            <w:hideMark/>
          </w:tcPr>
          <w:p w14:paraId="2673C071"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Выбытие активов из РИК </w:t>
            </w:r>
          </w:p>
        </w:tc>
        <w:tc>
          <w:tcPr>
            <w:tcW w:w="604" w:type="pct"/>
            <w:tcBorders>
              <w:top w:val="nil"/>
              <w:left w:val="nil"/>
              <w:bottom w:val="single" w:sz="4" w:space="0" w:color="auto"/>
              <w:right w:val="single" w:sz="4" w:space="0" w:color="auto"/>
            </w:tcBorders>
            <w:shd w:val="clear" w:color="auto" w:fill="auto"/>
            <w:vAlign w:val="center"/>
            <w:hideMark/>
          </w:tcPr>
          <w:p w14:paraId="41AA67D9" w14:textId="2DF9E914"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415EBD88"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214 850,53</w:t>
            </w:r>
          </w:p>
        </w:tc>
        <w:tc>
          <w:tcPr>
            <w:tcW w:w="1834" w:type="pct"/>
            <w:tcBorders>
              <w:top w:val="nil"/>
              <w:left w:val="nil"/>
              <w:bottom w:val="single" w:sz="4" w:space="0" w:color="auto"/>
              <w:right w:val="single" w:sz="4" w:space="0" w:color="auto"/>
            </w:tcBorders>
            <w:shd w:val="clear" w:color="auto" w:fill="auto"/>
            <w:vAlign w:val="center"/>
            <w:hideMark/>
          </w:tcPr>
          <w:p w14:paraId="6A99F21B"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По данным учета капитала</w:t>
            </w:r>
          </w:p>
        </w:tc>
      </w:tr>
      <w:tr w:rsidR="00D20A60" w:rsidRPr="00FB1EC2" w14:paraId="0AD62E39"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5D0ECB1C"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1.6.</w:t>
            </w:r>
          </w:p>
        </w:tc>
        <w:tc>
          <w:tcPr>
            <w:tcW w:w="1434" w:type="pct"/>
            <w:tcBorders>
              <w:top w:val="nil"/>
              <w:left w:val="nil"/>
              <w:bottom w:val="single" w:sz="4" w:space="0" w:color="auto"/>
              <w:right w:val="single" w:sz="4" w:space="0" w:color="auto"/>
            </w:tcBorders>
            <w:shd w:val="clear" w:color="auto" w:fill="auto"/>
            <w:vAlign w:val="center"/>
            <w:hideMark/>
          </w:tcPr>
          <w:p w14:paraId="1B92DE58"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Номер расчетного периода регулирования (прошло лет)</w:t>
            </w:r>
          </w:p>
        </w:tc>
        <w:tc>
          <w:tcPr>
            <w:tcW w:w="604" w:type="pct"/>
            <w:tcBorders>
              <w:top w:val="nil"/>
              <w:left w:val="nil"/>
              <w:bottom w:val="single" w:sz="4" w:space="0" w:color="auto"/>
              <w:right w:val="single" w:sz="4" w:space="0" w:color="auto"/>
            </w:tcBorders>
            <w:shd w:val="clear" w:color="auto" w:fill="auto"/>
            <w:vAlign w:val="center"/>
            <w:hideMark/>
          </w:tcPr>
          <w:p w14:paraId="6C68A265"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Ед.</w:t>
            </w:r>
          </w:p>
        </w:tc>
        <w:tc>
          <w:tcPr>
            <w:tcW w:w="675" w:type="pct"/>
            <w:tcBorders>
              <w:top w:val="nil"/>
              <w:left w:val="nil"/>
              <w:bottom w:val="single" w:sz="4" w:space="0" w:color="auto"/>
              <w:right w:val="single" w:sz="4" w:space="0" w:color="auto"/>
            </w:tcBorders>
            <w:shd w:val="clear" w:color="auto" w:fill="auto"/>
            <w:vAlign w:val="center"/>
            <w:hideMark/>
          </w:tcPr>
          <w:p w14:paraId="052AE106"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w:t>
            </w:r>
          </w:p>
        </w:tc>
        <w:tc>
          <w:tcPr>
            <w:tcW w:w="1834" w:type="pct"/>
            <w:tcBorders>
              <w:top w:val="nil"/>
              <w:left w:val="nil"/>
              <w:bottom w:val="single" w:sz="4" w:space="0" w:color="auto"/>
              <w:right w:val="single" w:sz="4" w:space="0" w:color="auto"/>
            </w:tcBorders>
            <w:shd w:val="clear" w:color="auto" w:fill="auto"/>
            <w:vAlign w:val="center"/>
            <w:hideMark/>
          </w:tcPr>
          <w:p w14:paraId="59075F0C"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D20A60" w:rsidRPr="00FB1EC2" w14:paraId="7E23C892"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55B7F289"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1.7.</w:t>
            </w:r>
          </w:p>
        </w:tc>
        <w:tc>
          <w:tcPr>
            <w:tcW w:w="1434" w:type="pct"/>
            <w:tcBorders>
              <w:top w:val="nil"/>
              <w:left w:val="nil"/>
              <w:bottom w:val="single" w:sz="4" w:space="0" w:color="auto"/>
              <w:right w:val="single" w:sz="4" w:space="0" w:color="auto"/>
            </w:tcBorders>
            <w:shd w:val="clear" w:color="auto" w:fill="auto"/>
            <w:vAlign w:val="center"/>
            <w:hideMark/>
          </w:tcPr>
          <w:p w14:paraId="0CE04398"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Расчет ОРИК на 2017 год</w:t>
            </w:r>
          </w:p>
        </w:tc>
        <w:tc>
          <w:tcPr>
            <w:tcW w:w="604" w:type="pct"/>
            <w:tcBorders>
              <w:top w:val="nil"/>
              <w:left w:val="nil"/>
              <w:bottom w:val="single" w:sz="4" w:space="0" w:color="auto"/>
              <w:right w:val="single" w:sz="4" w:space="0" w:color="auto"/>
            </w:tcBorders>
            <w:shd w:val="clear" w:color="auto" w:fill="auto"/>
            <w:vAlign w:val="center"/>
            <w:hideMark/>
          </w:tcPr>
          <w:p w14:paraId="128DDF2F" w14:textId="3893C285"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67B7D40E"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2 866 640,14</w:t>
            </w:r>
          </w:p>
        </w:tc>
        <w:tc>
          <w:tcPr>
            <w:tcW w:w="1834" w:type="pct"/>
            <w:tcBorders>
              <w:top w:val="nil"/>
              <w:left w:val="nil"/>
              <w:bottom w:val="single" w:sz="4" w:space="0" w:color="auto"/>
              <w:right w:val="single" w:sz="4" w:space="0" w:color="auto"/>
            </w:tcBorders>
            <w:shd w:val="clear" w:color="auto" w:fill="auto"/>
            <w:vAlign w:val="center"/>
            <w:hideMark/>
          </w:tcPr>
          <w:p w14:paraId="124F0FF4"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1.1. – стр. 1.5.) * (1 – стр. 1.6./ стр. 1.4.)</w:t>
            </w:r>
          </w:p>
        </w:tc>
      </w:tr>
      <w:tr w:rsidR="00D20A60" w:rsidRPr="00FB1EC2" w14:paraId="19320589"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3DD28D70"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1.8.</w:t>
            </w:r>
          </w:p>
        </w:tc>
        <w:tc>
          <w:tcPr>
            <w:tcW w:w="1434" w:type="pct"/>
            <w:tcBorders>
              <w:top w:val="nil"/>
              <w:left w:val="nil"/>
              <w:bottom w:val="single" w:sz="4" w:space="0" w:color="auto"/>
              <w:right w:val="single" w:sz="4" w:space="0" w:color="auto"/>
            </w:tcBorders>
            <w:shd w:val="clear" w:color="auto" w:fill="auto"/>
            <w:vAlign w:val="center"/>
            <w:hideMark/>
          </w:tcPr>
          <w:p w14:paraId="5188DA07" w14:textId="77777777" w:rsidR="00D20A60" w:rsidRPr="00FB1EC2" w:rsidRDefault="00D20A60" w:rsidP="00D20A6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Возврат «старого» капитала </w:t>
            </w:r>
          </w:p>
        </w:tc>
        <w:tc>
          <w:tcPr>
            <w:tcW w:w="604" w:type="pct"/>
            <w:tcBorders>
              <w:top w:val="nil"/>
              <w:left w:val="nil"/>
              <w:bottom w:val="single" w:sz="4" w:space="0" w:color="auto"/>
              <w:right w:val="single" w:sz="4" w:space="0" w:color="auto"/>
            </w:tcBorders>
            <w:shd w:val="clear" w:color="auto" w:fill="auto"/>
            <w:vAlign w:val="center"/>
            <w:hideMark/>
          </w:tcPr>
          <w:p w14:paraId="0A211E4E" w14:textId="12959977" w:rsidR="00D20A60" w:rsidRPr="00FB1EC2" w:rsidRDefault="0062219C"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33944F0F"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237 701,86</w:t>
            </w:r>
          </w:p>
        </w:tc>
        <w:tc>
          <w:tcPr>
            <w:tcW w:w="1834" w:type="pct"/>
            <w:tcBorders>
              <w:top w:val="nil"/>
              <w:left w:val="nil"/>
              <w:bottom w:val="single" w:sz="4" w:space="0" w:color="auto"/>
              <w:right w:val="single" w:sz="4" w:space="0" w:color="auto"/>
            </w:tcBorders>
            <w:shd w:val="clear" w:color="auto" w:fill="auto"/>
            <w:vAlign w:val="center"/>
            <w:hideMark/>
          </w:tcPr>
          <w:p w14:paraId="5BA9B92E"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1.7.  / (стр. 1.4. – 5)</w:t>
            </w:r>
          </w:p>
        </w:tc>
      </w:tr>
      <w:tr w:rsidR="00D20A60" w:rsidRPr="00FB1EC2" w14:paraId="4B2F5605" w14:textId="77777777" w:rsidTr="00CE7982">
        <w:trPr>
          <w:trHeight w:val="269"/>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2F0B1ADC"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4547" w:type="pct"/>
            <w:gridSpan w:val="4"/>
            <w:tcBorders>
              <w:top w:val="single" w:sz="4" w:space="0" w:color="auto"/>
              <w:left w:val="nil"/>
              <w:bottom w:val="single" w:sz="4" w:space="0" w:color="auto"/>
              <w:right w:val="single" w:sz="4" w:space="0" w:color="auto"/>
            </w:tcBorders>
            <w:shd w:val="clear" w:color="auto" w:fill="auto"/>
            <w:vAlign w:val="center"/>
            <w:hideMark/>
          </w:tcPr>
          <w:p w14:paraId="58122557" w14:textId="77777777" w:rsidR="00D20A60" w:rsidRPr="00FB1EC2" w:rsidRDefault="00D20A60" w:rsidP="00D20A6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возврата инвестированного капитала («нового» капитала)</w:t>
            </w:r>
          </w:p>
        </w:tc>
      </w:tr>
      <w:tr w:rsidR="00D20A60" w:rsidRPr="00FB1EC2" w14:paraId="4E9B0AC5"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7203C85E"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w:t>
            </w:r>
          </w:p>
        </w:tc>
        <w:tc>
          <w:tcPr>
            <w:tcW w:w="1434" w:type="pct"/>
            <w:tcBorders>
              <w:top w:val="nil"/>
              <w:left w:val="nil"/>
              <w:bottom w:val="single" w:sz="4" w:space="0" w:color="auto"/>
              <w:right w:val="single" w:sz="4" w:space="0" w:color="auto"/>
            </w:tcBorders>
            <w:shd w:val="clear" w:color="auto" w:fill="auto"/>
            <w:vAlign w:val="center"/>
            <w:hideMark/>
          </w:tcPr>
          <w:p w14:paraId="162AB417"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Фактический ввод 2012-2015</w:t>
            </w:r>
          </w:p>
        </w:tc>
        <w:tc>
          <w:tcPr>
            <w:tcW w:w="604" w:type="pct"/>
            <w:tcBorders>
              <w:top w:val="nil"/>
              <w:left w:val="nil"/>
              <w:bottom w:val="single" w:sz="4" w:space="0" w:color="auto"/>
              <w:right w:val="single" w:sz="4" w:space="0" w:color="auto"/>
            </w:tcBorders>
            <w:shd w:val="clear" w:color="auto" w:fill="auto"/>
            <w:vAlign w:val="center"/>
            <w:hideMark/>
          </w:tcPr>
          <w:p w14:paraId="7F4B863B" w14:textId="31AACE75"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0F698843"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1 834 995,01</w:t>
            </w:r>
          </w:p>
        </w:tc>
        <w:tc>
          <w:tcPr>
            <w:tcW w:w="1834" w:type="pct"/>
            <w:tcBorders>
              <w:top w:val="nil"/>
              <w:left w:val="nil"/>
              <w:bottom w:val="single" w:sz="4" w:space="0" w:color="auto"/>
              <w:right w:val="single" w:sz="4" w:space="0" w:color="auto"/>
            </w:tcBorders>
            <w:shd w:val="clear" w:color="auto" w:fill="auto"/>
            <w:vAlign w:val="center"/>
            <w:hideMark/>
          </w:tcPr>
          <w:p w14:paraId="5E9D2B82"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Факт по учету ИК </w:t>
            </w:r>
          </w:p>
        </w:tc>
      </w:tr>
      <w:tr w:rsidR="00D20A60" w:rsidRPr="00FB1EC2" w14:paraId="45A71CB5"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2CF8FAAA"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w:t>
            </w:r>
          </w:p>
        </w:tc>
        <w:tc>
          <w:tcPr>
            <w:tcW w:w="1434" w:type="pct"/>
            <w:tcBorders>
              <w:top w:val="nil"/>
              <w:left w:val="nil"/>
              <w:bottom w:val="single" w:sz="4" w:space="0" w:color="auto"/>
              <w:right w:val="single" w:sz="4" w:space="0" w:color="auto"/>
            </w:tcBorders>
            <w:shd w:val="clear" w:color="auto" w:fill="auto"/>
            <w:vAlign w:val="center"/>
            <w:hideMark/>
          </w:tcPr>
          <w:p w14:paraId="66B51017"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Плановый ввод 2016 года</w:t>
            </w:r>
          </w:p>
        </w:tc>
        <w:tc>
          <w:tcPr>
            <w:tcW w:w="604" w:type="pct"/>
            <w:tcBorders>
              <w:top w:val="nil"/>
              <w:left w:val="nil"/>
              <w:bottom w:val="single" w:sz="4" w:space="0" w:color="auto"/>
              <w:right w:val="single" w:sz="4" w:space="0" w:color="auto"/>
            </w:tcBorders>
            <w:shd w:val="clear" w:color="auto" w:fill="auto"/>
            <w:vAlign w:val="center"/>
            <w:hideMark/>
          </w:tcPr>
          <w:p w14:paraId="4B37355F" w14:textId="3FCDBD14"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20075062"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116 972,95</w:t>
            </w:r>
          </w:p>
        </w:tc>
        <w:tc>
          <w:tcPr>
            <w:tcW w:w="1834" w:type="pct"/>
            <w:tcBorders>
              <w:top w:val="nil"/>
              <w:left w:val="nil"/>
              <w:bottom w:val="single" w:sz="4" w:space="0" w:color="auto"/>
              <w:right w:val="single" w:sz="4" w:space="0" w:color="auto"/>
            </w:tcBorders>
            <w:shd w:val="clear" w:color="auto" w:fill="auto"/>
            <w:vAlign w:val="center"/>
            <w:hideMark/>
          </w:tcPr>
          <w:p w14:paraId="53A39565"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 соответствии с ИП 2016-2025</w:t>
            </w:r>
          </w:p>
        </w:tc>
      </w:tr>
      <w:tr w:rsidR="00D20A60" w:rsidRPr="00FB1EC2" w14:paraId="2EE728D4"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37051D80"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w:t>
            </w:r>
          </w:p>
        </w:tc>
        <w:tc>
          <w:tcPr>
            <w:tcW w:w="1434" w:type="pct"/>
            <w:tcBorders>
              <w:top w:val="nil"/>
              <w:left w:val="nil"/>
              <w:bottom w:val="single" w:sz="4" w:space="0" w:color="auto"/>
              <w:right w:val="single" w:sz="4" w:space="0" w:color="auto"/>
            </w:tcBorders>
            <w:shd w:val="clear" w:color="auto" w:fill="auto"/>
            <w:vAlign w:val="center"/>
            <w:hideMark/>
          </w:tcPr>
          <w:p w14:paraId="5A4997DB"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Выбытие «нового» капитала</w:t>
            </w:r>
          </w:p>
        </w:tc>
        <w:tc>
          <w:tcPr>
            <w:tcW w:w="604" w:type="pct"/>
            <w:tcBorders>
              <w:top w:val="nil"/>
              <w:left w:val="nil"/>
              <w:bottom w:val="single" w:sz="4" w:space="0" w:color="auto"/>
              <w:right w:val="single" w:sz="4" w:space="0" w:color="auto"/>
            </w:tcBorders>
            <w:shd w:val="clear" w:color="auto" w:fill="auto"/>
            <w:vAlign w:val="center"/>
            <w:hideMark/>
          </w:tcPr>
          <w:p w14:paraId="54539D06" w14:textId="46C8493A" w:rsidR="00D20A60" w:rsidRPr="00FB1EC2" w:rsidRDefault="0062219C"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26BBE1AC"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2 656,53</w:t>
            </w:r>
          </w:p>
        </w:tc>
        <w:tc>
          <w:tcPr>
            <w:tcW w:w="1834" w:type="pct"/>
            <w:tcBorders>
              <w:top w:val="nil"/>
              <w:left w:val="nil"/>
              <w:bottom w:val="single" w:sz="4" w:space="0" w:color="auto"/>
              <w:right w:val="single" w:sz="4" w:space="0" w:color="auto"/>
            </w:tcBorders>
            <w:shd w:val="clear" w:color="auto" w:fill="auto"/>
            <w:vAlign w:val="center"/>
            <w:hideMark/>
          </w:tcPr>
          <w:p w14:paraId="10CD4BF1"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 по учету ИК</w:t>
            </w:r>
          </w:p>
        </w:tc>
      </w:tr>
      <w:tr w:rsidR="00D20A60" w:rsidRPr="00FB1EC2" w14:paraId="772725F1"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75162368"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2.4.</w:t>
            </w:r>
          </w:p>
        </w:tc>
        <w:tc>
          <w:tcPr>
            <w:tcW w:w="1434" w:type="pct"/>
            <w:tcBorders>
              <w:top w:val="nil"/>
              <w:left w:val="nil"/>
              <w:bottom w:val="single" w:sz="4" w:space="0" w:color="auto"/>
              <w:right w:val="single" w:sz="4" w:space="0" w:color="auto"/>
            </w:tcBorders>
            <w:shd w:val="clear" w:color="auto" w:fill="auto"/>
            <w:vAlign w:val="center"/>
            <w:hideMark/>
          </w:tcPr>
          <w:p w14:paraId="6D59372D"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Период возврата</w:t>
            </w:r>
          </w:p>
        </w:tc>
        <w:tc>
          <w:tcPr>
            <w:tcW w:w="604" w:type="pct"/>
            <w:tcBorders>
              <w:top w:val="nil"/>
              <w:left w:val="nil"/>
              <w:bottom w:val="single" w:sz="4" w:space="0" w:color="auto"/>
              <w:right w:val="single" w:sz="4" w:space="0" w:color="auto"/>
            </w:tcBorders>
            <w:shd w:val="clear" w:color="auto" w:fill="auto"/>
            <w:vAlign w:val="center"/>
            <w:hideMark/>
          </w:tcPr>
          <w:p w14:paraId="12A6B6DB"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Лет</w:t>
            </w:r>
          </w:p>
        </w:tc>
        <w:tc>
          <w:tcPr>
            <w:tcW w:w="675" w:type="pct"/>
            <w:tcBorders>
              <w:top w:val="nil"/>
              <w:left w:val="nil"/>
              <w:bottom w:val="single" w:sz="4" w:space="0" w:color="auto"/>
              <w:right w:val="single" w:sz="4" w:space="0" w:color="auto"/>
            </w:tcBorders>
            <w:shd w:val="clear" w:color="auto" w:fill="auto"/>
            <w:vAlign w:val="center"/>
            <w:hideMark/>
          </w:tcPr>
          <w:p w14:paraId="20C1ACA1" w14:textId="77777777" w:rsidR="00D20A60" w:rsidRPr="00FB1EC2" w:rsidRDefault="00D20A60" w:rsidP="00D20A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w:t>
            </w:r>
          </w:p>
        </w:tc>
        <w:tc>
          <w:tcPr>
            <w:tcW w:w="1834" w:type="pct"/>
            <w:tcBorders>
              <w:top w:val="nil"/>
              <w:left w:val="nil"/>
              <w:bottom w:val="single" w:sz="4" w:space="0" w:color="auto"/>
              <w:right w:val="single" w:sz="4" w:space="0" w:color="auto"/>
            </w:tcBorders>
            <w:shd w:val="clear" w:color="auto" w:fill="auto"/>
            <w:vAlign w:val="center"/>
            <w:hideMark/>
          </w:tcPr>
          <w:p w14:paraId="41085163" w14:textId="072D6933"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МУ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228-э</w:t>
            </w:r>
          </w:p>
        </w:tc>
      </w:tr>
      <w:tr w:rsidR="00D20A60" w:rsidRPr="00FB1EC2" w14:paraId="5CF5CB34" w14:textId="77777777" w:rsidTr="00CE7982">
        <w:trPr>
          <w:trHeight w:val="20"/>
        </w:trPr>
        <w:tc>
          <w:tcPr>
            <w:tcW w:w="453" w:type="pct"/>
            <w:tcBorders>
              <w:top w:val="nil"/>
              <w:left w:val="single" w:sz="4" w:space="0" w:color="auto"/>
              <w:bottom w:val="single" w:sz="4" w:space="0" w:color="auto"/>
              <w:right w:val="single" w:sz="4" w:space="0" w:color="auto"/>
            </w:tcBorders>
            <w:shd w:val="clear" w:color="auto" w:fill="auto"/>
            <w:vAlign w:val="center"/>
            <w:hideMark/>
          </w:tcPr>
          <w:p w14:paraId="33E78CBB"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2.5.</w:t>
            </w:r>
          </w:p>
        </w:tc>
        <w:tc>
          <w:tcPr>
            <w:tcW w:w="1434" w:type="pct"/>
            <w:tcBorders>
              <w:top w:val="nil"/>
              <w:left w:val="nil"/>
              <w:bottom w:val="single" w:sz="4" w:space="0" w:color="auto"/>
              <w:right w:val="single" w:sz="4" w:space="0" w:color="auto"/>
            </w:tcBorders>
            <w:shd w:val="clear" w:color="auto" w:fill="auto"/>
            <w:vAlign w:val="center"/>
            <w:hideMark/>
          </w:tcPr>
          <w:p w14:paraId="550EB747" w14:textId="77777777" w:rsidR="00D20A60" w:rsidRPr="00FB1EC2" w:rsidRDefault="00D20A60" w:rsidP="00D20A6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Возврат «нового» капитала</w:t>
            </w:r>
          </w:p>
        </w:tc>
        <w:tc>
          <w:tcPr>
            <w:tcW w:w="604" w:type="pct"/>
            <w:tcBorders>
              <w:top w:val="nil"/>
              <w:left w:val="nil"/>
              <w:bottom w:val="single" w:sz="4" w:space="0" w:color="auto"/>
              <w:right w:val="single" w:sz="4" w:space="0" w:color="auto"/>
            </w:tcBorders>
            <w:shd w:val="clear" w:color="auto" w:fill="auto"/>
            <w:vAlign w:val="center"/>
            <w:hideMark/>
          </w:tcPr>
          <w:p w14:paraId="3099F45D" w14:textId="0A356B62" w:rsidR="00D20A60" w:rsidRPr="00FB1EC2" w:rsidRDefault="0062219C"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1D4057E6"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52 352,53</w:t>
            </w:r>
          </w:p>
        </w:tc>
        <w:tc>
          <w:tcPr>
            <w:tcW w:w="1834" w:type="pct"/>
            <w:tcBorders>
              <w:top w:val="nil"/>
              <w:left w:val="nil"/>
              <w:bottom w:val="single" w:sz="4" w:space="0" w:color="auto"/>
              <w:right w:val="single" w:sz="4" w:space="0" w:color="auto"/>
            </w:tcBorders>
            <w:shd w:val="clear" w:color="auto" w:fill="auto"/>
            <w:vAlign w:val="center"/>
            <w:hideMark/>
          </w:tcPr>
          <w:p w14:paraId="4878CA4D" w14:textId="77777777" w:rsidR="00D20A60" w:rsidRPr="00FB1EC2" w:rsidRDefault="00D20A60" w:rsidP="00D20A6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(Стр. 2.1.+стр.2.2-стр. 2,3)/ стр. 2.4. </w:t>
            </w:r>
          </w:p>
        </w:tc>
      </w:tr>
      <w:tr w:rsidR="00D20A60" w:rsidRPr="00FB1EC2" w14:paraId="0A4BA7D6" w14:textId="77777777" w:rsidTr="00CE7982">
        <w:trPr>
          <w:trHeight w:val="459"/>
        </w:trPr>
        <w:tc>
          <w:tcPr>
            <w:tcW w:w="1887"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C8184EC" w14:textId="77777777" w:rsidR="00D20A60" w:rsidRPr="00FB1EC2" w:rsidRDefault="00D20A60" w:rsidP="00D20A6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Возврат капитала 2017 год, всего</w:t>
            </w:r>
          </w:p>
        </w:tc>
        <w:tc>
          <w:tcPr>
            <w:tcW w:w="604" w:type="pct"/>
            <w:tcBorders>
              <w:top w:val="nil"/>
              <w:left w:val="nil"/>
              <w:bottom w:val="single" w:sz="4" w:space="0" w:color="auto"/>
              <w:right w:val="single" w:sz="4" w:space="0" w:color="auto"/>
            </w:tcBorders>
            <w:shd w:val="clear" w:color="auto" w:fill="auto"/>
            <w:vAlign w:val="center"/>
            <w:hideMark/>
          </w:tcPr>
          <w:p w14:paraId="6FD53550" w14:textId="4F5C9726" w:rsidR="00D20A60" w:rsidRPr="00FB1EC2" w:rsidRDefault="0062219C"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675" w:type="pct"/>
            <w:tcBorders>
              <w:top w:val="nil"/>
              <w:left w:val="nil"/>
              <w:bottom w:val="single" w:sz="4" w:space="0" w:color="auto"/>
              <w:right w:val="single" w:sz="4" w:space="0" w:color="auto"/>
            </w:tcBorders>
            <w:shd w:val="clear" w:color="auto" w:fill="auto"/>
            <w:vAlign w:val="center"/>
            <w:hideMark/>
          </w:tcPr>
          <w:p w14:paraId="616B2743" w14:textId="77777777" w:rsidR="00D20A60" w:rsidRPr="00FB1EC2" w:rsidRDefault="00D20A60" w:rsidP="00D20A6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290 054,39</w:t>
            </w:r>
          </w:p>
        </w:tc>
        <w:tc>
          <w:tcPr>
            <w:tcW w:w="1834" w:type="pct"/>
            <w:tcBorders>
              <w:top w:val="nil"/>
              <w:left w:val="nil"/>
              <w:bottom w:val="single" w:sz="4" w:space="0" w:color="auto"/>
              <w:right w:val="single" w:sz="4" w:space="0" w:color="auto"/>
            </w:tcBorders>
            <w:shd w:val="clear" w:color="auto" w:fill="auto"/>
            <w:vAlign w:val="center"/>
            <w:hideMark/>
          </w:tcPr>
          <w:p w14:paraId="66CE1013" w14:textId="77777777" w:rsidR="00D20A60" w:rsidRPr="00FB1EC2" w:rsidRDefault="00D20A60" w:rsidP="00D20A6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1.8. + стр. 2.5.</w:t>
            </w:r>
          </w:p>
        </w:tc>
      </w:tr>
    </w:tbl>
    <w:p w14:paraId="268D39EF" w14:textId="2C416E01" w:rsidR="00013C02" w:rsidRPr="00FB1EC2" w:rsidRDefault="002E60AD" w:rsidP="00013C02">
      <w:pPr>
        <w:spacing w:after="0" w:line="360" w:lineRule="auto"/>
        <w:ind w:firstLine="567"/>
        <w:contextualSpacing/>
        <w:jc w:val="both"/>
        <w:rPr>
          <w:rFonts w:ascii="Myriad Pro" w:hAnsi="Myriad Pro"/>
          <w:sz w:val="26"/>
          <w:szCs w:val="26"/>
        </w:rPr>
      </w:pPr>
      <w:r w:rsidRPr="00FB1EC2">
        <w:rPr>
          <w:rFonts w:ascii="Myriad Pro" w:hAnsi="Myriad Pro"/>
          <w:sz w:val="26"/>
          <w:szCs w:val="26"/>
        </w:rPr>
        <w:t>По расчету эксперт</w:t>
      </w:r>
      <w:r w:rsidR="00551097" w:rsidRPr="00FB1EC2">
        <w:rPr>
          <w:rFonts w:ascii="Myriad Pro" w:hAnsi="Myriad Pro"/>
          <w:sz w:val="26"/>
          <w:szCs w:val="26"/>
        </w:rPr>
        <w:t>ной группы</w:t>
      </w:r>
      <w:r w:rsidRPr="00FB1EC2">
        <w:rPr>
          <w:rFonts w:ascii="Myriad Pro" w:hAnsi="Myriad Pro"/>
          <w:sz w:val="26"/>
          <w:szCs w:val="26"/>
        </w:rPr>
        <w:t xml:space="preserve"> скорректированный возврат инвестированного капитала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2017 году составит 290 054,39 </w:t>
      </w:r>
      <w:r w:rsidR="0062219C" w:rsidRPr="00FB1EC2">
        <w:rPr>
          <w:rFonts w:ascii="Myriad Pro" w:hAnsi="Myriad Pro"/>
          <w:sz w:val="26"/>
          <w:szCs w:val="26"/>
        </w:rPr>
        <w:t>тыс. руб.</w:t>
      </w:r>
    </w:p>
    <w:p w14:paraId="4154ED78" w14:textId="7C407C1C" w:rsidR="002E60AD" w:rsidRPr="00FB1EC2" w:rsidRDefault="002E60AD" w:rsidP="00013C02">
      <w:pPr>
        <w:spacing w:after="0" w:line="360" w:lineRule="auto"/>
        <w:ind w:firstLine="567"/>
        <w:contextualSpacing/>
        <w:jc w:val="both"/>
        <w:rPr>
          <w:rFonts w:ascii="Myriad Pro" w:hAnsi="Myriad Pro"/>
          <w:b/>
          <w:sz w:val="26"/>
          <w:szCs w:val="26"/>
        </w:rPr>
      </w:pPr>
      <w:r w:rsidRPr="00FB1EC2">
        <w:rPr>
          <w:rFonts w:ascii="Myriad Pro" w:hAnsi="Myriad Pro"/>
          <w:b/>
          <w:sz w:val="26"/>
          <w:szCs w:val="26"/>
        </w:rPr>
        <w:t xml:space="preserve">Определение скорректированной величины дохода на инвестированный капитал филиала </w:t>
      </w:r>
      <w:r w:rsidR="00CE7982" w:rsidRPr="00FB1EC2">
        <w:rPr>
          <w:rFonts w:ascii="Myriad Pro" w:hAnsi="Myriad Pro"/>
          <w:b/>
          <w:sz w:val="26"/>
          <w:szCs w:val="26"/>
        </w:rPr>
        <w:t>ПАО </w:t>
      </w:r>
      <w:r w:rsidR="00C62AD1" w:rsidRPr="00FB1EC2">
        <w:rPr>
          <w:rFonts w:ascii="Myriad Pro" w:hAnsi="Myriad Pro"/>
          <w:b/>
          <w:sz w:val="26"/>
          <w:szCs w:val="26"/>
        </w:rPr>
        <w:t>«МРСК Северо-Запада» - «Карелэнерго»</w:t>
      </w:r>
      <w:r w:rsidRPr="00FB1EC2">
        <w:rPr>
          <w:rFonts w:ascii="Myriad Pro" w:hAnsi="Myriad Pro"/>
          <w:b/>
          <w:sz w:val="26"/>
          <w:szCs w:val="26"/>
        </w:rPr>
        <w:t xml:space="preserve"> на 2017 год</w:t>
      </w:r>
    </w:p>
    <w:p w14:paraId="7226E597" w14:textId="77777777" w:rsidR="002E60AD" w:rsidRPr="00FB1EC2" w:rsidRDefault="002E60AD" w:rsidP="00CE7982">
      <w:pPr>
        <w:autoSpaceDE w:val="0"/>
        <w:autoSpaceDN w:val="0"/>
        <w:adjustRightInd w:val="0"/>
        <w:spacing w:after="0" w:line="360" w:lineRule="auto"/>
        <w:ind w:firstLine="567"/>
        <w:contextualSpacing/>
        <w:jc w:val="both"/>
        <w:rPr>
          <w:rFonts w:ascii="Myriad Pro" w:hAnsi="Myriad Pro"/>
          <w:sz w:val="26"/>
          <w:szCs w:val="26"/>
        </w:rPr>
      </w:pPr>
      <w:r w:rsidRPr="00FB1EC2">
        <w:rPr>
          <w:rFonts w:ascii="Myriad Pro" w:hAnsi="Myriad Pro"/>
          <w:sz w:val="26"/>
          <w:szCs w:val="26"/>
        </w:rPr>
        <w:t>Норма доходности капитала, инвестированного до перехода к регулированию тарифов с применением метода доходности инвестированного капитала, и величина чистого оборотного капитала (ЧОК) установлены на 2017 год в составе долгосрочных параметров регулирования и эти величины пересмотру в течение долгосрочного периода регулирования не подлежат.</w:t>
      </w:r>
    </w:p>
    <w:p w14:paraId="5942B941" w14:textId="2D8BE842" w:rsidR="002E60AD" w:rsidRPr="00FB1EC2" w:rsidRDefault="009C62FA" w:rsidP="00F007F9">
      <w:pPr>
        <w:spacing w:after="0" w:line="360" w:lineRule="auto"/>
        <w:ind w:firstLine="567"/>
        <w:contextualSpacing/>
        <w:jc w:val="both"/>
        <w:rPr>
          <w:rFonts w:ascii="Myriad Pro" w:hAnsi="Myriad Pro"/>
          <w:sz w:val="26"/>
          <w:szCs w:val="26"/>
        </w:rPr>
      </w:pPr>
      <w:r w:rsidRPr="00FB1EC2">
        <w:rPr>
          <w:rFonts w:ascii="Myriad Pro" w:hAnsi="Myriad Pro"/>
          <w:sz w:val="26"/>
          <w:szCs w:val="26"/>
        </w:rPr>
        <w:t>Экспертной группой выполнен расчет</w:t>
      </w:r>
      <w:r w:rsidR="002E60AD" w:rsidRPr="00FB1EC2">
        <w:rPr>
          <w:rFonts w:ascii="Myriad Pro" w:hAnsi="Myriad Pro"/>
          <w:sz w:val="26"/>
          <w:szCs w:val="26"/>
        </w:rPr>
        <w:t xml:space="preserve"> скорректированной величины дохода на инвестированный капитал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w:t>
      </w:r>
      <w:r w:rsidR="002E60AD" w:rsidRPr="00FB1EC2">
        <w:rPr>
          <w:rFonts w:ascii="Myriad Pro" w:hAnsi="Myriad Pro"/>
          <w:sz w:val="26"/>
          <w:szCs w:val="26"/>
        </w:rPr>
        <w:t xml:space="preserve"> </w:t>
      </w:r>
    </w:p>
    <w:tbl>
      <w:tblPr>
        <w:tblW w:w="5000" w:type="pct"/>
        <w:tblLook w:val="04A0" w:firstRow="1" w:lastRow="0" w:firstColumn="1" w:lastColumn="0" w:noHBand="0" w:noVBand="1"/>
      </w:tblPr>
      <w:tblGrid>
        <w:gridCol w:w="726"/>
        <w:gridCol w:w="2808"/>
        <w:gridCol w:w="1168"/>
        <w:gridCol w:w="1620"/>
        <w:gridCol w:w="3022"/>
      </w:tblGrid>
      <w:tr w:rsidR="00EA3295" w:rsidRPr="00FB1EC2" w14:paraId="2694E8FF" w14:textId="77777777" w:rsidTr="00CE7982">
        <w:trPr>
          <w:trHeight w:val="20"/>
          <w:tblHeader/>
        </w:trPr>
        <w:tc>
          <w:tcPr>
            <w:tcW w:w="3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C9E5ED" w14:textId="763A6635" w:rsidR="00551097" w:rsidRPr="00FB1EC2" w:rsidRDefault="00C74384" w:rsidP="005510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w:t>
            </w:r>
            <w:r w:rsidR="00551097" w:rsidRPr="00FB1EC2">
              <w:rPr>
                <w:rFonts w:ascii="Myriad Pro" w:eastAsia="Times New Roman" w:hAnsi="Myriad Pro" w:cs="Arial"/>
                <w:color w:val="FFFFFF"/>
                <w:sz w:val="18"/>
                <w:szCs w:val="18"/>
                <w:lang w:eastAsia="ru-RU"/>
              </w:rPr>
              <w:t>п.п.</w:t>
            </w:r>
          </w:p>
        </w:tc>
        <w:tc>
          <w:tcPr>
            <w:tcW w:w="1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86A3D8" w14:textId="77777777" w:rsidR="00551097" w:rsidRPr="00FB1EC2" w:rsidRDefault="00551097" w:rsidP="005510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Показатели</w:t>
            </w:r>
          </w:p>
        </w:tc>
        <w:tc>
          <w:tcPr>
            <w:tcW w:w="6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485AED" w14:textId="77777777" w:rsidR="00551097" w:rsidRPr="00FB1EC2" w:rsidRDefault="00551097" w:rsidP="005510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 изм.</w:t>
            </w:r>
          </w:p>
        </w:tc>
        <w:tc>
          <w:tcPr>
            <w:tcW w:w="8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1D51E8D" w14:textId="77777777" w:rsidR="00551097" w:rsidRPr="00FB1EC2" w:rsidRDefault="00551097" w:rsidP="005510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Значение</w:t>
            </w:r>
          </w:p>
        </w:tc>
        <w:tc>
          <w:tcPr>
            <w:tcW w:w="16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01C2A4" w14:textId="77777777" w:rsidR="00551097" w:rsidRPr="00FB1EC2" w:rsidRDefault="00551097" w:rsidP="00551097">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Примечания</w:t>
            </w:r>
          </w:p>
        </w:tc>
      </w:tr>
      <w:tr w:rsidR="00551097" w:rsidRPr="00FB1EC2" w14:paraId="30C5E962" w14:textId="77777777" w:rsidTr="00CE7982">
        <w:trPr>
          <w:trHeight w:val="20"/>
        </w:trPr>
        <w:tc>
          <w:tcPr>
            <w:tcW w:w="38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9BB39D5"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w:t>
            </w:r>
          </w:p>
        </w:tc>
        <w:tc>
          <w:tcPr>
            <w:tcW w:w="4620" w:type="pct"/>
            <w:gridSpan w:val="4"/>
            <w:tcBorders>
              <w:top w:val="single" w:sz="4" w:space="0" w:color="FFFFFF" w:themeColor="background1"/>
              <w:left w:val="nil"/>
              <w:bottom w:val="single" w:sz="4" w:space="0" w:color="auto"/>
              <w:right w:val="single" w:sz="4" w:space="0" w:color="auto"/>
            </w:tcBorders>
            <w:shd w:val="clear" w:color="auto" w:fill="auto"/>
            <w:vAlign w:val="center"/>
            <w:hideMark/>
          </w:tcPr>
          <w:p w14:paraId="5EA666E3" w14:textId="77777777" w:rsidR="00551097" w:rsidRPr="00FB1EC2" w:rsidRDefault="00551097" w:rsidP="00551097">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дохода на капитал, инвестированный до перехода к регулированию тарифов с применением метода доходности инвестированного капитала («старый» капитал»)</w:t>
            </w:r>
          </w:p>
        </w:tc>
      </w:tr>
      <w:tr w:rsidR="00551097" w:rsidRPr="00FB1EC2" w14:paraId="6B8335D6"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3397230D"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1505" w:type="pct"/>
            <w:tcBorders>
              <w:top w:val="nil"/>
              <w:left w:val="nil"/>
              <w:bottom w:val="single" w:sz="4" w:space="0" w:color="auto"/>
              <w:right w:val="single" w:sz="4" w:space="0" w:color="auto"/>
            </w:tcBorders>
            <w:shd w:val="clear" w:color="auto" w:fill="auto"/>
            <w:vAlign w:val="center"/>
            <w:hideMark/>
          </w:tcPr>
          <w:p w14:paraId="48288A61" w14:textId="77777777" w:rsidR="00551097" w:rsidRPr="00FB1EC2" w:rsidRDefault="00551097" w:rsidP="00551097">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ОРИК на 2017 год</w:t>
            </w:r>
          </w:p>
        </w:tc>
        <w:tc>
          <w:tcPr>
            <w:tcW w:w="627" w:type="pct"/>
            <w:tcBorders>
              <w:top w:val="nil"/>
              <w:left w:val="nil"/>
              <w:bottom w:val="single" w:sz="4" w:space="0" w:color="auto"/>
              <w:right w:val="single" w:sz="4" w:space="0" w:color="auto"/>
            </w:tcBorders>
            <w:shd w:val="clear" w:color="auto" w:fill="auto"/>
            <w:vAlign w:val="center"/>
            <w:hideMark/>
          </w:tcPr>
          <w:p w14:paraId="56519137" w14:textId="4056CE35" w:rsidR="00551097" w:rsidRPr="00FB1EC2" w:rsidRDefault="0062219C"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123CCCFD"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2 866 640,14</w:t>
            </w:r>
          </w:p>
        </w:tc>
        <w:tc>
          <w:tcPr>
            <w:tcW w:w="1619" w:type="pct"/>
            <w:tcBorders>
              <w:top w:val="nil"/>
              <w:left w:val="nil"/>
              <w:bottom w:val="single" w:sz="4" w:space="0" w:color="auto"/>
              <w:right w:val="single" w:sz="4" w:space="0" w:color="auto"/>
            </w:tcBorders>
            <w:shd w:val="clear" w:color="auto" w:fill="auto"/>
            <w:vAlign w:val="center"/>
            <w:hideMark/>
          </w:tcPr>
          <w:p w14:paraId="4190CFDD"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551097" w:rsidRPr="00FB1EC2" w14:paraId="6D846BD3"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23B549CE"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w:t>
            </w:r>
          </w:p>
        </w:tc>
        <w:tc>
          <w:tcPr>
            <w:tcW w:w="1505" w:type="pct"/>
            <w:tcBorders>
              <w:top w:val="nil"/>
              <w:left w:val="nil"/>
              <w:bottom w:val="single" w:sz="4" w:space="0" w:color="auto"/>
              <w:right w:val="single" w:sz="4" w:space="0" w:color="auto"/>
            </w:tcBorders>
            <w:shd w:val="clear" w:color="auto" w:fill="auto"/>
            <w:vAlign w:val="center"/>
            <w:hideMark/>
          </w:tcPr>
          <w:p w14:paraId="7CDD2F6F"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Норма доходности на «старый» капитал на 2017 год</w:t>
            </w:r>
          </w:p>
        </w:tc>
        <w:tc>
          <w:tcPr>
            <w:tcW w:w="627" w:type="pct"/>
            <w:tcBorders>
              <w:top w:val="nil"/>
              <w:left w:val="nil"/>
              <w:bottom w:val="single" w:sz="4" w:space="0" w:color="auto"/>
              <w:right w:val="single" w:sz="4" w:space="0" w:color="auto"/>
            </w:tcBorders>
            <w:shd w:val="clear" w:color="auto" w:fill="auto"/>
            <w:vAlign w:val="center"/>
            <w:hideMark/>
          </w:tcPr>
          <w:p w14:paraId="4C71C017"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w:t>
            </w:r>
          </w:p>
        </w:tc>
        <w:tc>
          <w:tcPr>
            <w:tcW w:w="869" w:type="pct"/>
            <w:tcBorders>
              <w:top w:val="nil"/>
              <w:left w:val="nil"/>
              <w:bottom w:val="single" w:sz="4" w:space="0" w:color="auto"/>
              <w:right w:val="single" w:sz="4" w:space="0" w:color="auto"/>
            </w:tcBorders>
            <w:shd w:val="clear" w:color="auto" w:fill="auto"/>
            <w:vAlign w:val="center"/>
            <w:hideMark/>
          </w:tcPr>
          <w:p w14:paraId="42E31B7B"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1619" w:type="pct"/>
            <w:tcBorders>
              <w:top w:val="nil"/>
              <w:left w:val="nil"/>
              <w:bottom w:val="single" w:sz="4" w:space="0" w:color="auto"/>
              <w:right w:val="single" w:sz="4" w:space="0" w:color="auto"/>
            </w:tcBorders>
            <w:shd w:val="clear" w:color="auto" w:fill="auto"/>
            <w:vAlign w:val="center"/>
            <w:hideMark/>
          </w:tcPr>
          <w:p w14:paraId="1DA21175"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Утверждена в составе долгосрочных параметров</w:t>
            </w:r>
          </w:p>
        </w:tc>
      </w:tr>
      <w:tr w:rsidR="00551097" w:rsidRPr="00FB1EC2" w14:paraId="4688BEA0"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C2971F2"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1.3.</w:t>
            </w:r>
          </w:p>
        </w:tc>
        <w:tc>
          <w:tcPr>
            <w:tcW w:w="1505" w:type="pct"/>
            <w:tcBorders>
              <w:top w:val="nil"/>
              <w:left w:val="nil"/>
              <w:bottom w:val="single" w:sz="4" w:space="0" w:color="auto"/>
              <w:right w:val="single" w:sz="4" w:space="0" w:color="auto"/>
            </w:tcBorders>
            <w:shd w:val="clear" w:color="auto" w:fill="auto"/>
            <w:vAlign w:val="center"/>
            <w:hideMark/>
          </w:tcPr>
          <w:p w14:paraId="2D0500CB" w14:textId="77777777" w:rsidR="00551097" w:rsidRPr="00FB1EC2" w:rsidRDefault="00551097" w:rsidP="00551097">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«старый» капитал на 2017 год</w:t>
            </w:r>
          </w:p>
        </w:tc>
        <w:tc>
          <w:tcPr>
            <w:tcW w:w="627" w:type="pct"/>
            <w:tcBorders>
              <w:top w:val="nil"/>
              <w:left w:val="nil"/>
              <w:bottom w:val="single" w:sz="4" w:space="0" w:color="auto"/>
              <w:right w:val="single" w:sz="4" w:space="0" w:color="auto"/>
            </w:tcBorders>
            <w:shd w:val="clear" w:color="auto" w:fill="auto"/>
            <w:vAlign w:val="center"/>
            <w:hideMark/>
          </w:tcPr>
          <w:p w14:paraId="33FC4835" w14:textId="5203FE27" w:rsidR="00551097" w:rsidRPr="00FB1EC2" w:rsidRDefault="0062219C"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706AF8A3"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315 330,42</w:t>
            </w:r>
          </w:p>
        </w:tc>
        <w:tc>
          <w:tcPr>
            <w:tcW w:w="1619" w:type="pct"/>
            <w:tcBorders>
              <w:top w:val="nil"/>
              <w:left w:val="nil"/>
              <w:bottom w:val="single" w:sz="4" w:space="0" w:color="auto"/>
              <w:right w:val="single" w:sz="4" w:space="0" w:color="auto"/>
            </w:tcBorders>
            <w:shd w:val="clear" w:color="auto" w:fill="auto"/>
            <w:vAlign w:val="center"/>
            <w:hideMark/>
          </w:tcPr>
          <w:p w14:paraId="52D167D2"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1.1. х стр. 1.2.</w:t>
            </w:r>
          </w:p>
        </w:tc>
      </w:tr>
      <w:tr w:rsidR="00551097" w:rsidRPr="00FB1EC2" w14:paraId="3AC3F94D"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705EA14"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w:t>
            </w:r>
          </w:p>
        </w:tc>
        <w:tc>
          <w:tcPr>
            <w:tcW w:w="4620" w:type="pct"/>
            <w:gridSpan w:val="4"/>
            <w:tcBorders>
              <w:top w:val="single" w:sz="4" w:space="0" w:color="auto"/>
              <w:left w:val="nil"/>
              <w:bottom w:val="single" w:sz="4" w:space="0" w:color="auto"/>
              <w:right w:val="single" w:sz="4" w:space="0" w:color="auto"/>
            </w:tcBorders>
            <w:shd w:val="clear" w:color="auto" w:fill="auto"/>
            <w:vAlign w:val="center"/>
            <w:hideMark/>
          </w:tcPr>
          <w:p w14:paraId="08F1AE9A" w14:textId="77777777" w:rsidR="00551097" w:rsidRPr="00FB1EC2" w:rsidRDefault="00551097" w:rsidP="00551097">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дохода на инвестированный капитал («новый» капитал)</w:t>
            </w:r>
          </w:p>
        </w:tc>
      </w:tr>
      <w:tr w:rsidR="00551097" w:rsidRPr="00FB1EC2" w14:paraId="6E853F4B"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B3FD106"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w:t>
            </w:r>
          </w:p>
        </w:tc>
        <w:tc>
          <w:tcPr>
            <w:tcW w:w="1505" w:type="pct"/>
            <w:tcBorders>
              <w:top w:val="nil"/>
              <w:left w:val="nil"/>
              <w:bottom w:val="single" w:sz="4" w:space="0" w:color="auto"/>
              <w:right w:val="single" w:sz="4" w:space="0" w:color="auto"/>
            </w:tcBorders>
            <w:shd w:val="clear" w:color="auto" w:fill="auto"/>
            <w:vAlign w:val="center"/>
            <w:hideMark/>
          </w:tcPr>
          <w:p w14:paraId="2A4282B0" w14:textId="77777777" w:rsidR="00551097" w:rsidRPr="00FB1EC2" w:rsidRDefault="00551097" w:rsidP="00551097">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Фактические вводы 2012-2015</w:t>
            </w:r>
          </w:p>
        </w:tc>
        <w:tc>
          <w:tcPr>
            <w:tcW w:w="627" w:type="pct"/>
            <w:tcBorders>
              <w:top w:val="nil"/>
              <w:left w:val="nil"/>
              <w:bottom w:val="single" w:sz="4" w:space="0" w:color="auto"/>
              <w:right w:val="single" w:sz="4" w:space="0" w:color="auto"/>
            </w:tcBorders>
            <w:shd w:val="clear" w:color="auto" w:fill="auto"/>
            <w:vAlign w:val="center"/>
            <w:hideMark/>
          </w:tcPr>
          <w:p w14:paraId="549C538E" w14:textId="1050FD63" w:rsidR="00551097" w:rsidRPr="00FB1EC2" w:rsidRDefault="0062219C"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0C3E6294"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1 834 995,01</w:t>
            </w:r>
          </w:p>
        </w:tc>
        <w:tc>
          <w:tcPr>
            <w:tcW w:w="1619" w:type="pct"/>
            <w:tcBorders>
              <w:top w:val="nil"/>
              <w:left w:val="nil"/>
              <w:bottom w:val="single" w:sz="4" w:space="0" w:color="auto"/>
              <w:right w:val="single" w:sz="4" w:space="0" w:color="auto"/>
            </w:tcBorders>
            <w:shd w:val="clear" w:color="auto" w:fill="auto"/>
            <w:vAlign w:val="center"/>
            <w:hideMark/>
          </w:tcPr>
          <w:p w14:paraId="50588222" w14:textId="77777777" w:rsidR="00551097" w:rsidRPr="00FB1EC2" w:rsidRDefault="00551097" w:rsidP="00551097">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 по учету ИК</w:t>
            </w:r>
          </w:p>
        </w:tc>
      </w:tr>
      <w:tr w:rsidR="00551097" w:rsidRPr="00FB1EC2" w14:paraId="4C7D67C9"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8DA2480"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2.2.</w:t>
            </w:r>
          </w:p>
        </w:tc>
        <w:tc>
          <w:tcPr>
            <w:tcW w:w="1505" w:type="pct"/>
            <w:tcBorders>
              <w:top w:val="nil"/>
              <w:left w:val="nil"/>
              <w:bottom w:val="single" w:sz="4" w:space="0" w:color="auto"/>
              <w:right w:val="single" w:sz="4" w:space="0" w:color="auto"/>
            </w:tcBorders>
            <w:shd w:val="clear" w:color="auto" w:fill="auto"/>
            <w:vAlign w:val="center"/>
            <w:hideMark/>
          </w:tcPr>
          <w:p w14:paraId="33B6E68B"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Плановые вводы 2016 год</w:t>
            </w:r>
          </w:p>
        </w:tc>
        <w:tc>
          <w:tcPr>
            <w:tcW w:w="627" w:type="pct"/>
            <w:tcBorders>
              <w:top w:val="nil"/>
              <w:left w:val="nil"/>
              <w:bottom w:val="single" w:sz="4" w:space="0" w:color="auto"/>
              <w:right w:val="single" w:sz="4" w:space="0" w:color="auto"/>
            </w:tcBorders>
            <w:shd w:val="clear" w:color="auto" w:fill="auto"/>
            <w:vAlign w:val="center"/>
            <w:hideMark/>
          </w:tcPr>
          <w:p w14:paraId="0AB72423" w14:textId="669DB8B0" w:rsidR="00551097" w:rsidRPr="00FB1EC2" w:rsidRDefault="0062219C"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2EF20AB0"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116 972,953</w:t>
            </w:r>
          </w:p>
        </w:tc>
        <w:tc>
          <w:tcPr>
            <w:tcW w:w="1619" w:type="pct"/>
            <w:tcBorders>
              <w:top w:val="nil"/>
              <w:left w:val="nil"/>
              <w:bottom w:val="single" w:sz="4" w:space="0" w:color="auto"/>
              <w:right w:val="single" w:sz="4" w:space="0" w:color="auto"/>
            </w:tcBorders>
            <w:shd w:val="clear" w:color="auto" w:fill="auto"/>
            <w:vAlign w:val="center"/>
            <w:hideMark/>
          </w:tcPr>
          <w:p w14:paraId="1690CFB7"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 соответствии с ИП 2016-2025</w:t>
            </w:r>
          </w:p>
        </w:tc>
      </w:tr>
      <w:tr w:rsidR="00551097" w:rsidRPr="00FB1EC2" w14:paraId="33B9D98C"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02036EBA"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w:t>
            </w:r>
          </w:p>
        </w:tc>
        <w:tc>
          <w:tcPr>
            <w:tcW w:w="1505" w:type="pct"/>
            <w:tcBorders>
              <w:top w:val="nil"/>
              <w:left w:val="nil"/>
              <w:bottom w:val="single" w:sz="4" w:space="0" w:color="auto"/>
              <w:right w:val="single" w:sz="4" w:space="0" w:color="auto"/>
            </w:tcBorders>
            <w:shd w:val="clear" w:color="auto" w:fill="auto"/>
            <w:vAlign w:val="center"/>
            <w:hideMark/>
          </w:tcPr>
          <w:p w14:paraId="58BB8DD7"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Возврат нового капитала </w:t>
            </w:r>
          </w:p>
        </w:tc>
        <w:tc>
          <w:tcPr>
            <w:tcW w:w="627" w:type="pct"/>
            <w:tcBorders>
              <w:top w:val="nil"/>
              <w:left w:val="nil"/>
              <w:bottom w:val="single" w:sz="4" w:space="0" w:color="auto"/>
              <w:right w:val="single" w:sz="4" w:space="0" w:color="auto"/>
            </w:tcBorders>
            <w:shd w:val="clear" w:color="auto" w:fill="auto"/>
            <w:vAlign w:val="center"/>
            <w:hideMark/>
          </w:tcPr>
          <w:p w14:paraId="2E3D5AC2" w14:textId="18F1E9E9" w:rsidR="00551097" w:rsidRPr="00FB1EC2" w:rsidRDefault="0062219C"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02CF934E"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150 239,81</w:t>
            </w:r>
          </w:p>
        </w:tc>
        <w:tc>
          <w:tcPr>
            <w:tcW w:w="1619" w:type="pct"/>
            <w:tcBorders>
              <w:top w:val="nil"/>
              <w:left w:val="nil"/>
              <w:bottom w:val="single" w:sz="4" w:space="0" w:color="auto"/>
              <w:right w:val="single" w:sz="4" w:space="0" w:color="auto"/>
            </w:tcBorders>
            <w:shd w:val="clear" w:color="auto" w:fill="auto"/>
            <w:vAlign w:val="center"/>
            <w:hideMark/>
          </w:tcPr>
          <w:p w14:paraId="7052CE1B"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Накопленный за 2013-2016 гг.</w:t>
            </w:r>
          </w:p>
        </w:tc>
      </w:tr>
      <w:tr w:rsidR="00551097" w:rsidRPr="00FB1EC2" w14:paraId="570B3844"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7BDBA473"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2.4.</w:t>
            </w:r>
          </w:p>
        </w:tc>
        <w:tc>
          <w:tcPr>
            <w:tcW w:w="1505" w:type="pct"/>
            <w:tcBorders>
              <w:top w:val="nil"/>
              <w:left w:val="nil"/>
              <w:bottom w:val="single" w:sz="4" w:space="0" w:color="auto"/>
              <w:right w:val="single" w:sz="4" w:space="0" w:color="auto"/>
            </w:tcBorders>
            <w:shd w:val="clear" w:color="auto" w:fill="auto"/>
            <w:vAlign w:val="center"/>
            <w:hideMark/>
          </w:tcPr>
          <w:p w14:paraId="3440D2C1"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Выбытия нового капитала</w:t>
            </w:r>
          </w:p>
        </w:tc>
        <w:tc>
          <w:tcPr>
            <w:tcW w:w="627" w:type="pct"/>
            <w:tcBorders>
              <w:top w:val="nil"/>
              <w:left w:val="nil"/>
              <w:bottom w:val="single" w:sz="4" w:space="0" w:color="auto"/>
              <w:right w:val="single" w:sz="4" w:space="0" w:color="auto"/>
            </w:tcBorders>
            <w:shd w:val="clear" w:color="auto" w:fill="auto"/>
            <w:vAlign w:val="center"/>
            <w:hideMark/>
          </w:tcPr>
          <w:p w14:paraId="35E1FD12"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869" w:type="pct"/>
            <w:tcBorders>
              <w:top w:val="nil"/>
              <w:left w:val="nil"/>
              <w:bottom w:val="single" w:sz="4" w:space="0" w:color="auto"/>
              <w:right w:val="single" w:sz="4" w:space="0" w:color="auto"/>
            </w:tcBorders>
            <w:shd w:val="clear" w:color="auto" w:fill="auto"/>
            <w:vAlign w:val="center"/>
            <w:hideMark/>
          </w:tcPr>
          <w:p w14:paraId="39B675E7"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2 656,53</w:t>
            </w:r>
          </w:p>
        </w:tc>
        <w:tc>
          <w:tcPr>
            <w:tcW w:w="1619" w:type="pct"/>
            <w:tcBorders>
              <w:top w:val="nil"/>
              <w:left w:val="nil"/>
              <w:bottom w:val="single" w:sz="4" w:space="0" w:color="auto"/>
              <w:right w:val="single" w:sz="4" w:space="0" w:color="auto"/>
            </w:tcBorders>
            <w:shd w:val="clear" w:color="auto" w:fill="auto"/>
            <w:vAlign w:val="center"/>
            <w:hideMark/>
          </w:tcPr>
          <w:p w14:paraId="27D5FB02"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551097" w:rsidRPr="00FB1EC2" w14:paraId="6517B703"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647A7FEA"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2.5.</w:t>
            </w:r>
          </w:p>
        </w:tc>
        <w:tc>
          <w:tcPr>
            <w:tcW w:w="1505" w:type="pct"/>
            <w:tcBorders>
              <w:top w:val="nil"/>
              <w:left w:val="nil"/>
              <w:bottom w:val="single" w:sz="4" w:space="0" w:color="auto"/>
              <w:right w:val="single" w:sz="4" w:space="0" w:color="auto"/>
            </w:tcBorders>
            <w:shd w:val="clear" w:color="auto" w:fill="auto"/>
            <w:vAlign w:val="center"/>
            <w:hideMark/>
          </w:tcPr>
          <w:p w14:paraId="4A8A0D79"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ЧОК на 2017 год</w:t>
            </w:r>
          </w:p>
        </w:tc>
        <w:tc>
          <w:tcPr>
            <w:tcW w:w="627" w:type="pct"/>
            <w:tcBorders>
              <w:top w:val="nil"/>
              <w:left w:val="nil"/>
              <w:bottom w:val="single" w:sz="4" w:space="0" w:color="auto"/>
              <w:right w:val="single" w:sz="4" w:space="0" w:color="auto"/>
            </w:tcBorders>
            <w:shd w:val="clear" w:color="auto" w:fill="auto"/>
            <w:vAlign w:val="center"/>
            <w:hideMark/>
          </w:tcPr>
          <w:p w14:paraId="2D33B027" w14:textId="15EBA9BA" w:rsidR="00551097" w:rsidRPr="00FB1EC2" w:rsidRDefault="0062219C"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32F98FCD"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185 780,08</w:t>
            </w:r>
          </w:p>
        </w:tc>
        <w:tc>
          <w:tcPr>
            <w:tcW w:w="1619" w:type="pct"/>
            <w:tcBorders>
              <w:top w:val="nil"/>
              <w:left w:val="nil"/>
              <w:bottom w:val="single" w:sz="4" w:space="0" w:color="auto"/>
              <w:right w:val="single" w:sz="4" w:space="0" w:color="auto"/>
            </w:tcBorders>
            <w:shd w:val="clear" w:color="auto" w:fill="auto"/>
            <w:vAlign w:val="center"/>
            <w:hideMark/>
          </w:tcPr>
          <w:p w14:paraId="2B0E77D4"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Утвержден в составе долгосрочных параметров</w:t>
            </w:r>
          </w:p>
        </w:tc>
      </w:tr>
      <w:tr w:rsidR="00551097" w:rsidRPr="00FB1EC2" w14:paraId="0E3F36D0"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59D4D45E"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w:t>
            </w:r>
          </w:p>
        </w:tc>
        <w:tc>
          <w:tcPr>
            <w:tcW w:w="1505" w:type="pct"/>
            <w:tcBorders>
              <w:top w:val="nil"/>
              <w:left w:val="nil"/>
              <w:bottom w:val="single" w:sz="4" w:space="0" w:color="auto"/>
              <w:right w:val="single" w:sz="4" w:space="0" w:color="auto"/>
            </w:tcBorders>
            <w:shd w:val="clear" w:color="auto" w:fill="auto"/>
            <w:vAlign w:val="center"/>
            <w:hideMark/>
          </w:tcPr>
          <w:p w14:paraId="54E3F1AA" w14:textId="77777777" w:rsidR="00551097" w:rsidRPr="00FB1EC2" w:rsidRDefault="00551097" w:rsidP="00551097">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Норма доходности на «новый» капитал</w:t>
            </w:r>
          </w:p>
        </w:tc>
        <w:tc>
          <w:tcPr>
            <w:tcW w:w="627" w:type="pct"/>
            <w:tcBorders>
              <w:top w:val="nil"/>
              <w:left w:val="nil"/>
              <w:bottom w:val="single" w:sz="4" w:space="0" w:color="auto"/>
              <w:right w:val="single" w:sz="4" w:space="0" w:color="auto"/>
            </w:tcBorders>
            <w:shd w:val="clear" w:color="auto" w:fill="auto"/>
            <w:vAlign w:val="center"/>
            <w:hideMark/>
          </w:tcPr>
          <w:p w14:paraId="47BAE697"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w:t>
            </w:r>
          </w:p>
        </w:tc>
        <w:tc>
          <w:tcPr>
            <w:tcW w:w="869" w:type="pct"/>
            <w:tcBorders>
              <w:top w:val="nil"/>
              <w:left w:val="nil"/>
              <w:bottom w:val="single" w:sz="4" w:space="0" w:color="auto"/>
              <w:right w:val="single" w:sz="4" w:space="0" w:color="auto"/>
            </w:tcBorders>
            <w:shd w:val="clear" w:color="auto" w:fill="auto"/>
            <w:vAlign w:val="center"/>
            <w:hideMark/>
          </w:tcPr>
          <w:p w14:paraId="682D14E8" w14:textId="77777777" w:rsidR="00551097" w:rsidRPr="00FB1EC2" w:rsidRDefault="00551097" w:rsidP="00551097">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1619" w:type="pct"/>
            <w:tcBorders>
              <w:top w:val="nil"/>
              <w:left w:val="nil"/>
              <w:bottom w:val="single" w:sz="4" w:space="0" w:color="auto"/>
              <w:right w:val="single" w:sz="4" w:space="0" w:color="auto"/>
            </w:tcBorders>
            <w:shd w:val="clear" w:color="auto" w:fill="auto"/>
            <w:vAlign w:val="center"/>
            <w:hideMark/>
          </w:tcPr>
          <w:p w14:paraId="2487F142" w14:textId="1491AC54"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приказ ФСТ РФ от 17.02.2012 г.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98/1-э</w:t>
            </w:r>
          </w:p>
        </w:tc>
      </w:tr>
      <w:tr w:rsidR="00551097" w:rsidRPr="00FB1EC2" w14:paraId="08BBBD6B"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2A268821"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2.7</w:t>
            </w:r>
            <w:r w:rsidRPr="00FB1EC2">
              <w:rPr>
                <w:rFonts w:ascii="Myriad Pro" w:eastAsia="Times New Roman" w:hAnsi="Myriad Pro" w:cs="Arial"/>
                <w:sz w:val="18"/>
                <w:szCs w:val="18"/>
                <w:lang w:eastAsia="ru-RU"/>
              </w:rPr>
              <w:t>.</w:t>
            </w:r>
          </w:p>
        </w:tc>
        <w:tc>
          <w:tcPr>
            <w:tcW w:w="1505" w:type="pct"/>
            <w:tcBorders>
              <w:top w:val="nil"/>
              <w:left w:val="nil"/>
              <w:bottom w:val="single" w:sz="4" w:space="0" w:color="auto"/>
              <w:right w:val="single" w:sz="4" w:space="0" w:color="auto"/>
            </w:tcBorders>
            <w:shd w:val="clear" w:color="auto" w:fill="auto"/>
            <w:vAlign w:val="center"/>
            <w:hideMark/>
          </w:tcPr>
          <w:p w14:paraId="2341272B" w14:textId="77777777" w:rsidR="00551097" w:rsidRPr="00FB1EC2" w:rsidRDefault="00551097" w:rsidP="00551097">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«новый» капитал 2017 год</w:t>
            </w:r>
          </w:p>
        </w:tc>
        <w:tc>
          <w:tcPr>
            <w:tcW w:w="627" w:type="pct"/>
            <w:tcBorders>
              <w:top w:val="nil"/>
              <w:left w:val="nil"/>
              <w:bottom w:val="single" w:sz="4" w:space="0" w:color="auto"/>
              <w:right w:val="single" w:sz="4" w:space="0" w:color="auto"/>
            </w:tcBorders>
            <w:shd w:val="clear" w:color="auto" w:fill="auto"/>
            <w:vAlign w:val="center"/>
            <w:hideMark/>
          </w:tcPr>
          <w:p w14:paraId="1588538C" w14:textId="46E67BFB" w:rsidR="00551097" w:rsidRPr="00FB1EC2" w:rsidRDefault="0062219C"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29F9DACE"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205 466,66</w:t>
            </w:r>
          </w:p>
        </w:tc>
        <w:tc>
          <w:tcPr>
            <w:tcW w:w="1619" w:type="pct"/>
            <w:tcBorders>
              <w:top w:val="nil"/>
              <w:left w:val="nil"/>
              <w:bottom w:val="single" w:sz="4" w:space="0" w:color="auto"/>
              <w:right w:val="single" w:sz="4" w:space="0" w:color="auto"/>
            </w:tcBorders>
            <w:shd w:val="clear" w:color="auto" w:fill="auto"/>
            <w:vAlign w:val="center"/>
            <w:hideMark/>
          </w:tcPr>
          <w:p w14:paraId="714BEC78"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2.1.+стр. 2.2-стр. 2.3.- стр. 2.4.+стр. 2.5.). х стр. 2.6.</w:t>
            </w:r>
          </w:p>
        </w:tc>
      </w:tr>
      <w:tr w:rsidR="00551097" w:rsidRPr="00FB1EC2" w14:paraId="385A8C91" w14:textId="77777777" w:rsidTr="00CE7982">
        <w:trPr>
          <w:trHeight w:val="20"/>
        </w:trPr>
        <w:tc>
          <w:tcPr>
            <w:tcW w:w="380" w:type="pct"/>
            <w:tcBorders>
              <w:top w:val="nil"/>
              <w:left w:val="single" w:sz="4" w:space="0" w:color="auto"/>
              <w:bottom w:val="single" w:sz="4" w:space="0" w:color="auto"/>
              <w:right w:val="single" w:sz="4" w:space="0" w:color="auto"/>
            </w:tcBorders>
            <w:shd w:val="clear" w:color="auto" w:fill="auto"/>
            <w:vAlign w:val="center"/>
            <w:hideMark/>
          </w:tcPr>
          <w:p w14:paraId="255E753C"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lastRenderedPageBreak/>
              <w:t> </w:t>
            </w:r>
          </w:p>
        </w:tc>
        <w:tc>
          <w:tcPr>
            <w:tcW w:w="1505" w:type="pct"/>
            <w:tcBorders>
              <w:top w:val="nil"/>
              <w:left w:val="nil"/>
              <w:bottom w:val="single" w:sz="4" w:space="0" w:color="auto"/>
              <w:right w:val="single" w:sz="4" w:space="0" w:color="auto"/>
            </w:tcBorders>
            <w:shd w:val="clear" w:color="auto" w:fill="auto"/>
            <w:vAlign w:val="center"/>
            <w:hideMark/>
          </w:tcPr>
          <w:p w14:paraId="33C43D96" w14:textId="77777777" w:rsidR="00551097" w:rsidRPr="00FB1EC2" w:rsidRDefault="00551097" w:rsidP="00551097">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капитал на 2017 год, всего</w:t>
            </w:r>
          </w:p>
        </w:tc>
        <w:tc>
          <w:tcPr>
            <w:tcW w:w="627" w:type="pct"/>
            <w:tcBorders>
              <w:top w:val="nil"/>
              <w:left w:val="nil"/>
              <w:bottom w:val="single" w:sz="4" w:space="0" w:color="auto"/>
              <w:right w:val="single" w:sz="4" w:space="0" w:color="auto"/>
            </w:tcBorders>
            <w:shd w:val="clear" w:color="auto" w:fill="auto"/>
            <w:vAlign w:val="center"/>
            <w:hideMark/>
          </w:tcPr>
          <w:p w14:paraId="0A7B8594" w14:textId="126B0A83" w:rsidR="00551097" w:rsidRPr="00FB1EC2" w:rsidRDefault="0062219C"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869" w:type="pct"/>
            <w:tcBorders>
              <w:top w:val="nil"/>
              <w:left w:val="nil"/>
              <w:bottom w:val="single" w:sz="4" w:space="0" w:color="auto"/>
              <w:right w:val="single" w:sz="4" w:space="0" w:color="auto"/>
            </w:tcBorders>
            <w:shd w:val="clear" w:color="auto" w:fill="auto"/>
            <w:vAlign w:val="center"/>
            <w:hideMark/>
          </w:tcPr>
          <w:p w14:paraId="3FC02953" w14:textId="77777777" w:rsidR="00551097" w:rsidRPr="00FB1EC2" w:rsidRDefault="00551097" w:rsidP="00551097">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520 797,08</w:t>
            </w:r>
          </w:p>
        </w:tc>
        <w:tc>
          <w:tcPr>
            <w:tcW w:w="1619" w:type="pct"/>
            <w:tcBorders>
              <w:top w:val="nil"/>
              <w:left w:val="nil"/>
              <w:bottom w:val="single" w:sz="4" w:space="0" w:color="auto"/>
              <w:right w:val="single" w:sz="4" w:space="0" w:color="auto"/>
            </w:tcBorders>
            <w:shd w:val="clear" w:color="auto" w:fill="auto"/>
            <w:vAlign w:val="center"/>
            <w:hideMark/>
          </w:tcPr>
          <w:p w14:paraId="49FE3596" w14:textId="77777777" w:rsidR="00551097" w:rsidRPr="00FB1EC2" w:rsidRDefault="00551097" w:rsidP="00551097">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1.3. + стр. 2.7.</w:t>
            </w:r>
          </w:p>
        </w:tc>
      </w:tr>
    </w:tbl>
    <w:p w14:paraId="22702868" w14:textId="77225A28" w:rsidR="002E60AD" w:rsidRPr="00FB1EC2" w:rsidRDefault="002E60AD" w:rsidP="00CE798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расчету экспертов величина скорректированного дохода на инвестированный капитал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2017 году составит 520 797,08 </w:t>
      </w:r>
      <w:r w:rsidR="0062219C" w:rsidRPr="00FB1EC2">
        <w:rPr>
          <w:rFonts w:ascii="Myriad Pro" w:hAnsi="Myriad Pro"/>
          <w:sz w:val="26"/>
          <w:szCs w:val="26"/>
        </w:rPr>
        <w:t>тыс. руб.</w:t>
      </w:r>
    </w:p>
    <w:p w14:paraId="43CAE689" w14:textId="77777777" w:rsidR="00F007F9" w:rsidRPr="00FB1EC2" w:rsidRDefault="00F007F9" w:rsidP="00713312">
      <w:pPr>
        <w:spacing w:after="0" w:line="360" w:lineRule="auto"/>
        <w:contextualSpacing/>
        <w:jc w:val="both"/>
        <w:rPr>
          <w:rFonts w:ascii="Myriad Pro" w:hAnsi="Myriad Pro"/>
          <w:b/>
          <w:color w:val="000000"/>
          <w:sz w:val="26"/>
          <w:szCs w:val="26"/>
        </w:rPr>
      </w:pPr>
    </w:p>
    <w:p w14:paraId="59FAFDEB" w14:textId="77777777" w:rsidR="00713312" w:rsidRPr="00FB1EC2" w:rsidRDefault="00713312" w:rsidP="00713312">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ИСПОЛНИТЕЛЯ</w:t>
      </w:r>
    </w:p>
    <w:p w14:paraId="0CEC0CA5" w14:textId="4CEF07E9" w:rsidR="00713312" w:rsidRPr="00FB1EC2" w:rsidRDefault="00713312"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результатам </w:t>
      </w:r>
      <w:r w:rsidR="00551097" w:rsidRPr="00FB1EC2">
        <w:rPr>
          <w:rFonts w:ascii="Myriad Pro" w:hAnsi="Myriad Pro"/>
          <w:sz w:val="26"/>
          <w:szCs w:val="26"/>
        </w:rPr>
        <w:t xml:space="preserve">проведенного </w:t>
      </w:r>
      <w:r w:rsidRPr="00FB1EC2">
        <w:rPr>
          <w:rFonts w:ascii="Myriad Pro" w:hAnsi="Myriad Pro"/>
          <w:sz w:val="26"/>
          <w:szCs w:val="26"/>
        </w:rPr>
        <w:t xml:space="preserve">анализа документов и </w:t>
      </w:r>
      <w:r w:rsidRPr="00FB1EC2">
        <w:rPr>
          <w:rFonts w:ascii="Myriad Pro" w:hAnsi="Myriad Pro"/>
          <w:color w:val="000000"/>
          <w:sz w:val="26"/>
          <w:szCs w:val="26"/>
        </w:rPr>
        <w:t>расчета величин возврата инвестированного капитала и дохода на инвестированный капитал</w:t>
      </w:r>
      <w:r w:rsidR="00551097" w:rsidRPr="00FB1EC2">
        <w:rPr>
          <w:rFonts w:ascii="Myriad Pro" w:hAnsi="Myriad Pro"/>
          <w:sz w:val="26"/>
          <w:szCs w:val="26"/>
        </w:rPr>
        <w:t>, пред</w:t>
      </w:r>
      <w:r w:rsidRPr="00FB1EC2">
        <w:rPr>
          <w:rFonts w:ascii="Myriad Pro" w:hAnsi="Myriad Pro"/>
          <w:sz w:val="26"/>
          <w:szCs w:val="26"/>
        </w:rPr>
        <w:t xml:space="preserve">ставленных </w:t>
      </w:r>
      <w:r w:rsidR="00967421"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Исполнитель отмечает следующее.</w:t>
      </w:r>
    </w:p>
    <w:p w14:paraId="56ADDB79" w14:textId="77777777" w:rsidR="00DD7A53" w:rsidRPr="00FB1EC2" w:rsidRDefault="00DD7A53"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В обоснование расходов по данной статье филиалом представлены документы:</w:t>
      </w:r>
    </w:p>
    <w:p w14:paraId="66C9A060" w14:textId="77777777" w:rsidR="00D564A9" w:rsidRPr="00FB1EC2" w:rsidRDefault="00DD7A53"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w:t>
      </w:r>
      <w:r w:rsidR="00D564A9" w:rsidRPr="00FB1EC2">
        <w:rPr>
          <w:rFonts w:ascii="Myriad Pro" w:hAnsi="Myriad Pro"/>
          <w:sz w:val="26"/>
          <w:szCs w:val="26"/>
        </w:rPr>
        <w:t>пояснительная записка по расчету возврата инвестированного капитала и дохода на инвестированный капитал;</w:t>
      </w:r>
    </w:p>
    <w:p w14:paraId="601A6089" w14:textId="77777777" w:rsidR="00DD7A53" w:rsidRPr="00FB1EC2" w:rsidRDefault="00D564A9"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w:t>
      </w:r>
      <w:r w:rsidR="00DD7A53" w:rsidRPr="00FB1EC2">
        <w:rPr>
          <w:rFonts w:ascii="Myriad Pro" w:hAnsi="Myriad Pro"/>
          <w:sz w:val="26"/>
          <w:szCs w:val="26"/>
        </w:rPr>
        <w:t>отчет об использовании инвестиционных ресурсов, включенных в регулируемые государством цены (тарифы) в сфере электроэнергетики/теплоснабжения за 2015 год по форме приложения к приказу ФСТ от 20.02.2014 г. №202-э,</w:t>
      </w:r>
    </w:p>
    <w:p w14:paraId="6EF6438E" w14:textId="77777777" w:rsidR="00DD7A53" w:rsidRPr="00FB1EC2" w:rsidRDefault="00DD7A53"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w:t>
      </w:r>
      <w:r w:rsidR="00FD4424" w:rsidRPr="00FB1EC2">
        <w:rPr>
          <w:rFonts w:ascii="Myriad Pro" w:hAnsi="Myriad Pro"/>
          <w:sz w:val="26"/>
          <w:szCs w:val="26"/>
        </w:rPr>
        <w:t xml:space="preserve">отчет об исполнении инвестиционной программы за 2015 год </w:t>
      </w:r>
      <w:r w:rsidRPr="00FB1EC2">
        <w:rPr>
          <w:rFonts w:ascii="Myriad Pro" w:hAnsi="Myriad Pro"/>
          <w:sz w:val="26"/>
          <w:szCs w:val="26"/>
        </w:rPr>
        <w:t>в формате приложения к приказу МЭ России от 24.03.2010 №114</w:t>
      </w:r>
      <w:r w:rsidR="00FD4424" w:rsidRPr="00FB1EC2">
        <w:rPr>
          <w:rFonts w:ascii="Myriad Pro" w:hAnsi="Myriad Pro"/>
          <w:sz w:val="26"/>
          <w:szCs w:val="26"/>
        </w:rPr>
        <w:t>,</w:t>
      </w:r>
    </w:p>
    <w:p w14:paraId="788A8BFA" w14:textId="77777777" w:rsidR="00FD4424" w:rsidRPr="00FB1EC2" w:rsidRDefault="00FD4424"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 мониторинг принятых инвестиционных программ субъектов РФ в шаблоне NET INV – 2015 за 2015 год</w:t>
      </w:r>
    </w:p>
    <w:p w14:paraId="7628FD83" w14:textId="296F307B" w:rsidR="00FD4424" w:rsidRPr="00FB1EC2" w:rsidRDefault="00FD4424"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Копию Приказа Министерства энергетики РФ от 16.12.2016 г. №1333 «Об утверждении изменений, вносимых в инвестиционную программу </w:t>
      </w:r>
      <w:r w:rsidR="00CE7982" w:rsidRPr="00FB1EC2">
        <w:rPr>
          <w:rFonts w:ascii="Myriad Pro" w:hAnsi="Myriad Pro"/>
          <w:sz w:val="26"/>
          <w:szCs w:val="26"/>
        </w:rPr>
        <w:t>ПАО </w:t>
      </w:r>
      <w:r w:rsidRPr="00FB1EC2">
        <w:rPr>
          <w:rFonts w:ascii="Myriad Pro" w:hAnsi="Myriad Pro"/>
          <w:sz w:val="26"/>
          <w:szCs w:val="26"/>
        </w:rPr>
        <w:t>«МРСК Северо-Запада», утвержденную приказом Минэнерго России от 30.11.2015 №906» с приложениями в табличной форме,</w:t>
      </w:r>
    </w:p>
    <w:p w14:paraId="1D9288FF" w14:textId="77777777" w:rsidR="00FD4424" w:rsidRPr="00FB1EC2" w:rsidRDefault="00FD4424"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 пояснительная записка по расчету суммы возврата инвестированного капитала и суммы дохода</w:t>
      </w:r>
      <w:r w:rsidR="00E26D48" w:rsidRPr="00FB1EC2">
        <w:rPr>
          <w:rFonts w:ascii="Myriad Pro" w:hAnsi="Myriad Pro"/>
          <w:sz w:val="26"/>
          <w:szCs w:val="26"/>
        </w:rPr>
        <w:t xml:space="preserve"> на инвестированный капитал</w:t>
      </w:r>
      <w:r w:rsidRPr="00FB1EC2">
        <w:rPr>
          <w:rFonts w:ascii="Myriad Pro" w:hAnsi="Myriad Pro"/>
          <w:sz w:val="26"/>
          <w:szCs w:val="26"/>
        </w:rPr>
        <w:t xml:space="preserve"> в составе общей пояснительной записки по расчету необходимой (представлена письмом от </w:t>
      </w:r>
      <w:r w:rsidRPr="00FB1EC2">
        <w:rPr>
          <w:rFonts w:ascii="Myriad Pro" w:hAnsi="Myriad Pro"/>
          <w:sz w:val="26"/>
          <w:szCs w:val="26"/>
        </w:rPr>
        <w:lastRenderedPageBreak/>
        <w:t>17.11.2016 №МР 2/3/108-06/8528 «О корректировке предложений по установлению НВВ на 2017 год»)</w:t>
      </w:r>
    </w:p>
    <w:p w14:paraId="199E6299" w14:textId="77777777" w:rsidR="00E26D48" w:rsidRPr="00FB1EC2" w:rsidRDefault="00E26D48"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 расчет необходимой валовой выручки по </w:t>
      </w:r>
      <w:r w:rsidRPr="00FB1EC2">
        <w:rPr>
          <w:rFonts w:ascii="Myriad Pro" w:hAnsi="Myriad Pro"/>
          <w:sz w:val="26"/>
          <w:szCs w:val="26"/>
          <w:lang w:val="en-US"/>
        </w:rPr>
        <w:t>RAB</w:t>
      </w:r>
      <w:r w:rsidRPr="00FB1EC2">
        <w:rPr>
          <w:rFonts w:ascii="Myriad Pro" w:hAnsi="Myriad Pro"/>
          <w:sz w:val="26"/>
          <w:szCs w:val="26"/>
        </w:rPr>
        <w:t xml:space="preserve"> в шаблоне </w:t>
      </w:r>
      <w:r w:rsidRPr="00FB1EC2">
        <w:rPr>
          <w:rFonts w:ascii="Myriad Pro" w:hAnsi="Myriad Pro"/>
          <w:sz w:val="26"/>
          <w:szCs w:val="26"/>
          <w:lang w:val="en-US"/>
        </w:rPr>
        <w:t>ENERGY</w:t>
      </w:r>
      <w:r w:rsidRPr="00FB1EC2">
        <w:rPr>
          <w:rFonts w:ascii="Myriad Pro" w:hAnsi="Myriad Pro"/>
          <w:sz w:val="26"/>
          <w:szCs w:val="26"/>
        </w:rPr>
        <w:t>.</w:t>
      </w:r>
      <w:r w:rsidRPr="00FB1EC2">
        <w:rPr>
          <w:rFonts w:ascii="Myriad Pro" w:hAnsi="Myriad Pro"/>
          <w:sz w:val="26"/>
          <w:szCs w:val="26"/>
          <w:lang w:val="en-US"/>
        </w:rPr>
        <w:t>KTL</w:t>
      </w:r>
      <w:r w:rsidRPr="00FB1EC2">
        <w:rPr>
          <w:rFonts w:ascii="Myriad Pro" w:hAnsi="Myriad Pro"/>
          <w:sz w:val="26"/>
          <w:szCs w:val="26"/>
        </w:rPr>
        <w:t>.</w:t>
      </w:r>
      <w:r w:rsidRPr="00FB1EC2">
        <w:rPr>
          <w:rFonts w:ascii="Myriad Pro" w:hAnsi="Myriad Pro"/>
          <w:sz w:val="26"/>
          <w:szCs w:val="26"/>
          <w:lang w:val="en-US"/>
        </w:rPr>
        <w:t>RAB</w:t>
      </w:r>
      <w:r w:rsidRPr="00FB1EC2">
        <w:rPr>
          <w:rFonts w:ascii="Myriad Pro" w:hAnsi="Myriad Pro"/>
          <w:sz w:val="26"/>
          <w:szCs w:val="26"/>
        </w:rPr>
        <w:t>.</w:t>
      </w:r>
      <w:r w:rsidRPr="00FB1EC2">
        <w:rPr>
          <w:rFonts w:ascii="Myriad Pro" w:hAnsi="Myriad Pro"/>
          <w:sz w:val="26"/>
          <w:szCs w:val="26"/>
          <w:lang w:val="en-US"/>
        </w:rPr>
        <w:t>CALC</w:t>
      </w:r>
      <w:r w:rsidRPr="00FB1EC2">
        <w:rPr>
          <w:rFonts w:ascii="Myriad Pro" w:hAnsi="Myriad Pro"/>
          <w:sz w:val="26"/>
          <w:szCs w:val="26"/>
        </w:rPr>
        <w:t>.</w:t>
      </w:r>
      <w:r w:rsidRPr="00FB1EC2">
        <w:rPr>
          <w:rFonts w:ascii="Myriad Pro" w:hAnsi="Myriad Pro"/>
          <w:sz w:val="26"/>
          <w:szCs w:val="26"/>
          <w:lang w:val="en-US"/>
        </w:rPr>
        <w:t>NVV</w:t>
      </w:r>
      <w:r w:rsidRPr="00FB1EC2">
        <w:rPr>
          <w:rFonts w:ascii="Myriad Pro" w:hAnsi="Myriad Pro"/>
          <w:sz w:val="26"/>
          <w:szCs w:val="26"/>
        </w:rPr>
        <w:t>.</w:t>
      </w:r>
      <w:r w:rsidRPr="00FB1EC2">
        <w:rPr>
          <w:rFonts w:ascii="Myriad Pro" w:hAnsi="Myriad Pro"/>
          <w:sz w:val="26"/>
          <w:szCs w:val="26"/>
          <w:lang w:val="en-US"/>
        </w:rPr>
        <w:t>NET</w:t>
      </w:r>
      <w:r w:rsidRPr="00FB1EC2">
        <w:rPr>
          <w:rFonts w:ascii="Myriad Pro" w:hAnsi="Myriad Pro"/>
          <w:sz w:val="26"/>
          <w:szCs w:val="26"/>
        </w:rPr>
        <w:t xml:space="preserve"> 4.10.</w:t>
      </w:r>
    </w:p>
    <w:p w14:paraId="6C3957C1" w14:textId="77777777" w:rsidR="00E26D48" w:rsidRPr="00FB1EC2" w:rsidRDefault="00E26D48"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И</w:t>
      </w:r>
      <w:r w:rsidR="00EA31FE" w:rsidRPr="00FB1EC2">
        <w:rPr>
          <w:rFonts w:ascii="Myriad Pro" w:hAnsi="Myriad Pro"/>
          <w:sz w:val="26"/>
          <w:szCs w:val="26"/>
        </w:rPr>
        <w:t xml:space="preserve">сполнитель отмечает, </w:t>
      </w:r>
      <w:r w:rsidR="00551097" w:rsidRPr="00FB1EC2">
        <w:rPr>
          <w:rFonts w:ascii="Myriad Pro" w:hAnsi="Myriad Pro"/>
          <w:sz w:val="26"/>
          <w:szCs w:val="26"/>
        </w:rPr>
        <w:t xml:space="preserve">что </w:t>
      </w:r>
      <w:r w:rsidR="00EA31FE" w:rsidRPr="00FB1EC2">
        <w:rPr>
          <w:rFonts w:ascii="Myriad Pro" w:hAnsi="Myriad Pro"/>
          <w:sz w:val="26"/>
          <w:szCs w:val="26"/>
        </w:rPr>
        <w:t>в материалах тарифного дела отсутствует информация, которая позволила бы проанализировать выполненный филиалом расчет суммы возврата инвестированного капитала, а именно величина инвестированного капитала на начало каждого периода в рамках долгосрочного периода регулирования, информация о выполнении мероприятий инвестиционной программы с указанием источников (план, факт) – ввод новых объектов, информация о выбытии основных средств из «старого» и «нового» капиталов</w:t>
      </w:r>
      <w:r w:rsidR="00C718AA" w:rsidRPr="00FB1EC2">
        <w:rPr>
          <w:rFonts w:ascii="Myriad Pro" w:hAnsi="Myriad Pro"/>
          <w:sz w:val="26"/>
          <w:szCs w:val="26"/>
        </w:rPr>
        <w:t>, т.е. данные организованного учета «нового»  и «старого» инвестированных капиталов.</w:t>
      </w:r>
    </w:p>
    <w:p w14:paraId="6EE86E96" w14:textId="084F8557" w:rsidR="002E6D3E" w:rsidRPr="00FB1EC2" w:rsidRDefault="002E6D3E" w:rsidP="002E6D3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Также Исполнитель отмечает, что расчет возврата инвестированного капитала на 2017 год филиалом выполнен с учетом планового ввода основных средств в 2016 года, предусмотренного проектом долгосрочной инвестиционной программы </w:t>
      </w:r>
      <w:r w:rsidR="00CE7982" w:rsidRPr="00FB1EC2">
        <w:rPr>
          <w:rFonts w:ascii="Myriad Pro" w:hAnsi="Myriad Pro"/>
          <w:sz w:val="26"/>
          <w:szCs w:val="26"/>
        </w:rPr>
        <w:t>ПАО </w:t>
      </w:r>
      <w:r w:rsidRPr="00FB1EC2">
        <w:rPr>
          <w:rFonts w:ascii="Myriad Pro" w:hAnsi="Myriad Pro"/>
          <w:sz w:val="26"/>
          <w:szCs w:val="26"/>
        </w:rPr>
        <w:t>«МРСК Северо-Запада» на 2016-2025 гг.</w:t>
      </w:r>
    </w:p>
    <w:p w14:paraId="65E76AD9" w14:textId="41EA2434" w:rsidR="002E6D3E" w:rsidRPr="00FB1EC2" w:rsidRDefault="002E6D3E" w:rsidP="002E6D3E">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Сумма ввода новых объектов основных средств за 2015 год принята в размере 182 134,50 </w:t>
      </w:r>
      <w:r w:rsidR="00250D5F" w:rsidRPr="00FB1EC2">
        <w:rPr>
          <w:rFonts w:ascii="Myriad Pro" w:hAnsi="Myriad Pro"/>
          <w:sz w:val="26"/>
          <w:szCs w:val="26"/>
        </w:rPr>
        <w:t>тыс. руб.</w:t>
      </w:r>
      <w:r w:rsidRPr="00FB1EC2">
        <w:rPr>
          <w:rFonts w:ascii="Myriad Pro" w:hAnsi="Myriad Pro"/>
          <w:sz w:val="26"/>
          <w:szCs w:val="26"/>
        </w:rPr>
        <w:t xml:space="preserve"> Фактический размер вводимых новых объектов в 2015 году, по отчетным данным, представленным филиалом, составил </w:t>
      </w:r>
      <w:r w:rsidR="00871AA7" w:rsidRPr="00FB1EC2">
        <w:rPr>
          <w:rFonts w:ascii="Myriad Pro" w:hAnsi="Myriad Pro"/>
          <w:sz w:val="26"/>
          <w:szCs w:val="26"/>
        </w:rPr>
        <w:t xml:space="preserve">185 806,0 </w:t>
      </w:r>
      <w:r w:rsidR="00250D5F" w:rsidRPr="00FB1EC2">
        <w:rPr>
          <w:rFonts w:ascii="Myriad Pro" w:hAnsi="Myriad Pro"/>
          <w:sz w:val="26"/>
          <w:szCs w:val="26"/>
        </w:rPr>
        <w:t>тыс. руб.</w:t>
      </w:r>
    </w:p>
    <w:p w14:paraId="79FAF87F" w14:textId="3AE19B45" w:rsidR="00871AA7" w:rsidRPr="00FB1EC2" w:rsidRDefault="00E26D48" w:rsidP="00FD4424">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расчету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возврат инвестированного капитала на 2017 год составит 302 712,05 </w:t>
      </w:r>
      <w:r w:rsidR="00250D5F" w:rsidRPr="00FB1EC2">
        <w:rPr>
          <w:rFonts w:ascii="Myriad Pro" w:hAnsi="Myriad Pro"/>
          <w:sz w:val="26"/>
          <w:szCs w:val="26"/>
        </w:rPr>
        <w:t>тыс. руб.</w:t>
      </w:r>
      <w:r w:rsidR="00871AA7" w:rsidRPr="00FB1EC2">
        <w:rPr>
          <w:rFonts w:ascii="Myriad Pro" w:hAnsi="Myriad Pro"/>
          <w:sz w:val="26"/>
          <w:szCs w:val="26"/>
        </w:rPr>
        <w:t xml:space="preserve">, доход на инвестированный капитал в 2017 году составит 540 080,10 </w:t>
      </w:r>
      <w:r w:rsidR="00250D5F" w:rsidRPr="00FB1EC2">
        <w:rPr>
          <w:rFonts w:ascii="Myriad Pro" w:hAnsi="Myriad Pro"/>
          <w:sz w:val="26"/>
          <w:szCs w:val="26"/>
        </w:rPr>
        <w:t>тыс. руб.</w:t>
      </w:r>
    </w:p>
    <w:p w14:paraId="2C1C0F08" w14:textId="50F7D3DA" w:rsidR="00DD55CC" w:rsidRPr="00FB1EC2" w:rsidRDefault="00DD55CC" w:rsidP="00DD55C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расчету экспертов Госкомитета возврат инвестированного капитала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составит 290 054,39 </w:t>
      </w:r>
      <w:r w:rsidR="00250D5F" w:rsidRPr="00FB1EC2">
        <w:rPr>
          <w:rFonts w:ascii="Myriad Pro" w:hAnsi="Myriad Pro"/>
          <w:sz w:val="26"/>
          <w:szCs w:val="26"/>
        </w:rPr>
        <w:t>тыс. руб.</w:t>
      </w:r>
      <w:r w:rsidRPr="00FB1EC2">
        <w:rPr>
          <w:rFonts w:ascii="Myriad Pro" w:hAnsi="Myriad Pro"/>
          <w:sz w:val="26"/>
          <w:szCs w:val="26"/>
        </w:rPr>
        <w:t xml:space="preserve">, доход на инвестированный капитал в 2017 году составит 520 797,08 </w:t>
      </w:r>
      <w:r w:rsidR="00250D5F" w:rsidRPr="00FB1EC2">
        <w:rPr>
          <w:rFonts w:ascii="Myriad Pro" w:hAnsi="Myriad Pro"/>
          <w:sz w:val="26"/>
          <w:szCs w:val="26"/>
        </w:rPr>
        <w:t>тыс. руб.</w:t>
      </w:r>
    </w:p>
    <w:tbl>
      <w:tblPr>
        <w:tblW w:w="5000" w:type="pct"/>
        <w:tblLook w:val="04A0" w:firstRow="1" w:lastRow="0" w:firstColumn="1" w:lastColumn="0" w:noHBand="0" w:noVBand="1"/>
      </w:tblPr>
      <w:tblGrid>
        <w:gridCol w:w="2548"/>
        <w:gridCol w:w="1213"/>
        <w:gridCol w:w="1859"/>
        <w:gridCol w:w="1861"/>
        <w:gridCol w:w="1863"/>
      </w:tblGrid>
      <w:tr w:rsidR="00EA3295" w:rsidRPr="00FB1EC2" w14:paraId="66527D0F" w14:textId="77777777" w:rsidTr="00CE7982">
        <w:trPr>
          <w:cantSplit/>
          <w:trHeight w:val="398"/>
          <w:tblHeader/>
        </w:trPr>
        <w:tc>
          <w:tcPr>
            <w:tcW w:w="13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797927" w14:textId="77777777" w:rsidR="00C718AA" w:rsidRPr="00FB1EC2" w:rsidRDefault="00C718AA" w:rsidP="00C718AA">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Показатель</w:t>
            </w:r>
          </w:p>
        </w:tc>
        <w:tc>
          <w:tcPr>
            <w:tcW w:w="6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299F71" w14:textId="77777777" w:rsidR="00C718AA" w:rsidRPr="00FB1EC2" w:rsidRDefault="00C718AA" w:rsidP="00C718AA">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 измерения</w:t>
            </w:r>
          </w:p>
        </w:tc>
        <w:tc>
          <w:tcPr>
            <w:tcW w:w="9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D67675" w14:textId="77777777" w:rsidR="00C718AA" w:rsidRPr="00FB1EC2" w:rsidRDefault="00C718AA" w:rsidP="00C718AA">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Предложение филиала на 2017 г.</w:t>
            </w:r>
          </w:p>
        </w:tc>
        <w:tc>
          <w:tcPr>
            <w:tcW w:w="9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8B607C" w14:textId="77777777" w:rsidR="00C718AA" w:rsidRPr="00FB1EC2" w:rsidRDefault="00C718AA" w:rsidP="00C718AA">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Утверждено Госкомитетом на 2017 г.</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016A2A" w14:textId="77777777" w:rsidR="00C718AA" w:rsidRPr="00FB1EC2" w:rsidRDefault="00C718AA" w:rsidP="00C718AA">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Отклонение (утверждено - предложение)</w:t>
            </w:r>
          </w:p>
        </w:tc>
      </w:tr>
      <w:tr w:rsidR="00C718AA" w:rsidRPr="00FB1EC2" w14:paraId="552D9309" w14:textId="77777777" w:rsidTr="00CE7982">
        <w:trPr>
          <w:cantSplit/>
          <w:trHeight w:val="273"/>
        </w:trPr>
        <w:tc>
          <w:tcPr>
            <w:tcW w:w="136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594A44F" w14:textId="77777777" w:rsidR="00C718AA" w:rsidRPr="00FB1EC2" w:rsidRDefault="00C718AA" w:rsidP="00C718AA">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Расчет возврата капитала</w:t>
            </w:r>
          </w:p>
        </w:tc>
        <w:tc>
          <w:tcPr>
            <w:tcW w:w="64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27027D8" w14:textId="6FA127ED" w:rsidR="00C718AA" w:rsidRPr="00FB1EC2" w:rsidRDefault="0062219C"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тыс. руб.</w:t>
            </w:r>
          </w:p>
        </w:tc>
        <w:tc>
          <w:tcPr>
            <w:tcW w:w="99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3B54557"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302 712,05</w:t>
            </w:r>
          </w:p>
        </w:tc>
        <w:tc>
          <w:tcPr>
            <w:tcW w:w="99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C31D31A"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290 054,39</w:t>
            </w:r>
          </w:p>
        </w:tc>
        <w:tc>
          <w:tcPr>
            <w:tcW w:w="99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E7C64A4"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-12 657,66</w:t>
            </w:r>
          </w:p>
        </w:tc>
      </w:tr>
      <w:tr w:rsidR="00C718AA" w:rsidRPr="00FB1EC2" w14:paraId="4FDC3C29" w14:textId="77777777" w:rsidTr="00CE7982">
        <w:trPr>
          <w:cantSplit/>
          <w:trHeight w:val="251"/>
        </w:trPr>
        <w:tc>
          <w:tcPr>
            <w:tcW w:w="1363" w:type="pct"/>
            <w:tcBorders>
              <w:top w:val="nil"/>
              <w:left w:val="single" w:sz="4" w:space="0" w:color="auto"/>
              <w:bottom w:val="single" w:sz="4" w:space="0" w:color="auto"/>
              <w:right w:val="single" w:sz="4" w:space="0" w:color="auto"/>
            </w:tcBorders>
            <w:shd w:val="clear" w:color="auto" w:fill="auto"/>
            <w:vAlign w:val="center"/>
            <w:hideMark/>
          </w:tcPr>
          <w:p w14:paraId="506EA798" w14:textId="77777777" w:rsidR="00C718AA" w:rsidRPr="00FB1EC2" w:rsidRDefault="00C718AA" w:rsidP="00C718AA">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lastRenderedPageBreak/>
              <w:t>«старый» капитал</w:t>
            </w:r>
          </w:p>
        </w:tc>
        <w:tc>
          <w:tcPr>
            <w:tcW w:w="649" w:type="pct"/>
            <w:tcBorders>
              <w:top w:val="nil"/>
              <w:left w:val="nil"/>
              <w:bottom w:val="single" w:sz="4" w:space="0" w:color="auto"/>
              <w:right w:val="single" w:sz="4" w:space="0" w:color="auto"/>
            </w:tcBorders>
            <w:shd w:val="clear" w:color="auto" w:fill="auto"/>
            <w:vAlign w:val="center"/>
            <w:hideMark/>
          </w:tcPr>
          <w:p w14:paraId="40205E91" w14:textId="6455D4BD" w:rsidR="00C718AA" w:rsidRPr="00FB1EC2" w:rsidRDefault="0062219C"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995" w:type="pct"/>
            <w:tcBorders>
              <w:top w:val="nil"/>
              <w:left w:val="nil"/>
              <w:bottom w:val="single" w:sz="4" w:space="0" w:color="auto"/>
              <w:right w:val="single" w:sz="4" w:space="0" w:color="auto"/>
            </w:tcBorders>
            <w:shd w:val="clear" w:color="auto" w:fill="auto"/>
            <w:vAlign w:val="center"/>
            <w:hideMark/>
          </w:tcPr>
          <w:p w14:paraId="34D8AD2E"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249 939,12</w:t>
            </w:r>
          </w:p>
        </w:tc>
        <w:tc>
          <w:tcPr>
            <w:tcW w:w="996" w:type="pct"/>
            <w:tcBorders>
              <w:top w:val="nil"/>
              <w:left w:val="nil"/>
              <w:bottom w:val="single" w:sz="4" w:space="0" w:color="auto"/>
              <w:right w:val="single" w:sz="4" w:space="0" w:color="auto"/>
            </w:tcBorders>
            <w:shd w:val="clear" w:color="auto" w:fill="auto"/>
            <w:vAlign w:val="center"/>
            <w:hideMark/>
          </w:tcPr>
          <w:p w14:paraId="777882A4"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237 701,86</w:t>
            </w:r>
          </w:p>
        </w:tc>
        <w:tc>
          <w:tcPr>
            <w:tcW w:w="997" w:type="pct"/>
            <w:tcBorders>
              <w:top w:val="nil"/>
              <w:left w:val="nil"/>
              <w:bottom w:val="single" w:sz="4" w:space="0" w:color="auto"/>
              <w:right w:val="single" w:sz="4" w:space="0" w:color="auto"/>
            </w:tcBorders>
            <w:shd w:val="clear" w:color="auto" w:fill="auto"/>
            <w:vAlign w:val="center"/>
            <w:hideMark/>
          </w:tcPr>
          <w:p w14:paraId="6538D1F9"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-12 237,26</w:t>
            </w:r>
          </w:p>
        </w:tc>
      </w:tr>
      <w:tr w:rsidR="00C718AA" w:rsidRPr="00FB1EC2" w14:paraId="019F3A89" w14:textId="77777777" w:rsidTr="00CE7982">
        <w:trPr>
          <w:cantSplit/>
          <w:trHeight w:val="240"/>
        </w:trPr>
        <w:tc>
          <w:tcPr>
            <w:tcW w:w="1363" w:type="pct"/>
            <w:tcBorders>
              <w:top w:val="nil"/>
              <w:left w:val="single" w:sz="4" w:space="0" w:color="auto"/>
              <w:bottom w:val="single" w:sz="4" w:space="0" w:color="auto"/>
              <w:right w:val="single" w:sz="4" w:space="0" w:color="auto"/>
            </w:tcBorders>
            <w:shd w:val="clear" w:color="auto" w:fill="auto"/>
            <w:vAlign w:val="center"/>
            <w:hideMark/>
          </w:tcPr>
          <w:p w14:paraId="4EFCD0A7" w14:textId="77777777" w:rsidR="00C718AA" w:rsidRPr="00FB1EC2" w:rsidRDefault="00C718AA" w:rsidP="00C718AA">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«новый» капитал</w:t>
            </w:r>
          </w:p>
        </w:tc>
        <w:tc>
          <w:tcPr>
            <w:tcW w:w="649" w:type="pct"/>
            <w:tcBorders>
              <w:top w:val="nil"/>
              <w:left w:val="nil"/>
              <w:bottom w:val="single" w:sz="4" w:space="0" w:color="auto"/>
              <w:right w:val="single" w:sz="4" w:space="0" w:color="auto"/>
            </w:tcBorders>
            <w:shd w:val="clear" w:color="auto" w:fill="auto"/>
            <w:vAlign w:val="center"/>
            <w:hideMark/>
          </w:tcPr>
          <w:p w14:paraId="53DD75C0" w14:textId="6AD71E61" w:rsidR="00C718AA" w:rsidRPr="00FB1EC2" w:rsidRDefault="0062219C"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995" w:type="pct"/>
            <w:tcBorders>
              <w:top w:val="nil"/>
              <w:left w:val="nil"/>
              <w:bottom w:val="single" w:sz="4" w:space="0" w:color="auto"/>
              <w:right w:val="single" w:sz="4" w:space="0" w:color="auto"/>
            </w:tcBorders>
            <w:shd w:val="clear" w:color="auto" w:fill="auto"/>
            <w:vAlign w:val="center"/>
            <w:hideMark/>
          </w:tcPr>
          <w:p w14:paraId="71FB33D8"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52 772,93</w:t>
            </w:r>
          </w:p>
        </w:tc>
        <w:tc>
          <w:tcPr>
            <w:tcW w:w="996" w:type="pct"/>
            <w:tcBorders>
              <w:top w:val="nil"/>
              <w:left w:val="nil"/>
              <w:bottom w:val="single" w:sz="4" w:space="0" w:color="auto"/>
              <w:right w:val="single" w:sz="4" w:space="0" w:color="auto"/>
            </w:tcBorders>
            <w:shd w:val="clear" w:color="auto" w:fill="auto"/>
            <w:vAlign w:val="center"/>
            <w:hideMark/>
          </w:tcPr>
          <w:p w14:paraId="4D00D14A"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52 352,53</w:t>
            </w:r>
          </w:p>
        </w:tc>
        <w:tc>
          <w:tcPr>
            <w:tcW w:w="997" w:type="pct"/>
            <w:tcBorders>
              <w:top w:val="nil"/>
              <w:left w:val="nil"/>
              <w:bottom w:val="single" w:sz="4" w:space="0" w:color="auto"/>
              <w:right w:val="single" w:sz="4" w:space="0" w:color="auto"/>
            </w:tcBorders>
            <w:shd w:val="clear" w:color="auto" w:fill="auto"/>
            <w:vAlign w:val="center"/>
            <w:hideMark/>
          </w:tcPr>
          <w:p w14:paraId="3369EC69"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-420,40</w:t>
            </w:r>
          </w:p>
        </w:tc>
      </w:tr>
      <w:tr w:rsidR="00C718AA" w:rsidRPr="00FB1EC2" w14:paraId="2B27C889" w14:textId="77777777" w:rsidTr="00CE7982">
        <w:trPr>
          <w:cantSplit/>
          <w:trHeight w:val="223"/>
        </w:trPr>
        <w:tc>
          <w:tcPr>
            <w:tcW w:w="1363" w:type="pct"/>
            <w:tcBorders>
              <w:top w:val="nil"/>
              <w:left w:val="single" w:sz="4" w:space="0" w:color="auto"/>
              <w:bottom w:val="single" w:sz="4" w:space="0" w:color="auto"/>
              <w:right w:val="single" w:sz="4" w:space="0" w:color="auto"/>
            </w:tcBorders>
            <w:shd w:val="clear" w:color="auto" w:fill="auto"/>
            <w:vAlign w:val="center"/>
            <w:hideMark/>
          </w:tcPr>
          <w:p w14:paraId="54954AB2" w14:textId="77777777" w:rsidR="00C718AA" w:rsidRPr="00FB1EC2" w:rsidRDefault="00C718AA" w:rsidP="00C718AA">
            <w:pPr>
              <w:spacing w:after="0" w:line="240" w:lineRule="auto"/>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Расчет дохода на капитал</w:t>
            </w:r>
          </w:p>
        </w:tc>
        <w:tc>
          <w:tcPr>
            <w:tcW w:w="649" w:type="pct"/>
            <w:tcBorders>
              <w:top w:val="nil"/>
              <w:left w:val="nil"/>
              <w:bottom w:val="single" w:sz="4" w:space="0" w:color="auto"/>
              <w:right w:val="single" w:sz="4" w:space="0" w:color="auto"/>
            </w:tcBorders>
            <w:shd w:val="clear" w:color="auto" w:fill="auto"/>
            <w:vAlign w:val="center"/>
            <w:hideMark/>
          </w:tcPr>
          <w:p w14:paraId="7E5F7FF4" w14:textId="1E61CC51" w:rsidR="00C718AA" w:rsidRPr="00FB1EC2" w:rsidRDefault="0062219C"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тыс. руб.</w:t>
            </w:r>
          </w:p>
        </w:tc>
        <w:tc>
          <w:tcPr>
            <w:tcW w:w="995" w:type="pct"/>
            <w:tcBorders>
              <w:top w:val="nil"/>
              <w:left w:val="nil"/>
              <w:bottom w:val="single" w:sz="4" w:space="0" w:color="auto"/>
              <w:right w:val="single" w:sz="4" w:space="0" w:color="auto"/>
            </w:tcBorders>
            <w:shd w:val="clear" w:color="auto" w:fill="auto"/>
            <w:vAlign w:val="center"/>
            <w:hideMark/>
          </w:tcPr>
          <w:p w14:paraId="30BCB185"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540 080,09</w:t>
            </w:r>
          </w:p>
        </w:tc>
        <w:tc>
          <w:tcPr>
            <w:tcW w:w="996" w:type="pct"/>
            <w:tcBorders>
              <w:top w:val="nil"/>
              <w:left w:val="nil"/>
              <w:bottom w:val="single" w:sz="4" w:space="0" w:color="auto"/>
              <w:right w:val="single" w:sz="4" w:space="0" w:color="auto"/>
            </w:tcBorders>
            <w:shd w:val="clear" w:color="auto" w:fill="auto"/>
            <w:vAlign w:val="center"/>
            <w:hideMark/>
          </w:tcPr>
          <w:p w14:paraId="51F31B26"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520 797,08</w:t>
            </w:r>
          </w:p>
        </w:tc>
        <w:tc>
          <w:tcPr>
            <w:tcW w:w="997" w:type="pct"/>
            <w:tcBorders>
              <w:top w:val="nil"/>
              <w:left w:val="nil"/>
              <w:bottom w:val="single" w:sz="4" w:space="0" w:color="auto"/>
              <w:right w:val="single" w:sz="4" w:space="0" w:color="auto"/>
            </w:tcBorders>
            <w:shd w:val="clear" w:color="auto" w:fill="auto"/>
            <w:vAlign w:val="center"/>
            <w:hideMark/>
          </w:tcPr>
          <w:p w14:paraId="766566DB" w14:textId="77777777" w:rsidR="00C718AA" w:rsidRPr="00FB1EC2" w:rsidRDefault="00C718AA" w:rsidP="00C718AA">
            <w:pPr>
              <w:spacing w:after="0" w:line="240" w:lineRule="auto"/>
              <w:jc w:val="center"/>
              <w:rPr>
                <w:rFonts w:ascii="Myriad Pro" w:eastAsia="Times New Roman" w:hAnsi="Myriad Pro" w:cs="Arial"/>
                <w:b/>
                <w:bCs/>
                <w:color w:val="000000"/>
                <w:sz w:val="20"/>
                <w:szCs w:val="20"/>
                <w:lang w:eastAsia="ru-RU"/>
              </w:rPr>
            </w:pPr>
            <w:r w:rsidRPr="00FB1EC2">
              <w:rPr>
                <w:rFonts w:ascii="Myriad Pro" w:eastAsia="Times New Roman" w:hAnsi="Myriad Pro" w:cs="Arial"/>
                <w:b/>
                <w:bCs/>
                <w:color w:val="000000"/>
                <w:sz w:val="20"/>
                <w:szCs w:val="20"/>
                <w:lang w:eastAsia="ru-RU"/>
              </w:rPr>
              <w:t>-19 283,01</w:t>
            </w:r>
          </w:p>
        </w:tc>
      </w:tr>
      <w:tr w:rsidR="00C718AA" w:rsidRPr="00FB1EC2" w14:paraId="2A1AE551" w14:textId="77777777" w:rsidTr="00CE7982">
        <w:trPr>
          <w:cantSplit/>
          <w:trHeight w:val="305"/>
        </w:trPr>
        <w:tc>
          <w:tcPr>
            <w:tcW w:w="1363" w:type="pct"/>
            <w:tcBorders>
              <w:top w:val="nil"/>
              <w:left w:val="single" w:sz="4" w:space="0" w:color="auto"/>
              <w:bottom w:val="single" w:sz="4" w:space="0" w:color="auto"/>
              <w:right w:val="single" w:sz="4" w:space="0" w:color="auto"/>
            </w:tcBorders>
            <w:shd w:val="clear" w:color="auto" w:fill="auto"/>
            <w:vAlign w:val="center"/>
            <w:hideMark/>
          </w:tcPr>
          <w:p w14:paraId="3044F5AE" w14:textId="77777777" w:rsidR="00C718AA" w:rsidRPr="00FB1EC2" w:rsidRDefault="00C718AA" w:rsidP="00C718AA">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«старый» капитал</w:t>
            </w:r>
          </w:p>
        </w:tc>
        <w:tc>
          <w:tcPr>
            <w:tcW w:w="649" w:type="pct"/>
            <w:tcBorders>
              <w:top w:val="nil"/>
              <w:left w:val="nil"/>
              <w:bottom w:val="single" w:sz="4" w:space="0" w:color="auto"/>
              <w:right w:val="single" w:sz="4" w:space="0" w:color="auto"/>
            </w:tcBorders>
            <w:shd w:val="clear" w:color="auto" w:fill="auto"/>
            <w:vAlign w:val="center"/>
            <w:hideMark/>
          </w:tcPr>
          <w:p w14:paraId="6091D9BE" w14:textId="69214E43" w:rsidR="00C718AA" w:rsidRPr="00FB1EC2" w:rsidRDefault="0062219C"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995" w:type="pct"/>
            <w:tcBorders>
              <w:top w:val="nil"/>
              <w:left w:val="nil"/>
              <w:bottom w:val="single" w:sz="4" w:space="0" w:color="auto"/>
              <w:right w:val="single" w:sz="4" w:space="0" w:color="auto"/>
            </w:tcBorders>
            <w:shd w:val="clear" w:color="auto" w:fill="auto"/>
            <w:vAlign w:val="center"/>
            <w:hideMark/>
          </w:tcPr>
          <w:p w14:paraId="565B3D71"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331 564,10</w:t>
            </w:r>
          </w:p>
        </w:tc>
        <w:tc>
          <w:tcPr>
            <w:tcW w:w="996" w:type="pct"/>
            <w:tcBorders>
              <w:top w:val="nil"/>
              <w:left w:val="nil"/>
              <w:bottom w:val="single" w:sz="4" w:space="0" w:color="auto"/>
              <w:right w:val="single" w:sz="4" w:space="0" w:color="auto"/>
            </w:tcBorders>
            <w:shd w:val="clear" w:color="auto" w:fill="auto"/>
            <w:vAlign w:val="center"/>
            <w:hideMark/>
          </w:tcPr>
          <w:p w14:paraId="0550F5B7"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315 330,42</w:t>
            </w:r>
          </w:p>
        </w:tc>
        <w:tc>
          <w:tcPr>
            <w:tcW w:w="997" w:type="pct"/>
            <w:tcBorders>
              <w:top w:val="nil"/>
              <w:left w:val="nil"/>
              <w:bottom w:val="single" w:sz="4" w:space="0" w:color="auto"/>
              <w:right w:val="single" w:sz="4" w:space="0" w:color="auto"/>
            </w:tcBorders>
            <w:shd w:val="clear" w:color="auto" w:fill="auto"/>
            <w:vAlign w:val="center"/>
            <w:hideMark/>
          </w:tcPr>
          <w:p w14:paraId="0DEF22E8"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-16 233,68</w:t>
            </w:r>
          </w:p>
        </w:tc>
      </w:tr>
      <w:tr w:rsidR="00C718AA" w:rsidRPr="00FB1EC2" w14:paraId="20D10C82" w14:textId="77777777" w:rsidTr="00CE7982">
        <w:trPr>
          <w:cantSplit/>
          <w:trHeight w:val="121"/>
        </w:trPr>
        <w:tc>
          <w:tcPr>
            <w:tcW w:w="1363" w:type="pct"/>
            <w:tcBorders>
              <w:top w:val="nil"/>
              <w:left w:val="single" w:sz="4" w:space="0" w:color="auto"/>
              <w:bottom w:val="single" w:sz="4" w:space="0" w:color="auto"/>
              <w:right w:val="single" w:sz="4" w:space="0" w:color="auto"/>
            </w:tcBorders>
            <w:shd w:val="clear" w:color="auto" w:fill="auto"/>
            <w:vAlign w:val="center"/>
            <w:hideMark/>
          </w:tcPr>
          <w:p w14:paraId="64DC0F64" w14:textId="77777777" w:rsidR="00C718AA" w:rsidRPr="00FB1EC2" w:rsidRDefault="00C718AA" w:rsidP="00C718AA">
            <w:pPr>
              <w:spacing w:after="0" w:line="240" w:lineRule="auto"/>
              <w:ind w:firstLineChars="100" w:firstLine="200"/>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«новый» капитал</w:t>
            </w:r>
          </w:p>
        </w:tc>
        <w:tc>
          <w:tcPr>
            <w:tcW w:w="649" w:type="pct"/>
            <w:tcBorders>
              <w:top w:val="nil"/>
              <w:left w:val="nil"/>
              <w:bottom w:val="single" w:sz="4" w:space="0" w:color="auto"/>
              <w:right w:val="single" w:sz="4" w:space="0" w:color="auto"/>
            </w:tcBorders>
            <w:shd w:val="clear" w:color="auto" w:fill="auto"/>
            <w:vAlign w:val="center"/>
            <w:hideMark/>
          </w:tcPr>
          <w:p w14:paraId="69476DA8" w14:textId="31BB660A" w:rsidR="00C718AA" w:rsidRPr="00FB1EC2" w:rsidRDefault="0062219C"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тыс. руб.</w:t>
            </w:r>
          </w:p>
        </w:tc>
        <w:tc>
          <w:tcPr>
            <w:tcW w:w="995" w:type="pct"/>
            <w:tcBorders>
              <w:top w:val="nil"/>
              <w:left w:val="nil"/>
              <w:bottom w:val="single" w:sz="4" w:space="0" w:color="auto"/>
              <w:right w:val="single" w:sz="4" w:space="0" w:color="auto"/>
            </w:tcBorders>
            <w:shd w:val="clear" w:color="auto" w:fill="auto"/>
            <w:vAlign w:val="center"/>
            <w:hideMark/>
          </w:tcPr>
          <w:p w14:paraId="7446A94F"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208 515,99</w:t>
            </w:r>
          </w:p>
        </w:tc>
        <w:tc>
          <w:tcPr>
            <w:tcW w:w="996" w:type="pct"/>
            <w:tcBorders>
              <w:top w:val="nil"/>
              <w:left w:val="nil"/>
              <w:bottom w:val="single" w:sz="4" w:space="0" w:color="auto"/>
              <w:right w:val="single" w:sz="4" w:space="0" w:color="auto"/>
            </w:tcBorders>
            <w:shd w:val="clear" w:color="auto" w:fill="auto"/>
            <w:vAlign w:val="center"/>
            <w:hideMark/>
          </w:tcPr>
          <w:p w14:paraId="55DA2F63"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205 466,66</w:t>
            </w:r>
          </w:p>
        </w:tc>
        <w:tc>
          <w:tcPr>
            <w:tcW w:w="997" w:type="pct"/>
            <w:tcBorders>
              <w:top w:val="nil"/>
              <w:left w:val="nil"/>
              <w:bottom w:val="single" w:sz="4" w:space="0" w:color="auto"/>
              <w:right w:val="single" w:sz="4" w:space="0" w:color="auto"/>
            </w:tcBorders>
            <w:shd w:val="clear" w:color="auto" w:fill="auto"/>
            <w:vAlign w:val="center"/>
            <w:hideMark/>
          </w:tcPr>
          <w:p w14:paraId="2E58D430" w14:textId="77777777" w:rsidR="00C718AA" w:rsidRPr="00FB1EC2" w:rsidRDefault="00C718AA" w:rsidP="00C718AA">
            <w:pPr>
              <w:spacing w:after="0" w:line="240" w:lineRule="auto"/>
              <w:jc w:val="center"/>
              <w:rPr>
                <w:rFonts w:ascii="Myriad Pro" w:eastAsia="Times New Roman" w:hAnsi="Myriad Pro" w:cs="Arial"/>
                <w:color w:val="000000"/>
                <w:sz w:val="20"/>
                <w:szCs w:val="20"/>
                <w:lang w:eastAsia="ru-RU"/>
              </w:rPr>
            </w:pPr>
            <w:r w:rsidRPr="00FB1EC2">
              <w:rPr>
                <w:rFonts w:ascii="Myriad Pro" w:eastAsia="Times New Roman" w:hAnsi="Myriad Pro" w:cs="Arial"/>
                <w:color w:val="000000"/>
                <w:sz w:val="20"/>
                <w:szCs w:val="20"/>
                <w:lang w:eastAsia="ru-RU"/>
              </w:rPr>
              <w:t>-3 049,33</w:t>
            </w:r>
          </w:p>
        </w:tc>
      </w:tr>
    </w:tbl>
    <w:p w14:paraId="4B0CA8AA" w14:textId="349F90B3" w:rsidR="00021077" w:rsidRPr="00FB1EC2" w:rsidRDefault="00021077" w:rsidP="00021077">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результатам анализа расчета величины возврата инвестированного капитала и величины дохода на инвестированный капитал, учтенных при утверждении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Исполнитель отмечает, что утвержденные соответствующие параметры меньше предложенных филиалом величин на (-12 657,66) </w:t>
      </w:r>
      <w:r w:rsidR="0062219C" w:rsidRPr="00FB1EC2">
        <w:rPr>
          <w:rFonts w:ascii="Myriad Pro" w:hAnsi="Myriad Pro"/>
          <w:sz w:val="26"/>
          <w:szCs w:val="26"/>
        </w:rPr>
        <w:t>тыс. руб.</w:t>
      </w:r>
      <w:r w:rsidRPr="00FB1EC2">
        <w:rPr>
          <w:rFonts w:ascii="Myriad Pro" w:hAnsi="Myriad Pro"/>
          <w:sz w:val="26"/>
          <w:szCs w:val="26"/>
        </w:rPr>
        <w:t xml:space="preserve"> и (-19 283,01) </w:t>
      </w:r>
      <w:r w:rsidR="0062219C" w:rsidRPr="00FB1EC2">
        <w:rPr>
          <w:rFonts w:ascii="Myriad Pro" w:hAnsi="Myriad Pro"/>
          <w:sz w:val="26"/>
          <w:szCs w:val="26"/>
        </w:rPr>
        <w:t>тыс. руб.</w:t>
      </w:r>
      <w:r w:rsidRPr="00FB1EC2">
        <w:rPr>
          <w:rFonts w:ascii="Myriad Pro" w:hAnsi="Myriad Pro"/>
          <w:sz w:val="26"/>
          <w:szCs w:val="26"/>
        </w:rPr>
        <w:t xml:space="preserve"> соответственно, при этом наибольшее отклонение рассматриваемых показателей наблюдается в части «старого» капитала ((-12 237,26) </w:t>
      </w:r>
      <w:r w:rsidR="0062219C" w:rsidRPr="00FB1EC2">
        <w:rPr>
          <w:rFonts w:ascii="Myriad Pro" w:hAnsi="Myriad Pro"/>
          <w:sz w:val="26"/>
          <w:szCs w:val="26"/>
        </w:rPr>
        <w:t>тыс. руб.</w:t>
      </w:r>
      <w:r w:rsidRPr="00FB1EC2">
        <w:rPr>
          <w:rFonts w:ascii="Myriad Pro" w:hAnsi="Myriad Pro"/>
          <w:sz w:val="26"/>
          <w:szCs w:val="26"/>
        </w:rPr>
        <w:t xml:space="preserve"> и (-16 233,68) </w:t>
      </w:r>
      <w:r w:rsidR="0062219C" w:rsidRPr="00FB1EC2">
        <w:rPr>
          <w:rFonts w:ascii="Myriad Pro" w:hAnsi="Myriad Pro"/>
          <w:sz w:val="26"/>
          <w:szCs w:val="26"/>
        </w:rPr>
        <w:t>тыс. руб.</w:t>
      </w:r>
      <w:r w:rsidRPr="00FB1EC2">
        <w:rPr>
          <w:rFonts w:ascii="Myriad Pro" w:hAnsi="Myriad Pro"/>
          <w:sz w:val="26"/>
          <w:szCs w:val="26"/>
        </w:rPr>
        <w:t>).</w:t>
      </w:r>
    </w:p>
    <w:p w14:paraId="3FAF687C" w14:textId="4D913032" w:rsidR="00DD55CC" w:rsidRPr="00FB1EC2" w:rsidRDefault="00DD55CC" w:rsidP="00DD55C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мнению </w:t>
      </w:r>
      <w:r w:rsidR="009A2C90" w:rsidRPr="00FB1EC2">
        <w:rPr>
          <w:rFonts w:ascii="Myriad Pro" w:hAnsi="Myriad Pro"/>
          <w:sz w:val="26"/>
          <w:szCs w:val="26"/>
        </w:rPr>
        <w:t>Госкомитета,</w:t>
      </w:r>
      <w:r w:rsidRPr="00FB1EC2">
        <w:rPr>
          <w:rFonts w:ascii="Myriad Pro" w:hAnsi="Myriad Pro"/>
          <w:sz w:val="26"/>
          <w:szCs w:val="26"/>
        </w:rPr>
        <w:t xml:space="preserve"> формула Методических указаний для расчета ОРИК (п. 74 Методических указаний) применяется ко всему «старому» инвестированному капиталу, что приводит к значительным отклонениям с данными учета инвестированного капитала. В организованном учете инвестированного капитала расчет производится в точном соответствии с формулами Методических указаний, но не по всему «старому» капиталу в целом, а по конкретному объекту инвестированного капитала.</w:t>
      </w:r>
    </w:p>
    <w:p w14:paraId="47483802" w14:textId="551E4D54" w:rsidR="00E86F8E" w:rsidRPr="00FB1EC2" w:rsidRDefault="00E86F8E" w:rsidP="007F2D33">
      <w:pPr>
        <w:spacing w:after="0" w:line="360" w:lineRule="auto"/>
        <w:ind w:firstLine="567"/>
        <w:contextualSpacing/>
        <w:jc w:val="right"/>
        <w:rPr>
          <w:rFonts w:ascii="Myriad Pro" w:hAnsi="Myriad Pro"/>
        </w:rPr>
      </w:pP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250D5F" w:rsidRPr="00FB1EC2">
        <w:rPr>
          <w:rFonts w:ascii="Myriad Pro" w:hAnsi="Myriad Pro"/>
        </w:rPr>
        <w:t>Тыс. руб.</w:t>
      </w:r>
    </w:p>
    <w:tbl>
      <w:tblPr>
        <w:tblW w:w="5000" w:type="pct"/>
        <w:tblLook w:val="04A0" w:firstRow="1" w:lastRow="0" w:firstColumn="1" w:lastColumn="0" w:noHBand="0" w:noVBand="1"/>
      </w:tblPr>
      <w:tblGrid>
        <w:gridCol w:w="1496"/>
        <w:gridCol w:w="1497"/>
        <w:gridCol w:w="1478"/>
        <w:gridCol w:w="1217"/>
        <w:gridCol w:w="11"/>
        <w:gridCol w:w="1056"/>
        <w:gridCol w:w="1286"/>
        <w:gridCol w:w="1288"/>
        <w:gridCol w:w="15"/>
      </w:tblGrid>
      <w:tr w:rsidR="00EA3295" w:rsidRPr="00FB1EC2" w14:paraId="59AB11A1" w14:textId="77777777" w:rsidTr="00CE7982">
        <w:trPr>
          <w:trHeight w:val="680"/>
          <w:tblHeader/>
        </w:trPr>
        <w:tc>
          <w:tcPr>
            <w:tcW w:w="80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999233"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Период</w:t>
            </w:r>
          </w:p>
        </w:tc>
        <w:tc>
          <w:tcPr>
            <w:tcW w:w="2249"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8A7076"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Вводы основных средств в соответствии с инвестиционной программой</w:t>
            </w:r>
          </w:p>
        </w:tc>
        <w:tc>
          <w:tcPr>
            <w:tcW w:w="1950"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095913"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Выбытие объектов из базы «нового» капитала </w:t>
            </w:r>
          </w:p>
        </w:tc>
      </w:tr>
      <w:tr w:rsidR="00EA3295" w:rsidRPr="00FB1EC2" w14:paraId="6417703A" w14:textId="77777777" w:rsidTr="00CE7982">
        <w:trPr>
          <w:gridAfter w:val="1"/>
          <w:wAfter w:w="8" w:type="pct"/>
          <w:trHeight w:val="460"/>
          <w:tblHeader/>
        </w:trPr>
        <w:tc>
          <w:tcPr>
            <w:tcW w:w="80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D044A1" w14:textId="77777777" w:rsidR="00E86F8E" w:rsidRPr="00FB1EC2" w:rsidRDefault="00E86F8E" w:rsidP="00E86F8E">
            <w:pPr>
              <w:spacing w:after="0" w:line="240" w:lineRule="auto"/>
              <w:rPr>
                <w:rFonts w:ascii="Myriad Pro" w:eastAsia="Times New Roman" w:hAnsi="Myriad Pro" w:cs="Arial"/>
                <w:color w:val="FFFFFF"/>
                <w:sz w:val="18"/>
                <w:szCs w:val="18"/>
                <w:lang w:eastAsia="ru-RU"/>
              </w:rPr>
            </w:pPr>
          </w:p>
        </w:tc>
        <w:tc>
          <w:tcPr>
            <w:tcW w:w="8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E5809F"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Данные филиала</w:t>
            </w:r>
          </w:p>
        </w:tc>
        <w:tc>
          <w:tcPr>
            <w:tcW w:w="7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842D14"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Данные Госкомитета</w:t>
            </w:r>
          </w:p>
        </w:tc>
        <w:tc>
          <w:tcPr>
            <w:tcW w:w="6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C21F86"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w:t>
            </w:r>
          </w:p>
        </w:tc>
        <w:tc>
          <w:tcPr>
            <w:tcW w:w="57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40278D"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Данные филиала</w:t>
            </w:r>
          </w:p>
        </w:tc>
        <w:tc>
          <w:tcPr>
            <w:tcW w:w="6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3A3E30"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Данные Госкомитета</w:t>
            </w:r>
          </w:p>
        </w:tc>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709BD7" w14:textId="77777777" w:rsidR="00E86F8E" w:rsidRPr="00FB1EC2" w:rsidRDefault="00E86F8E" w:rsidP="00E86F8E">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w:t>
            </w:r>
          </w:p>
        </w:tc>
      </w:tr>
      <w:tr w:rsidR="00E86F8E" w:rsidRPr="00FB1EC2" w14:paraId="62903E1C" w14:textId="77777777" w:rsidTr="00CE7982">
        <w:trPr>
          <w:gridAfter w:val="1"/>
          <w:wAfter w:w="8" w:type="pct"/>
          <w:trHeight w:val="397"/>
        </w:trPr>
        <w:tc>
          <w:tcPr>
            <w:tcW w:w="80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2395B47" w14:textId="77777777" w:rsidR="00E86F8E" w:rsidRPr="00FB1EC2" w:rsidRDefault="00E86F8E" w:rsidP="00E86F8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2012 год</w:t>
            </w:r>
          </w:p>
        </w:tc>
        <w:tc>
          <w:tcPr>
            <w:tcW w:w="80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D6F9673"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359 003,22</w:t>
            </w:r>
          </w:p>
        </w:tc>
        <w:tc>
          <w:tcPr>
            <w:tcW w:w="79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CEB83BB"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359 003,22</w:t>
            </w:r>
          </w:p>
        </w:tc>
        <w:tc>
          <w:tcPr>
            <w:tcW w:w="65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229817D"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0,00</w:t>
            </w:r>
          </w:p>
        </w:tc>
        <w:tc>
          <w:tcPr>
            <w:tcW w:w="571" w:type="pct"/>
            <w:gridSpan w:val="2"/>
            <w:tcBorders>
              <w:top w:val="single" w:sz="4" w:space="0" w:color="FFFFFF" w:themeColor="background1"/>
              <w:left w:val="nil"/>
              <w:bottom w:val="single" w:sz="4" w:space="0" w:color="auto"/>
              <w:right w:val="single" w:sz="4" w:space="0" w:color="auto"/>
            </w:tcBorders>
            <w:shd w:val="clear" w:color="auto" w:fill="auto"/>
            <w:vAlign w:val="center"/>
            <w:hideMark/>
          </w:tcPr>
          <w:p w14:paraId="1D59691C"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A2222B4"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57,98</w:t>
            </w:r>
          </w:p>
        </w:tc>
        <w:tc>
          <w:tcPr>
            <w:tcW w:w="68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A9A0A76"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86F8E" w:rsidRPr="00FB1EC2" w14:paraId="66EE3FC8" w14:textId="77777777" w:rsidTr="00CE7982">
        <w:trPr>
          <w:gridAfter w:val="1"/>
          <w:wAfter w:w="8" w:type="pct"/>
          <w:trHeight w:val="397"/>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ABB1EE" w14:textId="77777777" w:rsidR="00E86F8E" w:rsidRPr="00FB1EC2" w:rsidRDefault="00E86F8E" w:rsidP="00E86F8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2013 год</w:t>
            </w:r>
          </w:p>
        </w:tc>
        <w:tc>
          <w:tcPr>
            <w:tcW w:w="801" w:type="pct"/>
            <w:tcBorders>
              <w:top w:val="nil"/>
              <w:left w:val="nil"/>
              <w:bottom w:val="single" w:sz="4" w:space="0" w:color="auto"/>
              <w:right w:val="single" w:sz="4" w:space="0" w:color="auto"/>
            </w:tcBorders>
            <w:shd w:val="clear" w:color="auto" w:fill="auto"/>
            <w:vAlign w:val="center"/>
            <w:hideMark/>
          </w:tcPr>
          <w:p w14:paraId="1FD5D7AC"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822 070,63</w:t>
            </w:r>
          </w:p>
        </w:tc>
        <w:tc>
          <w:tcPr>
            <w:tcW w:w="791" w:type="pct"/>
            <w:tcBorders>
              <w:top w:val="nil"/>
              <w:left w:val="nil"/>
              <w:bottom w:val="single" w:sz="4" w:space="0" w:color="auto"/>
              <w:right w:val="single" w:sz="4" w:space="0" w:color="auto"/>
            </w:tcBorders>
            <w:shd w:val="clear" w:color="auto" w:fill="auto"/>
            <w:vAlign w:val="center"/>
            <w:hideMark/>
          </w:tcPr>
          <w:p w14:paraId="69BF9DA6"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819 110,04</w:t>
            </w:r>
          </w:p>
        </w:tc>
        <w:tc>
          <w:tcPr>
            <w:tcW w:w="651" w:type="pct"/>
            <w:tcBorders>
              <w:top w:val="nil"/>
              <w:left w:val="nil"/>
              <w:bottom w:val="single" w:sz="4" w:space="0" w:color="auto"/>
              <w:right w:val="single" w:sz="4" w:space="0" w:color="auto"/>
            </w:tcBorders>
            <w:shd w:val="clear" w:color="auto" w:fill="auto"/>
            <w:vAlign w:val="center"/>
            <w:hideMark/>
          </w:tcPr>
          <w:p w14:paraId="770FE409"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-2 960,59</w:t>
            </w:r>
          </w:p>
        </w:tc>
        <w:tc>
          <w:tcPr>
            <w:tcW w:w="571" w:type="pct"/>
            <w:gridSpan w:val="2"/>
            <w:tcBorders>
              <w:top w:val="nil"/>
              <w:left w:val="nil"/>
              <w:bottom w:val="single" w:sz="4" w:space="0" w:color="auto"/>
              <w:right w:val="single" w:sz="4" w:space="0" w:color="auto"/>
            </w:tcBorders>
            <w:shd w:val="clear" w:color="auto" w:fill="auto"/>
            <w:vAlign w:val="center"/>
            <w:hideMark/>
          </w:tcPr>
          <w:p w14:paraId="37AC1B57"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8" w:type="pct"/>
            <w:tcBorders>
              <w:top w:val="nil"/>
              <w:left w:val="nil"/>
              <w:bottom w:val="single" w:sz="4" w:space="0" w:color="auto"/>
              <w:right w:val="single" w:sz="4" w:space="0" w:color="auto"/>
            </w:tcBorders>
            <w:shd w:val="clear" w:color="auto" w:fill="auto"/>
            <w:vAlign w:val="center"/>
            <w:hideMark/>
          </w:tcPr>
          <w:p w14:paraId="60A1AC00"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802,29</w:t>
            </w:r>
          </w:p>
        </w:tc>
        <w:tc>
          <w:tcPr>
            <w:tcW w:w="689" w:type="pct"/>
            <w:tcBorders>
              <w:top w:val="nil"/>
              <w:left w:val="nil"/>
              <w:bottom w:val="single" w:sz="4" w:space="0" w:color="auto"/>
              <w:right w:val="single" w:sz="4" w:space="0" w:color="auto"/>
            </w:tcBorders>
            <w:shd w:val="clear" w:color="auto" w:fill="auto"/>
            <w:vAlign w:val="center"/>
            <w:hideMark/>
          </w:tcPr>
          <w:p w14:paraId="35505C35"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86F8E" w:rsidRPr="00FB1EC2" w14:paraId="4519DB03" w14:textId="77777777" w:rsidTr="00CE7982">
        <w:trPr>
          <w:gridAfter w:val="1"/>
          <w:wAfter w:w="8" w:type="pct"/>
          <w:trHeight w:val="397"/>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D11D663" w14:textId="77777777" w:rsidR="00E86F8E" w:rsidRPr="00FB1EC2" w:rsidRDefault="00E86F8E" w:rsidP="00E86F8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2014 год</w:t>
            </w:r>
          </w:p>
        </w:tc>
        <w:tc>
          <w:tcPr>
            <w:tcW w:w="801" w:type="pct"/>
            <w:tcBorders>
              <w:top w:val="nil"/>
              <w:left w:val="nil"/>
              <w:bottom w:val="single" w:sz="4" w:space="0" w:color="auto"/>
              <w:right w:val="single" w:sz="4" w:space="0" w:color="auto"/>
            </w:tcBorders>
            <w:shd w:val="clear" w:color="auto" w:fill="auto"/>
            <w:vAlign w:val="center"/>
            <w:hideMark/>
          </w:tcPr>
          <w:p w14:paraId="105A820A"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359 395,41</w:t>
            </w:r>
          </w:p>
        </w:tc>
        <w:tc>
          <w:tcPr>
            <w:tcW w:w="791" w:type="pct"/>
            <w:tcBorders>
              <w:top w:val="nil"/>
              <w:left w:val="nil"/>
              <w:bottom w:val="single" w:sz="4" w:space="0" w:color="auto"/>
              <w:right w:val="single" w:sz="4" w:space="0" w:color="auto"/>
            </w:tcBorders>
            <w:shd w:val="clear" w:color="auto" w:fill="auto"/>
            <w:vAlign w:val="center"/>
            <w:hideMark/>
          </w:tcPr>
          <w:p w14:paraId="7B3B6696"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357 457,29</w:t>
            </w:r>
          </w:p>
        </w:tc>
        <w:tc>
          <w:tcPr>
            <w:tcW w:w="651" w:type="pct"/>
            <w:tcBorders>
              <w:top w:val="nil"/>
              <w:left w:val="nil"/>
              <w:bottom w:val="single" w:sz="4" w:space="0" w:color="auto"/>
              <w:right w:val="single" w:sz="4" w:space="0" w:color="auto"/>
            </w:tcBorders>
            <w:shd w:val="clear" w:color="auto" w:fill="auto"/>
            <w:vAlign w:val="center"/>
            <w:hideMark/>
          </w:tcPr>
          <w:p w14:paraId="30DB8819"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-1 938,12</w:t>
            </w:r>
          </w:p>
        </w:tc>
        <w:tc>
          <w:tcPr>
            <w:tcW w:w="571" w:type="pct"/>
            <w:gridSpan w:val="2"/>
            <w:tcBorders>
              <w:top w:val="nil"/>
              <w:left w:val="nil"/>
              <w:bottom w:val="single" w:sz="4" w:space="0" w:color="auto"/>
              <w:right w:val="single" w:sz="4" w:space="0" w:color="auto"/>
            </w:tcBorders>
            <w:shd w:val="clear" w:color="auto" w:fill="auto"/>
            <w:vAlign w:val="center"/>
            <w:hideMark/>
          </w:tcPr>
          <w:p w14:paraId="7100E771"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8" w:type="pct"/>
            <w:tcBorders>
              <w:top w:val="nil"/>
              <w:left w:val="nil"/>
              <w:bottom w:val="single" w:sz="4" w:space="0" w:color="auto"/>
              <w:right w:val="single" w:sz="4" w:space="0" w:color="auto"/>
            </w:tcBorders>
            <w:shd w:val="clear" w:color="auto" w:fill="auto"/>
            <w:vAlign w:val="center"/>
            <w:hideMark/>
          </w:tcPr>
          <w:p w14:paraId="4ABBDB60"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685,17</w:t>
            </w:r>
          </w:p>
        </w:tc>
        <w:tc>
          <w:tcPr>
            <w:tcW w:w="689" w:type="pct"/>
            <w:tcBorders>
              <w:top w:val="nil"/>
              <w:left w:val="nil"/>
              <w:bottom w:val="single" w:sz="4" w:space="0" w:color="auto"/>
              <w:right w:val="single" w:sz="4" w:space="0" w:color="auto"/>
            </w:tcBorders>
            <w:shd w:val="clear" w:color="auto" w:fill="auto"/>
            <w:vAlign w:val="center"/>
            <w:hideMark/>
          </w:tcPr>
          <w:p w14:paraId="23DBDF7F"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86F8E" w:rsidRPr="00FB1EC2" w14:paraId="752D5289" w14:textId="77777777" w:rsidTr="00CE7982">
        <w:trPr>
          <w:gridAfter w:val="1"/>
          <w:wAfter w:w="8" w:type="pct"/>
          <w:trHeight w:val="397"/>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BF3CDB2" w14:textId="77777777" w:rsidR="00E86F8E" w:rsidRPr="00FB1EC2" w:rsidRDefault="00E86F8E" w:rsidP="00E86F8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2015 год</w:t>
            </w:r>
          </w:p>
        </w:tc>
        <w:tc>
          <w:tcPr>
            <w:tcW w:w="801" w:type="pct"/>
            <w:tcBorders>
              <w:top w:val="nil"/>
              <w:left w:val="nil"/>
              <w:bottom w:val="single" w:sz="4" w:space="0" w:color="auto"/>
              <w:right w:val="single" w:sz="4" w:space="0" w:color="auto"/>
            </w:tcBorders>
            <w:shd w:val="clear" w:color="auto" w:fill="auto"/>
            <w:vAlign w:val="center"/>
            <w:hideMark/>
          </w:tcPr>
          <w:p w14:paraId="2326E3B5"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182 134,50</w:t>
            </w:r>
          </w:p>
        </w:tc>
        <w:tc>
          <w:tcPr>
            <w:tcW w:w="791" w:type="pct"/>
            <w:tcBorders>
              <w:top w:val="nil"/>
              <w:left w:val="nil"/>
              <w:bottom w:val="single" w:sz="4" w:space="0" w:color="auto"/>
              <w:right w:val="single" w:sz="4" w:space="0" w:color="auto"/>
            </w:tcBorders>
            <w:shd w:val="clear" w:color="auto" w:fill="auto"/>
            <w:vAlign w:val="center"/>
            <w:hideMark/>
          </w:tcPr>
          <w:p w14:paraId="25FA5984"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182 451,51</w:t>
            </w:r>
          </w:p>
        </w:tc>
        <w:tc>
          <w:tcPr>
            <w:tcW w:w="651" w:type="pct"/>
            <w:tcBorders>
              <w:top w:val="nil"/>
              <w:left w:val="nil"/>
              <w:bottom w:val="single" w:sz="4" w:space="0" w:color="auto"/>
              <w:right w:val="single" w:sz="4" w:space="0" w:color="auto"/>
            </w:tcBorders>
            <w:shd w:val="clear" w:color="auto" w:fill="auto"/>
            <w:vAlign w:val="center"/>
            <w:hideMark/>
          </w:tcPr>
          <w:p w14:paraId="1048F0BA"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317,01</w:t>
            </w:r>
          </w:p>
        </w:tc>
        <w:tc>
          <w:tcPr>
            <w:tcW w:w="571" w:type="pct"/>
            <w:gridSpan w:val="2"/>
            <w:tcBorders>
              <w:top w:val="nil"/>
              <w:left w:val="nil"/>
              <w:bottom w:val="single" w:sz="4" w:space="0" w:color="auto"/>
              <w:right w:val="single" w:sz="4" w:space="0" w:color="auto"/>
            </w:tcBorders>
            <w:shd w:val="clear" w:color="auto" w:fill="auto"/>
            <w:vAlign w:val="center"/>
            <w:hideMark/>
          </w:tcPr>
          <w:p w14:paraId="5947C5E4"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8" w:type="pct"/>
            <w:tcBorders>
              <w:top w:val="nil"/>
              <w:left w:val="nil"/>
              <w:bottom w:val="single" w:sz="4" w:space="0" w:color="auto"/>
              <w:right w:val="single" w:sz="4" w:space="0" w:color="auto"/>
            </w:tcBorders>
            <w:shd w:val="clear" w:color="auto" w:fill="auto"/>
            <w:vAlign w:val="center"/>
            <w:hideMark/>
          </w:tcPr>
          <w:p w14:paraId="317FB01E"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1 111,09</w:t>
            </w:r>
          </w:p>
        </w:tc>
        <w:tc>
          <w:tcPr>
            <w:tcW w:w="689" w:type="pct"/>
            <w:tcBorders>
              <w:top w:val="nil"/>
              <w:left w:val="nil"/>
              <w:bottom w:val="single" w:sz="4" w:space="0" w:color="auto"/>
              <w:right w:val="single" w:sz="4" w:space="0" w:color="auto"/>
            </w:tcBorders>
            <w:shd w:val="clear" w:color="auto" w:fill="auto"/>
            <w:vAlign w:val="center"/>
            <w:hideMark/>
          </w:tcPr>
          <w:p w14:paraId="0A944525"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86F8E" w:rsidRPr="00FB1EC2" w14:paraId="68737A4B" w14:textId="77777777" w:rsidTr="00CE7982">
        <w:trPr>
          <w:gridAfter w:val="1"/>
          <w:wAfter w:w="8" w:type="pct"/>
          <w:trHeight w:val="397"/>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6C45784" w14:textId="77777777" w:rsidR="00E86F8E" w:rsidRPr="00FB1EC2" w:rsidRDefault="00E86F8E" w:rsidP="00E86F8E">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2016 год</w:t>
            </w:r>
          </w:p>
        </w:tc>
        <w:tc>
          <w:tcPr>
            <w:tcW w:w="801" w:type="pct"/>
            <w:tcBorders>
              <w:top w:val="nil"/>
              <w:left w:val="nil"/>
              <w:bottom w:val="single" w:sz="4" w:space="0" w:color="auto"/>
              <w:right w:val="single" w:sz="4" w:space="0" w:color="auto"/>
            </w:tcBorders>
            <w:shd w:val="clear" w:color="auto" w:fill="auto"/>
            <w:vAlign w:val="center"/>
            <w:hideMark/>
          </w:tcPr>
          <w:p w14:paraId="155E45A3"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124 448,96</w:t>
            </w:r>
          </w:p>
        </w:tc>
        <w:tc>
          <w:tcPr>
            <w:tcW w:w="791" w:type="pct"/>
            <w:tcBorders>
              <w:top w:val="nil"/>
              <w:left w:val="nil"/>
              <w:bottom w:val="single" w:sz="4" w:space="0" w:color="auto"/>
              <w:right w:val="single" w:sz="4" w:space="0" w:color="auto"/>
            </w:tcBorders>
            <w:shd w:val="clear" w:color="auto" w:fill="auto"/>
            <w:vAlign w:val="center"/>
            <w:hideMark/>
          </w:tcPr>
          <w:p w14:paraId="5CA23A28"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116 972,95</w:t>
            </w:r>
          </w:p>
        </w:tc>
        <w:tc>
          <w:tcPr>
            <w:tcW w:w="651" w:type="pct"/>
            <w:tcBorders>
              <w:top w:val="nil"/>
              <w:left w:val="nil"/>
              <w:bottom w:val="single" w:sz="4" w:space="0" w:color="auto"/>
              <w:right w:val="single" w:sz="4" w:space="0" w:color="auto"/>
            </w:tcBorders>
            <w:shd w:val="clear" w:color="auto" w:fill="auto"/>
            <w:vAlign w:val="center"/>
            <w:hideMark/>
          </w:tcPr>
          <w:p w14:paraId="569DF65C"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-7 476,01</w:t>
            </w:r>
          </w:p>
        </w:tc>
        <w:tc>
          <w:tcPr>
            <w:tcW w:w="571" w:type="pct"/>
            <w:gridSpan w:val="2"/>
            <w:tcBorders>
              <w:top w:val="nil"/>
              <w:left w:val="nil"/>
              <w:bottom w:val="single" w:sz="4" w:space="0" w:color="auto"/>
              <w:right w:val="single" w:sz="4" w:space="0" w:color="auto"/>
            </w:tcBorders>
            <w:shd w:val="clear" w:color="auto" w:fill="auto"/>
            <w:vAlign w:val="center"/>
            <w:hideMark/>
          </w:tcPr>
          <w:p w14:paraId="0500FB7F"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8" w:type="pct"/>
            <w:tcBorders>
              <w:top w:val="nil"/>
              <w:left w:val="nil"/>
              <w:bottom w:val="single" w:sz="4" w:space="0" w:color="auto"/>
              <w:right w:val="single" w:sz="4" w:space="0" w:color="auto"/>
            </w:tcBorders>
            <w:shd w:val="clear" w:color="auto" w:fill="auto"/>
            <w:vAlign w:val="center"/>
            <w:hideMark/>
          </w:tcPr>
          <w:p w14:paraId="11BCE2F9"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689" w:type="pct"/>
            <w:tcBorders>
              <w:top w:val="nil"/>
              <w:left w:val="nil"/>
              <w:bottom w:val="single" w:sz="4" w:space="0" w:color="auto"/>
              <w:right w:val="single" w:sz="4" w:space="0" w:color="auto"/>
            </w:tcBorders>
            <w:shd w:val="clear" w:color="auto" w:fill="auto"/>
            <w:vAlign w:val="center"/>
            <w:hideMark/>
          </w:tcPr>
          <w:p w14:paraId="165C27E7" w14:textId="77777777" w:rsidR="00E86F8E" w:rsidRPr="00FB1EC2" w:rsidRDefault="00E86F8E" w:rsidP="00E86F8E">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86F8E" w:rsidRPr="00FB1EC2" w14:paraId="47AA5EE0" w14:textId="77777777" w:rsidTr="00CE7982">
        <w:trPr>
          <w:gridAfter w:val="1"/>
          <w:wAfter w:w="8" w:type="pct"/>
          <w:trHeight w:val="397"/>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12783FC" w14:textId="77777777" w:rsidR="00E86F8E" w:rsidRPr="00FB1EC2" w:rsidRDefault="00E86F8E" w:rsidP="00E86F8E">
            <w:pPr>
              <w:spacing w:after="0" w:line="240" w:lineRule="auto"/>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ИТОГО</w:t>
            </w:r>
          </w:p>
        </w:tc>
        <w:tc>
          <w:tcPr>
            <w:tcW w:w="801" w:type="pct"/>
            <w:tcBorders>
              <w:top w:val="nil"/>
              <w:left w:val="nil"/>
              <w:bottom w:val="single" w:sz="4" w:space="0" w:color="auto"/>
              <w:right w:val="single" w:sz="4" w:space="0" w:color="auto"/>
            </w:tcBorders>
            <w:shd w:val="clear" w:color="auto" w:fill="auto"/>
            <w:vAlign w:val="center"/>
            <w:hideMark/>
          </w:tcPr>
          <w:p w14:paraId="53FF343C"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1 847 052,72</w:t>
            </w:r>
          </w:p>
        </w:tc>
        <w:tc>
          <w:tcPr>
            <w:tcW w:w="791" w:type="pct"/>
            <w:tcBorders>
              <w:top w:val="nil"/>
              <w:left w:val="nil"/>
              <w:bottom w:val="single" w:sz="4" w:space="0" w:color="auto"/>
              <w:right w:val="single" w:sz="4" w:space="0" w:color="auto"/>
            </w:tcBorders>
            <w:shd w:val="clear" w:color="auto" w:fill="auto"/>
            <w:vAlign w:val="center"/>
            <w:hideMark/>
          </w:tcPr>
          <w:p w14:paraId="0083CBE6"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1 834 995,01</w:t>
            </w:r>
          </w:p>
        </w:tc>
        <w:tc>
          <w:tcPr>
            <w:tcW w:w="651" w:type="pct"/>
            <w:tcBorders>
              <w:top w:val="nil"/>
              <w:left w:val="nil"/>
              <w:bottom w:val="single" w:sz="4" w:space="0" w:color="auto"/>
              <w:right w:val="single" w:sz="4" w:space="0" w:color="auto"/>
            </w:tcBorders>
            <w:shd w:val="clear" w:color="auto" w:fill="auto"/>
            <w:vAlign w:val="center"/>
            <w:hideMark/>
          </w:tcPr>
          <w:p w14:paraId="5B31F1D2"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-12 057,71</w:t>
            </w:r>
          </w:p>
        </w:tc>
        <w:tc>
          <w:tcPr>
            <w:tcW w:w="571" w:type="pct"/>
            <w:gridSpan w:val="2"/>
            <w:tcBorders>
              <w:top w:val="nil"/>
              <w:left w:val="nil"/>
              <w:bottom w:val="single" w:sz="4" w:space="0" w:color="auto"/>
              <w:right w:val="single" w:sz="4" w:space="0" w:color="auto"/>
            </w:tcBorders>
            <w:shd w:val="clear" w:color="auto" w:fill="auto"/>
            <w:vAlign w:val="center"/>
            <w:hideMark/>
          </w:tcPr>
          <w:p w14:paraId="2616F922"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6 085,27</w:t>
            </w:r>
          </w:p>
        </w:tc>
        <w:tc>
          <w:tcPr>
            <w:tcW w:w="688" w:type="pct"/>
            <w:tcBorders>
              <w:top w:val="nil"/>
              <w:left w:val="nil"/>
              <w:bottom w:val="single" w:sz="4" w:space="0" w:color="auto"/>
              <w:right w:val="single" w:sz="4" w:space="0" w:color="auto"/>
            </w:tcBorders>
            <w:shd w:val="clear" w:color="auto" w:fill="auto"/>
            <w:vAlign w:val="center"/>
            <w:hideMark/>
          </w:tcPr>
          <w:p w14:paraId="5A60453F"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2 656,53</w:t>
            </w:r>
          </w:p>
        </w:tc>
        <w:tc>
          <w:tcPr>
            <w:tcW w:w="689" w:type="pct"/>
            <w:tcBorders>
              <w:top w:val="nil"/>
              <w:left w:val="nil"/>
              <w:bottom w:val="single" w:sz="4" w:space="0" w:color="auto"/>
              <w:right w:val="single" w:sz="4" w:space="0" w:color="auto"/>
            </w:tcBorders>
            <w:shd w:val="clear" w:color="auto" w:fill="auto"/>
            <w:vAlign w:val="center"/>
            <w:hideMark/>
          </w:tcPr>
          <w:p w14:paraId="3A4D6F0F" w14:textId="77777777" w:rsidR="00E86F8E" w:rsidRPr="00FB1EC2" w:rsidRDefault="00E86F8E" w:rsidP="00E86F8E">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-3 428,74</w:t>
            </w:r>
          </w:p>
        </w:tc>
      </w:tr>
    </w:tbl>
    <w:p w14:paraId="0E902A8D" w14:textId="3C2400F8" w:rsidR="00713312" w:rsidRPr="00FB1EC2" w:rsidRDefault="00713312"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Плановые и отчетные данные по реализации инвестиционных программ в разрезе источников финансирования формируются только исходя из объемов </w:t>
      </w:r>
      <w:r w:rsidRPr="00FB1EC2">
        <w:rPr>
          <w:rFonts w:ascii="Myriad Pro" w:hAnsi="Myriad Pro"/>
          <w:sz w:val="26"/>
          <w:szCs w:val="26"/>
        </w:rPr>
        <w:lastRenderedPageBreak/>
        <w:t xml:space="preserve">финансирования и освоения объектов капитального строительства. В связи с этим, а также в соответствии с приложением 5 к Методическим указаниям </w:t>
      </w:r>
      <w:r w:rsidR="00C74384" w:rsidRPr="00FB1EC2">
        <w:rPr>
          <w:rFonts w:ascii="Myriad Pro" w:hAnsi="Myriad Pro"/>
          <w:sz w:val="26"/>
          <w:szCs w:val="26"/>
        </w:rPr>
        <w:t>№ </w:t>
      </w:r>
      <w:r w:rsidRPr="00FB1EC2">
        <w:rPr>
          <w:rFonts w:ascii="Myriad Pro" w:hAnsi="Myriad Pro"/>
          <w:sz w:val="26"/>
          <w:szCs w:val="26"/>
        </w:rPr>
        <w:t>228-э, сумма платы за технологическое присоединение, в размере которой объекты не должны быть включены в базу инвестированного капитала, определяется в соответствии с источниками по освоению. Таким образом, изменение базы инвестированного капитала за отчетный год сложится в размере разницы между суммой ввода основных средств в результате реализации инвестиционной программы и суммой источника, сформированного за счет платы за технологическое присоединение.</w:t>
      </w:r>
    </w:p>
    <w:p w14:paraId="4BBD14E6" w14:textId="67E902A6" w:rsidR="00713312" w:rsidRPr="00FB1EC2" w:rsidRDefault="00713312"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При этом Исполнителем выявлены различия между величиной </w:t>
      </w:r>
      <w:r w:rsidR="00276CF2" w:rsidRPr="00FB1EC2">
        <w:rPr>
          <w:rFonts w:ascii="Myriad Pro" w:hAnsi="Myriad Pro"/>
          <w:sz w:val="26"/>
          <w:szCs w:val="26"/>
        </w:rPr>
        <w:t xml:space="preserve">ввода основных средств в соответствии с инвестиционной программой </w:t>
      </w:r>
      <w:r w:rsidRPr="00FB1EC2">
        <w:rPr>
          <w:rFonts w:ascii="Myriad Pro" w:hAnsi="Myriad Pro"/>
          <w:sz w:val="26"/>
          <w:szCs w:val="26"/>
        </w:rPr>
        <w:t>на 201</w:t>
      </w:r>
      <w:r w:rsidR="00276CF2" w:rsidRPr="00FB1EC2">
        <w:rPr>
          <w:rFonts w:ascii="Myriad Pro" w:hAnsi="Myriad Pro"/>
          <w:sz w:val="26"/>
          <w:szCs w:val="26"/>
        </w:rPr>
        <w:t>7</w:t>
      </w:r>
      <w:r w:rsidRPr="00FB1EC2">
        <w:rPr>
          <w:rFonts w:ascii="Myriad Pro" w:hAnsi="Myriad Pro"/>
          <w:sz w:val="26"/>
          <w:szCs w:val="26"/>
        </w:rPr>
        <w:t xml:space="preserve"> год по предложению </w:t>
      </w:r>
      <w:r w:rsidR="00276CF2"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276CF2" w:rsidRPr="00FB1EC2">
        <w:rPr>
          <w:rFonts w:ascii="Myriad Pro" w:hAnsi="Myriad Pro"/>
          <w:sz w:val="26"/>
          <w:szCs w:val="26"/>
        </w:rPr>
        <w:t xml:space="preserve"> </w:t>
      </w:r>
      <w:r w:rsidRPr="00FB1EC2">
        <w:rPr>
          <w:rFonts w:ascii="Myriad Pro" w:hAnsi="Myriad Pro"/>
          <w:sz w:val="26"/>
          <w:szCs w:val="26"/>
        </w:rPr>
        <w:t xml:space="preserve">и принятой в расчет </w:t>
      </w:r>
      <w:r w:rsidR="00276CF2" w:rsidRPr="00FB1EC2">
        <w:rPr>
          <w:rFonts w:ascii="Myriad Pro" w:hAnsi="Myriad Pro"/>
          <w:sz w:val="26"/>
          <w:szCs w:val="26"/>
        </w:rPr>
        <w:t>Госкомитетом</w:t>
      </w:r>
      <w:r w:rsidRPr="00FB1EC2">
        <w:rPr>
          <w:rFonts w:ascii="Myriad Pro" w:hAnsi="Myriad Pro"/>
          <w:sz w:val="26"/>
          <w:szCs w:val="26"/>
        </w:rPr>
        <w:t xml:space="preserve">: соответствующая величина определена </w:t>
      </w:r>
      <w:r w:rsidR="000C24F9" w:rsidRPr="00FB1EC2">
        <w:rPr>
          <w:rFonts w:ascii="Myriad Pro" w:hAnsi="Myriad Pro"/>
          <w:sz w:val="26"/>
          <w:szCs w:val="26"/>
        </w:rPr>
        <w:t>Государственным комитетом Республики Карелия по ценам и тарифам меньше</w:t>
      </w:r>
      <w:r w:rsidRPr="00FB1EC2">
        <w:rPr>
          <w:rFonts w:ascii="Myriad Pro" w:hAnsi="Myriad Pro"/>
          <w:sz w:val="26"/>
          <w:szCs w:val="26"/>
        </w:rPr>
        <w:t xml:space="preserve"> на </w:t>
      </w:r>
      <w:r w:rsidR="000C24F9" w:rsidRPr="00FB1EC2">
        <w:rPr>
          <w:rFonts w:ascii="Myriad Pro" w:hAnsi="Myriad Pro"/>
          <w:sz w:val="26"/>
          <w:szCs w:val="26"/>
        </w:rPr>
        <w:t>12 057,71</w:t>
      </w:r>
      <w:r w:rsidRPr="00FB1EC2">
        <w:rPr>
          <w:rFonts w:ascii="Myriad Pro" w:hAnsi="Myriad Pro"/>
          <w:sz w:val="26"/>
          <w:szCs w:val="26"/>
        </w:rPr>
        <w:t xml:space="preserve"> </w:t>
      </w:r>
      <w:r w:rsidR="0062219C" w:rsidRPr="00FB1EC2">
        <w:rPr>
          <w:rFonts w:ascii="Myriad Pro" w:hAnsi="Myriad Pro"/>
          <w:sz w:val="26"/>
          <w:szCs w:val="26"/>
        </w:rPr>
        <w:t>тыс. руб.</w:t>
      </w:r>
    </w:p>
    <w:p w14:paraId="2FD7A5CE" w14:textId="30A9493F" w:rsidR="000C24F9" w:rsidRPr="00FB1EC2" w:rsidRDefault="000C24F9" w:rsidP="000C24F9">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Также имеются различия по сумме выбытия объектов из базы «нового» капитала на 2017 год по предложению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и принятой в расчет Госкомитетом: соответствующая величина определена Государственным комитетом Республики Карелия по ценам и тарифам меньше на 3 428,74 </w:t>
      </w:r>
      <w:r w:rsidR="0062219C" w:rsidRPr="00FB1EC2">
        <w:rPr>
          <w:rFonts w:ascii="Myriad Pro" w:hAnsi="Myriad Pro"/>
          <w:sz w:val="26"/>
          <w:szCs w:val="26"/>
        </w:rPr>
        <w:t>тыс. руб.</w:t>
      </w:r>
      <w:r w:rsidRPr="00FB1EC2">
        <w:rPr>
          <w:rFonts w:ascii="Myriad Pro" w:hAnsi="Myriad Pro"/>
          <w:sz w:val="26"/>
          <w:szCs w:val="26"/>
        </w:rPr>
        <w:t>,</w:t>
      </w:r>
    </w:p>
    <w:p w14:paraId="7F00990A" w14:textId="2551AA57" w:rsidR="00713312" w:rsidRPr="00FB1EC2" w:rsidRDefault="00713312"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 Экспертном заключении </w:t>
      </w:r>
      <w:r w:rsidR="00CC583C" w:rsidRPr="00FB1EC2">
        <w:rPr>
          <w:rFonts w:ascii="Myriad Pro" w:hAnsi="Myriad Pro"/>
          <w:sz w:val="26"/>
          <w:szCs w:val="26"/>
        </w:rPr>
        <w:t>Госкомитета</w:t>
      </w:r>
      <w:r w:rsidRPr="00FB1EC2">
        <w:rPr>
          <w:rFonts w:ascii="Myriad Pro" w:hAnsi="Myriad Pro"/>
          <w:sz w:val="26"/>
          <w:szCs w:val="26"/>
        </w:rPr>
        <w:t xml:space="preserve"> обоснование органа регулиров</w:t>
      </w:r>
      <w:r w:rsidR="000C24F9" w:rsidRPr="00FB1EC2">
        <w:rPr>
          <w:rFonts w:ascii="Myriad Pro" w:hAnsi="Myriad Pro"/>
          <w:sz w:val="26"/>
          <w:szCs w:val="26"/>
        </w:rPr>
        <w:t>ания относительно величины данных</w:t>
      </w:r>
      <w:r w:rsidRPr="00FB1EC2">
        <w:rPr>
          <w:rFonts w:ascii="Myriad Pro" w:hAnsi="Myriad Pro"/>
          <w:sz w:val="26"/>
          <w:szCs w:val="26"/>
        </w:rPr>
        <w:t xml:space="preserve"> показател</w:t>
      </w:r>
      <w:r w:rsidR="000C24F9" w:rsidRPr="00FB1EC2">
        <w:rPr>
          <w:rFonts w:ascii="Myriad Pro" w:hAnsi="Myriad Pro"/>
          <w:sz w:val="26"/>
          <w:szCs w:val="26"/>
        </w:rPr>
        <w:t>ей</w:t>
      </w:r>
      <w:r w:rsidRPr="00FB1EC2">
        <w:rPr>
          <w:rFonts w:ascii="Myriad Pro" w:hAnsi="Myriad Pro"/>
          <w:sz w:val="26"/>
          <w:szCs w:val="26"/>
        </w:rPr>
        <w:t xml:space="preserve"> не представлено.</w:t>
      </w:r>
    </w:p>
    <w:p w14:paraId="54FC003B" w14:textId="65AB7FA8" w:rsidR="00713312" w:rsidRPr="00FB1EC2" w:rsidRDefault="00713312" w:rsidP="00713312">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На основании представленных </w:t>
      </w:r>
      <w:r w:rsidR="00BB6785" w:rsidRPr="00FB1EC2">
        <w:rPr>
          <w:rFonts w:ascii="Myriad Pro" w:hAnsi="Myriad Pro"/>
          <w:sz w:val="26"/>
          <w:szCs w:val="26"/>
        </w:rPr>
        <w:t>филиалом</w:t>
      </w:r>
      <w:r w:rsidRPr="00FB1EC2">
        <w:rPr>
          <w:rFonts w:ascii="Myriad Pro" w:hAnsi="Myriad Pro"/>
          <w:sz w:val="26"/>
          <w:szCs w:val="26"/>
        </w:rPr>
        <w:t xml:space="preserve"> обосновывающих материалов, а также руководствуясь действующими нормативными правовыми актами в сфере регулирования тарифов на услуги по передаче электрической энергии, Исполнителем выполнен альтернативный расчет величины возврата инвестированного капитала и дохода на инвестированный капитал, учитываемых в НВВ </w:t>
      </w:r>
      <w:r w:rsidR="00BB6785"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w:t>
      </w:r>
      <w:r w:rsidR="00BB6785" w:rsidRPr="00FB1EC2">
        <w:rPr>
          <w:rFonts w:ascii="Myriad Pro" w:hAnsi="Myriad Pro"/>
          <w:sz w:val="26"/>
          <w:szCs w:val="26"/>
        </w:rPr>
        <w:t>7</w:t>
      </w:r>
      <w:r w:rsidRPr="00FB1EC2">
        <w:rPr>
          <w:rFonts w:ascii="Myriad Pro" w:hAnsi="Myriad Pro"/>
          <w:sz w:val="26"/>
          <w:szCs w:val="26"/>
        </w:rPr>
        <w:t xml:space="preserve"> год. Результаты расчета представлены в таблице. </w:t>
      </w:r>
    </w:p>
    <w:p w14:paraId="1BAAEB81" w14:textId="26711660" w:rsidR="00E967E0" w:rsidRPr="00FB1EC2" w:rsidRDefault="00E967E0" w:rsidP="00713312">
      <w:pPr>
        <w:spacing w:after="0" w:line="360" w:lineRule="auto"/>
        <w:ind w:firstLine="567"/>
        <w:contextualSpacing/>
        <w:jc w:val="both"/>
        <w:rPr>
          <w:rFonts w:ascii="Myriad Pro" w:hAnsi="Myriad Pro"/>
          <w:sz w:val="26"/>
          <w:szCs w:val="26"/>
        </w:rPr>
      </w:pPr>
    </w:p>
    <w:p w14:paraId="1F31FAC0" w14:textId="77777777" w:rsidR="00E967E0" w:rsidRPr="00FB1EC2" w:rsidRDefault="00E967E0" w:rsidP="00E967E0">
      <w:pPr>
        <w:spacing w:after="0" w:line="240" w:lineRule="auto"/>
        <w:jc w:val="center"/>
        <w:rPr>
          <w:rFonts w:ascii="Myriad Pro" w:eastAsia="Times New Roman" w:hAnsi="Myriad Pro" w:cs="Arial"/>
          <w:b/>
          <w:bCs/>
          <w:color w:val="FFFFFF"/>
          <w:sz w:val="18"/>
          <w:szCs w:val="18"/>
          <w:lang w:eastAsia="ru-RU"/>
        </w:rPr>
        <w:sectPr w:rsidR="00E967E0" w:rsidRPr="00FB1EC2" w:rsidSect="00906696">
          <w:type w:val="nextColumn"/>
          <w:pgSz w:w="11906" w:h="16838"/>
          <w:pgMar w:top="1134" w:right="851" w:bottom="1701" w:left="1701" w:header="708" w:footer="708" w:gutter="0"/>
          <w:cols w:space="708"/>
          <w:docGrid w:linePitch="360"/>
        </w:sectPr>
      </w:pPr>
    </w:p>
    <w:tbl>
      <w:tblPr>
        <w:tblW w:w="5000" w:type="pct"/>
        <w:tblLook w:val="04A0" w:firstRow="1" w:lastRow="0" w:firstColumn="1" w:lastColumn="0" w:noHBand="0" w:noVBand="1"/>
      </w:tblPr>
      <w:tblGrid>
        <w:gridCol w:w="818"/>
        <w:gridCol w:w="3840"/>
        <w:gridCol w:w="1451"/>
        <w:gridCol w:w="1657"/>
        <w:gridCol w:w="1654"/>
        <w:gridCol w:w="1657"/>
        <w:gridCol w:w="3199"/>
      </w:tblGrid>
      <w:tr w:rsidR="00E967E0" w:rsidRPr="00FB1EC2" w14:paraId="5651CEBA" w14:textId="77777777" w:rsidTr="00CE7982">
        <w:trPr>
          <w:trHeight w:val="607"/>
          <w:tblHeader/>
        </w:trPr>
        <w:tc>
          <w:tcPr>
            <w:tcW w:w="282" w:type="pct"/>
            <w:tcBorders>
              <w:top w:val="single" w:sz="8" w:space="0" w:color="FFFFFF"/>
              <w:left w:val="nil"/>
              <w:bottom w:val="nil"/>
              <w:right w:val="single" w:sz="8" w:space="0" w:color="FFFFFF"/>
            </w:tcBorders>
            <w:shd w:val="clear" w:color="000000" w:fill="4F6228"/>
            <w:vAlign w:val="center"/>
            <w:hideMark/>
          </w:tcPr>
          <w:p w14:paraId="0C1EF69C" w14:textId="356515BF" w:rsidR="00E967E0" w:rsidRPr="00FB1EC2" w:rsidRDefault="00C74384"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lastRenderedPageBreak/>
              <w:t>№ </w:t>
            </w:r>
            <w:r w:rsidR="00E967E0" w:rsidRPr="00FB1EC2">
              <w:rPr>
                <w:rFonts w:ascii="Myriad Pro" w:eastAsia="Times New Roman" w:hAnsi="Myriad Pro" w:cs="Arial"/>
                <w:b/>
                <w:bCs/>
                <w:color w:val="FFFFFF"/>
                <w:sz w:val="20"/>
                <w:szCs w:val="20"/>
                <w:lang w:eastAsia="ru-RU"/>
              </w:rPr>
              <w:t>п.п.</w:t>
            </w:r>
          </w:p>
        </w:tc>
        <w:tc>
          <w:tcPr>
            <w:tcW w:w="1346" w:type="pct"/>
            <w:tcBorders>
              <w:top w:val="single" w:sz="8" w:space="0" w:color="FFFFFF"/>
              <w:left w:val="nil"/>
              <w:bottom w:val="nil"/>
              <w:right w:val="single" w:sz="8" w:space="0" w:color="FFFFFF"/>
            </w:tcBorders>
            <w:shd w:val="clear" w:color="000000" w:fill="4F6228"/>
            <w:vAlign w:val="center"/>
            <w:hideMark/>
          </w:tcPr>
          <w:p w14:paraId="1AE77286"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Показатели</w:t>
            </w:r>
          </w:p>
        </w:tc>
        <w:tc>
          <w:tcPr>
            <w:tcW w:w="509" w:type="pct"/>
            <w:tcBorders>
              <w:top w:val="single" w:sz="8" w:space="0" w:color="FFFFFF"/>
              <w:left w:val="nil"/>
              <w:bottom w:val="nil"/>
              <w:right w:val="single" w:sz="8" w:space="0" w:color="FFFFFF"/>
            </w:tcBorders>
            <w:shd w:val="clear" w:color="000000" w:fill="4F6228"/>
            <w:vAlign w:val="center"/>
            <w:hideMark/>
          </w:tcPr>
          <w:p w14:paraId="3C214CD5"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Ед. изм.</w:t>
            </w:r>
          </w:p>
        </w:tc>
        <w:tc>
          <w:tcPr>
            <w:tcW w:w="581" w:type="pct"/>
            <w:tcBorders>
              <w:top w:val="single" w:sz="8" w:space="0" w:color="FFFFFF"/>
              <w:left w:val="nil"/>
              <w:bottom w:val="nil"/>
              <w:right w:val="single" w:sz="8" w:space="0" w:color="FFFFFF"/>
            </w:tcBorders>
            <w:shd w:val="clear" w:color="000000" w:fill="4F6228"/>
            <w:vAlign w:val="center"/>
            <w:hideMark/>
          </w:tcPr>
          <w:p w14:paraId="648D4C29"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Предложение филиала на 2017 год</w:t>
            </w:r>
          </w:p>
        </w:tc>
        <w:tc>
          <w:tcPr>
            <w:tcW w:w="580" w:type="pct"/>
            <w:tcBorders>
              <w:top w:val="single" w:sz="8" w:space="0" w:color="FFFFFF"/>
              <w:left w:val="nil"/>
              <w:bottom w:val="nil"/>
              <w:right w:val="single" w:sz="8" w:space="0" w:color="FFFFFF"/>
            </w:tcBorders>
            <w:shd w:val="clear" w:color="000000" w:fill="4F6228"/>
            <w:vAlign w:val="center"/>
            <w:hideMark/>
          </w:tcPr>
          <w:p w14:paraId="1BAFB75C"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Утверждено Госкомитетом на 2017 год</w:t>
            </w:r>
          </w:p>
        </w:tc>
        <w:tc>
          <w:tcPr>
            <w:tcW w:w="581" w:type="pct"/>
            <w:tcBorders>
              <w:top w:val="single" w:sz="8" w:space="0" w:color="FFFFFF"/>
              <w:left w:val="nil"/>
              <w:bottom w:val="nil"/>
              <w:right w:val="single" w:sz="8" w:space="0" w:color="FFFFFF"/>
            </w:tcBorders>
            <w:shd w:val="clear" w:color="000000" w:fill="4F6228"/>
            <w:vAlign w:val="center"/>
            <w:hideMark/>
          </w:tcPr>
          <w:p w14:paraId="3F19FE91"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По расчету Исполнителя на 2017 год</w:t>
            </w:r>
          </w:p>
        </w:tc>
        <w:tc>
          <w:tcPr>
            <w:tcW w:w="1120" w:type="pct"/>
            <w:tcBorders>
              <w:top w:val="single" w:sz="8" w:space="0" w:color="FFFFFF"/>
              <w:left w:val="nil"/>
              <w:bottom w:val="nil"/>
              <w:right w:val="single" w:sz="8" w:space="0" w:color="FFFFFF"/>
            </w:tcBorders>
            <w:shd w:val="clear" w:color="000000" w:fill="4F6228"/>
            <w:vAlign w:val="center"/>
            <w:hideMark/>
          </w:tcPr>
          <w:p w14:paraId="6347D8B7" w14:textId="77777777" w:rsidR="00E967E0" w:rsidRPr="00FB1EC2" w:rsidRDefault="00E967E0" w:rsidP="00E967E0">
            <w:pPr>
              <w:spacing w:after="0" w:line="240" w:lineRule="auto"/>
              <w:jc w:val="center"/>
              <w:rPr>
                <w:rFonts w:ascii="Myriad Pro" w:eastAsia="Times New Roman" w:hAnsi="Myriad Pro" w:cs="Arial"/>
                <w:b/>
                <w:bCs/>
                <w:color w:val="FFFFFF"/>
                <w:sz w:val="20"/>
                <w:szCs w:val="20"/>
                <w:lang w:eastAsia="ru-RU"/>
              </w:rPr>
            </w:pPr>
            <w:r w:rsidRPr="00FB1EC2">
              <w:rPr>
                <w:rFonts w:ascii="Myriad Pro" w:eastAsia="Times New Roman" w:hAnsi="Myriad Pro" w:cs="Arial"/>
                <w:b/>
                <w:bCs/>
                <w:color w:val="FFFFFF"/>
                <w:sz w:val="20"/>
                <w:szCs w:val="20"/>
                <w:lang w:eastAsia="ru-RU"/>
              </w:rPr>
              <w:t>Примечания</w:t>
            </w:r>
          </w:p>
        </w:tc>
      </w:tr>
      <w:tr w:rsidR="00E967E0" w:rsidRPr="00FB1EC2" w14:paraId="6A549F9B" w14:textId="77777777" w:rsidTr="00CE7982">
        <w:trPr>
          <w:trHeight w:val="433"/>
        </w:trPr>
        <w:tc>
          <w:tcPr>
            <w:tcW w:w="2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74A524"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w:t>
            </w:r>
          </w:p>
        </w:tc>
        <w:tc>
          <w:tcPr>
            <w:tcW w:w="4718" w:type="pct"/>
            <w:gridSpan w:val="6"/>
            <w:tcBorders>
              <w:top w:val="single" w:sz="4" w:space="0" w:color="auto"/>
              <w:left w:val="nil"/>
              <w:bottom w:val="single" w:sz="4" w:space="0" w:color="auto"/>
              <w:right w:val="single" w:sz="4" w:space="0" w:color="auto"/>
            </w:tcBorders>
            <w:shd w:val="clear" w:color="auto" w:fill="auto"/>
            <w:vAlign w:val="center"/>
            <w:hideMark/>
          </w:tcPr>
          <w:p w14:paraId="64F01B4F"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Расчет возврата «старого» капитала</w:t>
            </w:r>
          </w:p>
        </w:tc>
      </w:tr>
      <w:tr w:rsidR="00E967E0" w:rsidRPr="00FB1EC2" w14:paraId="61159BAF" w14:textId="77777777" w:rsidTr="00CE7982">
        <w:trPr>
          <w:trHeight w:val="472"/>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4B7BEB74"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w:t>
            </w:r>
          </w:p>
        </w:tc>
        <w:tc>
          <w:tcPr>
            <w:tcW w:w="1346" w:type="pct"/>
            <w:tcBorders>
              <w:top w:val="nil"/>
              <w:left w:val="nil"/>
              <w:bottom w:val="single" w:sz="4" w:space="0" w:color="auto"/>
              <w:right w:val="single" w:sz="4" w:space="0" w:color="auto"/>
            </w:tcBorders>
            <w:shd w:val="clear" w:color="auto" w:fill="auto"/>
            <w:vAlign w:val="center"/>
            <w:hideMark/>
          </w:tcPr>
          <w:p w14:paraId="6C049B6D"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Размер инвестированного капитала (РИК)</w:t>
            </w:r>
          </w:p>
        </w:tc>
        <w:tc>
          <w:tcPr>
            <w:tcW w:w="509" w:type="pct"/>
            <w:tcBorders>
              <w:top w:val="nil"/>
              <w:left w:val="nil"/>
              <w:bottom w:val="single" w:sz="4" w:space="0" w:color="auto"/>
              <w:right w:val="single" w:sz="4" w:space="0" w:color="auto"/>
            </w:tcBorders>
            <w:shd w:val="clear" w:color="auto" w:fill="auto"/>
            <w:vAlign w:val="center"/>
            <w:hideMark/>
          </w:tcPr>
          <w:p w14:paraId="07CBA015" w14:textId="11B17D5C"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29C9064B"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4 270 000</w:t>
            </w:r>
          </w:p>
        </w:tc>
        <w:tc>
          <w:tcPr>
            <w:tcW w:w="580" w:type="pct"/>
            <w:tcBorders>
              <w:top w:val="nil"/>
              <w:left w:val="nil"/>
              <w:bottom w:val="single" w:sz="4" w:space="0" w:color="auto"/>
              <w:right w:val="single" w:sz="4" w:space="0" w:color="auto"/>
            </w:tcBorders>
            <w:shd w:val="clear" w:color="auto" w:fill="auto"/>
            <w:vAlign w:val="center"/>
            <w:hideMark/>
          </w:tcPr>
          <w:p w14:paraId="20033BB9"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4 270 000</w:t>
            </w:r>
          </w:p>
        </w:tc>
        <w:tc>
          <w:tcPr>
            <w:tcW w:w="581" w:type="pct"/>
            <w:tcBorders>
              <w:top w:val="nil"/>
              <w:left w:val="nil"/>
              <w:bottom w:val="single" w:sz="4" w:space="0" w:color="auto"/>
              <w:right w:val="single" w:sz="4" w:space="0" w:color="auto"/>
            </w:tcBorders>
            <w:shd w:val="clear" w:color="auto" w:fill="auto"/>
            <w:vAlign w:val="center"/>
            <w:hideMark/>
          </w:tcPr>
          <w:p w14:paraId="3716DED5"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4 270 000</w:t>
            </w:r>
          </w:p>
        </w:tc>
        <w:tc>
          <w:tcPr>
            <w:tcW w:w="1120" w:type="pct"/>
            <w:tcBorders>
              <w:top w:val="nil"/>
              <w:left w:val="nil"/>
              <w:bottom w:val="single" w:sz="4" w:space="0" w:color="auto"/>
              <w:right w:val="single" w:sz="4" w:space="0" w:color="auto"/>
            </w:tcBorders>
            <w:shd w:val="clear" w:color="auto" w:fill="auto"/>
            <w:vAlign w:val="center"/>
            <w:hideMark/>
          </w:tcPr>
          <w:p w14:paraId="036F54D2"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Утвержден в составе долгосрочных параметров регулирования</w:t>
            </w:r>
          </w:p>
        </w:tc>
      </w:tr>
      <w:tr w:rsidR="00E967E0" w:rsidRPr="00FB1EC2" w14:paraId="1EDF1CE0" w14:textId="77777777" w:rsidTr="00CE7982">
        <w:trPr>
          <w:trHeight w:val="361"/>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1502668A"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1.2.</w:t>
            </w:r>
          </w:p>
        </w:tc>
        <w:tc>
          <w:tcPr>
            <w:tcW w:w="1346" w:type="pct"/>
            <w:tcBorders>
              <w:top w:val="nil"/>
              <w:left w:val="nil"/>
              <w:bottom w:val="single" w:sz="4" w:space="0" w:color="auto"/>
              <w:right w:val="single" w:sz="4" w:space="0" w:color="auto"/>
            </w:tcBorders>
            <w:shd w:val="clear" w:color="auto" w:fill="auto"/>
            <w:vAlign w:val="center"/>
            <w:hideMark/>
          </w:tcPr>
          <w:p w14:paraId="18246712"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Физический износ (ИИК)</w:t>
            </w:r>
          </w:p>
        </w:tc>
        <w:tc>
          <w:tcPr>
            <w:tcW w:w="509" w:type="pct"/>
            <w:tcBorders>
              <w:top w:val="nil"/>
              <w:left w:val="nil"/>
              <w:bottom w:val="single" w:sz="4" w:space="0" w:color="auto"/>
              <w:right w:val="single" w:sz="4" w:space="0" w:color="auto"/>
            </w:tcBorders>
            <w:shd w:val="clear" w:color="auto" w:fill="auto"/>
            <w:vAlign w:val="center"/>
            <w:hideMark/>
          </w:tcPr>
          <w:p w14:paraId="4792D416"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w:t>
            </w:r>
          </w:p>
        </w:tc>
        <w:tc>
          <w:tcPr>
            <w:tcW w:w="581" w:type="pct"/>
            <w:tcBorders>
              <w:top w:val="nil"/>
              <w:left w:val="nil"/>
              <w:bottom w:val="single" w:sz="4" w:space="0" w:color="auto"/>
              <w:right w:val="single" w:sz="4" w:space="0" w:color="auto"/>
            </w:tcBorders>
            <w:shd w:val="clear" w:color="auto" w:fill="auto"/>
            <w:vAlign w:val="center"/>
            <w:hideMark/>
          </w:tcPr>
          <w:p w14:paraId="66DF32D2"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51,26%</w:t>
            </w:r>
          </w:p>
        </w:tc>
        <w:tc>
          <w:tcPr>
            <w:tcW w:w="580" w:type="pct"/>
            <w:tcBorders>
              <w:top w:val="nil"/>
              <w:left w:val="nil"/>
              <w:bottom w:val="single" w:sz="4" w:space="0" w:color="auto"/>
              <w:right w:val="single" w:sz="4" w:space="0" w:color="auto"/>
            </w:tcBorders>
            <w:shd w:val="clear" w:color="auto" w:fill="auto"/>
            <w:vAlign w:val="center"/>
            <w:hideMark/>
          </w:tcPr>
          <w:p w14:paraId="1BAD9289"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51,26%</w:t>
            </w:r>
          </w:p>
        </w:tc>
        <w:tc>
          <w:tcPr>
            <w:tcW w:w="581" w:type="pct"/>
            <w:tcBorders>
              <w:top w:val="nil"/>
              <w:left w:val="nil"/>
              <w:bottom w:val="single" w:sz="4" w:space="0" w:color="auto"/>
              <w:right w:val="single" w:sz="4" w:space="0" w:color="auto"/>
            </w:tcBorders>
            <w:shd w:val="clear" w:color="auto" w:fill="auto"/>
            <w:vAlign w:val="center"/>
            <w:hideMark/>
          </w:tcPr>
          <w:p w14:paraId="6CDB48FD"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51,26%</w:t>
            </w:r>
          </w:p>
        </w:tc>
        <w:tc>
          <w:tcPr>
            <w:tcW w:w="1120" w:type="pct"/>
            <w:tcBorders>
              <w:top w:val="nil"/>
              <w:left w:val="nil"/>
              <w:bottom w:val="single" w:sz="4" w:space="0" w:color="auto"/>
              <w:right w:val="single" w:sz="4" w:space="0" w:color="auto"/>
            </w:tcBorders>
            <w:shd w:val="clear" w:color="auto" w:fill="auto"/>
            <w:vAlign w:val="center"/>
            <w:hideMark/>
          </w:tcPr>
          <w:p w14:paraId="338C0D18"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Рассчитан при переходе к регулированию RAB</w:t>
            </w:r>
          </w:p>
        </w:tc>
      </w:tr>
      <w:tr w:rsidR="00E967E0" w:rsidRPr="00FB1EC2" w14:paraId="3C2323E4" w14:textId="77777777" w:rsidTr="00CE7982">
        <w:trPr>
          <w:trHeight w:val="332"/>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706377F7"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w:t>
            </w:r>
          </w:p>
        </w:tc>
        <w:tc>
          <w:tcPr>
            <w:tcW w:w="1346" w:type="pct"/>
            <w:tcBorders>
              <w:top w:val="nil"/>
              <w:left w:val="nil"/>
              <w:bottom w:val="single" w:sz="4" w:space="0" w:color="auto"/>
              <w:right w:val="single" w:sz="4" w:space="0" w:color="auto"/>
            </w:tcBorders>
            <w:shd w:val="clear" w:color="auto" w:fill="auto"/>
            <w:vAlign w:val="center"/>
            <w:hideMark/>
          </w:tcPr>
          <w:p w14:paraId="32FE4095"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Период возврата</w:t>
            </w:r>
          </w:p>
        </w:tc>
        <w:tc>
          <w:tcPr>
            <w:tcW w:w="509" w:type="pct"/>
            <w:tcBorders>
              <w:top w:val="nil"/>
              <w:left w:val="nil"/>
              <w:bottom w:val="single" w:sz="4" w:space="0" w:color="auto"/>
              <w:right w:val="single" w:sz="4" w:space="0" w:color="auto"/>
            </w:tcBorders>
            <w:shd w:val="clear" w:color="auto" w:fill="auto"/>
            <w:vAlign w:val="center"/>
            <w:hideMark/>
          </w:tcPr>
          <w:p w14:paraId="5F0065B9"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Лет</w:t>
            </w:r>
          </w:p>
        </w:tc>
        <w:tc>
          <w:tcPr>
            <w:tcW w:w="581" w:type="pct"/>
            <w:tcBorders>
              <w:top w:val="nil"/>
              <w:left w:val="nil"/>
              <w:bottom w:val="single" w:sz="4" w:space="0" w:color="auto"/>
              <w:right w:val="single" w:sz="4" w:space="0" w:color="auto"/>
            </w:tcBorders>
            <w:shd w:val="clear" w:color="auto" w:fill="auto"/>
            <w:vAlign w:val="center"/>
            <w:hideMark/>
          </w:tcPr>
          <w:p w14:paraId="2D4B62FE"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580" w:type="pct"/>
            <w:tcBorders>
              <w:top w:val="nil"/>
              <w:left w:val="nil"/>
              <w:bottom w:val="single" w:sz="4" w:space="0" w:color="auto"/>
              <w:right w:val="single" w:sz="4" w:space="0" w:color="auto"/>
            </w:tcBorders>
            <w:shd w:val="clear" w:color="auto" w:fill="auto"/>
            <w:vAlign w:val="center"/>
            <w:hideMark/>
          </w:tcPr>
          <w:p w14:paraId="40217C9F"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581" w:type="pct"/>
            <w:tcBorders>
              <w:top w:val="nil"/>
              <w:left w:val="nil"/>
              <w:bottom w:val="single" w:sz="4" w:space="0" w:color="auto"/>
              <w:right w:val="single" w:sz="4" w:space="0" w:color="auto"/>
            </w:tcBorders>
            <w:shd w:val="clear" w:color="auto" w:fill="auto"/>
            <w:vAlign w:val="center"/>
            <w:hideMark/>
          </w:tcPr>
          <w:p w14:paraId="5FB6AB23"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1120" w:type="pct"/>
            <w:tcBorders>
              <w:top w:val="nil"/>
              <w:left w:val="nil"/>
              <w:bottom w:val="single" w:sz="4" w:space="0" w:color="auto"/>
              <w:right w:val="single" w:sz="4" w:space="0" w:color="auto"/>
            </w:tcBorders>
            <w:shd w:val="clear" w:color="auto" w:fill="auto"/>
            <w:vAlign w:val="center"/>
            <w:hideMark/>
          </w:tcPr>
          <w:p w14:paraId="7DD05393" w14:textId="58401D26"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МУ </w:t>
            </w:r>
            <w:r w:rsidR="00C74384" w:rsidRPr="00FB1EC2">
              <w:rPr>
                <w:rFonts w:ascii="Myriad Pro" w:eastAsia="Times New Roman" w:hAnsi="Myriad Pro" w:cs="Arial"/>
                <w:sz w:val="20"/>
                <w:szCs w:val="20"/>
                <w:lang w:eastAsia="ru-RU"/>
              </w:rPr>
              <w:t>№ </w:t>
            </w:r>
            <w:r w:rsidRPr="00FB1EC2">
              <w:rPr>
                <w:rFonts w:ascii="Myriad Pro" w:eastAsia="Times New Roman" w:hAnsi="Myriad Pro" w:cs="Arial"/>
                <w:sz w:val="20"/>
                <w:szCs w:val="20"/>
                <w:lang w:eastAsia="ru-RU"/>
              </w:rPr>
              <w:t>228-э</w:t>
            </w:r>
          </w:p>
        </w:tc>
      </w:tr>
      <w:tr w:rsidR="00E967E0" w:rsidRPr="00FB1EC2" w14:paraId="4C823E8E" w14:textId="77777777" w:rsidTr="00CE7982">
        <w:trPr>
          <w:trHeight w:val="31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2B24B47A"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w:t>
            </w:r>
          </w:p>
        </w:tc>
        <w:tc>
          <w:tcPr>
            <w:tcW w:w="1346" w:type="pct"/>
            <w:tcBorders>
              <w:top w:val="nil"/>
              <w:left w:val="nil"/>
              <w:bottom w:val="single" w:sz="4" w:space="0" w:color="auto"/>
              <w:right w:val="single" w:sz="4" w:space="0" w:color="auto"/>
            </w:tcBorders>
            <w:shd w:val="clear" w:color="auto" w:fill="auto"/>
            <w:vAlign w:val="center"/>
            <w:hideMark/>
          </w:tcPr>
          <w:p w14:paraId="3A2C6D35"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Период возврата с учетом ИИК </w:t>
            </w:r>
          </w:p>
        </w:tc>
        <w:tc>
          <w:tcPr>
            <w:tcW w:w="509" w:type="pct"/>
            <w:tcBorders>
              <w:top w:val="nil"/>
              <w:left w:val="nil"/>
              <w:bottom w:val="single" w:sz="4" w:space="0" w:color="auto"/>
              <w:right w:val="single" w:sz="4" w:space="0" w:color="auto"/>
            </w:tcBorders>
            <w:shd w:val="clear" w:color="auto" w:fill="auto"/>
            <w:vAlign w:val="center"/>
            <w:hideMark/>
          </w:tcPr>
          <w:p w14:paraId="55666FA2"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Лет</w:t>
            </w:r>
          </w:p>
        </w:tc>
        <w:tc>
          <w:tcPr>
            <w:tcW w:w="581" w:type="pct"/>
            <w:tcBorders>
              <w:top w:val="nil"/>
              <w:left w:val="nil"/>
              <w:bottom w:val="single" w:sz="4" w:space="0" w:color="auto"/>
              <w:right w:val="single" w:sz="4" w:space="0" w:color="auto"/>
            </w:tcBorders>
            <w:shd w:val="clear" w:color="auto" w:fill="auto"/>
            <w:vAlign w:val="center"/>
            <w:hideMark/>
          </w:tcPr>
          <w:p w14:paraId="55D56A79"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17,06</w:t>
            </w:r>
          </w:p>
        </w:tc>
        <w:tc>
          <w:tcPr>
            <w:tcW w:w="580" w:type="pct"/>
            <w:tcBorders>
              <w:top w:val="nil"/>
              <w:left w:val="nil"/>
              <w:bottom w:val="single" w:sz="4" w:space="0" w:color="auto"/>
              <w:right w:val="single" w:sz="4" w:space="0" w:color="auto"/>
            </w:tcBorders>
            <w:shd w:val="clear" w:color="auto" w:fill="auto"/>
            <w:vAlign w:val="center"/>
            <w:hideMark/>
          </w:tcPr>
          <w:p w14:paraId="77628EE0"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17,06</w:t>
            </w:r>
          </w:p>
        </w:tc>
        <w:tc>
          <w:tcPr>
            <w:tcW w:w="581" w:type="pct"/>
            <w:tcBorders>
              <w:top w:val="nil"/>
              <w:left w:val="nil"/>
              <w:bottom w:val="single" w:sz="4" w:space="0" w:color="auto"/>
              <w:right w:val="single" w:sz="4" w:space="0" w:color="auto"/>
            </w:tcBorders>
            <w:shd w:val="clear" w:color="auto" w:fill="auto"/>
            <w:vAlign w:val="center"/>
            <w:hideMark/>
          </w:tcPr>
          <w:p w14:paraId="1B102F4C"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17,06</w:t>
            </w:r>
          </w:p>
        </w:tc>
        <w:tc>
          <w:tcPr>
            <w:tcW w:w="1120" w:type="pct"/>
            <w:tcBorders>
              <w:top w:val="nil"/>
              <w:left w:val="nil"/>
              <w:bottom w:val="single" w:sz="4" w:space="0" w:color="auto"/>
              <w:right w:val="single" w:sz="4" w:space="0" w:color="auto"/>
            </w:tcBorders>
            <w:shd w:val="clear" w:color="auto" w:fill="auto"/>
            <w:vAlign w:val="center"/>
            <w:hideMark/>
          </w:tcPr>
          <w:p w14:paraId="56F33D44"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(1-стр 1.2.) х стр. 1.3.</w:t>
            </w:r>
          </w:p>
        </w:tc>
      </w:tr>
      <w:tr w:rsidR="00E967E0" w:rsidRPr="00FB1EC2" w14:paraId="2BAE0B88" w14:textId="77777777" w:rsidTr="00CE7982">
        <w:trPr>
          <w:trHeight w:val="296"/>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3BA6BA28"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1.5.</w:t>
            </w:r>
          </w:p>
        </w:tc>
        <w:tc>
          <w:tcPr>
            <w:tcW w:w="1346" w:type="pct"/>
            <w:tcBorders>
              <w:top w:val="nil"/>
              <w:left w:val="nil"/>
              <w:bottom w:val="single" w:sz="4" w:space="0" w:color="auto"/>
              <w:right w:val="single" w:sz="4" w:space="0" w:color="auto"/>
            </w:tcBorders>
            <w:shd w:val="clear" w:color="auto" w:fill="auto"/>
            <w:vAlign w:val="center"/>
            <w:hideMark/>
          </w:tcPr>
          <w:p w14:paraId="064071F1"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Выбытие активов из РИК </w:t>
            </w:r>
          </w:p>
        </w:tc>
        <w:tc>
          <w:tcPr>
            <w:tcW w:w="509" w:type="pct"/>
            <w:tcBorders>
              <w:top w:val="nil"/>
              <w:left w:val="nil"/>
              <w:bottom w:val="single" w:sz="4" w:space="0" w:color="auto"/>
              <w:right w:val="single" w:sz="4" w:space="0" w:color="auto"/>
            </w:tcBorders>
            <w:shd w:val="clear" w:color="auto" w:fill="auto"/>
            <w:vAlign w:val="center"/>
            <w:hideMark/>
          </w:tcPr>
          <w:p w14:paraId="715FE31E" w14:textId="14BD6481"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0698FB6D"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6 085,27</w:t>
            </w:r>
          </w:p>
        </w:tc>
        <w:tc>
          <w:tcPr>
            <w:tcW w:w="580" w:type="pct"/>
            <w:tcBorders>
              <w:top w:val="nil"/>
              <w:left w:val="nil"/>
              <w:bottom w:val="single" w:sz="4" w:space="0" w:color="auto"/>
              <w:right w:val="single" w:sz="4" w:space="0" w:color="auto"/>
            </w:tcBorders>
            <w:shd w:val="clear" w:color="auto" w:fill="auto"/>
            <w:vAlign w:val="center"/>
            <w:hideMark/>
          </w:tcPr>
          <w:p w14:paraId="35F22C16"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214 850,53</w:t>
            </w:r>
          </w:p>
        </w:tc>
        <w:tc>
          <w:tcPr>
            <w:tcW w:w="581" w:type="pct"/>
            <w:tcBorders>
              <w:top w:val="nil"/>
              <w:left w:val="nil"/>
              <w:bottom w:val="single" w:sz="4" w:space="0" w:color="auto"/>
              <w:right w:val="single" w:sz="4" w:space="0" w:color="auto"/>
            </w:tcBorders>
            <w:shd w:val="clear" w:color="auto" w:fill="auto"/>
            <w:vAlign w:val="center"/>
            <w:hideMark/>
          </w:tcPr>
          <w:p w14:paraId="26921745"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6 085,27</w:t>
            </w:r>
          </w:p>
        </w:tc>
        <w:tc>
          <w:tcPr>
            <w:tcW w:w="1120" w:type="pct"/>
            <w:tcBorders>
              <w:top w:val="nil"/>
              <w:left w:val="nil"/>
              <w:bottom w:val="single" w:sz="4" w:space="0" w:color="auto"/>
              <w:right w:val="single" w:sz="4" w:space="0" w:color="auto"/>
            </w:tcBorders>
            <w:shd w:val="clear" w:color="auto" w:fill="auto"/>
            <w:vAlign w:val="center"/>
            <w:hideMark/>
          </w:tcPr>
          <w:p w14:paraId="4D936C49"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По данным учета капитала</w:t>
            </w:r>
          </w:p>
        </w:tc>
      </w:tr>
      <w:tr w:rsidR="00E967E0" w:rsidRPr="00FB1EC2" w14:paraId="26E05456" w14:textId="77777777" w:rsidTr="00CE7982">
        <w:trPr>
          <w:trHeight w:val="404"/>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4EFD202B"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1.6.</w:t>
            </w:r>
          </w:p>
        </w:tc>
        <w:tc>
          <w:tcPr>
            <w:tcW w:w="1346" w:type="pct"/>
            <w:tcBorders>
              <w:top w:val="nil"/>
              <w:left w:val="nil"/>
              <w:bottom w:val="single" w:sz="4" w:space="0" w:color="auto"/>
              <w:right w:val="single" w:sz="4" w:space="0" w:color="auto"/>
            </w:tcBorders>
            <w:shd w:val="clear" w:color="auto" w:fill="auto"/>
            <w:vAlign w:val="center"/>
            <w:hideMark/>
          </w:tcPr>
          <w:p w14:paraId="5FC80190"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Номер расчетного года периода регулирования </w:t>
            </w:r>
          </w:p>
        </w:tc>
        <w:tc>
          <w:tcPr>
            <w:tcW w:w="509" w:type="pct"/>
            <w:tcBorders>
              <w:top w:val="nil"/>
              <w:left w:val="nil"/>
              <w:bottom w:val="single" w:sz="4" w:space="0" w:color="auto"/>
              <w:right w:val="single" w:sz="4" w:space="0" w:color="auto"/>
            </w:tcBorders>
            <w:shd w:val="clear" w:color="auto" w:fill="auto"/>
            <w:vAlign w:val="center"/>
            <w:hideMark/>
          </w:tcPr>
          <w:p w14:paraId="16F0D964"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Ед.</w:t>
            </w:r>
          </w:p>
        </w:tc>
        <w:tc>
          <w:tcPr>
            <w:tcW w:w="581" w:type="pct"/>
            <w:tcBorders>
              <w:top w:val="nil"/>
              <w:left w:val="nil"/>
              <w:bottom w:val="single" w:sz="4" w:space="0" w:color="auto"/>
              <w:right w:val="single" w:sz="4" w:space="0" w:color="auto"/>
            </w:tcBorders>
            <w:shd w:val="clear" w:color="auto" w:fill="auto"/>
            <w:vAlign w:val="center"/>
            <w:hideMark/>
          </w:tcPr>
          <w:p w14:paraId="30D09045"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w:t>
            </w:r>
          </w:p>
        </w:tc>
        <w:tc>
          <w:tcPr>
            <w:tcW w:w="580" w:type="pct"/>
            <w:tcBorders>
              <w:top w:val="nil"/>
              <w:left w:val="nil"/>
              <w:bottom w:val="single" w:sz="4" w:space="0" w:color="auto"/>
              <w:right w:val="single" w:sz="4" w:space="0" w:color="auto"/>
            </w:tcBorders>
            <w:shd w:val="clear" w:color="auto" w:fill="auto"/>
            <w:vAlign w:val="center"/>
            <w:hideMark/>
          </w:tcPr>
          <w:p w14:paraId="4C3B70B8"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5</w:t>
            </w:r>
          </w:p>
        </w:tc>
        <w:tc>
          <w:tcPr>
            <w:tcW w:w="581" w:type="pct"/>
            <w:tcBorders>
              <w:top w:val="nil"/>
              <w:left w:val="nil"/>
              <w:bottom w:val="single" w:sz="4" w:space="0" w:color="auto"/>
              <w:right w:val="single" w:sz="4" w:space="0" w:color="auto"/>
            </w:tcBorders>
            <w:shd w:val="clear" w:color="auto" w:fill="auto"/>
            <w:vAlign w:val="center"/>
            <w:hideMark/>
          </w:tcPr>
          <w:p w14:paraId="1F6031E4"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w:t>
            </w:r>
          </w:p>
        </w:tc>
        <w:tc>
          <w:tcPr>
            <w:tcW w:w="1120" w:type="pct"/>
            <w:tcBorders>
              <w:top w:val="nil"/>
              <w:left w:val="nil"/>
              <w:bottom w:val="single" w:sz="4" w:space="0" w:color="auto"/>
              <w:right w:val="single" w:sz="4" w:space="0" w:color="auto"/>
            </w:tcBorders>
            <w:shd w:val="clear" w:color="auto" w:fill="auto"/>
            <w:vAlign w:val="center"/>
            <w:hideMark/>
          </w:tcPr>
          <w:p w14:paraId="4866B2A6"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r>
      <w:tr w:rsidR="00E967E0" w:rsidRPr="00FB1EC2" w14:paraId="6CFA5017" w14:textId="77777777" w:rsidTr="00CE7982">
        <w:trPr>
          <w:trHeight w:val="404"/>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07102C68"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1.7.</w:t>
            </w:r>
          </w:p>
        </w:tc>
        <w:tc>
          <w:tcPr>
            <w:tcW w:w="1346" w:type="pct"/>
            <w:tcBorders>
              <w:top w:val="nil"/>
              <w:left w:val="nil"/>
              <w:bottom w:val="single" w:sz="4" w:space="0" w:color="auto"/>
              <w:right w:val="single" w:sz="4" w:space="0" w:color="auto"/>
            </w:tcBorders>
            <w:shd w:val="clear" w:color="auto" w:fill="auto"/>
            <w:vAlign w:val="center"/>
            <w:hideMark/>
          </w:tcPr>
          <w:p w14:paraId="128437FF"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Расчет ОРИК на 2017 год</w:t>
            </w:r>
          </w:p>
        </w:tc>
        <w:tc>
          <w:tcPr>
            <w:tcW w:w="509" w:type="pct"/>
            <w:tcBorders>
              <w:top w:val="nil"/>
              <w:left w:val="nil"/>
              <w:bottom w:val="single" w:sz="4" w:space="0" w:color="auto"/>
              <w:right w:val="single" w:sz="4" w:space="0" w:color="auto"/>
            </w:tcBorders>
            <w:shd w:val="clear" w:color="auto" w:fill="auto"/>
            <w:vAlign w:val="center"/>
            <w:hideMark/>
          </w:tcPr>
          <w:p w14:paraId="7564FD89" w14:textId="6E1E0B28"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3E5F710C"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3 014 232,80</w:t>
            </w:r>
          </w:p>
        </w:tc>
        <w:tc>
          <w:tcPr>
            <w:tcW w:w="580" w:type="pct"/>
            <w:tcBorders>
              <w:top w:val="nil"/>
              <w:left w:val="nil"/>
              <w:bottom w:val="single" w:sz="4" w:space="0" w:color="auto"/>
              <w:right w:val="single" w:sz="4" w:space="0" w:color="auto"/>
            </w:tcBorders>
            <w:shd w:val="clear" w:color="auto" w:fill="auto"/>
            <w:vAlign w:val="center"/>
            <w:hideMark/>
          </w:tcPr>
          <w:p w14:paraId="6E80B1FF"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2 866 653,14</w:t>
            </w:r>
          </w:p>
        </w:tc>
        <w:tc>
          <w:tcPr>
            <w:tcW w:w="581" w:type="pct"/>
            <w:tcBorders>
              <w:top w:val="nil"/>
              <w:left w:val="nil"/>
              <w:bottom w:val="single" w:sz="4" w:space="0" w:color="auto"/>
              <w:right w:val="single" w:sz="4" w:space="0" w:color="auto"/>
            </w:tcBorders>
            <w:shd w:val="clear" w:color="auto" w:fill="auto"/>
            <w:vAlign w:val="center"/>
            <w:hideMark/>
          </w:tcPr>
          <w:p w14:paraId="5A397F44"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2 764 296,42</w:t>
            </w:r>
          </w:p>
        </w:tc>
        <w:tc>
          <w:tcPr>
            <w:tcW w:w="1120" w:type="pct"/>
            <w:tcBorders>
              <w:top w:val="nil"/>
              <w:left w:val="nil"/>
              <w:bottom w:val="single" w:sz="4" w:space="0" w:color="auto"/>
              <w:right w:val="single" w:sz="4" w:space="0" w:color="auto"/>
            </w:tcBorders>
            <w:shd w:val="clear" w:color="auto" w:fill="auto"/>
            <w:vAlign w:val="center"/>
            <w:hideMark/>
          </w:tcPr>
          <w:p w14:paraId="6AD448D0"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(Стр. 1.1. – стр. 1.5.) * (1 – стр. 1.6./ стр. 1.4.)</w:t>
            </w:r>
          </w:p>
        </w:tc>
      </w:tr>
      <w:tr w:rsidR="00E967E0" w:rsidRPr="00FB1EC2" w14:paraId="014AAF49" w14:textId="77777777" w:rsidTr="00CE7982">
        <w:trPr>
          <w:trHeight w:val="404"/>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59DF7E5C"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1.8.</w:t>
            </w:r>
          </w:p>
        </w:tc>
        <w:tc>
          <w:tcPr>
            <w:tcW w:w="1346" w:type="pct"/>
            <w:tcBorders>
              <w:top w:val="nil"/>
              <w:left w:val="nil"/>
              <w:bottom w:val="single" w:sz="4" w:space="0" w:color="auto"/>
              <w:right w:val="single" w:sz="4" w:space="0" w:color="auto"/>
            </w:tcBorders>
            <w:shd w:val="clear" w:color="auto" w:fill="auto"/>
            <w:vAlign w:val="center"/>
            <w:hideMark/>
          </w:tcPr>
          <w:p w14:paraId="6DFF80F0"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Возврат «старого» капитала 2017 год</w:t>
            </w:r>
          </w:p>
        </w:tc>
        <w:tc>
          <w:tcPr>
            <w:tcW w:w="509" w:type="pct"/>
            <w:tcBorders>
              <w:top w:val="nil"/>
              <w:left w:val="nil"/>
              <w:bottom w:val="single" w:sz="4" w:space="0" w:color="auto"/>
              <w:right w:val="single" w:sz="4" w:space="0" w:color="auto"/>
            </w:tcBorders>
            <w:shd w:val="clear" w:color="auto" w:fill="auto"/>
            <w:vAlign w:val="center"/>
            <w:hideMark/>
          </w:tcPr>
          <w:p w14:paraId="7E025824" w14:textId="16EF9B4B" w:rsidR="00E967E0" w:rsidRPr="00FB1EC2" w:rsidRDefault="0062219C"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3AFC5F14"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249 957,11</w:t>
            </w:r>
          </w:p>
        </w:tc>
        <w:tc>
          <w:tcPr>
            <w:tcW w:w="580" w:type="pct"/>
            <w:tcBorders>
              <w:top w:val="nil"/>
              <w:left w:val="nil"/>
              <w:bottom w:val="single" w:sz="4" w:space="0" w:color="auto"/>
              <w:right w:val="single" w:sz="4" w:space="0" w:color="auto"/>
            </w:tcBorders>
            <w:shd w:val="clear" w:color="auto" w:fill="auto"/>
            <w:vAlign w:val="center"/>
            <w:hideMark/>
          </w:tcPr>
          <w:p w14:paraId="7ED861CC"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237 718,98</w:t>
            </w:r>
          </w:p>
        </w:tc>
        <w:tc>
          <w:tcPr>
            <w:tcW w:w="581" w:type="pct"/>
            <w:tcBorders>
              <w:top w:val="nil"/>
              <w:left w:val="nil"/>
              <w:bottom w:val="single" w:sz="4" w:space="0" w:color="auto"/>
              <w:right w:val="single" w:sz="4" w:space="0" w:color="auto"/>
            </w:tcBorders>
            <w:shd w:val="clear" w:color="auto" w:fill="auto"/>
            <w:vAlign w:val="center"/>
            <w:hideMark/>
          </w:tcPr>
          <w:p w14:paraId="4E2CBFA7"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229 230,98</w:t>
            </w:r>
          </w:p>
        </w:tc>
        <w:tc>
          <w:tcPr>
            <w:tcW w:w="1120" w:type="pct"/>
            <w:tcBorders>
              <w:top w:val="nil"/>
              <w:left w:val="nil"/>
              <w:bottom w:val="single" w:sz="4" w:space="0" w:color="auto"/>
              <w:right w:val="single" w:sz="4" w:space="0" w:color="auto"/>
            </w:tcBorders>
            <w:shd w:val="clear" w:color="auto" w:fill="auto"/>
            <w:vAlign w:val="center"/>
            <w:hideMark/>
          </w:tcPr>
          <w:p w14:paraId="25C13CEA"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Стр. 1.7.  / (стр. 1.4. – 5)</w:t>
            </w:r>
          </w:p>
        </w:tc>
      </w:tr>
      <w:tr w:rsidR="00E967E0" w:rsidRPr="00FB1EC2" w14:paraId="4F3BBCDC" w14:textId="77777777" w:rsidTr="00CE7982">
        <w:trPr>
          <w:trHeight w:val="513"/>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29332191"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w:t>
            </w:r>
          </w:p>
        </w:tc>
        <w:tc>
          <w:tcPr>
            <w:tcW w:w="4718" w:type="pct"/>
            <w:gridSpan w:val="6"/>
            <w:tcBorders>
              <w:top w:val="single" w:sz="4" w:space="0" w:color="auto"/>
              <w:left w:val="nil"/>
              <w:bottom w:val="single" w:sz="4" w:space="0" w:color="auto"/>
              <w:right w:val="single" w:sz="4" w:space="0" w:color="auto"/>
            </w:tcBorders>
            <w:shd w:val="clear" w:color="auto" w:fill="auto"/>
            <w:vAlign w:val="center"/>
            <w:hideMark/>
          </w:tcPr>
          <w:p w14:paraId="299B8B4C"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Расчет возврата инвестированного капитала («нового» капитала)</w:t>
            </w:r>
          </w:p>
        </w:tc>
      </w:tr>
      <w:tr w:rsidR="00E967E0" w:rsidRPr="00FB1EC2" w14:paraId="630CE08F" w14:textId="77777777" w:rsidTr="00CE7982">
        <w:trPr>
          <w:trHeight w:val="36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41C928BD"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2.1.</w:t>
            </w:r>
          </w:p>
        </w:tc>
        <w:tc>
          <w:tcPr>
            <w:tcW w:w="1346" w:type="pct"/>
            <w:tcBorders>
              <w:top w:val="nil"/>
              <w:left w:val="nil"/>
              <w:bottom w:val="single" w:sz="4" w:space="0" w:color="auto"/>
              <w:right w:val="single" w:sz="4" w:space="0" w:color="auto"/>
            </w:tcBorders>
            <w:shd w:val="clear" w:color="auto" w:fill="auto"/>
            <w:vAlign w:val="center"/>
            <w:hideMark/>
          </w:tcPr>
          <w:p w14:paraId="5D2CB087"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Фактический ввод 2012-2015</w:t>
            </w:r>
          </w:p>
        </w:tc>
        <w:tc>
          <w:tcPr>
            <w:tcW w:w="509" w:type="pct"/>
            <w:tcBorders>
              <w:top w:val="nil"/>
              <w:left w:val="nil"/>
              <w:bottom w:val="single" w:sz="4" w:space="0" w:color="auto"/>
              <w:right w:val="single" w:sz="4" w:space="0" w:color="auto"/>
            </w:tcBorders>
            <w:shd w:val="clear" w:color="auto" w:fill="auto"/>
            <w:vAlign w:val="center"/>
            <w:hideMark/>
          </w:tcPr>
          <w:p w14:paraId="167D0B07" w14:textId="104EE840"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561CD92B"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1 847 052,72</w:t>
            </w:r>
          </w:p>
        </w:tc>
        <w:tc>
          <w:tcPr>
            <w:tcW w:w="580" w:type="pct"/>
            <w:tcBorders>
              <w:top w:val="nil"/>
              <w:left w:val="nil"/>
              <w:bottom w:val="single" w:sz="4" w:space="0" w:color="auto"/>
              <w:right w:val="single" w:sz="4" w:space="0" w:color="auto"/>
            </w:tcBorders>
            <w:shd w:val="clear" w:color="auto" w:fill="auto"/>
            <w:vAlign w:val="center"/>
            <w:hideMark/>
          </w:tcPr>
          <w:p w14:paraId="2BC4275B"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1 834 995,01</w:t>
            </w:r>
          </w:p>
        </w:tc>
        <w:tc>
          <w:tcPr>
            <w:tcW w:w="581" w:type="pct"/>
            <w:tcBorders>
              <w:top w:val="nil"/>
              <w:left w:val="nil"/>
              <w:bottom w:val="single" w:sz="4" w:space="0" w:color="auto"/>
              <w:right w:val="single" w:sz="4" w:space="0" w:color="auto"/>
            </w:tcBorders>
            <w:shd w:val="clear" w:color="auto" w:fill="auto"/>
            <w:vAlign w:val="center"/>
            <w:hideMark/>
          </w:tcPr>
          <w:p w14:paraId="1F2694A5"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1 722 603,76</w:t>
            </w:r>
          </w:p>
        </w:tc>
        <w:tc>
          <w:tcPr>
            <w:tcW w:w="1120" w:type="pct"/>
            <w:tcBorders>
              <w:top w:val="nil"/>
              <w:left w:val="nil"/>
              <w:bottom w:val="single" w:sz="4" w:space="0" w:color="auto"/>
              <w:right w:val="single" w:sz="4" w:space="0" w:color="auto"/>
            </w:tcBorders>
            <w:shd w:val="clear" w:color="auto" w:fill="auto"/>
            <w:vAlign w:val="center"/>
            <w:hideMark/>
          </w:tcPr>
          <w:p w14:paraId="26213577"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Факт по учету ИК </w:t>
            </w:r>
          </w:p>
        </w:tc>
      </w:tr>
      <w:tr w:rsidR="00E967E0" w:rsidRPr="00FB1EC2" w14:paraId="55276452" w14:textId="77777777" w:rsidTr="00CE7982">
        <w:trPr>
          <w:trHeight w:val="36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000FAEFC"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2.2.</w:t>
            </w:r>
          </w:p>
        </w:tc>
        <w:tc>
          <w:tcPr>
            <w:tcW w:w="1346" w:type="pct"/>
            <w:tcBorders>
              <w:top w:val="nil"/>
              <w:left w:val="nil"/>
              <w:bottom w:val="single" w:sz="4" w:space="0" w:color="auto"/>
              <w:right w:val="single" w:sz="4" w:space="0" w:color="auto"/>
            </w:tcBorders>
            <w:shd w:val="clear" w:color="auto" w:fill="auto"/>
            <w:vAlign w:val="center"/>
            <w:hideMark/>
          </w:tcPr>
          <w:p w14:paraId="74B8B5A3"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Плановый ввод 2016 года</w:t>
            </w:r>
          </w:p>
        </w:tc>
        <w:tc>
          <w:tcPr>
            <w:tcW w:w="509" w:type="pct"/>
            <w:tcBorders>
              <w:top w:val="nil"/>
              <w:left w:val="nil"/>
              <w:bottom w:val="single" w:sz="4" w:space="0" w:color="auto"/>
              <w:right w:val="single" w:sz="4" w:space="0" w:color="auto"/>
            </w:tcBorders>
            <w:shd w:val="clear" w:color="auto" w:fill="auto"/>
            <w:vAlign w:val="center"/>
            <w:hideMark/>
          </w:tcPr>
          <w:p w14:paraId="6D1D21FA" w14:textId="66EA38B8"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11AD73BA"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124 448,96</w:t>
            </w:r>
          </w:p>
        </w:tc>
        <w:tc>
          <w:tcPr>
            <w:tcW w:w="580" w:type="pct"/>
            <w:tcBorders>
              <w:top w:val="nil"/>
              <w:left w:val="nil"/>
              <w:bottom w:val="single" w:sz="4" w:space="0" w:color="auto"/>
              <w:right w:val="single" w:sz="4" w:space="0" w:color="auto"/>
            </w:tcBorders>
            <w:shd w:val="clear" w:color="auto" w:fill="auto"/>
            <w:vAlign w:val="center"/>
            <w:hideMark/>
          </w:tcPr>
          <w:p w14:paraId="463D5C72"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116 972,95</w:t>
            </w:r>
          </w:p>
        </w:tc>
        <w:tc>
          <w:tcPr>
            <w:tcW w:w="581" w:type="pct"/>
            <w:tcBorders>
              <w:top w:val="nil"/>
              <w:left w:val="nil"/>
              <w:bottom w:val="single" w:sz="4" w:space="0" w:color="auto"/>
              <w:right w:val="single" w:sz="4" w:space="0" w:color="auto"/>
            </w:tcBorders>
            <w:shd w:val="clear" w:color="auto" w:fill="auto"/>
            <w:vAlign w:val="center"/>
            <w:hideMark/>
          </w:tcPr>
          <w:p w14:paraId="3B104BE5"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138 012,00</w:t>
            </w:r>
          </w:p>
        </w:tc>
        <w:tc>
          <w:tcPr>
            <w:tcW w:w="1120" w:type="pct"/>
            <w:tcBorders>
              <w:top w:val="nil"/>
              <w:left w:val="nil"/>
              <w:bottom w:val="single" w:sz="4" w:space="0" w:color="auto"/>
              <w:right w:val="single" w:sz="4" w:space="0" w:color="auto"/>
            </w:tcBorders>
            <w:shd w:val="clear" w:color="auto" w:fill="auto"/>
            <w:vAlign w:val="center"/>
            <w:hideMark/>
          </w:tcPr>
          <w:p w14:paraId="7B3C58CB"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 соответствии с ИП 2016-2025</w:t>
            </w:r>
          </w:p>
        </w:tc>
      </w:tr>
      <w:tr w:rsidR="00E967E0" w:rsidRPr="00FB1EC2" w14:paraId="5E712550" w14:textId="77777777" w:rsidTr="00CE7982">
        <w:trPr>
          <w:trHeight w:val="36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6340924D"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2.3.</w:t>
            </w:r>
          </w:p>
        </w:tc>
        <w:tc>
          <w:tcPr>
            <w:tcW w:w="1346" w:type="pct"/>
            <w:tcBorders>
              <w:top w:val="nil"/>
              <w:left w:val="nil"/>
              <w:bottom w:val="single" w:sz="4" w:space="0" w:color="auto"/>
              <w:right w:val="single" w:sz="4" w:space="0" w:color="auto"/>
            </w:tcBorders>
            <w:shd w:val="clear" w:color="auto" w:fill="auto"/>
            <w:vAlign w:val="center"/>
            <w:hideMark/>
          </w:tcPr>
          <w:p w14:paraId="3F397F1F"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Выбытие «нового» капитала</w:t>
            </w:r>
          </w:p>
        </w:tc>
        <w:tc>
          <w:tcPr>
            <w:tcW w:w="509" w:type="pct"/>
            <w:tcBorders>
              <w:top w:val="nil"/>
              <w:left w:val="nil"/>
              <w:bottom w:val="single" w:sz="4" w:space="0" w:color="auto"/>
              <w:right w:val="single" w:sz="4" w:space="0" w:color="auto"/>
            </w:tcBorders>
            <w:shd w:val="clear" w:color="auto" w:fill="auto"/>
            <w:vAlign w:val="center"/>
            <w:hideMark/>
          </w:tcPr>
          <w:p w14:paraId="1BCE985D" w14:textId="7BD9CB32" w:rsidR="00E967E0" w:rsidRPr="00FB1EC2" w:rsidRDefault="0062219C"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5FB7E1EE"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6 085,27</w:t>
            </w:r>
          </w:p>
        </w:tc>
        <w:tc>
          <w:tcPr>
            <w:tcW w:w="580" w:type="pct"/>
            <w:tcBorders>
              <w:top w:val="nil"/>
              <w:left w:val="nil"/>
              <w:bottom w:val="single" w:sz="4" w:space="0" w:color="auto"/>
              <w:right w:val="single" w:sz="4" w:space="0" w:color="auto"/>
            </w:tcBorders>
            <w:shd w:val="clear" w:color="auto" w:fill="auto"/>
            <w:vAlign w:val="center"/>
            <w:hideMark/>
          </w:tcPr>
          <w:p w14:paraId="2C633F81"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2 656,53</w:t>
            </w:r>
          </w:p>
        </w:tc>
        <w:tc>
          <w:tcPr>
            <w:tcW w:w="581" w:type="pct"/>
            <w:tcBorders>
              <w:top w:val="nil"/>
              <w:left w:val="nil"/>
              <w:bottom w:val="single" w:sz="4" w:space="0" w:color="auto"/>
              <w:right w:val="single" w:sz="4" w:space="0" w:color="auto"/>
            </w:tcBorders>
            <w:shd w:val="clear" w:color="auto" w:fill="auto"/>
            <w:vAlign w:val="center"/>
            <w:hideMark/>
          </w:tcPr>
          <w:p w14:paraId="7687FBBF"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6 085,27</w:t>
            </w:r>
          </w:p>
        </w:tc>
        <w:tc>
          <w:tcPr>
            <w:tcW w:w="1120" w:type="pct"/>
            <w:tcBorders>
              <w:top w:val="nil"/>
              <w:left w:val="nil"/>
              <w:bottom w:val="single" w:sz="4" w:space="0" w:color="auto"/>
              <w:right w:val="single" w:sz="4" w:space="0" w:color="auto"/>
            </w:tcBorders>
            <w:shd w:val="clear" w:color="auto" w:fill="auto"/>
            <w:vAlign w:val="center"/>
            <w:hideMark/>
          </w:tcPr>
          <w:p w14:paraId="59D1BDF4"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Факт по учету ИК</w:t>
            </w:r>
          </w:p>
        </w:tc>
      </w:tr>
      <w:tr w:rsidR="00E967E0" w:rsidRPr="00FB1EC2" w14:paraId="19FA1F67" w14:textId="77777777" w:rsidTr="00CE7982">
        <w:trPr>
          <w:trHeight w:val="36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35B14894"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2.4.</w:t>
            </w:r>
          </w:p>
        </w:tc>
        <w:tc>
          <w:tcPr>
            <w:tcW w:w="1346" w:type="pct"/>
            <w:tcBorders>
              <w:top w:val="nil"/>
              <w:left w:val="nil"/>
              <w:bottom w:val="single" w:sz="4" w:space="0" w:color="auto"/>
              <w:right w:val="single" w:sz="4" w:space="0" w:color="auto"/>
            </w:tcBorders>
            <w:shd w:val="clear" w:color="auto" w:fill="auto"/>
            <w:vAlign w:val="center"/>
            <w:hideMark/>
          </w:tcPr>
          <w:p w14:paraId="6D3A196C"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Период возврата</w:t>
            </w:r>
          </w:p>
        </w:tc>
        <w:tc>
          <w:tcPr>
            <w:tcW w:w="509" w:type="pct"/>
            <w:tcBorders>
              <w:top w:val="nil"/>
              <w:left w:val="nil"/>
              <w:bottom w:val="single" w:sz="4" w:space="0" w:color="auto"/>
              <w:right w:val="single" w:sz="4" w:space="0" w:color="auto"/>
            </w:tcBorders>
            <w:shd w:val="clear" w:color="auto" w:fill="auto"/>
            <w:vAlign w:val="center"/>
            <w:hideMark/>
          </w:tcPr>
          <w:p w14:paraId="68EE4542"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Лет</w:t>
            </w:r>
          </w:p>
        </w:tc>
        <w:tc>
          <w:tcPr>
            <w:tcW w:w="581" w:type="pct"/>
            <w:tcBorders>
              <w:top w:val="nil"/>
              <w:left w:val="nil"/>
              <w:bottom w:val="single" w:sz="4" w:space="0" w:color="auto"/>
              <w:right w:val="single" w:sz="4" w:space="0" w:color="auto"/>
            </w:tcBorders>
            <w:shd w:val="clear" w:color="auto" w:fill="auto"/>
            <w:vAlign w:val="center"/>
            <w:hideMark/>
          </w:tcPr>
          <w:p w14:paraId="17E3ED17"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580" w:type="pct"/>
            <w:tcBorders>
              <w:top w:val="nil"/>
              <w:left w:val="nil"/>
              <w:bottom w:val="single" w:sz="4" w:space="0" w:color="auto"/>
              <w:right w:val="single" w:sz="4" w:space="0" w:color="auto"/>
            </w:tcBorders>
            <w:shd w:val="clear" w:color="auto" w:fill="auto"/>
            <w:vAlign w:val="center"/>
            <w:hideMark/>
          </w:tcPr>
          <w:p w14:paraId="1E0B455A"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581" w:type="pct"/>
            <w:tcBorders>
              <w:top w:val="nil"/>
              <w:left w:val="nil"/>
              <w:bottom w:val="single" w:sz="4" w:space="0" w:color="auto"/>
              <w:right w:val="single" w:sz="4" w:space="0" w:color="auto"/>
            </w:tcBorders>
            <w:shd w:val="clear" w:color="auto" w:fill="auto"/>
            <w:vAlign w:val="center"/>
            <w:hideMark/>
          </w:tcPr>
          <w:p w14:paraId="317057CD" w14:textId="77777777" w:rsidR="00E967E0" w:rsidRPr="00FB1EC2" w:rsidRDefault="00E967E0" w:rsidP="00E967E0">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35</w:t>
            </w:r>
          </w:p>
        </w:tc>
        <w:tc>
          <w:tcPr>
            <w:tcW w:w="1120" w:type="pct"/>
            <w:tcBorders>
              <w:top w:val="nil"/>
              <w:left w:val="nil"/>
              <w:bottom w:val="single" w:sz="4" w:space="0" w:color="auto"/>
              <w:right w:val="single" w:sz="4" w:space="0" w:color="auto"/>
            </w:tcBorders>
            <w:shd w:val="clear" w:color="auto" w:fill="auto"/>
            <w:vAlign w:val="center"/>
            <w:hideMark/>
          </w:tcPr>
          <w:p w14:paraId="3DE51F9A" w14:textId="7418C88E"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МУ </w:t>
            </w:r>
            <w:r w:rsidR="00C74384" w:rsidRPr="00FB1EC2">
              <w:rPr>
                <w:rFonts w:ascii="Myriad Pro" w:eastAsia="Times New Roman" w:hAnsi="Myriad Pro" w:cs="Arial"/>
                <w:sz w:val="20"/>
                <w:szCs w:val="20"/>
                <w:lang w:eastAsia="ru-RU"/>
              </w:rPr>
              <w:t>№ </w:t>
            </w:r>
            <w:r w:rsidRPr="00FB1EC2">
              <w:rPr>
                <w:rFonts w:ascii="Myriad Pro" w:eastAsia="Times New Roman" w:hAnsi="Myriad Pro" w:cs="Arial"/>
                <w:sz w:val="20"/>
                <w:szCs w:val="20"/>
                <w:lang w:eastAsia="ru-RU"/>
              </w:rPr>
              <w:t>228-э</w:t>
            </w:r>
          </w:p>
        </w:tc>
      </w:tr>
      <w:tr w:rsidR="00E967E0" w:rsidRPr="00FB1EC2" w14:paraId="198A1A05" w14:textId="77777777" w:rsidTr="00CE7982">
        <w:trPr>
          <w:trHeight w:val="368"/>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2B937EB2"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2.5.</w:t>
            </w:r>
          </w:p>
        </w:tc>
        <w:tc>
          <w:tcPr>
            <w:tcW w:w="1346" w:type="pct"/>
            <w:tcBorders>
              <w:top w:val="nil"/>
              <w:left w:val="nil"/>
              <w:bottom w:val="single" w:sz="4" w:space="0" w:color="auto"/>
              <w:right w:val="single" w:sz="4" w:space="0" w:color="auto"/>
            </w:tcBorders>
            <w:shd w:val="clear" w:color="auto" w:fill="auto"/>
            <w:vAlign w:val="center"/>
            <w:hideMark/>
          </w:tcPr>
          <w:p w14:paraId="5470490E"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Возврат «нового» капитала 2017 год</w:t>
            </w:r>
          </w:p>
        </w:tc>
        <w:tc>
          <w:tcPr>
            <w:tcW w:w="509" w:type="pct"/>
            <w:tcBorders>
              <w:top w:val="nil"/>
              <w:left w:val="nil"/>
              <w:bottom w:val="single" w:sz="4" w:space="0" w:color="auto"/>
              <w:right w:val="single" w:sz="4" w:space="0" w:color="auto"/>
            </w:tcBorders>
            <w:shd w:val="clear" w:color="auto" w:fill="auto"/>
            <w:vAlign w:val="center"/>
            <w:hideMark/>
          </w:tcPr>
          <w:p w14:paraId="72AF887B" w14:textId="7C115A72" w:rsidR="00E967E0" w:rsidRPr="00FB1EC2" w:rsidRDefault="0062219C"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5313D430"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52 772,93</w:t>
            </w:r>
          </w:p>
        </w:tc>
        <w:tc>
          <w:tcPr>
            <w:tcW w:w="580" w:type="pct"/>
            <w:tcBorders>
              <w:top w:val="nil"/>
              <w:left w:val="nil"/>
              <w:bottom w:val="single" w:sz="4" w:space="0" w:color="auto"/>
              <w:right w:val="single" w:sz="4" w:space="0" w:color="auto"/>
            </w:tcBorders>
            <w:shd w:val="clear" w:color="auto" w:fill="auto"/>
            <w:vAlign w:val="center"/>
            <w:hideMark/>
          </w:tcPr>
          <w:p w14:paraId="3AC018DE"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52 352,53</w:t>
            </w:r>
          </w:p>
        </w:tc>
        <w:tc>
          <w:tcPr>
            <w:tcW w:w="581" w:type="pct"/>
            <w:tcBorders>
              <w:top w:val="nil"/>
              <w:left w:val="nil"/>
              <w:bottom w:val="single" w:sz="4" w:space="0" w:color="auto"/>
              <w:right w:val="single" w:sz="4" w:space="0" w:color="auto"/>
            </w:tcBorders>
            <w:shd w:val="clear" w:color="auto" w:fill="auto"/>
            <w:vAlign w:val="center"/>
            <w:hideMark/>
          </w:tcPr>
          <w:p w14:paraId="7686D7E8"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52 986,59</w:t>
            </w:r>
          </w:p>
        </w:tc>
        <w:tc>
          <w:tcPr>
            <w:tcW w:w="1120" w:type="pct"/>
            <w:tcBorders>
              <w:top w:val="nil"/>
              <w:left w:val="nil"/>
              <w:bottom w:val="single" w:sz="4" w:space="0" w:color="auto"/>
              <w:right w:val="single" w:sz="4" w:space="0" w:color="auto"/>
            </w:tcBorders>
            <w:shd w:val="clear" w:color="auto" w:fill="auto"/>
            <w:vAlign w:val="center"/>
            <w:hideMark/>
          </w:tcPr>
          <w:p w14:paraId="2E15E8A0"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xml:space="preserve">(Стр. 2.1.+стр.2.2-стр. 2,3)/ стр. 2.4. </w:t>
            </w:r>
          </w:p>
        </w:tc>
      </w:tr>
      <w:tr w:rsidR="00E967E0" w:rsidRPr="00FB1EC2" w14:paraId="7BCE2D21" w14:textId="77777777" w:rsidTr="00CE7982">
        <w:trPr>
          <w:trHeight w:val="339"/>
        </w:trPr>
        <w:tc>
          <w:tcPr>
            <w:tcW w:w="162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214E7C3"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Возврат капитала 2017 год, всего</w:t>
            </w:r>
          </w:p>
        </w:tc>
        <w:tc>
          <w:tcPr>
            <w:tcW w:w="509" w:type="pct"/>
            <w:tcBorders>
              <w:top w:val="nil"/>
              <w:left w:val="nil"/>
              <w:bottom w:val="single" w:sz="4" w:space="0" w:color="auto"/>
              <w:right w:val="single" w:sz="4" w:space="0" w:color="auto"/>
            </w:tcBorders>
            <w:shd w:val="clear" w:color="auto" w:fill="auto"/>
            <w:vAlign w:val="center"/>
            <w:hideMark/>
          </w:tcPr>
          <w:p w14:paraId="570C1BA6" w14:textId="47D7F176" w:rsidR="00E967E0" w:rsidRPr="00FB1EC2" w:rsidRDefault="0062219C"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p>
        </w:tc>
        <w:tc>
          <w:tcPr>
            <w:tcW w:w="581" w:type="pct"/>
            <w:tcBorders>
              <w:top w:val="nil"/>
              <w:left w:val="nil"/>
              <w:bottom w:val="single" w:sz="4" w:space="0" w:color="auto"/>
              <w:right w:val="single" w:sz="4" w:space="0" w:color="auto"/>
            </w:tcBorders>
            <w:shd w:val="clear" w:color="auto" w:fill="auto"/>
            <w:vAlign w:val="center"/>
            <w:hideMark/>
          </w:tcPr>
          <w:p w14:paraId="068D9A28"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302 730,05</w:t>
            </w:r>
          </w:p>
        </w:tc>
        <w:tc>
          <w:tcPr>
            <w:tcW w:w="580" w:type="pct"/>
            <w:tcBorders>
              <w:top w:val="nil"/>
              <w:left w:val="nil"/>
              <w:bottom w:val="single" w:sz="4" w:space="0" w:color="auto"/>
              <w:right w:val="single" w:sz="4" w:space="0" w:color="auto"/>
            </w:tcBorders>
            <w:shd w:val="clear" w:color="auto" w:fill="auto"/>
            <w:vAlign w:val="center"/>
            <w:hideMark/>
          </w:tcPr>
          <w:p w14:paraId="015FA4C3"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290 054,39</w:t>
            </w:r>
          </w:p>
        </w:tc>
        <w:tc>
          <w:tcPr>
            <w:tcW w:w="581" w:type="pct"/>
            <w:tcBorders>
              <w:top w:val="nil"/>
              <w:left w:val="nil"/>
              <w:bottom w:val="single" w:sz="4" w:space="0" w:color="auto"/>
              <w:right w:val="single" w:sz="4" w:space="0" w:color="auto"/>
            </w:tcBorders>
            <w:shd w:val="clear" w:color="auto" w:fill="auto"/>
            <w:vAlign w:val="center"/>
            <w:hideMark/>
          </w:tcPr>
          <w:p w14:paraId="4D40711B"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282 217,57</w:t>
            </w:r>
          </w:p>
        </w:tc>
        <w:tc>
          <w:tcPr>
            <w:tcW w:w="1120" w:type="pct"/>
            <w:tcBorders>
              <w:top w:val="nil"/>
              <w:left w:val="nil"/>
              <w:bottom w:val="single" w:sz="4" w:space="0" w:color="auto"/>
              <w:right w:val="single" w:sz="4" w:space="0" w:color="auto"/>
            </w:tcBorders>
            <w:shd w:val="clear" w:color="auto" w:fill="auto"/>
            <w:vAlign w:val="center"/>
            <w:hideMark/>
          </w:tcPr>
          <w:p w14:paraId="3C3FEF5A" w14:textId="77777777" w:rsidR="00E967E0" w:rsidRPr="00FB1EC2" w:rsidRDefault="00E967E0" w:rsidP="00E967E0">
            <w:pPr>
              <w:spacing w:after="0" w:line="240" w:lineRule="auto"/>
              <w:jc w:val="both"/>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Стр. 1.8. + стр. 2.5.</w:t>
            </w:r>
          </w:p>
        </w:tc>
      </w:tr>
      <w:tr w:rsidR="00E967E0" w:rsidRPr="00FB1EC2" w14:paraId="4CF6F20F" w14:textId="77777777" w:rsidTr="00CE7982">
        <w:trPr>
          <w:trHeight w:val="390"/>
        </w:trPr>
        <w:tc>
          <w:tcPr>
            <w:tcW w:w="282" w:type="pct"/>
            <w:tcBorders>
              <w:top w:val="nil"/>
              <w:left w:val="single" w:sz="4" w:space="0" w:color="auto"/>
              <w:bottom w:val="single" w:sz="4" w:space="0" w:color="auto"/>
              <w:right w:val="single" w:sz="4" w:space="0" w:color="auto"/>
            </w:tcBorders>
            <w:shd w:val="clear" w:color="auto" w:fill="auto"/>
            <w:vAlign w:val="center"/>
            <w:hideMark/>
          </w:tcPr>
          <w:p w14:paraId="2FA6383C"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2.5.</w:t>
            </w:r>
          </w:p>
        </w:tc>
        <w:tc>
          <w:tcPr>
            <w:tcW w:w="1346" w:type="pct"/>
            <w:tcBorders>
              <w:top w:val="nil"/>
              <w:left w:val="nil"/>
              <w:bottom w:val="single" w:sz="4" w:space="0" w:color="auto"/>
              <w:right w:val="single" w:sz="4" w:space="0" w:color="auto"/>
            </w:tcBorders>
            <w:shd w:val="clear" w:color="auto" w:fill="auto"/>
            <w:vAlign w:val="center"/>
            <w:hideMark/>
          </w:tcPr>
          <w:p w14:paraId="16C82958"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Возврат «нового» капитала 2017 год</w:t>
            </w:r>
          </w:p>
        </w:tc>
        <w:tc>
          <w:tcPr>
            <w:tcW w:w="509" w:type="pct"/>
            <w:tcBorders>
              <w:top w:val="nil"/>
              <w:left w:val="nil"/>
              <w:bottom w:val="single" w:sz="4" w:space="0" w:color="auto"/>
              <w:right w:val="single" w:sz="4" w:space="0" w:color="auto"/>
            </w:tcBorders>
            <w:shd w:val="clear" w:color="auto" w:fill="auto"/>
            <w:vAlign w:val="center"/>
            <w:hideMark/>
          </w:tcPr>
          <w:p w14:paraId="17E6DCC1" w14:textId="20E8BDF0" w:rsidR="00E967E0" w:rsidRPr="00FB1EC2" w:rsidRDefault="0062219C"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p>
        </w:tc>
        <w:tc>
          <w:tcPr>
            <w:tcW w:w="581" w:type="pct"/>
            <w:tcBorders>
              <w:top w:val="nil"/>
              <w:left w:val="nil"/>
              <w:bottom w:val="single" w:sz="4" w:space="0" w:color="auto"/>
              <w:right w:val="single" w:sz="4" w:space="0" w:color="auto"/>
            </w:tcBorders>
            <w:shd w:val="clear" w:color="auto" w:fill="auto"/>
            <w:noWrap/>
            <w:vAlign w:val="center"/>
            <w:hideMark/>
          </w:tcPr>
          <w:p w14:paraId="0EAF8C0B"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580" w:type="pct"/>
            <w:tcBorders>
              <w:top w:val="nil"/>
              <w:left w:val="nil"/>
              <w:bottom w:val="single" w:sz="4" w:space="0" w:color="auto"/>
              <w:right w:val="single" w:sz="4" w:space="0" w:color="auto"/>
            </w:tcBorders>
            <w:shd w:val="clear" w:color="auto" w:fill="auto"/>
            <w:vAlign w:val="center"/>
            <w:hideMark/>
          </w:tcPr>
          <w:p w14:paraId="7F9C30BF"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55 694,61</w:t>
            </w:r>
          </w:p>
        </w:tc>
        <w:tc>
          <w:tcPr>
            <w:tcW w:w="581" w:type="pct"/>
            <w:tcBorders>
              <w:top w:val="nil"/>
              <w:left w:val="nil"/>
              <w:bottom w:val="single" w:sz="4" w:space="0" w:color="auto"/>
              <w:right w:val="single" w:sz="4" w:space="0" w:color="auto"/>
            </w:tcBorders>
            <w:shd w:val="clear" w:color="auto" w:fill="auto"/>
            <w:noWrap/>
            <w:vAlign w:val="center"/>
            <w:hideMark/>
          </w:tcPr>
          <w:p w14:paraId="26071CC7"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20" w:type="pct"/>
            <w:tcBorders>
              <w:top w:val="nil"/>
              <w:left w:val="nil"/>
              <w:bottom w:val="single" w:sz="4" w:space="0" w:color="auto"/>
              <w:right w:val="single" w:sz="4" w:space="0" w:color="auto"/>
            </w:tcBorders>
            <w:shd w:val="clear" w:color="auto" w:fill="auto"/>
            <w:vAlign w:val="center"/>
            <w:hideMark/>
          </w:tcPr>
          <w:p w14:paraId="79E7CED6"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Техническая ошибка Госкомитета</w:t>
            </w:r>
          </w:p>
        </w:tc>
      </w:tr>
      <w:tr w:rsidR="00E967E0" w:rsidRPr="00FB1EC2" w14:paraId="257EE364" w14:textId="77777777" w:rsidTr="00CE7982">
        <w:trPr>
          <w:trHeight w:val="281"/>
        </w:trPr>
        <w:tc>
          <w:tcPr>
            <w:tcW w:w="162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8B10F47" w14:textId="77777777" w:rsidR="00E967E0" w:rsidRPr="00FB1EC2" w:rsidRDefault="00E967E0" w:rsidP="00E967E0">
            <w:pPr>
              <w:spacing w:after="0" w:line="240" w:lineRule="auto"/>
              <w:jc w:val="both"/>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Возврат капитала 2017 год, всего</w:t>
            </w:r>
          </w:p>
        </w:tc>
        <w:tc>
          <w:tcPr>
            <w:tcW w:w="509" w:type="pct"/>
            <w:tcBorders>
              <w:top w:val="nil"/>
              <w:left w:val="nil"/>
              <w:bottom w:val="single" w:sz="4" w:space="0" w:color="auto"/>
              <w:right w:val="single" w:sz="4" w:space="0" w:color="auto"/>
            </w:tcBorders>
            <w:shd w:val="clear" w:color="auto" w:fill="auto"/>
            <w:vAlign w:val="center"/>
            <w:hideMark/>
          </w:tcPr>
          <w:p w14:paraId="7BA3EADC" w14:textId="657D2E16" w:rsidR="00E967E0" w:rsidRPr="00FB1EC2" w:rsidRDefault="0062219C"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Тыс. руб.</w:t>
            </w:r>
          </w:p>
        </w:tc>
        <w:tc>
          <w:tcPr>
            <w:tcW w:w="581" w:type="pct"/>
            <w:tcBorders>
              <w:top w:val="nil"/>
              <w:left w:val="nil"/>
              <w:bottom w:val="single" w:sz="4" w:space="0" w:color="auto"/>
              <w:right w:val="single" w:sz="4" w:space="0" w:color="auto"/>
            </w:tcBorders>
            <w:shd w:val="clear" w:color="auto" w:fill="auto"/>
            <w:noWrap/>
            <w:vAlign w:val="center"/>
            <w:hideMark/>
          </w:tcPr>
          <w:p w14:paraId="5A75F27B"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580" w:type="pct"/>
            <w:tcBorders>
              <w:top w:val="nil"/>
              <w:left w:val="nil"/>
              <w:bottom w:val="single" w:sz="4" w:space="0" w:color="auto"/>
              <w:right w:val="single" w:sz="4" w:space="0" w:color="auto"/>
            </w:tcBorders>
            <w:shd w:val="clear" w:color="auto" w:fill="auto"/>
            <w:vAlign w:val="center"/>
            <w:hideMark/>
          </w:tcPr>
          <w:p w14:paraId="79E43C8F" w14:textId="77777777" w:rsidR="00E967E0" w:rsidRPr="00FB1EC2" w:rsidRDefault="00E967E0" w:rsidP="00E967E0">
            <w:pPr>
              <w:spacing w:after="0" w:line="240" w:lineRule="auto"/>
              <w:jc w:val="center"/>
              <w:rPr>
                <w:rFonts w:ascii="Myriad Pro" w:eastAsia="Times New Roman" w:hAnsi="Myriad Pro" w:cs="Arial"/>
                <w:b/>
                <w:bCs/>
                <w:sz w:val="20"/>
                <w:szCs w:val="20"/>
                <w:lang w:eastAsia="ru-RU"/>
              </w:rPr>
            </w:pPr>
            <w:r w:rsidRPr="00FB1EC2">
              <w:rPr>
                <w:rFonts w:ascii="Myriad Pro" w:eastAsia="Times New Roman" w:hAnsi="Myriad Pro" w:cs="Arial"/>
                <w:b/>
                <w:bCs/>
                <w:sz w:val="20"/>
                <w:szCs w:val="20"/>
                <w:lang w:eastAsia="ru-RU"/>
              </w:rPr>
              <w:t>293 413,59</w:t>
            </w:r>
          </w:p>
        </w:tc>
        <w:tc>
          <w:tcPr>
            <w:tcW w:w="581" w:type="pct"/>
            <w:tcBorders>
              <w:top w:val="nil"/>
              <w:left w:val="nil"/>
              <w:bottom w:val="single" w:sz="4" w:space="0" w:color="auto"/>
              <w:right w:val="single" w:sz="4" w:space="0" w:color="auto"/>
            </w:tcBorders>
            <w:shd w:val="clear" w:color="auto" w:fill="auto"/>
            <w:noWrap/>
            <w:vAlign w:val="center"/>
            <w:hideMark/>
          </w:tcPr>
          <w:p w14:paraId="43F43F06"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c>
          <w:tcPr>
            <w:tcW w:w="1120" w:type="pct"/>
            <w:tcBorders>
              <w:top w:val="nil"/>
              <w:left w:val="nil"/>
              <w:bottom w:val="single" w:sz="4" w:space="0" w:color="auto"/>
              <w:right w:val="single" w:sz="4" w:space="0" w:color="auto"/>
            </w:tcBorders>
            <w:shd w:val="clear" w:color="auto" w:fill="auto"/>
            <w:noWrap/>
            <w:vAlign w:val="center"/>
            <w:hideMark/>
          </w:tcPr>
          <w:p w14:paraId="0C229370" w14:textId="77777777" w:rsidR="00E967E0" w:rsidRPr="00FB1EC2" w:rsidRDefault="00E967E0" w:rsidP="00E967E0">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 </w:t>
            </w:r>
          </w:p>
        </w:tc>
      </w:tr>
    </w:tbl>
    <w:p w14:paraId="5E958517" w14:textId="77777777" w:rsidR="00E967E0" w:rsidRPr="00FB1EC2" w:rsidRDefault="00E967E0" w:rsidP="00713312">
      <w:pPr>
        <w:spacing w:after="0" w:line="360" w:lineRule="auto"/>
        <w:ind w:firstLine="567"/>
        <w:contextualSpacing/>
        <w:jc w:val="both"/>
        <w:rPr>
          <w:rFonts w:ascii="Myriad Pro" w:hAnsi="Myriad Pro"/>
          <w:sz w:val="26"/>
          <w:szCs w:val="26"/>
        </w:rPr>
        <w:sectPr w:rsidR="00E967E0" w:rsidRPr="00FB1EC2" w:rsidSect="00FB1EC2">
          <w:type w:val="nextColumn"/>
          <w:pgSz w:w="16838" w:h="11906" w:orient="landscape"/>
          <w:pgMar w:top="1418" w:right="851" w:bottom="1701" w:left="1701" w:header="709" w:footer="709" w:gutter="0"/>
          <w:cols w:space="708"/>
          <w:docGrid w:linePitch="360"/>
        </w:sectPr>
      </w:pPr>
    </w:p>
    <w:p w14:paraId="06EA818E" w14:textId="52AD2F3F" w:rsidR="00713312" w:rsidRPr="00FB1EC2" w:rsidRDefault="00713312" w:rsidP="00713312">
      <w:pPr>
        <w:spacing w:after="0" w:line="360" w:lineRule="auto"/>
        <w:ind w:firstLine="567"/>
        <w:jc w:val="both"/>
        <w:rPr>
          <w:rFonts w:ascii="Myriad Pro" w:eastAsia="Times New Roman" w:hAnsi="Myriad Pro"/>
          <w:sz w:val="26"/>
          <w:szCs w:val="26"/>
          <w:lang w:eastAsia="ru-RU"/>
        </w:rPr>
      </w:pPr>
      <w:r w:rsidRPr="00FB1EC2">
        <w:rPr>
          <w:rFonts w:ascii="Myriad Pro" w:eastAsia="Times New Roman" w:hAnsi="Myriad Pro"/>
          <w:sz w:val="26"/>
          <w:szCs w:val="26"/>
          <w:lang w:eastAsia="ru-RU"/>
        </w:rPr>
        <w:lastRenderedPageBreak/>
        <w:t xml:space="preserve">Таким образом, в соответствии с рассмотренными материалами, оценками и расчетам Исполнителя, а также в соответствии с вышеприведенными заключениями и нормативно-правовыми актами в отрасли, Исполнитель отмечает наличие рисков признания величины возврата инвестированного капитала и величины дохода на инвестированный капитал, учтенных </w:t>
      </w:r>
      <w:r w:rsidR="00BB6785" w:rsidRPr="00FB1EC2">
        <w:rPr>
          <w:rFonts w:ascii="Myriad Pro" w:eastAsia="Times New Roman" w:hAnsi="Myriad Pro"/>
          <w:sz w:val="26"/>
          <w:szCs w:val="26"/>
          <w:lang w:eastAsia="ru-RU"/>
        </w:rPr>
        <w:t>Госкомитетом</w:t>
      </w:r>
      <w:r w:rsidRPr="00FB1EC2">
        <w:rPr>
          <w:rFonts w:ascii="Myriad Pro" w:eastAsia="Times New Roman" w:hAnsi="Myriad Pro"/>
          <w:sz w:val="26"/>
          <w:szCs w:val="26"/>
          <w:lang w:eastAsia="ru-RU"/>
        </w:rPr>
        <w:t xml:space="preserve"> при утверждении тарифов </w:t>
      </w:r>
      <w:r w:rsidR="00BB6785" w:rsidRPr="00FB1EC2">
        <w:rPr>
          <w:rFonts w:ascii="Myriad Pro" w:eastAsia="Times New Roman" w:hAnsi="Myriad Pro"/>
          <w:sz w:val="26"/>
          <w:szCs w:val="26"/>
          <w:lang w:eastAsia="ru-RU"/>
        </w:rPr>
        <w:t xml:space="preserve">для </w:t>
      </w:r>
      <w:r w:rsidR="00BB6785"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BB6785" w:rsidRPr="00FB1EC2">
        <w:rPr>
          <w:rFonts w:ascii="Myriad Pro" w:hAnsi="Myriad Pro"/>
          <w:sz w:val="26"/>
          <w:szCs w:val="26"/>
        </w:rPr>
        <w:t xml:space="preserve"> </w:t>
      </w:r>
      <w:r w:rsidRPr="00FB1EC2">
        <w:rPr>
          <w:rFonts w:ascii="Myriad Pro" w:eastAsia="Times New Roman" w:hAnsi="Myriad Pro"/>
          <w:sz w:val="26"/>
          <w:szCs w:val="26"/>
          <w:lang w:eastAsia="ru-RU"/>
        </w:rPr>
        <w:t>на 201</w:t>
      </w:r>
      <w:r w:rsidR="00BB6785" w:rsidRPr="00FB1EC2">
        <w:rPr>
          <w:rFonts w:ascii="Myriad Pro" w:eastAsia="Times New Roman" w:hAnsi="Myriad Pro"/>
          <w:sz w:val="26"/>
          <w:szCs w:val="26"/>
          <w:lang w:eastAsia="ru-RU"/>
        </w:rPr>
        <w:t>7</w:t>
      </w:r>
      <w:r w:rsidRPr="00FB1EC2">
        <w:rPr>
          <w:rFonts w:ascii="Myriad Pro" w:eastAsia="Times New Roman" w:hAnsi="Myriad Pro"/>
          <w:sz w:val="26"/>
          <w:szCs w:val="26"/>
          <w:lang w:eastAsia="ru-RU"/>
        </w:rPr>
        <w:t xml:space="preserve"> г., экономически не обоснованными (в размере выявленного Исполнителем превышения).</w:t>
      </w:r>
    </w:p>
    <w:tbl>
      <w:tblPr>
        <w:tblW w:w="5000" w:type="pct"/>
        <w:tblLook w:val="04A0" w:firstRow="1" w:lastRow="0" w:firstColumn="1" w:lastColumn="0" w:noHBand="0" w:noVBand="1"/>
      </w:tblPr>
      <w:tblGrid>
        <w:gridCol w:w="2565"/>
        <w:gridCol w:w="954"/>
        <w:gridCol w:w="1356"/>
        <w:gridCol w:w="1336"/>
        <w:gridCol w:w="1489"/>
        <w:gridCol w:w="1644"/>
      </w:tblGrid>
      <w:tr w:rsidR="00E967E0" w:rsidRPr="00FB1EC2" w14:paraId="545C9CB0" w14:textId="77777777" w:rsidTr="00CE7982">
        <w:trPr>
          <w:trHeight w:val="724"/>
        </w:trPr>
        <w:tc>
          <w:tcPr>
            <w:tcW w:w="1386" w:type="pct"/>
            <w:tcBorders>
              <w:top w:val="single" w:sz="8" w:space="0" w:color="FFFFFF"/>
              <w:left w:val="nil"/>
              <w:bottom w:val="nil"/>
              <w:right w:val="single" w:sz="8" w:space="0" w:color="FFFFFF"/>
            </w:tcBorders>
            <w:shd w:val="clear" w:color="000000" w:fill="4F6228"/>
            <w:vAlign w:val="center"/>
            <w:hideMark/>
          </w:tcPr>
          <w:p w14:paraId="42E4405A"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Показатели</w:t>
            </w:r>
          </w:p>
        </w:tc>
        <w:tc>
          <w:tcPr>
            <w:tcW w:w="471" w:type="pct"/>
            <w:tcBorders>
              <w:top w:val="single" w:sz="8" w:space="0" w:color="FFFFFF"/>
              <w:left w:val="nil"/>
              <w:bottom w:val="nil"/>
              <w:right w:val="single" w:sz="8" w:space="0" w:color="FFFFFF"/>
            </w:tcBorders>
            <w:shd w:val="clear" w:color="000000" w:fill="4F6228"/>
            <w:vAlign w:val="center"/>
            <w:hideMark/>
          </w:tcPr>
          <w:p w14:paraId="49858DD8"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 изм.</w:t>
            </w:r>
          </w:p>
        </w:tc>
        <w:tc>
          <w:tcPr>
            <w:tcW w:w="739" w:type="pct"/>
            <w:tcBorders>
              <w:top w:val="single" w:sz="8" w:space="0" w:color="FFFFFF"/>
              <w:left w:val="nil"/>
              <w:bottom w:val="nil"/>
              <w:right w:val="single" w:sz="8" w:space="0" w:color="FFFFFF"/>
            </w:tcBorders>
            <w:shd w:val="clear" w:color="000000" w:fill="4F6228"/>
            <w:vAlign w:val="center"/>
            <w:hideMark/>
          </w:tcPr>
          <w:p w14:paraId="239F6672"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Предложение филиала на 2017 год</w:t>
            </w:r>
          </w:p>
        </w:tc>
        <w:tc>
          <w:tcPr>
            <w:tcW w:w="701" w:type="pct"/>
            <w:tcBorders>
              <w:top w:val="single" w:sz="8" w:space="0" w:color="FFFFFF"/>
              <w:left w:val="nil"/>
              <w:bottom w:val="nil"/>
              <w:right w:val="single" w:sz="8" w:space="0" w:color="FFFFFF"/>
            </w:tcBorders>
            <w:shd w:val="clear" w:color="000000" w:fill="4F6228"/>
            <w:vAlign w:val="center"/>
            <w:hideMark/>
          </w:tcPr>
          <w:p w14:paraId="3529E820"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810" w:type="pct"/>
            <w:tcBorders>
              <w:top w:val="single" w:sz="8" w:space="0" w:color="FFFFFF"/>
              <w:left w:val="nil"/>
              <w:bottom w:val="nil"/>
              <w:right w:val="single" w:sz="8" w:space="0" w:color="FFFFFF"/>
            </w:tcBorders>
            <w:shd w:val="clear" w:color="000000" w:fill="4F6228"/>
            <w:vAlign w:val="center"/>
            <w:hideMark/>
          </w:tcPr>
          <w:p w14:paraId="23BADCC2"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Предложение Исполнителя на 2017 год</w:t>
            </w:r>
          </w:p>
        </w:tc>
        <w:tc>
          <w:tcPr>
            <w:tcW w:w="892" w:type="pct"/>
            <w:tcBorders>
              <w:top w:val="single" w:sz="8" w:space="0" w:color="FFFFFF"/>
              <w:left w:val="nil"/>
              <w:bottom w:val="nil"/>
              <w:right w:val="single" w:sz="8" w:space="0" w:color="FFFFFF"/>
            </w:tcBorders>
            <w:shd w:val="clear" w:color="000000" w:fill="4F6228"/>
            <w:vAlign w:val="center"/>
            <w:hideMark/>
          </w:tcPr>
          <w:p w14:paraId="52B3BCBE"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Примечания</w:t>
            </w:r>
          </w:p>
        </w:tc>
      </w:tr>
      <w:tr w:rsidR="00E967E0" w:rsidRPr="00FB1EC2" w14:paraId="4DBF7290" w14:textId="77777777" w:rsidTr="00CE7982">
        <w:trPr>
          <w:trHeight w:val="606"/>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FF3F9B4" w14:textId="77777777" w:rsidR="00E967E0" w:rsidRPr="00FB1EC2" w:rsidRDefault="00E967E0" w:rsidP="00E967E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дохода на капитал, инвестированный до перехода к регулированию тарифов с применением метода доходности инвестированного капитала («старый» капитал»)</w:t>
            </w:r>
          </w:p>
        </w:tc>
      </w:tr>
      <w:tr w:rsidR="00E967E0" w:rsidRPr="00FB1EC2" w14:paraId="7C03F4CC" w14:textId="77777777" w:rsidTr="00CE7982">
        <w:trPr>
          <w:trHeight w:val="371"/>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449AE809" w14:textId="77777777" w:rsidR="00E967E0" w:rsidRPr="00FB1EC2" w:rsidRDefault="00E967E0" w:rsidP="00E967E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ОРИК на 2017 год</w:t>
            </w:r>
          </w:p>
        </w:tc>
        <w:tc>
          <w:tcPr>
            <w:tcW w:w="471" w:type="pct"/>
            <w:tcBorders>
              <w:top w:val="nil"/>
              <w:left w:val="nil"/>
              <w:bottom w:val="single" w:sz="4" w:space="0" w:color="auto"/>
              <w:right w:val="single" w:sz="4" w:space="0" w:color="auto"/>
            </w:tcBorders>
            <w:shd w:val="clear" w:color="auto" w:fill="auto"/>
            <w:vAlign w:val="center"/>
            <w:hideMark/>
          </w:tcPr>
          <w:p w14:paraId="05C4866D" w14:textId="4664B6E6"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5F65BF50"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3 014 232,80</w:t>
            </w:r>
          </w:p>
        </w:tc>
        <w:tc>
          <w:tcPr>
            <w:tcW w:w="701" w:type="pct"/>
            <w:tcBorders>
              <w:top w:val="nil"/>
              <w:left w:val="nil"/>
              <w:bottom w:val="single" w:sz="4" w:space="0" w:color="auto"/>
              <w:right w:val="single" w:sz="4" w:space="0" w:color="auto"/>
            </w:tcBorders>
            <w:shd w:val="clear" w:color="auto" w:fill="auto"/>
            <w:vAlign w:val="center"/>
            <w:hideMark/>
          </w:tcPr>
          <w:p w14:paraId="5D695759"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2 866 640,14</w:t>
            </w:r>
          </w:p>
        </w:tc>
        <w:tc>
          <w:tcPr>
            <w:tcW w:w="810" w:type="pct"/>
            <w:tcBorders>
              <w:top w:val="nil"/>
              <w:left w:val="nil"/>
              <w:bottom w:val="single" w:sz="4" w:space="0" w:color="auto"/>
              <w:right w:val="single" w:sz="4" w:space="0" w:color="auto"/>
            </w:tcBorders>
            <w:shd w:val="clear" w:color="auto" w:fill="auto"/>
            <w:vAlign w:val="center"/>
            <w:hideMark/>
          </w:tcPr>
          <w:p w14:paraId="2D48D1C4"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2 764 296,42</w:t>
            </w:r>
          </w:p>
        </w:tc>
        <w:tc>
          <w:tcPr>
            <w:tcW w:w="892" w:type="pct"/>
            <w:tcBorders>
              <w:top w:val="nil"/>
              <w:left w:val="nil"/>
              <w:bottom w:val="single" w:sz="4" w:space="0" w:color="auto"/>
              <w:right w:val="single" w:sz="4" w:space="0" w:color="auto"/>
            </w:tcBorders>
            <w:shd w:val="clear" w:color="auto" w:fill="auto"/>
            <w:vAlign w:val="center"/>
            <w:hideMark/>
          </w:tcPr>
          <w:p w14:paraId="5DA41D46"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967E0" w:rsidRPr="00FB1EC2" w14:paraId="3EBDF312" w14:textId="77777777" w:rsidTr="00CE7982">
        <w:trPr>
          <w:trHeight w:val="625"/>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3ED3254E"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Норма доходности на «старый» капитал на 2017 год</w:t>
            </w:r>
          </w:p>
        </w:tc>
        <w:tc>
          <w:tcPr>
            <w:tcW w:w="471" w:type="pct"/>
            <w:tcBorders>
              <w:top w:val="nil"/>
              <w:left w:val="nil"/>
              <w:bottom w:val="single" w:sz="4" w:space="0" w:color="auto"/>
              <w:right w:val="single" w:sz="4" w:space="0" w:color="auto"/>
            </w:tcBorders>
            <w:shd w:val="clear" w:color="auto" w:fill="auto"/>
            <w:vAlign w:val="center"/>
            <w:hideMark/>
          </w:tcPr>
          <w:p w14:paraId="454AEA17"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w:t>
            </w:r>
          </w:p>
        </w:tc>
        <w:tc>
          <w:tcPr>
            <w:tcW w:w="739" w:type="pct"/>
            <w:tcBorders>
              <w:top w:val="nil"/>
              <w:left w:val="nil"/>
              <w:bottom w:val="single" w:sz="4" w:space="0" w:color="auto"/>
              <w:right w:val="single" w:sz="4" w:space="0" w:color="auto"/>
            </w:tcBorders>
            <w:shd w:val="clear" w:color="auto" w:fill="auto"/>
            <w:vAlign w:val="center"/>
            <w:hideMark/>
          </w:tcPr>
          <w:p w14:paraId="66035C81"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701" w:type="pct"/>
            <w:tcBorders>
              <w:top w:val="nil"/>
              <w:left w:val="nil"/>
              <w:bottom w:val="single" w:sz="4" w:space="0" w:color="auto"/>
              <w:right w:val="single" w:sz="4" w:space="0" w:color="auto"/>
            </w:tcBorders>
            <w:shd w:val="clear" w:color="auto" w:fill="auto"/>
            <w:vAlign w:val="center"/>
            <w:hideMark/>
          </w:tcPr>
          <w:p w14:paraId="2A00AD23"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810" w:type="pct"/>
            <w:tcBorders>
              <w:top w:val="nil"/>
              <w:left w:val="nil"/>
              <w:bottom w:val="single" w:sz="4" w:space="0" w:color="auto"/>
              <w:right w:val="single" w:sz="4" w:space="0" w:color="auto"/>
            </w:tcBorders>
            <w:shd w:val="clear" w:color="auto" w:fill="auto"/>
            <w:vAlign w:val="center"/>
            <w:hideMark/>
          </w:tcPr>
          <w:p w14:paraId="76FEDD3F"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111%</w:t>
            </w:r>
          </w:p>
        </w:tc>
        <w:tc>
          <w:tcPr>
            <w:tcW w:w="892" w:type="pct"/>
            <w:tcBorders>
              <w:top w:val="nil"/>
              <w:left w:val="nil"/>
              <w:bottom w:val="single" w:sz="4" w:space="0" w:color="auto"/>
              <w:right w:val="single" w:sz="4" w:space="0" w:color="auto"/>
            </w:tcBorders>
            <w:shd w:val="clear" w:color="auto" w:fill="auto"/>
            <w:vAlign w:val="center"/>
            <w:hideMark/>
          </w:tcPr>
          <w:p w14:paraId="2A7AA94F"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Утверждена в составе долгосрочных параметров</w:t>
            </w:r>
          </w:p>
        </w:tc>
      </w:tr>
      <w:tr w:rsidR="00E967E0" w:rsidRPr="00FB1EC2" w14:paraId="2702CF1A" w14:textId="77777777" w:rsidTr="00CE7982">
        <w:trPr>
          <w:trHeight w:val="41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1822DC4C" w14:textId="77777777" w:rsidR="00E967E0" w:rsidRPr="00FB1EC2" w:rsidRDefault="00E967E0" w:rsidP="00E967E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«старый» капитал на 2017 год</w:t>
            </w:r>
          </w:p>
        </w:tc>
        <w:tc>
          <w:tcPr>
            <w:tcW w:w="471" w:type="pct"/>
            <w:tcBorders>
              <w:top w:val="nil"/>
              <w:left w:val="nil"/>
              <w:bottom w:val="single" w:sz="4" w:space="0" w:color="auto"/>
              <w:right w:val="single" w:sz="4" w:space="0" w:color="auto"/>
            </w:tcBorders>
            <w:shd w:val="clear" w:color="auto" w:fill="auto"/>
            <w:vAlign w:val="center"/>
            <w:hideMark/>
          </w:tcPr>
          <w:p w14:paraId="0C6A1286" w14:textId="69D4B218" w:rsidR="00E967E0" w:rsidRPr="00FB1EC2" w:rsidRDefault="0062219C"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5C555A06"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331 565,61</w:t>
            </w:r>
          </w:p>
        </w:tc>
        <w:tc>
          <w:tcPr>
            <w:tcW w:w="701" w:type="pct"/>
            <w:tcBorders>
              <w:top w:val="nil"/>
              <w:left w:val="nil"/>
              <w:bottom w:val="single" w:sz="4" w:space="0" w:color="auto"/>
              <w:right w:val="single" w:sz="4" w:space="0" w:color="auto"/>
            </w:tcBorders>
            <w:shd w:val="clear" w:color="auto" w:fill="auto"/>
            <w:vAlign w:val="center"/>
            <w:hideMark/>
          </w:tcPr>
          <w:p w14:paraId="516B6CA0"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315 330,42</w:t>
            </w:r>
          </w:p>
        </w:tc>
        <w:tc>
          <w:tcPr>
            <w:tcW w:w="810" w:type="pct"/>
            <w:tcBorders>
              <w:top w:val="nil"/>
              <w:left w:val="nil"/>
              <w:bottom w:val="single" w:sz="4" w:space="0" w:color="auto"/>
              <w:right w:val="single" w:sz="4" w:space="0" w:color="auto"/>
            </w:tcBorders>
            <w:shd w:val="clear" w:color="auto" w:fill="auto"/>
            <w:vAlign w:val="center"/>
            <w:hideMark/>
          </w:tcPr>
          <w:p w14:paraId="213304CD"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315 330,43</w:t>
            </w:r>
          </w:p>
        </w:tc>
        <w:tc>
          <w:tcPr>
            <w:tcW w:w="892" w:type="pct"/>
            <w:tcBorders>
              <w:top w:val="nil"/>
              <w:left w:val="nil"/>
              <w:bottom w:val="single" w:sz="4" w:space="0" w:color="auto"/>
              <w:right w:val="single" w:sz="4" w:space="0" w:color="auto"/>
            </w:tcBorders>
            <w:shd w:val="clear" w:color="auto" w:fill="auto"/>
            <w:vAlign w:val="center"/>
            <w:hideMark/>
          </w:tcPr>
          <w:p w14:paraId="3D4BFBAC"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1.1. х стр. 1.2.</w:t>
            </w:r>
          </w:p>
        </w:tc>
      </w:tr>
      <w:tr w:rsidR="00E967E0" w:rsidRPr="00FB1EC2" w14:paraId="0D335E60" w14:textId="77777777" w:rsidTr="00CE7982">
        <w:trPr>
          <w:trHeight w:val="362"/>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31CFD537" w14:textId="77777777" w:rsidR="00E967E0" w:rsidRPr="00FB1EC2" w:rsidRDefault="00E967E0" w:rsidP="00E967E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Расчет дохода на инвестированный капитал («новый» капитал)</w:t>
            </w:r>
          </w:p>
        </w:tc>
      </w:tr>
      <w:tr w:rsidR="00E967E0" w:rsidRPr="00FB1EC2" w14:paraId="5BD472C7" w14:textId="77777777" w:rsidTr="00CE7982">
        <w:trPr>
          <w:trHeight w:val="41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06B82F9E" w14:textId="77777777" w:rsidR="00E967E0" w:rsidRPr="00FB1EC2" w:rsidRDefault="00E967E0" w:rsidP="00E967E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Фактические вводы 2012-2015</w:t>
            </w:r>
          </w:p>
        </w:tc>
        <w:tc>
          <w:tcPr>
            <w:tcW w:w="471" w:type="pct"/>
            <w:tcBorders>
              <w:top w:val="nil"/>
              <w:left w:val="nil"/>
              <w:bottom w:val="single" w:sz="4" w:space="0" w:color="auto"/>
              <w:right w:val="single" w:sz="4" w:space="0" w:color="auto"/>
            </w:tcBorders>
            <w:shd w:val="clear" w:color="auto" w:fill="auto"/>
            <w:vAlign w:val="center"/>
            <w:hideMark/>
          </w:tcPr>
          <w:p w14:paraId="6307705A" w14:textId="53A44FBE"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2F6E1020"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1 709 819,85</w:t>
            </w:r>
          </w:p>
        </w:tc>
        <w:tc>
          <w:tcPr>
            <w:tcW w:w="701" w:type="pct"/>
            <w:tcBorders>
              <w:top w:val="nil"/>
              <w:left w:val="nil"/>
              <w:bottom w:val="single" w:sz="4" w:space="0" w:color="auto"/>
              <w:right w:val="single" w:sz="4" w:space="0" w:color="auto"/>
            </w:tcBorders>
            <w:shd w:val="clear" w:color="auto" w:fill="auto"/>
            <w:vAlign w:val="center"/>
            <w:hideMark/>
          </w:tcPr>
          <w:p w14:paraId="2C6D76E4"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1 834 995,01</w:t>
            </w:r>
          </w:p>
        </w:tc>
        <w:tc>
          <w:tcPr>
            <w:tcW w:w="810" w:type="pct"/>
            <w:tcBorders>
              <w:top w:val="nil"/>
              <w:left w:val="nil"/>
              <w:bottom w:val="single" w:sz="4" w:space="0" w:color="auto"/>
              <w:right w:val="single" w:sz="4" w:space="0" w:color="auto"/>
            </w:tcBorders>
            <w:shd w:val="clear" w:color="auto" w:fill="auto"/>
            <w:vAlign w:val="center"/>
            <w:hideMark/>
          </w:tcPr>
          <w:p w14:paraId="7E76C571"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1 722 603,76</w:t>
            </w:r>
          </w:p>
        </w:tc>
        <w:tc>
          <w:tcPr>
            <w:tcW w:w="892" w:type="pct"/>
            <w:tcBorders>
              <w:top w:val="nil"/>
              <w:left w:val="nil"/>
              <w:bottom w:val="single" w:sz="4" w:space="0" w:color="auto"/>
              <w:right w:val="single" w:sz="4" w:space="0" w:color="auto"/>
            </w:tcBorders>
            <w:shd w:val="clear" w:color="auto" w:fill="auto"/>
            <w:vAlign w:val="center"/>
            <w:hideMark/>
          </w:tcPr>
          <w:p w14:paraId="2D817E3B" w14:textId="77777777" w:rsidR="00E967E0" w:rsidRPr="00FB1EC2" w:rsidRDefault="00E967E0" w:rsidP="00E967E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Факт по учету ИК</w:t>
            </w:r>
          </w:p>
        </w:tc>
      </w:tr>
      <w:tr w:rsidR="00E967E0" w:rsidRPr="00FB1EC2" w14:paraId="1C029996" w14:textId="77777777" w:rsidTr="00CE7982">
        <w:trPr>
          <w:trHeight w:val="41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004411DE"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Плановые вводы 2016 год</w:t>
            </w:r>
          </w:p>
        </w:tc>
        <w:tc>
          <w:tcPr>
            <w:tcW w:w="471" w:type="pct"/>
            <w:tcBorders>
              <w:top w:val="nil"/>
              <w:left w:val="nil"/>
              <w:bottom w:val="single" w:sz="4" w:space="0" w:color="auto"/>
              <w:right w:val="single" w:sz="4" w:space="0" w:color="auto"/>
            </w:tcBorders>
            <w:shd w:val="clear" w:color="auto" w:fill="auto"/>
            <w:vAlign w:val="center"/>
            <w:hideMark/>
          </w:tcPr>
          <w:p w14:paraId="4E6E0F65" w14:textId="08249047"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6F5173CD"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185 780,08</w:t>
            </w:r>
          </w:p>
        </w:tc>
        <w:tc>
          <w:tcPr>
            <w:tcW w:w="701" w:type="pct"/>
            <w:tcBorders>
              <w:top w:val="nil"/>
              <w:left w:val="nil"/>
              <w:bottom w:val="single" w:sz="4" w:space="0" w:color="auto"/>
              <w:right w:val="single" w:sz="4" w:space="0" w:color="auto"/>
            </w:tcBorders>
            <w:shd w:val="clear" w:color="auto" w:fill="auto"/>
            <w:vAlign w:val="center"/>
            <w:hideMark/>
          </w:tcPr>
          <w:p w14:paraId="22D46D18"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116 972,95</w:t>
            </w:r>
          </w:p>
        </w:tc>
        <w:tc>
          <w:tcPr>
            <w:tcW w:w="810" w:type="pct"/>
            <w:tcBorders>
              <w:top w:val="nil"/>
              <w:left w:val="nil"/>
              <w:bottom w:val="single" w:sz="4" w:space="0" w:color="auto"/>
              <w:right w:val="single" w:sz="4" w:space="0" w:color="auto"/>
            </w:tcBorders>
            <w:shd w:val="clear" w:color="auto" w:fill="auto"/>
            <w:vAlign w:val="center"/>
            <w:hideMark/>
          </w:tcPr>
          <w:p w14:paraId="4A6A01AB"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136012,95</w:t>
            </w:r>
          </w:p>
        </w:tc>
        <w:tc>
          <w:tcPr>
            <w:tcW w:w="892" w:type="pct"/>
            <w:tcBorders>
              <w:top w:val="nil"/>
              <w:left w:val="nil"/>
              <w:bottom w:val="single" w:sz="4" w:space="0" w:color="auto"/>
              <w:right w:val="single" w:sz="4" w:space="0" w:color="auto"/>
            </w:tcBorders>
            <w:shd w:val="clear" w:color="auto" w:fill="auto"/>
            <w:vAlign w:val="center"/>
            <w:hideMark/>
          </w:tcPr>
          <w:p w14:paraId="5FCECFB1"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 соответствии с ИП 2016-2025</w:t>
            </w:r>
          </w:p>
        </w:tc>
      </w:tr>
      <w:tr w:rsidR="00E967E0" w:rsidRPr="00FB1EC2" w14:paraId="6D18DCA2" w14:textId="77777777" w:rsidTr="00CE7982">
        <w:trPr>
          <w:trHeight w:val="371"/>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2ACAD2A1"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Возврат нового капитала </w:t>
            </w:r>
          </w:p>
        </w:tc>
        <w:tc>
          <w:tcPr>
            <w:tcW w:w="471" w:type="pct"/>
            <w:tcBorders>
              <w:top w:val="nil"/>
              <w:left w:val="nil"/>
              <w:bottom w:val="single" w:sz="4" w:space="0" w:color="auto"/>
              <w:right w:val="single" w:sz="4" w:space="0" w:color="auto"/>
            </w:tcBorders>
            <w:shd w:val="clear" w:color="auto" w:fill="auto"/>
            <w:vAlign w:val="center"/>
            <w:hideMark/>
          </w:tcPr>
          <w:p w14:paraId="41FF3ABD" w14:textId="3D416B13"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777D2CBD"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01" w:type="pct"/>
            <w:tcBorders>
              <w:top w:val="nil"/>
              <w:left w:val="nil"/>
              <w:bottom w:val="single" w:sz="4" w:space="0" w:color="auto"/>
              <w:right w:val="single" w:sz="4" w:space="0" w:color="auto"/>
            </w:tcBorders>
            <w:shd w:val="clear" w:color="auto" w:fill="auto"/>
            <w:vAlign w:val="center"/>
            <w:hideMark/>
          </w:tcPr>
          <w:p w14:paraId="182A44D3"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150 239,81</w:t>
            </w:r>
          </w:p>
        </w:tc>
        <w:tc>
          <w:tcPr>
            <w:tcW w:w="810" w:type="pct"/>
            <w:tcBorders>
              <w:top w:val="nil"/>
              <w:left w:val="nil"/>
              <w:bottom w:val="single" w:sz="4" w:space="0" w:color="auto"/>
              <w:right w:val="single" w:sz="4" w:space="0" w:color="auto"/>
            </w:tcBorders>
            <w:shd w:val="clear" w:color="auto" w:fill="auto"/>
            <w:vAlign w:val="center"/>
            <w:hideMark/>
          </w:tcPr>
          <w:p w14:paraId="289F175D"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137 232,86</w:t>
            </w:r>
          </w:p>
        </w:tc>
        <w:tc>
          <w:tcPr>
            <w:tcW w:w="892" w:type="pct"/>
            <w:tcBorders>
              <w:top w:val="nil"/>
              <w:left w:val="nil"/>
              <w:bottom w:val="single" w:sz="4" w:space="0" w:color="auto"/>
              <w:right w:val="single" w:sz="4" w:space="0" w:color="auto"/>
            </w:tcBorders>
            <w:shd w:val="clear" w:color="auto" w:fill="auto"/>
            <w:vAlign w:val="center"/>
            <w:hideMark/>
          </w:tcPr>
          <w:p w14:paraId="7A5013E9"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Накопленный за 2013-2016 гг.</w:t>
            </w:r>
          </w:p>
        </w:tc>
      </w:tr>
      <w:tr w:rsidR="00E967E0" w:rsidRPr="00FB1EC2" w14:paraId="26287A91" w14:textId="77777777" w:rsidTr="00CE7982">
        <w:trPr>
          <w:trHeight w:val="371"/>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6DD530F4"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Выбытия нового капитала</w:t>
            </w:r>
          </w:p>
        </w:tc>
        <w:tc>
          <w:tcPr>
            <w:tcW w:w="471" w:type="pct"/>
            <w:tcBorders>
              <w:top w:val="nil"/>
              <w:left w:val="nil"/>
              <w:bottom w:val="single" w:sz="4" w:space="0" w:color="auto"/>
              <w:right w:val="single" w:sz="4" w:space="0" w:color="auto"/>
            </w:tcBorders>
            <w:shd w:val="clear" w:color="auto" w:fill="auto"/>
            <w:vAlign w:val="center"/>
            <w:hideMark/>
          </w:tcPr>
          <w:p w14:paraId="26C3F575" w14:textId="7C744567"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46AC43DF"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01" w:type="pct"/>
            <w:tcBorders>
              <w:top w:val="nil"/>
              <w:left w:val="nil"/>
              <w:bottom w:val="single" w:sz="4" w:space="0" w:color="auto"/>
              <w:right w:val="single" w:sz="4" w:space="0" w:color="auto"/>
            </w:tcBorders>
            <w:shd w:val="clear" w:color="auto" w:fill="auto"/>
            <w:vAlign w:val="center"/>
            <w:hideMark/>
          </w:tcPr>
          <w:p w14:paraId="59B4AEF5"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2 656,53</w:t>
            </w:r>
          </w:p>
        </w:tc>
        <w:tc>
          <w:tcPr>
            <w:tcW w:w="810" w:type="pct"/>
            <w:tcBorders>
              <w:top w:val="nil"/>
              <w:left w:val="nil"/>
              <w:bottom w:val="single" w:sz="4" w:space="0" w:color="auto"/>
              <w:right w:val="single" w:sz="4" w:space="0" w:color="auto"/>
            </w:tcBorders>
            <w:shd w:val="clear" w:color="auto" w:fill="auto"/>
            <w:vAlign w:val="center"/>
            <w:hideMark/>
          </w:tcPr>
          <w:p w14:paraId="03A8CAE5"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6 085,27</w:t>
            </w:r>
          </w:p>
        </w:tc>
        <w:tc>
          <w:tcPr>
            <w:tcW w:w="892" w:type="pct"/>
            <w:tcBorders>
              <w:top w:val="nil"/>
              <w:left w:val="nil"/>
              <w:bottom w:val="single" w:sz="4" w:space="0" w:color="auto"/>
              <w:right w:val="single" w:sz="4" w:space="0" w:color="auto"/>
            </w:tcBorders>
            <w:shd w:val="clear" w:color="auto" w:fill="auto"/>
            <w:vAlign w:val="center"/>
            <w:hideMark/>
          </w:tcPr>
          <w:p w14:paraId="7D7C5727"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r>
      <w:tr w:rsidR="00E967E0" w:rsidRPr="00FB1EC2" w14:paraId="0EDF8CFD" w14:textId="77777777" w:rsidTr="00CE7982">
        <w:trPr>
          <w:trHeight w:val="371"/>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79F2C8D7"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ЧОК на 2017 год</w:t>
            </w:r>
          </w:p>
        </w:tc>
        <w:tc>
          <w:tcPr>
            <w:tcW w:w="471" w:type="pct"/>
            <w:tcBorders>
              <w:top w:val="nil"/>
              <w:left w:val="nil"/>
              <w:bottom w:val="single" w:sz="4" w:space="0" w:color="auto"/>
              <w:right w:val="single" w:sz="4" w:space="0" w:color="auto"/>
            </w:tcBorders>
            <w:shd w:val="clear" w:color="auto" w:fill="auto"/>
            <w:vAlign w:val="center"/>
            <w:hideMark/>
          </w:tcPr>
          <w:p w14:paraId="720FDAD6" w14:textId="32964EE5" w:rsidR="00E967E0" w:rsidRPr="00FB1EC2" w:rsidRDefault="0062219C"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654B31F6"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w:t>
            </w:r>
          </w:p>
        </w:tc>
        <w:tc>
          <w:tcPr>
            <w:tcW w:w="701" w:type="pct"/>
            <w:tcBorders>
              <w:top w:val="nil"/>
              <w:left w:val="nil"/>
              <w:bottom w:val="single" w:sz="4" w:space="0" w:color="auto"/>
              <w:right w:val="single" w:sz="4" w:space="0" w:color="auto"/>
            </w:tcBorders>
            <w:shd w:val="clear" w:color="auto" w:fill="auto"/>
            <w:vAlign w:val="center"/>
            <w:hideMark/>
          </w:tcPr>
          <w:p w14:paraId="10C88BB4"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185 780,08</w:t>
            </w:r>
          </w:p>
        </w:tc>
        <w:tc>
          <w:tcPr>
            <w:tcW w:w="810" w:type="pct"/>
            <w:tcBorders>
              <w:top w:val="nil"/>
              <w:left w:val="nil"/>
              <w:bottom w:val="single" w:sz="4" w:space="0" w:color="auto"/>
              <w:right w:val="single" w:sz="4" w:space="0" w:color="auto"/>
            </w:tcBorders>
            <w:shd w:val="clear" w:color="auto" w:fill="auto"/>
            <w:vAlign w:val="center"/>
            <w:hideMark/>
          </w:tcPr>
          <w:p w14:paraId="78A429FD"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185 780,09</w:t>
            </w:r>
          </w:p>
        </w:tc>
        <w:tc>
          <w:tcPr>
            <w:tcW w:w="892" w:type="pct"/>
            <w:tcBorders>
              <w:top w:val="nil"/>
              <w:left w:val="nil"/>
              <w:bottom w:val="single" w:sz="4" w:space="0" w:color="auto"/>
              <w:right w:val="single" w:sz="4" w:space="0" w:color="auto"/>
            </w:tcBorders>
            <w:shd w:val="clear" w:color="auto" w:fill="auto"/>
            <w:vAlign w:val="center"/>
            <w:hideMark/>
          </w:tcPr>
          <w:p w14:paraId="4CEBD88E"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Утвержден в составе долгосрочных параметров</w:t>
            </w:r>
          </w:p>
        </w:tc>
      </w:tr>
      <w:tr w:rsidR="00E967E0" w:rsidRPr="00FB1EC2" w14:paraId="11F6451D" w14:textId="77777777" w:rsidTr="00CE7982">
        <w:trPr>
          <w:trHeight w:val="41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313091BD" w14:textId="77777777" w:rsidR="00E967E0" w:rsidRPr="00FB1EC2" w:rsidRDefault="00E967E0" w:rsidP="00E967E0">
            <w:pPr>
              <w:spacing w:after="0" w:line="240" w:lineRule="auto"/>
              <w:jc w:val="both"/>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Норма доходности на «новый» капитал</w:t>
            </w:r>
          </w:p>
        </w:tc>
        <w:tc>
          <w:tcPr>
            <w:tcW w:w="471" w:type="pct"/>
            <w:tcBorders>
              <w:top w:val="nil"/>
              <w:left w:val="nil"/>
              <w:bottom w:val="single" w:sz="4" w:space="0" w:color="auto"/>
              <w:right w:val="single" w:sz="4" w:space="0" w:color="auto"/>
            </w:tcBorders>
            <w:shd w:val="clear" w:color="auto" w:fill="auto"/>
            <w:vAlign w:val="center"/>
            <w:hideMark/>
          </w:tcPr>
          <w:p w14:paraId="2F53D29B"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w:t>
            </w:r>
          </w:p>
        </w:tc>
        <w:tc>
          <w:tcPr>
            <w:tcW w:w="739" w:type="pct"/>
            <w:tcBorders>
              <w:top w:val="nil"/>
              <w:left w:val="nil"/>
              <w:bottom w:val="single" w:sz="4" w:space="0" w:color="auto"/>
              <w:right w:val="single" w:sz="4" w:space="0" w:color="auto"/>
            </w:tcBorders>
            <w:shd w:val="clear" w:color="auto" w:fill="auto"/>
            <w:vAlign w:val="center"/>
            <w:hideMark/>
          </w:tcPr>
          <w:p w14:paraId="3DC36112"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701" w:type="pct"/>
            <w:tcBorders>
              <w:top w:val="nil"/>
              <w:left w:val="nil"/>
              <w:bottom w:val="single" w:sz="4" w:space="0" w:color="auto"/>
              <w:right w:val="single" w:sz="4" w:space="0" w:color="auto"/>
            </w:tcBorders>
            <w:shd w:val="clear" w:color="auto" w:fill="auto"/>
            <w:vAlign w:val="center"/>
            <w:hideMark/>
          </w:tcPr>
          <w:p w14:paraId="0B6FC470"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810" w:type="pct"/>
            <w:tcBorders>
              <w:top w:val="nil"/>
              <w:left w:val="nil"/>
              <w:bottom w:val="single" w:sz="4" w:space="0" w:color="auto"/>
              <w:right w:val="single" w:sz="4" w:space="0" w:color="auto"/>
            </w:tcBorders>
            <w:shd w:val="clear" w:color="auto" w:fill="auto"/>
            <w:vAlign w:val="center"/>
            <w:hideMark/>
          </w:tcPr>
          <w:p w14:paraId="59CFA872" w14:textId="77777777" w:rsidR="00E967E0" w:rsidRPr="00FB1EC2" w:rsidRDefault="00E967E0" w:rsidP="00E967E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w:t>
            </w:r>
          </w:p>
        </w:tc>
        <w:tc>
          <w:tcPr>
            <w:tcW w:w="892" w:type="pct"/>
            <w:tcBorders>
              <w:top w:val="nil"/>
              <w:left w:val="nil"/>
              <w:bottom w:val="single" w:sz="4" w:space="0" w:color="auto"/>
              <w:right w:val="single" w:sz="4" w:space="0" w:color="auto"/>
            </w:tcBorders>
            <w:shd w:val="clear" w:color="auto" w:fill="auto"/>
            <w:vAlign w:val="center"/>
            <w:hideMark/>
          </w:tcPr>
          <w:p w14:paraId="0E7DFA41" w14:textId="349CD44A"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приказ ФСТ РФ от 17.02.2012 г.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98/1-э</w:t>
            </w:r>
          </w:p>
        </w:tc>
      </w:tr>
      <w:tr w:rsidR="00E967E0" w:rsidRPr="00FB1EC2" w14:paraId="76FF0437" w14:textId="77777777" w:rsidTr="00CE7982">
        <w:trPr>
          <w:trHeight w:val="41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2FC63789" w14:textId="77777777" w:rsidR="00E967E0" w:rsidRPr="00FB1EC2" w:rsidRDefault="00E967E0" w:rsidP="00E967E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«новый» капитал 2017 год</w:t>
            </w:r>
          </w:p>
        </w:tc>
        <w:tc>
          <w:tcPr>
            <w:tcW w:w="471" w:type="pct"/>
            <w:tcBorders>
              <w:top w:val="nil"/>
              <w:left w:val="nil"/>
              <w:bottom w:val="single" w:sz="4" w:space="0" w:color="auto"/>
              <w:right w:val="single" w:sz="4" w:space="0" w:color="auto"/>
            </w:tcBorders>
            <w:shd w:val="clear" w:color="auto" w:fill="auto"/>
            <w:vAlign w:val="center"/>
            <w:hideMark/>
          </w:tcPr>
          <w:p w14:paraId="624D5FFB" w14:textId="5A8E1FB6" w:rsidR="00E967E0" w:rsidRPr="00FB1EC2" w:rsidRDefault="0062219C"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4D67F886"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208 515,99</w:t>
            </w:r>
          </w:p>
        </w:tc>
        <w:tc>
          <w:tcPr>
            <w:tcW w:w="701" w:type="pct"/>
            <w:tcBorders>
              <w:top w:val="nil"/>
              <w:left w:val="nil"/>
              <w:bottom w:val="single" w:sz="4" w:space="0" w:color="auto"/>
              <w:right w:val="single" w:sz="4" w:space="0" w:color="auto"/>
            </w:tcBorders>
            <w:shd w:val="clear" w:color="auto" w:fill="auto"/>
            <w:vAlign w:val="center"/>
            <w:hideMark/>
          </w:tcPr>
          <w:p w14:paraId="28B60C71"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205 466,66</w:t>
            </w:r>
          </w:p>
        </w:tc>
        <w:tc>
          <w:tcPr>
            <w:tcW w:w="810" w:type="pct"/>
            <w:tcBorders>
              <w:top w:val="nil"/>
              <w:left w:val="nil"/>
              <w:bottom w:val="single" w:sz="4" w:space="0" w:color="auto"/>
              <w:right w:val="single" w:sz="4" w:space="0" w:color="auto"/>
            </w:tcBorders>
            <w:shd w:val="clear" w:color="auto" w:fill="auto"/>
            <w:vAlign w:val="center"/>
            <w:hideMark/>
          </w:tcPr>
          <w:p w14:paraId="6B0803C5"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209 118,65</w:t>
            </w:r>
          </w:p>
        </w:tc>
        <w:tc>
          <w:tcPr>
            <w:tcW w:w="892" w:type="pct"/>
            <w:tcBorders>
              <w:top w:val="nil"/>
              <w:left w:val="nil"/>
              <w:bottom w:val="single" w:sz="4" w:space="0" w:color="auto"/>
              <w:right w:val="single" w:sz="4" w:space="0" w:color="auto"/>
            </w:tcBorders>
            <w:shd w:val="clear" w:color="auto" w:fill="auto"/>
            <w:vAlign w:val="center"/>
            <w:hideMark/>
          </w:tcPr>
          <w:p w14:paraId="2D8589AA"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2.1.+стр. 2.2-стр. 2.3.- стр. 2.4.+стр. 2.5.). х стр. 2.6.</w:t>
            </w:r>
          </w:p>
        </w:tc>
      </w:tr>
      <w:tr w:rsidR="00E967E0" w:rsidRPr="00FB1EC2" w14:paraId="731933AF" w14:textId="77777777" w:rsidTr="00CE7982">
        <w:trPr>
          <w:trHeight w:val="556"/>
        </w:trPr>
        <w:tc>
          <w:tcPr>
            <w:tcW w:w="1386" w:type="pct"/>
            <w:tcBorders>
              <w:top w:val="nil"/>
              <w:left w:val="single" w:sz="4" w:space="0" w:color="auto"/>
              <w:bottom w:val="single" w:sz="4" w:space="0" w:color="auto"/>
              <w:right w:val="single" w:sz="4" w:space="0" w:color="auto"/>
            </w:tcBorders>
            <w:shd w:val="clear" w:color="auto" w:fill="auto"/>
            <w:vAlign w:val="center"/>
            <w:hideMark/>
          </w:tcPr>
          <w:p w14:paraId="30519A6F" w14:textId="77777777" w:rsidR="00E967E0" w:rsidRPr="00FB1EC2" w:rsidRDefault="00E967E0" w:rsidP="00E967E0">
            <w:pPr>
              <w:spacing w:after="0" w:line="240" w:lineRule="auto"/>
              <w:jc w:val="both"/>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Доход на капитал на 2017 год, всего</w:t>
            </w:r>
          </w:p>
        </w:tc>
        <w:tc>
          <w:tcPr>
            <w:tcW w:w="471" w:type="pct"/>
            <w:tcBorders>
              <w:top w:val="nil"/>
              <w:left w:val="nil"/>
              <w:bottom w:val="single" w:sz="4" w:space="0" w:color="auto"/>
              <w:right w:val="single" w:sz="4" w:space="0" w:color="auto"/>
            </w:tcBorders>
            <w:shd w:val="clear" w:color="auto" w:fill="auto"/>
            <w:vAlign w:val="center"/>
            <w:hideMark/>
          </w:tcPr>
          <w:p w14:paraId="459E4FE4" w14:textId="14F20184" w:rsidR="00E967E0" w:rsidRPr="00FB1EC2" w:rsidRDefault="0062219C"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739" w:type="pct"/>
            <w:tcBorders>
              <w:top w:val="nil"/>
              <w:left w:val="nil"/>
              <w:bottom w:val="single" w:sz="4" w:space="0" w:color="auto"/>
              <w:right w:val="single" w:sz="4" w:space="0" w:color="auto"/>
            </w:tcBorders>
            <w:shd w:val="clear" w:color="auto" w:fill="auto"/>
            <w:vAlign w:val="center"/>
            <w:hideMark/>
          </w:tcPr>
          <w:p w14:paraId="656BC72D"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540 081,60</w:t>
            </w:r>
          </w:p>
        </w:tc>
        <w:tc>
          <w:tcPr>
            <w:tcW w:w="701" w:type="pct"/>
            <w:tcBorders>
              <w:top w:val="nil"/>
              <w:left w:val="nil"/>
              <w:bottom w:val="single" w:sz="4" w:space="0" w:color="auto"/>
              <w:right w:val="single" w:sz="4" w:space="0" w:color="auto"/>
            </w:tcBorders>
            <w:shd w:val="clear" w:color="auto" w:fill="auto"/>
            <w:vAlign w:val="center"/>
            <w:hideMark/>
          </w:tcPr>
          <w:p w14:paraId="72C4F205"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520 797,08</w:t>
            </w:r>
          </w:p>
        </w:tc>
        <w:tc>
          <w:tcPr>
            <w:tcW w:w="810" w:type="pct"/>
            <w:tcBorders>
              <w:top w:val="nil"/>
              <w:left w:val="nil"/>
              <w:bottom w:val="single" w:sz="4" w:space="0" w:color="auto"/>
              <w:right w:val="single" w:sz="4" w:space="0" w:color="auto"/>
            </w:tcBorders>
            <w:shd w:val="clear" w:color="auto" w:fill="auto"/>
            <w:vAlign w:val="center"/>
            <w:hideMark/>
          </w:tcPr>
          <w:p w14:paraId="0885A082" w14:textId="77777777" w:rsidR="00E967E0" w:rsidRPr="00FB1EC2" w:rsidRDefault="00E967E0" w:rsidP="00E967E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524 449,08</w:t>
            </w:r>
          </w:p>
        </w:tc>
        <w:tc>
          <w:tcPr>
            <w:tcW w:w="892" w:type="pct"/>
            <w:tcBorders>
              <w:top w:val="nil"/>
              <w:left w:val="nil"/>
              <w:bottom w:val="single" w:sz="4" w:space="0" w:color="auto"/>
              <w:right w:val="single" w:sz="4" w:space="0" w:color="auto"/>
            </w:tcBorders>
            <w:shd w:val="clear" w:color="auto" w:fill="auto"/>
            <w:vAlign w:val="center"/>
            <w:hideMark/>
          </w:tcPr>
          <w:p w14:paraId="096B43EB" w14:textId="77777777" w:rsidR="00E967E0" w:rsidRPr="00FB1EC2" w:rsidRDefault="00E967E0" w:rsidP="00E967E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Стр. 1.3. + стр. 2.7.</w:t>
            </w:r>
          </w:p>
        </w:tc>
      </w:tr>
    </w:tbl>
    <w:p w14:paraId="34FF704B" w14:textId="5761C381" w:rsidR="00713312" w:rsidRPr="00FB1EC2" w:rsidRDefault="00713312" w:rsidP="00713312">
      <w:pPr>
        <w:spacing w:line="360" w:lineRule="auto"/>
        <w:ind w:firstLine="567"/>
        <w:jc w:val="both"/>
        <w:rPr>
          <w:rFonts w:ascii="Myriad Pro" w:hAnsi="Myriad Pro"/>
          <w:sz w:val="26"/>
          <w:szCs w:val="26"/>
        </w:rPr>
      </w:pPr>
      <w:r w:rsidRPr="00FB1EC2">
        <w:rPr>
          <w:rFonts w:ascii="Myriad Pro" w:hAnsi="Myriad Pro"/>
          <w:sz w:val="26"/>
          <w:szCs w:val="26"/>
        </w:rPr>
        <w:t xml:space="preserve">Результаты экспертизы тарифно-балансового решения в отношении </w:t>
      </w:r>
      <w:r w:rsidR="00BB6785"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BB6785" w:rsidRPr="00FB1EC2">
        <w:rPr>
          <w:rFonts w:ascii="Myriad Pro" w:hAnsi="Myriad Pro"/>
          <w:sz w:val="26"/>
          <w:szCs w:val="26"/>
        </w:rPr>
        <w:t xml:space="preserve"> </w:t>
      </w:r>
      <w:r w:rsidRPr="00FB1EC2">
        <w:rPr>
          <w:rFonts w:ascii="Myriad Pro" w:hAnsi="Myriad Pro"/>
          <w:sz w:val="26"/>
          <w:szCs w:val="26"/>
        </w:rPr>
        <w:t>на 201</w:t>
      </w:r>
      <w:r w:rsidR="00BB6785" w:rsidRPr="00FB1EC2">
        <w:rPr>
          <w:rFonts w:ascii="Myriad Pro" w:hAnsi="Myriad Pro"/>
          <w:sz w:val="26"/>
          <w:szCs w:val="26"/>
        </w:rPr>
        <w:t>7</w:t>
      </w:r>
      <w:r w:rsidRPr="00FB1EC2">
        <w:rPr>
          <w:rFonts w:ascii="Myriad Pro" w:hAnsi="Myriad Pro"/>
          <w:sz w:val="26"/>
          <w:szCs w:val="26"/>
        </w:rPr>
        <w:t xml:space="preserve"> г. в части величины возврата инвестированного капитала и величины дохода на инвестированный капитал представлены в таблице ниже:</w:t>
      </w:r>
    </w:p>
    <w:p w14:paraId="004D1FE6" w14:textId="685E26BF" w:rsidR="00E967E0" w:rsidRPr="00FB1EC2" w:rsidRDefault="00E967E0" w:rsidP="00CE7982">
      <w:pPr>
        <w:spacing w:after="0" w:line="360" w:lineRule="auto"/>
        <w:ind w:firstLine="567"/>
        <w:jc w:val="right"/>
        <w:rPr>
          <w:rFonts w:ascii="Myriad Pro" w:hAnsi="Myriad Pro"/>
          <w:sz w:val="26"/>
          <w:szCs w:val="26"/>
        </w:rPr>
      </w:pPr>
      <w:r w:rsidRPr="00FB1EC2">
        <w:rPr>
          <w:rFonts w:ascii="Myriad Pro" w:hAnsi="Myriad Pro"/>
          <w:sz w:val="26"/>
          <w:szCs w:val="26"/>
        </w:rPr>
        <w:lastRenderedPageBreak/>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Pr="00FB1EC2">
        <w:rPr>
          <w:rFonts w:ascii="Myriad Pro" w:hAnsi="Myriad Pro"/>
          <w:sz w:val="26"/>
          <w:szCs w:val="26"/>
        </w:rPr>
        <w:tab/>
      </w:r>
      <w:r w:rsidR="00CE7982" w:rsidRPr="00FB1EC2">
        <w:rPr>
          <w:rFonts w:ascii="Myriad Pro" w:hAnsi="Myriad Pro"/>
          <w:sz w:val="26"/>
          <w:szCs w:val="26"/>
        </w:rPr>
        <w:t>т</w:t>
      </w:r>
      <w:r w:rsidR="00250D5F" w:rsidRPr="00FB1EC2">
        <w:rPr>
          <w:rFonts w:ascii="Myriad Pro" w:hAnsi="Myriad Pro"/>
          <w:sz w:val="26"/>
          <w:szCs w:val="26"/>
        </w:rPr>
        <w:t>ыс. руб.</w:t>
      </w:r>
    </w:p>
    <w:tbl>
      <w:tblPr>
        <w:tblW w:w="5000" w:type="pct"/>
        <w:tblLook w:val="04A0" w:firstRow="1" w:lastRow="0" w:firstColumn="1" w:lastColumn="0" w:noHBand="0" w:noVBand="1"/>
      </w:tblPr>
      <w:tblGrid>
        <w:gridCol w:w="2013"/>
        <w:gridCol w:w="1443"/>
        <w:gridCol w:w="1490"/>
        <w:gridCol w:w="1404"/>
        <w:gridCol w:w="1449"/>
        <w:gridCol w:w="1535"/>
      </w:tblGrid>
      <w:tr w:rsidR="00E967E0" w:rsidRPr="00FB1EC2" w14:paraId="48A56DF3" w14:textId="77777777" w:rsidTr="00CE7982">
        <w:trPr>
          <w:trHeight w:val="572"/>
        </w:trPr>
        <w:tc>
          <w:tcPr>
            <w:tcW w:w="1079" w:type="pct"/>
            <w:tcBorders>
              <w:top w:val="single" w:sz="8" w:space="0" w:color="FFFFFF"/>
              <w:left w:val="single" w:sz="8" w:space="0" w:color="FFFFFF"/>
              <w:bottom w:val="nil"/>
              <w:right w:val="single" w:sz="8" w:space="0" w:color="FFFFFF"/>
            </w:tcBorders>
            <w:shd w:val="clear" w:color="000000" w:fill="4F6228"/>
            <w:vAlign w:val="center"/>
            <w:hideMark/>
          </w:tcPr>
          <w:p w14:paraId="1A5AA74E" w14:textId="77777777" w:rsidR="00E967E0" w:rsidRPr="00FB1EC2" w:rsidRDefault="00E967E0" w:rsidP="00E967E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Наименование показателя</w:t>
            </w:r>
          </w:p>
        </w:tc>
        <w:tc>
          <w:tcPr>
            <w:tcW w:w="773" w:type="pct"/>
            <w:tcBorders>
              <w:top w:val="single" w:sz="8" w:space="0" w:color="FFFFFF"/>
              <w:left w:val="nil"/>
              <w:bottom w:val="nil"/>
              <w:right w:val="single" w:sz="8" w:space="0" w:color="FFFFFF"/>
            </w:tcBorders>
            <w:shd w:val="clear" w:color="000000" w:fill="4F6228"/>
            <w:vAlign w:val="center"/>
            <w:hideMark/>
          </w:tcPr>
          <w:p w14:paraId="22D11DB9"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Заявлено филиалом на 2017 год </w:t>
            </w:r>
          </w:p>
        </w:tc>
        <w:tc>
          <w:tcPr>
            <w:tcW w:w="798" w:type="pct"/>
            <w:tcBorders>
              <w:top w:val="single" w:sz="8" w:space="0" w:color="FFFFFF"/>
              <w:left w:val="nil"/>
              <w:bottom w:val="nil"/>
              <w:right w:val="single" w:sz="8" w:space="0" w:color="FFFFFF"/>
            </w:tcBorders>
            <w:shd w:val="clear" w:color="000000" w:fill="4F6228"/>
            <w:vAlign w:val="center"/>
            <w:hideMark/>
          </w:tcPr>
          <w:p w14:paraId="4B6E1980" w14:textId="77777777" w:rsidR="00E967E0" w:rsidRPr="00FB1EC2" w:rsidRDefault="00E967E0" w:rsidP="00E967E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Утверждено Госкомитетом на 2017 год </w:t>
            </w:r>
          </w:p>
        </w:tc>
        <w:tc>
          <w:tcPr>
            <w:tcW w:w="752" w:type="pct"/>
            <w:tcBorders>
              <w:top w:val="single" w:sz="8" w:space="0" w:color="FFFFFF"/>
              <w:left w:val="nil"/>
              <w:bottom w:val="nil"/>
              <w:right w:val="single" w:sz="8" w:space="0" w:color="FFFFFF"/>
            </w:tcBorders>
            <w:shd w:val="clear" w:color="000000" w:fill="4F6228"/>
            <w:vAlign w:val="center"/>
            <w:hideMark/>
          </w:tcPr>
          <w:p w14:paraId="59D50E6D" w14:textId="77777777" w:rsidR="00E967E0" w:rsidRPr="00FB1EC2" w:rsidRDefault="00E967E0" w:rsidP="00E967E0">
            <w:pPr>
              <w:spacing w:after="0" w:line="240" w:lineRule="auto"/>
              <w:jc w:val="center"/>
              <w:rPr>
                <w:rFonts w:ascii="Myriad Pro" w:eastAsia="Times New Roman" w:hAnsi="Myriad Pro" w:cs="Arial"/>
                <w:b/>
                <w:bCs/>
                <w:color w:val="FFFFFF"/>
                <w:sz w:val="18"/>
                <w:szCs w:val="18"/>
                <w:lang w:eastAsia="ru-RU"/>
              </w:rPr>
            </w:pPr>
            <w:r w:rsidRPr="00FB1EC2">
              <w:rPr>
                <w:rFonts w:ascii="Myriad Pro" w:eastAsia="Times New Roman" w:hAnsi="Myriad Pro" w:cs="Arial"/>
                <w:b/>
                <w:bCs/>
                <w:color w:val="FFFFFF"/>
                <w:sz w:val="18"/>
                <w:szCs w:val="18"/>
                <w:lang w:eastAsia="ru-RU"/>
              </w:rPr>
              <w:t xml:space="preserve">Позиция Исполнителя на 2017 год </w:t>
            </w:r>
          </w:p>
        </w:tc>
        <w:tc>
          <w:tcPr>
            <w:tcW w:w="776" w:type="pct"/>
            <w:tcBorders>
              <w:top w:val="single" w:sz="8" w:space="0" w:color="FFFFFF"/>
              <w:left w:val="nil"/>
              <w:bottom w:val="nil"/>
              <w:right w:val="single" w:sz="8" w:space="0" w:color="FFFFFF"/>
            </w:tcBorders>
            <w:shd w:val="clear" w:color="000000" w:fill="4F6228"/>
            <w:vAlign w:val="center"/>
            <w:hideMark/>
          </w:tcPr>
          <w:p w14:paraId="5D975E03"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23" w:type="pct"/>
            <w:tcBorders>
              <w:top w:val="single" w:sz="8" w:space="0" w:color="FFFFFF"/>
              <w:left w:val="nil"/>
              <w:bottom w:val="nil"/>
              <w:right w:val="single" w:sz="8" w:space="0" w:color="FFFFFF"/>
            </w:tcBorders>
            <w:shd w:val="clear" w:color="000000" w:fill="4F6228"/>
            <w:vAlign w:val="center"/>
            <w:hideMark/>
          </w:tcPr>
          <w:p w14:paraId="12FE80F2" w14:textId="77777777" w:rsidR="00E967E0" w:rsidRPr="00FB1EC2" w:rsidRDefault="00E967E0" w:rsidP="00E967E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E967E0" w:rsidRPr="00FB1EC2" w14:paraId="11EA2231" w14:textId="77777777" w:rsidTr="00CE7982">
        <w:trPr>
          <w:trHeight w:val="174"/>
        </w:trPr>
        <w:tc>
          <w:tcPr>
            <w:tcW w:w="107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77D94C" w14:textId="77777777" w:rsidR="00E967E0" w:rsidRPr="00FB1EC2" w:rsidRDefault="00E967E0" w:rsidP="00E967E0">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Возврат инвестированного капитала</w:t>
            </w:r>
          </w:p>
        </w:tc>
        <w:tc>
          <w:tcPr>
            <w:tcW w:w="773" w:type="pct"/>
            <w:tcBorders>
              <w:top w:val="single" w:sz="4" w:space="0" w:color="auto"/>
              <w:left w:val="nil"/>
              <w:bottom w:val="single" w:sz="4" w:space="0" w:color="auto"/>
              <w:right w:val="single" w:sz="4" w:space="0" w:color="auto"/>
            </w:tcBorders>
            <w:shd w:val="clear" w:color="auto" w:fill="auto"/>
            <w:vAlign w:val="center"/>
            <w:hideMark/>
          </w:tcPr>
          <w:p w14:paraId="49D8002A"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302 730,05</w:t>
            </w:r>
          </w:p>
        </w:tc>
        <w:tc>
          <w:tcPr>
            <w:tcW w:w="798" w:type="pct"/>
            <w:tcBorders>
              <w:top w:val="single" w:sz="4" w:space="0" w:color="auto"/>
              <w:left w:val="nil"/>
              <w:bottom w:val="single" w:sz="4" w:space="0" w:color="auto"/>
              <w:right w:val="single" w:sz="4" w:space="0" w:color="auto"/>
            </w:tcBorders>
            <w:shd w:val="clear" w:color="auto" w:fill="auto"/>
            <w:vAlign w:val="center"/>
            <w:hideMark/>
          </w:tcPr>
          <w:p w14:paraId="7E8B3700"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290 054,39</w:t>
            </w:r>
          </w:p>
        </w:tc>
        <w:tc>
          <w:tcPr>
            <w:tcW w:w="752" w:type="pct"/>
            <w:tcBorders>
              <w:top w:val="single" w:sz="4" w:space="0" w:color="auto"/>
              <w:left w:val="nil"/>
              <w:bottom w:val="single" w:sz="4" w:space="0" w:color="auto"/>
              <w:right w:val="single" w:sz="4" w:space="0" w:color="auto"/>
            </w:tcBorders>
            <w:shd w:val="clear" w:color="auto" w:fill="auto"/>
            <w:vAlign w:val="center"/>
            <w:hideMark/>
          </w:tcPr>
          <w:p w14:paraId="3DCA02D8"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282 217,57</w:t>
            </w:r>
          </w:p>
        </w:tc>
        <w:tc>
          <w:tcPr>
            <w:tcW w:w="776" w:type="pct"/>
            <w:tcBorders>
              <w:top w:val="single" w:sz="4" w:space="0" w:color="auto"/>
              <w:left w:val="nil"/>
              <w:bottom w:val="single" w:sz="4" w:space="0" w:color="auto"/>
              <w:right w:val="single" w:sz="4" w:space="0" w:color="auto"/>
            </w:tcBorders>
            <w:shd w:val="clear" w:color="auto" w:fill="auto"/>
            <w:vAlign w:val="center"/>
            <w:hideMark/>
          </w:tcPr>
          <w:p w14:paraId="09DBFE73"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-7 836,82</w:t>
            </w:r>
          </w:p>
        </w:tc>
        <w:tc>
          <w:tcPr>
            <w:tcW w:w="823" w:type="pct"/>
            <w:tcBorders>
              <w:top w:val="single" w:sz="4" w:space="0" w:color="auto"/>
              <w:left w:val="nil"/>
              <w:bottom w:val="single" w:sz="4" w:space="0" w:color="auto"/>
              <w:right w:val="single" w:sz="4" w:space="0" w:color="auto"/>
            </w:tcBorders>
            <w:shd w:val="clear" w:color="auto" w:fill="auto"/>
            <w:vAlign w:val="center"/>
            <w:hideMark/>
          </w:tcPr>
          <w:p w14:paraId="57BD3D6B"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-20 512,48</w:t>
            </w:r>
          </w:p>
        </w:tc>
      </w:tr>
      <w:tr w:rsidR="00E967E0" w:rsidRPr="00FB1EC2" w14:paraId="031EF245" w14:textId="77777777" w:rsidTr="00CE7982">
        <w:trPr>
          <w:trHeight w:val="174"/>
        </w:trPr>
        <w:tc>
          <w:tcPr>
            <w:tcW w:w="1079" w:type="pct"/>
            <w:tcBorders>
              <w:top w:val="nil"/>
              <w:left w:val="single" w:sz="4" w:space="0" w:color="auto"/>
              <w:bottom w:val="single" w:sz="4" w:space="0" w:color="auto"/>
              <w:right w:val="single" w:sz="4" w:space="0" w:color="auto"/>
            </w:tcBorders>
            <w:shd w:val="clear" w:color="auto" w:fill="auto"/>
            <w:vAlign w:val="center"/>
            <w:hideMark/>
          </w:tcPr>
          <w:p w14:paraId="5E2E6FFD" w14:textId="77777777" w:rsidR="00E967E0" w:rsidRPr="00FB1EC2" w:rsidRDefault="00E967E0" w:rsidP="00E967E0">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Доход на инвестированный капитал</w:t>
            </w:r>
          </w:p>
        </w:tc>
        <w:tc>
          <w:tcPr>
            <w:tcW w:w="773" w:type="pct"/>
            <w:tcBorders>
              <w:top w:val="nil"/>
              <w:left w:val="nil"/>
              <w:bottom w:val="single" w:sz="4" w:space="0" w:color="auto"/>
              <w:right w:val="single" w:sz="4" w:space="0" w:color="auto"/>
            </w:tcBorders>
            <w:shd w:val="clear" w:color="auto" w:fill="auto"/>
            <w:vAlign w:val="center"/>
            <w:hideMark/>
          </w:tcPr>
          <w:p w14:paraId="368B33F9"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540 081,60</w:t>
            </w:r>
          </w:p>
        </w:tc>
        <w:tc>
          <w:tcPr>
            <w:tcW w:w="798" w:type="pct"/>
            <w:tcBorders>
              <w:top w:val="nil"/>
              <w:left w:val="nil"/>
              <w:bottom w:val="single" w:sz="4" w:space="0" w:color="auto"/>
              <w:right w:val="single" w:sz="4" w:space="0" w:color="auto"/>
            </w:tcBorders>
            <w:shd w:val="clear" w:color="auto" w:fill="auto"/>
            <w:vAlign w:val="center"/>
            <w:hideMark/>
          </w:tcPr>
          <w:p w14:paraId="1555A2FD"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520 797,08</w:t>
            </w:r>
          </w:p>
        </w:tc>
        <w:tc>
          <w:tcPr>
            <w:tcW w:w="752" w:type="pct"/>
            <w:tcBorders>
              <w:top w:val="nil"/>
              <w:left w:val="nil"/>
              <w:bottom w:val="single" w:sz="4" w:space="0" w:color="auto"/>
              <w:right w:val="single" w:sz="4" w:space="0" w:color="auto"/>
            </w:tcBorders>
            <w:shd w:val="clear" w:color="auto" w:fill="auto"/>
            <w:vAlign w:val="center"/>
            <w:hideMark/>
          </w:tcPr>
          <w:p w14:paraId="115A7AFC"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524 449,08</w:t>
            </w:r>
          </w:p>
        </w:tc>
        <w:tc>
          <w:tcPr>
            <w:tcW w:w="776" w:type="pct"/>
            <w:tcBorders>
              <w:top w:val="nil"/>
              <w:left w:val="nil"/>
              <w:bottom w:val="single" w:sz="4" w:space="0" w:color="auto"/>
              <w:right w:val="single" w:sz="4" w:space="0" w:color="auto"/>
            </w:tcBorders>
            <w:shd w:val="clear" w:color="auto" w:fill="auto"/>
            <w:vAlign w:val="center"/>
            <w:hideMark/>
          </w:tcPr>
          <w:p w14:paraId="572CDC6E"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3 652,00</w:t>
            </w:r>
          </w:p>
        </w:tc>
        <w:tc>
          <w:tcPr>
            <w:tcW w:w="823" w:type="pct"/>
            <w:tcBorders>
              <w:top w:val="nil"/>
              <w:left w:val="nil"/>
              <w:bottom w:val="single" w:sz="4" w:space="0" w:color="auto"/>
              <w:right w:val="single" w:sz="4" w:space="0" w:color="auto"/>
            </w:tcBorders>
            <w:shd w:val="clear" w:color="auto" w:fill="auto"/>
            <w:vAlign w:val="center"/>
            <w:hideMark/>
          </w:tcPr>
          <w:p w14:paraId="6F113B5B"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-15 632,52</w:t>
            </w:r>
          </w:p>
        </w:tc>
      </w:tr>
      <w:tr w:rsidR="00E967E0" w:rsidRPr="00FB1EC2" w14:paraId="4E5C3218" w14:textId="77777777" w:rsidTr="00CE7982">
        <w:trPr>
          <w:trHeight w:val="545"/>
        </w:trPr>
        <w:tc>
          <w:tcPr>
            <w:tcW w:w="1079" w:type="pct"/>
            <w:tcBorders>
              <w:top w:val="nil"/>
              <w:left w:val="single" w:sz="4" w:space="0" w:color="auto"/>
              <w:bottom w:val="single" w:sz="4" w:space="0" w:color="auto"/>
              <w:right w:val="single" w:sz="4" w:space="0" w:color="auto"/>
            </w:tcBorders>
            <w:shd w:val="clear" w:color="auto" w:fill="auto"/>
            <w:vAlign w:val="center"/>
            <w:hideMark/>
          </w:tcPr>
          <w:p w14:paraId="5540FD3C" w14:textId="77777777" w:rsidR="00E967E0" w:rsidRPr="00FB1EC2" w:rsidRDefault="00E967E0" w:rsidP="00E967E0">
            <w:pPr>
              <w:spacing w:after="0" w:line="240" w:lineRule="auto"/>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Итого</w:t>
            </w:r>
          </w:p>
        </w:tc>
        <w:tc>
          <w:tcPr>
            <w:tcW w:w="773" w:type="pct"/>
            <w:tcBorders>
              <w:top w:val="nil"/>
              <w:left w:val="nil"/>
              <w:bottom w:val="single" w:sz="4" w:space="0" w:color="auto"/>
              <w:right w:val="single" w:sz="4" w:space="0" w:color="auto"/>
            </w:tcBorders>
            <w:shd w:val="clear" w:color="auto" w:fill="auto"/>
            <w:vAlign w:val="center"/>
            <w:hideMark/>
          </w:tcPr>
          <w:p w14:paraId="393FBB2B"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842 811,65</w:t>
            </w:r>
          </w:p>
        </w:tc>
        <w:tc>
          <w:tcPr>
            <w:tcW w:w="798" w:type="pct"/>
            <w:tcBorders>
              <w:top w:val="nil"/>
              <w:left w:val="nil"/>
              <w:bottom w:val="single" w:sz="4" w:space="0" w:color="auto"/>
              <w:right w:val="single" w:sz="4" w:space="0" w:color="auto"/>
            </w:tcBorders>
            <w:shd w:val="clear" w:color="auto" w:fill="auto"/>
            <w:vAlign w:val="center"/>
            <w:hideMark/>
          </w:tcPr>
          <w:p w14:paraId="5CFC3F54"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810 851,47</w:t>
            </w:r>
          </w:p>
        </w:tc>
        <w:tc>
          <w:tcPr>
            <w:tcW w:w="752" w:type="pct"/>
            <w:tcBorders>
              <w:top w:val="nil"/>
              <w:left w:val="nil"/>
              <w:bottom w:val="single" w:sz="4" w:space="0" w:color="auto"/>
              <w:right w:val="single" w:sz="4" w:space="0" w:color="auto"/>
            </w:tcBorders>
            <w:shd w:val="clear" w:color="auto" w:fill="auto"/>
            <w:vAlign w:val="center"/>
            <w:hideMark/>
          </w:tcPr>
          <w:p w14:paraId="54166A22"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806 666,65</w:t>
            </w:r>
          </w:p>
        </w:tc>
        <w:tc>
          <w:tcPr>
            <w:tcW w:w="776" w:type="pct"/>
            <w:tcBorders>
              <w:top w:val="nil"/>
              <w:left w:val="nil"/>
              <w:bottom w:val="single" w:sz="4" w:space="0" w:color="auto"/>
              <w:right w:val="single" w:sz="4" w:space="0" w:color="auto"/>
            </w:tcBorders>
            <w:shd w:val="clear" w:color="auto" w:fill="auto"/>
            <w:vAlign w:val="center"/>
            <w:hideMark/>
          </w:tcPr>
          <w:p w14:paraId="7AF27469"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-4 184,82</w:t>
            </w:r>
          </w:p>
        </w:tc>
        <w:tc>
          <w:tcPr>
            <w:tcW w:w="823" w:type="pct"/>
            <w:tcBorders>
              <w:top w:val="nil"/>
              <w:left w:val="nil"/>
              <w:bottom w:val="single" w:sz="4" w:space="0" w:color="auto"/>
              <w:right w:val="single" w:sz="4" w:space="0" w:color="auto"/>
            </w:tcBorders>
            <w:shd w:val="clear" w:color="auto" w:fill="auto"/>
            <w:vAlign w:val="center"/>
            <w:hideMark/>
          </w:tcPr>
          <w:p w14:paraId="4268ED16" w14:textId="77777777" w:rsidR="00E967E0" w:rsidRPr="00FB1EC2" w:rsidRDefault="00E967E0" w:rsidP="00E967E0">
            <w:pPr>
              <w:spacing w:after="0" w:line="240" w:lineRule="auto"/>
              <w:jc w:val="center"/>
              <w:rPr>
                <w:rFonts w:ascii="Myriad Pro" w:eastAsia="Times New Roman" w:hAnsi="Myriad Pro" w:cs="Arial"/>
                <w:color w:val="000000"/>
                <w:sz w:val="18"/>
                <w:szCs w:val="18"/>
                <w:lang w:eastAsia="ru-RU"/>
              </w:rPr>
            </w:pPr>
            <w:r w:rsidRPr="00FB1EC2">
              <w:rPr>
                <w:rFonts w:ascii="Myriad Pro" w:eastAsia="Times New Roman" w:hAnsi="Myriad Pro" w:cs="Arial"/>
                <w:color w:val="000000"/>
                <w:sz w:val="18"/>
                <w:szCs w:val="18"/>
                <w:lang w:eastAsia="ru-RU"/>
              </w:rPr>
              <w:t>-36 145,00</w:t>
            </w:r>
          </w:p>
        </w:tc>
      </w:tr>
    </w:tbl>
    <w:p w14:paraId="5E99A735" w14:textId="218CFE92" w:rsidR="00E967E0" w:rsidRPr="00FB1EC2" w:rsidRDefault="00E967E0" w:rsidP="00713312">
      <w:pPr>
        <w:spacing w:line="360" w:lineRule="auto"/>
        <w:ind w:firstLine="567"/>
        <w:jc w:val="both"/>
        <w:rPr>
          <w:rFonts w:ascii="Myriad Pro" w:hAnsi="Myriad Pro"/>
          <w:sz w:val="26"/>
          <w:szCs w:val="26"/>
        </w:rPr>
      </w:pPr>
    </w:p>
    <w:p w14:paraId="0CA21AEA" w14:textId="1006C337" w:rsidR="00C25A28" w:rsidRPr="00FB1EC2" w:rsidRDefault="00C25A28" w:rsidP="00713312">
      <w:pPr>
        <w:spacing w:line="360" w:lineRule="auto"/>
        <w:ind w:firstLine="567"/>
        <w:jc w:val="both"/>
        <w:rPr>
          <w:rFonts w:ascii="Myriad Pro" w:hAnsi="Myriad Pro"/>
          <w:sz w:val="26"/>
          <w:szCs w:val="26"/>
        </w:rPr>
      </w:pPr>
      <w:r w:rsidRPr="00FB1EC2">
        <w:rPr>
          <w:rFonts w:ascii="Myriad Pro" w:hAnsi="Myriad Pro"/>
          <w:sz w:val="26"/>
          <w:szCs w:val="26"/>
        </w:rPr>
        <w:br w:type="page"/>
      </w:r>
    </w:p>
    <w:p w14:paraId="2F77EF56" w14:textId="35616D1B" w:rsidR="00641146" w:rsidRPr="00FB1EC2" w:rsidRDefault="00641146" w:rsidP="00CE7982">
      <w:pPr>
        <w:pStyle w:val="1"/>
        <w:numPr>
          <w:ilvl w:val="0"/>
          <w:numId w:val="99"/>
        </w:numPr>
        <w:spacing w:before="0" w:line="360" w:lineRule="auto"/>
        <w:ind w:left="567" w:hanging="567"/>
        <w:contextualSpacing/>
        <w:jc w:val="both"/>
        <w:rPr>
          <w:rFonts w:ascii="Myriad Pro" w:hAnsi="Myriad Pro"/>
          <w:b/>
          <w:color w:val="4F6228"/>
          <w:sz w:val="28"/>
          <w:szCs w:val="28"/>
        </w:rPr>
      </w:pPr>
      <w:bookmarkStart w:id="150" w:name="_Toc50645289"/>
      <w:bookmarkStart w:id="151" w:name="_Toc36829675"/>
      <w:bookmarkStart w:id="152" w:name="_Toc41158941"/>
      <w:bookmarkStart w:id="153" w:name="_Toc81209696"/>
      <w:r w:rsidRPr="00FB1EC2">
        <w:rPr>
          <w:rFonts w:ascii="Myriad Pro" w:hAnsi="Myriad Pro"/>
          <w:b/>
          <w:color w:val="4F6228"/>
          <w:sz w:val="28"/>
          <w:szCs w:val="28"/>
        </w:rPr>
        <w:lastRenderedPageBreak/>
        <w:t xml:space="preserve">Экспертиза обоснованности расходов на компенсацию потерь, учтенных </w:t>
      </w:r>
      <w:r w:rsidR="003D2EF2" w:rsidRPr="00FB1EC2">
        <w:rPr>
          <w:rFonts w:ascii="Myriad Pro" w:hAnsi="Myriad Pro"/>
          <w:b/>
          <w:color w:val="4F6228"/>
          <w:sz w:val="28"/>
          <w:szCs w:val="28"/>
          <w:lang w:val="ru-RU"/>
        </w:rPr>
        <w:t>Государственным комитетом Республики Карелия по ценам и тарифам</w:t>
      </w:r>
      <w:r w:rsidR="001419ED" w:rsidRPr="00FB1EC2">
        <w:rPr>
          <w:rFonts w:ascii="Myriad Pro" w:hAnsi="Myriad Pro"/>
          <w:b/>
          <w:color w:val="4F6228"/>
          <w:sz w:val="28"/>
          <w:szCs w:val="28"/>
        </w:rPr>
        <w:t xml:space="preserve"> </w:t>
      </w:r>
      <w:r w:rsidRPr="00FB1EC2">
        <w:rPr>
          <w:rFonts w:ascii="Myriad Pro" w:hAnsi="Myriad Pro"/>
          <w:b/>
          <w:color w:val="4F6228"/>
          <w:sz w:val="28"/>
          <w:szCs w:val="28"/>
        </w:rPr>
        <w:t xml:space="preserve">в необходимой валовой выручке на 2017 и 2018 </w:t>
      </w:r>
      <w:bookmarkEnd w:id="150"/>
      <w:r w:rsidR="00CE7982" w:rsidRPr="00FB1EC2">
        <w:rPr>
          <w:rFonts w:ascii="Myriad Pro" w:hAnsi="Myriad Pro"/>
          <w:b/>
          <w:color w:val="4F6228"/>
          <w:sz w:val="28"/>
          <w:szCs w:val="28"/>
          <w:lang w:val="ru-RU"/>
        </w:rPr>
        <w:t>гг.</w:t>
      </w:r>
      <w:bookmarkEnd w:id="153"/>
      <w:r w:rsidRPr="00FB1EC2">
        <w:rPr>
          <w:rFonts w:ascii="Myriad Pro" w:hAnsi="Myriad Pro"/>
          <w:b/>
          <w:color w:val="4F6228"/>
          <w:sz w:val="28"/>
          <w:szCs w:val="28"/>
        </w:rPr>
        <w:t xml:space="preserve"> </w:t>
      </w:r>
      <w:bookmarkEnd w:id="151"/>
      <w:bookmarkEnd w:id="152"/>
    </w:p>
    <w:p w14:paraId="27259301" w14:textId="7EBBD44C" w:rsidR="001419ED" w:rsidRPr="00FB1EC2" w:rsidRDefault="001419ED" w:rsidP="00CE7982">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154" w:name="_Toc81209697"/>
      <w:bookmarkEnd w:id="147"/>
      <w:r w:rsidRPr="00FB1EC2">
        <w:rPr>
          <w:rFonts w:ascii="Myriad Pro" w:hAnsi="Myriad Pro"/>
          <w:b/>
          <w:color w:val="4F6228"/>
          <w:sz w:val="28"/>
          <w:szCs w:val="28"/>
        </w:rPr>
        <w:t xml:space="preserve">Экспертиза обоснованности расходов на компенсацию потерь, учтенных </w:t>
      </w:r>
      <w:r w:rsidR="003D2EF2" w:rsidRPr="00FB1EC2">
        <w:rPr>
          <w:rFonts w:ascii="Myriad Pro" w:hAnsi="Myriad Pro"/>
          <w:b/>
          <w:color w:val="4F6228"/>
          <w:sz w:val="28"/>
          <w:szCs w:val="28"/>
          <w:lang w:val="ru-RU"/>
        </w:rPr>
        <w:t>Государственным комитетом Республики Карелия по ценам и тарифам</w:t>
      </w:r>
      <w:r w:rsidRPr="00FB1EC2">
        <w:rPr>
          <w:rFonts w:ascii="Myriad Pro" w:hAnsi="Myriad Pro"/>
          <w:b/>
          <w:color w:val="4F6228"/>
          <w:sz w:val="28"/>
          <w:szCs w:val="28"/>
        </w:rPr>
        <w:t xml:space="preserve"> в необходимой валовой выручке на 2017 год</w:t>
      </w:r>
      <w:bookmarkEnd w:id="154"/>
      <w:r w:rsidRPr="00FB1EC2">
        <w:rPr>
          <w:rFonts w:ascii="Myriad Pro" w:hAnsi="Myriad Pro"/>
          <w:b/>
          <w:color w:val="4F6228"/>
          <w:sz w:val="28"/>
          <w:szCs w:val="28"/>
        </w:rPr>
        <w:t xml:space="preserve"> </w:t>
      </w:r>
    </w:p>
    <w:p w14:paraId="67856241" w14:textId="71A78119" w:rsidR="007253B8" w:rsidRPr="00FB1EC2" w:rsidRDefault="007253B8" w:rsidP="007253B8">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 xml:space="preserve">В соответствии с п. 81 Основ ценообразования </w:t>
      </w:r>
      <w:r w:rsidR="00C74384" w:rsidRPr="00FB1EC2">
        <w:rPr>
          <w:rFonts w:ascii="Myriad Pro" w:hAnsi="Myriad Pro"/>
          <w:color w:val="000000"/>
          <w:sz w:val="26"/>
          <w:szCs w:val="26"/>
        </w:rPr>
        <w:t>№ </w:t>
      </w:r>
      <w:r w:rsidRPr="00FB1EC2">
        <w:rPr>
          <w:rFonts w:ascii="Myriad Pro" w:hAnsi="Myriad Pro"/>
          <w:color w:val="000000"/>
          <w:sz w:val="26"/>
          <w:szCs w:val="26"/>
        </w:rPr>
        <w:t>1178 стоимость потерь электрической энергии при ее передаче по электрическим сетям, включаемых в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определяется:</w:t>
      </w:r>
    </w:p>
    <w:p w14:paraId="0317501A" w14:textId="77777777" w:rsidR="007253B8" w:rsidRPr="00FB1EC2" w:rsidRDefault="007253B8" w:rsidP="007253B8">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для субъектов Российской Федерации, расположенных на территориях ценовых зон оптового рынка, - на основании прогнозных рыночных цен на электрическую энергию (мощность), продаваемую на оптовом рынке, определяемых по субъектам Российской Федерации с учетом официально опубликованных советом рынка данных о прогнозных свободных (нерегулируемых) ценах на электрическую энергию, цен на электрическую энергию (мощность), установленных для квалифицированных генерирующих объектов, функционирующих на основе использования возобновляемых источников энергии или торфа, и информации об основных макроэкономических показателях прогноза социально-экономического развития Российской Федерации, одобренного Правительством Российской Федерации на расчетный период регулирования;</w:t>
      </w:r>
    </w:p>
    <w:p w14:paraId="3068ABEB" w14:textId="77777777" w:rsidR="007253B8" w:rsidRPr="00FB1EC2" w:rsidRDefault="007253B8" w:rsidP="007253B8">
      <w:pPr>
        <w:spacing w:after="0" w:line="360" w:lineRule="auto"/>
        <w:ind w:firstLine="567"/>
        <w:contextualSpacing/>
        <w:jc w:val="both"/>
        <w:rPr>
          <w:rFonts w:ascii="Myriad Pro" w:hAnsi="Myriad Pro"/>
          <w:color w:val="000000"/>
          <w:sz w:val="26"/>
          <w:szCs w:val="26"/>
        </w:rPr>
      </w:pPr>
      <w:r w:rsidRPr="00FB1EC2">
        <w:rPr>
          <w:rFonts w:ascii="Myriad Pro" w:hAnsi="Myriad Pro"/>
          <w:color w:val="000000"/>
          <w:sz w:val="26"/>
          <w:szCs w:val="26"/>
        </w:rPr>
        <w:t>с учетом сбытовой надбавки и величины платы за услуги, оказание которых неразрывно связано с процессом снабжения потребителей электрической энергией и цены (тарифы) на которые подлежат государственному регулированию.</w:t>
      </w:r>
    </w:p>
    <w:p w14:paraId="3A98323C" w14:textId="77777777" w:rsidR="007253B8" w:rsidRPr="00FB1EC2" w:rsidRDefault="007253B8" w:rsidP="007253B8">
      <w:pPr>
        <w:spacing w:after="0" w:line="360" w:lineRule="auto"/>
        <w:ind w:firstLine="567"/>
        <w:contextualSpacing/>
        <w:jc w:val="both"/>
        <w:rPr>
          <w:rFonts w:ascii="Myriad Pro" w:hAnsi="Myriad Pro"/>
          <w:color w:val="000000"/>
          <w:sz w:val="26"/>
          <w:szCs w:val="26"/>
        </w:rPr>
      </w:pPr>
    </w:p>
    <w:p w14:paraId="7BCC0CCC" w14:textId="77777777" w:rsidR="007253B8" w:rsidRPr="00FB1EC2" w:rsidRDefault="007253B8" w:rsidP="00CC583C">
      <w:pPr>
        <w:keepNext/>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lastRenderedPageBreak/>
        <w:t>ПОЗИЦИЯ ТЕРРИТОРИАЛЬНОЙ СЕТЕВОЙ ОРГАНИЗАЦИИ</w:t>
      </w:r>
    </w:p>
    <w:p w14:paraId="5E13E89E" w14:textId="4FA9BCB2" w:rsidR="007253B8" w:rsidRPr="00FB1EC2" w:rsidRDefault="007253B8" w:rsidP="007253B8">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составе обосновывающих материалов по статье расходов на покупку электрической энергии в целях компенсации потерь на 2017 год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представлены:</w:t>
      </w:r>
    </w:p>
    <w:p w14:paraId="3CCFCEA3" w14:textId="785BFA6B" w:rsidR="007253B8" w:rsidRPr="00FB1EC2" w:rsidRDefault="007253B8" w:rsidP="00D77A1B">
      <w:pPr>
        <w:numPr>
          <w:ilvl w:val="0"/>
          <w:numId w:val="89"/>
        </w:numPr>
        <w:tabs>
          <w:tab w:val="left" w:pos="1276"/>
        </w:tabs>
        <w:spacing w:after="0" w:line="360" w:lineRule="auto"/>
        <w:ind w:left="1281" w:hanging="357"/>
        <w:contextualSpacing/>
        <w:jc w:val="both"/>
        <w:rPr>
          <w:rFonts w:ascii="Myriad Pro" w:hAnsi="Myriad Pro"/>
          <w:sz w:val="26"/>
          <w:szCs w:val="26"/>
        </w:rPr>
      </w:pPr>
      <w:r w:rsidRPr="00FB1EC2">
        <w:rPr>
          <w:rFonts w:ascii="Myriad Pro" w:hAnsi="Myriad Pro"/>
          <w:sz w:val="26"/>
          <w:szCs w:val="26"/>
        </w:rPr>
        <w:t xml:space="preserve">расчет цен (тарифов) на покупку потерь электрической энергии в сетях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2015-20</w:t>
      </w:r>
      <w:r w:rsidR="00944160" w:rsidRPr="00FB1EC2">
        <w:rPr>
          <w:rFonts w:ascii="Myriad Pro" w:hAnsi="Myriad Pro"/>
          <w:sz w:val="26"/>
          <w:szCs w:val="26"/>
        </w:rPr>
        <w:t>1</w:t>
      </w:r>
      <w:r w:rsidRPr="00FB1EC2">
        <w:rPr>
          <w:rFonts w:ascii="Myriad Pro" w:hAnsi="Myriad Pro"/>
          <w:sz w:val="26"/>
          <w:szCs w:val="26"/>
        </w:rPr>
        <w:t>7 гг.;</w:t>
      </w:r>
    </w:p>
    <w:p w14:paraId="0B3729DF" w14:textId="1117BBFA" w:rsidR="008A6C7D" w:rsidRPr="00FB1EC2" w:rsidRDefault="008A6C7D" w:rsidP="00D77A1B">
      <w:pPr>
        <w:numPr>
          <w:ilvl w:val="0"/>
          <w:numId w:val="89"/>
        </w:numPr>
        <w:tabs>
          <w:tab w:val="left" w:pos="1276"/>
        </w:tabs>
        <w:spacing w:after="0" w:line="360" w:lineRule="auto"/>
        <w:ind w:left="1276" w:hanging="425"/>
        <w:contextualSpacing/>
        <w:jc w:val="both"/>
        <w:rPr>
          <w:rFonts w:ascii="Myriad Pro" w:hAnsi="Myriad Pro"/>
          <w:sz w:val="26"/>
          <w:szCs w:val="26"/>
        </w:rPr>
      </w:pPr>
      <w:r w:rsidRPr="00FB1EC2">
        <w:rPr>
          <w:rFonts w:ascii="Myriad Pro" w:hAnsi="Myriad Pro"/>
          <w:sz w:val="26"/>
          <w:szCs w:val="26"/>
        </w:rPr>
        <w:t xml:space="preserve">Выписка из сводного прогнозного баланса производства и поставок электрической энергии, утвержденного приказом ФАС России от 17 ноября 2016 года </w:t>
      </w:r>
      <w:r w:rsidR="00C74384" w:rsidRPr="00FB1EC2">
        <w:rPr>
          <w:rFonts w:ascii="Myriad Pro" w:hAnsi="Myriad Pro"/>
          <w:sz w:val="26"/>
          <w:szCs w:val="26"/>
        </w:rPr>
        <w:t>№ </w:t>
      </w:r>
      <w:r w:rsidRPr="00FB1EC2">
        <w:rPr>
          <w:rFonts w:ascii="Myriad Pro" w:hAnsi="Myriad Pro"/>
          <w:sz w:val="26"/>
          <w:szCs w:val="26"/>
        </w:rPr>
        <w:t>1601/16-ДСП</w:t>
      </w:r>
    </w:p>
    <w:p w14:paraId="5E4DFDA4" w14:textId="6771856C" w:rsidR="007253B8" w:rsidRPr="00FB1EC2" w:rsidRDefault="007253B8" w:rsidP="00D77A1B">
      <w:pPr>
        <w:numPr>
          <w:ilvl w:val="0"/>
          <w:numId w:val="89"/>
        </w:numPr>
        <w:shd w:val="clear" w:color="auto" w:fill="FFFFFF"/>
        <w:tabs>
          <w:tab w:val="left" w:pos="1276"/>
        </w:tabs>
        <w:spacing w:after="0" w:line="360" w:lineRule="auto"/>
        <w:ind w:left="1281" w:hanging="357"/>
        <w:contextualSpacing/>
        <w:jc w:val="both"/>
        <w:rPr>
          <w:rFonts w:ascii="Myriad Pro" w:hAnsi="Myriad Pro"/>
          <w:sz w:val="26"/>
          <w:szCs w:val="26"/>
        </w:rPr>
      </w:pPr>
      <w:r w:rsidRPr="00FB1EC2">
        <w:rPr>
          <w:rFonts w:ascii="Myriad Pro" w:hAnsi="Myriad Pro"/>
          <w:sz w:val="26"/>
          <w:szCs w:val="26"/>
        </w:rPr>
        <w:t xml:space="preserve">письмо от </w:t>
      </w:r>
      <w:r w:rsidR="008A6C7D" w:rsidRPr="00FB1EC2">
        <w:rPr>
          <w:rFonts w:ascii="Myriad Pro" w:hAnsi="Myriad Pro"/>
          <w:sz w:val="26"/>
          <w:szCs w:val="26"/>
        </w:rPr>
        <w:t>17.11</w:t>
      </w:r>
      <w:r w:rsidRPr="00FB1EC2">
        <w:rPr>
          <w:rFonts w:ascii="Myriad Pro" w:hAnsi="Myriad Pro"/>
          <w:sz w:val="26"/>
          <w:szCs w:val="26"/>
        </w:rPr>
        <w:t>.201</w:t>
      </w:r>
      <w:r w:rsidR="008A6C7D" w:rsidRPr="00FB1EC2">
        <w:rPr>
          <w:rFonts w:ascii="Myriad Pro" w:hAnsi="Myriad Pro"/>
          <w:sz w:val="26"/>
          <w:szCs w:val="26"/>
        </w:rPr>
        <w:t>6</w:t>
      </w:r>
      <w:r w:rsidRPr="00FB1EC2">
        <w:rPr>
          <w:rFonts w:ascii="Myriad Pro" w:hAnsi="Myriad Pro"/>
          <w:sz w:val="26"/>
          <w:szCs w:val="26"/>
        </w:rPr>
        <w:t xml:space="preserve"> </w:t>
      </w:r>
      <w:r w:rsidR="00C74384" w:rsidRPr="00FB1EC2">
        <w:rPr>
          <w:rFonts w:ascii="Myriad Pro" w:hAnsi="Myriad Pro"/>
          <w:sz w:val="26"/>
          <w:szCs w:val="26"/>
        </w:rPr>
        <w:t>№ </w:t>
      </w:r>
      <w:r w:rsidR="008A6C7D" w:rsidRPr="00FB1EC2">
        <w:rPr>
          <w:rFonts w:ascii="Myriad Pro" w:hAnsi="Myriad Pro"/>
          <w:sz w:val="26"/>
          <w:szCs w:val="26"/>
        </w:rPr>
        <w:t>МР2/3/108-06/8528</w:t>
      </w:r>
      <w:r w:rsidRPr="00FB1EC2">
        <w:rPr>
          <w:rFonts w:ascii="Myriad Pro" w:hAnsi="Myriad Pro"/>
          <w:sz w:val="26"/>
          <w:szCs w:val="26"/>
        </w:rPr>
        <w:t xml:space="preserve"> «О </w:t>
      </w:r>
      <w:r w:rsidR="008A6C7D" w:rsidRPr="00FB1EC2">
        <w:rPr>
          <w:rFonts w:ascii="Myriad Pro" w:hAnsi="Myriad Pro"/>
          <w:sz w:val="26"/>
          <w:szCs w:val="26"/>
        </w:rPr>
        <w:t>корректировке предложений об установлени</w:t>
      </w:r>
      <w:r w:rsidR="00944160" w:rsidRPr="00FB1EC2">
        <w:rPr>
          <w:rFonts w:ascii="Myriad Pro" w:hAnsi="Myriad Pro"/>
          <w:sz w:val="26"/>
          <w:szCs w:val="26"/>
        </w:rPr>
        <w:t>и</w:t>
      </w:r>
      <w:r w:rsidR="008A6C7D" w:rsidRPr="00FB1EC2">
        <w:rPr>
          <w:rFonts w:ascii="Myriad Pro" w:hAnsi="Myriad Pro"/>
          <w:sz w:val="26"/>
          <w:szCs w:val="26"/>
        </w:rPr>
        <w:t xml:space="preserve"> НВВ на 2017 год</w:t>
      </w:r>
      <w:r w:rsidRPr="00FB1EC2">
        <w:rPr>
          <w:rFonts w:ascii="Myriad Pro" w:hAnsi="Myriad Pro"/>
          <w:sz w:val="26"/>
          <w:szCs w:val="26"/>
        </w:rPr>
        <w:t>»;</w:t>
      </w:r>
    </w:p>
    <w:p w14:paraId="71086E2B" w14:textId="2F8AB2CB" w:rsidR="007253B8" w:rsidRPr="00FB1EC2" w:rsidRDefault="007253B8" w:rsidP="00D77A1B">
      <w:pPr>
        <w:numPr>
          <w:ilvl w:val="0"/>
          <w:numId w:val="89"/>
        </w:numPr>
        <w:shd w:val="clear" w:color="auto" w:fill="FFFFFF"/>
        <w:tabs>
          <w:tab w:val="left" w:pos="1276"/>
        </w:tabs>
        <w:spacing w:after="0" w:line="360" w:lineRule="auto"/>
        <w:ind w:left="1281" w:hanging="357"/>
        <w:contextualSpacing/>
        <w:jc w:val="both"/>
        <w:rPr>
          <w:rFonts w:ascii="Myriad Pro" w:hAnsi="Myriad Pro"/>
          <w:sz w:val="26"/>
          <w:szCs w:val="26"/>
        </w:rPr>
      </w:pPr>
      <w:r w:rsidRPr="00FB1EC2">
        <w:rPr>
          <w:rFonts w:ascii="Myriad Pro" w:hAnsi="Myriad Pro"/>
          <w:sz w:val="26"/>
          <w:szCs w:val="26"/>
        </w:rPr>
        <w:t xml:space="preserve">форма 3.1 «Предложение сетевой компании по технологическому расходу электроэнергии (мощности) - потерям в электрических сетях </w:t>
      </w:r>
      <w:r w:rsidR="00E015D0"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E015D0" w:rsidRPr="00FB1EC2">
        <w:rPr>
          <w:rFonts w:ascii="Myriad Pro" w:hAnsi="Myriad Pro"/>
          <w:sz w:val="26"/>
          <w:szCs w:val="26"/>
        </w:rPr>
        <w:t xml:space="preserve"> </w:t>
      </w:r>
      <w:r w:rsidRPr="00FB1EC2">
        <w:rPr>
          <w:rFonts w:ascii="Myriad Pro" w:hAnsi="Myriad Pro"/>
          <w:sz w:val="26"/>
          <w:szCs w:val="26"/>
        </w:rPr>
        <w:t>на 201</w:t>
      </w:r>
      <w:r w:rsidR="00E015D0" w:rsidRPr="00FB1EC2">
        <w:rPr>
          <w:rFonts w:ascii="Myriad Pro" w:hAnsi="Myriad Pro"/>
          <w:sz w:val="26"/>
          <w:szCs w:val="26"/>
        </w:rPr>
        <w:t>7</w:t>
      </w:r>
      <w:r w:rsidRPr="00FB1EC2">
        <w:rPr>
          <w:rFonts w:ascii="Myriad Pro" w:hAnsi="Myriad Pro"/>
          <w:sz w:val="26"/>
          <w:szCs w:val="26"/>
        </w:rPr>
        <w:t xml:space="preserve"> год»;</w:t>
      </w:r>
    </w:p>
    <w:p w14:paraId="6B774F8B" w14:textId="6D0D234D" w:rsidR="007253B8" w:rsidRPr="00FB1EC2" w:rsidRDefault="007253B8" w:rsidP="00D77A1B">
      <w:pPr>
        <w:numPr>
          <w:ilvl w:val="0"/>
          <w:numId w:val="89"/>
        </w:numPr>
        <w:shd w:val="clear" w:color="auto" w:fill="FFFFFF"/>
        <w:tabs>
          <w:tab w:val="left" w:pos="1276"/>
        </w:tabs>
        <w:spacing w:after="0" w:line="360" w:lineRule="auto"/>
        <w:ind w:left="1281" w:hanging="357"/>
        <w:contextualSpacing/>
        <w:jc w:val="both"/>
        <w:rPr>
          <w:rFonts w:ascii="Myriad Pro" w:hAnsi="Myriad Pro"/>
          <w:sz w:val="26"/>
          <w:szCs w:val="26"/>
        </w:rPr>
      </w:pPr>
      <w:r w:rsidRPr="00FB1EC2">
        <w:rPr>
          <w:rFonts w:ascii="Myriad Pro" w:hAnsi="Myriad Pro"/>
          <w:sz w:val="26"/>
          <w:szCs w:val="26"/>
        </w:rPr>
        <w:t xml:space="preserve">таблица 1.4. «Баланс электрической энергии по сетям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5B33854D" w14:textId="0359D2DD" w:rsidR="007253B8" w:rsidRPr="00FB1EC2" w:rsidRDefault="007253B8" w:rsidP="00D77A1B">
      <w:pPr>
        <w:numPr>
          <w:ilvl w:val="0"/>
          <w:numId w:val="89"/>
        </w:numPr>
        <w:shd w:val="clear" w:color="auto" w:fill="FFFFFF"/>
        <w:tabs>
          <w:tab w:val="left" w:pos="1276"/>
        </w:tabs>
        <w:spacing w:after="0" w:line="360" w:lineRule="auto"/>
        <w:ind w:left="1281" w:hanging="357"/>
        <w:contextualSpacing/>
        <w:jc w:val="both"/>
        <w:rPr>
          <w:rFonts w:ascii="Myriad Pro" w:hAnsi="Myriad Pro"/>
          <w:sz w:val="26"/>
          <w:szCs w:val="26"/>
        </w:rPr>
      </w:pPr>
      <w:r w:rsidRPr="00FB1EC2">
        <w:rPr>
          <w:rFonts w:ascii="Myriad Pro" w:hAnsi="Myriad Pro"/>
          <w:sz w:val="26"/>
          <w:szCs w:val="26"/>
        </w:rPr>
        <w:t xml:space="preserve">таблица 1.5. «Баланс электрической мощности по сетям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628DB3E9" w14:textId="288972D3" w:rsidR="007253B8" w:rsidRPr="00FB1EC2" w:rsidRDefault="007253B8" w:rsidP="00D77A1B">
      <w:pPr>
        <w:numPr>
          <w:ilvl w:val="0"/>
          <w:numId w:val="89"/>
        </w:numPr>
        <w:shd w:val="clear" w:color="auto" w:fill="FFFFFF"/>
        <w:tabs>
          <w:tab w:val="left" w:pos="1276"/>
        </w:tabs>
        <w:spacing w:after="0" w:line="360" w:lineRule="auto"/>
        <w:ind w:left="1276" w:hanging="283"/>
        <w:contextualSpacing/>
        <w:jc w:val="both"/>
        <w:rPr>
          <w:rFonts w:ascii="Myriad Pro" w:hAnsi="Myriad Pro"/>
          <w:sz w:val="26"/>
          <w:szCs w:val="26"/>
        </w:rPr>
      </w:pPr>
      <w:r w:rsidRPr="00FB1EC2">
        <w:rPr>
          <w:rFonts w:ascii="Myriad Pro" w:hAnsi="Myriad Pro"/>
          <w:sz w:val="26"/>
          <w:szCs w:val="26"/>
        </w:rPr>
        <w:t xml:space="preserve">расчет объемов и стоимости электрической энергии на технологические нужды (потери) в сетях филиала </w:t>
      </w:r>
      <w:r w:rsidR="00AD2689" w:rsidRPr="00FB1EC2">
        <w:rPr>
          <w:rFonts w:ascii="Myriad Pro" w:hAnsi="Myriad Pro"/>
          <w:sz w:val="26"/>
          <w:szCs w:val="26"/>
        </w:rPr>
        <w:t>ПАО </w:t>
      </w:r>
      <w:r w:rsidRPr="00FB1EC2">
        <w:rPr>
          <w:rFonts w:ascii="Myriad Pro" w:hAnsi="Myriad Pro"/>
          <w:sz w:val="26"/>
          <w:szCs w:val="26"/>
        </w:rPr>
        <w:t>"МРСК Северо-Запада" "Карелэнерго" в 2015 г.</w:t>
      </w:r>
    </w:p>
    <w:p w14:paraId="713BE2C9" w14:textId="77777777" w:rsidR="00241862" w:rsidRPr="00FB1EC2" w:rsidRDefault="00241862" w:rsidP="00D77A1B">
      <w:pPr>
        <w:numPr>
          <w:ilvl w:val="0"/>
          <w:numId w:val="89"/>
        </w:numPr>
        <w:shd w:val="clear" w:color="auto" w:fill="FFFFFF"/>
        <w:tabs>
          <w:tab w:val="left" w:pos="1276"/>
        </w:tabs>
        <w:spacing w:after="0" w:line="360" w:lineRule="auto"/>
        <w:ind w:left="1276" w:hanging="425"/>
        <w:contextualSpacing/>
        <w:jc w:val="both"/>
        <w:rPr>
          <w:rFonts w:ascii="Myriad Pro" w:hAnsi="Myriad Pro"/>
          <w:sz w:val="26"/>
          <w:szCs w:val="26"/>
        </w:rPr>
      </w:pPr>
      <w:r w:rsidRPr="00FB1EC2">
        <w:rPr>
          <w:rFonts w:ascii="Myriad Pro" w:hAnsi="Myriad Pro"/>
          <w:sz w:val="26"/>
          <w:szCs w:val="26"/>
        </w:rPr>
        <w:t>Реестр счетов-фактур и актов приема-передачи электрической энергии, приобретаемой в целях компенсации технологических потерь за 2015 год,</w:t>
      </w:r>
    </w:p>
    <w:p w14:paraId="21781D80" w14:textId="77777777" w:rsidR="00241862" w:rsidRPr="00FB1EC2" w:rsidRDefault="00241862" w:rsidP="00D77A1B">
      <w:pPr>
        <w:numPr>
          <w:ilvl w:val="0"/>
          <w:numId w:val="89"/>
        </w:numPr>
        <w:shd w:val="clear" w:color="auto" w:fill="FFFFFF"/>
        <w:tabs>
          <w:tab w:val="left" w:pos="1276"/>
        </w:tabs>
        <w:spacing w:after="0" w:line="360" w:lineRule="auto"/>
        <w:ind w:left="1276" w:hanging="425"/>
        <w:contextualSpacing/>
        <w:jc w:val="both"/>
        <w:rPr>
          <w:rFonts w:ascii="Myriad Pro" w:hAnsi="Myriad Pro"/>
          <w:sz w:val="26"/>
          <w:szCs w:val="26"/>
        </w:rPr>
      </w:pPr>
      <w:r w:rsidRPr="00FB1EC2">
        <w:rPr>
          <w:rFonts w:ascii="Myriad Pro" w:hAnsi="Myriad Pro"/>
          <w:sz w:val="26"/>
          <w:szCs w:val="26"/>
        </w:rPr>
        <w:t>Счет-фактуры и Акты приема – передачи электрической энергии, приобретаемой в целях компенсации потерь электрической энергии в электрических сетях за 2015 год по месяцам,</w:t>
      </w:r>
    </w:p>
    <w:p w14:paraId="1810814F" w14:textId="77777777" w:rsidR="00241862" w:rsidRPr="00FB1EC2" w:rsidRDefault="00241862" w:rsidP="00D77A1B">
      <w:pPr>
        <w:numPr>
          <w:ilvl w:val="0"/>
          <w:numId w:val="89"/>
        </w:numPr>
        <w:shd w:val="clear" w:color="auto" w:fill="FFFFFF"/>
        <w:tabs>
          <w:tab w:val="left" w:pos="1276"/>
        </w:tabs>
        <w:spacing w:after="0" w:line="360" w:lineRule="auto"/>
        <w:ind w:left="1276" w:hanging="425"/>
        <w:contextualSpacing/>
        <w:jc w:val="both"/>
        <w:rPr>
          <w:rFonts w:ascii="Myriad Pro" w:hAnsi="Myriad Pro"/>
          <w:sz w:val="26"/>
          <w:szCs w:val="26"/>
        </w:rPr>
      </w:pPr>
      <w:r w:rsidRPr="00FB1EC2">
        <w:rPr>
          <w:rFonts w:ascii="Myriad Pro" w:hAnsi="Myriad Pro"/>
          <w:sz w:val="26"/>
          <w:szCs w:val="26"/>
        </w:rPr>
        <w:t>Прогноз свободных (нерегулируемых) цен на электрическую энергию (мощность) по субъектам РФ на 2016 год для построения прогнозов,</w:t>
      </w:r>
    </w:p>
    <w:p w14:paraId="4C3D63F4" w14:textId="64BB9829" w:rsidR="009D1C0A" w:rsidRPr="00FB1EC2" w:rsidRDefault="009D1C0A" w:rsidP="009D1C0A">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lastRenderedPageBreak/>
        <w:t xml:space="preserve">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выполнен расчет затрат на покупку технологических потерь в электрических сетях на 2017 год в размере 731 262,47 </w:t>
      </w:r>
      <w:r w:rsidR="00250D5F" w:rsidRPr="00FB1EC2">
        <w:rPr>
          <w:rFonts w:ascii="Myriad Pro" w:hAnsi="Myriad Pro"/>
          <w:color w:val="000000"/>
          <w:sz w:val="26"/>
          <w:szCs w:val="26"/>
        </w:rPr>
        <w:t>тыс. руб.</w:t>
      </w:r>
    </w:p>
    <w:p w14:paraId="6A306094" w14:textId="43D7DE5A" w:rsidR="005E61E7" w:rsidRPr="00FB1EC2" w:rsidRDefault="009D1C0A" w:rsidP="009D1C0A">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При определении плановых затрат на покупку технологических потерь в 2017 году учтена величина технологических потерь </w:t>
      </w:r>
      <w:r w:rsidR="005E61E7" w:rsidRPr="00FB1EC2">
        <w:rPr>
          <w:rFonts w:ascii="Myriad Pro" w:hAnsi="Myriad Pro"/>
          <w:color w:val="000000"/>
          <w:sz w:val="26"/>
          <w:szCs w:val="26"/>
        </w:rPr>
        <w:t xml:space="preserve">в сетях филиала в объеме 285,58 млн.кВт*ч в соответствии с программой энергосбережения и повышения энергетической эффективности </w:t>
      </w:r>
      <w:r w:rsidR="00CE7982" w:rsidRPr="00FB1EC2">
        <w:rPr>
          <w:rFonts w:ascii="Myriad Pro" w:hAnsi="Myriad Pro"/>
          <w:color w:val="000000"/>
          <w:sz w:val="26"/>
          <w:szCs w:val="26"/>
        </w:rPr>
        <w:t>ПАО </w:t>
      </w:r>
      <w:r w:rsidR="005E61E7" w:rsidRPr="00FB1EC2">
        <w:rPr>
          <w:rFonts w:ascii="Myriad Pro" w:hAnsi="Myriad Pro"/>
          <w:color w:val="000000"/>
          <w:sz w:val="26"/>
          <w:szCs w:val="26"/>
        </w:rPr>
        <w:t>«МРСК Северо-Запада» на 2016 – 2020 гг. (279,29 млн.руб.) и принятием на баланс организации с 1 апреля 2016 года объектов электросетевого хозяйства на территории п.г.т.Пряжа и Пряжинского района (6,29 млн.кВт*ч – на уровне фактических потерь в 2015 году).</w:t>
      </w:r>
    </w:p>
    <w:p w14:paraId="5CF5FEE8" w14:textId="2415EBB5" w:rsidR="005E61E7" w:rsidRPr="00FB1EC2" w:rsidRDefault="005E61E7" w:rsidP="009D1C0A">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Тариф покупки технологических потерь, учтенный филиалом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при расчете затрат на 2017 год, составил 2 560,63 руб/МВт*ч, в том числе:</w:t>
      </w:r>
    </w:p>
    <w:p w14:paraId="6440EEC2" w14:textId="77777777" w:rsidR="005E61E7" w:rsidRPr="00FB1EC2" w:rsidRDefault="005E61E7" w:rsidP="009D1C0A">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 первом полугодии 2017 года – 2 462,78 руб/МВт*ч,</w:t>
      </w:r>
    </w:p>
    <w:p w14:paraId="2A147892" w14:textId="77777777" w:rsidR="009D1C0A" w:rsidRPr="00FB1EC2" w:rsidRDefault="005E61E7" w:rsidP="009D1C0A">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во втором полугодии 2017 года – 2 659,18 руб/МВт*ч.</w:t>
      </w:r>
    </w:p>
    <w:p w14:paraId="4B8B6500" w14:textId="3E178AA0" w:rsidR="005E61E7" w:rsidRPr="00FB1EC2" w:rsidRDefault="005E61E7" w:rsidP="00D77A1B">
      <w:pPr>
        <w:pStyle w:val="affff5"/>
        <w:numPr>
          <w:ilvl w:val="0"/>
          <w:numId w:val="100"/>
        </w:numPr>
        <w:spacing w:after="0" w:line="360" w:lineRule="auto"/>
        <w:ind w:left="0" w:firstLine="567"/>
        <w:jc w:val="both"/>
        <w:rPr>
          <w:rFonts w:ascii="Myriad Pro" w:hAnsi="Myriad Pro"/>
          <w:b/>
          <w:bCs/>
          <w:color w:val="000000"/>
          <w:sz w:val="26"/>
          <w:szCs w:val="26"/>
        </w:rPr>
      </w:pPr>
      <w:r w:rsidRPr="00FB1EC2">
        <w:rPr>
          <w:rFonts w:ascii="Myriad Pro" w:hAnsi="Myriad Pro"/>
          <w:color w:val="000000"/>
          <w:sz w:val="26"/>
          <w:szCs w:val="26"/>
        </w:rPr>
        <w:t xml:space="preserve">В состав тарифа покупки технологических потерь на 2017 год филиалом </w:t>
      </w:r>
      <w:r w:rsidR="00EA3295" w:rsidRPr="00FB1EC2">
        <w:rPr>
          <w:rFonts w:ascii="Myriad Pro" w:hAnsi="Myriad Pro"/>
          <w:color w:val="000000"/>
          <w:sz w:val="26"/>
          <w:szCs w:val="26"/>
        </w:rPr>
        <w:br/>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учтены:</w:t>
      </w:r>
      <w:r w:rsidR="00E967E0" w:rsidRPr="00FB1EC2">
        <w:rPr>
          <w:rFonts w:ascii="Myriad Pro" w:hAnsi="Myriad Pro"/>
          <w:color w:val="000000"/>
          <w:sz w:val="26"/>
          <w:szCs w:val="26"/>
        </w:rPr>
        <w:t xml:space="preserve"> </w:t>
      </w:r>
      <w:r w:rsidRPr="00FB1EC2">
        <w:rPr>
          <w:rFonts w:ascii="Myriad Pro" w:hAnsi="Myriad Pro"/>
          <w:b/>
          <w:bCs/>
          <w:color w:val="000000"/>
          <w:sz w:val="26"/>
          <w:szCs w:val="26"/>
        </w:rPr>
        <w:t>Сбытовая надбавка АО «ТНС энерго Карелия»:</w:t>
      </w:r>
    </w:p>
    <w:p w14:paraId="3DAE7B8E" w14:textId="77777777" w:rsidR="005E61E7" w:rsidRPr="00FB1EC2" w:rsidRDefault="005E61E7"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t>В первом полугодии 2017 г. – 644 руб/МВт*ч (</w:t>
      </w:r>
      <w:r w:rsidR="005941A9" w:rsidRPr="00FB1EC2">
        <w:rPr>
          <w:rFonts w:ascii="Myriad Pro" w:hAnsi="Myriad Pro"/>
          <w:color w:val="000000"/>
          <w:sz w:val="26"/>
          <w:szCs w:val="26"/>
        </w:rPr>
        <w:t>в соответствии с Постановлением Государственного комитета Республики Карелия по ценам и тарифам от 23.12.2015 №304)</w:t>
      </w:r>
    </w:p>
    <w:p w14:paraId="69C6C628" w14:textId="77777777" w:rsidR="003C50B7" w:rsidRPr="00FB1EC2" w:rsidRDefault="005941A9"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t xml:space="preserve">Во втором полугодии 2017 г. – 685,86 руб/МВт*ч </w:t>
      </w:r>
      <w:r w:rsidR="008C781C" w:rsidRPr="00FB1EC2">
        <w:rPr>
          <w:rFonts w:ascii="Myriad Pro" w:hAnsi="Myriad Pro"/>
          <w:color w:val="000000"/>
          <w:sz w:val="26"/>
          <w:szCs w:val="26"/>
        </w:rPr>
        <w:t>(индексация на 6,5% в</w:t>
      </w:r>
      <w:r w:rsidR="009B1187" w:rsidRPr="00FB1EC2">
        <w:rPr>
          <w:rFonts w:ascii="Myriad Pro" w:hAnsi="Myriad Pro"/>
          <w:color w:val="000000"/>
          <w:sz w:val="26"/>
          <w:szCs w:val="26"/>
        </w:rPr>
        <w:t xml:space="preserve"> </w:t>
      </w:r>
      <w:r w:rsidR="003C50B7" w:rsidRPr="00FB1EC2">
        <w:rPr>
          <w:rFonts w:ascii="Myriad Pro" w:hAnsi="Myriad Pro"/>
          <w:color w:val="000000"/>
          <w:sz w:val="26"/>
          <w:szCs w:val="26"/>
        </w:rPr>
        <w:t>соответствии с Прогнозом социально-экономического развития Российской Федерации на 2016 год и плановый период 2017 и 2018 годов)</w:t>
      </w:r>
    </w:p>
    <w:p w14:paraId="09ACE8FE" w14:textId="77777777" w:rsidR="003C50B7" w:rsidRPr="00FB1EC2" w:rsidRDefault="003C50B7" w:rsidP="00D77A1B">
      <w:pPr>
        <w:pStyle w:val="affff5"/>
        <w:numPr>
          <w:ilvl w:val="0"/>
          <w:numId w:val="100"/>
        </w:numPr>
        <w:spacing w:after="0" w:line="360" w:lineRule="auto"/>
        <w:ind w:left="0" w:firstLine="567"/>
        <w:jc w:val="both"/>
        <w:rPr>
          <w:rFonts w:ascii="Myriad Pro" w:hAnsi="Myriad Pro"/>
          <w:b/>
          <w:bCs/>
          <w:color w:val="000000"/>
          <w:sz w:val="26"/>
          <w:szCs w:val="26"/>
        </w:rPr>
      </w:pPr>
      <w:r w:rsidRPr="00FB1EC2">
        <w:rPr>
          <w:rFonts w:ascii="Myriad Pro" w:hAnsi="Myriad Pro"/>
          <w:b/>
          <w:bCs/>
          <w:color w:val="000000"/>
          <w:sz w:val="26"/>
          <w:szCs w:val="26"/>
        </w:rPr>
        <w:t>Стоимость электрической энергии н оптовом рынке:</w:t>
      </w:r>
    </w:p>
    <w:p w14:paraId="4973006F" w14:textId="77777777" w:rsidR="003C50B7" w:rsidRPr="00FB1EC2" w:rsidRDefault="003C50B7"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t>В первом полугодии 2017 г. – 1 815,86 руб/МВт*ч (на уровне ожидаемой стоимости электрической энергии на оптовом рынке во втором полугодии 2016 года)</w:t>
      </w:r>
    </w:p>
    <w:p w14:paraId="5BE489F3" w14:textId="77777777" w:rsidR="003C50B7" w:rsidRPr="00FB1EC2" w:rsidRDefault="003C50B7"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lastRenderedPageBreak/>
        <w:t>Во втором полугодии 2017 г. – 1 970,21 руб/МВт*ч (индексация на 8,5% в соответствии с Прогнозом социально-экономического развития Российской Федерации на 2016 год и плановый период 2017 и 2018 годов)</w:t>
      </w:r>
    </w:p>
    <w:p w14:paraId="698D1122" w14:textId="77777777" w:rsidR="005941A9" w:rsidRPr="00FB1EC2" w:rsidRDefault="003C50B7" w:rsidP="00D77A1B">
      <w:pPr>
        <w:pStyle w:val="affff5"/>
        <w:numPr>
          <w:ilvl w:val="0"/>
          <w:numId w:val="100"/>
        </w:numPr>
        <w:spacing w:after="0" w:line="360" w:lineRule="auto"/>
        <w:ind w:left="0" w:firstLine="567"/>
        <w:jc w:val="both"/>
        <w:rPr>
          <w:rFonts w:ascii="Myriad Pro" w:hAnsi="Myriad Pro"/>
          <w:b/>
          <w:bCs/>
          <w:color w:val="000000"/>
          <w:sz w:val="26"/>
          <w:szCs w:val="26"/>
        </w:rPr>
      </w:pPr>
      <w:r w:rsidRPr="00FB1EC2">
        <w:rPr>
          <w:rFonts w:ascii="Myriad Pro" w:hAnsi="Myriad Pro"/>
          <w:b/>
          <w:bCs/>
          <w:color w:val="000000"/>
          <w:sz w:val="26"/>
          <w:szCs w:val="26"/>
        </w:rPr>
        <w:t xml:space="preserve"> Инфраструктурные платежи:</w:t>
      </w:r>
    </w:p>
    <w:p w14:paraId="63D727BB" w14:textId="77777777" w:rsidR="003C50B7" w:rsidRPr="00FB1EC2" w:rsidRDefault="003C50B7"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t>В первом полугодии 2017 г. – 2,92 руб/МВт*ч (на уровне тарифов во втором полугодии 2016 года)</w:t>
      </w:r>
    </w:p>
    <w:p w14:paraId="501C1DBB" w14:textId="77777777" w:rsidR="003C50B7" w:rsidRPr="00FB1EC2" w:rsidRDefault="003C50B7" w:rsidP="003C50B7">
      <w:pPr>
        <w:spacing w:after="0" w:line="360" w:lineRule="auto"/>
        <w:ind w:left="851"/>
        <w:jc w:val="both"/>
        <w:rPr>
          <w:rFonts w:ascii="Myriad Pro" w:hAnsi="Myriad Pro"/>
          <w:color w:val="000000"/>
          <w:sz w:val="26"/>
          <w:szCs w:val="26"/>
        </w:rPr>
      </w:pPr>
      <w:r w:rsidRPr="00FB1EC2">
        <w:rPr>
          <w:rFonts w:ascii="Myriad Pro" w:hAnsi="Myriad Pro"/>
          <w:color w:val="000000"/>
          <w:sz w:val="26"/>
          <w:szCs w:val="26"/>
        </w:rPr>
        <w:t>Во втором полугодии 2017 г. – 3,11 руб/МВт*ч (индексация на 6,5% в соответствии с Прогнозом социально-экономического развития Российской Федерации на 2016 год и плановый период 2017 и 2018 годов)</w:t>
      </w:r>
      <w:r w:rsidR="003D3C69" w:rsidRPr="00FB1EC2">
        <w:rPr>
          <w:rFonts w:ascii="Myriad Pro" w:hAnsi="Myriad Pro"/>
          <w:color w:val="000000"/>
          <w:sz w:val="26"/>
          <w:szCs w:val="26"/>
        </w:rPr>
        <w:t>.</w:t>
      </w:r>
    </w:p>
    <w:p w14:paraId="61AD5EE1" w14:textId="085E3E18" w:rsidR="003D3C69" w:rsidRPr="00FB1EC2" w:rsidRDefault="003D3C69" w:rsidP="00CE7982">
      <w:pPr>
        <w:spacing w:after="0" w:line="360" w:lineRule="auto"/>
        <w:ind w:firstLine="567"/>
        <w:jc w:val="both"/>
        <w:rPr>
          <w:rFonts w:ascii="Myriad Pro" w:hAnsi="Myriad Pro"/>
          <w:color w:val="000000"/>
          <w:sz w:val="26"/>
          <w:szCs w:val="26"/>
        </w:rPr>
      </w:pPr>
      <w:r w:rsidRPr="00FB1EC2">
        <w:rPr>
          <w:rFonts w:ascii="Myriad Pro" w:hAnsi="Myriad Pro"/>
          <w:color w:val="000000"/>
          <w:sz w:val="26"/>
          <w:szCs w:val="26"/>
        </w:rPr>
        <w:t xml:space="preserve">Таким образом, затраты на покупку технологических потерь в электрических сетях филиала </w:t>
      </w:r>
      <w:r w:rsidR="00CE7982" w:rsidRPr="00FB1EC2">
        <w:rPr>
          <w:rFonts w:ascii="Myriad Pro" w:hAnsi="Myriad Pro"/>
          <w:color w:val="000000"/>
          <w:sz w:val="26"/>
          <w:szCs w:val="26"/>
        </w:rPr>
        <w:t>ПАО </w:t>
      </w:r>
      <w:r w:rsidR="00C62AD1" w:rsidRPr="00FB1EC2">
        <w:rPr>
          <w:rFonts w:ascii="Myriad Pro" w:hAnsi="Myriad Pro"/>
          <w:color w:val="000000"/>
          <w:sz w:val="26"/>
          <w:szCs w:val="26"/>
        </w:rPr>
        <w:t>«МРСК Северо-Запада» - «Карелэнерго»</w:t>
      </w:r>
      <w:r w:rsidRPr="00FB1EC2">
        <w:rPr>
          <w:rFonts w:ascii="Myriad Pro" w:hAnsi="Myriad Pro"/>
          <w:color w:val="000000"/>
          <w:sz w:val="26"/>
          <w:szCs w:val="26"/>
        </w:rPr>
        <w:t xml:space="preserve"> на 2017 год составит 731 262,47 </w:t>
      </w:r>
      <w:r w:rsidR="00250D5F" w:rsidRPr="00FB1EC2">
        <w:rPr>
          <w:rFonts w:ascii="Myriad Pro" w:hAnsi="Myriad Pro"/>
          <w:color w:val="000000"/>
          <w:sz w:val="26"/>
          <w:szCs w:val="26"/>
        </w:rPr>
        <w:t>тыс. руб.</w:t>
      </w:r>
    </w:p>
    <w:tbl>
      <w:tblPr>
        <w:tblW w:w="5000" w:type="pct"/>
        <w:tblLook w:val="04A0" w:firstRow="1" w:lastRow="0" w:firstColumn="1" w:lastColumn="0" w:noHBand="0" w:noVBand="1"/>
      </w:tblPr>
      <w:tblGrid>
        <w:gridCol w:w="3966"/>
        <w:gridCol w:w="1600"/>
        <w:gridCol w:w="1260"/>
        <w:gridCol w:w="1260"/>
        <w:gridCol w:w="1258"/>
      </w:tblGrid>
      <w:tr w:rsidR="00EA3295" w:rsidRPr="00FB1EC2" w14:paraId="5B0E0F31" w14:textId="77777777" w:rsidTr="00CE7982">
        <w:trPr>
          <w:trHeight w:val="350"/>
        </w:trPr>
        <w:tc>
          <w:tcPr>
            <w:tcW w:w="21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1DD6AC" w14:textId="77777777" w:rsidR="00471D48" w:rsidRPr="00FB1EC2" w:rsidRDefault="00471D48" w:rsidP="00471D48">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Наименование</w:t>
            </w:r>
          </w:p>
        </w:tc>
        <w:tc>
          <w:tcPr>
            <w:tcW w:w="8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C164C5" w14:textId="77777777" w:rsidR="00471D48" w:rsidRPr="00FB1EC2" w:rsidRDefault="00471D48" w:rsidP="00471D48">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Ед.изм.</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439CB4" w14:textId="77777777" w:rsidR="00471D48" w:rsidRPr="00FB1EC2" w:rsidRDefault="00471D48" w:rsidP="00471D48">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1 полугодие</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DF75A4" w14:textId="77777777" w:rsidR="00471D48" w:rsidRPr="00FB1EC2" w:rsidRDefault="00471D48" w:rsidP="00471D48">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 xml:space="preserve">2 полугодие </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B0DCA9" w14:textId="77777777" w:rsidR="00471D48" w:rsidRPr="00FB1EC2" w:rsidRDefault="00471D48" w:rsidP="00471D48">
            <w:pPr>
              <w:spacing w:after="0" w:line="240"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Год</w:t>
            </w:r>
          </w:p>
        </w:tc>
      </w:tr>
      <w:tr w:rsidR="00471D48" w:rsidRPr="00FB1EC2" w14:paraId="0403AA69" w14:textId="77777777" w:rsidTr="00CE7982">
        <w:trPr>
          <w:trHeight w:val="350"/>
        </w:trPr>
        <w:tc>
          <w:tcPr>
            <w:tcW w:w="212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569B5CC" w14:textId="77777777" w:rsidR="00471D48" w:rsidRPr="00FB1EC2" w:rsidRDefault="00471D48" w:rsidP="00471D48">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Объем потерь</w:t>
            </w:r>
          </w:p>
        </w:tc>
        <w:tc>
          <w:tcPr>
            <w:tcW w:w="85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3703BA3"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млн.кВт*ч</w:t>
            </w:r>
          </w:p>
        </w:tc>
        <w:tc>
          <w:tcPr>
            <w:tcW w:w="6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3AC9E9B"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143,30</w:t>
            </w:r>
          </w:p>
        </w:tc>
        <w:tc>
          <w:tcPr>
            <w:tcW w:w="6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04D513D"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142,28</w:t>
            </w:r>
          </w:p>
        </w:tc>
        <w:tc>
          <w:tcPr>
            <w:tcW w:w="6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1325C18"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285,58</w:t>
            </w:r>
          </w:p>
        </w:tc>
      </w:tr>
      <w:tr w:rsidR="00471D48" w:rsidRPr="00FB1EC2" w14:paraId="022E1A69" w14:textId="77777777" w:rsidTr="00CE7982">
        <w:trPr>
          <w:trHeight w:val="350"/>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1BAD3FA3" w14:textId="77777777" w:rsidR="00471D48" w:rsidRPr="00FB1EC2" w:rsidRDefault="00471D48" w:rsidP="00471D48">
            <w:pPr>
              <w:spacing w:after="0" w:line="240"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Тариф покупки потерь, в т.ч.</w:t>
            </w:r>
          </w:p>
        </w:tc>
        <w:tc>
          <w:tcPr>
            <w:tcW w:w="856" w:type="pct"/>
            <w:tcBorders>
              <w:top w:val="nil"/>
              <w:left w:val="nil"/>
              <w:bottom w:val="single" w:sz="4" w:space="0" w:color="auto"/>
              <w:right w:val="single" w:sz="4" w:space="0" w:color="auto"/>
            </w:tcBorders>
            <w:shd w:val="clear" w:color="auto" w:fill="auto"/>
            <w:vAlign w:val="center"/>
            <w:hideMark/>
          </w:tcPr>
          <w:p w14:paraId="606F05BF"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1E3C4D6A"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2 462,78</w:t>
            </w:r>
          </w:p>
        </w:tc>
        <w:tc>
          <w:tcPr>
            <w:tcW w:w="674" w:type="pct"/>
            <w:tcBorders>
              <w:top w:val="nil"/>
              <w:left w:val="nil"/>
              <w:bottom w:val="single" w:sz="4" w:space="0" w:color="auto"/>
              <w:right w:val="single" w:sz="4" w:space="0" w:color="auto"/>
            </w:tcBorders>
            <w:shd w:val="clear" w:color="auto" w:fill="auto"/>
            <w:vAlign w:val="center"/>
            <w:hideMark/>
          </w:tcPr>
          <w:p w14:paraId="0A728F36"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2 659,18</w:t>
            </w:r>
          </w:p>
        </w:tc>
        <w:tc>
          <w:tcPr>
            <w:tcW w:w="674" w:type="pct"/>
            <w:tcBorders>
              <w:top w:val="nil"/>
              <w:left w:val="nil"/>
              <w:bottom w:val="single" w:sz="4" w:space="0" w:color="auto"/>
              <w:right w:val="single" w:sz="4" w:space="0" w:color="auto"/>
            </w:tcBorders>
            <w:shd w:val="clear" w:color="auto" w:fill="auto"/>
            <w:vAlign w:val="center"/>
            <w:hideMark/>
          </w:tcPr>
          <w:p w14:paraId="67ECCAD4"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2 560,63</w:t>
            </w:r>
          </w:p>
        </w:tc>
      </w:tr>
      <w:tr w:rsidR="00471D48" w:rsidRPr="00FB1EC2" w14:paraId="1FF2308E" w14:textId="77777777" w:rsidTr="00CE7982">
        <w:trPr>
          <w:trHeight w:val="350"/>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3DB7D721" w14:textId="77777777" w:rsidR="00471D48" w:rsidRPr="00FB1EC2" w:rsidRDefault="00471D48" w:rsidP="00471D48">
            <w:pPr>
              <w:spacing w:after="0" w:line="240"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цена на покупку</w:t>
            </w:r>
          </w:p>
        </w:tc>
        <w:tc>
          <w:tcPr>
            <w:tcW w:w="856" w:type="pct"/>
            <w:tcBorders>
              <w:top w:val="nil"/>
              <w:left w:val="nil"/>
              <w:bottom w:val="single" w:sz="4" w:space="0" w:color="auto"/>
              <w:right w:val="single" w:sz="4" w:space="0" w:color="auto"/>
            </w:tcBorders>
            <w:shd w:val="clear" w:color="auto" w:fill="auto"/>
            <w:vAlign w:val="center"/>
            <w:hideMark/>
          </w:tcPr>
          <w:p w14:paraId="50C4F48A"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2EE64406"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1 815,86</w:t>
            </w:r>
          </w:p>
        </w:tc>
        <w:tc>
          <w:tcPr>
            <w:tcW w:w="674" w:type="pct"/>
            <w:tcBorders>
              <w:top w:val="nil"/>
              <w:left w:val="nil"/>
              <w:bottom w:val="single" w:sz="4" w:space="0" w:color="auto"/>
              <w:right w:val="single" w:sz="4" w:space="0" w:color="auto"/>
            </w:tcBorders>
            <w:shd w:val="clear" w:color="auto" w:fill="auto"/>
            <w:vAlign w:val="center"/>
            <w:hideMark/>
          </w:tcPr>
          <w:p w14:paraId="52CC779D"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1 970,21</w:t>
            </w:r>
          </w:p>
        </w:tc>
        <w:tc>
          <w:tcPr>
            <w:tcW w:w="674" w:type="pct"/>
            <w:tcBorders>
              <w:top w:val="nil"/>
              <w:left w:val="nil"/>
              <w:bottom w:val="single" w:sz="4" w:space="0" w:color="auto"/>
              <w:right w:val="single" w:sz="4" w:space="0" w:color="auto"/>
            </w:tcBorders>
            <w:shd w:val="clear" w:color="auto" w:fill="auto"/>
            <w:vAlign w:val="center"/>
            <w:hideMark/>
          </w:tcPr>
          <w:p w14:paraId="0915AF49"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1 892,76</w:t>
            </w:r>
          </w:p>
        </w:tc>
      </w:tr>
      <w:tr w:rsidR="00471D48" w:rsidRPr="00FB1EC2" w14:paraId="04AC09DE" w14:textId="77777777" w:rsidTr="00CE7982">
        <w:trPr>
          <w:trHeight w:val="350"/>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293D716F" w14:textId="77777777" w:rsidR="00471D48" w:rsidRPr="00FB1EC2" w:rsidRDefault="00471D48" w:rsidP="00471D48">
            <w:pPr>
              <w:spacing w:after="0" w:line="240"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сбытовая надбавка</w:t>
            </w:r>
          </w:p>
        </w:tc>
        <w:tc>
          <w:tcPr>
            <w:tcW w:w="856" w:type="pct"/>
            <w:tcBorders>
              <w:top w:val="nil"/>
              <w:left w:val="nil"/>
              <w:bottom w:val="single" w:sz="4" w:space="0" w:color="auto"/>
              <w:right w:val="single" w:sz="4" w:space="0" w:color="auto"/>
            </w:tcBorders>
            <w:shd w:val="clear" w:color="auto" w:fill="auto"/>
            <w:vAlign w:val="center"/>
            <w:hideMark/>
          </w:tcPr>
          <w:p w14:paraId="35356B7E"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5D699524"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644,00</w:t>
            </w:r>
          </w:p>
        </w:tc>
        <w:tc>
          <w:tcPr>
            <w:tcW w:w="674" w:type="pct"/>
            <w:tcBorders>
              <w:top w:val="nil"/>
              <w:left w:val="nil"/>
              <w:bottom w:val="single" w:sz="4" w:space="0" w:color="auto"/>
              <w:right w:val="single" w:sz="4" w:space="0" w:color="auto"/>
            </w:tcBorders>
            <w:shd w:val="clear" w:color="auto" w:fill="auto"/>
            <w:vAlign w:val="center"/>
            <w:hideMark/>
          </w:tcPr>
          <w:p w14:paraId="368B7426"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685,86</w:t>
            </w:r>
          </w:p>
        </w:tc>
        <w:tc>
          <w:tcPr>
            <w:tcW w:w="674" w:type="pct"/>
            <w:tcBorders>
              <w:top w:val="nil"/>
              <w:left w:val="nil"/>
              <w:bottom w:val="single" w:sz="4" w:space="0" w:color="auto"/>
              <w:right w:val="single" w:sz="4" w:space="0" w:color="auto"/>
            </w:tcBorders>
            <w:shd w:val="clear" w:color="auto" w:fill="auto"/>
            <w:vAlign w:val="center"/>
            <w:hideMark/>
          </w:tcPr>
          <w:p w14:paraId="1EF3A921"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664,86</w:t>
            </w:r>
          </w:p>
        </w:tc>
      </w:tr>
      <w:tr w:rsidR="00471D48" w:rsidRPr="00FB1EC2" w14:paraId="54509C80" w14:textId="77777777" w:rsidTr="00CE7982">
        <w:trPr>
          <w:trHeight w:val="350"/>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570349F0" w14:textId="77777777" w:rsidR="00471D48" w:rsidRPr="00FB1EC2" w:rsidRDefault="00471D48" w:rsidP="00471D48">
            <w:pPr>
              <w:spacing w:after="0" w:line="240"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инфраструктурные платежи</w:t>
            </w:r>
          </w:p>
        </w:tc>
        <w:tc>
          <w:tcPr>
            <w:tcW w:w="856" w:type="pct"/>
            <w:tcBorders>
              <w:top w:val="nil"/>
              <w:left w:val="nil"/>
              <w:bottom w:val="single" w:sz="4" w:space="0" w:color="auto"/>
              <w:right w:val="single" w:sz="4" w:space="0" w:color="auto"/>
            </w:tcBorders>
            <w:shd w:val="clear" w:color="auto" w:fill="auto"/>
            <w:vAlign w:val="center"/>
            <w:hideMark/>
          </w:tcPr>
          <w:p w14:paraId="3438502F"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6F68E64D"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2,92</w:t>
            </w:r>
          </w:p>
        </w:tc>
        <w:tc>
          <w:tcPr>
            <w:tcW w:w="674" w:type="pct"/>
            <w:tcBorders>
              <w:top w:val="nil"/>
              <w:left w:val="nil"/>
              <w:bottom w:val="single" w:sz="4" w:space="0" w:color="auto"/>
              <w:right w:val="single" w:sz="4" w:space="0" w:color="auto"/>
            </w:tcBorders>
            <w:shd w:val="clear" w:color="auto" w:fill="auto"/>
            <w:vAlign w:val="center"/>
            <w:hideMark/>
          </w:tcPr>
          <w:p w14:paraId="2657FFE6"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3,11</w:t>
            </w:r>
          </w:p>
        </w:tc>
        <w:tc>
          <w:tcPr>
            <w:tcW w:w="674" w:type="pct"/>
            <w:tcBorders>
              <w:top w:val="nil"/>
              <w:left w:val="nil"/>
              <w:bottom w:val="single" w:sz="4" w:space="0" w:color="auto"/>
              <w:right w:val="single" w:sz="4" w:space="0" w:color="auto"/>
            </w:tcBorders>
            <w:shd w:val="clear" w:color="auto" w:fill="auto"/>
            <w:vAlign w:val="center"/>
            <w:hideMark/>
          </w:tcPr>
          <w:p w14:paraId="1900F200" w14:textId="77777777" w:rsidR="00471D48" w:rsidRPr="00FB1EC2" w:rsidRDefault="00471D48" w:rsidP="00471D48">
            <w:pPr>
              <w:spacing w:after="0" w:line="240"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3,01</w:t>
            </w:r>
          </w:p>
        </w:tc>
      </w:tr>
      <w:tr w:rsidR="00471D48" w:rsidRPr="00FB1EC2" w14:paraId="2FF9C73A" w14:textId="77777777" w:rsidTr="00CE7982">
        <w:trPr>
          <w:trHeight w:val="750"/>
        </w:trPr>
        <w:tc>
          <w:tcPr>
            <w:tcW w:w="2123"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3390C4AD" w14:textId="77777777" w:rsidR="00471D48" w:rsidRPr="00FB1EC2" w:rsidRDefault="00471D48" w:rsidP="00471D48">
            <w:pPr>
              <w:spacing w:after="0" w:line="240" w:lineRule="auto"/>
              <w:rPr>
                <w:rFonts w:ascii="Myriad Pro" w:eastAsia="Times New Roman" w:hAnsi="Myriad Pro" w:cs="Arial"/>
                <w:b/>
                <w:sz w:val="20"/>
                <w:szCs w:val="20"/>
                <w:lang w:eastAsia="ru-RU"/>
              </w:rPr>
            </w:pPr>
            <w:r w:rsidRPr="00FB1EC2">
              <w:rPr>
                <w:rFonts w:ascii="Myriad Pro" w:eastAsia="Times New Roman" w:hAnsi="Myriad Pro" w:cs="Arial"/>
                <w:b/>
                <w:sz w:val="20"/>
                <w:szCs w:val="20"/>
                <w:lang w:eastAsia="ru-RU"/>
              </w:rPr>
              <w:t>Затраты на покупную электроэнергию, приобретаемую в целях компенсации потерь</w:t>
            </w:r>
          </w:p>
        </w:tc>
        <w:tc>
          <w:tcPr>
            <w:tcW w:w="856" w:type="pct"/>
            <w:tcBorders>
              <w:top w:val="nil"/>
              <w:left w:val="nil"/>
              <w:bottom w:val="single" w:sz="4" w:space="0" w:color="auto"/>
              <w:right w:val="single" w:sz="4" w:space="0" w:color="auto"/>
            </w:tcBorders>
            <w:shd w:val="clear" w:color="auto" w:fill="EAF1DD" w:themeFill="accent3" w:themeFillTint="33"/>
            <w:vAlign w:val="center"/>
            <w:hideMark/>
          </w:tcPr>
          <w:p w14:paraId="53D5E315" w14:textId="491AB9D9" w:rsidR="00471D48" w:rsidRPr="00FB1EC2" w:rsidRDefault="00250D5F" w:rsidP="00471D48">
            <w:pPr>
              <w:spacing w:after="0" w:line="240" w:lineRule="auto"/>
              <w:jc w:val="center"/>
              <w:rPr>
                <w:rFonts w:ascii="Myriad Pro" w:eastAsia="Times New Roman" w:hAnsi="Myriad Pro" w:cs="Arial"/>
                <w:b/>
                <w:sz w:val="20"/>
                <w:szCs w:val="20"/>
                <w:lang w:eastAsia="ru-RU"/>
              </w:rPr>
            </w:pPr>
            <w:r w:rsidRPr="00FB1EC2">
              <w:rPr>
                <w:rFonts w:ascii="Myriad Pro" w:eastAsia="Times New Roman" w:hAnsi="Myriad Pro" w:cs="Arial"/>
                <w:b/>
                <w:sz w:val="20"/>
                <w:szCs w:val="20"/>
                <w:lang w:eastAsia="ru-RU"/>
              </w:rPr>
              <w:t>тыс. руб.</w:t>
            </w:r>
          </w:p>
        </w:tc>
        <w:tc>
          <w:tcPr>
            <w:tcW w:w="674" w:type="pct"/>
            <w:tcBorders>
              <w:top w:val="nil"/>
              <w:left w:val="nil"/>
              <w:bottom w:val="single" w:sz="4" w:space="0" w:color="auto"/>
              <w:right w:val="single" w:sz="4" w:space="0" w:color="auto"/>
            </w:tcBorders>
            <w:shd w:val="clear" w:color="auto" w:fill="EAF1DD" w:themeFill="accent3" w:themeFillTint="33"/>
            <w:vAlign w:val="center"/>
            <w:hideMark/>
          </w:tcPr>
          <w:p w14:paraId="4F758C59" w14:textId="77777777" w:rsidR="00471D48" w:rsidRPr="00FB1EC2" w:rsidRDefault="00471D48" w:rsidP="00471D48">
            <w:pPr>
              <w:spacing w:after="0" w:line="240" w:lineRule="auto"/>
              <w:jc w:val="center"/>
              <w:rPr>
                <w:rFonts w:ascii="Myriad Pro" w:eastAsia="Times New Roman" w:hAnsi="Myriad Pro" w:cs="Arial"/>
                <w:b/>
                <w:sz w:val="20"/>
                <w:szCs w:val="20"/>
                <w:lang w:eastAsia="ru-RU"/>
              </w:rPr>
            </w:pPr>
            <w:r w:rsidRPr="00FB1EC2">
              <w:rPr>
                <w:rFonts w:ascii="Myriad Pro" w:eastAsia="Times New Roman" w:hAnsi="Myriad Pro" w:cs="Arial"/>
                <w:b/>
                <w:sz w:val="20"/>
                <w:szCs w:val="20"/>
                <w:lang w:eastAsia="ru-RU"/>
              </w:rPr>
              <w:t>352 916,37</w:t>
            </w:r>
          </w:p>
        </w:tc>
        <w:tc>
          <w:tcPr>
            <w:tcW w:w="674" w:type="pct"/>
            <w:tcBorders>
              <w:top w:val="nil"/>
              <w:left w:val="nil"/>
              <w:bottom w:val="single" w:sz="4" w:space="0" w:color="auto"/>
              <w:right w:val="single" w:sz="4" w:space="0" w:color="auto"/>
            </w:tcBorders>
            <w:shd w:val="clear" w:color="auto" w:fill="EAF1DD" w:themeFill="accent3" w:themeFillTint="33"/>
            <w:vAlign w:val="center"/>
            <w:hideMark/>
          </w:tcPr>
          <w:p w14:paraId="6B960580" w14:textId="77777777" w:rsidR="00471D48" w:rsidRPr="00FB1EC2" w:rsidRDefault="00471D48" w:rsidP="00471D48">
            <w:pPr>
              <w:spacing w:after="0" w:line="240" w:lineRule="auto"/>
              <w:jc w:val="center"/>
              <w:rPr>
                <w:rFonts w:ascii="Myriad Pro" w:eastAsia="Times New Roman" w:hAnsi="Myriad Pro" w:cs="Arial"/>
                <w:b/>
                <w:sz w:val="20"/>
                <w:szCs w:val="20"/>
                <w:lang w:eastAsia="ru-RU"/>
              </w:rPr>
            </w:pPr>
            <w:r w:rsidRPr="00FB1EC2">
              <w:rPr>
                <w:rFonts w:ascii="Myriad Pro" w:eastAsia="Times New Roman" w:hAnsi="Myriad Pro" w:cs="Arial"/>
                <w:b/>
                <w:sz w:val="20"/>
                <w:szCs w:val="20"/>
                <w:lang w:eastAsia="ru-RU"/>
              </w:rPr>
              <w:t>378 348,13</w:t>
            </w:r>
          </w:p>
        </w:tc>
        <w:tc>
          <w:tcPr>
            <w:tcW w:w="674" w:type="pct"/>
            <w:tcBorders>
              <w:top w:val="nil"/>
              <w:left w:val="nil"/>
              <w:bottom w:val="single" w:sz="4" w:space="0" w:color="auto"/>
              <w:right w:val="single" w:sz="4" w:space="0" w:color="auto"/>
            </w:tcBorders>
            <w:shd w:val="clear" w:color="auto" w:fill="EAF1DD" w:themeFill="accent3" w:themeFillTint="33"/>
            <w:vAlign w:val="center"/>
            <w:hideMark/>
          </w:tcPr>
          <w:p w14:paraId="755DF12A" w14:textId="77777777" w:rsidR="00471D48" w:rsidRPr="00FB1EC2" w:rsidRDefault="00471D48" w:rsidP="00471D48">
            <w:pPr>
              <w:spacing w:after="0" w:line="240" w:lineRule="auto"/>
              <w:jc w:val="center"/>
              <w:rPr>
                <w:rFonts w:ascii="Myriad Pro" w:eastAsia="Times New Roman" w:hAnsi="Myriad Pro" w:cs="Arial"/>
                <w:b/>
                <w:sz w:val="20"/>
                <w:szCs w:val="20"/>
                <w:lang w:eastAsia="ru-RU"/>
              </w:rPr>
            </w:pPr>
            <w:r w:rsidRPr="00FB1EC2">
              <w:rPr>
                <w:rFonts w:ascii="Myriad Pro" w:eastAsia="Times New Roman" w:hAnsi="Myriad Pro" w:cs="Arial"/>
                <w:b/>
                <w:sz w:val="20"/>
                <w:szCs w:val="20"/>
                <w:lang w:eastAsia="ru-RU"/>
              </w:rPr>
              <w:t>731 264,50</w:t>
            </w:r>
          </w:p>
        </w:tc>
      </w:tr>
    </w:tbl>
    <w:p w14:paraId="1C5CD65D" w14:textId="77777777" w:rsidR="003C50B7" w:rsidRPr="00FB1EC2" w:rsidRDefault="003C50B7" w:rsidP="003C50B7">
      <w:pPr>
        <w:spacing w:after="0" w:line="360" w:lineRule="auto"/>
        <w:ind w:left="928"/>
        <w:jc w:val="both"/>
        <w:rPr>
          <w:rFonts w:ascii="Myriad Pro" w:hAnsi="Myriad Pro"/>
          <w:b/>
          <w:color w:val="000000"/>
          <w:sz w:val="26"/>
          <w:szCs w:val="26"/>
        </w:rPr>
      </w:pPr>
    </w:p>
    <w:p w14:paraId="30985C8B" w14:textId="77777777" w:rsidR="00A24D6C" w:rsidRPr="00FB1EC2" w:rsidRDefault="00A24D6C" w:rsidP="00A24D6C">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ПОЗИЦИЯ ОРГАНА РЕГУЛИРОВАНИЯ</w:t>
      </w:r>
    </w:p>
    <w:p w14:paraId="60230128" w14:textId="41DBE78B" w:rsidR="00A24D6C" w:rsidRPr="00FB1EC2" w:rsidRDefault="00A24D6C" w:rsidP="00A24D6C">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Для учета в необходимой валовой выручке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2017 год величина расходов на покупку электроэнергии в целях компенсации потерь определена </w:t>
      </w:r>
      <w:r w:rsidR="00944160" w:rsidRPr="00FB1EC2">
        <w:rPr>
          <w:rFonts w:ascii="Myriad Pro" w:hAnsi="Myriad Pro"/>
          <w:sz w:val="26"/>
          <w:szCs w:val="26"/>
        </w:rPr>
        <w:t xml:space="preserve">Госкомитетом </w:t>
      </w:r>
      <w:r w:rsidRPr="00FB1EC2">
        <w:rPr>
          <w:rFonts w:ascii="Myriad Pro" w:hAnsi="Myriad Pro"/>
          <w:sz w:val="26"/>
          <w:szCs w:val="26"/>
        </w:rPr>
        <w:t xml:space="preserve">в размере 553 746,06 </w:t>
      </w:r>
      <w:r w:rsidR="0062219C" w:rsidRPr="00FB1EC2">
        <w:rPr>
          <w:rFonts w:ascii="Myriad Pro" w:hAnsi="Myriad Pro"/>
          <w:sz w:val="26"/>
          <w:szCs w:val="26"/>
        </w:rPr>
        <w:t>тыс. руб.</w:t>
      </w:r>
    </w:p>
    <w:p w14:paraId="39F0525E" w14:textId="77777777" w:rsidR="00A24D6C" w:rsidRPr="00FB1EC2" w:rsidRDefault="00A24D6C" w:rsidP="00A24D6C">
      <w:pPr>
        <w:spacing w:after="0" w:line="360" w:lineRule="auto"/>
        <w:ind w:firstLine="567"/>
        <w:contextualSpacing/>
        <w:jc w:val="both"/>
        <w:rPr>
          <w:rFonts w:ascii="Myriad Pro" w:hAnsi="Myriad Pro"/>
          <w:sz w:val="26"/>
          <w:szCs w:val="26"/>
        </w:rPr>
      </w:pPr>
      <w:r w:rsidRPr="00FB1EC2">
        <w:rPr>
          <w:rFonts w:ascii="Myriad Pro" w:hAnsi="Myriad Pro"/>
          <w:sz w:val="26"/>
          <w:szCs w:val="26"/>
        </w:rPr>
        <w:t>Принятая Госкомитетом в расчет необходимой валовой выручки величина расходов на покупку электроэнергии в целях компенсации потерь сформирована исходя из параметров, представленных в таблице ниже (в соответствии с материалами Экспертного заключения на 2017 год).</w:t>
      </w:r>
    </w:p>
    <w:tbl>
      <w:tblPr>
        <w:tblW w:w="0" w:type="auto"/>
        <w:tblLook w:val="04A0" w:firstRow="1" w:lastRow="0" w:firstColumn="1" w:lastColumn="0" w:noHBand="0" w:noVBand="1"/>
      </w:tblPr>
      <w:tblGrid>
        <w:gridCol w:w="2498"/>
        <w:gridCol w:w="1060"/>
        <w:gridCol w:w="1069"/>
        <w:gridCol w:w="1071"/>
        <w:gridCol w:w="806"/>
        <w:gridCol w:w="1037"/>
        <w:gridCol w:w="959"/>
        <w:gridCol w:w="844"/>
      </w:tblGrid>
      <w:tr w:rsidR="00A24D6C" w:rsidRPr="00FB1EC2" w14:paraId="1A4F4871" w14:textId="77777777" w:rsidTr="00A00449">
        <w:trPr>
          <w:trHeight w:val="350"/>
          <w:tblHeader/>
        </w:trPr>
        <w:tc>
          <w:tcPr>
            <w:tcW w:w="0" w:type="auto"/>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394BD22"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lastRenderedPageBreak/>
              <w:t>Наименование</w:t>
            </w:r>
          </w:p>
        </w:tc>
        <w:tc>
          <w:tcPr>
            <w:tcW w:w="0" w:type="auto"/>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C28AB27"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Ед.изм.</w:t>
            </w:r>
          </w:p>
        </w:tc>
        <w:tc>
          <w:tcPr>
            <w:tcW w:w="0" w:type="auto"/>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0F3ABCEE"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1 полугодие</w:t>
            </w:r>
          </w:p>
        </w:tc>
        <w:tc>
          <w:tcPr>
            <w:tcW w:w="0" w:type="auto"/>
            <w:vMerge w:val="restart"/>
            <w:tcBorders>
              <w:top w:val="single" w:sz="4" w:space="0" w:color="FFFFFF"/>
              <w:left w:val="single" w:sz="4" w:space="0" w:color="FFFFFF"/>
              <w:bottom w:val="single" w:sz="4" w:space="0" w:color="FFFFFF"/>
              <w:right w:val="single" w:sz="4" w:space="0" w:color="FFFFFF"/>
            </w:tcBorders>
            <w:shd w:val="clear" w:color="000000" w:fill="4F6228"/>
            <w:vAlign w:val="center"/>
            <w:hideMark/>
          </w:tcPr>
          <w:p w14:paraId="5B6EAE0E"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 xml:space="preserve">2 полугодие </w:t>
            </w:r>
          </w:p>
        </w:tc>
        <w:tc>
          <w:tcPr>
            <w:tcW w:w="2793" w:type="dxa"/>
            <w:gridSpan w:val="3"/>
            <w:tcBorders>
              <w:top w:val="single" w:sz="4" w:space="0" w:color="FFFFFF"/>
              <w:left w:val="nil"/>
              <w:bottom w:val="single" w:sz="4" w:space="0" w:color="FFFFFF"/>
              <w:right w:val="single" w:sz="4" w:space="0" w:color="FFFFFF"/>
            </w:tcBorders>
            <w:shd w:val="clear" w:color="000000" w:fill="4F6228"/>
            <w:vAlign w:val="center"/>
            <w:hideMark/>
          </w:tcPr>
          <w:p w14:paraId="401846BF"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 том числе:</w:t>
            </w:r>
          </w:p>
        </w:tc>
        <w:tc>
          <w:tcPr>
            <w:tcW w:w="844" w:type="dxa"/>
            <w:vMerge w:val="restart"/>
            <w:tcBorders>
              <w:top w:val="single" w:sz="4" w:space="0" w:color="FFFFFF"/>
              <w:left w:val="single" w:sz="4" w:space="0" w:color="FFFFFF"/>
              <w:right w:val="single" w:sz="4" w:space="0" w:color="FFFFFF"/>
            </w:tcBorders>
            <w:shd w:val="clear" w:color="000000" w:fill="4F6228"/>
            <w:vAlign w:val="center"/>
            <w:hideMark/>
          </w:tcPr>
          <w:p w14:paraId="7E5EEA4B"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Год</w:t>
            </w:r>
          </w:p>
        </w:tc>
      </w:tr>
      <w:tr w:rsidR="00A24D6C" w:rsidRPr="00FB1EC2" w14:paraId="6A7D85B8" w14:textId="77777777" w:rsidTr="00A00449">
        <w:trPr>
          <w:trHeight w:val="350"/>
          <w:tblHeader/>
        </w:trPr>
        <w:tc>
          <w:tcPr>
            <w:tcW w:w="0" w:type="auto"/>
            <w:vMerge/>
            <w:tcBorders>
              <w:top w:val="single" w:sz="4" w:space="0" w:color="FFFFFF"/>
              <w:left w:val="single" w:sz="4" w:space="0" w:color="FFFFFF"/>
              <w:bottom w:val="single" w:sz="4" w:space="0" w:color="FFFFFF"/>
              <w:right w:val="single" w:sz="4" w:space="0" w:color="FFFFFF"/>
            </w:tcBorders>
            <w:vAlign w:val="center"/>
            <w:hideMark/>
          </w:tcPr>
          <w:p w14:paraId="6E9AE101" w14:textId="77777777" w:rsidR="00A24D6C" w:rsidRPr="00FB1EC2" w:rsidRDefault="00A24D6C" w:rsidP="00A24D6C">
            <w:pPr>
              <w:spacing w:after="0" w:line="240" w:lineRule="auto"/>
              <w:rPr>
                <w:rFonts w:ascii="Myriad Pro" w:eastAsia="Times New Roman" w:hAnsi="Myriad Pro" w:cs="Arial"/>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vAlign w:val="center"/>
            <w:hideMark/>
          </w:tcPr>
          <w:p w14:paraId="46B6C7EB" w14:textId="77777777" w:rsidR="00A24D6C" w:rsidRPr="00FB1EC2" w:rsidRDefault="00A24D6C" w:rsidP="00A24D6C">
            <w:pPr>
              <w:spacing w:after="0" w:line="240" w:lineRule="auto"/>
              <w:rPr>
                <w:rFonts w:ascii="Myriad Pro" w:eastAsia="Times New Roman" w:hAnsi="Myriad Pro" w:cs="Arial"/>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vAlign w:val="center"/>
            <w:hideMark/>
          </w:tcPr>
          <w:p w14:paraId="6D205337" w14:textId="77777777" w:rsidR="00A24D6C" w:rsidRPr="00FB1EC2" w:rsidRDefault="00A24D6C" w:rsidP="00A24D6C">
            <w:pPr>
              <w:spacing w:after="0" w:line="240" w:lineRule="auto"/>
              <w:rPr>
                <w:rFonts w:ascii="Myriad Pro" w:eastAsia="Times New Roman" w:hAnsi="Myriad Pro" w:cs="Arial"/>
                <w:color w:val="FFFFFF"/>
                <w:sz w:val="18"/>
                <w:szCs w:val="18"/>
                <w:lang w:eastAsia="ru-RU"/>
              </w:rPr>
            </w:pPr>
          </w:p>
        </w:tc>
        <w:tc>
          <w:tcPr>
            <w:tcW w:w="0" w:type="auto"/>
            <w:vMerge/>
            <w:tcBorders>
              <w:top w:val="single" w:sz="4" w:space="0" w:color="FFFFFF"/>
              <w:left w:val="single" w:sz="4" w:space="0" w:color="FFFFFF"/>
              <w:bottom w:val="single" w:sz="4" w:space="0" w:color="FFFFFF"/>
              <w:right w:val="single" w:sz="4" w:space="0" w:color="FFFFFF"/>
            </w:tcBorders>
            <w:vAlign w:val="center"/>
            <w:hideMark/>
          </w:tcPr>
          <w:p w14:paraId="0C2564D0" w14:textId="77777777" w:rsidR="00A24D6C" w:rsidRPr="00FB1EC2" w:rsidRDefault="00A24D6C" w:rsidP="00A24D6C">
            <w:pPr>
              <w:spacing w:after="0" w:line="240" w:lineRule="auto"/>
              <w:rPr>
                <w:rFonts w:ascii="Myriad Pro" w:eastAsia="Times New Roman" w:hAnsi="Myriad Pro" w:cs="Arial"/>
                <w:color w:val="FFFFFF"/>
                <w:sz w:val="18"/>
                <w:szCs w:val="18"/>
                <w:lang w:eastAsia="ru-RU"/>
              </w:rPr>
            </w:pPr>
          </w:p>
        </w:tc>
        <w:tc>
          <w:tcPr>
            <w:tcW w:w="0" w:type="auto"/>
            <w:tcBorders>
              <w:top w:val="nil"/>
              <w:left w:val="nil"/>
              <w:bottom w:val="single" w:sz="4" w:space="0" w:color="FFFFFF"/>
              <w:right w:val="single" w:sz="4" w:space="0" w:color="FFFFFF"/>
            </w:tcBorders>
            <w:shd w:val="clear" w:color="000000" w:fill="4F6228"/>
            <w:vAlign w:val="center"/>
            <w:hideMark/>
          </w:tcPr>
          <w:p w14:paraId="11992E8C"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июль 2017 г.</w:t>
            </w:r>
          </w:p>
        </w:tc>
        <w:tc>
          <w:tcPr>
            <w:tcW w:w="0" w:type="auto"/>
            <w:tcBorders>
              <w:top w:val="nil"/>
              <w:left w:val="nil"/>
              <w:bottom w:val="single" w:sz="4" w:space="0" w:color="FFFFFF"/>
              <w:right w:val="single" w:sz="4" w:space="0" w:color="FFFFFF"/>
            </w:tcBorders>
            <w:shd w:val="clear" w:color="000000" w:fill="4F6228"/>
            <w:vAlign w:val="center"/>
            <w:hideMark/>
          </w:tcPr>
          <w:p w14:paraId="3C9B6011"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август - октябрь 2017 г.</w:t>
            </w:r>
          </w:p>
        </w:tc>
        <w:tc>
          <w:tcPr>
            <w:tcW w:w="959" w:type="dxa"/>
            <w:tcBorders>
              <w:top w:val="nil"/>
              <w:left w:val="nil"/>
              <w:bottom w:val="single" w:sz="4" w:space="0" w:color="FFFFFF"/>
              <w:right w:val="single" w:sz="4" w:space="0" w:color="FFFFFF"/>
            </w:tcBorders>
            <w:shd w:val="clear" w:color="000000" w:fill="4F6228"/>
            <w:vAlign w:val="center"/>
            <w:hideMark/>
          </w:tcPr>
          <w:p w14:paraId="2FC13049" w14:textId="77777777" w:rsidR="00A24D6C" w:rsidRPr="00FB1EC2" w:rsidRDefault="00A24D6C" w:rsidP="00A24D6C">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ноябрь - декабрь 2017 г.</w:t>
            </w:r>
          </w:p>
        </w:tc>
        <w:tc>
          <w:tcPr>
            <w:tcW w:w="844" w:type="dxa"/>
            <w:vMerge/>
            <w:tcBorders>
              <w:left w:val="single" w:sz="4" w:space="0" w:color="FFFFFF"/>
              <w:bottom w:val="single" w:sz="4" w:space="0" w:color="FFFFFF"/>
              <w:right w:val="single" w:sz="4" w:space="0" w:color="FFFFFF"/>
            </w:tcBorders>
            <w:vAlign w:val="center"/>
            <w:hideMark/>
          </w:tcPr>
          <w:p w14:paraId="21663EA2" w14:textId="77777777" w:rsidR="00A24D6C" w:rsidRPr="00FB1EC2" w:rsidRDefault="00A24D6C" w:rsidP="00A24D6C">
            <w:pPr>
              <w:spacing w:after="0" w:line="240" w:lineRule="auto"/>
              <w:rPr>
                <w:rFonts w:ascii="Myriad Pro" w:eastAsia="Times New Roman" w:hAnsi="Myriad Pro" w:cs="Arial"/>
                <w:color w:val="FFFFFF"/>
                <w:sz w:val="18"/>
                <w:szCs w:val="18"/>
                <w:lang w:eastAsia="ru-RU"/>
              </w:rPr>
            </w:pPr>
          </w:p>
        </w:tc>
      </w:tr>
      <w:tr w:rsidR="00A24D6C" w:rsidRPr="00FB1EC2" w14:paraId="400A2B53"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7FDEE0" w14:textId="77777777" w:rsidR="00A24D6C" w:rsidRPr="00FB1EC2" w:rsidRDefault="00A24D6C" w:rsidP="00A24D6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Объем потерь</w:t>
            </w:r>
          </w:p>
        </w:tc>
        <w:tc>
          <w:tcPr>
            <w:tcW w:w="0" w:type="auto"/>
            <w:tcBorders>
              <w:top w:val="nil"/>
              <w:left w:val="nil"/>
              <w:bottom w:val="single" w:sz="4" w:space="0" w:color="auto"/>
              <w:right w:val="single" w:sz="4" w:space="0" w:color="auto"/>
            </w:tcBorders>
            <w:shd w:val="clear" w:color="auto" w:fill="auto"/>
            <w:vAlign w:val="center"/>
            <w:hideMark/>
          </w:tcPr>
          <w:p w14:paraId="00961AF5" w14:textId="77777777" w:rsidR="00A24D6C" w:rsidRPr="00FB1EC2" w:rsidRDefault="00A24D6C"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млн.кВт*ч</w:t>
            </w:r>
          </w:p>
        </w:tc>
        <w:tc>
          <w:tcPr>
            <w:tcW w:w="0" w:type="auto"/>
            <w:tcBorders>
              <w:top w:val="nil"/>
              <w:left w:val="nil"/>
              <w:bottom w:val="single" w:sz="4" w:space="0" w:color="auto"/>
              <w:right w:val="single" w:sz="4" w:space="0" w:color="auto"/>
            </w:tcBorders>
            <w:shd w:val="clear" w:color="auto" w:fill="auto"/>
            <w:vAlign w:val="center"/>
            <w:hideMark/>
          </w:tcPr>
          <w:p w14:paraId="1994EBEB"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143,31</w:t>
            </w:r>
          </w:p>
        </w:tc>
        <w:tc>
          <w:tcPr>
            <w:tcW w:w="0" w:type="auto"/>
            <w:tcBorders>
              <w:top w:val="nil"/>
              <w:left w:val="nil"/>
              <w:bottom w:val="single" w:sz="4" w:space="0" w:color="auto"/>
              <w:right w:val="single" w:sz="4" w:space="0" w:color="auto"/>
            </w:tcBorders>
            <w:shd w:val="clear" w:color="auto" w:fill="auto"/>
            <w:vAlign w:val="center"/>
            <w:hideMark/>
          </w:tcPr>
          <w:p w14:paraId="012B51B8"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142,27</w:t>
            </w:r>
          </w:p>
        </w:tc>
        <w:tc>
          <w:tcPr>
            <w:tcW w:w="0" w:type="auto"/>
            <w:tcBorders>
              <w:top w:val="nil"/>
              <w:left w:val="nil"/>
              <w:bottom w:val="single" w:sz="4" w:space="0" w:color="auto"/>
              <w:right w:val="single" w:sz="4" w:space="0" w:color="auto"/>
            </w:tcBorders>
            <w:shd w:val="clear" w:color="auto" w:fill="auto"/>
            <w:vAlign w:val="center"/>
            <w:hideMark/>
          </w:tcPr>
          <w:p w14:paraId="75EAB96C"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23,71</w:t>
            </w:r>
          </w:p>
        </w:tc>
        <w:tc>
          <w:tcPr>
            <w:tcW w:w="0" w:type="auto"/>
            <w:tcBorders>
              <w:top w:val="nil"/>
              <w:left w:val="nil"/>
              <w:bottom w:val="single" w:sz="4" w:space="0" w:color="auto"/>
              <w:right w:val="single" w:sz="4" w:space="0" w:color="auto"/>
            </w:tcBorders>
            <w:shd w:val="clear" w:color="auto" w:fill="auto"/>
            <w:vAlign w:val="center"/>
            <w:hideMark/>
          </w:tcPr>
          <w:p w14:paraId="48D867EC"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71,13</w:t>
            </w:r>
          </w:p>
        </w:tc>
        <w:tc>
          <w:tcPr>
            <w:tcW w:w="959" w:type="dxa"/>
            <w:tcBorders>
              <w:top w:val="nil"/>
              <w:left w:val="nil"/>
              <w:bottom w:val="single" w:sz="4" w:space="0" w:color="auto"/>
              <w:right w:val="single" w:sz="4" w:space="0" w:color="auto"/>
            </w:tcBorders>
            <w:shd w:val="clear" w:color="auto" w:fill="auto"/>
            <w:vAlign w:val="center"/>
            <w:hideMark/>
          </w:tcPr>
          <w:p w14:paraId="3117A3EC"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47,42</w:t>
            </w:r>
          </w:p>
        </w:tc>
        <w:tc>
          <w:tcPr>
            <w:tcW w:w="844" w:type="dxa"/>
            <w:tcBorders>
              <w:top w:val="nil"/>
              <w:left w:val="nil"/>
              <w:bottom w:val="single" w:sz="4" w:space="0" w:color="auto"/>
              <w:right w:val="single" w:sz="4" w:space="0" w:color="auto"/>
            </w:tcBorders>
            <w:shd w:val="clear" w:color="auto" w:fill="auto"/>
            <w:vAlign w:val="center"/>
            <w:hideMark/>
          </w:tcPr>
          <w:p w14:paraId="72F870B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285,58</w:t>
            </w:r>
          </w:p>
        </w:tc>
      </w:tr>
      <w:tr w:rsidR="00A24D6C" w:rsidRPr="00FB1EC2" w14:paraId="1E407950"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2CE432" w14:textId="77777777" w:rsidR="00A24D6C" w:rsidRPr="00FB1EC2" w:rsidRDefault="00A24D6C"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АО "ТНС энерго Карелия"</w:t>
            </w:r>
          </w:p>
        </w:tc>
        <w:tc>
          <w:tcPr>
            <w:tcW w:w="0" w:type="auto"/>
            <w:tcBorders>
              <w:top w:val="nil"/>
              <w:left w:val="nil"/>
              <w:bottom w:val="single" w:sz="4" w:space="0" w:color="auto"/>
              <w:right w:val="single" w:sz="4" w:space="0" w:color="auto"/>
            </w:tcBorders>
            <w:shd w:val="clear" w:color="auto" w:fill="auto"/>
            <w:vAlign w:val="center"/>
            <w:hideMark/>
          </w:tcPr>
          <w:p w14:paraId="123B323A" w14:textId="77777777" w:rsidR="00A24D6C" w:rsidRPr="00FB1EC2" w:rsidRDefault="00A24D6C"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млн.кВт*ч</w:t>
            </w:r>
          </w:p>
        </w:tc>
        <w:tc>
          <w:tcPr>
            <w:tcW w:w="0" w:type="auto"/>
            <w:tcBorders>
              <w:top w:val="nil"/>
              <w:left w:val="nil"/>
              <w:bottom w:val="single" w:sz="4" w:space="0" w:color="auto"/>
              <w:right w:val="single" w:sz="4" w:space="0" w:color="auto"/>
            </w:tcBorders>
            <w:shd w:val="clear" w:color="auto" w:fill="auto"/>
            <w:vAlign w:val="center"/>
            <w:hideMark/>
          </w:tcPr>
          <w:p w14:paraId="0402894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142,89</w:t>
            </w:r>
          </w:p>
        </w:tc>
        <w:tc>
          <w:tcPr>
            <w:tcW w:w="0" w:type="auto"/>
            <w:tcBorders>
              <w:top w:val="nil"/>
              <w:left w:val="nil"/>
              <w:bottom w:val="single" w:sz="4" w:space="0" w:color="auto"/>
              <w:right w:val="single" w:sz="4" w:space="0" w:color="auto"/>
            </w:tcBorders>
            <w:shd w:val="clear" w:color="auto" w:fill="auto"/>
            <w:vAlign w:val="center"/>
            <w:hideMark/>
          </w:tcPr>
          <w:p w14:paraId="705A2B95"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141,79</w:t>
            </w:r>
          </w:p>
        </w:tc>
        <w:tc>
          <w:tcPr>
            <w:tcW w:w="0" w:type="auto"/>
            <w:tcBorders>
              <w:top w:val="nil"/>
              <w:left w:val="nil"/>
              <w:bottom w:val="single" w:sz="4" w:space="0" w:color="auto"/>
              <w:right w:val="single" w:sz="4" w:space="0" w:color="auto"/>
            </w:tcBorders>
            <w:shd w:val="clear" w:color="auto" w:fill="auto"/>
            <w:vAlign w:val="center"/>
            <w:hideMark/>
          </w:tcPr>
          <w:p w14:paraId="4E46E073"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23,63</w:t>
            </w:r>
          </w:p>
        </w:tc>
        <w:tc>
          <w:tcPr>
            <w:tcW w:w="0" w:type="auto"/>
            <w:tcBorders>
              <w:top w:val="nil"/>
              <w:left w:val="nil"/>
              <w:bottom w:val="single" w:sz="4" w:space="0" w:color="auto"/>
              <w:right w:val="single" w:sz="4" w:space="0" w:color="auto"/>
            </w:tcBorders>
            <w:shd w:val="clear" w:color="auto" w:fill="auto"/>
            <w:vAlign w:val="center"/>
            <w:hideMark/>
          </w:tcPr>
          <w:p w14:paraId="101D7638"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70,89</w:t>
            </w:r>
          </w:p>
        </w:tc>
        <w:tc>
          <w:tcPr>
            <w:tcW w:w="959" w:type="dxa"/>
            <w:tcBorders>
              <w:top w:val="nil"/>
              <w:left w:val="nil"/>
              <w:bottom w:val="single" w:sz="4" w:space="0" w:color="auto"/>
              <w:right w:val="single" w:sz="4" w:space="0" w:color="auto"/>
            </w:tcBorders>
            <w:shd w:val="clear" w:color="auto" w:fill="auto"/>
            <w:vAlign w:val="center"/>
            <w:hideMark/>
          </w:tcPr>
          <w:p w14:paraId="554CFF09"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47,26</w:t>
            </w:r>
          </w:p>
        </w:tc>
        <w:tc>
          <w:tcPr>
            <w:tcW w:w="844" w:type="dxa"/>
            <w:tcBorders>
              <w:top w:val="nil"/>
              <w:left w:val="nil"/>
              <w:bottom w:val="single" w:sz="4" w:space="0" w:color="auto"/>
              <w:right w:val="single" w:sz="4" w:space="0" w:color="auto"/>
            </w:tcBorders>
            <w:shd w:val="clear" w:color="auto" w:fill="auto"/>
            <w:vAlign w:val="center"/>
            <w:hideMark/>
          </w:tcPr>
          <w:p w14:paraId="05E0DB0F"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284,68</w:t>
            </w:r>
          </w:p>
        </w:tc>
      </w:tr>
      <w:tr w:rsidR="00A24D6C" w:rsidRPr="00FB1EC2" w14:paraId="70F4A2B9"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A7AA1A5" w14:textId="77777777" w:rsidR="00A24D6C" w:rsidRPr="00FB1EC2" w:rsidRDefault="00A24D6C"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"Энергокомфорт" Карелия</w:t>
            </w:r>
          </w:p>
        </w:tc>
        <w:tc>
          <w:tcPr>
            <w:tcW w:w="0" w:type="auto"/>
            <w:tcBorders>
              <w:top w:val="nil"/>
              <w:left w:val="nil"/>
              <w:bottom w:val="single" w:sz="4" w:space="0" w:color="auto"/>
              <w:right w:val="single" w:sz="4" w:space="0" w:color="auto"/>
            </w:tcBorders>
            <w:shd w:val="clear" w:color="auto" w:fill="auto"/>
            <w:vAlign w:val="center"/>
            <w:hideMark/>
          </w:tcPr>
          <w:p w14:paraId="3D97F788" w14:textId="77777777" w:rsidR="00A24D6C" w:rsidRPr="00FB1EC2" w:rsidRDefault="00A24D6C"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млн.кВт*ч</w:t>
            </w:r>
          </w:p>
        </w:tc>
        <w:tc>
          <w:tcPr>
            <w:tcW w:w="0" w:type="auto"/>
            <w:tcBorders>
              <w:top w:val="nil"/>
              <w:left w:val="nil"/>
              <w:bottom w:val="single" w:sz="4" w:space="0" w:color="auto"/>
              <w:right w:val="single" w:sz="4" w:space="0" w:color="auto"/>
            </w:tcBorders>
            <w:shd w:val="clear" w:color="auto" w:fill="auto"/>
            <w:vAlign w:val="center"/>
            <w:hideMark/>
          </w:tcPr>
          <w:p w14:paraId="09FFE5EA"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0,42</w:t>
            </w:r>
          </w:p>
        </w:tc>
        <w:tc>
          <w:tcPr>
            <w:tcW w:w="0" w:type="auto"/>
            <w:tcBorders>
              <w:top w:val="nil"/>
              <w:left w:val="nil"/>
              <w:bottom w:val="single" w:sz="4" w:space="0" w:color="auto"/>
              <w:right w:val="single" w:sz="4" w:space="0" w:color="auto"/>
            </w:tcBorders>
            <w:shd w:val="clear" w:color="auto" w:fill="auto"/>
            <w:vAlign w:val="center"/>
            <w:hideMark/>
          </w:tcPr>
          <w:p w14:paraId="3923FCC1"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0,48</w:t>
            </w:r>
          </w:p>
        </w:tc>
        <w:tc>
          <w:tcPr>
            <w:tcW w:w="0" w:type="auto"/>
            <w:tcBorders>
              <w:top w:val="nil"/>
              <w:left w:val="nil"/>
              <w:bottom w:val="single" w:sz="4" w:space="0" w:color="auto"/>
              <w:right w:val="single" w:sz="4" w:space="0" w:color="auto"/>
            </w:tcBorders>
            <w:shd w:val="clear" w:color="auto" w:fill="auto"/>
            <w:vAlign w:val="center"/>
            <w:hideMark/>
          </w:tcPr>
          <w:p w14:paraId="34A43B2D"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0,08</w:t>
            </w:r>
          </w:p>
        </w:tc>
        <w:tc>
          <w:tcPr>
            <w:tcW w:w="0" w:type="auto"/>
            <w:tcBorders>
              <w:top w:val="nil"/>
              <w:left w:val="nil"/>
              <w:bottom w:val="single" w:sz="4" w:space="0" w:color="auto"/>
              <w:right w:val="single" w:sz="4" w:space="0" w:color="auto"/>
            </w:tcBorders>
            <w:shd w:val="clear" w:color="auto" w:fill="auto"/>
            <w:vAlign w:val="center"/>
            <w:hideMark/>
          </w:tcPr>
          <w:p w14:paraId="1B7EF6A1"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0,24</w:t>
            </w:r>
          </w:p>
        </w:tc>
        <w:tc>
          <w:tcPr>
            <w:tcW w:w="959" w:type="dxa"/>
            <w:tcBorders>
              <w:top w:val="nil"/>
              <w:left w:val="nil"/>
              <w:bottom w:val="single" w:sz="4" w:space="0" w:color="auto"/>
              <w:right w:val="single" w:sz="4" w:space="0" w:color="auto"/>
            </w:tcBorders>
            <w:shd w:val="clear" w:color="auto" w:fill="auto"/>
            <w:vAlign w:val="center"/>
            <w:hideMark/>
          </w:tcPr>
          <w:p w14:paraId="70C84AB0"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0,16</w:t>
            </w:r>
          </w:p>
        </w:tc>
        <w:tc>
          <w:tcPr>
            <w:tcW w:w="844" w:type="dxa"/>
            <w:tcBorders>
              <w:top w:val="nil"/>
              <w:left w:val="nil"/>
              <w:bottom w:val="single" w:sz="4" w:space="0" w:color="auto"/>
              <w:right w:val="single" w:sz="4" w:space="0" w:color="auto"/>
            </w:tcBorders>
            <w:shd w:val="clear" w:color="auto" w:fill="auto"/>
            <w:vAlign w:val="center"/>
            <w:hideMark/>
          </w:tcPr>
          <w:p w14:paraId="4EE637B9"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0,90</w:t>
            </w:r>
          </w:p>
        </w:tc>
      </w:tr>
      <w:tr w:rsidR="00A24D6C" w:rsidRPr="00FB1EC2" w14:paraId="138F5DC1"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4139056" w14:textId="77777777" w:rsidR="00A24D6C" w:rsidRPr="00FB1EC2" w:rsidRDefault="00A24D6C" w:rsidP="00A24D6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Тариф покупки потерь, в т.ч.</w:t>
            </w:r>
          </w:p>
        </w:tc>
        <w:tc>
          <w:tcPr>
            <w:tcW w:w="0" w:type="auto"/>
            <w:tcBorders>
              <w:top w:val="nil"/>
              <w:left w:val="nil"/>
              <w:bottom w:val="single" w:sz="4" w:space="0" w:color="auto"/>
              <w:right w:val="single" w:sz="4" w:space="0" w:color="auto"/>
            </w:tcBorders>
            <w:shd w:val="clear" w:color="auto" w:fill="auto"/>
            <w:vAlign w:val="center"/>
            <w:hideMark/>
          </w:tcPr>
          <w:p w14:paraId="2D951A45" w14:textId="77777777" w:rsidR="00A24D6C" w:rsidRPr="00FB1EC2" w:rsidRDefault="00A24D6C"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0" w:type="auto"/>
            <w:tcBorders>
              <w:top w:val="nil"/>
              <w:left w:val="nil"/>
              <w:bottom w:val="single" w:sz="4" w:space="0" w:color="auto"/>
              <w:right w:val="single" w:sz="4" w:space="0" w:color="auto"/>
            </w:tcBorders>
            <w:shd w:val="clear" w:color="auto" w:fill="auto"/>
            <w:vAlign w:val="center"/>
            <w:hideMark/>
          </w:tcPr>
          <w:p w14:paraId="4C1D999D"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2 023,34</w:t>
            </w:r>
          </w:p>
        </w:tc>
        <w:tc>
          <w:tcPr>
            <w:tcW w:w="0" w:type="auto"/>
            <w:tcBorders>
              <w:top w:val="nil"/>
              <w:left w:val="nil"/>
              <w:bottom w:val="single" w:sz="4" w:space="0" w:color="auto"/>
              <w:right w:val="single" w:sz="4" w:space="0" w:color="auto"/>
            </w:tcBorders>
            <w:shd w:val="clear" w:color="auto" w:fill="auto"/>
            <w:vAlign w:val="center"/>
            <w:hideMark/>
          </w:tcPr>
          <w:p w14:paraId="269AFFF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1 854,10</w:t>
            </w:r>
          </w:p>
        </w:tc>
        <w:tc>
          <w:tcPr>
            <w:tcW w:w="0" w:type="auto"/>
            <w:tcBorders>
              <w:top w:val="nil"/>
              <w:left w:val="nil"/>
              <w:bottom w:val="single" w:sz="4" w:space="0" w:color="auto"/>
              <w:right w:val="single" w:sz="4" w:space="0" w:color="auto"/>
            </w:tcBorders>
            <w:shd w:val="clear" w:color="auto" w:fill="auto"/>
            <w:vAlign w:val="center"/>
            <w:hideMark/>
          </w:tcPr>
          <w:p w14:paraId="235B7297"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2 003,50</w:t>
            </w:r>
          </w:p>
        </w:tc>
        <w:tc>
          <w:tcPr>
            <w:tcW w:w="0" w:type="auto"/>
            <w:tcBorders>
              <w:top w:val="nil"/>
              <w:left w:val="nil"/>
              <w:bottom w:val="single" w:sz="4" w:space="0" w:color="auto"/>
              <w:right w:val="single" w:sz="4" w:space="0" w:color="auto"/>
            </w:tcBorders>
            <w:shd w:val="clear" w:color="auto" w:fill="auto"/>
            <w:vAlign w:val="center"/>
            <w:hideMark/>
          </w:tcPr>
          <w:p w14:paraId="0647D0F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1 824,22</w:t>
            </w:r>
          </w:p>
        </w:tc>
        <w:tc>
          <w:tcPr>
            <w:tcW w:w="959" w:type="dxa"/>
            <w:tcBorders>
              <w:top w:val="nil"/>
              <w:left w:val="nil"/>
              <w:bottom w:val="single" w:sz="4" w:space="0" w:color="auto"/>
              <w:right w:val="single" w:sz="4" w:space="0" w:color="auto"/>
            </w:tcBorders>
            <w:shd w:val="clear" w:color="auto" w:fill="auto"/>
            <w:vAlign w:val="center"/>
            <w:hideMark/>
          </w:tcPr>
          <w:p w14:paraId="0C29545A"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1 824,22</w:t>
            </w:r>
          </w:p>
        </w:tc>
        <w:tc>
          <w:tcPr>
            <w:tcW w:w="844" w:type="dxa"/>
            <w:tcBorders>
              <w:top w:val="nil"/>
              <w:left w:val="nil"/>
              <w:bottom w:val="single" w:sz="4" w:space="0" w:color="auto"/>
              <w:right w:val="single" w:sz="4" w:space="0" w:color="auto"/>
            </w:tcBorders>
            <w:shd w:val="clear" w:color="auto" w:fill="auto"/>
            <w:vAlign w:val="center"/>
            <w:hideMark/>
          </w:tcPr>
          <w:p w14:paraId="2895BD64"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1 939,03</w:t>
            </w:r>
          </w:p>
        </w:tc>
      </w:tr>
      <w:tr w:rsidR="00944160" w:rsidRPr="00FB1EC2" w14:paraId="5CA9B4FA"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E0C5FF8" w14:textId="77777777" w:rsidR="00944160" w:rsidRPr="00FB1EC2" w:rsidRDefault="00944160"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АО "ТНС энерго Карелия"</w:t>
            </w:r>
          </w:p>
        </w:tc>
        <w:tc>
          <w:tcPr>
            <w:tcW w:w="0" w:type="auto"/>
            <w:tcBorders>
              <w:top w:val="nil"/>
              <w:left w:val="nil"/>
              <w:bottom w:val="single" w:sz="4" w:space="0" w:color="auto"/>
              <w:right w:val="single" w:sz="4" w:space="0" w:color="auto"/>
            </w:tcBorders>
            <w:shd w:val="clear" w:color="auto" w:fill="auto"/>
            <w:vAlign w:val="center"/>
            <w:hideMark/>
          </w:tcPr>
          <w:p w14:paraId="3BCAA966" w14:textId="77777777" w:rsidR="00944160" w:rsidRPr="00FB1EC2" w:rsidRDefault="00944160" w:rsidP="009441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0" w:type="auto"/>
            <w:tcBorders>
              <w:top w:val="nil"/>
              <w:left w:val="nil"/>
              <w:bottom w:val="single" w:sz="4" w:space="0" w:color="auto"/>
              <w:right w:val="single" w:sz="4" w:space="0" w:color="auto"/>
            </w:tcBorders>
            <w:shd w:val="clear" w:color="auto" w:fill="auto"/>
            <w:vAlign w:val="center"/>
            <w:hideMark/>
          </w:tcPr>
          <w:p w14:paraId="68D19514"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2 024,74</w:t>
            </w:r>
          </w:p>
        </w:tc>
        <w:tc>
          <w:tcPr>
            <w:tcW w:w="0" w:type="auto"/>
            <w:tcBorders>
              <w:top w:val="nil"/>
              <w:left w:val="nil"/>
              <w:bottom w:val="single" w:sz="4" w:space="0" w:color="auto"/>
              <w:right w:val="single" w:sz="4" w:space="0" w:color="auto"/>
            </w:tcBorders>
            <w:shd w:val="clear" w:color="auto" w:fill="auto"/>
            <w:vAlign w:val="center"/>
            <w:hideMark/>
          </w:tcPr>
          <w:p w14:paraId="4B51171A"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1 855,95</w:t>
            </w:r>
          </w:p>
        </w:tc>
        <w:tc>
          <w:tcPr>
            <w:tcW w:w="0" w:type="auto"/>
            <w:tcBorders>
              <w:top w:val="nil"/>
              <w:left w:val="nil"/>
              <w:bottom w:val="single" w:sz="4" w:space="0" w:color="auto"/>
              <w:right w:val="single" w:sz="4" w:space="0" w:color="auto"/>
            </w:tcBorders>
            <w:shd w:val="clear" w:color="auto" w:fill="auto"/>
            <w:vAlign w:val="center"/>
            <w:hideMark/>
          </w:tcPr>
          <w:p w14:paraId="00F01D6F"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2 006,27</w:t>
            </w:r>
          </w:p>
        </w:tc>
        <w:tc>
          <w:tcPr>
            <w:tcW w:w="0" w:type="auto"/>
            <w:tcBorders>
              <w:top w:val="nil"/>
              <w:left w:val="nil"/>
              <w:bottom w:val="single" w:sz="4" w:space="0" w:color="auto"/>
              <w:right w:val="single" w:sz="4" w:space="0" w:color="auto"/>
            </w:tcBorders>
            <w:shd w:val="clear" w:color="auto" w:fill="auto"/>
            <w:vAlign w:val="center"/>
            <w:hideMark/>
          </w:tcPr>
          <w:p w14:paraId="16A5EEC3"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1 825,89</w:t>
            </w:r>
          </w:p>
        </w:tc>
        <w:tc>
          <w:tcPr>
            <w:tcW w:w="959" w:type="dxa"/>
            <w:tcBorders>
              <w:top w:val="nil"/>
              <w:left w:val="nil"/>
              <w:bottom w:val="single" w:sz="4" w:space="0" w:color="auto"/>
              <w:right w:val="single" w:sz="4" w:space="0" w:color="auto"/>
            </w:tcBorders>
            <w:shd w:val="clear" w:color="auto" w:fill="auto"/>
            <w:vAlign w:val="center"/>
            <w:hideMark/>
          </w:tcPr>
          <w:p w14:paraId="76C57499"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1 825,89</w:t>
            </w:r>
          </w:p>
        </w:tc>
        <w:tc>
          <w:tcPr>
            <w:tcW w:w="844" w:type="dxa"/>
            <w:tcBorders>
              <w:top w:val="nil"/>
              <w:left w:val="nil"/>
              <w:bottom w:val="single" w:sz="4" w:space="0" w:color="auto"/>
              <w:right w:val="single" w:sz="4" w:space="0" w:color="auto"/>
            </w:tcBorders>
            <w:shd w:val="clear" w:color="auto" w:fill="auto"/>
            <w:vAlign w:val="center"/>
            <w:hideMark/>
          </w:tcPr>
          <w:p w14:paraId="1016FB0C"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1 940,67</w:t>
            </w:r>
          </w:p>
        </w:tc>
      </w:tr>
      <w:tr w:rsidR="00944160" w:rsidRPr="00FB1EC2" w14:paraId="0D2FF076"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90CECE" w14:textId="77777777" w:rsidR="00944160" w:rsidRPr="00FB1EC2" w:rsidRDefault="00944160"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"Энергокомфорт" Карелия</w:t>
            </w:r>
          </w:p>
        </w:tc>
        <w:tc>
          <w:tcPr>
            <w:tcW w:w="0" w:type="auto"/>
            <w:tcBorders>
              <w:top w:val="nil"/>
              <w:left w:val="nil"/>
              <w:bottom w:val="single" w:sz="4" w:space="0" w:color="auto"/>
              <w:right w:val="single" w:sz="4" w:space="0" w:color="auto"/>
            </w:tcBorders>
            <w:shd w:val="clear" w:color="auto" w:fill="auto"/>
            <w:vAlign w:val="center"/>
            <w:hideMark/>
          </w:tcPr>
          <w:p w14:paraId="4F5ABBEE" w14:textId="77777777" w:rsidR="00944160" w:rsidRPr="00FB1EC2" w:rsidRDefault="00944160" w:rsidP="0094416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0" w:type="auto"/>
            <w:tcBorders>
              <w:top w:val="nil"/>
              <w:left w:val="nil"/>
              <w:bottom w:val="single" w:sz="4" w:space="0" w:color="auto"/>
              <w:right w:val="single" w:sz="4" w:space="0" w:color="auto"/>
            </w:tcBorders>
            <w:shd w:val="clear" w:color="auto" w:fill="auto"/>
            <w:vAlign w:val="center"/>
            <w:hideMark/>
          </w:tcPr>
          <w:p w14:paraId="66E8867B"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1 546,74</w:t>
            </w:r>
          </w:p>
        </w:tc>
        <w:tc>
          <w:tcPr>
            <w:tcW w:w="0" w:type="auto"/>
            <w:tcBorders>
              <w:top w:val="nil"/>
              <w:left w:val="nil"/>
              <w:bottom w:val="single" w:sz="4" w:space="0" w:color="auto"/>
              <w:right w:val="single" w:sz="4" w:space="0" w:color="auto"/>
            </w:tcBorders>
            <w:shd w:val="clear" w:color="auto" w:fill="auto"/>
            <w:vAlign w:val="center"/>
            <w:hideMark/>
          </w:tcPr>
          <w:p w14:paraId="017C018B"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1 308,08</w:t>
            </w:r>
          </w:p>
        </w:tc>
        <w:tc>
          <w:tcPr>
            <w:tcW w:w="0" w:type="auto"/>
            <w:tcBorders>
              <w:top w:val="nil"/>
              <w:left w:val="nil"/>
              <w:bottom w:val="single" w:sz="4" w:space="0" w:color="auto"/>
              <w:right w:val="single" w:sz="4" w:space="0" w:color="auto"/>
            </w:tcBorders>
            <w:shd w:val="clear" w:color="auto" w:fill="auto"/>
            <w:vAlign w:val="center"/>
            <w:hideMark/>
          </w:tcPr>
          <w:p w14:paraId="0D53D158"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1 186,94</w:t>
            </w:r>
          </w:p>
        </w:tc>
        <w:tc>
          <w:tcPr>
            <w:tcW w:w="0" w:type="auto"/>
            <w:tcBorders>
              <w:top w:val="nil"/>
              <w:left w:val="nil"/>
              <w:bottom w:val="single" w:sz="4" w:space="0" w:color="auto"/>
              <w:right w:val="single" w:sz="4" w:space="0" w:color="auto"/>
            </w:tcBorders>
            <w:shd w:val="clear" w:color="auto" w:fill="auto"/>
            <w:vAlign w:val="center"/>
            <w:hideMark/>
          </w:tcPr>
          <w:p w14:paraId="6392D803"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1 332,31</w:t>
            </w:r>
          </w:p>
        </w:tc>
        <w:tc>
          <w:tcPr>
            <w:tcW w:w="959" w:type="dxa"/>
            <w:tcBorders>
              <w:top w:val="nil"/>
              <w:left w:val="nil"/>
              <w:bottom w:val="single" w:sz="4" w:space="0" w:color="auto"/>
              <w:right w:val="single" w:sz="4" w:space="0" w:color="auto"/>
            </w:tcBorders>
            <w:shd w:val="clear" w:color="auto" w:fill="auto"/>
            <w:vAlign w:val="center"/>
            <w:hideMark/>
          </w:tcPr>
          <w:p w14:paraId="1375D587"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1 332,31</w:t>
            </w:r>
          </w:p>
        </w:tc>
        <w:tc>
          <w:tcPr>
            <w:tcW w:w="844" w:type="dxa"/>
            <w:tcBorders>
              <w:top w:val="nil"/>
              <w:left w:val="nil"/>
              <w:bottom w:val="single" w:sz="4" w:space="0" w:color="auto"/>
              <w:right w:val="single" w:sz="4" w:space="0" w:color="auto"/>
            </w:tcBorders>
            <w:shd w:val="clear" w:color="auto" w:fill="auto"/>
            <w:vAlign w:val="center"/>
            <w:hideMark/>
          </w:tcPr>
          <w:p w14:paraId="2A8D6387" w14:textId="77777777" w:rsidR="00944160" w:rsidRPr="00FB1EC2" w:rsidRDefault="00944160"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1 419,31</w:t>
            </w:r>
          </w:p>
        </w:tc>
      </w:tr>
      <w:tr w:rsidR="00A24D6C" w:rsidRPr="00FB1EC2" w14:paraId="723C384D" w14:textId="77777777" w:rsidTr="00A00449">
        <w:trPr>
          <w:trHeight w:val="7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3289E1C" w14:textId="77777777" w:rsidR="00A24D6C" w:rsidRPr="00FB1EC2" w:rsidRDefault="00A24D6C" w:rsidP="00A24D6C">
            <w:pPr>
              <w:spacing w:after="0" w:line="240" w:lineRule="auto"/>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Затраты на покупную электроэнергию, приобретаемую в целях компенсации потерь</w:t>
            </w:r>
          </w:p>
        </w:tc>
        <w:tc>
          <w:tcPr>
            <w:tcW w:w="0" w:type="auto"/>
            <w:tcBorders>
              <w:top w:val="nil"/>
              <w:left w:val="nil"/>
              <w:bottom w:val="single" w:sz="4" w:space="0" w:color="auto"/>
              <w:right w:val="single" w:sz="4" w:space="0" w:color="auto"/>
            </w:tcBorders>
            <w:shd w:val="clear" w:color="auto" w:fill="auto"/>
            <w:vAlign w:val="center"/>
            <w:hideMark/>
          </w:tcPr>
          <w:p w14:paraId="48465756" w14:textId="5D400980" w:rsidR="00A24D6C" w:rsidRPr="00FB1EC2" w:rsidRDefault="00250D5F" w:rsidP="00A24D6C">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тыс. руб.</w:t>
            </w:r>
          </w:p>
        </w:tc>
        <w:tc>
          <w:tcPr>
            <w:tcW w:w="0" w:type="auto"/>
            <w:tcBorders>
              <w:top w:val="nil"/>
              <w:left w:val="nil"/>
              <w:bottom w:val="single" w:sz="4" w:space="0" w:color="auto"/>
              <w:right w:val="single" w:sz="4" w:space="0" w:color="auto"/>
            </w:tcBorders>
            <w:shd w:val="clear" w:color="auto" w:fill="auto"/>
            <w:vAlign w:val="center"/>
            <w:hideMark/>
          </w:tcPr>
          <w:p w14:paraId="4D915CCE" w14:textId="77777777" w:rsidR="00A24D6C" w:rsidRPr="00FB1EC2" w:rsidRDefault="00A24D6C" w:rsidP="00CC583C">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289 963,73</w:t>
            </w:r>
          </w:p>
        </w:tc>
        <w:tc>
          <w:tcPr>
            <w:tcW w:w="0" w:type="auto"/>
            <w:tcBorders>
              <w:top w:val="nil"/>
              <w:left w:val="nil"/>
              <w:bottom w:val="single" w:sz="4" w:space="0" w:color="auto"/>
              <w:right w:val="single" w:sz="4" w:space="0" w:color="auto"/>
            </w:tcBorders>
            <w:shd w:val="clear" w:color="auto" w:fill="auto"/>
            <w:vAlign w:val="center"/>
            <w:hideMark/>
          </w:tcPr>
          <w:p w14:paraId="5CA21E28" w14:textId="77777777" w:rsidR="00A24D6C" w:rsidRPr="00FB1EC2" w:rsidRDefault="00A24D6C" w:rsidP="00CC583C">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263 782,34</w:t>
            </w:r>
          </w:p>
        </w:tc>
        <w:tc>
          <w:tcPr>
            <w:tcW w:w="0" w:type="auto"/>
            <w:tcBorders>
              <w:top w:val="nil"/>
              <w:left w:val="nil"/>
              <w:bottom w:val="single" w:sz="4" w:space="0" w:color="auto"/>
              <w:right w:val="single" w:sz="4" w:space="0" w:color="auto"/>
            </w:tcBorders>
            <w:shd w:val="clear" w:color="auto" w:fill="auto"/>
            <w:vAlign w:val="center"/>
            <w:hideMark/>
          </w:tcPr>
          <w:p w14:paraId="526BBDC5" w14:textId="77777777" w:rsidR="00A24D6C" w:rsidRPr="00FB1EC2" w:rsidRDefault="00A24D6C" w:rsidP="00CC583C">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47 506,01</w:t>
            </w:r>
          </w:p>
        </w:tc>
        <w:tc>
          <w:tcPr>
            <w:tcW w:w="0" w:type="auto"/>
            <w:tcBorders>
              <w:top w:val="nil"/>
              <w:left w:val="nil"/>
              <w:bottom w:val="single" w:sz="4" w:space="0" w:color="auto"/>
              <w:right w:val="single" w:sz="4" w:space="0" w:color="auto"/>
            </w:tcBorders>
            <w:shd w:val="clear" w:color="auto" w:fill="auto"/>
            <w:vAlign w:val="center"/>
            <w:hideMark/>
          </w:tcPr>
          <w:p w14:paraId="0A5C1539" w14:textId="77777777" w:rsidR="00A24D6C" w:rsidRPr="00FB1EC2" w:rsidRDefault="00A24D6C" w:rsidP="00CC583C">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129 765,79</w:t>
            </w:r>
          </w:p>
        </w:tc>
        <w:tc>
          <w:tcPr>
            <w:tcW w:w="959" w:type="dxa"/>
            <w:tcBorders>
              <w:top w:val="nil"/>
              <w:left w:val="nil"/>
              <w:bottom w:val="single" w:sz="4" w:space="0" w:color="auto"/>
              <w:right w:val="single" w:sz="4" w:space="0" w:color="auto"/>
            </w:tcBorders>
            <w:shd w:val="clear" w:color="auto" w:fill="auto"/>
            <w:vAlign w:val="center"/>
            <w:hideMark/>
          </w:tcPr>
          <w:p w14:paraId="09A6D958" w14:textId="77777777" w:rsidR="00A24D6C" w:rsidRPr="00FB1EC2" w:rsidRDefault="00A24D6C" w:rsidP="00CC583C">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86 510,53</w:t>
            </w:r>
          </w:p>
        </w:tc>
        <w:tc>
          <w:tcPr>
            <w:tcW w:w="844" w:type="dxa"/>
            <w:tcBorders>
              <w:top w:val="nil"/>
              <w:left w:val="nil"/>
              <w:bottom w:val="single" w:sz="4" w:space="0" w:color="auto"/>
              <w:right w:val="single" w:sz="4" w:space="0" w:color="auto"/>
            </w:tcBorders>
            <w:shd w:val="clear" w:color="auto" w:fill="auto"/>
            <w:vAlign w:val="center"/>
            <w:hideMark/>
          </w:tcPr>
          <w:p w14:paraId="60ECA9D5" w14:textId="0001FF59" w:rsidR="00A24D6C" w:rsidRPr="00FB1EC2" w:rsidRDefault="00A24D6C" w:rsidP="00B6646E">
            <w:pPr>
              <w:spacing w:after="0" w:line="240" w:lineRule="auto"/>
              <w:ind w:right="-96" w:hanging="197"/>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553 74</w:t>
            </w:r>
            <w:r w:rsidR="00B6646E" w:rsidRPr="00FB1EC2">
              <w:rPr>
                <w:rFonts w:ascii="Myriad Pro" w:eastAsia="Times New Roman" w:hAnsi="Myriad Pro" w:cs="Arial"/>
                <w:b/>
                <w:sz w:val="18"/>
                <w:szCs w:val="18"/>
                <w:lang w:eastAsia="ru-RU"/>
              </w:rPr>
              <w:t>8</w:t>
            </w:r>
            <w:r w:rsidRPr="00FB1EC2">
              <w:rPr>
                <w:rFonts w:ascii="Myriad Pro" w:eastAsia="Times New Roman" w:hAnsi="Myriad Pro" w:cs="Arial"/>
                <w:b/>
                <w:sz w:val="18"/>
                <w:szCs w:val="18"/>
                <w:lang w:eastAsia="ru-RU"/>
              </w:rPr>
              <w:t>,06</w:t>
            </w:r>
          </w:p>
        </w:tc>
      </w:tr>
      <w:tr w:rsidR="00A24D6C" w:rsidRPr="00FB1EC2" w14:paraId="0C81B53F"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B48DFB5" w14:textId="77777777" w:rsidR="00A24D6C" w:rsidRPr="00FB1EC2" w:rsidRDefault="00A24D6C"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АО "ТНС энерго Карелия"</w:t>
            </w:r>
          </w:p>
        </w:tc>
        <w:tc>
          <w:tcPr>
            <w:tcW w:w="0" w:type="auto"/>
            <w:tcBorders>
              <w:top w:val="nil"/>
              <w:left w:val="nil"/>
              <w:bottom w:val="single" w:sz="4" w:space="0" w:color="auto"/>
              <w:right w:val="single" w:sz="4" w:space="0" w:color="auto"/>
            </w:tcBorders>
            <w:shd w:val="clear" w:color="auto" w:fill="auto"/>
            <w:vAlign w:val="center"/>
            <w:hideMark/>
          </w:tcPr>
          <w:p w14:paraId="05BACE71" w14:textId="6F316DBC" w:rsidR="00A24D6C" w:rsidRPr="00FB1EC2" w:rsidRDefault="00250D5F"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0" w:type="auto"/>
            <w:tcBorders>
              <w:top w:val="nil"/>
              <w:left w:val="nil"/>
              <w:bottom w:val="single" w:sz="4" w:space="0" w:color="auto"/>
              <w:right w:val="single" w:sz="4" w:space="0" w:color="auto"/>
            </w:tcBorders>
            <w:shd w:val="clear" w:color="auto" w:fill="auto"/>
            <w:vAlign w:val="center"/>
            <w:hideMark/>
          </w:tcPr>
          <w:p w14:paraId="6A8E748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289 313,94</w:t>
            </w:r>
          </w:p>
        </w:tc>
        <w:tc>
          <w:tcPr>
            <w:tcW w:w="0" w:type="auto"/>
            <w:tcBorders>
              <w:top w:val="nil"/>
              <w:left w:val="nil"/>
              <w:bottom w:val="single" w:sz="4" w:space="0" w:color="auto"/>
              <w:right w:val="single" w:sz="4" w:space="0" w:color="auto"/>
            </w:tcBorders>
            <w:shd w:val="clear" w:color="auto" w:fill="auto"/>
            <w:vAlign w:val="center"/>
            <w:hideMark/>
          </w:tcPr>
          <w:p w14:paraId="761A4B91"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263 152,81</w:t>
            </w:r>
          </w:p>
        </w:tc>
        <w:tc>
          <w:tcPr>
            <w:tcW w:w="0" w:type="auto"/>
            <w:tcBorders>
              <w:top w:val="nil"/>
              <w:left w:val="nil"/>
              <w:bottom w:val="single" w:sz="4" w:space="0" w:color="auto"/>
              <w:right w:val="single" w:sz="4" w:space="0" w:color="auto"/>
            </w:tcBorders>
            <w:shd w:val="clear" w:color="auto" w:fill="auto"/>
            <w:vAlign w:val="center"/>
            <w:hideMark/>
          </w:tcPr>
          <w:p w14:paraId="69D1EDAA"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47 410,81</w:t>
            </w:r>
          </w:p>
        </w:tc>
        <w:tc>
          <w:tcPr>
            <w:tcW w:w="0" w:type="auto"/>
            <w:tcBorders>
              <w:top w:val="nil"/>
              <w:left w:val="nil"/>
              <w:bottom w:val="single" w:sz="4" w:space="0" w:color="auto"/>
              <w:right w:val="single" w:sz="4" w:space="0" w:color="auto"/>
            </w:tcBorders>
            <w:shd w:val="clear" w:color="auto" w:fill="auto"/>
            <w:vAlign w:val="center"/>
            <w:hideMark/>
          </w:tcPr>
          <w:p w14:paraId="3597737E"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129 445,20</w:t>
            </w:r>
          </w:p>
        </w:tc>
        <w:tc>
          <w:tcPr>
            <w:tcW w:w="959" w:type="dxa"/>
            <w:tcBorders>
              <w:top w:val="nil"/>
              <w:left w:val="nil"/>
              <w:bottom w:val="single" w:sz="4" w:space="0" w:color="auto"/>
              <w:right w:val="single" w:sz="4" w:space="0" w:color="auto"/>
            </w:tcBorders>
            <w:shd w:val="clear" w:color="auto" w:fill="auto"/>
            <w:vAlign w:val="center"/>
            <w:hideMark/>
          </w:tcPr>
          <w:p w14:paraId="0E366F5C"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86 296,80</w:t>
            </w:r>
          </w:p>
        </w:tc>
        <w:tc>
          <w:tcPr>
            <w:tcW w:w="844" w:type="dxa"/>
            <w:tcBorders>
              <w:top w:val="nil"/>
              <w:left w:val="nil"/>
              <w:bottom w:val="single" w:sz="4" w:space="0" w:color="auto"/>
              <w:right w:val="single" w:sz="4" w:space="0" w:color="auto"/>
            </w:tcBorders>
            <w:shd w:val="clear" w:color="auto" w:fill="auto"/>
            <w:vAlign w:val="center"/>
            <w:hideMark/>
          </w:tcPr>
          <w:p w14:paraId="595AD3F1"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552 466,75</w:t>
            </w:r>
          </w:p>
        </w:tc>
      </w:tr>
      <w:tr w:rsidR="00A24D6C" w:rsidRPr="00FB1EC2" w14:paraId="386940A5" w14:textId="77777777" w:rsidTr="00A00449">
        <w:trPr>
          <w:trHeight w:val="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712EC8E" w14:textId="77777777" w:rsidR="00A24D6C" w:rsidRPr="00FB1EC2" w:rsidRDefault="00A24D6C" w:rsidP="00CE798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ООО "Энергокомфорт" Карелия</w:t>
            </w:r>
          </w:p>
        </w:tc>
        <w:tc>
          <w:tcPr>
            <w:tcW w:w="0" w:type="auto"/>
            <w:tcBorders>
              <w:top w:val="nil"/>
              <w:left w:val="nil"/>
              <w:bottom w:val="single" w:sz="4" w:space="0" w:color="auto"/>
              <w:right w:val="single" w:sz="4" w:space="0" w:color="auto"/>
            </w:tcBorders>
            <w:shd w:val="clear" w:color="auto" w:fill="auto"/>
            <w:vAlign w:val="center"/>
            <w:hideMark/>
          </w:tcPr>
          <w:p w14:paraId="5C09E60A" w14:textId="33C212CD" w:rsidR="00A24D6C" w:rsidRPr="00FB1EC2" w:rsidRDefault="00250D5F" w:rsidP="00A24D6C">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тыс. руб.</w:t>
            </w:r>
          </w:p>
        </w:tc>
        <w:tc>
          <w:tcPr>
            <w:tcW w:w="0" w:type="auto"/>
            <w:tcBorders>
              <w:top w:val="nil"/>
              <w:left w:val="nil"/>
              <w:bottom w:val="single" w:sz="4" w:space="0" w:color="auto"/>
              <w:right w:val="single" w:sz="4" w:space="0" w:color="auto"/>
            </w:tcBorders>
            <w:shd w:val="clear" w:color="auto" w:fill="auto"/>
            <w:vAlign w:val="center"/>
            <w:hideMark/>
          </w:tcPr>
          <w:p w14:paraId="02CB0167"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649,79</w:t>
            </w:r>
          </w:p>
        </w:tc>
        <w:tc>
          <w:tcPr>
            <w:tcW w:w="0" w:type="auto"/>
            <w:tcBorders>
              <w:top w:val="nil"/>
              <w:left w:val="nil"/>
              <w:bottom w:val="single" w:sz="4" w:space="0" w:color="auto"/>
              <w:right w:val="single" w:sz="4" w:space="0" w:color="auto"/>
            </w:tcBorders>
            <w:shd w:val="clear" w:color="auto" w:fill="auto"/>
            <w:vAlign w:val="center"/>
            <w:hideMark/>
          </w:tcPr>
          <w:p w14:paraId="410171E2"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629,53</w:t>
            </w:r>
          </w:p>
        </w:tc>
        <w:tc>
          <w:tcPr>
            <w:tcW w:w="0" w:type="auto"/>
            <w:tcBorders>
              <w:top w:val="nil"/>
              <w:left w:val="nil"/>
              <w:bottom w:val="single" w:sz="4" w:space="0" w:color="auto"/>
              <w:right w:val="single" w:sz="4" w:space="0" w:color="auto"/>
            </w:tcBorders>
            <w:shd w:val="clear" w:color="auto" w:fill="auto"/>
            <w:vAlign w:val="center"/>
            <w:hideMark/>
          </w:tcPr>
          <w:p w14:paraId="6F7ABE0C"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95,20</w:t>
            </w:r>
          </w:p>
        </w:tc>
        <w:tc>
          <w:tcPr>
            <w:tcW w:w="0" w:type="auto"/>
            <w:tcBorders>
              <w:top w:val="nil"/>
              <w:left w:val="nil"/>
              <w:bottom w:val="single" w:sz="4" w:space="0" w:color="auto"/>
              <w:right w:val="single" w:sz="4" w:space="0" w:color="auto"/>
            </w:tcBorders>
            <w:shd w:val="clear" w:color="auto" w:fill="auto"/>
            <w:vAlign w:val="center"/>
            <w:hideMark/>
          </w:tcPr>
          <w:p w14:paraId="52D9C61F"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320,59</w:t>
            </w:r>
          </w:p>
        </w:tc>
        <w:tc>
          <w:tcPr>
            <w:tcW w:w="959" w:type="dxa"/>
            <w:tcBorders>
              <w:top w:val="nil"/>
              <w:left w:val="nil"/>
              <w:bottom w:val="single" w:sz="4" w:space="0" w:color="auto"/>
              <w:right w:val="single" w:sz="4" w:space="0" w:color="auto"/>
            </w:tcBorders>
            <w:shd w:val="clear" w:color="auto" w:fill="auto"/>
            <w:vAlign w:val="center"/>
            <w:hideMark/>
          </w:tcPr>
          <w:p w14:paraId="07928588"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213,73</w:t>
            </w:r>
          </w:p>
        </w:tc>
        <w:tc>
          <w:tcPr>
            <w:tcW w:w="844" w:type="dxa"/>
            <w:tcBorders>
              <w:top w:val="nil"/>
              <w:left w:val="nil"/>
              <w:bottom w:val="single" w:sz="4" w:space="0" w:color="auto"/>
              <w:right w:val="single" w:sz="4" w:space="0" w:color="auto"/>
            </w:tcBorders>
            <w:shd w:val="clear" w:color="auto" w:fill="auto"/>
            <w:vAlign w:val="center"/>
            <w:hideMark/>
          </w:tcPr>
          <w:p w14:paraId="1B1965F6" w14:textId="77777777" w:rsidR="00A24D6C" w:rsidRPr="00FB1EC2" w:rsidRDefault="00A24D6C" w:rsidP="00CC583C">
            <w:pPr>
              <w:spacing w:after="0" w:line="240" w:lineRule="auto"/>
              <w:ind w:right="-96" w:hanging="197"/>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1 279,31</w:t>
            </w:r>
          </w:p>
        </w:tc>
      </w:tr>
    </w:tbl>
    <w:p w14:paraId="38E1CF36" w14:textId="77777777" w:rsidR="009D1C0A" w:rsidRPr="00FB1EC2" w:rsidRDefault="009D1C0A" w:rsidP="009D1C0A">
      <w:pPr>
        <w:spacing w:after="0" w:line="360" w:lineRule="auto"/>
        <w:ind w:firstLine="567"/>
        <w:jc w:val="both"/>
        <w:rPr>
          <w:rFonts w:ascii="Myriad Pro" w:hAnsi="Myriad Pro"/>
          <w:color w:val="000000"/>
          <w:sz w:val="26"/>
          <w:szCs w:val="26"/>
          <w:highlight w:val="yellow"/>
        </w:rPr>
      </w:pPr>
    </w:p>
    <w:p w14:paraId="49D71937" w14:textId="77777777" w:rsidR="004A5DE5" w:rsidRPr="00FB1EC2" w:rsidRDefault="004A5DE5" w:rsidP="004A5DE5">
      <w:pPr>
        <w:spacing w:after="0" w:line="360" w:lineRule="auto"/>
        <w:contextualSpacing/>
        <w:jc w:val="both"/>
        <w:rPr>
          <w:rFonts w:ascii="Myriad Pro" w:hAnsi="Myriad Pro"/>
          <w:b/>
          <w:color w:val="000000"/>
          <w:sz w:val="26"/>
          <w:szCs w:val="26"/>
        </w:rPr>
      </w:pPr>
      <w:r w:rsidRPr="00FB1EC2">
        <w:rPr>
          <w:rFonts w:ascii="Myriad Pro" w:hAnsi="Myriad Pro"/>
          <w:b/>
          <w:color w:val="000000"/>
          <w:sz w:val="26"/>
          <w:szCs w:val="26"/>
        </w:rPr>
        <w:t xml:space="preserve">ПОЗИЦИЯ </w:t>
      </w:r>
      <w:r w:rsidR="00580F73" w:rsidRPr="00FB1EC2">
        <w:rPr>
          <w:rFonts w:ascii="Myriad Pro" w:hAnsi="Myriad Pro"/>
          <w:b/>
          <w:color w:val="000000"/>
          <w:sz w:val="26"/>
          <w:szCs w:val="26"/>
        </w:rPr>
        <w:t>ИСПОЛНИТЕЛЯ</w:t>
      </w:r>
    </w:p>
    <w:p w14:paraId="5BEF4193" w14:textId="75E13FBB" w:rsidR="00944160"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Рассмотрев представленные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обосновывающие материалы и расчеты, а также принятое Госкомитетом решение в части величины расходов на покупку электроэнергии в целях компенсации потерь, подлежащих учету в составе необходимой валовой выручки на 2017 год, Исполнитель отмечает различие позиций регулируемой организации (скорректированного предложения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и органа регулирования только в части прогнозной цены покупки электроэнергии в целях компенсации потерь в электрических сетях, а именно: 1 939,03 руб./МВт*ч в соответствии с расчетом Госкомитета и 2</w:t>
      </w:r>
      <w:r w:rsidR="00422172" w:rsidRPr="00FB1EC2">
        <w:rPr>
          <w:rFonts w:ascii="Myriad Pro" w:hAnsi="Myriad Pro"/>
          <w:sz w:val="26"/>
          <w:szCs w:val="26"/>
        </w:rPr>
        <w:t> </w:t>
      </w:r>
      <w:r w:rsidRPr="00FB1EC2">
        <w:rPr>
          <w:rFonts w:ascii="Myriad Pro" w:hAnsi="Myriad Pro"/>
          <w:sz w:val="26"/>
          <w:szCs w:val="26"/>
        </w:rPr>
        <w:t xml:space="preserve">560,63 руб./МВт*ч – в соответствии с заявленной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величиной.</w:t>
      </w:r>
    </w:p>
    <w:p w14:paraId="04B38224" w14:textId="68BC66BC" w:rsidR="00944160"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Ввиду данных расхождений величина расходов на покупку электроэнергии в целях компенсации потерь, учитываемая Госкомитетом в составе необходимой валовой выручки </w:t>
      </w:r>
      <w:r w:rsidR="00E015D0" w:rsidRPr="00FB1EC2">
        <w:rPr>
          <w:rFonts w:ascii="Myriad Pro" w:hAnsi="Myriad Pro"/>
          <w:sz w:val="26"/>
          <w:szCs w:val="26"/>
        </w:rPr>
        <w:t>филиала</w:t>
      </w:r>
      <w:r w:rsidRPr="00FB1EC2">
        <w:rPr>
          <w:rFonts w:ascii="Myriad Pro" w:hAnsi="Myriad Pro"/>
          <w:sz w:val="26"/>
          <w:szCs w:val="26"/>
        </w:rPr>
        <w:t xml:space="preserve"> на 201</w:t>
      </w:r>
      <w:r w:rsidR="00E015D0" w:rsidRPr="00FB1EC2">
        <w:rPr>
          <w:rFonts w:ascii="Myriad Pro" w:hAnsi="Myriad Pro"/>
          <w:sz w:val="26"/>
          <w:szCs w:val="26"/>
        </w:rPr>
        <w:t>7</w:t>
      </w:r>
      <w:r w:rsidRPr="00FB1EC2">
        <w:rPr>
          <w:rFonts w:ascii="Myriad Pro" w:hAnsi="Myriad Pro"/>
          <w:sz w:val="26"/>
          <w:szCs w:val="26"/>
        </w:rPr>
        <w:t xml:space="preserve"> г., на </w:t>
      </w:r>
      <w:r w:rsidR="00E015D0" w:rsidRPr="00FB1EC2">
        <w:rPr>
          <w:rFonts w:ascii="Myriad Pro" w:hAnsi="Myriad Pro"/>
          <w:sz w:val="26"/>
          <w:szCs w:val="26"/>
        </w:rPr>
        <w:t>177 518,44</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меньше уровня, заявляемого </w:t>
      </w:r>
      <w:r w:rsidR="00E015D0"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75945B78" w14:textId="00C34A1A" w:rsidR="00944160" w:rsidRPr="00FB1EC2" w:rsidRDefault="00580F73"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Р</w:t>
      </w:r>
      <w:r w:rsidR="00944160" w:rsidRPr="00FB1EC2">
        <w:rPr>
          <w:rFonts w:ascii="Myriad Pro" w:hAnsi="Myriad Pro"/>
          <w:sz w:val="26"/>
          <w:szCs w:val="26"/>
        </w:rPr>
        <w:t xml:space="preserve">асчет расходов на оплату потерь </w:t>
      </w:r>
      <w:r w:rsidR="00E015D0"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00944160" w:rsidRPr="00FB1EC2">
        <w:rPr>
          <w:rFonts w:ascii="Myriad Pro" w:hAnsi="Myriad Pro"/>
          <w:sz w:val="26"/>
          <w:szCs w:val="26"/>
        </w:rPr>
        <w:t xml:space="preserve"> на 201</w:t>
      </w:r>
      <w:r w:rsidR="00E015D0" w:rsidRPr="00FB1EC2">
        <w:rPr>
          <w:rFonts w:ascii="Myriad Pro" w:hAnsi="Myriad Pro"/>
          <w:sz w:val="26"/>
          <w:szCs w:val="26"/>
        </w:rPr>
        <w:t>7</w:t>
      </w:r>
      <w:r w:rsidR="00944160" w:rsidRPr="00FB1EC2">
        <w:rPr>
          <w:rFonts w:ascii="Myriad Pro" w:hAnsi="Myriad Pro"/>
          <w:sz w:val="26"/>
          <w:szCs w:val="26"/>
        </w:rPr>
        <w:t xml:space="preserve"> г. выполнен Исполнителем с учетом расчета стоимости </w:t>
      </w:r>
      <w:r w:rsidR="00944160" w:rsidRPr="00FB1EC2">
        <w:rPr>
          <w:rFonts w:ascii="Myriad Pro" w:hAnsi="Myriad Pro"/>
          <w:sz w:val="26"/>
          <w:szCs w:val="26"/>
        </w:rPr>
        <w:lastRenderedPageBreak/>
        <w:t xml:space="preserve">объемов электрической энергии и мощности, приобретаемых с оптового рынка электрической энергии и мощности, согласно формуле 15.21 Методических указаний </w:t>
      </w:r>
      <w:r w:rsidR="00C74384" w:rsidRPr="00FB1EC2">
        <w:rPr>
          <w:rFonts w:ascii="Myriad Pro" w:hAnsi="Myriad Pro"/>
          <w:sz w:val="26"/>
          <w:szCs w:val="26"/>
        </w:rPr>
        <w:t>№ </w:t>
      </w:r>
      <w:r w:rsidR="00944160" w:rsidRPr="00FB1EC2">
        <w:rPr>
          <w:rFonts w:ascii="Myriad Pro" w:hAnsi="Myriad Pro"/>
          <w:sz w:val="26"/>
          <w:szCs w:val="26"/>
        </w:rPr>
        <w:t xml:space="preserve">20-э/2. </w:t>
      </w:r>
    </w:p>
    <w:p w14:paraId="5785F3DE" w14:textId="77777777" w:rsidR="00944160"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Расчет Исполнителем выполнен исходя из:</w:t>
      </w:r>
    </w:p>
    <w:p w14:paraId="48E96D6E" w14:textId="77777777" w:rsidR="00944160" w:rsidRPr="00FB1EC2" w:rsidRDefault="00944160" w:rsidP="00D77A1B">
      <w:pPr>
        <w:numPr>
          <w:ilvl w:val="1"/>
          <w:numId w:val="90"/>
        </w:numPr>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стоимости единицы электрической энергии за 1 МВт*ч; </w:t>
      </w:r>
    </w:p>
    <w:p w14:paraId="3E17F060" w14:textId="77777777" w:rsidR="00944160" w:rsidRPr="00FB1EC2" w:rsidRDefault="00944160" w:rsidP="00D77A1B">
      <w:pPr>
        <w:numPr>
          <w:ilvl w:val="1"/>
          <w:numId w:val="90"/>
        </w:numPr>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стоимости единицы электрической расчетной мощности; </w:t>
      </w:r>
    </w:p>
    <w:p w14:paraId="376D5D6E" w14:textId="77777777" w:rsidR="00944160" w:rsidRPr="00FB1EC2" w:rsidRDefault="00944160" w:rsidP="00D77A1B">
      <w:pPr>
        <w:numPr>
          <w:ilvl w:val="1"/>
          <w:numId w:val="90"/>
        </w:numPr>
        <w:spacing w:after="0" w:line="360" w:lineRule="auto"/>
        <w:ind w:left="1134" w:hanging="567"/>
        <w:contextualSpacing/>
        <w:jc w:val="both"/>
        <w:rPr>
          <w:rFonts w:ascii="Myriad Pro" w:hAnsi="Myriad Pro"/>
          <w:sz w:val="26"/>
          <w:szCs w:val="26"/>
        </w:rPr>
      </w:pPr>
      <w:r w:rsidRPr="00FB1EC2">
        <w:rPr>
          <w:rFonts w:ascii="Myriad Pro" w:hAnsi="Myriad Pro"/>
          <w:sz w:val="26"/>
          <w:szCs w:val="26"/>
        </w:rPr>
        <w:t>сбытовой надбавки гарантирующего поставщика;</w:t>
      </w:r>
    </w:p>
    <w:p w14:paraId="79A61488" w14:textId="77777777" w:rsidR="00944160" w:rsidRPr="00FB1EC2" w:rsidRDefault="00944160" w:rsidP="00D77A1B">
      <w:pPr>
        <w:numPr>
          <w:ilvl w:val="1"/>
          <w:numId w:val="90"/>
        </w:numPr>
        <w:spacing w:after="0" w:line="360" w:lineRule="auto"/>
        <w:ind w:left="1134" w:hanging="567"/>
        <w:contextualSpacing/>
        <w:jc w:val="both"/>
        <w:rPr>
          <w:rFonts w:ascii="Myriad Pro" w:hAnsi="Myriad Pro"/>
          <w:sz w:val="26"/>
          <w:szCs w:val="26"/>
        </w:rPr>
      </w:pPr>
      <w:r w:rsidRPr="00FB1EC2">
        <w:rPr>
          <w:rFonts w:ascii="Myriad Pro" w:hAnsi="Myriad Pro"/>
          <w:sz w:val="26"/>
          <w:szCs w:val="26"/>
        </w:rPr>
        <w:t xml:space="preserve">стоимости услуг, оказание которых является неотъемлемой частью процесса снабжения электрической энергией потребителей. </w:t>
      </w:r>
    </w:p>
    <w:p w14:paraId="736EA1DC" w14:textId="219EACB4" w:rsidR="00944160"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В рамках расчета Исполнител</w:t>
      </w:r>
      <w:r w:rsidR="00E015D0" w:rsidRPr="00FB1EC2">
        <w:rPr>
          <w:rFonts w:ascii="Myriad Pro" w:hAnsi="Myriad Pro"/>
          <w:sz w:val="26"/>
          <w:szCs w:val="26"/>
        </w:rPr>
        <w:t>ем принят</w:t>
      </w:r>
      <w:r w:rsidRPr="00FB1EC2">
        <w:rPr>
          <w:rFonts w:ascii="Myriad Pro" w:hAnsi="Myriad Pro"/>
          <w:sz w:val="26"/>
          <w:szCs w:val="26"/>
        </w:rPr>
        <w:t xml:space="preserve"> объем потерь электрической энергии и мощности в электрических сетях </w:t>
      </w:r>
      <w:r w:rsidR="00E015D0" w:rsidRPr="00FB1EC2">
        <w:rPr>
          <w:rFonts w:ascii="Myriad Pro" w:hAnsi="Myriad Pro"/>
          <w:sz w:val="26"/>
          <w:szCs w:val="26"/>
        </w:rPr>
        <w:t xml:space="preserve">филиала </w:t>
      </w:r>
      <w:r w:rsidRPr="00FB1EC2">
        <w:rPr>
          <w:rFonts w:ascii="Myriad Pro" w:hAnsi="Myriad Pro"/>
          <w:sz w:val="26"/>
          <w:szCs w:val="26"/>
        </w:rPr>
        <w:t>согласно параметрам Сводного прогнозного баланса электрической энергии (мощности)</w:t>
      </w:r>
      <w:r w:rsidR="00580F73" w:rsidRPr="00FB1EC2">
        <w:rPr>
          <w:rFonts w:ascii="Myriad Pro" w:hAnsi="Myriad Pro"/>
          <w:sz w:val="26"/>
          <w:szCs w:val="26"/>
        </w:rPr>
        <w:t xml:space="preserve"> на 2017 год</w:t>
      </w:r>
      <w:r w:rsidRPr="00FB1EC2">
        <w:rPr>
          <w:rFonts w:ascii="Myriad Pro" w:hAnsi="Myriad Pro"/>
          <w:sz w:val="26"/>
          <w:szCs w:val="26"/>
        </w:rPr>
        <w:t xml:space="preserve">, утвержденного приказом ФАС России от </w:t>
      </w:r>
      <w:r w:rsidR="00E015D0" w:rsidRPr="00FB1EC2">
        <w:rPr>
          <w:rFonts w:ascii="Myriad Pro" w:hAnsi="Myriad Pro"/>
          <w:sz w:val="26"/>
          <w:szCs w:val="26"/>
        </w:rPr>
        <w:t xml:space="preserve">17 ноября 2016 года </w:t>
      </w:r>
      <w:r w:rsidR="00C74384" w:rsidRPr="00FB1EC2">
        <w:rPr>
          <w:rFonts w:ascii="Myriad Pro" w:hAnsi="Myriad Pro"/>
          <w:sz w:val="26"/>
          <w:szCs w:val="26"/>
        </w:rPr>
        <w:t>№ </w:t>
      </w:r>
      <w:r w:rsidR="00E015D0" w:rsidRPr="00FB1EC2">
        <w:rPr>
          <w:rFonts w:ascii="Myriad Pro" w:hAnsi="Myriad Pro"/>
          <w:sz w:val="26"/>
          <w:szCs w:val="26"/>
        </w:rPr>
        <w:t>1601/16-ДСП</w:t>
      </w:r>
      <w:r w:rsidRPr="00FB1EC2">
        <w:rPr>
          <w:rFonts w:ascii="Myriad Pro" w:hAnsi="Myriad Pro"/>
          <w:sz w:val="26"/>
          <w:szCs w:val="26"/>
        </w:rPr>
        <w:t>.</w:t>
      </w:r>
    </w:p>
    <w:p w14:paraId="764469E2" w14:textId="77777777" w:rsidR="00944160"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Стоимость электрической энергии и мощности рассчитана Исполнителем исходя из прогнозных уровней цен на электрическую энергию и мощность согласно прогнозу свободных (нерегулируемых) цен на электрическую энергию (мощность) по субъектам Российской Федерации на 201</w:t>
      </w:r>
      <w:r w:rsidR="00E015D0" w:rsidRPr="00FB1EC2">
        <w:rPr>
          <w:rFonts w:ascii="Myriad Pro" w:hAnsi="Myriad Pro"/>
          <w:sz w:val="26"/>
          <w:szCs w:val="26"/>
        </w:rPr>
        <w:t>7</w:t>
      </w:r>
      <w:r w:rsidRPr="00FB1EC2">
        <w:rPr>
          <w:rFonts w:ascii="Myriad Pro" w:hAnsi="Myriad Pro"/>
          <w:sz w:val="26"/>
          <w:szCs w:val="26"/>
        </w:rPr>
        <w:t xml:space="preserve"> год, опубликованному на сайте Ассоциации «НП Совет рынка» от </w:t>
      </w:r>
      <w:r w:rsidR="006B40B2" w:rsidRPr="00FB1EC2">
        <w:rPr>
          <w:rFonts w:ascii="Myriad Pro" w:hAnsi="Myriad Pro"/>
          <w:sz w:val="26"/>
          <w:szCs w:val="26"/>
        </w:rPr>
        <w:t>01.11.2016</w:t>
      </w:r>
      <w:r w:rsidRPr="00FB1EC2">
        <w:rPr>
          <w:rFonts w:ascii="Myriad Pro" w:hAnsi="Myriad Pro"/>
          <w:sz w:val="26"/>
          <w:szCs w:val="26"/>
        </w:rPr>
        <w:t xml:space="preserve"> года.</w:t>
      </w:r>
    </w:p>
    <w:tbl>
      <w:tblPr>
        <w:tblW w:w="5000" w:type="pct"/>
        <w:tblLook w:val="04A0" w:firstRow="1" w:lastRow="0" w:firstColumn="1" w:lastColumn="0" w:noHBand="0" w:noVBand="1"/>
      </w:tblPr>
      <w:tblGrid>
        <w:gridCol w:w="760"/>
        <w:gridCol w:w="3200"/>
        <w:gridCol w:w="1298"/>
        <w:gridCol w:w="2043"/>
        <w:gridCol w:w="2043"/>
      </w:tblGrid>
      <w:tr w:rsidR="00944160" w:rsidRPr="00FB1EC2" w14:paraId="7A81D73B" w14:textId="77777777" w:rsidTr="00CE7982">
        <w:trPr>
          <w:trHeight w:val="20"/>
          <w:tblHeader/>
        </w:trPr>
        <w:tc>
          <w:tcPr>
            <w:tcW w:w="4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9EF1C5" w14:textId="3B4337BA" w:rsidR="00944160" w:rsidRPr="00FB1EC2" w:rsidRDefault="00C74384" w:rsidP="00944160">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 </w:t>
            </w:r>
            <w:r w:rsidR="00944160" w:rsidRPr="00FB1EC2">
              <w:rPr>
                <w:rFonts w:ascii="Myriad Pro" w:eastAsia="Times New Roman" w:hAnsi="Myriad Pro"/>
                <w:b/>
                <w:bCs/>
                <w:color w:val="FFFFFF"/>
                <w:sz w:val="20"/>
                <w:szCs w:val="20"/>
                <w:lang w:eastAsia="ru-RU"/>
              </w:rPr>
              <w:t>п/п</w:t>
            </w:r>
          </w:p>
        </w:tc>
        <w:tc>
          <w:tcPr>
            <w:tcW w:w="171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ADF759"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Показатель</w:t>
            </w:r>
          </w:p>
        </w:tc>
        <w:tc>
          <w:tcPr>
            <w:tcW w:w="69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F6D093"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Ед. изм.</w:t>
            </w:r>
          </w:p>
        </w:tc>
        <w:tc>
          <w:tcPr>
            <w:tcW w:w="219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AC5690" w14:textId="77777777" w:rsidR="00944160" w:rsidRPr="00FB1EC2" w:rsidRDefault="00944160" w:rsidP="006B40B2">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201</w:t>
            </w:r>
            <w:r w:rsidR="006B40B2" w:rsidRPr="00FB1EC2">
              <w:rPr>
                <w:rFonts w:ascii="Myriad Pro" w:eastAsia="Times New Roman" w:hAnsi="Myriad Pro"/>
                <w:b/>
                <w:bCs/>
                <w:color w:val="FFFFFF"/>
                <w:sz w:val="20"/>
                <w:szCs w:val="20"/>
                <w:lang w:eastAsia="ru-RU"/>
              </w:rPr>
              <w:t>7</w:t>
            </w:r>
            <w:r w:rsidRPr="00FB1EC2">
              <w:rPr>
                <w:rFonts w:ascii="Myriad Pro" w:eastAsia="Times New Roman" w:hAnsi="Myriad Pro"/>
                <w:b/>
                <w:bCs/>
                <w:color w:val="FFFFFF"/>
                <w:sz w:val="20"/>
                <w:szCs w:val="20"/>
                <w:lang w:eastAsia="ru-RU"/>
              </w:rPr>
              <w:t xml:space="preserve"> год </w:t>
            </w:r>
          </w:p>
        </w:tc>
      </w:tr>
      <w:tr w:rsidR="00944160" w:rsidRPr="00FB1EC2" w14:paraId="0DA87E0D" w14:textId="77777777" w:rsidTr="00CE7982">
        <w:trPr>
          <w:trHeight w:val="20"/>
          <w:tblHeader/>
        </w:trPr>
        <w:tc>
          <w:tcPr>
            <w:tcW w:w="4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2AFBA0"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p>
        </w:tc>
        <w:tc>
          <w:tcPr>
            <w:tcW w:w="171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041972"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p>
        </w:tc>
        <w:tc>
          <w:tcPr>
            <w:tcW w:w="69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650E89C"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p>
        </w:tc>
        <w:tc>
          <w:tcPr>
            <w:tcW w:w="10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F85301"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 xml:space="preserve">1 полугодие </w:t>
            </w:r>
          </w:p>
        </w:tc>
        <w:tc>
          <w:tcPr>
            <w:tcW w:w="10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953F42" w14:textId="77777777" w:rsidR="00944160" w:rsidRPr="00FB1EC2" w:rsidRDefault="00944160" w:rsidP="00944160">
            <w:pPr>
              <w:spacing w:after="0" w:line="240" w:lineRule="auto"/>
              <w:jc w:val="center"/>
              <w:rPr>
                <w:rFonts w:ascii="Myriad Pro" w:eastAsia="Times New Roman" w:hAnsi="Myriad Pro"/>
                <w:b/>
                <w:bCs/>
                <w:color w:val="FFFFFF"/>
                <w:sz w:val="20"/>
                <w:szCs w:val="20"/>
                <w:lang w:eastAsia="ru-RU"/>
              </w:rPr>
            </w:pPr>
            <w:r w:rsidRPr="00FB1EC2">
              <w:rPr>
                <w:rFonts w:ascii="Myriad Pro" w:eastAsia="Times New Roman" w:hAnsi="Myriad Pro"/>
                <w:b/>
                <w:bCs/>
                <w:color w:val="FFFFFF"/>
                <w:sz w:val="20"/>
                <w:szCs w:val="20"/>
                <w:lang w:eastAsia="ru-RU"/>
              </w:rPr>
              <w:t>2 полугодие</w:t>
            </w:r>
          </w:p>
        </w:tc>
      </w:tr>
      <w:tr w:rsidR="00944160" w:rsidRPr="00FB1EC2" w14:paraId="06ED44FE" w14:textId="77777777" w:rsidTr="00CE7982">
        <w:trPr>
          <w:trHeight w:val="20"/>
        </w:trPr>
        <w:tc>
          <w:tcPr>
            <w:tcW w:w="400"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3F87F9C" w14:textId="77777777" w:rsidR="00944160" w:rsidRPr="00FB1EC2" w:rsidRDefault="00944160"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w:t>
            </w:r>
          </w:p>
        </w:tc>
        <w:tc>
          <w:tcPr>
            <w:tcW w:w="171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F4430B4" w14:textId="77777777" w:rsidR="00944160" w:rsidRPr="00FB1EC2" w:rsidRDefault="00944160" w:rsidP="00944160">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Свободная (нерегулируемая) цена на электрическую энергию</w:t>
            </w:r>
          </w:p>
        </w:tc>
        <w:tc>
          <w:tcPr>
            <w:tcW w:w="69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60D4999" w14:textId="77777777" w:rsidR="00944160" w:rsidRPr="00FB1EC2" w:rsidRDefault="00944160"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Руб./МВт*ч</w:t>
            </w:r>
          </w:p>
        </w:tc>
        <w:tc>
          <w:tcPr>
            <w:tcW w:w="10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6CD551D" w14:textId="77777777" w:rsidR="00944160" w:rsidRPr="00FB1EC2" w:rsidRDefault="006B40B2"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1 022</w:t>
            </w:r>
          </w:p>
        </w:tc>
        <w:tc>
          <w:tcPr>
            <w:tcW w:w="109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E470DE7" w14:textId="77777777" w:rsidR="00944160" w:rsidRPr="00FB1EC2" w:rsidRDefault="006B40B2"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1 032</w:t>
            </w:r>
          </w:p>
        </w:tc>
      </w:tr>
      <w:tr w:rsidR="00944160" w:rsidRPr="00FB1EC2" w14:paraId="15B3178C" w14:textId="77777777" w:rsidTr="00CE7982">
        <w:trPr>
          <w:trHeight w:val="673"/>
        </w:trPr>
        <w:tc>
          <w:tcPr>
            <w:tcW w:w="400" w:type="pct"/>
            <w:tcBorders>
              <w:top w:val="nil"/>
              <w:left w:val="single" w:sz="4" w:space="0" w:color="auto"/>
              <w:bottom w:val="single" w:sz="4" w:space="0" w:color="auto"/>
              <w:right w:val="single" w:sz="4" w:space="0" w:color="auto"/>
            </w:tcBorders>
            <w:shd w:val="clear" w:color="auto" w:fill="auto"/>
            <w:noWrap/>
            <w:vAlign w:val="center"/>
            <w:hideMark/>
          </w:tcPr>
          <w:p w14:paraId="577C714E" w14:textId="77777777" w:rsidR="00944160" w:rsidRPr="00FB1EC2" w:rsidRDefault="00944160"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2</w:t>
            </w:r>
          </w:p>
        </w:tc>
        <w:tc>
          <w:tcPr>
            <w:tcW w:w="1714" w:type="pct"/>
            <w:tcBorders>
              <w:top w:val="nil"/>
              <w:left w:val="nil"/>
              <w:bottom w:val="single" w:sz="4" w:space="0" w:color="auto"/>
              <w:right w:val="single" w:sz="4" w:space="0" w:color="auto"/>
            </w:tcBorders>
            <w:shd w:val="clear" w:color="auto" w:fill="auto"/>
            <w:vAlign w:val="center"/>
            <w:hideMark/>
          </w:tcPr>
          <w:p w14:paraId="5C139D8B" w14:textId="77777777" w:rsidR="00944160" w:rsidRPr="00FB1EC2" w:rsidRDefault="00944160" w:rsidP="00944160">
            <w:pPr>
              <w:spacing w:after="0" w:line="240" w:lineRule="auto"/>
              <w:rPr>
                <w:rFonts w:ascii="Myriad Pro" w:eastAsia="Times New Roman" w:hAnsi="Myriad Pro"/>
                <w:sz w:val="20"/>
                <w:szCs w:val="20"/>
                <w:lang w:eastAsia="ru-RU"/>
              </w:rPr>
            </w:pPr>
            <w:r w:rsidRPr="00FB1EC2">
              <w:rPr>
                <w:rFonts w:ascii="Myriad Pro" w:eastAsia="Times New Roman" w:hAnsi="Myriad Pro"/>
                <w:sz w:val="20"/>
                <w:szCs w:val="20"/>
                <w:lang w:eastAsia="ru-RU"/>
              </w:rPr>
              <w:t>Свободная (нерегулируемая) цена на мощность</w:t>
            </w:r>
          </w:p>
        </w:tc>
        <w:tc>
          <w:tcPr>
            <w:tcW w:w="696" w:type="pct"/>
            <w:tcBorders>
              <w:top w:val="nil"/>
              <w:left w:val="nil"/>
              <w:bottom w:val="single" w:sz="4" w:space="0" w:color="auto"/>
              <w:right w:val="single" w:sz="4" w:space="0" w:color="auto"/>
            </w:tcBorders>
            <w:shd w:val="clear" w:color="auto" w:fill="auto"/>
            <w:vAlign w:val="center"/>
            <w:hideMark/>
          </w:tcPr>
          <w:p w14:paraId="778FC006" w14:textId="77777777" w:rsidR="00944160" w:rsidRPr="00FB1EC2" w:rsidRDefault="00944160"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Руб. /МВт в месяц</w:t>
            </w:r>
          </w:p>
        </w:tc>
        <w:tc>
          <w:tcPr>
            <w:tcW w:w="1095" w:type="pct"/>
            <w:tcBorders>
              <w:top w:val="nil"/>
              <w:left w:val="nil"/>
              <w:bottom w:val="single" w:sz="4" w:space="0" w:color="auto"/>
              <w:right w:val="single" w:sz="4" w:space="0" w:color="auto"/>
            </w:tcBorders>
            <w:shd w:val="clear" w:color="auto" w:fill="auto"/>
            <w:noWrap/>
            <w:vAlign w:val="center"/>
            <w:hideMark/>
          </w:tcPr>
          <w:p w14:paraId="60C6A0E9" w14:textId="77777777" w:rsidR="00944160" w:rsidRPr="00FB1EC2" w:rsidRDefault="006B40B2"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535 402</w:t>
            </w:r>
          </w:p>
        </w:tc>
        <w:tc>
          <w:tcPr>
            <w:tcW w:w="1095" w:type="pct"/>
            <w:tcBorders>
              <w:top w:val="nil"/>
              <w:left w:val="nil"/>
              <w:bottom w:val="single" w:sz="4" w:space="0" w:color="auto"/>
              <w:right w:val="single" w:sz="4" w:space="0" w:color="auto"/>
            </w:tcBorders>
            <w:shd w:val="clear" w:color="auto" w:fill="auto"/>
            <w:noWrap/>
            <w:vAlign w:val="center"/>
            <w:hideMark/>
          </w:tcPr>
          <w:p w14:paraId="3F17F8DD" w14:textId="77777777" w:rsidR="00944160" w:rsidRPr="00FB1EC2" w:rsidRDefault="006B40B2" w:rsidP="00944160">
            <w:pPr>
              <w:spacing w:after="0" w:line="240" w:lineRule="auto"/>
              <w:jc w:val="center"/>
              <w:rPr>
                <w:rFonts w:ascii="Myriad Pro" w:eastAsia="Times New Roman" w:hAnsi="Myriad Pro"/>
                <w:sz w:val="20"/>
                <w:szCs w:val="20"/>
                <w:lang w:eastAsia="ru-RU"/>
              </w:rPr>
            </w:pPr>
            <w:r w:rsidRPr="00FB1EC2">
              <w:rPr>
                <w:rFonts w:ascii="Myriad Pro" w:eastAsia="Times New Roman" w:hAnsi="Myriad Pro"/>
                <w:sz w:val="20"/>
                <w:szCs w:val="20"/>
                <w:lang w:eastAsia="ru-RU"/>
              </w:rPr>
              <w:t>555 637</w:t>
            </w:r>
          </w:p>
        </w:tc>
      </w:tr>
    </w:tbl>
    <w:p w14:paraId="5F6EC92C" w14:textId="31ED7247" w:rsidR="00580F73" w:rsidRPr="00FB1EC2" w:rsidRDefault="00944160" w:rsidP="0094416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Величина сбытовой надбавки принята в соответствии с </w:t>
      </w:r>
      <w:r w:rsidR="00580F73" w:rsidRPr="00FB1EC2">
        <w:rPr>
          <w:rFonts w:ascii="Myriad Pro" w:hAnsi="Myriad Pro"/>
          <w:sz w:val="26"/>
          <w:szCs w:val="26"/>
        </w:rPr>
        <w:t>Постановлением Государственного к</w:t>
      </w:r>
      <w:r w:rsidRPr="00FB1EC2">
        <w:rPr>
          <w:rFonts w:ascii="Myriad Pro" w:hAnsi="Myriad Pro"/>
          <w:sz w:val="26"/>
          <w:szCs w:val="26"/>
        </w:rPr>
        <w:t xml:space="preserve">омитета </w:t>
      </w:r>
      <w:r w:rsidR="00580F73" w:rsidRPr="00FB1EC2">
        <w:rPr>
          <w:rFonts w:ascii="Myriad Pro" w:hAnsi="Myriad Pro"/>
          <w:sz w:val="26"/>
          <w:szCs w:val="26"/>
        </w:rPr>
        <w:t xml:space="preserve">Республики Карелия </w:t>
      </w:r>
      <w:r w:rsidRPr="00FB1EC2">
        <w:rPr>
          <w:rFonts w:ascii="Myriad Pro" w:hAnsi="Myriad Pro"/>
          <w:sz w:val="26"/>
          <w:szCs w:val="26"/>
        </w:rPr>
        <w:t>по</w:t>
      </w:r>
      <w:r w:rsidR="00580F73" w:rsidRPr="00FB1EC2">
        <w:rPr>
          <w:rFonts w:ascii="Myriad Pro" w:hAnsi="Myriad Pro"/>
          <w:sz w:val="26"/>
          <w:szCs w:val="26"/>
        </w:rPr>
        <w:t xml:space="preserve"> ценам и</w:t>
      </w:r>
      <w:r w:rsidRPr="00FB1EC2">
        <w:rPr>
          <w:rFonts w:ascii="Myriad Pro" w:hAnsi="Myriad Pro"/>
          <w:sz w:val="26"/>
          <w:szCs w:val="26"/>
        </w:rPr>
        <w:t xml:space="preserve"> тарифам от 2</w:t>
      </w:r>
      <w:r w:rsidR="00580F73" w:rsidRPr="00FB1EC2">
        <w:rPr>
          <w:rFonts w:ascii="Myriad Pro" w:hAnsi="Myriad Pro"/>
          <w:sz w:val="26"/>
          <w:szCs w:val="26"/>
        </w:rPr>
        <w:t>6</w:t>
      </w:r>
      <w:r w:rsidRPr="00FB1EC2">
        <w:rPr>
          <w:rFonts w:ascii="Myriad Pro" w:hAnsi="Myriad Pro"/>
          <w:sz w:val="26"/>
          <w:szCs w:val="26"/>
        </w:rPr>
        <w:t>.12.201</w:t>
      </w:r>
      <w:r w:rsidR="00580F73" w:rsidRPr="00FB1EC2">
        <w:rPr>
          <w:rFonts w:ascii="Myriad Pro" w:hAnsi="Myriad Pro"/>
          <w:sz w:val="26"/>
          <w:szCs w:val="26"/>
        </w:rPr>
        <w:t>6</w:t>
      </w:r>
      <w:r w:rsidRPr="00FB1EC2">
        <w:rPr>
          <w:rFonts w:ascii="Myriad Pro" w:hAnsi="Myriad Pro"/>
          <w:sz w:val="26"/>
          <w:szCs w:val="26"/>
        </w:rPr>
        <w:t xml:space="preserve"> </w:t>
      </w:r>
      <w:r w:rsidR="00C74384" w:rsidRPr="00FB1EC2">
        <w:rPr>
          <w:rFonts w:ascii="Myriad Pro" w:hAnsi="Myriad Pro"/>
          <w:sz w:val="26"/>
          <w:szCs w:val="26"/>
        </w:rPr>
        <w:t>№ </w:t>
      </w:r>
      <w:r w:rsidR="00580F73" w:rsidRPr="00FB1EC2">
        <w:rPr>
          <w:rFonts w:ascii="Myriad Pro" w:hAnsi="Myriad Pro"/>
          <w:sz w:val="26"/>
          <w:szCs w:val="26"/>
        </w:rPr>
        <w:t>238</w:t>
      </w:r>
      <w:r w:rsidRPr="00FB1EC2">
        <w:rPr>
          <w:rFonts w:ascii="Myriad Pro" w:hAnsi="Myriad Pro"/>
          <w:sz w:val="26"/>
          <w:szCs w:val="26"/>
        </w:rPr>
        <w:t xml:space="preserve"> «Об установлении сбытовых надбавок гарантирующих поставщиков электрической энергии</w:t>
      </w:r>
      <w:r w:rsidR="00580F73" w:rsidRPr="00FB1EC2">
        <w:rPr>
          <w:rFonts w:ascii="Myriad Pro" w:hAnsi="Myriad Pro"/>
          <w:sz w:val="26"/>
          <w:szCs w:val="26"/>
        </w:rPr>
        <w:t>, поставляющих электрическую энергию (мощность) на розничном рынке на территории Республики Карелия</w:t>
      </w:r>
      <w:r w:rsidRPr="00FB1EC2">
        <w:rPr>
          <w:rFonts w:ascii="Myriad Pro" w:hAnsi="Myriad Pro"/>
          <w:sz w:val="26"/>
          <w:szCs w:val="26"/>
        </w:rPr>
        <w:t xml:space="preserve"> на 201</w:t>
      </w:r>
      <w:r w:rsidR="00580F73" w:rsidRPr="00FB1EC2">
        <w:rPr>
          <w:rFonts w:ascii="Myriad Pro" w:hAnsi="Myriad Pro"/>
          <w:sz w:val="26"/>
          <w:szCs w:val="26"/>
        </w:rPr>
        <w:t>7</w:t>
      </w:r>
      <w:r w:rsidRPr="00FB1EC2">
        <w:rPr>
          <w:rFonts w:ascii="Myriad Pro" w:hAnsi="Myriad Pro"/>
          <w:sz w:val="26"/>
          <w:szCs w:val="26"/>
        </w:rPr>
        <w:t xml:space="preserve"> г.» </w:t>
      </w:r>
    </w:p>
    <w:p w14:paraId="3828904D" w14:textId="7D8C26C1" w:rsidR="00FE54B4" w:rsidRPr="00FB1EC2" w:rsidRDefault="00FE54B4" w:rsidP="00FE54B4">
      <w:pPr>
        <w:tabs>
          <w:tab w:val="left" w:pos="1134"/>
          <w:tab w:val="left" w:pos="1276"/>
          <w:tab w:val="left" w:pos="1560"/>
          <w:tab w:val="left" w:pos="1843"/>
        </w:tabs>
        <w:spacing w:after="0" w:line="360" w:lineRule="auto"/>
        <w:ind w:left="567"/>
        <w:jc w:val="both"/>
        <w:rPr>
          <w:rFonts w:ascii="Myriad Pro" w:hAnsi="Myriad Pro"/>
          <w:sz w:val="26"/>
          <w:szCs w:val="26"/>
        </w:rPr>
      </w:pPr>
      <w:r w:rsidRPr="00FB1EC2">
        <w:rPr>
          <w:rFonts w:ascii="Myriad Pro" w:hAnsi="Myriad Pro"/>
          <w:sz w:val="26"/>
          <w:szCs w:val="26"/>
        </w:rPr>
        <w:t xml:space="preserve">- в первом полугодии 2017 года – 479,00 руб/МВт*ч (в соответствии с приложением №1 к Постановлению Государственного комитета Республики Карелия по ценам и тарифам от 26.12.2016 </w:t>
      </w:r>
      <w:r w:rsidR="00C74384" w:rsidRPr="00FB1EC2">
        <w:rPr>
          <w:rFonts w:ascii="Myriad Pro" w:hAnsi="Myriad Pro"/>
          <w:sz w:val="26"/>
          <w:szCs w:val="26"/>
        </w:rPr>
        <w:t>№ </w:t>
      </w:r>
      <w:r w:rsidRPr="00FB1EC2">
        <w:rPr>
          <w:rFonts w:ascii="Myriad Pro" w:hAnsi="Myriad Pro"/>
          <w:sz w:val="26"/>
          <w:szCs w:val="26"/>
        </w:rPr>
        <w:t>238)</w:t>
      </w:r>
    </w:p>
    <w:p w14:paraId="0734A25B" w14:textId="15965CA5" w:rsidR="00FE54B4" w:rsidRPr="00FB1EC2" w:rsidRDefault="00FE54B4" w:rsidP="00FE54B4">
      <w:pPr>
        <w:tabs>
          <w:tab w:val="left" w:pos="567"/>
          <w:tab w:val="left" w:pos="1560"/>
          <w:tab w:val="left" w:pos="1843"/>
        </w:tabs>
        <w:spacing w:after="0" w:line="360" w:lineRule="auto"/>
        <w:ind w:left="567"/>
        <w:jc w:val="both"/>
        <w:rPr>
          <w:rFonts w:ascii="Myriad Pro" w:hAnsi="Myriad Pro"/>
          <w:sz w:val="26"/>
          <w:szCs w:val="26"/>
        </w:rPr>
      </w:pPr>
      <w:r w:rsidRPr="00FB1EC2">
        <w:rPr>
          <w:rFonts w:ascii="Myriad Pro" w:hAnsi="Myriad Pro"/>
          <w:sz w:val="26"/>
          <w:szCs w:val="26"/>
        </w:rPr>
        <w:lastRenderedPageBreak/>
        <w:t xml:space="preserve">- во втором полугодии 2017 года – 829,33 руб/МВт*ч (в соответствии с приложением №2 к Постановлению Государственного комитета Республики Карелия по ценам и тарифам от 26.12.2016 </w:t>
      </w:r>
      <w:r w:rsidR="00C74384" w:rsidRPr="00FB1EC2">
        <w:rPr>
          <w:rFonts w:ascii="Myriad Pro" w:hAnsi="Myriad Pro"/>
          <w:sz w:val="26"/>
          <w:szCs w:val="26"/>
        </w:rPr>
        <w:t>№ </w:t>
      </w:r>
      <w:r w:rsidRPr="00FB1EC2">
        <w:rPr>
          <w:rFonts w:ascii="Myriad Pro" w:hAnsi="Myriad Pro"/>
          <w:sz w:val="26"/>
          <w:szCs w:val="26"/>
        </w:rPr>
        <w:t>238)</w:t>
      </w:r>
    </w:p>
    <w:p w14:paraId="0945425F" w14:textId="1EE08F6A" w:rsidR="00437962" w:rsidRPr="00FB1EC2" w:rsidRDefault="00437962" w:rsidP="00437962">
      <w:pPr>
        <w:tabs>
          <w:tab w:val="left" w:pos="720"/>
          <w:tab w:val="left" w:pos="993"/>
          <w:tab w:val="left" w:pos="1134"/>
        </w:tabs>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Стоимости услуг АО «АТС», утвержденная Приказом Федеральной антимонопольной службы (ФАС России) </w:t>
      </w:r>
      <w:r w:rsidR="001651AA" w:rsidRPr="00FB1EC2">
        <w:rPr>
          <w:rFonts w:ascii="Myriad Pro" w:hAnsi="Myriad Pro"/>
          <w:sz w:val="26"/>
          <w:szCs w:val="26"/>
        </w:rPr>
        <w:t xml:space="preserve">29.12.2016 </w:t>
      </w:r>
      <w:r w:rsidR="00C74384" w:rsidRPr="00FB1EC2">
        <w:rPr>
          <w:rFonts w:ascii="Myriad Pro" w:hAnsi="Myriad Pro"/>
          <w:sz w:val="26"/>
          <w:szCs w:val="26"/>
        </w:rPr>
        <w:t>№ </w:t>
      </w:r>
      <w:r w:rsidR="001651AA" w:rsidRPr="00FB1EC2">
        <w:rPr>
          <w:rFonts w:ascii="Myriad Pro" w:hAnsi="Myriad Pro"/>
          <w:sz w:val="26"/>
          <w:szCs w:val="26"/>
        </w:rPr>
        <w:t>1908/16</w:t>
      </w:r>
      <w:r w:rsidR="00422172" w:rsidRPr="00FB1EC2">
        <w:rPr>
          <w:rFonts w:ascii="Myriad Pro" w:hAnsi="Myriad Pro" w:cs="Myriad Pro"/>
          <w:sz w:val="26"/>
          <w:szCs w:val="26"/>
        </w:rPr>
        <w:br/>
      </w:r>
      <w:r w:rsidRPr="00FB1EC2">
        <w:rPr>
          <w:rFonts w:ascii="Myriad Pro" w:hAnsi="Myriad Pro" w:cs="Myriad Pro"/>
          <w:sz w:val="26"/>
          <w:szCs w:val="26"/>
        </w:rPr>
        <w:t xml:space="preserve">«Об утверждении тарифа на услуги коммерческого оператора, оказываемые </w:t>
      </w:r>
      <w:r w:rsidR="00422172" w:rsidRPr="00FB1EC2">
        <w:rPr>
          <w:rFonts w:ascii="Myriad Pro" w:hAnsi="Myriad Pro" w:cs="Myriad Pro"/>
          <w:sz w:val="26"/>
          <w:szCs w:val="26"/>
        </w:rPr>
        <w:br/>
      </w:r>
      <w:r w:rsidRPr="00FB1EC2">
        <w:rPr>
          <w:rFonts w:ascii="Myriad Pro" w:hAnsi="Myriad Pro" w:cs="Myriad Pro"/>
          <w:sz w:val="26"/>
          <w:szCs w:val="26"/>
        </w:rPr>
        <w:t>АО «АТС», на 201</w:t>
      </w:r>
      <w:r w:rsidR="001651AA" w:rsidRPr="00FB1EC2">
        <w:rPr>
          <w:rFonts w:ascii="Myriad Pro" w:hAnsi="Myriad Pro" w:cs="Myriad Pro"/>
          <w:sz w:val="26"/>
          <w:szCs w:val="26"/>
        </w:rPr>
        <w:t>7</w:t>
      </w:r>
      <w:r w:rsidRPr="00FB1EC2">
        <w:rPr>
          <w:rFonts w:ascii="Myriad Pro" w:hAnsi="Myriad Pro" w:cs="Myriad Pro"/>
          <w:sz w:val="26"/>
          <w:szCs w:val="26"/>
        </w:rPr>
        <w:t xml:space="preserve"> год»</w:t>
      </w:r>
    </w:p>
    <w:p w14:paraId="410FEAA9" w14:textId="77777777" w:rsidR="00437962" w:rsidRPr="00FB1EC2" w:rsidRDefault="00437962" w:rsidP="00437962">
      <w:pPr>
        <w:tabs>
          <w:tab w:val="left" w:pos="720"/>
          <w:tab w:val="left" w:pos="993"/>
          <w:tab w:val="left" w:pos="1134"/>
        </w:tabs>
        <w:spacing w:after="0" w:line="360" w:lineRule="auto"/>
        <w:ind w:left="426" w:firstLine="567"/>
        <w:jc w:val="both"/>
        <w:rPr>
          <w:rFonts w:ascii="Myriad Pro" w:hAnsi="Myriad Pro" w:cs="Myriad Pro"/>
          <w:sz w:val="26"/>
          <w:szCs w:val="26"/>
        </w:rPr>
      </w:pPr>
      <w:r w:rsidRPr="00FB1EC2">
        <w:rPr>
          <w:rFonts w:ascii="Myriad Pro" w:hAnsi="Myriad Pro" w:cs="Myriad Pro"/>
          <w:sz w:val="26"/>
          <w:szCs w:val="26"/>
        </w:rPr>
        <w:t>в следующих размерах:</w:t>
      </w:r>
    </w:p>
    <w:p w14:paraId="1AAA3F6C" w14:textId="77777777" w:rsidR="00437962" w:rsidRPr="00FB1EC2" w:rsidRDefault="00437962" w:rsidP="00D77A1B">
      <w:pPr>
        <w:numPr>
          <w:ilvl w:val="0"/>
          <w:numId w:val="86"/>
        </w:numPr>
        <w:tabs>
          <w:tab w:val="left" w:pos="1134"/>
        </w:tabs>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с 01.01.201</w:t>
      </w:r>
      <w:r w:rsidR="00FE54B4" w:rsidRPr="00FB1EC2">
        <w:rPr>
          <w:rFonts w:ascii="Myriad Pro" w:hAnsi="Myriad Pro" w:cs="Myriad Pro"/>
          <w:sz w:val="26"/>
          <w:szCs w:val="26"/>
        </w:rPr>
        <w:t>7</w:t>
      </w:r>
      <w:r w:rsidRPr="00FB1EC2">
        <w:rPr>
          <w:rFonts w:ascii="Myriad Pro" w:hAnsi="Myriad Pro" w:cs="Myriad Pro"/>
          <w:sz w:val="26"/>
          <w:szCs w:val="26"/>
        </w:rPr>
        <w:t xml:space="preserve"> г.  по 30.06.201</w:t>
      </w:r>
      <w:r w:rsidR="00FE54B4" w:rsidRPr="00FB1EC2">
        <w:rPr>
          <w:rFonts w:ascii="Myriad Pro" w:hAnsi="Myriad Pro" w:cs="Myriad Pro"/>
          <w:sz w:val="26"/>
          <w:szCs w:val="26"/>
        </w:rPr>
        <w:t>7</w:t>
      </w:r>
      <w:r w:rsidRPr="00FB1EC2">
        <w:rPr>
          <w:rFonts w:ascii="Myriad Pro" w:hAnsi="Myriad Pro" w:cs="Myriad Pro"/>
          <w:sz w:val="26"/>
          <w:szCs w:val="26"/>
        </w:rPr>
        <w:t xml:space="preserve"> г. – 1,</w:t>
      </w:r>
      <w:r w:rsidR="00FE54B4" w:rsidRPr="00FB1EC2">
        <w:rPr>
          <w:rFonts w:ascii="Myriad Pro" w:hAnsi="Myriad Pro" w:cs="Myriad Pro"/>
          <w:sz w:val="26"/>
          <w:szCs w:val="26"/>
        </w:rPr>
        <w:t>110</w:t>
      </w:r>
      <w:r w:rsidRPr="00FB1EC2">
        <w:rPr>
          <w:rFonts w:ascii="Myriad Pro" w:hAnsi="Myriad Pro" w:cs="Myriad Pro"/>
          <w:sz w:val="26"/>
          <w:szCs w:val="26"/>
        </w:rPr>
        <w:t xml:space="preserve"> руб./МВт*ч.;</w:t>
      </w:r>
    </w:p>
    <w:p w14:paraId="104FC68A" w14:textId="77777777" w:rsidR="00437962" w:rsidRPr="00FB1EC2" w:rsidRDefault="00437962" w:rsidP="00D77A1B">
      <w:pPr>
        <w:numPr>
          <w:ilvl w:val="0"/>
          <w:numId w:val="86"/>
        </w:numPr>
        <w:tabs>
          <w:tab w:val="left" w:pos="993"/>
          <w:tab w:val="left" w:pos="1134"/>
        </w:tabs>
        <w:autoSpaceDE w:val="0"/>
        <w:autoSpaceDN w:val="0"/>
        <w:adjustRightInd w:val="0"/>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с 01.07.201</w:t>
      </w:r>
      <w:r w:rsidR="00FE54B4" w:rsidRPr="00FB1EC2">
        <w:rPr>
          <w:rFonts w:ascii="Myriad Pro" w:hAnsi="Myriad Pro" w:cs="Myriad Pro"/>
          <w:sz w:val="26"/>
          <w:szCs w:val="26"/>
        </w:rPr>
        <w:t>7</w:t>
      </w:r>
      <w:r w:rsidRPr="00FB1EC2">
        <w:rPr>
          <w:rFonts w:ascii="Myriad Pro" w:hAnsi="Myriad Pro" w:cs="Myriad Pro"/>
          <w:sz w:val="26"/>
          <w:szCs w:val="26"/>
        </w:rPr>
        <w:t xml:space="preserve"> г. по 31.12.201</w:t>
      </w:r>
      <w:r w:rsidR="00FE54B4" w:rsidRPr="00FB1EC2">
        <w:rPr>
          <w:rFonts w:ascii="Myriad Pro" w:hAnsi="Myriad Pro" w:cs="Myriad Pro"/>
          <w:sz w:val="26"/>
          <w:szCs w:val="26"/>
        </w:rPr>
        <w:t>7</w:t>
      </w:r>
      <w:r w:rsidRPr="00FB1EC2">
        <w:rPr>
          <w:rFonts w:ascii="Myriad Pro" w:hAnsi="Myriad Pro" w:cs="Myriad Pro"/>
          <w:sz w:val="26"/>
          <w:szCs w:val="26"/>
        </w:rPr>
        <w:t xml:space="preserve"> г. – 1,</w:t>
      </w:r>
      <w:r w:rsidR="00FE54B4" w:rsidRPr="00FB1EC2">
        <w:rPr>
          <w:rFonts w:ascii="Myriad Pro" w:hAnsi="Myriad Pro" w:cs="Myriad Pro"/>
          <w:sz w:val="26"/>
          <w:szCs w:val="26"/>
        </w:rPr>
        <w:t>154</w:t>
      </w:r>
      <w:r w:rsidRPr="00FB1EC2">
        <w:rPr>
          <w:rFonts w:ascii="Myriad Pro" w:hAnsi="Myriad Pro" w:cs="Myriad Pro"/>
          <w:sz w:val="26"/>
          <w:szCs w:val="26"/>
        </w:rPr>
        <w:t xml:space="preserve"> руб./МВт*ч. (с учетом ИПЦ на второе полугодие)</w:t>
      </w:r>
    </w:p>
    <w:p w14:paraId="5F80475D" w14:textId="62F26A96" w:rsidR="00437962" w:rsidRPr="00FB1EC2" w:rsidRDefault="00437962" w:rsidP="00437962">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Приказ ФАС России от </w:t>
      </w:r>
      <w:r w:rsidR="001651AA" w:rsidRPr="00FB1EC2">
        <w:rPr>
          <w:rFonts w:ascii="Myriad Pro" w:hAnsi="Myriad Pro"/>
          <w:sz w:val="26"/>
          <w:szCs w:val="26"/>
        </w:rPr>
        <w:t xml:space="preserve">12.12.2017 </w:t>
      </w:r>
      <w:r w:rsidR="00C74384" w:rsidRPr="00FB1EC2">
        <w:rPr>
          <w:rFonts w:ascii="Myriad Pro" w:hAnsi="Myriad Pro"/>
          <w:sz w:val="26"/>
          <w:szCs w:val="26"/>
        </w:rPr>
        <w:t>№ </w:t>
      </w:r>
      <w:r w:rsidR="001651AA" w:rsidRPr="00FB1EC2">
        <w:rPr>
          <w:rFonts w:ascii="Myriad Pro" w:hAnsi="Myriad Pro"/>
          <w:sz w:val="26"/>
          <w:szCs w:val="26"/>
        </w:rPr>
        <w:t xml:space="preserve">1671/17 </w:t>
      </w:r>
      <w:r w:rsidRPr="00FB1EC2">
        <w:rPr>
          <w:rFonts w:ascii="Myriad Pro" w:hAnsi="Myriad Pro" w:cs="Myriad Pro"/>
          <w:sz w:val="26"/>
          <w:szCs w:val="26"/>
        </w:rPr>
        <w:t>«Об утверждении тарифа на услуги коммерческого оператора, оказываемые АО «АТС» на 2018 год» не может быть использован в расчетах по причине ег</w:t>
      </w:r>
      <w:r w:rsidR="00FE54B4" w:rsidRPr="00FB1EC2">
        <w:rPr>
          <w:rFonts w:ascii="Myriad Pro" w:hAnsi="Myriad Pro" w:cs="Myriad Pro"/>
          <w:sz w:val="26"/>
          <w:szCs w:val="26"/>
        </w:rPr>
        <w:t>о регистрации в Минюсте России 30</w:t>
      </w:r>
      <w:r w:rsidRPr="00FB1EC2">
        <w:rPr>
          <w:rFonts w:ascii="Myriad Pro" w:hAnsi="Myriad Pro" w:cs="Myriad Pro"/>
          <w:sz w:val="26"/>
          <w:szCs w:val="26"/>
        </w:rPr>
        <w:t>.12.201</w:t>
      </w:r>
      <w:r w:rsidR="00FE54B4" w:rsidRPr="00FB1EC2">
        <w:rPr>
          <w:rFonts w:ascii="Myriad Pro" w:hAnsi="Myriad Pro" w:cs="Myriad Pro"/>
          <w:sz w:val="26"/>
          <w:szCs w:val="26"/>
        </w:rPr>
        <w:t>6</w:t>
      </w:r>
      <w:r w:rsidRPr="00FB1EC2">
        <w:rPr>
          <w:rFonts w:ascii="Myriad Pro" w:hAnsi="Myriad Pro" w:cs="Myriad Pro"/>
          <w:sz w:val="26"/>
          <w:szCs w:val="26"/>
        </w:rPr>
        <w:t xml:space="preserve"> №</w:t>
      </w:r>
      <w:r w:rsidR="00FE54B4" w:rsidRPr="00FB1EC2">
        <w:rPr>
          <w:rFonts w:ascii="Myriad Pro" w:hAnsi="Myriad Pro" w:cs="Myriad Pro"/>
          <w:sz w:val="26"/>
          <w:szCs w:val="26"/>
        </w:rPr>
        <w:t>45083</w:t>
      </w:r>
      <w:r w:rsidRPr="00FB1EC2">
        <w:rPr>
          <w:rFonts w:ascii="Myriad Pro" w:hAnsi="Myriad Pro" w:cs="Myriad Pro"/>
          <w:sz w:val="26"/>
          <w:szCs w:val="26"/>
        </w:rPr>
        <w:t xml:space="preserve"> и его публикации на официальном интернет – портале правовой информации (</w:t>
      </w:r>
      <w:r w:rsidR="00FE54B4" w:rsidRPr="00FB1EC2">
        <w:rPr>
          <w:rFonts w:ascii="Myriad Pro" w:hAnsi="Myriad Pro" w:cs="Myriad Pro"/>
          <w:sz w:val="26"/>
          <w:szCs w:val="26"/>
        </w:rPr>
        <w:t>30</w:t>
      </w:r>
      <w:r w:rsidRPr="00FB1EC2">
        <w:rPr>
          <w:rFonts w:ascii="Myriad Pro" w:hAnsi="Myriad Pro" w:cs="Myriad Pro"/>
          <w:sz w:val="26"/>
          <w:szCs w:val="26"/>
        </w:rPr>
        <w:t>.12.201</w:t>
      </w:r>
      <w:r w:rsidR="00FE54B4" w:rsidRPr="00FB1EC2">
        <w:rPr>
          <w:rFonts w:ascii="Myriad Pro" w:hAnsi="Myriad Pro" w:cs="Myriad Pro"/>
          <w:sz w:val="26"/>
          <w:szCs w:val="26"/>
        </w:rPr>
        <w:t>6</w:t>
      </w:r>
      <w:r w:rsidRPr="00FB1EC2">
        <w:rPr>
          <w:rFonts w:ascii="Myriad Pro" w:hAnsi="Myriad Pro" w:cs="Myriad Pro"/>
          <w:sz w:val="26"/>
          <w:szCs w:val="26"/>
        </w:rPr>
        <w:t xml:space="preserve"> г.) - после даты принятия постановления об установлении тарифов на услуги по передаче электрической энергии, оказываемые филиалом </w:t>
      </w:r>
      <w:r w:rsidR="00CE7982" w:rsidRPr="00FB1EC2">
        <w:rPr>
          <w:rFonts w:ascii="Myriad Pro" w:hAnsi="Myriad Pro" w:cs="Myriad Pro"/>
          <w:sz w:val="26"/>
          <w:szCs w:val="26"/>
        </w:rPr>
        <w:t>ПАО </w:t>
      </w:r>
      <w:r w:rsidR="00C62AD1" w:rsidRPr="00FB1EC2">
        <w:rPr>
          <w:rFonts w:ascii="Myriad Pro" w:hAnsi="Myriad Pro" w:cs="Myriad Pro"/>
          <w:sz w:val="26"/>
          <w:szCs w:val="26"/>
        </w:rPr>
        <w:t>«МРСК Северо-Запада» - «Карелэнерго»</w:t>
      </w:r>
      <w:r w:rsidR="00FE54B4" w:rsidRPr="00FB1EC2">
        <w:rPr>
          <w:rFonts w:ascii="Myriad Pro" w:hAnsi="Myriad Pro" w:cs="Myriad Pro"/>
          <w:sz w:val="26"/>
          <w:szCs w:val="26"/>
        </w:rPr>
        <w:t>.</w:t>
      </w:r>
    </w:p>
    <w:p w14:paraId="573EB392" w14:textId="044C4BAB" w:rsidR="00437962" w:rsidRPr="00FB1EC2" w:rsidRDefault="00FE54B4" w:rsidP="00FE54B4">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С</w:t>
      </w:r>
      <w:r w:rsidR="00437962" w:rsidRPr="00FB1EC2">
        <w:rPr>
          <w:rFonts w:ascii="Myriad Pro" w:hAnsi="Myriad Pro" w:cs="Myriad Pro"/>
          <w:sz w:val="26"/>
          <w:szCs w:val="26"/>
        </w:rPr>
        <w:t xml:space="preserve">тоимости услуг </w:t>
      </w:r>
      <w:r w:rsidR="00C74384" w:rsidRPr="00FB1EC2">
        <w:rPr>
          <w:rFonts w:ascii="Myriad Pro" w:hAnsi="Myriad Pro" w:cs="Myriad Pro"/>
          <w:sz w:val="26"/>
          <w:szCs w:val="26"/>
        </w:rPr>
        <w:t>ОАО </w:t>
      </w:r>
      <w:r w:rsidR="00437962" w:rsidRPr="00FB1EC2">
        <w:rPr>
          <w:rFonts w:ascii="Myriad Pro" w:hAnsi="Myriad Pro" w:cs="Myriad Pro"/>
          <w:sz w:val="26"/>
          <w:szCs w:val="26"/>
        </w:rPr>
        <w:t xml:space="preserve">«ЦФР», которая утверждена Наблюдательным советом НП «Совет Рынка» при определении окончательной стоимости комплексной услуги </w:t>
      </w:r>
      <w:r w:rsidR="00C74384" w:rsidRPr="00FB1EC2">
        <w:rPr>
          <w:rFonts w:ascii="Myriad Pro" w:hAnsi="Myriad Pro" w:cs="Myriad Pro"/>
          <w:sz w:val="26"/>
          <w:szCs w:val="26"/>
        </w:rPr>
        <w:t>ОАО </w:t>
      </w:r>
      <w:r w:rsidR="00437962" w:rsidRPr="00FB1EC2">
        <w:rPr>
          <w:rFonts w:ascii="Myriad Pro" w:hAnsi="Myriad Pro" w:cs="Myriad Pro"/>
          <w:sz w:val="26"/>
          <w:szCs w:val="26"/>
        </w:rPr>
        <w:t>«ЦФР», оплачиваемой участниками оптового рынка – покупателями и продавцами электрической энергии в порядке и сроки, установленные Регламентом финансовых расчетов на оптовом рынке электроэнергии</w:t>
      </w:r>
    </w:p>
    <w:p w14:paraId="1B7BBA63" w14:textId="717B2FBD" w:rsidR="00437962" w:rsidRPr="00FB1EC2" w:rsidRDefault="00437962" w:rsidP="00437962">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C 1 января 201</w:t>
      </w:r>
      <w:r w:rsidR="00F95FB0" w:rsidRPr="00FB1EC2">
        <w:rPr>
          <w:rFonts w:ascii="Myriad Pro" w:hAnsi="Myriad Pro" w:cs="Myriad Pro"/>
          <w:sz w:val="26"/>
          <w:szCs w:val="26"/>
        </w:rPr>
        <w:t>7</w:t>
      </w:r>
      <w:r w:rsidRPr="00FB1EC2">
        <w:rPr>
          <w:rFonts w:ascii="Myriad Pro" w:hAnsi="Myriad Pro" w:cs="Myriad Pro"/>
          <w:sz w:val="26"/>
          <w:szCs w:val="26"/>
        </w:rPr>
        <w:t xml:space="preserve"> года по </w:t>
      </w:r>
      <w:r w:rsidR="00F95FB0" w:rsidRPr="00FB1EC2">
        <w:rPr>
          <w:rFonts w:ascii="Myriad Pro" w:hAnsi="Myriad Pro" w:cs="Myriad Pro"/>
          <w:sz w:val="26"/>
          <w:szCs w:val="26"/>
        </w:rPr>
        <w:t xml:space="preserve">30 июня 2017 </w:t>
      </w:r>
      <w:r w:rsidRPr="00FB1EC2">
        <w:rPr>
          <w:rFonts w:ascii="Myriad Pro" w:hAnsi="Myriad Pro" w:cs="Myriad Pro"/>
          <w:sz w:val="26"/>
          <w:szCs w:val="26"/>
        </w:rPr>
        <w:t xml:space="preserve">действует размер платы за комплексную услугу </w:t>
      </w:r>
      <w:r w:rsidR="00C74384" w:rsidRPr="00FB1EC2">
        <w:rPr>
          <w:rFonts w:ascii="Myriad Pro" w:hAnsi="Myriad Pro" w:cs="Myriad Pro"/>
          <w:sz w:val="26"/>
          <w:szCs w:val="26"/>
        </w:rPr>
        <w:t>ОАО </w:t>
      </w:r>
      <w:r w:rsidRPr="00FB1EC2">
        <w:rPr>
          <w:rFonts w:ascii="Myriad Pro" w:hAnsi="Myriad Pro" w:cs="Myriad Pro"/>
          <w:sz w:val="26"/>
          <w:szCs w:val="26"/>
        </w:rPr>
        <w:t>«ЦФР», равный 0,3</w:t>
      </w:r>
      <w:r w:rsidR="00F95FB0" w:rsidRPr="00FB1EC2">
        <w:rPr>
          <w:rFonts w:ascii="Myriad Pro" w:hAnsi="Myriad Pro" w:cs="Myriad Pro"/>
          <w:sz w:val="26"/>
          <w:szCs w:val="26"/>
        </w:rPr>
        <w:t>18</w:t>
      </w:r>
      <w:r w:rsidRPr="00FB1EC2">
        <w:rPr>
          <w:rFonts w:ascii="Myriad Pro" w:hAnsi="Myriad Pro" w:cs="Myriad Pro"/>
          <w:sz w:val="26"/>
          <w:szCs w:val="26"/>
        </w:rPr>
        <w:t xml:space="preserve"> руб./МВт*ч</w:t>
      </w:r>
      <w:r w:rsidR="00F95FB0" w:rsidRPr="00FB1EC2">
        <w:rPr>
          <w:rFonts w:ascii="Myriad Pro" w:hAnsi="Myriad Pro" w:cs="Myriad Pro"/>
          <w:sz w:val="26"/>
          <w:szCs w:val="26"/>
        </w:rPr>
        <w:t xml:space="preserve">, с 1 июля 2017 года по 31 декабря 2017 действует размер платы за комплексную услугу </w:t>
      </w:r>
      <w:r w:rsidR="00C74384" w:rsidRPr="00FB1EC2">
        <w:rPr>
          <w:rFonts w:ascii="Myriad Pro" w:hAnsi="Myriad Pro" w:cs="Myriad Pro"/>
          <w:sz w:val="26"/>
          <w:szCs w:val="26"/>
        </w:rPr>
        <w:t>ОАО </w:t>
      </w:r>
      <w:r w:rsidR="00F95FB0" w:rsidRPr="00FB1EC2">
        <w:rPr>
          <w:rFonts w:ascii="Myriad Pro" w:hAnsi="Myriad Pro" w:cs="Myriad Pro"/>
          <w:sz w:val="26"/>
          <w:szCs w:val="26"/>
        </w:rPr>
        <w:t xml:space="preserve">«ЦФР», равный 0,333 руб./МВт*ч </w:t>
      </w:r>
      <w:r w:rsidRPr="00FB1EC2">
        <w:rPr>
          <w:rFonts w:ascii="Myriad Pro" w:hAnsi="Myriad Pro" w:cs="Myriad Pro"/>
          <w:sz w:val="26"/>
          <w:szCs w:val="26"/>
        </w:rPr>
        <w:t xml:space="preserve">(утвержден Наблюдательным советом НП «Совет рынка» 17 апреля 2017 года протокол </w:t>
      </w:r>
      <w:r w:rsidR="00C74384" w:rsidRPr="00FB1EC2">
        <w:rPr>
          <w:rFonts w:ascii="Myriad Pro" w:hAnsi="Myriad Pro" w:cs="Myriad Pro"/>
          <w:sz w:val="26"/>
          <w:szCs w:val="26"/>
        </w:rPr>
        <w:t>№ </w:t>
      </w:r>
      <w:r w:rsidRPr="00FB1EC2">
        <w:rPr>
          <w:rFonts w:ascii="Myriad Pro" w:hAnsi="Myriad Pro" w:cs="Myriad Pro"/>
          <w:sz w:val="26"/>
          <w:szCs w:val="26"/>
        </w:rPr>
        <w:t xml:space="preserve">7/2017). </w:t>
      </w:r>
    </w:p>
    <w:p w14:paraId="74AA3357" w14:textId="3185B51C" w:rsidR="00437962" w:rsidRPr="00FB1EC2" w:rsidRDefault="00F95FB0" w:rsidP="00437962">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С</w:t>
      </w:r>
      <w:r w:rsidR="00437962" w:rsidRPr="00FB1EC2">
        <w:rPr>
          <w:rFonts w:ascii="Myriad Pro" w:hAnsi="Myriad Pro" w:cs="Myriad Pro"/>
          <w:sz w:val="26"/>
          <w:szCs w:val="26"/>
        </w:rPr>
        <w:t xml:space="preserve">тоимости услуг Системного оператора по оперативно-диспетчерскому управлению в электроэнергетике в части организации отбора исполнителей и </w:t>
      </w:r>
      <w:r w:rsidR="00437962" w:rsidRPr="00FB1EC2">
        <w:rPr>
          <w:rFonts w:ascii="Myriad Pro" w:hAnsi="Myriad Pro" w:cs="Myriad Pro"/>
          <w:sz w:val="26"/>
          <w:szCs w:val="26"/>
        </w:rPr>
        <w:lastRenderedPageBreak/>
        <w:t xml:space="preserve">оплаты услуг по обеспечению системной надежности, услуг по обеспечению вывода Единой энергетической системы России из аварийных ситуаций, услуг по формированию технологического резерва мощностей, оказываемые АО «Системный оператор Единой энергетической системы», утвержденной Приказом Федеральной антимонопольной службы (ФАС России) от </w:t>
      </w:r>
      <w:r w:rsidRPr="00FB1EC2">
        <w:rPr>
          <w:rFonts w:ascii="Myriad Pro" w:hAnsi="Myriad Pro" w:cs="Myriad Pro"/>
          <w:sz w:val="26"/>
          <w:szCs w:val="26"/>
        </w:rPr>
        <w:t>25</w:t>
      </w:r>
      <w:r w:rsidR="00437962" w:rsidRPr="00FB1EC2">
        <w:rPr>
          <w:rFonts w:ascii="Myriad Pro" w:hAnsi="Myriad Pro" w:cs="Myriad Pro"/>
          <w:sz w:val="26"/>
          <w:szCs w:val="26"/>
        </w:rPr>
        <w:t xml:space="preserve"> декабря 201</w:t>
      </w:r>
      <w:r w:rsidRPr="00FB1EC2">
        <w:rPr>
          <w:rFonts w:ascii="Myriad Pro" w:hAnsi="Myriad Pro" w:cs="Myriad Pro"/>
          <w:sz w:val="26"/>
          <w:szCs w:val="26"/>
        </w:rPr>
        <w:t>5</w:t>
      </w:r>
      <w:r w:rsidR="00437962" w:rsidRPr="00FB1EC2">
        <w:rPr>
          <w:rFonts w:ascii="Myriad Pro" w:hAnsi="Myriad Pro" w:cs="Myriad Pro"/>
          <w:sz w:val="26"/>
          <w:szCs w:val="26"/>
        </w:rPr>
        <w:t xml:space="preserve"> г. </w:t>
      </w:r>
      <w:r w:rsidR="00C74384" w:rsidRPr="00FB1EC2">
        <w:rPr>
          <w:rFonts w:ascii="Myriad Pro" w:hAnsi="Myriad Pro" w:cs="Myriad Pro"/>
          <w:sz w:val="26"/>
          <w:szCs w:val="26"/>
        </w:rPr>
        <w:t>№ </w:t>
      </w:r>
      <w:r w:rsidR="00437962" w:rsidRPr="00FB1EC2">
        <w:rPr>
          <w:rFonts w:ascii="Myriad Pro" w:hAnsi="Myriad Pro" w:cs="Myriad Pro"/>
          <w:sz w:val="26"/>
          <w:szCs w:val="26"/>
        </w:rPr>
        <w:t>1</w:t>
      </w:r>
      <w:r w:rsidRPr="00FB1EC2">
        <w:rPr>
          <w:rFonts w:ascii="Myriad Pro" w:hAnsi="Myriad Pro" w:cs="Myriad Pro"/>
          <w:sz w:val="26"/>
          <w:szCs w:val="26"/>
        </w:rPr>
        <w:t>348</w:t>
      </w:r>
      <w:r w:rsidR="00437962" w:rsidRPr="00FB1EC2">
        <w:rPr>
          <w:rFonts w:ascii="Myriad Pro" w:hAnsi="Myriad Pro" w:cs="Myriad Pro"/>
          <w:sz w:val="26"/>
          <w:szCs w:val="26"/>
        </w:rPr>
        <w:t>/1</w:t>
      </w:r>
      <w:r w:rsidRPr="00FB1EC2">
        <w:rPr>
          <w:rFonts w:ascii="Myriad Pro" w:hAnsi="Myriad Pro" w:cs="Myriad Pro"/>
          <w:sz w:val="26"/>
          <w:szCs w:val="26"/>
        </w:rPr>
        <w:t>5</w:t>
      </w:r>
      <w:r w:rsidR="00437962" w:rsidRPr="00FB1EC2">
        <w:rPr>
          <w:rFonts w:ascii="Myriad Pro" w:hAnsi="Myriad Pro" w:cs="Myriad Pro"/>
          <w:sz w:val="26"/>
          <w:szCs w:val="26"/>
        </w:rPr>
        <w:t xml:space="preserve"> в размере:</w:t>
      </w:r>
    </w:p>
    <w:p w14:paraId="40808678" w14:textId="77777777" w:rsidR="00437962" w:rsidRPr="00FB1EC2" w:rsidRDefault="00437962" w:rsidP="00D77A1B">
      <w:pPr>
        <w:numPr>
          <w:ilvl w:val="0"/>
          <w:numId w:val="85"/>
        </w:numPr>
        <w:tabs>
          <w:tab w:val="left" w:pos="1134"/>
        </w:tabs>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на 1-ое полугодие 201</w:t>
      </w:r>
      <w:r w:rsidR="00F95FB0" w:rsidRPr="00FB1EC2">
        <w:rPr>
          <w:rFonts w:ascii="Myriad Pro" w:hAnsi="Myriad Pro" w:cs="Myriad Pro"/>
          <w:sz w:val="26"/>
          <w:szCs w:val="26"/>
        </w:rPr>
        <w:t>7</w:t>
      </w:r>
      <w:r w:rsidRPr="00FB1EC2">
        <w:rPr>
          <w:rFonts w:ascii="Myriad Pro" w:hAnsi="Myriad Pro" w:cs="Myriad Pro"/>
          <w:sz w:val="26"/>
          <w:szCs w:val="26"/>
        </w:rPr>
        <w:t xml:space="preserve"> года – 1,63</w:t>
      </w:r>
      <w:r w:rsidR="00F95FB0" w:rsidRPr="00FB1EC2">
        <w:rPr>
          <w:rFonts w:ascii="Myriad Pro" w:hAnsi="Myriad Pro" w:cs="Myriad Pro"/>
          <w:sz w:val="26"/>
          <w:szCs w:val="26"/>
        </w:rPr>
        <w:t>9</w:t>
      </w:r>
      <w:r w:rsidRPr="00FB1EC2">
        <w:rPr>
          <w:rFonts w:ascii="Myriad Pro" w:hAnsi="Myriad Pro" w:cs="Myriad Pro"/>
          <w:sz w:val="26"/>
          <w:szCs w:val="26"/>
        </w:rPr>
        <w:t xml:space="preserve"> руб./МВт*ч;</w:t>
      </w:r>
    </w:p>
    <w:p w14:paraId="1DB378CC" w14:textId="77777777" w:rsidR="00437962" w:rsidRPr="00FB1EC2" w:rsidRDefault="00437962" w:rsidP="00D77A1B">
      <w:pPr>
        <w:numPr>
          <w:ilvl w:val="0"/>
          <w:numId w:val="85"/>
        </w:numPr>
        <w:tabs>
          <w:tab w:val="left" w:pos="1134"/>
        </w:tabs>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на 2-ое полугодие 201</w:t>
      </w:r>
      <w:r w:rsidR="00F95FB0" w:rsidRPr="00FB1EC2">
        <w:rPr>
          <w:rFonts w:ascii="Myriad Pro" w:hAnsi="Myriad Pro" w:cs="Myriad Pro"/>
          <w:sz w:val="26"/>
          <w:szCs w:val="26"/>
        </w:rPr>
        <w:t>7</w:t>
      </w:r>
      <w:r w:rsidRPr="00FB1EC2">
        <w:rPr>
          <w:rFonts w:ascii="Myriad Pro" w:hAnsi="Myriad Pro" w:cs="Myriad Pro"/>
          <w:sz w:val="26"/>
          <w:szCs w:val="26"/>
        </w:rPr>
        <w:t xml:space="preserve"> года – 1,63</w:t>
      </w:r>
      <w:r w:rsidR="00F95FB0" w:rsidRPr="00FB1EC2">
        <w:rPr>
          <w:rFonts w:ascii="Myriad Pro" w:hAnsi="Myriad Pro" w:cs="Myriad Pro"/>
          <w:sz w:val="26"/>
          <w:szCs w:val="26"/>
        </w:rPr>
        <w:t>9</w:t>
      </w:r>
      <w:r w:rsidRPr="00FB1EC2">
        <w:rPr>
          <w:rFonts w:ascii="Myriad Pro" w:hAnsi="Myriad Pro" w:cs="Myriad Pro"/>
          <w:sz w:val="26"/>
          <w:szCs w:val="26"/>
        </w:rPr>
        <w:t xml:space="preserve"> руб./МВт*ч.</w:t>
      </w:r>
    </w:p>
    <w:p w14:paraId="092DDD5D" w14:textId="793F9006" w:rsidR="00437962" w:rsidRPr="00FB1EC2" w:rsidRDefault="00437962" w:rsidP="00437962">
      <w:pPr>
        <w:widowControl w:val="0"/>
        <w:tabs>
          <w:tab w:val="left" w:pos="1134"/>
        </w:tabs>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Приказ ФАС России от </w:t>
      </w:r>
      <w:r w:rsidR="00F95FB0" w:rsidRPr="00FB1EC2">
        <w:rPr>
          <w:rFonts w:ascii="Myriad Pro" w:hAnsi="Myriad Pro" w:cs="Myriad Pro"/>
          <w:sz w:val="26"/>
          <w:szCs w:val="26"/>
        </w:rPr>
        <w:t>23</w:t>
      </w:r>
      <w:r w:rsidRPr="00FB1EC2">
        <w:rPr>
          <w:rFonts w:ascii="Myriad Pro" w:hAnsi="Myriad Pro" w:cs="Myriad Pro"/>
          <w:sz w:val="26"/>
          <w:szCs w:val="26"/>
        </w:rPr>
        <w:t>.12.201</w:t>
      </w:r>
      <w:r w:rsidR="00F95FB0" w:rsidRPr="00FB1EC2">
        <w:rPr>
          <w:rFonts w:ascii="Myriad Pro" w:hAnsi="Myriad Pro" w:cs="Myriad Pro"/>
          <w:sz w:val="26"/>
          <w:szCs w:val="26"/>
        </w:rPr>
        <w:t>6</w:t>
      </w:r>
      <w:r w:rsidRPr="00FB1EC2">
        <w:rPr>
          <w:rFonts w:ascii="Myriad Pro" w:hAnsi="Myriad Pro" w:cs="Myriad Pro"/>
          <w:sz w:val="26"/>
          <w:szCs w:val="26"/>
        </w:rPr>
        <w:t xml:space="preserve"> года </w:t>
      </w:r>
      <w:r w:rsidR="00C74384" w:rsidRPr="00FB1EC2">
        <w:rPr>
          <w:rFonts w:ascii="Myriad Pro" w:hAnsi="Myriad Pro" w:cs="Myriad Pro"/>
          <w:sz w:val="26"/>
          <w:szCs w:val="26"/>
        </w:rPr>
        <w:t>№ </w:t>
      </w:r>
      <w:r w:rsidRPr="00FB1EC2">
        <w:rPr>
          <w:rFonts w:ascii="Myriad Pro" w:hAnsi="Myriad Pro" w:cs="Myriad Pro"/>
          <w:sz w:val="26"/>
          <w:szCs w:val="26"/>
        </w:rPr>
        <w:t>1</w:t>
      </w:r>
      <w:r w:rsidR="00F95FB0" w:rsidRPr="00FB1EC2">
        <w:rPr>
          <w:rFonts w:ascii="Myriad Pro" w:hAnsi="Myriad Pro" w:cs="Myriad Pro"/>
          <w:sz w:val="26"/>
          <w:szCs w:val="26"/>
        </w:rPr>
        <w:t>826</w:t>
      </w:r>
      <w:r w:rsidRPr="00FB1EC2">
        <w:rPr>
          <w:rFonts w:ascii="Myriad Pro" w:hAnsi="Myriad Pro" w:cs="Myriad Pro"/>
          <w:sz w:val="26"/>
          <w:szCs w:val="26"/>
        </w:rPr>
        <w:t>/1</w:t>
      </w:r>
      <w:r w:rsidR="00F95FB0" w:rsidRPr="00FB1EC2">
        <w:rPr>
          <w:rFonts w:ascii="Myriad Pro" w:hAnsi="Myriad Pro" w:cs="Myriad Pro"/>
          <w:sz w:val="26"/>
          <w:szCs w:val="26"/>
        </w:rPr>
        <w:t>6</w:t>
      </w:r>
      <w:r w:rsidRPr="00FB1EC2">
        <w:rPr>
          <w:rFonts w:ascii="Myriad Pro" w:hAnsi="Myriad Pro" w:cs="Myriad Pro"/>
          <w:sz w:val="26"/>
          <w:szCs w:val="26"/>
        </w:rPr>
        <w:t xml:space="preserve"> «Об утверждении тарифа на услуги по оперативно-диспетчерскому управлению, оказываемые АО «ЕЭС» на 201</w:t>
      </w:r>
      <w:r w:rsidR="00F95FB0" w:rsidRPr="00FB1EC2">
        <w:rPr>
          <w:rFonts w:ascii="Myriad Pro" w:hAnsi="Myriad Pro" w:cs="Myriad Pro"/>
          <w:sz w:val="26"/>
          <w:szCs w:val="26"/>
        </w:rPr>
        <w:t>7</w:t>
      </w:r>
      <w:r w:rsidRPr="00FB1EC2">
        <w:rPr>
          <w:rFonts w:ascii="Myriad Pro" w:hAnsi="Myriad Pro" w:cs="Myriad Pro"/>
          <w:sz w:val="26"/>
          <w:szCs w:val="26"/>
        </w:rPr>
        <w:t xml:space="preserve"> год» не может быть использован в расчетах по причине регистрации в Минюсте России (</w:t>
      </w:r>
      <w:r w:rsidR="00F95FB0" w:rsidRPr="00FB1EC2">
        <w:rPr>
          <w:rFonts w:ascii="Myriad Pro" w:hAnsi="Myriad Pro" w:cs="Myriad Pro"/>
          <w:sz w:val="26"/>
          <w:szCs w:val="26"/>
        </w:rPr>
        <w:t>30</w:t>
      </w:r>
      <w:r w:rsidRPr="00FB1EC2">
        <w:rPr>
          <w:rFonts w:ascii="Myriad Pro" w:hAnsi="Myriad Pro" w:cs="Myriad Pro"/>
          <w:sz w:val="26"/>
          <w:szCs w:val="26"/>
        </w:rPr>
        <w:t>.12.201</w:t>
      </w:r>
      <w:r w:rsidR="00F95FB0" w:rsidRPr="00FB1EC2">
        <w:rPr>
          <w:rFonts w:ascii="Myriad Pro" w:hAnsi="Myriad Pro" w:cs="Myriad Pro"/>
          <w:sz w:val="26"/>
          <w:szCs w:val="26"/>
        </w:rPr>
        <w:t>6</w:t>
      </w:r>
      <w:r w:rsidRPr="00FB1EC2">
        <w:rPr>
          <w:rFonts w:ascii="Myriad Pro" w:hAnsi="Myriad Pro" w:cs="Myriad Pro"/>
          <w:sz w:val="26"/>
          <w:szCs w:val="26"/>
        </w:rPr>
        <w:t>) и его публикации на официальном интернет – портале правовой информации (3</w:t>
      </w:r>
      <w:r w:rsidR="00F95FB0" w:rsidRPr="00FB1EC2">
        <w:rPr>
          <w:rFonts w:ascii="Myriad Pro" w:hAnsi="Myriad Pro" w:cs="Myriad Pro"/>
          <w:sz w:val="26"/>
          <w:szCs w:val="26"/>
        </w:rPr>
        <w:t>1</w:t>
      </w:r>
      <w:r w:rsidRPr="00FB1EC2">
        <w:rPr>
          <w:rFonts w:ascii="Myriad Pro" w:hAnsi="Myriad Pro" w:cs="Myriad Pro"/>
          <w:sz w:val="26"/>
          <w:szCs w:val="26"/>
        </w:rPr>
        <w:t>.12.201</w:t>
      </w:r>
      <w:r w:rsidR="00F95FB0" w:rsidRPr="00FB1EC2">
        <w:rPr>
          <w:rFonts w:ascii="Myriad Pro" w:hAnsi="Myriad Pro" w:cs="Myriad Pro"/>
          <w:sz w:val="26"/>
          <w:szCs w:val="26"/>
        </w:rPr>
        <w:t>6</w:t>
      </w:r>
      <w:r w:rsidRPr="00FB1EC2">
        <w:rPr>
          <w:rFonts w:ascii="Myriad Pro" w:hAnsi="Myriad Pro" w:cs="Myriad Pro"/>
          <w:sz w:val="26"/>
          <w:szCs w:val="26"/>
        </w:rPr>
        <w:t xml:space="preserve">г.), т. е. после даты принятия постановления об установлении тарифов на услуги по передаче электрической энергии, оказываемые филиалом </w:t>
      </w:r>
      <w:r w:rsidR="00CE7982" w:rsidRPr="00FB1EC2">
        <w:rPr>
          <w:rFonts w:ascii="Myriad Pro" w:hAnsi="Myriad Pro" w:cs="Myriad Pro"/>
          <w:sz w:val="26"/>
          <w:szCs w:val="26"/>
        </w:rPr>
        <w:t>ПАО </w:t>
      </w:r>
      <w:r w:rsidR="00C62AD1" w:rsidRPr="00FB1EC2">
        <w:rPr>
          <w:rFonts w:ascii="Myriad Pro" w:hAnsi="Myriad Pro" w:cs="Myriad Pro"/>
          <w:sz w:val="26"/>
          <w:szCs w:val="26"/>
        </w:rPr>
        <w:t>«МРСК Северо-Запада» - «Карелэнерго»</w:t>
      </w:r>
      <w:r w:rsidRPr="00FB1EC2">
        <w:rPr>
          <w:rFonts w:ascii="Myriad Pro" w:hAnsi="Myriad Pro" w:cs="Myriad Pro"/>
          <w:sz w:val="26"/>
          <w:szCs w:val="26"/>
        </w:rPr>
        <w:t>.</w:t>
      </w:r>
    </w:p>
    <w:p w14:paraId="3F91F58D" w14:textId="58526256" w:rsidR="00437962" w:rsidRPr="00FB1EC2" w:rsidRDefault="00437962" w:rsidP="00437962">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На основании положений п. 81 Основ ценообразования </w:t>
      </w:r>
      <w:r w:rsidR="00C74384" w:rsidRPr="00FB1EC2">
        <w:rPr>
          <w:rFonts w:ascii="Myriad Pro" w:hAnsi="Myriad Pro"/>
          <w:sz w:val="26"/>
          <w:szCs w:val="26"/>
        </w:rPr>
        <w:t>№ </w:t>
      </w:r>
      <w:r w:rsidRPr="00FB1EC2">
        <w:rPr>
          <w:rFonts w:ascii="Myriad Pro" w:hAnsi="Myriad Pro"/>
          <w:sz w:val="26"/>
          <w:szCs w:val="26"/>
        </w:rPr>
        <w:t>1178 Исполнителем произведен расчет расходов на компенсацию потерь на 201</w:t>
      </w:r>
      <w:r w:rsidR="00F95FB0" w:rsidRPr="00FB1EC2">
        <w:rPr>
          <w:rFonts w:ascii="Myriad Pro" w:hAnsi="Myriad Pro"/>
          <w:sz w:val="26"/>
          <w:szCs w:val="26"/>
        </w:rPr>
        <w:t>7</w:t>
      </w:r>
      <w:r w:rsidRPr="00FB1EC2">
        <w:rPr>
          <w:rFonts w:ascii="Myriad Pro" w:hAnsi="Myriad Pro"/>
          <w:sz w:val="26"/>
          <w:szCs w:val="26"/>
        </w:rPr>
        <w:t xml:space="preserve"> год.</w:t>
      </w:r>
    </w:p>
    <w:tbl>
      <w:tblPr>
        <w:tblW w:w="5000" w:type="pct"/>
        <w:tblLook w:val="04A0" w:firstRow="1" w:lastRow="0" w:firstColumn="1" w:lastColumn="0" w:noHBand="0" w:noVBand="1"/>
      </w:tblPr>
      <w:tblGrid>
        <w:gridCol w:w="1930"/>
        <w:gridCol w:w="1205"/>
        <w:gridCol w:w="959"/>
        <w:gridCol w:w="989"/>
        <w:gridCol w:w="1129"/>
        <w:gridCol w:w="3132"/>
      </w:tblGrid>
      <w:tr w:rsidR="00422172" w:rsidRPr="00FB1EC2" w14:paraId="0B074B6F" w14:textId="77777777" w:rsidTr="00CE7982">
        <w:trPr>
          <w:trHeight w:val="20"/>
          <w:tblHeader/>
        </w:trPr>
        <w:tc>
          <w:tcPr>
            <w:tcW w:w="103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8607F9"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показателей</w:t>
            </w:r>
          </w:p>
        </w:tc>
        <w:tc>
          <w:tcPr>
            <w:tcW w:w="64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ECCEEB"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 изм.</w:t>
            </w:r>
          </w:p>
        </w:tc>
        <w:tc>
          <w:tcPr>
            <w:tcW w:w="1645"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CB0A0E"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2017 год</w:t>
            </w:r>
          </w:p>
        </w:tc>
        <w:tc>
          <w:tcPr>
            <w:tcW w:w="167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4D7827"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Обоснование</w:t>
            </w:r>
          </w:p>
        </w:tc>
      </w:tr>
      <w:tr w:rsidR="00422172" w:rsidRPr="00FB1EC2" w14:paraId="593F2573" w14:textId="77777777" w:rsidTr="00CE7982">
        <w:trPr>
          <w:trHeight w:val="20"/>
          <w:tblHeader/>
        </w:trPr>
        <w:tc>
          <w:tcPr>
            <w:tcW w:w="103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E59DF1"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c>
          <w:tcPr>
            <w:tcW w:w="6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E8FE5E"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c>
          <w:tcPr>
            <w:tcW w:w="5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73317F"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Всего за год</w:t>
            </w:r>
          </w:p>
        </w:tc>
        <w:tc>
          <w:tcPr>
            <w:tcW w:w="113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3E8457"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 том числе:</w:t>
            </w:r>
          </w:p>
        </w:tc>
        <w:tc>
          <w:tcPr>
            <w:tcW w:w="167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67E815"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r>
      <w:tr w:rsidR="00422172" w:rsidRPr="00FB1EC2" w14:paraId="0962672A" w14:textId="77777777" w:rsidTr="00CE7982">
        <w:trPr>
          <w:trHeight w:val="20"/>
          <w:tblHeader/>
        </w:trPr>
        <w:tc>
          <w:tcPr>
            <w:tcW w:w="103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8C92FA"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c>
          <w:tcPr>
            <w:tcW w:w="6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EF77BB"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c>
          <w:tcPr>
            <w:tcW w:w="5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D124E4"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c>
          <w:tcPr>
            <w:tcW w:w="5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80FE25"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1 полуг.</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A29794" w14:textId="77777777" w:rsidR="00580600" w:rsidRPr="00FB1EC2" w:rsidRDefault="00580600" w:rsidP="00F95FB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2 полуг.</w:t>
            </w:r>
          </w:p>
        </w:tc>
        <w:tc>
          <w:tcPr>
            <w:tcW w:w="167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9DBCD7" w14:textId="77777777" w:rsidR="00580600" w:rsidRPr="00FB1EC2" w:rsidRDefault="00580600" w:rsidP="00F95FB0">
            <w:pPr>
              <w:spacing w:after="0" w:line="240" w:lineRule="auto"/>
              <w:rPr>
                <w:rFonts w:ascii="Myriad Pro" w:eastAsia="Times New Roman" w:hAnsi="Myriad Pro" w:cs="Arial"/>
                <w:color w:val="FFFFFF"/>
                <w:sz w:val="18"/>
                <w:szCs w:val="18"/>
                <w:lang w:eastAsia="ru-RU"/>
              </w:rPr>
            </w:pPr>
          </w:p>
        </w:tc>
      </w:tr>
      <w:tr w:rsidR="00F95FB0" w:rsidRPr="00FB1EC2" w14:paraId="458A85AB" w14:textId="77777777" w:rsidTr="00CE7982">
        <w:trPr>
          <w:trHeight w:val="20"/>
        </w:trPr>
        <w:tc>
          <w:tcPr>
            <w:tcW w:w="103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F1C6EAE"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Объём потерь</w:t>
            </w:r>
          </w:p>
        </w:tc>
        <w:tc>
          <w:tcPr>
            <w:tcW w:w="64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0CEDA6F"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млн.кВтч</w:t>
            </w:r>
          </w:p>
        </w:tc>
        <w:tc>
          <w:tcPr>
            <w:tcW w:w="51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A9EAA45"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285,58</w:t>
            </w:r>
          </w:p>
        </w:tc>
        <w:tc>
          <w:tcPr>
            <w:tcW w:w="52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3F6D9A7"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143,31</w:t>
            </w:r>
          </w:p>
        </w:tc>
        <w:tc>
          <w:tcPr>
            <w:tcW w:w="60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008CB89"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142,27</w:t>
            </w:r>
          </w:p>
        </w:tc>
        <w:tc>
          <w:tcPr>
            <w:tcW w:w="1677"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C7527F3" w14:textId="0DF0D8C5"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Сводный прогнозный баланс электрической энергии (мощности), утвержденный приказом ФАС России от 30 ноября 2017 года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 xml:space="preserve">1613/17-ДСП </w:t>
            </w:r>
          </w:p>
        </w:tc>
      </w:tr>
      <w:tr w:rsidR="00F95FB0" w:rsidRPr="00FB1EC2" w14:paraId="72458D75"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6E36DCA4" w14:textId="77777777" w:rsidR="00F95FB0" w:rsidRPr="00FB1EC2" w:rsidRDefault="00F95FB0" w:rsidP="00F95FB0">
            <w:pPr>
              <w:spacing w:after="0" w:line="240" w:lineRule="auto"/>
              <w:ind w:firstLineChars="100" w:firstLine="180"/>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АО "ТНС энерго Карелия"</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49BB7285" w14:textId="77777777" w:rsidR="00F95FB0" w:rsidRPr="00FB1EC2" w:rsidRDefault="00F95FB0" w:rsidP="00F95FB0">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млн.кВтч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3725245F" w14:textId="77777777" w:rsidR="00F95FB0" w:rsidRPr="00FB1EC2" w:rsidRDefault="00F95FB0" w:rsidP="00F95FB0">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285,58</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26F11200" w14:textId="77777777" w:rsidR="00F95FB0" w:rsidRPr="00FB1EC2" w:rsidRDefault="00F95FB0" w:rsidP="00F95FB0">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143,31</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094C5A67" w14:textId="77777777" w:rsidR="00F95FB0" w:rsidRPr="00FB1EC2" w:rsidRDefault="00F95FB0" w:rsidP="00F95FB0">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142,27</w:t>
            </w:r>
          </w:p>
        </w:tc>
        <w:tc>
          <w:tcPr>
            <w:tcW w:w="1677" w:type="pct"/>
            <w:vMerge/>
            <w:tcBorders>
              <w:top w:val="nil"/>
              <w:left w:val="single" w:sz="4" w:space="0" w:color="auto"/>
              <w:bottom w:val="single" w:sz="4" w:space="0" w:color="auto"/>
              <w:right w:val="single" w:sz="4" w:space="0" w:color="auto"/>
            </w:tcBorders>
            <w:vAlign w:val="center"/>
            <w:hideMark/>
          </w:tcPr>
          <w:p w14:paraId="5134D112" w14:textId="77777777" w:rsidR="00F95FB0" w:rsidRPr="00FB1EC2" w:rsidRDefault="00F95FB0" w:rsidP="00F95FB0">
            <w:pPr>
              <w:spacing w:after="0" w:line="240" w:lineRule="auto"/>
              <w:rPr>
                <w:rFonts w:ascii="Myriad Pro" w:eastAsia="Times New Roman" w:hAnsi="Myriad Pro" w:cs="Arial"/>
                <w:sz w:val="18"/>
                <w:szCs w:val="18"/>
                <w:lang w:eastAsia="ru-RU"/>
              </w:rPr>
            </w:pPr>
          </w:p>
        </w:tc>
      </w:tr>
      <w:tr w:rsidR="00F95FB0" w:rsidRPr="00FB1EC2" w14:paraId="0F6E75F1"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7150AD40"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Мощность потерь</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3F1351E2"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МВт</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633918A7"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2073986F"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37,08</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0DABA508"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36,81</w:t>
            </w:r>
          </w:p>
        </w:tc>
        <w:tc>
          <w:tcPr>
            <w:tcW w:w="1677" w:type="pct"/>
            <w:vMerge/>
            <w:tcBorders>
              <w:top w:val="nil"/>
              <w:left w:val="single" w:sz="4" w:space="0" w:color="auto"/>
              <w:bottom w:val="single" w:sz="4" w:space="0" w:color="auto"/>
              <w:right w:val="single" w:sz="4" w:space="0" w:color="auto"/>
            </w:tcBorders>
            <w:vAlign w:val="center"/>
            <w:hideMark/>
          </w:tcPr>
          <w:p w14:paraId="0CE6DB0F" w14:textId="77777777" w:rsidR="00F95FB0" w:rsidRPr="00FB1EC2" w:rsidRDefault="00F95FB0" w:rsidP="00F95FB0">
            <w:pPr>
              <w:spacing w:after="0" w:line="240" w:lineRule="auto"/>
              <w:rPr>
                <w:rFonts w:ascii="Myriad Pro" w:eastAsia="Times New Roman" w:hAnsi="Myriad Pro" w:cs="Arial"/>
                <w:sz w:val="18"/>
                <w:szCs w:val="18"/>
                <w:lang w:eastAsia="ru-RU"/>
              </w:rPr>
            </w:pPr>
          </w:p>
        </w:tc>
      </w:tr>
      <w:tr w:rsidR="00F95FB0" w:rsidRPr="00FB1EC2" w14:paraId="39D2A4E5"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1BAF4777"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Прогнозная нерегулируемая цена на мощность на оптовом рынке</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2E555A73"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 в мес.</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1B7BCCCA"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776C2125"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535 402,00</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0A407863"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555 637,00</w:t>
            </w:r>
          </w:p>
        </w:tc>
        <w:tc>
          <w:tcPr>
            <w:tcW w:w="1677" w:type="pct"/>
            <w:vMerge w:val="restart"/>
            <w:tcBorders>
              <w:top w:val="nil"/>
              <w:left w:val="single" w:sz="4" w:space="0" w:color="auto"/>
              <w:bottom w:val="single" w:sz="4" w:space="0" w:color="000000"/>
              <w:right w:val="single" w:sz="4" w:space="0" w:color="auto"/>
            </w:tcBorders>
            <w:shd w:val="clear" w:color="auto" w:fill="auto"/>
            <w:vAlign w:val="center"/>
            <w:hideMark/>
          </w:tcPr>
          <w:p w14:paraId="66572FD3"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Прогноз свободных (нерегулируемых) цен на электрическую энергию (мощность) по субъектам Российской Федерации на 2018 год от 01.11.2017, опубликованный на официальном сайте Ассоциации «НП Совет рынка».</w:t>
            </w:r>
          </w:p>
        </w:tc>
      </w:tr>
      <w:tr w:rsidR="00F95FB0" w:rsidRPr="00FB1EC2" w14:paraId="64037DAC"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610CA69A"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Прогнозная нерегулируемая цена на электрическую энергию на оптовом рынке</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3D6051BD"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332C99CD"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511514A7"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1 022,00</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30C639F0"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1 032,00</w:t>
            </w:r>
          </w:p>
        </w:tc>
        <w:tc>
          <w:tcPr>
            <w:tcW w:w="1677" w:type="pct"/>
            <w:vMerge/>
            <w:tcBorders>
              <w:top w:val="nil"/>
              <w:left w:val="single" w:sz="4" w:space="0" w:color="auto"/>
              <w:bottom w:val="single" w:sz="4" w:space="0" w:color="000000"/>
              <w:right w:val="single" w:sz="4" w:space="0" w:color="auto"/>
            </w:tcBorders>
            <w:vAlign w:val="center"/>
            <w:hideMark/>
          </w:tcPr>
          <w:p w14:paraId="3FA97BE9" w14:textId="77777777" w:rsidR="00F95FB0" w:rsidRPr="00FB1EC2" w:rsidRDefault="00F95FB0" w:rsidP="00F95FB0">
            <w:pPr>
              <w:spacing w:after="0" w:line="240" w:lineRule="auto"/>
              <w:rPr>
                <w:rFonts w:ascii="Myriad Pro" w:eastAsia="Times New Roman" w:hAnsi="Myriad Pro" w:cs="Arial"/>
                <w:sz w:val="18"/>
                <w:szCs w:val="18"/>
                <w:lang w:eastAsia="ru-RU"/>
              </w:rPr>
            </w:pPr>
          </w:p>
        </w:tc>
      </w:tr>
      <w:tr w:rsidR="00F95FB0" w:rsidRPr="00FB1EC2" w14:paraId="1FD37F5D"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74F91C21"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Одноставочная цена </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13B9065E"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3C35F8AC"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7D91C4FC"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1 853,15</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5C3EE3F7"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1 894,56</w:t>
            </w:r>
          </w:p>
        </w:tc>
        <w:tc>
          <w:tcPr>
            <w:tcW w:w="1677" w:type="pct"/>
            <w:tcBorders>
              <w:top w:val="single" w:sz="4" w:space="0" w:color="auto"/>
              <w:left w:val="single" w:sz="4" w:space="0" w:color="auto"/>
              <w:bottom w:val="nil"/>
              <w:right w:val="single" w:sz="4" w:space="0" w:color="auto"/>
            </w:tcBorders>
            <w:shd w:val="clear" w:color="auto" w:fill="auto"/>
            <w:vAlign w:val="center"/>
            <w:hideMark/>
          </w:tcPr>
          <w:p w14:paraId="73BC74A3"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r w:rsidR="00F95FB0" w:rsidRPr="00FB1EC2" w14:paraId="6515B5E5"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0FC9C6DD"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Сбытовая надбавка АО "ТНС энерго Карелия"</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4ADEC8FA"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5FD0FD9A"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6F9DF487"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479,00</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19BADB5A"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829,33</w:t>
            </w:r>
          </w:p>
        </w:tc>
        <w:tc>
          <w:tcPr>
            <w:tcW w:w="1677" w:type="pct"/>
            <w:tcBorders>
              <w:top w:val="single" w:sz="4" w:space="0" w:color="auto"/>
              <w:left w:val="single" w:sz="4" w:space="0" w:color="auto"/>
              <w:bottom w:val="nil"/>
              <w:right w:val="single" w:sz="4" w:space="0" w:color="auto"/>
            </w:tcBorders>
            <w:shd w:val="clear" w:color="auto" w:fill="auto"/>
            <w:vAlign w:val="center"/>
            <w:hideMark/>
          </w:tcPr>
          <w:p w14:paraId="307DCC5C" w14:textId="297DACE0"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Постановление Комитета от 26.12.2016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238 ««Об установлении сбытовых надбавок гарантирующих поставщиков электрической энергии, поставляющих электрическую энергию (мощность) на розничном рынке на территории Республика Карелия на 2017 год»</w:t>
            </w:r>
          </w:p>
        </w:tc>
      </w:tr>
      <w:tr w:rsidR="00F95FB0" w:rsidRPr="00FB1EC2" w14:paraId="022CB57B"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0CEFEF2E"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Плата АО «АТС»</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6BB77B25"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78FC268F"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7C604058"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1,11</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13916EAD"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1,154</w:t>
            </w:r>
          </w:p>
        </w:tc>
        <w:tc>
          <w:tcPr>
            <w:tcW w:w="1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4F9C51" w14:textId="0A09ADDE"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Приказ ФАС России от 28.12.2015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1349/15, ИПЦ 104,0% на 2 полугодие 2017</w:t>
            </w:r>
          </w:p>
        </w:tc>
      </w:tr>
      <w:tr w:rsidR="00F95FB0" w:rsidRPr="00FB1EC2" w14:paraId="41A2B3BC"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083AF24C"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АО «СО ЕЭС»</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586E1372"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11ECD1FA"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454018A5"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1,64</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46FE4DF4"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1,64</w:t>
            </w:r>
          </w:p>
        </w:tc>
        <w:tc>
          <w:tcPr>
            <w:tcW w:w="1677" w:type="pct"/>
            <w:tcBorders>
              <w:top w:val="nil"/>
              <w:left w:val="single" w:sz="4" w:space="0" w:color="auto"/>
              <w:bottom w:val="single" w:sz="4" w:space="0" w:color="auto"/>
              <w:right w:val="single" w:sz="4" w:space="0" w:color="auto"/>
            </w:tcBorders>
            <w:shd w:val="clear" w:color="auto" w:fill="auto"/>
            <w:vAlign w:val="center"/>
            <w:hideMark/>
          </w:tcPr>
          <w:p w14:paraId="25016594"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Приказ ФАС России от 25.12.2015 №1348/15</w:t>
            </w:r>
          </w:p>
        </w:tc>
      </w:tr>
      <w:tr w:rsidR="00F95FB0" w:rsidRPr="00FB1EC2" w14:paraId="04C63F1F"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19D60C64"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услуг АО «ЦФР»</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43A60AAE"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53F49172"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687CB341"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0,32</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12F5B396" w14:textId="77777777" w:rsidR="00F95FB0" w:rsidRPr="00FB1EC2" w:rsidRDefault="00F95FB0" w:rsidP="00F95FB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0,33</w:t>
            </w:r>
          </w:p>
        </w:tc>
        <w:tc>
          <w:tcPr>
            <w:tcW w:w="1677" w:type="pct"/>
            <w:tcBorders>
              <w:top w:val="nil"/>
              <w:left w:val="single" w:sz="4" w:space="0" w:color="auto"/>
              <w:bottom w:val="single" w:sz="4" w:space="0" w:color="auto"/>
              <w:right w:val="single" w:sz="4" w:space="0" w:color="auto"/>
            </w:tcBorders>
            <w:shd w:val="clear" w:color="auto" w:fill="auto"/>
            <w:vAlign w:val="center"/>
            <w:hideMark/>
          </w:tcPr>
          <w:p w14:paraId="76F73557" w14:textId="77777777" w:rsidR="00F95FB0" w:rsidRPr="00FB1EC2" w:rsidRDefault="00F95FB0" w:rsidP="00F95FB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платы за комплексную услугу АО «ЦФР», утвержденный Наблюдательным советом Ассоциации «НП Совет рынка» 17.04.2017 года</w:t>
            </w:r>
          </w:p>
        </w:tc>
      </w:tr>
      <w:tr w:rsidR="00F95FB0" w:rsidRPr="00FB1EC2" w14:paraId="3B547168" w14:textId="77777777" w:rsidTr="00CE7982">
        <w:trPr>
          <w:trHeight w:val="20"/>
        </w:trPr>
        <w:tc>
          <w:tcPr>
            <w:tcW w:w="1033" w:type="pct"/>
            <w:tcBorders>
              <w:top w:val="nil"/>
              <w:left w:val="single" w:sz="4" w:space="0" w:color="auto"/>
              <w:bottom w:val="single" w:sz="4" w:space="0" w:color="auto"/>
              <w:right w:val="single" w:sz="4" w:space="0" w:color="auto"/>
            </w:tcBorders>
            <w:shd w:val="clear" w:color="auto" w:fill="auto"/>
            <w:vAlign w:val="center"/>
            <w:hideMark/>
          </w:tcPr>
          <w:p w14:paraId="44704D1F"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Прогнозная цена покупки потерь</w:t>
            </w:r>
          </w:p>
        </w:tc>
        <w:tc>
          <w:tcPr>
            <w:tcW w:w="645" w:type="pct"/>
            <w:tcBorders>
              <w:top w:val="nil"/>
              <w:left w:val="single" w:sz="4" w:space="0" w:color="auto"/>
              <w:bottom w:val="single" w:sz="4" w:space="0" w:color="auto"/>
              <w:right w:val="single" w:sz="4" w:space="0" w:color="auto"/>
            </w:tcBorders>
            <w:shd w:val="clear" w:color="auto" w:fill="auto"/>
            <w:vAlign w:val="center"/>
            <w:hideMark/>
          </w:tcPr>
          <w:p w14:paraId="234B7555"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руб./МВтч</w:t>
            </w:r>
          </w:p>
        </w:tc>
        <w:tc>
          <w:tcPr>
            <w:tcW w:w="513" w:type="pct"/>
            <w:tcBorders>
              <w:top w:val="nil"/>
              <w:left w:val="single" w:sz="4" w:space="0" w:color="auto"/>
              <w:bottom w:val="single" w:sz="4" w:space="0" w:color="auto"/>
              <w:right w:val="single" w:sz="4" w:space="0" w:color="auto"/>
            </w:tcBorders>
            <w:shd w:val="clear" w:color="auto" w:fill="auto"/>
            <w:vAlign w:val="center"/>
            <w:hideMark/>
          </w:tcPr>
          <w:p w14:paraId="20E0F3E8"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2 530,40</w:t>
            </w:r>
          </w:p>
        </w:tc>
        <w:tc>
          <w:tcPr>
            <w:tcW w:w="529" w:type="pct"/>
            <w:tcBorders>
              <w:top w:val="nil"/>
              <w:left w:val="single" w:sz="4" w:space="0" w:color="auto"/>
              <w:bottom w:val="single" w:sz="4" w:space="0" w:color="auto"/>
              <w:right w:val="single" w:sz="4" w:space="0" w:color="auto"/>
            </w:tcBorders>
            <w:shd w:val="clear" w:color="auto" w:fill="auto"/>
            <w:vAlign w:val="center"/>
            <w:hideMark/>
          </w:tcPr>
          <w:p w14:paraId="70F9BD55"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2 335,22</w:t>
            </w:r>
          </w:p>
        </w:tc>
        <w:tc>
          <w:tcPr>
            <w:tcW w:w="604" w:type="pct"/>
            <w:tcBorders>
              <w:top w:val="nil"/>
              <w:left w:val="single" w:sz="4" w:space="0" w:color="auto"/>
              <w:bottom w:val="single" w:sz="4" w:space="0" w:color="auto"/>
              <w:right w:val="single" w:sz="4" w:space="0" w:color="auto"/>
            </w:tcBorders>
            <w:shd w:val="clear" w:color="auto" w:fill="auto"/>
            <w:vAlign w:val="center"/>
            <w:hideMark/>
          </w:tcPr>
          <w:p w14:paraId="37E14C9B"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2 727,02</w:t>
            </w:r>
          </w:p>
        </w:tc>
        <w:tc>
          <w:tcPr>
            <w:tcW w:w="1677" w:type="pct"/>
            <w:tcBorders>
              <w:top w:val="nil"/>
              <w:left w:val="single" w:sz="4" w:space="0" w:color="auto"/>
              <w:bottom w:val="single" w:sz="4" w:space="0" w:color="auto"/>
              <w:right w:val="single" w:sz="4" w:space="0" w:color="auto"/>
            </w:tcBorders>
            <w:shd w:val="clear" w:color="auto" w:fill="auto"/>
            <w:vAlign w:val="center"/>
            <w:hideMark/>
          </w:tcPr>
          <w:p w14:paraId="5944B158"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r w:rsidR="00F95FB0" w:rsidRPr="00FB1EC2" w14:paraId="63E1F916" w14:textId="77777777" w:rsidTr="00CE7982">
        <w:trPr>
          <w:trHeight w:val="20"/>
        </w:trPr>
        <w:tc>
          <w:tcPr>
            <w:tcW w:w="1033" w:type="pct"/>
            <w:tcBorders>
              <w:top w:val="nil"/>
              <w:left w:val="single" w:sz="4" w:space="0" w:color="auto"/>
              <w:bottom w:val="single" w:sz="4" w:space="0" w:color="auto"/>
              <w:right w:val="single" w:sz="4" w:space="0" w:color="auto"/>
            </w:tcBorders>
            <w:shd w:val="clear" w:color="000000" w:fill="FFFFFF"/>
            <w:vAlign w:val="center"/>
            <w:hideMark/>
          </w:tcPr>
          <w:p w14:paraId="318F86F6"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Расходы на покупку потерь </w:t>
            </w:r>
          </w:p>
        </w:tc>
        <w:tc>
          <w:tcPr>
            <w:tcW w:w="645" w:type="pct"/>
            <w:tcBorders>
              <w:top w:val="nil"/>
              <w:left w:val="single" w:sz="4" w:space="0" w:color="auto"/>
              <w:bottom w:val="single" w:sz="4" w:space="0" w:color="auto"/>
              <w:right w:val="single" w:sz="4" w:space="0" w:color="auto"/>
            </w:tcBorders>
            <w:shd w:val="clear" w:color="000000" w:fill="FFFFFF"/>
            <w:vAlign w:val="center"/>
            <w:hideMark/>
          </w:tcPr>
          <w:p w14:paraId="6A395F96" w14:textId="7BA14D05" w:rsidR="00F95FB0" w:rsidRPr="00FB1EC2" w:rsidRDefault="0062219C"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513" w:type="pct"/>
            <w:tcBorders>
              <w:top w:val="nil"/>
              <w:left w:val="single" w:sz="4" w:space="0" w:color="auto"/>
              <w:bottom w:val="single" w:sz="4" w:space="0" w:color="auto"/>
              <w:right w:val="single" w:sz="4" w:space="0" w:color="auto"/>
            </w:tcBorders>
            <w:shd w:val="clear" w:color="000000" w:fill="FFFFFF"/>
            <w:vAlign w:val="center"/>
            <w:hideMark/>
          </w:tcPr>
          <w:p w14:paraId="3614DDA0"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722 631</w:t>
            </w:r>
          </w:p>
        </w:tc>
        <w:tc>
          <w:tcPr>
            <w:tcW w:w="529" w:type="pct"/>
            <w:tcBorders>
              <w:top w:val="nil"/>
              <w:left w:val="single" w:sz="4" w:space="0" w:color="auto"/>
              <w:bottom w:val="single" w:sz="4" w:space="0" w:color="auto"/>
              <w:right w:val="single" w:sz="4" w:space="0" w:color="auto"/>
            </w:tcBorders>
            <w:shd w:val="clear" w:color="000000" w:fill="FFFFFF"/>
            <w:vAlign w:val="center"/>
            <w:hideMark/>
          </w:tcPr>
          <w:p w14:paraId="59871EB0"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334 659</w:t>
            </w:r>
          </w:p>
        </w:tc>
        <w:tc>
          <w:tcPr>
            <w:tcW w:w="604" w:type="pct"/>
            <w:tcBorders>
              <w:top w:val="nil"/>
              <w:left w:val="single" w:sz="4" w:space="0" w:color="auto"/>
              <w:bottom w:val="single" w:sz="4" w:space="0" w:color="auto"/>
              <w:right w:val="single" w:sz="4" w:space="0" w:color="auto"/>
            </w:tcBorders>
            <w:shd w:val="clear" w:color="000000" w:fill="FFFFFF"/>
            <w:vAlign w:val="center"/>
            <w:hideMark/>
          </w:tcPr>
          <w:p w14:paraId="2FB11E6E" w14:textId="77777777" w:rsidR="00F95FB0" w:rsidRPr="00FB1EC2" w:rsidRDefault="00F95FB0" w:rsidP="00F95FB0">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387 972</w:t>
            </w:r>
          </w:p>
        </w:tc>
        <w:tc>
          <w:tcPr>
            <w:tcW w:w="1677" w:type="pct"/>
            <w:tcBorders>
              <w:top w:val="nil"/>
              <w:left w:val="single" w:sz="4" w:space="0" w:color="auto"/>
              <w:bottom w:val="single" w:sz="4" w:space="0" w:color="auto"/>
              <w:right w:val="single" w:sz="4" w:space="0" w:color="auto"/>
            </w:tcBorders>
            <w:shd w:val="clear" w:color="auto" w:fill="auto"/>
            <w:vAlign w:val="center"/>
            <w:hideMark/>
          </w:tcPr>
          <w:p w14:paraId="38E9294B" w14:textId="77777777" w:rsidR="00F95FB0" w:rsidRPr="00FB1EC2" w:rsidRDefault="00F95FB0" w:rsidP="00F95FB0">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bl>
    <w:p w14:paraId="6F1DAED6" w14:textId="0DE0723C" w:rsidR="004A5DE5" w:rsidRPr="00FB1EC2" w:rsidRDefault="00580600" w:rsidP="009D1C0A">
      <w:pPr>
        <w:spacing w:after="0" w:line="360" w:lineRule="auto"/>
        <w:ind w:firstLine="567"/>
        <w:jc w:val="both"/>
        <w:rPr>
          <w:rFonts w:ascii="Myriad Pro" w:hAnsi="Myriad Pro"/>
          <w:color w:val="000000"/>
          <w:sz w:val="26"/>
          <w:szCs w:val="26"/>
          <w:highlight w:val="yellow"/>
        </w:rPr>
      </w:pPr>
      <w:r w:rsidRPr="00FB1EC2">
        <w:rPr>
          <w:rFonts w:ascii="Myriad Pro" w:hAnsi="Myriad Pro"/>
          <w:color w:val="000000"/>
          <w:sz w:val="26"/>
          <w:szCs w:val="26"/>
        </w:rPr>
        <w:t xml:space="preserve">По расчету Исполнителя затраты на покупку электроэнергии в целях компенсации потерь в электрических сетях </w:t>
      </w:r>
      <w:r w:rsidRPr="00FB1EC2">
        <w:rPr>
          <w:rFonts w:ascii="Myriad Pro" w:hAnsi="Myriad Pro"/>
          <w:sz w:val="26"/>
          <w:szCs w:val="26"/>
        </w:rPr>
        <w:t xml:space="preserve">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w:t>
      </w:r>
      <w:r w:rsidRPr="00FB1EC2">
        <w:rPr>
          <w:rFonts w:ascii="Myriad Pro" w:hAnsi="Myriad Pro"/>
          <w:color w:val="000000"/>
          <w:sz w:val="26"/>
          <w:szCs w:val="26"/>
        </w:rPr>
        <w:t xml:space="preserve">на 2017 г. составляют 722 631 </w:t>
      </w:r>
      <w:r w:rsidR="0062219C" w:rsidRPr="00FB1EC2">
        <w:rPr>
          <w:rFonts w:ascii="Myriad Pro" w:hAnsi="Myriad Pro"/>
          <w:color w:val="000000"/>
          <w:sz w:val="26"/>
          <w:szCs w:val="26"/>
        </w:rPr>
        <w:t>тыс. руб.</w:t>
      </w:r>
      <w:r w:rsidRPr="00FB1EC2">
        <w:rPr>
          <w:rFonts w:ascii="Myriad Pro" w:hAnsi="Myriad Pro"/>
          <w:color w:val="000000"/>
          <w:sz w:val="26"/>
          <w:szCs w:val="26"/>
        </w:rPr>
        <w:t>, что на 168 884,</w:t>
      </w:r>
      <w:r w:rsidR="007D3ED7" w:rsidRPr="00FB1EC2">
        <w:rPr>
          <w:rFonts w:ascii="Myriad Pro" w:hAnsi="Myriad Pro"/>
          <w:color w:val="000000"/>
          <w:sz w:val="26"/>
          <w:szCs w:val="26"/>
        </w:rPr>
        <w:t>88</w:t>
      </w:r>
      <w:r w:rsidRPr="00FB1EC2">
        <w:rPr>
          <w:rFonts w:ascii="Myriad Pro" w:hAnsi="Myriad Pro"/>
          <w:color w:val="000000"/>
          <w:sz w:val="26"/>
          <w:szCs w:val="26"/>
        </w:rPr>
        <w:t xml:space="preserve"> </w:t>
      </w:r>
      <w:r w:rsidR="0062219C" w:rsidRPr="00FB1EC2">
        <w:rPr>
          <w:rFonts w:ascii="Myriad Pro" w:hAnsi="Myriad Pro"/>
          <w:color w:val="000000"/>
          <w:sz w:val="26"/>
          <w:szCs w:val="26"/>
        </w:rPr>
        <w:t>тыс. руб.</w:t>
      </w:r>
      <w:r w:rsidRPr="00FB1EC2">
        <w:rPr>
          <w:rFonts w:ascii="Myriad Pro" w:hAnsi="Myriad Pro"/>
          <w:color w:val="000000"/>
          <w:sz w:val="26"/>
          <w:szCs w:val="26"/>
        </w:rPr>
        <w:t xml:space="preserve"> выше установленной величины.</w:t>
      </w:r>
    </w:p>
    <w:p w14:paraId="60C92C85" w14:textId="27BD68C4" w:rsidR="009D1C0A" w:rsidRPr="00FB1EC2" w:rsidRDefault="00580600" w:rsidP="00580600">
      <w:pPr>
        <w:spacing w:after="0" w:line="360" w:lineRule="auto"/>
        <w:ind w:firstLine="567"/>
        <w:contextualSpacing/>
        <w:jc w:val="both"/>
        <w:rPr>
          <w:rFonts w:ascii="Myriad Pro" w:hAnsi="Myriad Pro"/>
          <w:sz w:val="26"/>
          <w:szCs w:val="26"/>
        </w:rPr>
      </w:pPr>
      <w:r w:rsidRPr="00FB1EC2">
        <w:rPr>
          <w:rFonts w:ascii="Myriad Pro" w:hAnsi="Myriad Pro"/>
          <w:sz w:val="26"/>
          <w:szCs w:val="26"/>
        </w:rPr>
        <w:t xml:space="preserve">По результатам выполненного анализа Исполнитель отмечает, что утверждаемый Госкомитетом уровень расходов </w:t>
      </w:r>
      <w:bookmarkStart w:id="155" w:name="_Hlk37509782"/>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оплату электроэнергии, приобретаемой в целях компенсации потерь в электрических сетях</w:t>
      </w:r>
      <w:bookmarkEnd w:id="155"/>
      <w:r w:rsidRPr="00FB1EC2">
        <w:rPr>
          <w:rFonts w:ascii="Myriad Pro" w:hAnsi="Myriad Pro"/>
          <w:sz w:val="26"/>
          <w:szCs w:val="26"/>
        </w:rPr>
        <w:t xml:space="preserve">, существенно (более 5%) ниже экономически обоснованной величины соответствующих затрат, что приводит к возникновению выпадающих доходов (расходов, не обеспеченных источником компенсации/покрытия) у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tbl>
      <w:tblPr>
        <w:tblW w:w="5000" w:type="pct"/>
        <w:tblLook w:val="04A0" w:firstRow="1" w:lastRow="0" w:firstColumn="1" w:lastColumn="0" w:noHBand="0" w:noVBand="1"/>
      </w:tblPr>
      <w:tblGrid>
        <w:gridCol w:w="1888"/>
        <w:gridCol w:w="1198"/>
        <w:gridCol w:w="1521"/>
        <w:gridCol w:w="1579"/>
        <w:gridCol w:w="1579"/>
        <w:gridCol w:w="1579"/>
      </w:tblGrid>
      <w:tr w:rsidR="00422172" w:rsidRPr="00FB1EC2" w14:paraId="4D52488E" w14:textId="77777777" w:rsidTr="00CE7982">
        <w:trPr>
          <w:trHeight w:val="309"/>
        </w:trPr>
        <w:tc>
          <w:tcPr>
            <w:tcW w:w="10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BDCFFF"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статьи расходов</w:t>
            </w:r>
          </w:p>
        </w:tc>
        <w:tc>
          <w:tcPr>
            <w:tcW w:w="6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E12FC5"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Заявлено филиалом на 2017 г.</w:t>
            </w: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F27301"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Утверждено Госкомитетом  на 2017 год</w:t>
            </w:r>
          </w:p>
        </w:tc>
        <w:tc>
          <w:tcPr>
            <w:tcW w:w="8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32D06B"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Рассчитано Исполнителем на 2017 год</w:t>
            </w:r>
          </w:p>
        </w:tc>
        <w:tc>
          <w:tcPr>
            <w:tcW w:w="8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7277A8"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Госкомитетом</w:t>
            </w:r>
          </w:p>
        </w:tc>
        <w:tc>
          <w:tcPr>
            <w:tcW w:w="8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653941" w14:textId="77777777" w:rsidR="00580600" w:rsidRPr="00FB1EC2" w:rsidRDefault="00580600" w:rsidP="00580600">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Отклонение  между Исполнителем и Филиалом</w:t>
            </w:r>
          </w:p>
        </w:tc>
      </w:tr>
      <w:tr w:rsidR="00580600" w:rsidRPr="00FB1EC2" w14:paraId="145F88D0" w14:textId="77777777" w:rsidTr="00CE7982">
        <w:trPr>
          <w:trHeight w:val="309"/>
        </w:trPr>
        <w:tc>
          <w:tcPr>
            <w:tcW w:w="101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8B65689" w14:textId="77777777" w:rsidR="00580600" w:rsidRPr="00FB1EC2" w:rsidRDefault="00580600" w:rsidP="00580600">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Расходы на оплату нормативных (технологических) потерь электрической энергии (мощности)</w:t>
            </w:r>
          </w:p>
        </w:tc>
        <w:tc>
          <w:tcPr>
            <w:tcW w:w="64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622B5A3" w14:textId="77777777" w:rsidR="00580600" w:rsidRPr="00FB1EC2" w:rsidRDefault="00580600" w:rsidP="0058060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731 264,50</w:t>
            </w:r>
          </w:p>
        </w:tc>
        <w:tc>
          <w:tcPr>
            <w:tcW w:w="81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6C9F0F52" w14:textId="7CE5E670" w:rsidR="00580600" w:rsidRPr="00FB1EC2" w:rsidRDefault="00B6646E" w:rsidP="0058060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553 748</w:t>
            </w:r>
            <w:r w:rsidR="00580600" w:rsidRPr="00FB1EC2">
              <w:rPr>
                <w:rFonts w:ascii="Myriad Pro" w:eastAsia="Times New Roman" w:hAnsi="Myriad Pro" w:cs="Arial"/>
                <w:sz w:val="18"/>
                <w:szCs w:val="18"/>
                <w:lang w:eastAsia="ru-RU"/>
              </w:rPr>
              <w:t>,06</w:t>
            </w:r>
          </w:p>
        </w:tc>
        <w:tc>
          <w:tcPr>
            <w:tcW w:w="84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D1BA637" w14:textId="77777777" w:rsidR="00580600" w:rsidRPr="00FB1EC2" w:rsidRDefault="00580600" w:rsidP="0058060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722 630,94</w:t>
            </w:r>
          </w:p>
        </w:tc>
        <w:tc>
          <w:tcPr>
            <w:tcW w:w="84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8C45557" w14:textId="77777777" w:rsidR="00580600" w:rsidRPr="00FB1EC2" w:rsidRDefault="00580600" w:rsidP="0058060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168 884,88</w:t>
            </w:r>
          </w:p>
        </w:tc>
        <w:tc>
          <w:tcPr>
            <w:tcW w:w="84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F0A976A" w14:textId="77777777" w:rsidR="00580600" w:rsidRPr="00FB1EC2" w:rsidRDefault="00580600" w:rsidP="00580600">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-8 633,56</w:t>
            </w:r>
          </w:p>
        </w:tc>
      </w:tr>
    </w:tbl>
    <w:p w14:paraId="30105C18" w14:textId="2702451F" w:rsidR="00BD2EF7" w:rsidRPr="00FB1EC2" w:rsidRDefault="00BD2EF7" w:rsidP="00580600">
      <w:pPr>
        <w:spacing w:after="0" w:line="360" w:lineRule="auto"/>
        <w:ind w:firstLine="567"/>
        <w:contextualSpacing/>
        <w:jc w:val="both"/>
        <w:rPr>
          <w:rFonts w:ascii="Myriad Pro" w:hAnsi="Myriad Pro"/>
          <w:sz w:val="26"/>
          <w:szCs w:val="26"/>
        </w:rPr>
      </w:pPr>
      <w:r w:rsidRPr="00FB1EC2">
        <w:rPr>
          <w:rFonts w:ascii="Myriad Pro" w:hAnsi="Myriad Pro"/>
          <w:sz w:val="26"/>
          <w:szCs w:val="26"/>
        </w:rPr>
        <w:br w:type="page"/>
      </w:r>
    </w:p>
    <w:p w14:paraId="54CEF100" w14:textId="77777777" w:rsidR="001419ED" w:rsidRPr="00FB1EC2" w:rsidRDefault="001419ED" w:rsidP="00BD2EF7">
      <w:pPr>
        <w:pStyle w:val="21"/>
        <w:numPr>
          <w:ilvl w:val="1"/>
          <w:numId w:val="99"/>
        </w:numPr>
        <w:spacing w:before="0" w:line="360" w:lineRule="auto"/>
        <w:ind w:left="567" w:hanging="567"/>
        <w:contextualSpacing/>
        <w:jc w:val="both"/>
        <w:rPr>
          <w:rFonts w:ascii="Myriad Pro" w:hAnsi="Myriad Pro"/>
          <w:b/>
          <w:color w:val="4F6228"/>
          <w:sz w:val="28"/>
          <w:szCs w:val="28"/>
        </w:rPr>
      </w:pPr>
      <w:bookmarkStart w:id="156" w:name="_Toc81209698"/>
      <w:r w:rsidRPr="00FB1EC2">
        <w:rPr>
          <w:rFonts w:ascii="Myriad Pro" w:hAnsi="Myriad Pro"/>
          <w:b/>
          <w:color w:val="4F6228"/>
          <w:sz w:val="28"/>
          <w:szCs w:val="28"/>
        </w:rPr>
        <w:lastRenderedPageBreak/>
        <w:t xml:space="preserve">Экспертиза обоснованности расходов на компенсацию потерь, учтенных </w:t>
      </w:r>
      <w:r w:rsidR="003D2EF2" w:rsidRPr="00FB1EC2">
        <w:rPr>
          <w:rFonts w:ascii="Myriad Pro" w:hAnsi="Myriad Pro"/>
          <w:b/>
          <w:color w:val="4F6228"/>
          <w:sz w:val="28"/>
          <w:szCs w:val="28"/>
          <w:lang w:val="ru-RU"/>
        </w:rPr>
        <w:t>Государственным комитетом Республики Карелия по ценам и тарифам</w:t>
      </w:r>
      <w:r w:rsidRPr="00FB1EC2">
        <w:rPr>
          <w:rFonts w:ascii="Myriad Pro" w:hAnsi="Myriad Pro"/>
          <w:b/>
          <w:color w:val="4F6228"/>
          <w:sz w:val="28"/>
          <w:szCs w:val="28"/>
        </w:rPr>
        <w:t xml:space="preserve"> в необходимой валовой выручке на 2018 год</w:t>
      </w:r>
      <w:bookmarkEnd w:id="156"/>
    </w:p>
    <w:p w14:paraId="220077ED" w14:textId="77777777"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Постановлением Правительства РФ от 27.12.2010 N 1172 «Об утверждении Правил оптового рынка электрической энергии и мощности и о внесении изменений в некоторые акты Правительства Российской Федерации по вопросам организации функционирования оптового рынка электрической энергии и мощности» Республика Карелия на период с 1 апреля 2018 г. до 1 января 2023 г. включена в перечень территорий ценовых зон оптового рынка, для которых устанавливаются особенности функционирования оптового и розничных рынков.</w:t>
      </w:r>
    </w:p>
    <w:p w14:paraId="07057A4B" w14:textId="69EEA760"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 xml:space="preserve">В соответствии с п. 81 Основ ценообразования </w:t>
      </w:r>
      <w:r w:rsidR="00C74384" w:rsidRPr="00FB1EC2">
        <w:rPr>
          <w:rFonts w:ascii="Myriad Pro" w:hAnsi="Myriad Pro"/>
          <w:sz w:val="26"/>
          <w:szCs w:val="26"/>
        </w:rPr>
        <w:t>№ </w:t>
      </w:r>
      <w:r w:rsidRPr="00FB1EC2">
        <w:rPr>
          <w:rFonts w:ascii="Myriad Pro" w:hAnsi="Myriad Pro"/>
          <w:sz w:val="26"/>
          <w:szCs w:val="26"/>
        </w:rPr>
        <w:t>1178 стоимость потерь электрической энергии при ее передаче по электрическим сетям, включаемых в тарифы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определяется:</w:t>
      </w:r>
    </w:p>
    <w:p w14:paraId="783155C0" w14:textId="77777777"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для субъектов Российской Федерации, расположенных в отдельных частях ценовых зон оптового рынка, для которых Правительством РФ установлены особенности функционирования оптового и розничных рынков, - на основании индикативных цен на электрическую энергию (мощность)  для потребителей, не относящихся к населению и (или) приравненных к нему категориям потребителей, установленных Федеральной антимонопольной службой для соответствующего субъекта РФ, а так же с учетом доли, указанной в п.8 статьи 36 Федерального закона «Об электроэнергетике», по прогнозным рыночным ценам на электрическую энергию (мощность), продаваемую на оптовом рынке, определяемым по субъектам Российской Федерации исходя из официально опубликованных советом рынка данных о прогнозных свободных (нерегулируемых) ценах на электрическую энергию, цен на электрическую энергию (мощность).</w:t>
      </w:r>
    </w:p>
    <w:p w14:paraId="17B3A408" w14:textId="77777777"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lastRenderedPageBreak/>
        <w:t>с учетом сбытовой надбавки и величины платы за услуги, оказание которых неразрывно связано с процессом снабжения потребителей электрической энергией и цены (тарифы) на которые подлежат государственному регулированию.</w:t>
      </w:r>
    </w:p>
    <w:p w14:paraId="61A8955B" w14:textId="77777777"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Пункт 8 статьи 36 Федерального закона «Об электроэнергетике» указывает, что с 1 января 2015 года субъектами оптового рынка - покупателями электрической энергии (мощности), функционирующими в отдельных частях ценовых зон оптового рынка, для которых Правительством Российской Федерации установлены особенности функционирования оптового и розничных рынков, электрическая энергия (мощность) для обеспечения потребителей, не относящихся к населению и (или) приравненным к нему категориям потребителей, покупается в следующих долях от указанного в сводном прогнозном балансе производства и поставок электрической энергии (мощности) в рамках Единой энергетической системы России на год, в котором осуществляются поставки электрической энергии (мощности), объема потребления электрической энергии каждым из таких покупателей электрической энергии (мощности), уменьшенного на объем потребления электрической энергии (мощности) населением и (или) приравненными к нему категориями потребителей, указанный в сводном прогнозном балансе производства и поставок электрической энергии (мощности) в рамках Единой энергетической системы России на год, в котором осуществляются поставки электрической энергии (мощности):</w:t>
      </w:r>
    </w:p>
    <w:p w14:paraId="1B76A4B8" w14:textId="77777777"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с 1 января 2015 года по 31 декабря 2022 года - 100 процентов.</w:t>
      </w:r>
    </w:p>
    <w:p w14:paraId="3199E676" w14:textId="77777777" w:rsidR="00AB6DD8" w:rsidRPr="00FB1EC2" w:rsidRDefault="00AB6DD8" w:rsidP="00AB6DD8">
      <w:pPr>
        <w:spacing w:after="0" w:line="360" w:lineRule="auto"/>
        <w:ind w:firstLine="567"/>
        <w:jc w:val="both"/>
        <w:rPr>
          <w:rFonts w:ascii="Myriad Pro" w:hAnsi="Myriad Pro"/>
          <w:b/>
          <w:sz w:val="26"/>
          <w:szCs w:val="26"/>
        </w:rPr>
      </w:pPr>
    </w:p>
    <w:p w14:paraId="782AF882" w14:textId="77777777" w:rsidR="00AB6DD8" w:rsidRPr="00FB1EC2" w:rsidRDefault="00AB6DD8" w:rsidP="00AB6DD8">
      <w:pPr>
        <w:spacing w:after="0" w:line="360" w:lineRule="auto"/>
        <w:jc w:val="both"/>
        <w:rPr>
          <w:rFonts w:ascii="Myriad Pro" w:hAnsi="Myriad Pro"/>
          <w:b/>
          <w:sz w:val="26"/>
          <w:szCs w:val="26"/>
        </w:rPr>
      </w:pPr>
      <w:r w:rsidRPr="00FB1EC2">
        <w:rPr>
          <w:rFonts w:ascii="Myriad Pro" w:hAnsi="Myriad Pro"/>
          <w:b/>
          <w:sz w:val="26"/>
          <w:szCs w:val="26"/>
        </w:rPr>
        <w:t>ПОЗИЦИЯ ТЕРРИТОРИАЛЬНОЙ СЕТЕВОЙ ОРГАНИЗАЦИИ</w:t>
      </w:r>
    </w:p>
    <w:p w14:paraId="238C838C" w14:textId="5E76BEE2"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 xml:space="preserve">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выполнен расчет затрат на покупку технологических потерь в электрических сетях на 201</w:t>
      </w:r>
      <w:r w:rsidR="004F6347" w:rsidRPr="00FB1EC2">
        <w:rPr>
          <w:rFonts w:ascii="Myriad Pro" w:hAnsi="Myriad Pro"/>
          <w:sz w:val="26"/>
          <w:szCs w:val="26"/>
        </w:rPr>
        <w:t>8</w:t>
      </w:r>
      <w:r w:rsidRPr="00FB1EC2">
        <w:rPr>
          <w:rFonts w:ascii="Myriad Pro" w:hAnsi="Myriad Pro"/>
          <w:sz w:val="26"/>
          <w:szCs w:val="26"/>
        </w:rPr>
        <w:t xml:space="preserve"> год в размере </w:t>
      </w:r>
      <w:r w:rsidR="004F6347" w:rsidRPr="00FB1EC2">
        <w:rPr>
          <w:rFonts w:ascii="Myriad Pro" w:hAnsi="Myriad Pro"/>
          <w:sz w:val="26"/>
          <w:szCs w:val="26"/>
        </w:rPr>
        <w:t>775 592,28</w:t>
      </w:r>
      <w:r w:rsidRPr="00FB1EC2">
        <w:rPr>
          <w:rFonts w:ascii="Myriad Pro" w:hAnsi="Myriad Pro"/>
          <w:sz w:val="26"/>
          <w:szCs w:val="26"/>
        </w:rPr>
        <w:t xml:space="preserve"> </w:t>
      </w:r>
      <w:r w:rsidR="0062219C" w:rsidRPr="00FB1EC2">
        <w:rPr>
          <w:rFonts w:ascii="Myriad Pro" w:hAnsi="Myriad Pro"/>
          <w:sz w:val="26"/>
          <w:szCs w:val="26"/>
        </w:rPr>
        <w:t>тыс. руб.</w:t>
      </w:r>
    </w:p>
    <w:p w14:paraId="609F5020" w14:textId="0C415A95"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При определении плановых затрат на покупку технологических потерь в 201</w:t>
      </w:r>
      <w:r w:rsidR="004F6347" w:rsidRPr="00FB1EC2">
        <w:rPr>
          <w:rFonts w:ascii="Myriad Pro" w:hAnsi="Myriad Pro"/>
          <w:sz w:val="26"/>
          <w:szCs w:val="26"/>
        </w:rPr>
        <w:t>8</w:t>
      </w:r>
      <w:r w:rsidRPr="00FB1EC2">
        <w:rPr>
          <w:rFonts w:ascii="Myriad Pro" w:hAnsi="Myriad Pro"/>
          <w:sz w:val="26"/>
          <w:szCs w:val="26"/>
        </w:rPr>
        <w:t xml:space="preserve"> году была учтена величина технологиче</w:t>
      </w:r>
      <w:r w:rsidR="004F6347" w:rsidRPr="00FB1EC2">
        <w:rPr>
          <w:rFonts w:ascii="Myriad Pro" w:hAnsi="Myriad Pro"/>
          <w:sz w:val="26"/>
          <w:szCs w:val="26"/>
        </w:rPr>
        <w:t xml:space="preserve">ских потерь в сетях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объеме </w:t>
      </w:r>
      <w:r w:rsidR="004F6347" w:rsidRPr="00FB1EC2">
        <w:rPr>
          <w:rFonts w:ascii="Myriad Pro" w:hAnsi="Myriad Pro"/>
          <w:sz w:val="26"/>
          <w:szCs w:val="26"/>
        </w:rPr>
        <w:t>276,7</w:t>
      </w:r>
      <w:r w:rsidRPr="00FB1EC2">
        <w:rPr>
          <w:rFonts w:ascii="Myriad Pro" w:hAnsi="Myriad Pro"/>
          <w:sz w:val="26"/>
          <w:szCs w:val="26"/>
        </w:rPr>
        <w:t xml:space="preserve"> млн.кВт*ч в соответствии с </w:t>
      </w:r>
      <w:r w:rsidRPr="00FB1EC2">
        <w:rPr>
          <w:rFonts w:ascii="Myriad Pro" w:hAnsi="Myriad Pro"/>
          <w:sz w:val="26"/>
          <w:szCs w:val="26"/>
        </w:rPr>
        <w:lastRenderedPageBreak/>
        <w:t>программой энергосбережения и повышения э</w:t>
      </w:r>
      <w:r w:rsidR="004F6347" w:rsidRPr="00FB1EC2">
        <w:rPr>
          <w:rFonts w:ascii="Myriad Pro" w:hAnsi="Myriad Pro"/>
          <w:sz w:val="26"/>
          <w:szCs w:val="26"/>
        </w:rPr>
        <w:t xml:space="preserve">нергетической эффективности </w:t>
      </w:r>
      <w:r w:rsidR="00CE7982" w:rsidRPr="00FB1EC2">
        <w:rPr>
          <w:rFonts w:ascii="Myriad Pro" w:hAnsi="Myriad Pro"/>
          <w:sz w:val="26"/>
          <w:szCs w:val="26"/>
        </w:rPr>
        <w:t>ПАО </w:t>
      </w:r>
      <w:r w:rsidRPr="00FB1EC2">
        <w:rPr>
          <w:rFonts w:ascii="Myriad Pro" w:hAnsi="Myriad Pro"/>
          <w:sz w:val="26"/>
          <w:szCs w:val="26"/>
        </w:rPr>
        <w:t>«МРСК Северо-Запада» на 201</w:t>
      </w:r>
      <w:r w:rsidR="004F6347" w:rsidRPr="00FB1EC2">
        <w:rPr>
          <w:rFonts w:ascii="Myriad Pro" w:hAnsi="Myriad Pro"/>
          <w:sz w:val="26"/>
          <w:szCs w:val="26"/>
        </w:rPr>
        <w:t>7</w:t>
      </w:r>
      <w:r w:rsidRPr="00FB1EC2">
        <w:rPr>
          <w:rFonts w:ascii="Myriad Pro" w:hAnsi="Myriad Pro"/>
          <w:sz w:val="26"/>
          <w:szCs w:val="26"/>
        </w:rPr>
        <w:t>-202</w:t>
      </w:r>
      <w:r w:rsidR="004F6347" w:rsidRPr="00FB1EC2">
        <w:rPr>
          <w:rFonts w:ascii="Myriad Pro" w:hAnsi="Myriad Pro"/>
          <w:sz w:val="26"/>
          <w:szCs w:val="26"/>
        </w:rPr>
        <w:t>2</w:t>
      </w:r>
      <w:r w:rsidRPr="00FB1EC2">
        <w:rPr>
          <w:rFonts w:ascii="Myriad Pro" w:hAnsi="Myriad Pro"/>
          <w:sz w:val="26"/>
          <w:szCs w:val="26"/>
        </w:rPr>
        <w:t xml:space="preserve"> годы и утвержденным процентом потерь в соответствии с долгосрочными параметрами регулирования на второй долгосрочный период 2018-2022 гг., в том числе:</w:t>
      </w:r>
    </w:p>
    <w:p w14:paraId="5AD1B34A" w14:textId="77777777" w:rsidR="00AB6DD8" w:rsidRPr="00FB1EC2" w:rsidRDefault="00AB6DD8" w:rsidP="00D77A1B">
      <w:pPr>
        <w:numPr>
          <w:ilvl w:val="0"/>
          <w:numId w:val="6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 первом полугодии 201</w:t>
      </w:r>
      <w:r w:rsidR="004F6347" w:rsidRPr="00FB1EC2">
        <w:rPr>
          <w:rFonts w:ascii="Myriad Pro" w:hAnsi="Myriad Pro"/>
          <w:sz w:val="26"/>
          <w:szCs w:val="26"/>
        </w:rPr>
        <w:t>8</w:t>
      </w:r>
      <w:r w:rsidRPr="00FB1EC2">
        <w:rPr>
          <w:rFonts w:ascii="Myriad Pro" w:hAnsi="Myriad Pro"/>
          <w:sz w:val="26"/>
          <w:szCs w:val="26"/>
        </w:rPr>
        <w:t xml:space="preserve"> года – 13</w:t>
      </w:r>
      <w:r w:rsidR="004F6347" w:rsidRPr="00FB1EC2">
        <w:rPr>
          <w:rFonts w:ascii="Myriad Pro" w:hAnsi="Myriad Pro"/>
          <w:sz w:val="26"/>
          <w:szCs w:val="26"/>
        </w:rPr>
        <w:t>8,8</w:t>
      </w:r>
      <w:r w:rsidRPr="00FB1EC2">
        <w:rPr>
          <w:rFonts w:ascii="Myriad Pro" w:hAnsi="Myriad Pro"/>
          <w:sz w:val="26"/>
          <w:szCs w:val="26"/>
        </w:rPr>
        <w:t xml:space="preserve"> млн.кВт*ч;</w:t>
      </w:r>
    </w:p>
    <w:p w14:paraId="39D80BA7" w14:textId="77777777" w:rsidR="00AB6DD8" w:rsidRPr="00FB1EC2" w:rsidRDefault="00AB6DD8" w:rsidP="00D77A1B">
      <w:pPr>
        <w:numPr>
          <w:ilvl w:val="0"/>
          <w:numId w:val="60"/>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во</w:t>
      </w:r>
      <w:r w:rsidR="004F6347" w:rsidRPr="00FB1EC2">
        <w:rPr>
          <w:rFonts w:ascii="Myriad Pro" w:hAnsi="Myriad Pro"/>
          <w:sz w:val="26"/>
          <w:szCs w:val="26"/>
        </w:rPr>
        <w:t xml:space="preserve"> втором полугодии 2018 года – 137</w:t>
      </w:r>
      <w:r w:rsidRPr="00FB1EC2">
        <w:rPr>
          <w:rFonts w:ascii="Myriad Pro" w:hAnsi="Myriad Pro"/>
          <w:sz w:val="26"/>
          <w:szCs w:val="26"/>
        </w:rPr>
        <w:t>,</w:t>
      </w:r>
      <w:r w:rsidR="004F6347" w:rsidRPr="00FB1EC2">
        <w:rPr>
          <w:rFonts w:ascii="Myriad Pro" w:hAnsi="Myriad Pro"/>
          <w:sz w:val="26"/>
          <w:szCs w:val="26"/>
        </w:rPr>
        <w:t>90</w:t>
      </w:r>
      <w:r w:rsidRPr="00FB1EC2">
        <w:rPr>
          <w:rFonts w:ascii="Myriad Pro" w:hAnsi="Myriad Pro"/>
          <w:sz w:val="26"/>
          <w:szCs w:val="26"/>
        </w:rPr>
        <w:t xml:space="preserve"> млн.кВт*ч.</w:t>
      </w:r>
    </w:p>
    <w:p w14:paraId="3043E37B" w14:textId="308956E3" w:rsidR="004F6347" w:rsidRPr="00FB1EC2" w:rsidRDefault="004F6347" w:rsidP="004F6347">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Тариф покупки технологических потерь, учтенный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при расчете затрат на 2018 год, составил 2 803,01 руб/МВт*ч, в том числе:</w:t>
      </w:r>
    </w:p>
    <w:p w14:paraId="377AA90C" w14:textId="77777777" w:rsidR="004F6347" w:rsidRPr="00FB1EC2" w:rsidRDefault="004F6347" w:rsidP="00903947">
      <w:pPr>
        <w:tabs>
          <w:tab w:val="num" w:pos="1134"/>
        </w:tabs>
        <w:spacing w:after="0" w:line="360" w:lineRule="auto"/>
        <w:ind w:left="-1385" w:firstLine="1952"/>
        <w:jc w:val="both"/>
        <w:rPr>
          <w:rFonts w:ascii="Myriad Pro" w:hAnsi="Myriad Pro"/>
          <w:sz w:val="26"/>
          <w:szCs w:val="26"/>
        </w:rPr>
      </w:pPr>
      <w:r w:rsidRPr="00FB1EC2">
        <w:rPr>
          <w:rFonts w:ascii="Myriad Pro" w:hAnsi="Myriad Pro"/>
          <w:sz w:val="26"/>
          <w:szCs w:val="26"/>
        </w:rPr>
        <w:t>в первом полугодии 2018 года – 2 726,93 руб/МВт*ч,</w:t>
      </w:r>
    </w:p>
    <w:p w14:paraId="77B3F025" w14:textId="77777777" w:rsidR="004F6347" w:rsidRPr="00FB1EC2" w:rsidRDefault="004F6347" w:rsidP="00903947">
      <w:pPr>
        <w:tabs>
          <w:tab w:val="left" w:pos="1134"/>
          <w:tab w:val="left" w:pos="1276"/>
          <w:tab w:val="left" w:pos="1560"/>
          <w:tab w:val="left" w:pos="1843"/>
        </w:tabs>
        <w:spacing w:after="0" w:line="360" w:lineRule="auto"/>
        <w:ind w:left="-1385" w:firstLine="1952"/>
        <w:jc w:val="both"/>
        <w:rPr>
          <w:rFonts w:ascii="Myriad Pro" w:hAnsi="Myriad Pro"/>
          <w:sz w:val="26"/>
          <w:szCs w:val="26"/>
        </w:rPr>
      </w:pPr>
      <w:r w:rsidRPr="00FB1EC2">
        <w:rPr>
          <w:rFonts w:ascii="Myriad Pro" w:hAnsi="Myriad Pro"/>
          <w:sz w:val="26"/>
          <w:szCs w:val="26"/>
        </w:rPr>
        <w:t>во втором полугодии 2018 года – 2 879,58 руб/МВт*ч</w:t>
      </w:r>
      <w:r w:rsidR="000212F6" w:rsidRPr="00FB1EC2">
        <w:rPr>
          <w:rFonts w:ascii="Myriad Pro" w:hAnsi="Myriad Pro"/>
          <w:sz w:val="26"/>
          <w:szCs w:val="26"/>
        </w:rPr>
        <w:t>.</w:t>
      </w:r>
    </w:p>
    <w:p w14:paraId="4D10C3E3" w14:textId="172133A5" w:rsidR="000212F6" w:rsidRPr="00FB1EC2" w:rsidRDefault="000212F6" w:rsidP="000212F6">
      <w:pPr>
        <w:tabs>
          <w:tab w:val="left" w:pos="1134"/>
          <w:tab w:val="left" w:pos="1276"/>
          <w:tab w:val="left" w:pos="1560"/>
          <w:tab w:val="left" w:pos="1843"/>
        </w:tabs>
        <w:spacing w:after="0" w:line="360" w:lineRule="auto"/>
        <w:ind w:firstLine="567"/>
        <w:jc w:val="both"/>
        <w:rPr>
          <w:rFonts w:ascii="Myriad Pro" w:hAnsi="Myriad Pro"/>
          <w:sz w:val="26"/>
          <w:szCs w:val="26"/>
        </w:rPr>
      </w:pPr>
      <w:r w:rsidRPr="00FB1EC2">
        <w:rPr>
          <w:rFonts w:ascii="Myriad Pro" w:hAnsi="Myriad Pro"/>
          <w:sz w:val="26"/>
          <w:szCs w:val="26"/>
        </w:rPr>
        <w:t xml:space="preserve">В составе тарифа покупки технологических потерь на 2018 год филиалом </w:t>
      </w:r>
      <w:r w:rsidR="00422172" w:rsidRPr="00FB1EC2">
        <w:rPr>
          <w:rFonts w:ascii="Myriad Pro" w:hAnsi="Myriad Pro"/>
          <w:sz w:val="26"/>
          <w:szCs w:val="26"/>
        </w:rPr>
        <w:br/>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учтены:</w:t>
      </w:r>
    </w:p>
    <w:p w14:paraId="1737AC77" w14:textId="77777777" w:rsidR="000212F6" w:rsidRPr="00FB1EC2" w:rsidRDefault="00F10DF7" w:rsidP="00D77A1B">
      <w:pPr>
        <w:numPr>
          <w:ilvl w:val="6"/>
          <w:numId w:val="36"/>
        </w:numPr>
        <w:tabs>
          <w:tab w:val="left" w:pos="1134"/>
          <w:tab w:val="left" w:pos="1276"/>
          <w:tab w:val="left" w:pos="1560"/>
          <w:tab w:val="left" w:pos="1843"/>
        </w:tabs>
        <w:spacing w:after="0" w:line="360" w:lineRule="auto"/>
        <w:ind w:left="0" w:firstLine="567"/>
        <w:jc w:val="both"/>
        <w:rPr>
          <w:rFonts w:ascii="Myriad Pro" w:hAnsi="Myriad Pro"/>
          <w:sz w:val="26"/>
          <w:szCs w:val="26"/>
        </w:rPr>
      </w:pPr>
      <w:r w:rsidRPr="00FB1EC2">
        <w:rPr>
          <w:rFonts w:ascii="Myriad Pro" w:hAnsi="Myriad Pro"/>
          <w:sz w:val="26"/>
          <w:szCs w:val="26"/>
        </w:rPr>
        <w:t>Сбытовая надбавка АО «ТНС энерго Карелия»</w:t>
      </w:r>
    </w:p>
    <w:p w14:paraId="4DE01245" w14:textId="77777777" w:rsidR="00F10DF7" w:rsidRPr="00FB1EC2" w:rsidRDefault="00F10DF7" w:rsidP="00F10DF7">
      <w:pPr>
        <w:tabs>
          <w:tab w:val="left" w:pos="1134"/>
          <w:tab w:val="left" w:pos="1276"/>
          <w:tab w:val="left" w:pos="1560"/>
          <w:tab w:val="left" w:pos="1843"/>
        </w:tabs>
        <w:spacing w:after="0" w:line="360" w:lineRule="auto"/>
        <w:ind w:left="567"/>
        <w:jc w:val="both"/>
        <w:rPr>
          <w:rFonts w:ascii="Myriad Pro" w:hAnsi="Myriad Pro"/>
          <w:sz w:val="26"/>
          <w:szCs w:val="26"/>
        </w:rPr>
      </w:pPr>
      <w:r w:rsidRPr="00FB1EC2">
        <w:rPr>
          <w:rFonts w:ascii="Myriad Pro" w:hAnsi="Myriad Pro"/>
          <w:sz w:val="26"/>
          <w:szCs w:val="26"/>
        </w:rPr>
        <w:tab/>
        <w:t>- в первом полугодии 201</w:t>
      </w:r>
      <w:r w:rsidR="00437962" w:rsidRPr="00FB1EC2">
        <w:rPr>
          <w:rFonts w:ascii="Myriad Pro" w:hAnsi="Myriad Pro"/>
          <w:sz w:val="26"/>
          <w:szCs w:val="26"/>
        </w:rPr>
        <w:t>8</w:t>
      </w:r>
      <w:r w:rsidRPr="00FB1EC2">
        <w:rPr>
          <w:rFonts w:ascii="Myriad Pro" w:hAnsi="Myriad Pro"/>
          <w:sz w:val="26"/>
          <w:szCs w:val="26"/>
        </w:rPr>
        <w:t xml:space="preserve"> года – </w:t>
      </w:r>
      <w:r w:rsidR="00437962" w:rsidRPr="00FB1EC2">
        <w:rPr>
          <w:rFonts w:ascii="Myriad Pro" w:hAnsi="Myriad Pro"/>
          <w:sz w:val="26"/>
          <w:szCs w:val="26"/>
        </w:rPr>
        <w:t>503,58</w:t>
      </w:r>
      <w:r w:rsidRPr="00FB1EC2">
        <w:rPr>
          <w:rFonts w:ascii="Myriad Pro" w:hAnsi="Myriad Pro"/>
          <w:sz w:val="26"/>
          <w:szCs w:val="26"/>
        </w:rPr>
        <w:t xml:space="preserve"> руб/МВт*ч (в соответствии с приложением №</w:t>
      </w:r>
      <w:r w:rsidR="00437962" w:rsidRPr="00FB1EC2">
        <w:rPr>
          <w:rFonts w:ascii="Myriad Pro" w:hAnsi="Myriad Pro"/>
          <w:sz w:val="26"/>
          <w:szCs w:val="26"/>
        </w:rPr>
        <w:t>1</w:t>
      </w:r>
      <w:r w:rsidRPr="00FB1EC2">
        <w:rPr>
          <w:rFonts w:ascii="Myriad Pro" w:hAnsi="Myriad Pro"/>
          <w:sz w:val="26"/>
          <w:szCs w:val="26"/>
        </w:rPr>
        <w:t xml:space="preserve"> к Постановлению Государственного комитета Республики Карелия по ценам и тарифам от 2</w:t>
      </w:r>
      <w:r w:rsidR="00437962" w:rsidRPr="00FB1EC2">
        <w:rPr>
          <w:rFonts w:ascii="Myriad Pro" w:hAnsi="Myriad Pro"/>
          <w:sz w:val="26"/>
          <w:szCs w:val="26"/>
        </w:rPr>
        <w:t>8</w:t>
      </w:r>
      <w:r w:rsidRPr="00FB1EC2">
        <w:rPr>
          <w:rFonts w:ascii="Myriad Pro" w:hAnsi="Myriad Pro"/>
          <w:sz w:val="26"/>
          <w:szCs w:val="26"/>
        </w:rPr>
        <w:t>.12.201</w:t>
      </w:r>
      <w:r w:rsidR="00437962" w:rsidRPr="00FB1EC2">
        <w:rPr>
          <w:rFonts w:ascii="Myriad Pro" w:hAnsi="Myriad Pro"/>
          <w:sz w:val="26"/>
          <w:szCs w:val="26"/>
        </w:rPr>
        <w:t>7</w:t>
      </w:r>
      <w:r w:rsidRPr="00FB1EC2">
        <w:rPr>
          <w:rFonts w:ascii="Myriad Pro" w:hAnsi="Myriad Pro"/>
          <w:sz w:val="26"/>
          <w:szCs w:val="26"/>
        </w:rPr>
        <w:t xml:space="preserve"> №</w:t>
      </w:r>
      <w:r w:rsidR="00437962" w:rsidRPr="00FB1EC2">
        <w:rPr>
          <w:rFonts w:ascii="Myriad Pro" w:hAnsi="Myriad Pro"/>
          <w:sz w:val="26"/>
          <w:szCs w:val="26"/>
        </w:rPr>
        <w:t>220</w:t>
      </w:r>
      <w:r w:rsidRPr="00FB1EC2">
        <w:rPr>
          <w:rFonts w:ascii="Myriad Pro" w:hAnsi="Myriad Pro"/>
          <w:sz w:val="26"/>
          <w:szCs w:val="26"/>
        </w:rPr>
        <w:t>)</w:t>
      </w:r>
    </w:p>
    <w:p w14:paraId="2829AE05" w14:textId="77777777" w:rsidR="00437962" w:rsidRPr="00FB1EC2" w:rsidRDefault="00F10DF7" w:rsidP="00437962">
      <w:pPr>
        <w:tabs>
          <w:tab w:val="left" w:pos="1134"/>
          <w:tab w:val="left" w:pos="1276"/>
          <w:tab w:val="left" w:pos="1560"/>
          <w:tab w:val="left" w:pos="1843"/>
        </w:tabs>
        <w:spacing w:after="0" w:line="360" w:lineRule="auto"/>
        <w:ind w:left="567"/>
        <w:jc w:val="both"/>
        <w:rPr>
          <w:rFonts w:ascii="Myriad Pro" w:hAnsi="Myriad Pro"/>
          <w:sz w:val="26"/>
          <w:szCs w:val="26"/>
        </w:rPr>
      </w:pPr>
      <w:r w:rsidRPr="00FB1EC2">
        <w:rPr>
          <w:rFonts w:ascii="Myriad Pro" w:hAnsi="Myriad Pro"/>
          <w:sz w:val="26"/>
          <w:szCs w:val="26"/>
        </w:rPr>
        <w:tab/>
        <w:t xml:space="preserve">- во втором полугодии 2018 года – </w:t>
      </w:r>
      <w:r w:rsidR="00437962" w:rsidRPr="00FB1EC2">
        <w:rPr>
          <w:rFonts w:ascii="Myriad Pro" w:hAnsi="Myriad Pro"/>
          <w:sz w:val="26"/>
          <w:szCs w:val="26"/>
        </w:rPr>
        <w:t>596,09</w:t>
      </w:r>
      <w:r w:rsidRPr="00FB1EC2">
        <w:rPr>
          <w:rFonts w:ascii="Myriad Pro" w:hAnsi="Myriad Pro"/>
          <w:sz w:val="26"/>
          <w:szCs w:val="26"/>
        </w:rPr>
        <w:t xml:space="preserve"> руб/МВт*ч (</w:t>
      </w:r>
      <w:r w:rsidR="00437962" w:rsidRPr="00FB1EC2">
        <w:rPr>
          <w:rFonts w:ascii="Myriad Pro" w:hAnsi="Myriad Pro"/>
          <w:sz w:val="26"/>
          <w:szCs w:val="26"/>
        </w:rPr>
        <w:t>в соответствии с приложением №2 к Постановлению Государственного комитета Республики Карелия по ценам и тарифам от 28.12.2017 №220)</w:t>
      </w:r>
    </w:p>
    <w:p w14:paraId="6205BE32" w14:textId="77777777" w:rsidR="00F10DF7" w:rsidRPr="00FB1EC2" w:rsidRDefault="00F10DF7" w:rsidP="00437962">
      <w:pPr>
        <w:tabs>
          <w:tab w:val="left" w:pos="1134"/>
          <w:tab w:val="left" w:pos="1276"/>
          <w:tab w:val="left" w:pos="1560"/>
          <w:tab w:val="left" w:pos="1843"/>
        </w:tabs>
        <w:spacing w:after="0" w:line="360" w:lineRule="auto"/>
        <w:ind w:left="567"/>
        <w:jc w:val="both"/>
        <w:rPr>
          <w:rFonts w:ascii="Myriad Pro" w:hAnsi="Myriad Pro"/>
          <w:sz w:val="26"/>
          <w:szCs w:val="26"/>
        </w:rPr>
      </w:pPr>
      <w:r w:rsidRPr="00FB1EC2">
        <w:rPr>
          <w:rFonts w:ascii="Myriad Pro" w:hAnsi="Myriad Pro"/>
          <w:sz w:val="26"/>
          <w:szCs w:val="26"/>
        </w:rPr>
        <w:t>2. Стоимость электрической энергии на оптовом рынке:</w:t>
      </w:r>
    </w:p>
    <w:p w14:paraId="115E6FD7" w14:textId="77777777" w:rsidR="00F10DF7" w:rsidRPr="00FB1EC2" w:rsidRDefault="00F10DF7" w:rsidP="00F10DF7">
      <w:pPr>
        <w:tabs>
          <w:tab w:val="left" w:pos="1134"/>
          <w:tab w:val="left" w:pos="1276"/>
          <w:tab w:val="left" w:pos="1560"/>
          <w:tab w:val="left" w:pos="1843"/>
        </w:tabs>
        <w:spacing w:after="0" w:line="360" w:lineRule="auto"/>
        <w:ind w:left="1359" w:hanging="792"/>
        <w:jc w:val="both"/>
        <w:rPr>
          <w:rFonts w:ascii="Myriad Pro" w:hAnsi="Myriad Pro"/>
          <w:sz w:val="26"/>
          <w:szCs w:val="26"/>
        </w:rPr>
      </w:pPr>
      <w:r w:rsidRPr="00FB1EC2">
        <w:rPr>
          <w:rFonts w:ascii="Myriad Pro" w:hAnsi="Myriad Pro"/>
          <w:sz w:val="26"/>
          <w:szCs w:val="26"/>
        </w:rPr>
        <w:tab/>
        <w:t>- в первом полугодии 2018 года – 1 894,89 руб/МВт*ч (на уровне ожидаемой стоимости электрической энергии на оптовом рынке во втором полугодии 2017 года)</w:t>
      </w:r>
    </w:p>
    <w:p w14:paraId="6EF53F41" w14:textId="77777777" w:rsidR="00F10DF7" w:rsidRPr="00FB1EC2" w:rsidRDefault="00F10DF7" w:rsidP="00F10DF7">
      <w:pPr>
        <w:tabs>
          <w:tab w:val="left" w:pos="1134"/>
          <w:tab w:val="left" w:pos="1276"/>
          <w:tab w:val="left" w:pos="1560"/>
          <w:tab w:val="left" w:pos="1843"/>
        </w:tabs>
        <w:spacing w:after="0" w:line="360" w:lineRule="auto"/>
        <w:ind w:left="1359" w:hanging="792"/>
        <w:jc w:val="both"/>
        <w:rPr>
          <w:rFonts w:ascii="Myriad Pro" w:hAnsi="Myriad Pro"/>
          <w:sz w:val="26"/>
          <w:szCs w:val="26"/>
        </w:rPr>
      </w:pPr>
      <w:r w:rsidRPr="00FB1EC2">
        <w:rPr>
          <w:rFonts w:ascii="Myriad Pro" w:hAnsi="Myriad Pro"/>
          <w:sz w:val="26"/>
          <w:szCs w:val="26"/>
        </w:rPr>
        <w:tab/>
        <w:t>- во втором полугодии 2018 года – 2 014,26 руб/МВт*ч (индексация на 6,3% в соответствии с Прогнозом социально-экономического развития Российской Федерации на 2017 год и плановый период 2018 и 2019 годов),</w:t>
      </w:r>
    </w:p>
    <w:p w14:paraId="51888AA3" w14:textId="77777777" w:rsidR="00F10DF7" w:rsidRPr="00FB1EC2" w:rsidRDefault="00F10DF7" w:rsidP="00F10DF7">
      <w:pPr>
        <w:tabs>
          <w:tab w:val="left" w:pos="1134"/>
          <w:tab w:val="left" w:pos="1276"/>
          <w:tab w:val="left" w:pos="1560"/>
          <w:tab w:val="left" w:pos="1843"/>
        </w:tabs>
        <w:spacing w:after="0" w:line="360" w:lineRule="auto"/>
        <w:ind w:left="1359" w:hanging="792"/>
        <w:jc w:val="both"/>
        <w:rPr>
          <w:rFonts w:ascii="Myriad Pro" w:hAnsi="Myriad Pro"/>
          <w:sz w:val="26"/>
          <w:szCs w:val="26"/>
        </w:rPr>
      </w:pPr>
      <w:r w:rsidRPr="00FB1EC2">
        <w:rPr>
          <w:rFonts w:ascii="Myriad Pro" w:hAnsi="Myriad Pro"/>
          <w:sz w:val="26"/>
          <w:szCs w:val="26"/>
        </w:rPr>
        <w:t>3. Инфраструктурные платежи:</w:t>
      </w:r>
    </w:p>
    <w:p w14:paraId="7E3B69F3" w14:textId="77777777" w:rsidR="00F10DF7" w:rsidRPr="00FB1EC2" w:rsidRDefault="00F10DF7" w:rsidP="00F10DF7">
      <w:pPr>
        <w:tabs>
          <w:tab w:val="left" w:pos="1134"/>
          <w:tab w:val="left" w:pos="1276"/>
          <w:tab w:val="left" w:pos="1560"/>
          <w:tab w:val="left" w:pos="1843"/>
        </w:tabs>
        <w:spacing w:after="0" w:line="360" w:lineRule="auto"/>
        <w:ind w:left="1359" w:hanging="225"/>
        <w:jc w:val="both"/>
        <w:rPr>
          <w:rFonts w:ascii="Myriad Pro" w:hAnsi="Myriad Pro"/>
          <w:sz w:val="26"/>
          <w:szCs w:val="26"/>
        </w:rPr>
      </w:pPr>
      <w:r w:rsidRPr="00FB1EC2">
        <w:rPr>
          <w:rFonts w:ascii="Myriad Pro" w:hAnsi="Myriad Pro"/>
          <w:sz w:val="26"/>
          <w:szCs w:val="26"/>
        </w:rPr>
        <w:lastRenderedPageBreak/>
        <w:t>- в первом полугодии 2018 года – 2,71 руб/МВт*ч (на уровне тарифов во втором полугодии 2017 года)</w:t>
      </w:r>
    </w:p>
    <w:p w14:paraId="485C8E35" w14:textId="77777777" w:rsidR="00F10DF7" w:rsidRPr="00FB1EC2" w:rsidRDefault="00F10DF7" w:rsidP="00F10DF7">
      <w:pPr>
        <w:tabs>
          <w:tab w:val="left" w:pos="1134"/>
          <w:tab w:val="left" w:pos="1276"/>
          <w:tab w:val="left" w:pos="1560"/>
          <w:tab w:val="left" w:pos="1843"/>
        </w:tabs>
        <w:spacing w:after="0" w:line="360" w:lineRule="auto"/>
        <w:ind w:left="1359" w:hanging="792"/>
        <w:jc w:val="both"/>
        <w:rPr>
          <w:rFonts w:ascii="Myriad Pro" w:hAnsi="Myriad Pro"/>
          <w:sz w:val="26"/>
          <w:szCs w:val="26"/>
        </w:rPr>
      </w:pPr>
      <w:r w:rsidRPr="00FB1EC2">
        <w:rPr>
          <w:rFonts w:ascii="Myriad Pro" w:hAnsi="Myriad Pro"/>
          <w:sz w:val="26"/>
          <w:szCs w:val="26"/>
        </w:rPr>
        <w:tab/>
        <w:t>- во втором полугодии 2018 года – 2,82 руб/МВт*ч (индексация на 4,0% в соответствии с Прогнозом социально-экономического развития Российской Федерации на 2017 год и плановый период 2018 и 2019 годов).</w:t>
      </w:r>
    </w:p>
    <w:p w14:paraId="21C855B5" w14:textId="40088E1E" w:rsidR="00F10DF7" w:rsidRPr="00FB1EC2" w:rsidRDefault="00F10DF7" w:rsidP="00F10DF7">
      <w:pPr>
        <w:tabs>
          <w:tab w:val="left" w:pos="851"/>
          <w:tab w:val="left" w:pos="1134"/>
          <w:tab w:val="left" w:pos="1560"/>
          <w:tab w:val="left" w:pos="1843"/>
        </w:tabs>
        <w:spacing w:after="0" w:line="360" w:lineRule="auto"/>
        <w:ind w:firstLine="567"/>
        <w:jc w:val="both"/>
        <w:rPr>
          <w:rFonts w:ascii="Myriad Pro" w:hAnsi="Myriad Pro"/>
          <w:sz w:val="26"/>
          <w:szCs w:val="26"/>
        </w:rPr>
      </w:pPr>
      <w:r w:rsidRPr="00FB1EC2">
        <w:rPr>
          <w:rFonts w:ascii="Myriad Pro" w:hAnsi="Myriad Pro"/>
          <w:sz w:val="26"/>
          <w:szCs w:val="26"/>
        </w:rPr>
        <w:t xml:space="preserve">Затраты на покупку технологических потерь в электрических сетях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2018 год составят 775 592,28 </w:t>
      </w:r>
      <w:r w:rsidR="00250D5F" w:rsidRPr="00FB1EC2">
        <w:rPr>
          <w:rFonts w:ascii="Myriad Pro" w:hAnsi="Myriad Pro"/>
          <w:sz w:val="26"/>
          <w:szCs w:val="26"/>
        </w:rPr>
        <w:t>тыс. руб.</w:t>
      </w:r>
      <w:r w:rsidRPr="00FB1EC2">
        <w:rPr>
          <w:rFonts w:ascii="Myriad Pro" w:hAnsi="Myriad Pro"/>
          <w:sz w:val="26"/>
          <w:szCs w:val="26"/>
        </w:rPr>
        <w:t>:</w:t>
      </w:r>
    </w:p>
    <w:tbl>
      <w:tblPr>
        <w:tblW w:w="5000" w:type="pct"/>
        <w:tblLook w:val="04A0" w:firstRow="1" w:lastRow="0" w:firstColumn="1" w:lastColumn="0" w:noHBand="0" w:noVBand="1"/>
      </w:tblPr>
      <w:tblGrid>
        <w:gridCol w:w="3966"/>
        <w:gridCol w:w="1600"/>
        <w:gridCol w:w="1260"/>
        <w:gridCol w:w="1260"/>
        <w:gridCol w:w="1258"/>
      </w:tblGrid>
      <w:tr w:rsidR="00422172" w:rsidRPr="00FB1EC2" w14:paraId="446DEC1D" w14:textId="77777777" w:rsidTr="00BD2EF7">
        <w:trPr>
          <w:trHeight w:val="238"/>
          <w:tblHeader/>
        </w:trPr>
        <w:tc>
          <w:tcPr>
            <w:tcW w:w="21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8CBB0D" w14:textId="77777777" w:rsidR="00F10DF7" w:rsidRPr="00FB1EC2" w:rsidRDefault="00F10DF7" w:rsidP="007A44E2">
            <w:pPr>
              <w:spacing w:after="0" w:line="276"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Наименование</w:t>
            </w:r>
          </w:p>
        </w:tc>
        <w:tc>
          <w:tcPr>
            <w:tcW w:w="8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F0A156" w14:textId="77777777" w:rsidR="00F10DF7" w:rsidRPr="00FB1EC2" w:rsidRDefault="00F10DF7" w:rsidP="007A44E2">
            <w:pPr>
              <w:spacing w:after="0" w:line="276"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Ед.изм.</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6A4240" w14:textId="77777777" w:rsidR="00F10DF7" w:rsidRPr="00FB1EC2" w:rsidRDefault="00F10DF7" w:rsidP="007A44E2">
            <w:pPr>
              <w:spacing w:after="0" w:line="276"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1 полугодие</w:t>
            </w:r>
          </w:p>
        </w:tc>
        <w:tc>
          <w:tcPr>
            <w:tcW w:w="6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7C5B34" w14:textId="77777777" w:rsidR="00F10DF7" w:rsidRPr="00FB1EC2" w:rsidRDefault="00F10DF7" w:rsidP="007A44E2">
            <w:pPr>
              <w:spacing w:after="0" w:line="276"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 xml:space="preserve">2 полугодие </w:t>
            </w:r>
          </w:p>
        </w:tc>
        <w:tc>
          <w:tcPr>
            <w:tcW w:w="6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C3BE71" w14:textId="77777777" w:rsidR="00F10DF7" w:rsidRPr="00FB1EC2" w:rsidRDefault="00F10DF7" w:rsidP="007A44E2">
            <w:pPr>
              <w:spacing w:after="0" w:line="276" w:lineRule="auto"/>
              <w:jc w:val="center"/>
              <w:rPr>
                <w:rFonts w:ascii="Myriad Pro" w:eastAsia="Times New Roman" w:hAnsi="Myriad Pro" w:cs="Arial"/>
                <w:color w:val="FFFFFF"/>
                <w:sz w:val="20"/>
                <w:szCs w:val="20"/>
                <w:lang w:eastAsia="ru-RU"/>
              </w:rPr>
            </w:pPr>
            <w:r w:rsidRPr="00FB1EC2">
              <w:rPr>
                <w:rFonts w:ascii="Myriad Pro" w:eastAsia="Times New Roman" w:hAnsi="Myriad Pro" w:cs="Arial"/>
                <w:color w:val="FFFFFF"/>
                <w:sz w:val="20"/>
                <w:szCs w:val="20"/>
                <w:lang w:eastAsia="ru-RU"/>
              </w:rPr>
              <w:t>Год</w:t>
            </w:r>
          </w:p>
        </w:tc>
      </w:tr>
      <w:tr w:rsidR="00F10DF7" w:rsidRPr="00FB1EC2" w14:paraId="1D430CAF" w14:textId="77777777" w:rsidTr="00BD2EF7">
        <w:trPr>
          <w:trHeight w:val="226"/>
        </w:trPr>
        <w:tc>
          <w:tcPr>
            <w:tcW w:w="212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807E010" w14:textId="77777777" w:rsidR="00F10DF7" w:rsidRPr="00FB1EC2" w:rsidRDefault="00F10DF7" w:rsidP="007A44E2">
            <w:pPr>
              <w:spacing w:after="0" w:line="276"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Объем потерь</w:t>
            </w:r>
          </w:p>
        </w:tc>
        <w:tc>
          <w:tcPr>
            <w:tcW w:w="85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12BA33F"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млн.кВт*ч</w:t>
            </w:r>
          </w:p>
        </w:tc>
        <w:tc>
          <w:tcPr>
            <w:tcW w:w="6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2229522"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138,80</w:t>
            </w:r>
          </w:p>
        </w:tc>
        <w:tc>
          <w:tcPr>
            <w:tcW w:w="67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3C00CE5"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137,90</w:t>
            </w:r>
          </w:p>
        </w:tc>
        <w:tc>
          <w:tcPr>
            <w:tcW w:w="67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9BB9B56"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276,70</w:t>
            </w:r>
          </w:p>
        </w:tc>
      </w:tr>
      <w:tr w:rsidR="00F10DF7" w:rsidRPr="00FB1EC2" w14:paraId="5CBF4788" w14:textId="77777777" w:rsidTr="00BD2EF7">
        <w:trPr>
          <w:trHeight w:val="226"/>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304A5244" w14:textId="77777777" w:rsidR="00F10DF7" w:rsidRPr="00FB1EC2" w:rsidRDefault="00F10DF7" w:rsidP="007A44E2">
            <w:pPr>
              <w:spacing w:after="0" w:line="276"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Тариф покупки потерь, в т.ч.</w:t>
            </w:r>
          </w:p>
        </w:tc>
        <w:tc>
          <w:tcPr>
            <w:tcW w:w="856" w:type="pct"/>
            <w:tcBorders>
              <w:top w:val="nil"/>
              <w:left w:val="nil"/>
              <w:bottom w:val="single" w:sz="4" w:space="0" w:color="auto"/>
              <w:right w:val="single" w:sz="4" w:space="0" w:color="auto"/>
            </w:tcBorders>
            <w:shd w:val="clear" w:color="auto" w:fill="auto"/>
            <w:vAlign w:val="center"/>
            <w:hideMark/>
          </w:tcPr>
          <w:p w14:paraId="2E42D97D"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559E61A2"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2 726,93</w:t>
            </w:r>
          </w:p>
        </w:tc>
        <w:tc>
          <w:tcPr>
            <w:tcW w:w="674" w:type="pct"/>
            <w:tcBorders>
              <w:top w:val="nil"/>
              <w:left w:val="nil"/>
              <w:bottom w:val="single" w:sz="4" w:space="0" w:color="auto"/>
              <w:right w:val="single" w:sz="4" w:space="0" w:color="auto"/>
            </w:tcBorders>
            <w:shd w:val="clear" w:color="auto" w:fill="auto"/>
            <w:vAlign w:val="center"/>
            <w:hideMark/>
          </w:tcPr>
          <w:p w14:paraId="381459CC"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2 879,58</w:t>
            </w:r>
          </w:p>
        </w:tc>
        <w:tc>
          <w:tcPr>
            <w:tcW w:w="673" w:type="pct"/>
            <w:tcBorders>
              <w:top w:val="nil"/>
              <w:left w:val="nil"/>
              <w:bottom w:val="single" w:sz="4" w:space="0" w:color="auto"/>
              <w:right w:val="single" w:sz="4" w:space="0" w:color="auto"/>
            </w:tcBorders>
            <w:shd w:val="clear" w:color="auto" w:fill="auto"/>
            <w:vAlign w:val="center"/>
            <w:hideMark/>
          </w:tcPr>
          <w:p w14:paraId="7FC5A7B2"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2 803,01</w:t>
            </w:r>
          </w:p>
        </w:tc>
      </w:tr>
      <w:tr w:rsidR="00F10DF7" w:rsidRPr="00FB1EC2" w14:paraId="38F79E3C" w14:textId="77777777" w:rsidTr="00BD2EF7">
        <w:trPr>
          <w:trHeight w:val="226"/>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31280D97" w14:textId="77777777" w:rsidR="00F10DF7" w:rsidRPr="00FB1EC2" w:rsidRDefault="00F10DF7" w:rsidP="007A44E2">
            <w:pPr>
              <w:spacing w:after="0" w:line="276"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цена на покупку</w:t>
            </w:r>
          </w:p>
        </w:tc>
        <w:tc>
          <w:tcPr>
            <w:tcW w:w="856" w:type="pct"/>
            <w:tcBorders>
              <w:top w:val="nil"/>
              <w:left w:val="nil"/>
              <w:bottom w:val="single" w:sz="4" w:space="0" w:color="auto"/>
              <w:right w:val="single" w:sz="4" w:space="0" w:color="auto"/>
            </w:tcBorders>
            <w:shd w:val="clear" w:color="auto" w:fill="auto"/>
            <w:vAlign w:val="center"/>
            <w:hideMark/>
          </w:tcPr>
          <w:p w14:paraId="689E23E2"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15D380A0"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1 894,89</w:t>
            </w:r>
          </w:p>
        </w:tc>
        <w:tc>
          <w:tcPr>
            <w:tcW w:w="674" w:type="pct"/>
            <w:tcBorders>
              <w:top w:val="nil"/>
              <w:left w:val="nil"/>
              <w:bottom w:val="single" w:sz="4" w:space="0" w:color="auto"/>
              <w:right w:val="single" w:sz="4" w:space="0" w:color="auto"/>
            </w:tcBorders>
            <w:shd w:val="clear" w:color="auto" w:fill="auto"/>
            <w:vAlign w:val="center"/>
            <w:hideMark/>
          </w:tcPr>
          <w:p w14:paraId="6DFA46B3"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2 014,26</w:t>
            </w:r>
          </w:p>
        </w:tc>
        <w:tc>
          <w:tcPr>
            <w:tcW w:w="673" w:type="pct"/>
            <w:tcBorders>
              <w:top w:val="nil"/>
              <w:left w:val="nil"/>
              <w:bottom w:val="single" w:sz="4" w:space="0" w:color="auto"/>
              <w:right w:val="single" w:sz="4" w:space="0" w:color="auto"/>
            </w:tcBorders>
            <w:shd w:val="clear" w:color="auto" w:fill="auto"/>
            <w:vAlign w:val="center"/>
            <w:hideMark/>
          </w:tcPr>
          <w:p w14:paraId="3577334B"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1 954,38</w:t>
            </w:r>
          </w:p>
        </w:tc>
      </w:tr>
      <w:tr w:rsidR="00F10DF7" w:rsidRPr="00FB1EC2" w14:paraId="0C0AD8B5" w14:textId="77777777" w:rsidTr="00BD2EF7">
        <w:trPr>
          <w:trHeight w:val="226"/>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0E7E4369" w14:textId="77777777" w:rsidR="00F10DF7" w:rsidRPr="00FB1EC2" w:rsidRDefault="00F10DF7" w:rsidP="007A44E2">
            <w:pPr>
              <w:spacing w:after="0" w:line="276"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сбытовая надбавка</w:t>
            </w:r>
          </w:p>
        </w:tc>
        <w:tc>
          <w:tcPr>
            <w:tcW w:w="856" w:type="pct"/>
            <w:tcBorders>
              <w:top w:val="nil"/>
              <w:left w:val="nil"/>
              <w:bottom w:val="single" w:sz="4" w:space="0" w:color="auto"/>
              <w:right w:val="single" w:sz="4" w:space="0" w:color="auto"/>
            </w:tcBorders>
            <w:shd w:val="clear" w:color="auto" w:fill="auto"/>
            <w:vAlign w:val="center"/>
            <w:hideMark/>
          </w:tcPr>
          <w:p w14:paraId="1CECBDEE"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413F2270"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829,33</w:t>
            </w:r>
          </w:p>
        </w:tc>
        <w:tc>
          <w:tcPr>
            <w:tcW w:w="674" w:type="pct"/>
            <w:tcBorders>
              <w:top w:val="nil"/>
              <w:left w:val="nil"/>
              <w:bottom w:val="single" w:sz="4" w:space="0" w:color="auto"/>
              <w:right w:val="single" w:sz="4" w:space="0" w:color="auto"/>
            </w:tcBorders>
            <w:shd w:val="clear" w:color="auto" w:fill="auto"/>
            <w:vAlign w:val="center"/>
            <w:hideMark/>
          </w:tcPr>
          <w:p w14:paraId="2E18E766"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862,50</w:t>
            </w:r>
          </w:p>
        </w:tc>
        <w:tc>
          <w:tcPr>
            <w:tcW w:w="673" w:type="pct"/>
            <w:tcBorders>
              <w:top w:val="nil"/>
              <w:left w:val="nil"/>
              <w:bottom w:val="single" w:sz="4" w:space="0" w:color="auto"/>
              <w:right w:val="single" w:sz="4" w:space="0" w:color="auto"/>
            </w:tcBorders>
            <w:shd w:val="clear" w:color="auto" w:fill="auto"/>
            <w:vAlign w:val="center"/>
            <w:hideMark/>
          </w:tcPr>
          <w:p w14:paraId="0C71FD30"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845,86</w:t>
            </w:r>
          </w:p>
        </w:tc>
      </w:tr>
      <w:tr w:rsidR="00F10DF7" w:rsidRPr="00FB1EC2" w14:paraId="4E6D5A57" w14:textId="77777777" w:rsidTr="00BD2EF7">
        <w:trPr>
          <w:trHeight w:val="226"/>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1728490F" w14:textId="77777777" w:rsidR="00F10DF7" w:rsidRPr="00FB1EC2" w:rsidRDefault="00F10DF7" w:rsidP="007A44E2">
            <w:pPr>
              <w:spacing w:after="0" w:line="276" w:lineRule="auto"/>
              <w:ind w:firstLineChars="200" w:firstLine="400"/>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инфраструктурные платежи</w:t>
            </w:r>
          </w:p>
        </w:tc>
        <w:tc>
          <w:tcPr>
            <w:tcW w:w="856" w:type="pct"/>
            <w:tcBorders>
              <w:top w:val="nil"/>
              <w:left w:val="nil"/>
              <w:bottom w:val="single" w:sz="4" w:space="0" w:color="auto"/>
              <w:right w:val="single" w:sz="4" w:space="0" w:color="auto"/>
            </w:tcBorders>
            <w:shd w:val="clear" w:color="auto" w:fill="auto"/>
            <w:vAlign w:val="center"/>
            <w:hideMark/>
          </w:tcPr>
          <w:p w14:paraId="7F878BDA"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руб/МВт*ч</w:t>
            </w:r>
          </w:p>
        </w:tc>
        <w:tc>
          <w:tcPr>
            <w:tcW w:w="674" w:type="pct"/>
            <w:tcBorders>
              <w:top w:val="nil"/>
              <w:left w:val="nil"/>
              <w:bottom w:val="single" w:sz="4" w:space="0" w:color="auto"/>
              <w:right w:val="single" w:sz="4" w:space="0" w:color="auto"/>
            </w:tcBorders>
            <w:shd w:val="clear" w:color="auto" w:fill="auto"/>
            <w:vAlign w:val="center"/>
            <w:hideMark/>
          </w:tcPr>
          <w:p w14:paraId="0E0D2E5F"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2,71</w:t>
            </w:r>
          </w:p>
        </w:tc>
        <w:tc>
          <w:tcPr>
            <w:tcW w:w="674" w:type="pct"/>
            <w:tcBorders>
              <w:top w:val="nil"/>
              <w:left w:val="nil"/>
              <w:bottom w:val="single" w:sz="4" w:space="0" w:color="auto"/>
              <w:right w:val="single" w:sz="4" w:space="0" w:color="auto"/>
            </w:tcBorders>
            <w:shd w:val="clear" w:color="auto" w:fill="auto"/>
            <w:vAlign w:val="center"/>
            <w:hideMark/>
          </w:tcPr>
          <w:p w14:paraId="2AB8B5E0"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2,82</w:t>
            </w:r>
          </w:p>
        </w:tc>
        <w:tc>
          <w:tcPr>
            <w:tcW w:w="673" w:type="pct"/>
            <w:tcBorders>
              <w:top w:val="nil"/>
              <w:left w:val="nil"/>
              <w:bottom w:val="single" w:sz="4" w:space="0" w:color="auto"/>
              <w:right w:val="single" w:sz="4" w:space="0" w:color="auto"/>
            </w:tcBorders>
            <w:shd w:val="clear" w:color="auto" w:fill="auto"/>
            <w:vAlign w:val="center"/>
            <w:hideMark/>
          </w:tcPr>
          <w:p w14:paraId="0B26112B"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2,76</w:t>
            </w:r>
          </w:p>
        </w:tc>
      </w:tr>
      <w:tr w:rsidR="00F10DF7" w:rsidRPr="00FB1EC2" w14:paraId="1D1BEDAE" w14:textId="77777777" w:rsidTr="00BD2EF7">
        <w:trPr>
          <w:trHeight w:val="483"/>
        </w:trPr>
        <w:tc>
          <w:tcPr>
            <w:tcW w:w="2123" w:type="pct"/>
            <w:tcBorders>
              <w:top w:val="nil"/>
              <w:left w:val="single" w:sz="4" w:space="0" w:color="auto"/>
              <w:bottom w:val="single" w:sz="4" w:space="0" w:color="auto"/>
              <w:right w:val="single" w:sz="4" w:space="0" w:color="auto"/>
            </w:tcBorders>
            <w:shd w:val="clear" w:color="auto" w:fill="auto"/>
            <w:vAlign w:val="center"/>
            <w:hideMark/>
          </w:tcPr>
          <w:p w14:paraId="542F8C87" w14:textId="77777777" w:rsidR="00F10DF7" w:rsidRPr="00FB1EC2" w:rsidRDefault="00F10DF7" w:rsidP="007A44E2">
            <w:pPr>
              <w:spacing w:after="0" w:line="276" w:lineRule="auto"/>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Затраты на покупную электроэнергию, приобретаемую в целях компенсации потерь</w:t>
            </w:r>
          </w:p>
        </w:tc>
        <w:tc>
          <w:tcPr>
            <w:tcW w:w="856" w:type="pct"/>
            <w:tcBorders>
              <w:top w:val="nil"/>
              <w:left w:val="nil"/>
              <w:bottom w:val="single" w:sz="4" w:space="0" w:color="auto"/>
              <w:right w:val="single" w:sz="4" w:space="0" w:color="auto"/>
            </w:tcBorders>
            <w:shd w:val="clear" w:color="auto" w:fill="auto"/>
            <w:vAlign w:val="center"/>
            <w:hideMark/>
          </w:tcPr>
          <w:p w14:paraId="3F2EF77A" w14:textId="456180FF" w:rsidR="00F10DF7" w:rsidRPr="00FB1EC2" w:rsidRDefault="00250D5F"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тыс. руб.</w:t>
            </w:r>
          </w:p>
        </w:tc>
        <w:tc>
          <w:tcPr>
            <w:tcW w:w="674" w:type="pct"/>
            <w:tcBorders>
              <w:top w:val="nil"/>
              <w:left w:val="nil"/>
              <w:bottom w:val="single" w:sz="4" w:space="0" w:color="auto"/>
              <w:right w:val="single" w:sz="4" w:space="0" w:color="auto"/>
            </w:tcBorders>
            <w:shd w:val="clear" w:color="auto" w:fill="auto"/>
            <w:vAlign w:val="center"/>
            <w:hideMark/>
          </w:tcPr>
          <w:p w14:paraId="07D8D465"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378 497,88</w:t>
            </w:r>
          </w:p>
        </w:tc>
        <w:tc>
          <w:tcPr>
            <w:tcW w:w="674" w:type="pct"/>
            <w:tcBorders>
              <w:top w:val="nil"/>
              <w:left w:val="nil"/>
              <w:bottom w:val="single" w:sz="4" w:space="0" w:color="auto"/>
              <w:right w:val="single" w:sz="4" w:space="0" w:color="auto"/>
            </w:tcBorders>
            <w:shd w:val="clear" w:color="auto" w:fill="auto"/>
            <w:vAlign w:val="center"/>
            <w:hideMark/>
          </w:tcPr>
          <w:p w14:paraId="2458EEB3"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397 094,08</w:t>
            </w:r>
          </w:p>
        </w:tc>
        <w:tc>
          <w:tcPr>
            <w:tcW w:w="673" w:type="pct"/>
            <w:tcBorders>
              <w:top w:val="nil"/>
              <w:left w:val="nil"/>
              <w:bottom w:val="single" w:sz="4" w:space="0" w:color="auto"/>
              <w:right w:val="single" w:sz="4" w:space="0" w:color="auto"/>
            </w:tcBorders>
            <w:shd w:val="clear" w:color="auto" w:fill="auto"/>
            <w:vAlign w:val="center"/>
            <w:hideMark/>
          </w:tcPr>
          <w:p w14:paraId="02CA11DD" w14:textId="77777777" w:rsidR="00F10DF7" w:rsidRPr="00FB1EC2" w:rsidRDefault="00F10DF7" w:rsidP="007A44E2">
            <w:pPr>
              <w:spacing w:after="0" w:line="276" w:lineRule="auto"/>
              <w:jc w:val="center"/>
              <w:rPr>
                <w:rFonts w:ascii="Myriad Pro" w:eastAsia="Times New Roman" w:hAnsi="Myriad Pro" w:cs="Arial"/>
                <w:sz w:val="20"/>
                <w:szCs w:val="20"/>
                <w:lang w:eastAsia="ru-RU"/>
              </w:rPr>
            </w:pPr>
            <w:r w:rsidRPr="00FB1EC2">
              <w:rPr>
                <w:rFonts w:ascii="Myriad Pro" w:eastAsia="Times New Roman" w:hAnsi="Myriad Pro" w:cs="Arial"/>
                <w:sz w:val="20"/>
                <w:szCs w:val="20"/>
                <w:lang w:eastAsia="ru-RU"/>
              </w:rPr>
              <w:t>775 591,97</w:t>
            </w:r>
          </w:p>
        </w:tc>
      </w:tr>
    </w:tbl>
    <w:p w14:paraId="0689667B" w14:textId="77777777" w:rsidR="007A44E2" w:rsidRDefault="007A44E2" w:rsidP="00297DDD">
      <w:pPr>
        <w:tabs>
          <w:tab w:val="left" w:pos="1134"/>
        </w:tabs>
        <w:spacing w:after="0" w:line="360" w:lineRule="auto"/>
        <w:ind w:firstLine="567"/>
        <w:jc w:val="both"/>
        <w:rPr>
          <w:rFonts w:ascii="Myriad Pro" w:hAnsi="Myriad Pro"/>
          <w:sz w:val="26"/>
          <w:szCs w:val="26"/>
        </w:rPr>
      </w:pPr>
    </w:p>
    <w:p w14:paraId="07AC52EA" w14:textId="61B8B876" w:rsidR="00AB6DD8" w:rsidRPr="00FB1EC2" w:rsidRDefault="00AB6DD8" w:rsidP="00297DDD">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Порядок определения стоимости потерь по индикативным ценам принят в отношении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во 2-м квартале 2018 года, в связи с включением Республики Карелия в перечень территорий ценовых зон оптового рынка, для которых устанавливаются особенности функционирования оптового и розничных рынков.</w:t>
      </w:r>
    </w:p>
    <w:p w14:paraId="78F59779" w14:textId="77777777" w:rsidR="00AB6DD8" w:rsidRPr="00FB1EC2" w:rsidRDefault="00AB6DD8" w:rsidP="00AB6DD8">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В 1-м квартале 2018 года приобретение всего объема потерь было запланировано по нерегулируемой цене. По регулируемой цене запланировано во 2-м квартале приобретение всего объема потерь, во 2-м полугодии - 90% объема потерь. </w:t>
      </w:r>
    </w:p>
    <w:p w14:paraId="00C0ED34" w14:textId="2DCC5163"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 xml:space="preserve">В обоснование заявленных объемов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были представлены следующие документы:</w:t>
      </w:r>
    </w:p>
    <w:p w14:paraId="04589B44" w14:textId="77777777" w:rsidR="00AB6DD8" w:rsidRPr="00FB1EC2" w:rsidRDefault="00AB6DD8" w:rsidP="00D77A1B">
      <w:pPr>
        <w:numPr>
          <w:ilvl w:val="0"/>
          <w:numId w:val="4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Пояснительная записка;</w:t>
      </w:r>
    </w:p>
    <w:p w14:paraId="56493C18" w14:textId="77777777" w:rsidR="00AB6DD8" w:rsidRPr="00FB1EC2" w:rsidRDefault="00AB6DD8" w:rsidP="00D77A1B">
      <w:pPr>
        <w:numPr>
          <w:ilvl w:val="0"/>
          <w:numId w:val="46"/>
        </w:numPr>
        <w:tabs>
          <w:tab w:val="left" w:pos="1134"/>
        </w:tabs>
        <w:autoSpaceDE w:val="0"/>
        <w:autoSpaceDN w:val="0"/>
        <w:adjustRightInd w:val="0"/>
        <w:spacing w:after="0" w:line="360" w:lineRule="auto"/>
        <w:ind w:left="0" w:firstLine="567"/>
        <w:jc w:val="both"/>
        <w:rPr>
          <w:rFonts w:ascii="Myriad Pro" w:hAnsi="Myriad Pro"/>
          <w:sz w:val="26"/>
          <w:szCs w:val="26"/>
        </w:rPr>
      </w:pPr>
      <w:r w:rsidRPr="00FB1EC2">
        <w:rPr>
          <w:rFonts w:ascii="Myriad Pro" w:hAnsi="Myriad Pro"/>
          <w:sz w:val="26"/>
          <w:szCs w:val="26"/>
        </w:rPr>
        <w:lastRenderedPageBreak/>
        <w:t>Форма 46-ЭЭ «Сведения об отпуске (передаче) электроэнергии распределительными сетевыми организациями отдельным категориям потребителей» за 201</w:t>
      </w:r>
      <w:r w:rsidR="00297DDD" w:rsidRPr="00FB1EC2">
        <w:rPr>
          <w:rFonts w:ascii="Myriad Pro" w:hAnsi="Myriad Pro"/>
          <w:sz w:val="26"/>
          <w:szCs w:val="26"/>
        </w:rPr>
        <w:t>6</w:t>
      </w:r>
      <w:r w:rsidRPr="00FB1EC2">
        <w:rPr>
          <w:rFonts w:ascii="Myriad Pro" w:hAnsi="Myriad Pro"/>
          <w:sz w:val="26"/>
          <w:szCs w:val="26"/>
        </w:rPr>
        <w:t xml:space="preserve"> год (годовая);</w:t>
      </w:r>
    </w:p>
    <w:p w14:paraId="5293597D" w14:textId="48620B11" w:rsidR="00AB6DD8" w:rsidRPr="00FB1EC2" w:rsidRDefault="00AB6DD8" w:rsidP="00D77A1B">
      <w:pPr>
        <w:numPr>
          <w:ilvl w:val="0"/>
          <w:numId w:val="46"/>
        </w:numPr>
        <w:tabs>
          <w:tab w:val="left" w:pos="1134"/>
        </w:tabs>
        <w:autoSpaceDE w:val="0"/>
        <w:autoSpaceDN w:val="0"/>
        <w:adjustRightInd w:val="0"/>
        <w:spacing w:after="0" w:line="360" w:lineRule="auto"/>
        <w:ind w:left="0" w:firstLine="567"/>
        <w:jc w:val="both"/>
        <w:rPr>
          <w:rFonts w:ascii="Myriad Pro" w:hAnsi="Myriad Pro"/>
          <w:sz w:val="26"/>
          <w:szCs w:val="26"/>
        </w:rPr>
      </w:pPr>
      <w:r w:rsidRPr="00FB1EC2">
        <w:rPr>
          <w:rFonts w:ascii="Myriad Pro" w:hAnsi="Myriad Pro"/>
          <w:sz w:val="26"/>
          <w:szCs w:val="26"/>
        </w:rPr>
        <w:t xml:space="preserve">Таблица </w:t>
      </w:r>
      <w:r w:rsidR="00C74384" w:rsidRPr="00FB1EC2">
        <w:rPr>
          <w:rFonts w:ascii="Myriad Pro" w:hAnsi="Myriad Pro"/>
          <w:sz w:val="26"/>
          <w:szCs w:val="26"/>
        </w:rPr>
        <w:t>№ </w:t>
      </w:r>
      <w:r w:rsidRPr="00FB1EC2">
        <w:rPr>
          <w:rFonts w:ascii="Myriad Pro" w:hAnsi="Myriad Pro"/>
          <w:sz w:val="26"/>
          <w:szCs w:val="26"/>
        </w:rPr>
        <w:t xml:space="preserve">1.3. «Расчет технологического расхода электрической энергии (потерь) в электрических сетях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w:t>
      </w:r>
    </w:p>
    <w:p w14:paraId="79DCF928" w14:textId="77777777" w:rsidR="00AB6DD8" w:rsidRPr="00FB1EC2" w:rsidRDefault="00AB6DD8" w:rsidP="00D77A1B">
      <w:pPr>
        <w:numPr>
          <w:ilvl w:val="0"/>
          <w:numId w:val="4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Таблица 1.4 «Баланс электрической энергии по сетям ВН, СН1, СН11 и НН» (в формате приложений Методических указаний 20-э);</w:t>
      </w:r>
    </w:p>
    <w:p w14:paraId="2D4F7130" w14:textId="77777777" w:rsidR="00AB6DD8" w:rsidRPr="00FB1EC2" w:rsidRDefault="00AB6DD8" w:rsidP="00D77A1B">
      <w:pPr>
        <w:numPr>
          <w:ilvl w:val="0"/>
          <w:numId w:val="46"/>
        </w:numPr>
        <w:tabs>
          <w:tab w:val="left" w:pos="1134"/>
        </w:tabs>
        <w:autoSpaceDE w:val="0"/>
        <w:autoSpaceDN w:val="0"/>
        <w:adjustRightInd w:val="0"/>
        <w:spacing w:after="0" w:line="360" w:lineRule="auto"/>
        <w:ind w:left="0" w:firstLine="567"/>
        <w:jc w:val="both"/>
        <w:rPr>
          <w:rFonts w:ascii="Myriad Pro" w:hAnsi="Myriad Pro"/>
          <w:sz w:val="26"/>
          <w:szCs w:val="26"/>
        </w:rPr>
      </w:pPr>
      <w:r w:rsidRPr="00FB1EC2">
        <w:rPr>
          <w:rFonts w:ascii="Myriad Pro" w:hAnsi="Myriad Pro"/>
          <w:sz w:val="26"/>
          <w:szCs w:val="26"/>
        </w:rPr>
        <w:t>Таблица 1.5 «Электрическая мощность по диапазонам напряжения ЭСО» (в формате приложений Методических указаний 20-э);</w:t>
      </w:r>
    </w:p>
    <w:p w14:paraId="5BB60970" w14:textId="22EEF2A1" w:rsidR="00AB6DD8" w:rsidRPr="00FB1EC2" w:rsidRDefault="00AB6DD8" w:rsidP="00D77A1B">
      <w:pPr>
        <w:numPr>
          <w:ilvl w:val="0"/>
          <w:numId w:val="46"/>
        </w:numPr>
        <w:tabs>
          <w:tab w:val="left" w:pos="1134"/>
        </w:tabs>
        <w:autoSpaceDE w:val="0"/>
        <w:autoSpaceDN w:val="0"/>
        <w:adjustRightInd w:val="0"/>
        <w:spacing w:after="0" w:line="360" w:lineRule="auto"/>
        <w:ind w:left="0" w:firstLine="567"/>
        <w:jc w:val="both"/>
        <w:rPr>
          <w:rFonts w:ascii="Myriad Pro" w:hAnsi="Myriad Pro"/>
          <w:sz w:val="26"/>
          <w:szCs w:val="26"/>
        </w:rPr>
      </w:pPr>
      <w:r w:rsidRPr="00FB1EC2">
        <w:rPr>
          <w:rFonts w:ascii="Myriad Pro" w:hAnsi="Myriad Pro"/>
          <w:sz w:val="26"/>
          <w:szCs w:val="26"/>
        </w:rPr>
        <w:t xml:space="preserve">Таблица </w:t>
      </w:r>
      <w:r w:rsidR="00C74384" w:rsidRPr="00FB1EC2">
        <w:rPr>
          <w:rFonts w:ascii="Myriad Pro" w:hAnsi="Myriad Pro"/>
          <w:sz w:val="26"/>
          <w:szCs w:val="26"/>
        </w:rPr>
        <w:t>№ </w:t>
      </w:r>
      <w:r w:rsidRPr="00FB1EC2">
        <w:rPr>
          <w:rFonts w:ascii="Myriad Pro" w:hAnsi="Myriad Pro"/>
          <w:sz w:val="26"/>
          <w:szCs w:val="26"/>
        </w:rPr>
        <w:t xml:space="preserve">П 1.30 «Отпуск (передача) электроэнергии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w:t>
      </w:r>
      <w:r w:rsidR="008624E2" w:rsidRPr="00FB1EC2">
        <w:rPr>
          <w:rFonts w:ascii="Myriad Pro" w:hAnsi="Myriad Pro"/>
          <w:sz w:val="26"/>
          <w:szCs w:val="26"/>
        </w:rPr>
        <w:t>8</w:t>
      </w:r>
      <w:r w:rsidRPr="00FB1EC2">
        <w:rPr>
          <w:rFonts w:ascii="Myriad Pro" w:hAnsi="Myriad Pro"/>
          <w:sz w:val="26"/>
          <w:szCs w:val="26"/>
        </w:rPr>
        <w:t xml:space="preserve"> год (в формате приложений Методических указаний 20-э);</w:t>
      </w:r>
    </w:p>
    <w:p w14:paraId="71950712" w14:textId="77777777" w:rsidR="00AB6DD8" w:rsidRPr="00FB1EC2" w:rsidRDefault="00AB6DD8" w:rsidP="00D77A1B">
      <w:pPr>
        <w:numPr>
          <w:ilvl w:val="0"/>
          <w:numId w:val="4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Анализ приобретения электрической энергии и (мощности) с целью компенсации нормативных технологических потерь за 201</w:t>
      </w:r>
      <w:r w:rsidR="008624E2" w:rsidRPr="00FB1EC2">
        <w:rPr>
          <w:rFonts w:ascii="Myriad Pro" w:hAnsi="Myriad Pro"/>
          <w:sz w:val="26"/>
          <w:szCs w:val="26"/>
        </w:rPr>
        <w:t>6</w:t>
      </w:r>
      <w:r w:rsidRPr="00FB1EC2">
        <w:rPr>
          <w:rFonts w:ascii="Myriad Pro" w:hAnsi="Myriad Pro"/>
          <w:sz w:val="26"/>
          <w:szCs w:val="26"/>
        </w:rPr>
        <w:t xml:space="preserve"> г.;</w:t>
      </w:r>
    </w:p>
    <w:p w14:paraId="7D3D2144" w14:textId="77777777" w:rsidR="00297DDD" w:rsidRPr="00FB1EC2" w:rsidRDefault="00297DDD" w:rsidP="00D77A1B">
      <w:pPr>
        <w:numPr>
          <w:ilvl w:val="0"/>
          <w:numId w:val="4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Реестр счетов-фактур и актов приема-передачи электрической энергии, приобретаемой в целях компенсации технологических потерь за 2016 год</w:t>
      </w:r>
    </w:p>
    <w:p w14:paraId="2D3224EA" w14:textId="5712D165" w:rsidR="00AB6DD8" w:rsidRPr="00FB1EC2" w:rsidRDefault="00AB6DD8" w:rsidP="00D77A1B">
      <w:pPr>
        <w:numPr>
          <w:ilvl w:val="0"/>
          <w:numId w:val="46"/>
        </w:numPr>
        <w:tabs>
          <w:tab w:val="left" w:pos="1134"/>
        </w:tabs>
        <w:spacing w:after="0" w:line="360" w:lineRule="auto"/>
        <w:ind w:left="0" w:firstLine="567"/>
        <w:jc w:val="both"/>
        <w:rPr>
          <w:rFonts w:ascii="Myriad Pro" w:hAnsi="Myriad Pro"/>
          <w:sz w:val="26"/>
          <w:szCs w:val="26"/>
        </w:rPr>
      </w:pPr>
      <w:r w:rsidRPr="00FB1EC2">
        <w:rPr>
          <w:rFonts w:ascii="Myriad Pro" w:hAnsi="Myriad Pro"/>
          <w:sz w:val="26"/>
          <w:szCs w:val="26"/>
        </w:rPr>
        <w:t xml:space="preserve">Предложения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по технологическому расходу электроэнергии (мощности) – потерям в электрических сетях на 201</w:t>
      </w:r>
      <w:r w:rsidR="008624E2" w:rsidRPr="00FB1EC2">
        <w:rPr>
          <w:rFonts w:ascii="Myriad Pro" w:hAnsi="Myriad Pro"/>
          <w:sz w:val="26"/>
          <w:szCs w:val="26"/>
        </w:rPr>
        <w:t>8</w:t>
      </w:r>
      <w:r w:rsidRPr="00FB1EC2">
        <w:rPr>
          <w:rFonts w:ascii="Myriad Pro" w:hAnsi="Myriad Pro"/>
          <w:sz w:val="26"/>
          <w:szCs w:val="26"/>
        </w:rPr>
        <w:t xml:space="preserve"> год.</w:t>
      </w:r>
    </w:p>
    <w:p w14:paraId="77BEFE8B" w14:textId="77777777" w:rsidR="00AB6DD8" w:rsidRPr="00FB1EC2" w:rsidRDefault="00AB6DD8" w:rsidP="00AB6DD8">
      <w:pPr>
        <w:spacing w:after="0" w:line="360" w:lineRule="auto"/>
        <w:ind w:left="1287" w:firstLine="567"/>
        <w:jc w:val="both"/>
        <w:rPr>
          <w:rFonts w:ascii="Myriad Pro" w:hAnsi="Myriad Pro"/>
          <w:color w:val="000000"/>
          <w:sz w:val="26"/>
          <w:szCs w:val="26"/>
        </w:rPr>
      </w:pPr>
    </w:p>
    <w:p w14:paraId="75381D05" w14:textId="77777777" w:rsidR="00AB6DD8" w:rsidRPr="00FB1EC2" w:rsidRDefault="00AB6DD8" w:rsidP="00AB6DD8">
      <w:pPr>
        <w:spacing w:after="0" w:line="360" w:lineRule="auto"/>
        <w:jc w:val="both"/>
        <w:rPr>
          <w:rFonts w:ascii="Myriad Pro" w:hAnsi="Myriad Pro"/>
          <w:b/>
          <w:sz w:val="26"/>
          <w:szCs w:val="26"/>
        </w:rPr>
      </w:pPr>
      <w:r w:rsidRPr="00FB1EC2">
        <w:rPr>
          <w:rFonts w:ascii="Myriad Pro" w:hAnsi="Myriad Pro"/>
          <w:b/>
          <w:sz w:val="26"/>
          <w:szCs w:val="26"/>
        </w:rPr>
        <w:t>ПОЗИЦИЯ ОРГАНА РЕГУЛИРОВАНИЯ</w:t>
      </w:r>
    </w:p>
    <w:p w14:paraId="04BE32D8" w14:textId="5041EFFD" w:rsidR="00AB6DD8" w:rsidRPr="00FB1EC2" w:rsidRDefault="00AB6DD8" w:rsidP="00AB6DD8">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В соответствии с Экспертным заключением ГК РК по ценам и тарифам расходы на оплату технологического расхода (потерь) электрической энергии на 201</w:t>
      </w:r>
      <w:r w:rsidR="00BD4FDF" w:rsidRPr="00FB1EC2">
        <w:rPr>
          <w:rFonts w:ascii="Myriad Pro" w:hAnsi="Myriad Pro"/>
          <w:sz w:val="26"/>
          <w:szCs w:val="26"/>
        </w:rPr>
        <w:t>8</w:t>
      </w:r>
      <w:r w:rsidRPr="00FB1EC2">
        <w:rPr>
          <w:rFonts w:ascii="Myriad Pro" w:hAnsi="Myriad Pro"/>
          <w:sz w:val="26"/>
          <w:szCs w:val="26"/>
        </w:rPr>
        <w:t xml:space="preserve"> год для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учтены в объеме </w:t>
      </w:r>
      <w:r w:rsidR="00B340F4" w:rsidRPr="00FB1EC2">
        <w:rPr>
          <w:rFonts w:ascii="Myriad Pro" w:hAnsi="Myriad Pro"/>
          <w:sz w:val="26"/>
          <w:szCs w:val="26"/>
        </w:rPr>
        <w:t>265,44</w:t>
      </w:r>
      <w:r w:rsidRPr="00FB1EC2">
        <w:rPr>
          <w:rFonts w:ascii="Myriad Pro" w:hAnsi="Myriad Pro"/>
          <w:sz w:val="26"/>
          <w:szCs w:val="26"/>
        </w:rPr>
        <w:t xml:space="preserve"> млн. кВт*ч на сумму </w:t>
      </w:r>
      <w:r w:rsidR="00B340F4" w:rsidRPr="00FB1EC2">
        <w:rPr>
          <w:rFonts w:ascii="Myriad Pro" w:hAnsi="Myriad Pro"/>
          <w:sz w:val="26"/>
          <w:szCs w:val="26"/>
        </w:rPr>
        <w:t>614 854,56</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565"/>
        <w:gridCol w:w="682"/>
        <w:gridCol w:w="678"/>
        <w:gridCol w:w="683"/>
        <w:gridCol w:w="834"/>
        <w:gridCol w:w="974"/>
        <w:gridCol w:w="975"/>
        <w:gridCol w:w="981"/>
        <w:gridCol w:w="998"/>
        <w:gridCol w:w="974"/>
      </w:tblGrid>
      <w:tr w:rsidR="001710CC" w:rsidRPr="00FB1EC2" w14:paraId="35EEB5B2" w14:textId="77777777" w:rsidTr="00BD2EF7">
        <w:trPr>
          <w:cantSplit/>
          <w:tblHeader/>
        </w:trPr>
        <w:tc>
          <w:tcPr>
            <w:tcW w:w="83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B13CD9"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Покупка потерь от:</w:t>
            </w:r>
          </w:p>
        </w:tc>
        <w:tc>
          <w:tcPr>
            <w:tcW w:w="1085"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780309"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Потери, млн.кВт.ч.</w:t>
            </w:r>
          </w:p>
        </w:tc>
        <w:tc>
          <w:tcPr>
            <w:tcW w:w="149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193E92"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Тариф покупки потерь, руб./МВт.ч.</w:t>
            </w:r>
          </w:p>
        </w:tc>
        <w:tc>
          <w:tcPr>
            <w:tcW w:w="158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8239C4" w14:textId="13A45FD3"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 xml:space="preserve">Затраты на покупку потерь, </w:t>
            </w:r>
            <w:r w:rsidR="0062219C" w:rsidRPr="00FB1EC2">
              <w:rPr>
                <w:rFonts w:ascii="Myriad Pro" w:hAnsi="Myriad Pro"/>
                <w:b/>
                <w:bCs/>
                <w:color w:val="FFFFFF"/>
                <w:sz w:val="16"/>
                <w:szCs w:val="16"/>
              </w:rPr>
              <w:t>тыс. руб.</w:t>
            </w:r>
          </w:p>
        </w:tc>
      </w:tr>
      <w:tr w:rsidR="001710CC" w:rsidRPr="00FB1EC2" w14:paraId="329E3D19" w14:textId="77777777" w:rsidTr="00BD2EF7">
        <w:trPr>
          <w:cantSplit/>
        </w:trPr>
        <w:tc>
          <w:tcPr>
            <w:tcW w:w="83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BD4EEC" w14:textId="77777777" w:rsidR="00AB6DD8" w:rsidRPr="00FB1EC2" w:rsidRDefault="00AB6DD8" w:rsidP="007A44E2">
            <w:pPr>
              <w:spacing w:after="0" w:line="276" w:lineRule="auto"/>
              <w:rPr>
                <w:rFonts w:ascii="Myriad Pro" w:hAnsi="Myriad Pro"/>
                <w:b/>
                <w:bCs/>
                <w:color w:val="FFFFFF"/>
                <w:sz w:val="16"/>
                <w:szCs w:val="16"/>
              </w:rPr>
            </w:pPr>
          </w:p>
        </w:tc>
        <w:tc>
          <w:tcPr>
            <w:tcW w:w="3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8984BB"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Год</w:t>
            </w:r>
          </w:p>
        </w:tc>
        <w:tc>
          <w:tcPr>
            <w:tcW w:w="3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B5E156"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1 пол. 2019г.</w:t>
            </w:r>
          </w:p>
        </w:tc>
        <w:tc>
          <w:tcPr>
            <w:tcW w:w="3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926D32"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2 пол. 2019г.</w:t>
            </w:r>
          </w:p>
        </w:tc>
        <w:tc>
          <w:tcPr>
            <w:tcW w:w="4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73DF8C"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Год</w:t>
            </w:r>
          </w:p>
        </w:tc>
        <w:tc>
          <w:tcPr>
            <w:tcW w:w="5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53C32A"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1 пол. 2019г.</w:t>
            </w:r>
          </w:p>
        </w:tc>
        <w:tc>
          <w:tcPr>
            <w:tcW w:w="5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732322"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2 пол. 2019г.</w:t>
            </w:r>
          </w:p>
        </w:tc>
        <w:tc>
          <w:tcPr>
            <w:tcW w:w="5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17B95F"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Год</w:t>
            </w:r>
          </w:p>
        </w:tc>
        <w:tc>
          <w:tcPr>
            <w:tcW w:w="5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2F728A"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1 пол. 2019г.</w:t>
            </w:r>
          </w:p>
        </w:tc>
        <w:tc>
          <w:tcPr>
            <w:tcW w:w="5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49E9E1" w14:textId="77777777" w:rsidR="00AB6DD8" w:rsidRPr="00FB1EC2" w:rsidRDefault="00AB6DD8" w:rsidP="007A44E2">
            <w:pPr>
              <w:spacing w:after="0" w:line="276" w:lineRule="auto"/>
              <w:jc w:val="center"/>
              <w:rPr>
                <w:rFonts w:ascii="Myriad Pro" w:hAnsi="Myriad Pro"/>
                <w:b/>
                <w:bCs/>
                <w:color w:val="FFFFFF"/>
                <w:sz w:val="16"/>
                <w:szCs w:val="16"/>
              </w:rPr>
            </w:pPr>
            <w:r w:rsidRPr="00FB1EC2">
              <w:rPr>
                <w:rFonts w:ascii="Myriad Pro" w:hAnsi="Myriad Pro"/>
                <w:b/>
                <w:bCs/>
                <w:color w:val="FFFFFF"/>
                <w:sz w:val="16"/>
                <w:szCs w:val="16"/>
              </w:rPr>
              <w:t>2 пол. 2019г.</w:t>
            </w:r>
          </w:p>
        </w:tc>
      </w:tr>
      <w:tr w:rsidR="001710CC" w:rsidRPr="00FB1EC2" w14:paraId="6B58224A" w14:textId="77777777" w:rsidTr="00BD2EF7">
        <w:trPr>
          <w:cantSplit/>
        </w:trPr>
        <w:tc>
          <w:tcPr>
            <w:tcW w:w="839" w:type="pct"/>
            <w:tcBorders>
              <w:top w:val="single" w:sz="4" w:space="0" w:color="FFFFFF" w:themeColor="background1"/>
            </w:tcBorders>
            <w:shd w:val="clear" w:color="auto" w:fill="auto"/>
            <w:vAlign w:val="center"/>
            <w:hideMark/>
          </w:tcPr>
          <w:p w14:paraId="7B9AB22F" w14:textId="77777777" w:rsidR="00AB6DD8" w:rsidRPr="00FB1EC2" w:rsidRDefault="00AB6DD8" w:rsidP="007A44E2">
            <w:pPr>
              <w:spacing w:after="0" w:line="276" w:lineRule="auto"/>
              <w:rPr>
                <w:rFonts w:ascii="Myriad Pro" w:hAnsi="Myriad Pro"/>
                <w:sz w:val="18"/>
                <w:szCs w:val="18"/>
              </w:rPr>
            </w:pPr>
            <w:r w:rsidRPr="00FB1EC2">
              <w:rPr>
                <w:rFonts w:ascii="Myriad Pro" w:hAnsi="Myriad Pro"/>
                <w:sz w:val="18"/>
                <w:szCs w:val="18"/>
              </w:rPr>
              <w:t>АО «ТНС энерго Карелия»</w:t>
            </w:r>
          </w:p>
        </w:tc>
        <w:tc>
          <w:tcPr>
            <w:tcW w:w="358" w:type="pct"/>
            <w:tcBorders>
              <w:top w:val="single" w:sz="4" w:space="0" w:color="FFFFFF" w:themeColor="background1"/>
            </w:tcBorders>
            <w:shd w:val="clear" w:color="auto" w:fill="auto"/>
            <w:vAlign w:val="center"/>
            <w:hideMark/>
          </w:tcPr>
          <w:p w14:paraId="78B2A790"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265,44</w:t>
            </w:r>
          </w:p>
        </w:tc>
        <w:tc>
          <w:tcPr>
            <w:tcW w:w="360" w:type="pct"/>
            <w:tcBorders>
              <w:top w:val="single" w:sz="4" w:space="0" w:color="FFFFFF" w:themeColor="background1"/>
            </w:tcBorders>
            <w:shd w:val="clear" w:color="auto" w:fill="auto"/>
            <w:vAlign w:val="center"/>
            <w:hideMark/>
          </w:tcPr>
          <w:p w14:paraId="78D32E21"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142,78</w:t>
            </w:r>
          </w:p>
        </w:tc>
        <w:tc>
          <w:tcPr>
            <w:tcW w:w="367" w:type="pct"/>
            <w:tcBorders>
              <w:top w:val="single" w:sz="4" w:space="0" w:color="FFFFFF" w:themeColor="background1"/>
            </w:tcBorders>
            <w:shd w:val="clear" w:color="auto" w:fill="auto"/>
            <w:vAlign w:val="center"/>
            <w:hideMark/>
          </w:tcPr>
          <w:p w14:paraId="589D9AB4"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122,65</w:t>
            </w:r>
          </w:p>
        </w:tc>
        <w:tc>
          <w:tcPr>
            <w:tcW w:w="448" w:type="pct"/>
            <w:tcBorders>
              <w:top w:val="single" w:sz="4" w:space="0" w:color="FFFFFF" w:themeColor="background1"/>
            </w:tcBorders>
            <w:shd w:val="clear" w:color="auto" w:fill="auto"/>
            <w:vAlign w:val="center"/>
            <w:hideMark/>
          </w:tcPr>
          <w:p w14:paraId="3144C8D4" w14:textId="77777777" w:rsidR="00AB6DD8" w:rsidRPr="00FB1EC2" w:rsidRDefault="00AB6DD8" w:rsidP="007A44E2">
            <w:pPr>
              <w:spacing w:after="0" w:line="276" w:lineRule="auto"/>
              <w:jc w:val="center"/>
              <w:rPr>
                <w:rFonts w:ascii="Myriad Pro" w:hAnsi="Myriad Pro"/>
                <w:sz w:val="16"/>
                <w:szCs w:val="16"/>
              </w:rPr>
            </w:pPr>
            <w:r w:rsidRPr="00FB1EC2">
              <w:rPr>
                <w:rFonts w:ascii="Myriad Pro" w:hAnsi="Myriad Pro"/>
                <w:sz w:val="16"/>
                <w:szCs w:val="16"/>
              </w:rPr>
              <w:t>1 258,07</w:t>
            </w:r>
          </w:p>
        </w:tc>
        <w:tc>
          <w:tcPr>
            <w:tcW w:w="522" w:type="pct"/>
            <w:tcBorders>
              <w:top w:val="single" w:sz="4" w:space="0" w:color="FFFFFF" w:themeColor="background1"/>
            </w:tcBorders>
            <w:shd w:val="clear" w:color="auto" w:fill="auto"/>
            <w:vAlign w:val="center"/>
            <w:hideMark/>
          </w:tcPr>
          <w:p w14:paraId="36D933E6"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2 252,81</w:t>
            </w:r>
          </w:p>
        </w:tc>
        <w:tc>
          <w:tcPr>
            <w:tcW w:w="522" w:type="pct"/>
            <w:tcBorders>
              <w:top w:val="single" w:sz="4" w:space="0" w:color="FFFFFF" w:themeColor="background1"/>
            </w:tcBorders>
            <w:shd w:val="clear" w:color="auto" w:fill="auto"/>
            <w:vAlign w:val="center"/>
            <w:hideMark/>
          </w:tcPr>
          <w:p w14:paraId="45A8D1F3"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2 390,42</w:t>
            </w:r>
          </w:p>
        </w:tc>
        <w:tc>
          <w:tcPr>
            <w:tcW w:w="526" w:type="pct"/>
            <w:tcBorders>
              <w:top w:val="single" w:sz="4" w:space="0" w:color="FFFFFF" w:themeColor="background1"/>
            </w:tcBorders>
            <w:shd w:val="clear" w:color="auto" w:fill="auto"/>
            <w:vAlign w:val="center"/>
            <w:hideMark/>
          </w:tcPr>
          <w:p w14:paraId="788B377B"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614 854,29</w:t>
            </w:r>
          </w:p>
        </w:tc>
        <w:tc>
          <w:tcPr>
            <w:tcW w:w="535" w:type="pct"/>
            <w:tcBorders>
              <w:top w:val="single" w:sz="4" w:space="0" w:color="FFFFFF" w:themeColor="background1"/>
            </w:tcBorders>
            <w:shd w:val="clear" w:color="auto" w:fill="auto"/>
            <w:vAlign w:val="center"/>
            <w:hideMark/>
          </w:tcPr>
          <w:p w14:paraId="0FDC7295"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321 659,56</w:t>
            </w:r>
          </w:p>
        </w:tc>
        <w:tc>
          <w:tcPr>
            <w:tcW w:w="522" w:type="pct"/>
            <w:tcBorders>
              <w:top w:val="single" w:sz="4" w:space="0" w:color="FFFFFF" w:themeColor="background1"/>
            </w:tcBorders>
            <w:shd w:val="clear" w:color="auto" w:fill="auto"/>
            <w:vAlign w:val="center"/>
            <w:hideMark/>
          </w:tcPr>
          <w:p w14:paraId="17246C36" w14:textId="77777777" w:rsidR="00AB6DD8" w:rsidRPr="00FB1EC2" w:rsidRDefault="00B340F4" w:rsidP="007A44E2">
            <w:pPr>
              <w:spacing w:after="0" w:line="276" w:lineRule="auto"/>
              <w:jc w:val="center"/>
              <w:rPr>
                <w:rFonts w:ascii="Myriad Pro" w:hAnsi="Myriad Pro"/>
                <w:sz w:val="16"/>
                <w:szCs w:val="16"/>
              </w:rPr>
            </w:pPr>
            <w:r w:rsidRPr="00FB1EC2">
              <w:rPr>
                <w:rFonts w:ascii="Myriad Pro" w:hAnsi="Myriad Pro"/>
                <w:sz w:val="16"/>
                <w:szCs w:val="16"/>
              </w:rPr>
              <w:t>293 194,73</w:t>
            </w:r>
          </w:p>
        </w:tc>
      </w:tr>
      <w:tr w:rsidR="001710CC" w:rsidRPr="00FB1EC2" w14:paraId="62A2D3D5" w14:textId="77777777" w:rsidTr="00BD2EF7">
        <w:trPr>
          <w:cantSplit/>
        </w:trPr>
        <w:tc>
          <w:tcPr>
            <w:tcW w:w="839" w:type="pct"/>
            <w:shd w:val="clear" w:color="auto" w:fill="auto"/>
            <w:vAlign w:val="center"/>
            <w:hideMark/>
          </w:tcPr>
          <w:p w14:paraId="2F286672" w14:textId="77777777" w:rsidR="00B340F4" w:rsidRPr="00FB1EC2" w:rsidRDefault="00B340F4" w:rsidP="007A44E2">
            <w:pPr>
              <w:spacing w:after="0" w:line="276" w:lineRule="auto"/>
              <w:rPr>
                <w:rFonts w:ascii="Myriad Pro" w:hAnsi="Myriad Pro"/>
                <w:b/>
                <w:sz w:val="18"/>
                <w:szCs w:val="18"/>
              </w:rPr>
            </w:pPr>
            <w:r w:rsidRPr="00FB1EC2">
              <w:rPr>
                <w:rFonts w:ascii="Myriad Pro" w:hAnsi="Myriad Pro"/>
                <w:b/>
                <w:sz w:val="18"/>
                <w:szCs w:val="18"/>
              </w:rPr>
              <w:lastRenderedPageBreak/>
              <w:t>Итого:</w:t>
            </w:r>
          </w:p>
        </w:tc>
        <w:tc>
          <w:tcPr>
            <w:tcW w:w="358" w:type="pct"/>
            <w:tcBorders>
              <w:top w:val="single" w:sz="4" w:space="0" w:color="FFFFFF"/>
            </w:tcBorders>
            <w:shd w:val="clear" w:color="auto" w:fill="auto"/>
            <w:vAlign w:val="center"/>
            <w:hideMark/>
          </w:tcPr>
          <w:p w14:paraId="3BEEFD1B"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265,44</w:t>
            </w:r>
          </w:p>
        </w:tc>
        <w:tc>
          <w:tcPr>
            <w:tcW w:w="360" w:type="pct"/>
            <w:tcBorders>
              <w:top w:val="single" w:sz="4" w:space="0" w:color="FFFFFF"/>
            </w:tcBorders>
            <w:shd w:val="clear" w:color="auto" w:fill="auto"/>
            <w:vAlign w:val="center"/>
            <w:hideMark/>
          </w:tcPr>
          <w:p w14:paraId="5A70B88B"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142,78</w:t>
            </w:r>
          </w:p>
        </w:tc>
        <w:tc>
          <w:tcPr>
            <w:tcW w:w="367" w:type="pct"/>
            <w:tcBorders>
              <w:top w:val="single" w:sz="4" w:space="0" w:color="FFFFFF"/>
            </w:tcBorders>
            <w:shd w:val="clear" w:color="auto" w:fill="auto"/>
            <w:vAlign w:val="center"/>
            <w:hideMark/>
          </w:tcPr>
          <w:p w14:paraId="31648E21"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122,65</w:t>
            </w:r>
          </w:p>
        </w:tc>
        <w:tc>
          <w:tcPr>
            <w:tcW w:w="448" w:type="pct"/>
            <w:tcBorders>
              <w:top w:val="single" w:sz="4" w:space="0" w:color="FFFFFF"/>
            </w:tcBorders>
            <w:shd w:val="clear" w:color="auto" w:fill="auto"/>
            <w:vAlign w:val="center"/>
            <w:hideMark/>
          </w:tcPr>
          <w:p w14:paraId="79AD5576"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1 258,07</w:t>
            </w:r>
          </w:p>
        </w:tc>
        <w:tc>
          <w:tcPr>
            <w:tcW w:w="522" w:type="pct"/>
            <w:tcBorders>
              <w:top w:val="single" w:sz="4" w:space="0" w:color="FFFFFF"/>
            </w:tcBorders>
            <w:shd w:val="clear" w:color="auto" w:fill="auto"/>
            <w:vAlign w:val="center"/>
            <w:hideMark/>
          </w:tcPr>
          <w:p w14:paraId="09B48908"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2 252,81</w:t>
            </w:r>
          </w:p>
        </w:tc>
        <w:tc>
          <w:tcPr>
            <w:tcW w:w="522" w:type="pct"/>
            <w:tcBorders>
              <w:top w:val="single" w:sz="4" w:space="0" w:color="FFFFFF"/>
            </w:tcBorders>
            <w:shd w:val="clear" w:color="auto" w:fill="auto"/>
            <w:vAlign w:val="center"/>
            <w:hideMark/>
          </w:tcPr>
          <w:p w14:paraId="6DF9A071"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2 390,42</w:t>
            </w:r>
          </w:p>
        </w:tc>
        <w:tc>
          <w:tcPr>
            <w:tcW w:w="526" w:type="pct"/>
            <w:tcBorders>
              <w:top w:val="single" w:sz="4" w:space="0" w:color="FFFFFF"/>
            </w:tcBorders>
            <w:shd w:val="clear" w:color="auto" w:fill="auto"/>
            <w:vAlign w:val="center"/>
            <w:hideMark/>
          </w:tcPr>
          <w:p w14:paraId="1C8CF328"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614 854,29</w:t>
            </w:r>
          </w:p>
        </w:tc>
        <w:tc>
          <w:tcPr>
            <w:tcW w:w="535" w:type="pct"/>
            <w:tcBorders>
              <w:top w:val="single" w:sz="4" w:space="0" w:color="FFFFFF"/>
            </w:tcBorders>
            <w:shd w:val="clear" w:color="auto" w:fill="auto"/>
            <w:vAlign w:val="center"/>
            <w:hideMark/>
          </w:tcPr>
          <w:p w14:paraId="665912C8"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321 659,56</w:t>
            </w:r>
          </w:p>
        </w:tc>
        <w:tc>
          <w:tcPr>
            <w:tcW w:w="522" w:type="pct"/>
            <w:tcBorders>
              <w:top w:val="single" w:sz="4" w:space="0" w:color="FFFFFF"/>
            </w:tcBorders>
            <w:shd w:val="clear" w:color="auto" w:fill="auto"/>
            <w:vAlign w:val="center"/>
            <w:hideMark/>
          </w:tcPr>
          <w:p w14:paraId="023266EA" w14:textId="77777777" w:rsidR="00B340F4" w:rsidRPr="00FB1EC2" w:rsidRDefault="00B340F4" w:rsidP="007A44E2">
            <w:pPr>
              <w:spacing w:after="0" w:line="276" w:lineRule="auto"/>
              <w:jc w:val="center"/>
              <w:rPr>
                <w:rFonts w:ascii="Myriad Pro" w:hAnsi="Myriad Pro"/>
                <w:b/>
                <w:sz w:val="16"/>
                <w:szCs w:val="16"/>
              </w:rPr>
            </w:pPr>
            <w:r w:rsidRPr="00FB1EC2">
              <w:rPr>
                <w:rFonts w:ascii="Myriad Pro" w:hAnsi="Myriad Pro"/>
                <w:b/>
                <w:sz w:val="16"/>
                <w:szCs w:val="16"/>
              </w:rPr>
              <w:t>293 194,73</w:t>
            </w:r>
          </w:p>
        </w:tc>
      </w:tr>
    </w:tbl>
    <w:p w14:paraId="1BA56E65" w14:textId="77777777" w:rsidR="00AB6DD8" w:rsidRPr="00FB1EC2" w:rsidRDefault="00AB6DD8" w:rsidP="00AB6DD8">
      <w:pPr>
        <w:spacing w:after="0" w:line="360" w:lineRule="auto"/>
        <w:ind w:firstLine="567"/>
        <w:jc w:val="both"/>
        <w:rPr>
          <w:rFonts w:ascii="Myriad Pro" w:hAnsi="Myriad Pro" w:cs="Myriad Pro"/>
          <w:sz w:val="26"/>
          <w:szCs w:val="26"/>
        </w:rPr>
      </w:pPr>
    </w:p>
    <w:p w14:paraId="5DA1695E" w14:textId="77777777" w:rsidR="00FB1EC2" w:rsidRDefault="00FB1EC2" w:rsidP="00AB6DD8">
      <w:pPr>
        <w:spacing w:after="0" w:line="360" w:lineRule="auto"/>
        <w:jc w:val="both"/>
        <w:rPr>
          <w:rFonts w:ascii="Myriad Pro" w:hAnsi="Myriad Pro"/>
          <w:b/>
          <w:sz w:val="26"/>
          <w:szCs w:val="26"/>
        </w:rPr>
      </w:pPr>
    </w:p>
    <w:p w14:paraId="7BEC1A97" w14:textId="77777777" w:rsidR="00FB1EC2" w:rsidRDefault="00FB1EC2" w:rsidP="00AB6DD8">
      <w:pPr>
        <w:spacing w:after="0" w:line="360" w:lineRule="auto"/>
        <w:jc w:val="both"/>
        <w:rPr>
          <w:rFonts w:ascii="Myriad Pro" w:hAnsi="Myriad Pro"/>
          <w:b/>
          <w:sz w:val="26"/>
          <w:szCs w:val="26"/>
        </w:rPr>
      </w:pPr>
    </w:p>
    <w:p w14:paraId="3488E545" w14:textId="14542A6C" w:rsidR="00AB6DD8" w:rsidRPr="00FB1EC2" w:rsidRDefault="00AB6DD8" w:rsidP="00AB6DD8">
      <w:pPr>
        <w:spacing w:after="0" w:line="360" w:lineRule="auto"/>
        <w:jc w:val="both"/>
        <w:rPr>
          <w:rFonts w:ascii="Myriad Pro" w:hAnsi="Myriad Pro"/>
          <w:b/>
          <w:sz w:val="26"/>
          <w:szCs w:val="26"/>
        </w:rPr>
      </w:pPr>
      <w:r w:rsidRPr="00FB1EC2">
        <w:rPr>
          <w:rFonts w:ascii="Myriad Pro" w:hAnsi="Myriad Pro"/>
          <w:b/>
          <w:sz w:val="26"/>
          <w:szCs w:val="26"/>
        </w:rPr>
        <w:t>ПОЗИЦИЯ ИСПОЛНИТЕЛЯ</w:t>
      </w:r>
    </w:p>
    <w:p w14:paraId="02D053F9" w14:textId="05F82A1E" w:rsidR="00AB6DD8" w:rsidRPr="00FB1EC2" w:rsidRDefault="00AB6DD8" w:rsidP="00AB6DD8">
      <w:pPr>
        <w:tabs>
          <w:tab w:val="left" w:pos="1134"/>
        </w:tabs>
        <w:spacing w:after="0" w:line="360" w:lineRule="auto"/>
        <w:ind w:firstLine="567"/>
        <w:jc w:val="both"/>
        <w:rPr>
          <w:rFonts w:ascii="Myriad Pro" w:hAnsi="Myriad Pro"/>
          <w:sz w:val="26"/>
          <w:szCs w:val="26"/>
        </w:rPr>
      </w:pPr>
      <w:r w:rsidRPr="00FB1EC2">
        <w:rPr>
          <w:rFonts w:ascii="Myriad Pro" w:hAnsi="Myriad Pro" w:cs="Myriad Pro"/>
          <w:sz w:val="26"/>
          <w:szCs w:val="26"/>
        </w:rPr>
        <w:t xml:space="preserve">Расходы на </w:t>
      </w:r>
      <w:r w:rsidRPr="00FB1EC2">
        <w:rPr>
          <w:rFonts w:ascii="Myriad Pro" w:hAnsi="Myriad Pro"/>
          <w:sz w:val="26"/>
          <w:szCs w:val="26"/>
        </w:rPr>
        <w:t xml:space="preserve">покупку технологических потерь в электрических сетях запланированы филиалом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в сумме </w:t>
      </w:r>
      <w:r w:rsidR="00B340F4" w:rsidRPr="00FB1EC2">
        <w:rPr>
          <w:rFonts w:ascii="Myriad Pro" w:hAnsi="Myriad Pro"/>
          <w:sz w:val="26"/>
          <w:szCs w:val="26"/>
        </w:rPr>
        <w:t>775</w:t>
      </w:r>
      <w:r w:rsidR="00422172" w:rsidRPr="00FB1EC2">
        <w:rPr>
          <w:rFonts w:ascii="Myriad Pro" w:hAnsi="Myriad Pro"/>
          <w:sz w:val="26"/>
          <w:szCs w:val="26"/>
        </w:rPr>
        <w:t> </w:t>
      </w:r>
      <w:r w:rsidR="00B340F4" w:rsidRPr="00FB1EC2">
        <w:rPr>
          <w:rFonts w:ascii="Myriad Pro" w:hAnsi="Myriad Pro"/>
          <w:sz w:val="26"/>
          <w:szCs w:val="26"/>
        </w:rPr>
        <w:t>591,97</w:t>
      </w:r>
      <w:r w:rsidR="0062219C" w:rsidRPr="00FB1EC2">
        <w:rPr>
          <w:rFonts w:ascii="Myriad Pro" w:hAnsi="Myriad Pro"/>
          <w:sz w:val="26"/>
          <w:szCs w:val="26"/>
        </w:rPr>
        <w:t>тыс. руб.</w:t>
      </w:r>
    </w:p>
    <w:p w14:paraId="0D322B03" w14:textId="4C662E7C" w:rsidR="00AB6DD8" w:rsidRPr="00FB1EC2" w:rsidRDefault="00AB6DD8" w:rsidP="00AB6DD8">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ГК РК по ценам и тарифам затраты определены в сумме </w:t>
      </w:r>
      <w:r w:rsidR="00B340F4" w:rsidRPr="00FB1EC2">
        <w:rPr>
          <w:rFonts w:ascii="Myriad Pro" w:hAnsi="Myriad Pro"/>
          <w:sz w:val="26"/>
          <w:szCs w:val="26"/>
        </w:rPr>
        <w:t>614 854,29</w:t>
      </w:r>
      <w:r w:rsidRPr="00FB1EC2">
        <w:rPr>
          <w:rFonts w:ascii="Myriad Pro" w:hAnsi="Myriad Pro"/>
          <w:sz w:val="26"/>
          <w:szCs w:val="26"/>
        </w:rPr>
        <w:t xml:space="preserve"> </w:t>
      </w:r>
      <w:r w:rsidR="0062219C" w:rsidRPr="00FB1EC2">
        <w:rPr>
          <w:rFonts w:ascii="Myriad Pro" w:hAnsi="Myriad Pro"/>
          <w:sz w:val="26"/>
          <w:szCs w:val="26"/>
        </w:rPr>
        <w:t>тыс. руб.</w:t>
      </w:r>
      <w:r w:rsidRPr="00FB1EC2">
        <w:rPr>
          <w:rFonts w:ascii="Myriad Pro" w:hAnsi="Myriad Pro"/>
          <w:sz w:val="26"/>
          <w:szCs w:val="26"/>
        </w:rPr>
        <w:t xml:space="preserve"> При этом порядок определения расходов (величина и состав примененных тарифов) не представлен.</w:t>
      </w:r>
    </w:p>
    <w:p w14:paraId="07121741" w14:textId="68F99CC1" w:rsidR="00832602" w:rsidRPr="00FB1EC2" w:rsidRDefault="00832602" w:rsidP="00AB6DD8">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Исполнитель отмечает, что при установлении тарифов на перед</w:t>
      </w:r>
      <w:r w:rsidR="00DF0B27" w:rsidRPr="00FB1EC2">
        <w:rPr>
          <w:rFonts w:ascii="Myriad Pro" w:hAnsi="Myriad Pro"/>
          <w:sz w:val="26"/>
          <w:szCs w:val="26"/>
        </w:rPr>
        <w:t>ач</w:t>
      </w:r>
      <w:r w:rsidRPr="00FB1EC2">
        <w:rPr>
          <w:rFonts w:ascii="Myriad Pro" w:hAnsi="Myriad Pro"/>
          <w:sz w:val="26"/>
          <w:szCs w:val="26"/>
        </w:rPr>
        <w:t xml:space="preserve">у электрической энергии по распределительным сетям филиала с 01.07.2018 г. протоколом заседания Правления Госкомитета от 28.06.2018 г. расходы </w:t>
      </w:r>
      <w:r w:rsidRPr="00FB1EC2">
        <w:rPr>
          <w:rFonts w:ascii="Myriad Pro" w:hAnsi="Myriad Pro" w:cs="Myriad Pro"/>
          <w:sz w:val="26"/>
          <w:szCs w:val="26"/>
        </w:rPr>
        <w:t xml:space="preserve">на </w:t>
      </w:r>
      <w:r w:rsidRPr="00FB1EC2">
        <w:rPr>
          <w:rFonts w:ascii="Myriad Pro" w:hAnsi="Myriad Pro"/>
          <w:sz w:val="26"/>
          <w:szCs w:val="26"/>
        </w:rPr>
        <w:t>покупку технологических потерь утверждены в сумме 382 435,31 тыс.руб. Изменения коснулись и объемных показателей, и стоимостных показателей. Объем потерь – 201,56 млн.кВт.ч.</w:t>
      </w:r>
    </w:p>
    <w:p w14:paraId="1EAB58A1" w14:textId="511DBAB2" w:rsidR="00832602" w:rsidRPr="00FB1EC2" w:rsidRDefault="00832602" w:rsidP="00832602">
      <w:pPr>
        <w:tabs>
          <w:tab w:val="left" w:pos="1134"/>
        </w:tabs>
        <w:spacing w:after="0" w:line="360" w:lineRule="auto"/>
        <w:ind w:firstLine="567"/>
        <w:jc w:val="both"/>
        <w:rPr>
          <w:rFonts w:ascii="Myriad Pro" w:hAnsi="Myriad Pro"/>
          <w:sz w:val="26"/>
          <w:szCs w:val="26"/>
        </w:rPr>
      </w:pPr>
      <w:r w:rsidRPr="00FB1EC2">
        <w:rPr>
          <w:rFonts w:ascii="Myriad Pro" w:hAnsi="Myriad Pro"/>
          <w:sz w:val="26"/>
          <w:szCs w:val="26"/>
        </w:rPr>
        <w:t xml:space="preserve">При установлении единых (котловых) тарифов с 01.12.2018 годы расходы </w:t>
      </w:r>
      <w:r w:rsidRPr="00FB1EC2">
        <w:rPr>
          <w:rFonts w:ascii="Myriad Pro" w:hAnsi="Myriad Pro" w:cs="Myriad Pro"/>
          <w:sz w:val="26"/>
          <w:szCs w:val="26"/>
        </w:rPr>
        <w:t xml:space="preserve">на </w:t>
      </w:r>
      <w:r w:rsidRPr="00FB1EC2">
        <w:rPr>
          <w:rFonts w:ascii="Myriad Pro" w:hAnsi="Myriad Pro"/>
          <w:sz w:val="26"/>
          <w:szCs w:val="26"/>
        </w:rPr>
        <w:t>покупку технологических потерь скорректированы до размера 454 042,0 тыс.руб. из расчета объем потерь – 265,44 млн.кВт.ч. и стоимости электрической энергии – 1 710,53 руб/МВт.ч.</w:t>
      </w:r>
    </w:p>
    <w:p w14:paraId="58A8C45E" w14:textId="3BA40CE8" w:rsidR="00AB6DD8" w:rsidRPr="00FB1EC2" w:rsidRDefault="00AB6DD8" w:rsidP="00AB6DD8">
      <w:pPr>
        <w:tabs>
          <w:tab w:val="left" w:pos="1134"/>
        </w:tabs>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В соответствии с параметрами Сводного прогнозного баланса электрической энергии (мощности), утвержденного приказом ФАС России от </w:t>
      </w:r>
      <w:r w:rsidRPr="00FB1EC2">
        <w:rPr>
          <w:rFonts w:ascii="Myriad Pro" w:hAnsi="Myriad Pro" w:cs="Myriad Pro"/>
          <w:sz w:val="26"/>
          <w:szCs w:val="26"/>
        </w:rPr>
        <w:br/>
      </w:r>
      <w:r w:rsidR="00CE70F5" w:rsidRPr="00FB1EC2">
        <w:rPr>
          <w:rFonts w:ascii="Myriad Pro" w:hAnsi="Myriad Pro" w:cs="Myriad Pro"/>
          <w:sz w:val="26"/>
          <w:szCs w:val="26"/>
        </w:rPr>
        <w:t>30</w:t>
      </w:r>
      <w:r w:rsidRPr="00FB1EC2">
        <w:rPr>
          <w:rFonts w:ascii="Myriad Pro" w:hAnsi="Myriad Pro" w:cs="Myriad Pro"/>
          <w:sz w:val="26"/>
          <w:szCs w:val="26"/>
        </w:rPr>
        <w:t xml:space="preserve"> ноября 201</w:t>
      </w:r>
      <w:r w:rsidR="00CE70F5" w:rsidRPr="00FB1EC2">
        <w:rPr>
          <w:rFonts w:ascii="Myriad Pro" w:hAnsi="Myriad Pro" w:cs="Myriad Pro"/>
          <w:sz w:val="26"/>
          <w:szCs w:val="26"/>
        </w:rPr>
        <w:t>7</w:t>
      </w:r>
      <w:r w:rsidRPr="00FB1EC2">
        <w:rPr>
          <w:rFonts w:ascii="Myriad Pro" w:hAnsi="Myriad Pro" w:cs="Myriad Pro"/>
          <w:sz w:val="26"/>
          <w:szCs w:val="26"/>
        </w:rPr>
        <w:t xml:space="preserve"> года </w:t>
      </w:r>
      <w:r w:rsidR="00C74384" w:rsidRPr="00FB1EC2">
        <w:rPr>
          <w:rFonts w:ascii="Myriad Pro" w:hAnsi="Myriad Pro" w:cs="Myriad Pro"/>
          <w:sz w:val="26"/>
          <w:szCs w:val="26"/>
        </w:rPr>
        <w:t>№ </w:t>
      </w:r>
      <w:r w:rsidR="00CE70F5" w:rsidRPr="00FB1EC2">
        <w:rPr>
          <w:rFonts w:ascii="Myriad Pro" w:hAnsi="Myriad Pro" w:cs="Myriad Pro"/>
          <w:sz w:val="26"/>
          <w:szCs w:val="26"/>
        </w:rPr>
        <w:t>1613</w:t>
      </w:r>
      <w:r w:rsidRPr="00FB1EC2">
        <w:rPr>
          <w:rFonts w:ascii="Myriad Pro" w:hAnsi="Myriad Pro" w:cs="Myriad Pro"/>
          <w:sz w:val="26"/>
          <w:szCs w:val="26"/>
        </w:rPr>
        <w:t>/1</w:t>
      </w:r>
      <w:r w:rsidR="00CE70F5" w:rsidRPr="00FB1EC2">
        <w:rPr>
          <w:rFonts w:ascii="Myriad Pro" w:hAnsi="Myriad Pro" w:cs="Myriad Pro"/>
          <w:sz w:val="26"/>
          <w:szCs w:val="26"/>
        </w:rPr>
        <w:t>7</w:t>
      </w:r>
      <w:r w:rsidRPr="00FB1EC2">
        <w:rPr>
          <w:rFonts w:ascii="Myriad Pro" w:hAnsi="Myriad Pro" w:cs="Myriad Pro"/>
          <w:sz w:val="26"/>
          <w:szCs w:val="26"/>
        </w:rPr>
        <w:t xml:space="preserve">-ДСП потери в электрических сетях филиала </w:t>
      </w:r>
      <w:r w:rsidRPr="00FB1EC2">
        <w:rPr>
          <w:rFonts w:ascii="Myriad Pro" w:hAnsi="Myriad Pro" w:cs="Myriad Pro"/>
          <w:sz w:val="26"/>
          <w:szCs w:val="26"/>
        </w:rPr>
        <w:br/>
      </w:r>
      <w:r w:rsidR="00CE7982" w:rsidRPr="00FB1EC2">
        <w:rPr>
          <w:rFonts w:ascii="Myriad Pro" w:hAnsi="Myriad Pro" w:cs="Myriad Pro"/>
          <w:sz w:val="26"/>
          <w:szCs w:val="26"/>
        </w:rPr>
        <w:t>ПАО </w:t>
      </w:r>
      <w:r w:rsidR="00C62AD1" w:rsidRPr="00FB1EC2">
        <w:rPr>
          <w:rFonts w:ascii="Myriad Pro" w:hAnsi="Myriad Pro" w:cs="Myriad Pro"/>
          <w:sz w:val="26"/>
          <w:szCs w:val="26"/>
        </w:rPr>
        <w:t>«МРСК Северо-Запада» - «Карелэнерго»</w:t>
      </w:r>
      <w:r w:rsidRPr="00FB1EC2">
        <w:rPr>
          <w:rFonts w:ascii="Myriad Pro" w:hAnsi="Myriad Pro" w:cs="Myriad Pro"/>
          <w:sz w:val="26"/>
          <w:szCs w:val="26"/>
        </w:rPr>
        <w:t xml:space="preserve"> на 201</w:t>
      </w:r>
      <w:r w:rsidR="00CE70F5" w:rsidRPr="00FB1EC2">
        <w:rPr>
          <w:rFonts w:ascii="Myriad Pro" w:hAnsi="Myriad Pro" w:cs="Myriad Pro"/>
          <w:sz w:val="26"/>
          <w:szCs w:val="26"/>
        </w:rPr>
        <w:t>8</w:t>
      </w:r>
      <w:r w:rsidRPr="00FB1EC2">
        <w:rPr>
          <w:rFonts w:ascii="Myriad Pro" w:hAnsi="Myriad Pro" w:cs="Myriad Pro"/>
          <w:sz w:val="26"/>
          <w:szCs w:val="26"/>
        </w:rPr>
        <w:t xml:space="preserve"> год утверждены в размере 2</w:t>
      </w:r>
      <w:r w:rsidR="00CE70F5" w:rsidRPr="00FB1EC2">
        <w:rPr>
          <w:rFonts w:ascii="Myriad Pro" w:hAnsi="Myriad Pro" w:cs="Myriad Pro"/>
          <w:sz w:val="26"/>
          <w:szCs w:val="26"/>
        </w:rPr>
        <w:t>65,44</w:t>
      </w:r>
      <w:r w:rsidRPr="00FB1EC2">
        <w:rPr>
          <w:rFonts w:ascii="Myriad Pro" w:hAnsi="Myriad Pro" w:cs="Myriad Pro"/>
          <w:sz w:val="26"/>
          <w:szCs w:val="26"/>
        </w:rPr>
        <w:t xml:space="preserve"> млн. кВт*ч., в том числе на 1 полугодие 201</w:t>
      </w:r>
      <w:r w:rsidR="00CE70F5" w:rsidRPr="00FB1EC2">
        <w:rPr>
          <w:rFonts w:ascii="Myriad Pro" w:hAnsi="Myriad Pro" w:cs="Myriad Pro"/>
          <w:sz w:val="26"/>
          <w:szCs w:val="26"/>
        </w:rPr>
        <w:t>8</w:t>
      </w:r>
      <w:r w:rsidRPr="00FB1EC2">
        <w:rPr>
          <w:rFonts w:ascii="Myriad Pro" w:hAnsi="Myriad Pro" w:cs="Myriad Pro"/>
          <w:sz w:val="26"/>
          <w:szCs w:val="26"/>
        </w:rPr>
        <w:t xml:space="preserve"> г. – </w:t>
      </w:r>
      <w:r w:rsidR="00CE70F5" w:rsidRPr="00FB1EC2">
        <w:rPr>
          <w:rFonts w:ascii="Myriad Pro" w:hAnsi="Myriad Pro" w:cs="Myriad Pro"/>
          <w:sz w:val="26"/>
          <w:szCs w:val="26"/>
        </w:rPr>
        <w:t>142,7816</w:t>
      </w:r>
      <w:r w:rsidRPr="00FB1EC2">
        <w:rPr>
          <w:rFonts w:ascii="Myriad Pro" w:hAnsi="Myriad Pro" w:cs="Myriad Pro"/>
          <w:sz w:val="26"/>
          <w:szCs w:val="26"/>
        </w:rPr>
        <w:t xml:space="preserve"> млн. кВт*ч., на второе полугодие 201</w:t>
      </w:r>
      <w:r w:rsidR="00CE70F5" w:rsidRPr="00FB1EC2">
        <w:rPr>
          <w:rFonts w:ascii="Myriad Pro" w:hAnsi="Myriad Pro" w:cs="Myriad Pro"/>
          <w:sz w:val="26"/>
          <w:szCs w:val="26"/>
        </w:rPr>
        <w:t>8</w:t>
      </w:r>
      <w:r w:rsidRPr="00FB1EC2">
        <w:rPr>
          <w:rFonts w:ascii="Myriad Pro" w:hAnsi="Myriad Pro" w:cs="Myriad Pro"/>
          <w:sz w:val="26"/>
          <w:szCs w:val="26"/>
        </w:rPr>
        <w:t xml:space="preserve"> г. – </w:t>
      </w:r>
      <w:r w:rsidR="00CE70F5" w:rsidRPr="00FB1EC2">
        <w:rPr>
          <w:rFonts w:ascii="Myriad Pro" w:hAnsi="Myriad Pro" w:cs="Myriad Pro"/>
          <w:sz w:val="26"/>
          <w:szCs w:val="26"/>
        </w:rPr>
        <w:t>122,6541</w:t>
      </w:r>
      <w:r w:rsidRPr="00FB1EC2">
        <w:rPr>
          <w:rFonts w:ascii="Myriad Pro" w:hAnsi="Myriad Pro" w:cs="Myriad Pro"/>
          <w:sz w:val="26"/>
          <w:szCs w:val="26"/>
        </w:rPr>
        <w:t xml:space="preserve"> млн. кВт*ч., потери мощности в сет</w:t>
      </w:r>
      <w:r w:rsidR="00CE70F5" w:rsidRPr="00FB1EC2">
        <w:rPr>
          <w:rFonts w:ascii="Myriad Pro" w:hAnsi="Myriad Pro" w:cs="Myriad Pro"/>
          <w:sz w:val="26"/>
          <w:szCs w:val="26"/>
        </w:rPr>
        <w:t>ях - 31,46</w:t>
      </w:r>
      <w:r w:rsidRPr="00FB1EC2">
        <w:rPr>
          <w:rFonts w:ascii="Myriad Pro" w:hAnsi="Myriad Pro" w:cs="Myriad Pro"/>
          <w:sz w:val="26"/>
          <w:szCs w:val="26"/>
        </w:rPr>
        <w:t xml:space="preserve"> МВт.</w:t>
      </w:r>
    </w:p>
    <w:p w14:paraId="5D823669" w14:textId="77777777" w:rsidR="00AB6DD8" w:rsidRPr="00FB1EC2" w:rsidRDefault="00AB6DD8" w:rsidP="00AB6DD8">
      <w:pPr>
        <w:tabs>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lastRenderedPageBreak/>
        <w:t xml:space="preserve">Определения долей покупки электроэнергии и мощности указанный в </w:t>
      </w:r>
      <w:hyperlink r:id="rId139" w:history="1">
        <w:r w:rsidRPr="00FB1EC2">
          <w:rPr>
            <w:rFonts w:ascii="Myriad Pro" w:hAnsi="Myriad Pro" w:cs="Myriad Pro"/>
            <w:sz w:val="26"/>
            <w:szCs w:val="26"/>
          </w:rPr>
          <w:t>Закон</w:t>
        </w:r>
      </w:hyperlink>
      <w:r w:rsidRPr="00FB1EC2">
        <w:rPr>
          <w:rFonts w:ascii="Myriad Pro" w:hAnsi="Myriad Pro" w:cs="Myriad Pro"/>
          <w:sz w:val="26"/>
          <w:szCs w:val="26"/>
        </w:rPr>
        <w:t>е от 26.03.2003 №35-ФЗ «Об электроэнергетике» допускает снижение этих долей при определенных несоответствиях: хозяйственное и организационное поведение субъекта оптового рынка - покупателя электроэнергии и мощности - дает основание для соответствующего снижения:</w:t>
      </w:r>
    </w:p>
    <w:p w14:paraId="676E36C1" w14:textId="77777777" w:rsidR="00AB6DD8" w:rsidRPr="00FB1EC2" w:rsidRDefault="00AB6DD8" w:rsidP="00D77A1B">
      <w:pPr>
        <w:numPr>
          <w:ilvl w:val="0"/>
          <w:numId w:val="61"/>
        </w:numPr>
        <w:tabs>
          <w:tab w:val="left" w:pos="1134"/>
        </w:tabs>
        <w:autoSpaceDE w:val="0"/>
        <w:autoSpaceDN w:val="0"/>
        <w:adjustRightInd w:val="0"/>
        <w:spacing w:after="0" w:line="360" w:lineRule="auto"/>
        <w:ind w:left="0" w:firstLine="567"/>
        <w:jc w:val="both"/>
        <w:rPr>
          <w:rFonts w:ascii="Myriad Pro" w:hAnsi="Myriad Pro" w:cs="Myriad Pro"/>
          <w:sz w:val="26"/>
          <w:szCs w:val="26"/>
        </w:rPr>
      </w:pPr>
      <w:r w:rsidRPr="00FB1EC2">
        <w:rPr>
          <w:rFonts w:ascii="Myriad Pro" w:hAnsi="Myriad Pro" w:cs="Myriad Pro"/>
          <w:sz w:val="26"/>
          <w:szCs w:val="26"/>
        </w:rPr>
        <w:t>Исполнение субъектом оптового рынка - покупателем электроэнергии и мощности для определенных целей обязательств по оплате электроэнергии (мощности) и услуг по передаче электроэнергии. Если денежные обязательства исполняются надлежащим образом, то доля субъекта оптового рынка не снижается. Если субъект оптового рынка допускает срывы в оплате электроэнергии (мощности) и услуг по передаче электроэнергии, то одним из последствий возможно снижение доли приобретения электроэнергии и мощности.</w:t>
      </w:r>
    </w:p>
    <w:p w14:paraId="0A377770" w14:textId="24A41132" w:rsidR="00AB6DD8" w:rsidRPr="00FB1EC2" w:rsidRDefault="005927DC" w:rsidP="00D77A1B">
      <w:pPr>
        <w:numPr>
          <w:ilvl w:val="0"/>
          <w:numId w:val="61"/>
        </w:numPr>
        <w:tabs>
          <w:tab w:val="left" w:pos="1134"/>
        </w:tabs>
        <w:autoSpaceDE w:val="0"/>
        <w:autoSpaceDN w:val="0"/>
        <w:adjustRightInd w:val="0"/>
        <w:spacing w:after="0" w:line="360" w:lineRule="auto"/>
        <w:ind w:left="0" w:firstLine="567"/>
        <w:jc w:val="both"/>
        <w:rPr>
          <w:rFonts w:ascii="Myriad Pro" w:hAnsi="Myriad Pro" w:cs="Myriad Pro"/>
          <w:sz w:val="26"/>
          <w:szCs w:val="26"/>
        </w:rPr>
      </w:pPr>
      <w:r w:rsidRPr="00FB1EC2">
        <w:rPr>
          <w:rFonts w:ascii="Myriad Pro" w:hAnsi="Myriad Pro" w:cs="Myriad Pro"/>
          <w:sz w:val="26"/>
          <w:szCs w:val="26"/>
        </w:rPr>
        <w:t>Не достижение</w:t>
      </w:r>
      <w:r w:rsidR="00AB6DD8" w:rsidRPr="00FB1EC2">
        <w:rPr>
          <w:rFonts w:ascii="Myriad Pro" w:hAnsi="Myriad Pro" w:cs="Myriad Pro"/>
          <w:sz w:val="26"/>
          <w:szCs w:val="26"/>
        </w:rPr>
        <w:t xml:space="preserve"> территориальными сетевыми организациями показателей снижения потерь электроэнергии. Если территориальная сетевая организация не обеспечивает снижения потерь электроэнергии, то это явно свидетельствует о бесхозяйственном отношении к электроэнергии (и к системной надежности электроэнергетики) и ненадлежащем исполнении своих обязанностей.</w:t>
      </w:r>
    </w:p>
    <w:p w14:paraId="0CEDB7B1" w14:textId="77777777" w:rsidR="00AB6DD8" w:rsidRPr="00FB1EC2" w:rsidRDefault="00AB6DD8" w:rsidP="00AB6DD8">
      <w:pPr>
        <w:tabs>
          <w:tab w:val="left" w:pos="1134"/>
        </w:tabs>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Цена электроэнергии по расчету Исполнителя формируется исходя из:</w:t>
      </w:r>
    </w:p>
    <w:p w14:paraId="16ACB707" w14:textId="77777777" w:rsidR="00AB6DD8" w:rsidRPr="00FB1EC2" w:rsidRDefault="00AB6DD8" w:rsidP="00D77A1B">
      <w:pPr>
        <w:numPr>
          <w:ilvl w:val="0"/>
          <w:numId w:val="59"/>
        </w:numPr>
        <w:tabs>
          <w:tab w:val="left" w:pos="720"/>
          <w:tab w:val="left" w:pos="993"/>
          <w:tab w:val="left" w:pos="1134"/>
        </w:tabs>
        <w:spacing w:after="0" w:line="360" w:lineRule="auto"/>
        <w:ind w:left="993" w:hanging="426"/>
        <w:jc w:val="both"/>
        <w:rPr>
          <w:rFonts w:ascii="Myriad Pro" w:hAnsi="Myriad Pro" w:cs="Myriad Pro"/>
          <w:sz w:val="26"/>
          <w:szCs w:val="26"/>
        </w:rPr>
      </w:pPr>
      <w:r w:rsidRPr="00FB1EC2">
        <w:rPr>
          <w:rFonts w:ascii="Myriad Pro" w:hAnsi="Myriad Pro" w:cs="Myriad Pro"/>
          <w:sz w:val="26"/>
          <w:szCs w:val="26"/>
        </w:rPr>
        <w:t xml:space="preserve">индикативной цены на электрическую энергию и на мощность для покупателей в отдельных частях ценовых зон оптового рынка, в которых Правительством Российской Федерации установлены особенности функционирования оптового и розничных рынков, утвержденные приказом ФАС России от </w:t>
      </w:r>
      <w:r w:rsidR="009C58BC" w:rsidRPr="00FB1EC2">
        <w:rPr>
          <w:rFonts w:ascii="Myriad Pro" w:hAnsi="Myriad Pro" w:cs="Myriad Pro"/>
          <w:sz w:val="26"/>
          <w:szCs w:val="26"/>
        </w:rPr>
        <w:t>13.02.2018 №182</w:t>
      </w:r>
      <w:r w:rsidRPr="00FB1EC2">
        <w:rPr>
          <w:rFonts w:ascii="Myriad Pro" w:hAnsi="Myriad Pro" w:cs="Myriad Pro"/>
          <w:sz w:val="26"/>
          <w:szCs w:val="26"/>
        </w:rPr>
        <w:t>/18 в следующих размерах:</w:t>
      </w:r>
    </w:p>
    <w:p w14:paraId="7AF64415" w14:textId="77777777" w:rsidR="00CE70F5" w:rsidRPr="00FB1EC2" w:rsidRDefault="00AB6DD8" w:rsidP="00D77A1B">
      <w:pPr>
        <w:numPr>
          <w:ilvl w:val="0"/>
          <w:numId w:val="88"/>
        </w:numPr>
        <w:tabs>
          <w:tab w:val="left" w:pos="1134"/>
        </w:tabs>
        <w:spacing w:after="0" w:line="360" w:lineRule="auto"/>
        <w:ind w:hanging="786"/>
        <w:contextualSpacing/>
        <w:jc w:val="both"/>
        <w:rPr>
          <w:rFonts w:ascii="Myriad Pro" w:hAnsi="Myriad Pro" w:cs="Myriad Pro"/>
          <w:sz w:val="26"/>
          <w:szCs w:val="26"/>
        </w:rPr>
      </w:pPr>
      <w:r w:rsidRPr="00FB1EC2">
        <w:rPr>
          <w:rFonts w:ascii="Myriad Pro" w:hAnsi="Myriad Pro" w:cs="Myriad Pro"/>
          <w:sz w:val="26"/>
          <w:szCs w:val="26"/>
        </w:rPr>
        <w:t>с 01.0</w:t>
      </w:r>
      <w:r w:rsidR="00CE70F5" w:rsidRPr="00FB1EC2">
        <w:rPr>
          <w:rFonts w:ascii="Myriad Pro" w:hAnsi="Myriad Pro" w:cs="Myriad Pro"/>
          <w:sz w:val="26"/>
          <w:szCs w:val="26"/>
        </w:rPr>
        <w:t>4</w:t>
      </w:r>
      <w:r w:rsidRPr="00FB1EC2">
        <w:rPr>
          <w:rFonts w:ascii="Myriad Pro" w:hAnsi="Myriad Pro" w:cs="Myriad Pro"/>
          <w:sz w:val="26"/>
          <w:szCs w:val="26"/>
        </w:rPr>
        <w:t>.201</w:t>
      </w:r>
      <w:r w:rsidR="00CE70F5" w:rsidRPr="00FB1EC2">
        <w:rPr>
          <w:rFonts w:ascii="Myriad Pro" w:hAnsi="Myriad Pro" w:cs="Myriad Pro"/>
          <w:sz w:val="26"/>
          <w:szCs w:val="26"/>
        </w:rPr>
        <w:t>8</w:t>
      </w:r>
      <w:r w:rsidRPr="00FB1EC2">
        <w:rPr>
          <w:rFonts w:ascii="Myriad Pro" w:hAnsi="Myriad Pro" w:cs="Myriad Pro"/>
          <w:sz w:val="26"/>
          <w:szCs w:val="26"/>
        </w:rPr>
        <w:t xml:space="preserve"> г. по 30.06.201</w:t>
      </w:r>
      <w:r w:rsidR="00CE70F5" w:rsidRPr="00FB1EC2">
        <w:rPr>
          <w:rFonts w:ascii="Myriad Pro" w:hAnsi="Myriad Pro" w:cs="Myriad Pro"/>
          <w:sz w:val="26"/>
          <w:szCs w:val="26"/>
        </w:rPr>
        <w:t>8</w:t>
      </w:r>
      <w:r w:rsidRPr="00FB1EC2">
        <w:rPr>
          <w:rFonts w:ascii="Myriad Pro" w:hAnsi="Myriad Pro" w:cs="Myriad Pro"/>
          <w:sz w:val="26"/>
          <w:szCs w:val="26"/>
        </w:rPr>
        <w:t xml:space="preserve"> г.</w:t>
      </w:r>
      <w:r w:rsidR="00CE70F5" w:rsidRPr="00FB1EC2">
        <w:rPr>
          <w:rFonts w:ascii="Myriad Pro" w:hAnsi="Myriad Pro" w:cs="Myriad Pro"/>
          <w:sz w:val="26"/>
          <w:szCs w:val="26"/>
        </w:rPr>
        <w:t xml:space="preserve">: </w:t>
      </w:r>
    </w:p>
    <w:p w14:paraId="549ED0D7" w14:textId="77777777" w:rsidR="00CE70F5" w:rsidRPr="00FB1EC2" w:rsidRDefault="00AB6DD8" w:rsidP="00CE70F5">
      <w:pPr>
        <w:tabs>
          <w:tab w:val="left" w:pos="1418"/>
        </w:tabs>
        <w:spacing w:after="0" w:line="360" w:lineRule="auto"/>
        <w:ind w:left="1854" w:hanging="436"/>
        <w:contextualSpacing/>
        <w:jc w:val="both"/>
        <w:rPr>
          <w:rFonts w:ascii="Myriad Pro" w:hAnsi="Myriad Pro" w:cs="Myriad Pro"/>
          <w:sz w:val="26"/>
          <w:szCs w:val="26"/>
        </w:rPr>
      </w:pPr>
      <w:r w:rsidRPr="00FB1EC2">
        <w:rPr>
          <w:rFonts w:ascii="Myriad Pro" w:hAnsi="Myriad Pro" w:cs="Myriad Pro"/>
          <w:sz w:val="26"/>
          <w:szCs w:val="26"/>
        </w:rPr>
        <w:t>энергия – 4</w:t>
      </w:r>
      <w:r w:rsidR="00CE70F5" w:rsidRPr="00FB1EC2">
        <w:rPr>
          <w:rFonts w:ascii="Myriad Pro" w:hAnsi="Myriad Pro" w:cs="Myriad Pro"/>
          <w:sz w:val="26"/>
          <w:szCs w:val="26"/>
        </w:rPr>
        <w:t>87</w:t>
      </w:r>
      <w:r w:rsidRPr="00FB1EC2">
        <w:rPr>
          <w:rFonts w:ascii="Myriad Pro" w:hAnsi="Myriad Pro" w:cs="Myriad Pro"/>
          <w:sz w:val="26"/>
          <w:szCs w:val="26"/>
        </w:rPr>
        <w:t>,</w:t>
      </w:r>
      <w:r w:rsidR="00CE70F5" w:rsidRPr="00FB1EC2">
        <w:rPr>
          <w:rFonts w:ascii="Myriad Pro" w:hAnsi="Myriad Pro" w:cs="Myriad Pro"/>
          <w:sz w:val="26"/>
          <w:szCs w:val="26"/>
        </w:rPr>
        <w:t>0</w:t>
      </w:r>
      <w:r w:rsidRPr="00FB1EC2">
        <w:rPr>
          <w:rFonts w:ascii="Myriad Pro" w:hAnsi="Myriad Pro" w:cs="Myriad Pro"/>
          <w:sz w:val="26"/>
          <w:szCs w:val="26"/>
        </w:rPr>
        <w:t xml:space="preserve">0 руб./МВт*ч., </w:t>
      </w:r>
    </w:p>
    <w:p w14:paraId="6BBEA1A4" w14:textId="77777777" w:rsidR="00AB6DD8" w:rsidRPr="00FB1EC2" w:rsidRDefault="00AB6DD8" w:rsidP="00CE70F5">
      <w:pPr>
        <w:tabs>
          <w:tab w:val="left" w:pos="1418"/>
        </w:tabs>
        <w:spacing w:after="0" w:line="360" w:lineRule="auto"/>
        <w:ind w:left="1854" w:hanging="436"/>
        <w:contextualSpacing/>
        <w:jc w:val="both"/>
        <w:rPr>
          <w:rFonts w:ascii="Myriad Pro" w:hAnsi="Myriad Pro" w:cs="Myriad Pro"/>
          <w:sz w:val="26"/>
          <w:szCs w:val="26"/>
        </w:rPr>
      </w:pPr>
      <w:r w:rsidRPr="00FB1EC2">
        <w:rPr>
          <w:rFonts w:ascii="Myriad Pro" w:hAnsi="Myriad Pro" w:cs="Myriad Pro"/>
          <w:sz w:val="26"/>
          <w:szCs w:val="26"/>
        </w:rPr>
        <w:t>мощность – 21</w:t>
      </w:r>
      <w:r w:rsidR="00CE70F5" w:rsidRPr="00FB1EC2">
        <w:rPr>
          <w:rFonts w:ascii="Myriad Pro" w:hAnsi="Myriad Pro" w:cs="Myriad Pro"/>
          <w:sz w:val="26"/>
          <w:szCs w:val="26"/>
        </w:rPr>
        <w:t>3 611,00</w:t>
      </w:r>
      <w:r w:rsidRPr="00FB1EC2">
        <w:rPr>
          <w:rFonts w:ascii="Myriad Pro" w:hAnsi="Myriad Pro" w:cs="Myriad Pro"/>
          <w:sz w:val="26"/>
          <w:szCs w:val="26"/>
        </w:rPr>
        <w:t xml:space="preserve"> руб./МВт в месяц;</w:t>
      </w:r>
    </w:p>
    <w:p w14:paraId="0B4C131B" w14:textId="77777777" w:rsidR="00CE70F5" w:rsidRPr="00FB1EC2" w:rsidRDefault="00AB6DD8" w:rsidP="00D77A1B">
      <w:pPr>
        <w:numPr>
          <w:ilvl w:val="0"/>
          <w:numId w:val="88"/>
        </w:numPr>
        <w:tabs>
          <w:tab w:val="left" w:pos="993"/>
          <w:tab w:val="left" w:pos="1134"/>
        </w:tabs>
        <w:autoSpaceDE w:val="0"/>
        <w:autoSpaceDN w:val="0"/>
        <w:adjustRightInd w:val="0"/>
        <w:spacing w:after="0" w:line="360" w:lineRule="auto"/>
        <w:ind w:hanging="786"/>
        <w:contextualSpacing/>
        <w:jc w:val="both"/>
        <w:rPr>
          <w:rFonts w:ascii="Myriad Pro" w:hAnsi="Myriad Pro" w:cs="Myriad Pro"/>
          <w:sz w:val="26"/>
          <w:szCs w:val="26"/>
        </w:rPr>
      </w:pPr>
      <w:r w:rsidRPr="00FB1EC2">
        <w:rPr>
          <w:rFonts w:ascii="Myriad Pro" w:hAnsi="Myriad Pro" w:cs="Myriad Pro"/>
          <w:sz w:val="26"/>
          <w:szCs w:val="26"/>
        </w:rPr>
        <w:t>с 01.07.201</w:t>
      </w:r>
      <w:r w:rsidR="00CE70F5" w:rsidRPr="00FB1EC2">
        <w:rPr>
          <w:rFonts w:ascii="Myriad Pro" w:hAnsi="Myriad Pro" w:cs="Myriad Pro"/>
          <w:sz w:val="26"/>
          <w:szCs w:val="26"/>
        </w:rPr>
        <w:t>8</w:t>
      </w:r>
      <w:r w:rsidRPr="00FB1EC2">
        <w:rPr>
          <w:rFonts w:ascii="Myriad Pro" w:hAnsi="Myriad Pro" w:cs="Myriad Pro"/>
          <w:sz w:val="26"/>
          <w:szCs w:val="26"/>
        </w:rPr>
        <w:t xml:space="preserve"> г. по 31.12.201</w:t>
      </w:r>
      <w:r w:rsidR="00CE70F5" w:rsidRPr="00FB1EC2">
        <w:rPr>
          <w:rFonts w:ascii="Myriad Pro" w:hAnsi="Myriad Pro" w:cs="Myriad Pro"/>
          <w:sz w:val="26"/>
          <w:szCs w:val="26"/>
        </w:rPr>
        <w:t>8</w:t>
      </w:r>
      <w:r w:rsidRPr="00FB1EC2">
        <w:rPr>
          <w:rFonts w:ascii="Myriad Pro" w:hAnsi="Myriad Pro" w:cs="Myriad Pro"/>
          <w:sz w:val="26"/>
          <w:szCs w:val="26"/>
        </w:rPr>
        <w:t xml:space="preserve"> г.</w:t>
      </w:r>
      <w:r w:rsidR="00CE70F5" w:rsidRPr="00FB1EC2">
        <w:rPr>
          <w:rFonts w:ascii="Myriad Pro" w:hAnsi="Myriad Pro" w:cs="Myriad Pro"/>
          <w:sz w:val="26"/>
          <w:szCs w:val="26"/>
        </w:rPr>
        <w:t>:</w:t>
      </w:r>
    </w:p>
    <w:p w14:paraId="0085B679" w14:textId="77777777" w:rsidR="00CE70F5" w:rsidRPr="00FB1EC2" w:rsidRDefault="00AB6DD8" w:rsidP="00CE70F5">
      <w:pPr>
        <w:tabs>
          <w:tab w:val="left" w:pos="1134"/>
        </w:tabs>
        <w:spacing w:after="0" w:line="360" w:lineRule="auto"/>
        <w:ind w:firstLine="1418"/>
        <w:jc w:val="both"/>
        <w:rPr>
          <w:rFonts w:ascii="Myriad Pro" w:hAnsi="Myriad Pro" w:cs="Myriad Pro"/>
          <w:sz w:val="26"/>
          <w:szCs w:val="26"/>
        </w:rPr>
      </w:pPr>
      <w:r w:rsidRPr="00FB1EC2">
        <w:rPr>
          <w:rFonts w:ascii="Myriad Pro" w:hAnsi="Myriad Pro" w:cs="Myriad Pro"/>
          <w:sz w:val="26"/>
          <w:szCs w:val="26"/>
        </w:rPr>
        <w:t xml:space="preserve">энергия – </w:t>
      </w:r>
      <w:r w:rsidR="00CE70F5" w:rsidRPr="00FB1EC2">
        <w:rPr>
          <w:rFonts w:ascii="Myriad Pro" w:hAnsi="Myriad Pro" w:cs="Myriad Pro"/>
          <w:sz w:val="26"/>
          <w:szCs w:val="26"/>
        </w:rPr>
        <w:t>494,60</w:t>
      </w:r>
      <w:r w:rsidRPr="00FB1EC2">
        <w:rPr>
          <w:rFonts w:ascii="Myriad Pro" w:hAnsi="Myriad Pro" w:cs="Myriad Pro"/>
          <w:sz w:val="26"/>
          <w:szCs w:val="26"/>
        </w:rPr>
        <w:t xml:space="preserve"> руб./МВт*ч., </w:t>
      </w:r>
    </w:p>
    <w:p w14:paraId="24B5F442" w14:textId="77777777" w:rsidR="00AB6DD8" w:rsidRPr="00FB1EC2" w:rsidRDefault="00AB6DD8" w:rsidP="00CE70F5">
      <w:pPr>
        <w:tabs>
          <w:tab w:val="left" w:pos="1134"/>
        </w:tabs>
        <w:spacing w:after="0" w:line="360" w:lineRule="auto"/>
        <w:ind w:firstLine="1418"/>
        <w:jc w:val="both"/>
        <w:rPr>
          <w:rFonts w:ascii="Myriad Pro" w:hAnsi="Myriad Pro" w:cs="Myriad Pro"/>
          <w:sz w:val="26"/>
          <w:szCs w:val="26"/>
        </w:rPr>
      </w:pPr>
      <w:r w:rsidRPr="00FB1EC2">
        <w:rPr>
          <w:rFonts w:ascii="Myriad Pro" w:hAnsi="Myriad Pro" w:cs="Myriad Pro"/>
          <w:sz w:val="26"/>
          <w:szCs w:val="26"/>
        </w:rPr>
        <w:t xml:space="preserve">мощность – </w:t>
      </w:r>
      <w:r w:rsidR="00CE70F5" w:rsidRPr="00FB1EC2">
        <w:rPr>
          <w:rFonts w:ascii="Myriad Pro" w:hAnsi="Myriad Pro" w:cs="Myriad Pro"/>
          <w:sz w:val="26"/>
          <w:szCs w:val="26"/>
        </w:rPr>
        <w:t>211 155,00</w:t>
      </w:r>
      <w:r w:rsidRPr="00FB1EC2">
        <w:rPr>
          <w:rFonts w:ascii="Myriad Pro" w:hAnsi="Myriad Pro" w:cs="Myriad Pro"/>
          <w:sz w:val="26"/>
          <w:szCs w:val="26"/>
        </w:rPr>
        <w:t xml:space="preserve"> руб./МВт в месяц.</w:t>
      </w:r>
    </w:p>
    <w:p w14:paraId="73685992" w14:textId="7DE4F107" w:rsidR="00AB6DD8" w:rsidRPr="00FB1EC2" w:rsidRDefault="00A246DA" w:rsidP="00D77A1B">
      <w:pPr>
        <w:numPr>
          <w:ilvl w:val="0"/>
          <w:numId w:val="59"/>
        </w:numPr>
        <w:tabs>
          <w:tab w:val="left" w:pos="720"/>
          <w:tab w:val="left" w:pos="993"/>
          <w:tab w:val="left" w:pos="1134"/>
        </w:tabs>
        <w:spacing w:after="0" w:line="360" w:lineRule="auto"/>
        <w:ind w:left="993" w:hanging="426"/>
        <w:jc w:val="both"/>
        <w:rPr>
          <w:rFonts w:ascii="Myriad Pro" w:hAnsi="Myriad Pro" w:cs="Myriad Pro"/>
          <w:sz w:val="26"/>
          <w:szCs w:val="26"/>
        </w:rPr>
      </w:pPr>
      <w:r w:rsidRPr="00FB1EC2">
        <w:rPr>
          <w:rFonts w:ascii="Myriad Pro" w:hAnsi="Myriad Pro" w:cs="Myriad Pro"/>
          <w:sz w:val="26"/>
          <w:szCs w:val="26"/>
        </w:rPr>
        <w:lastRenderedPageBreak/>
        <w:t>сбытовой надбавки гарантирующего</w:t>
      </w:r>
      <w:r w:rsidR="00AB6DD8" w:rsidRPr="00FB1EC2">
        <w:rPr>
          <w:rFonts w:ascii="Myriad Pro" w:hAnsi="Myriad Pro" w:cs="Myriad Pro"/>
          <w:sz w:val="26"/>
          <w:szCs w:val="26"/>
        </w:rPr>
        <w:t xml:space="preserve"> поставщик</w:t>
      </w:r>
      <w:r w:rsidRPr="00FB1EC2">
        <w:rPr>
          <w:rFonts w:ascii="Myriad Pro" w:hAnsi="Myriad Pro" w:cs="Myriad Pro"/>
          <w:sz w:val="26"/>
          <w:szCs w:val="26"/>
        </w:rPr>
        <w:t>а на 2018 год</w:t>
      </w:r>
      <w:r w:rsidR="00AB6DD8" w:rsidRPr="00FB1EC2">
        <w:rPr>
          <w:rFonts w:ascii="Myriad Pro" w:hAnsi="Myriad Pro" w:cs="Myriad Pro"/>
          <w:sz w:val="26"/>
          <w:szCs w:val="26"/>
        </w:rPr>
        <w:t>, принятой в соответствии с постановлением ГК РК по ценам и тарифам от 2</w:t>
      </w:r>
      <w:r w:rsidRPr="00FB1EC2">
        <w:rPr>
          <w:rFonts w:ascii="Myriad Pro" w:hAnsi="Myriad Pro" w:cs="Myriad Pro"/>
          <w:sz w:val="26"/>
          <w:szCs w:val="26"/>
        </w:rPr>
        <w:t>8</w:t>
      </w:r>
      <w:r w:rsidR="00AB6DD8" w:rsidRPr="00FB1EC2">
        <w:rPr>
          <w:rFonts w:ascii="Myriad Pro" w:hAnsi="Myriad Pro" w:cs="Myriad Pro"/>
          <w:sz w:val="26"/>
          <w:szCs w:val="26"/>
        </w:rPr>
        <w:t>.12.201</w:t>
      </w:r>
      <w:r w:rsidRPr="00FB1EC2">
        <w:rPr>
          <w:rFonts w:ascii="Myriad Pro" w:hAnsi="Myriad Pro" w:cs="Myriad Pro"/>
          <w:sz w:val="26"/>
          <w:szCs w:val="26"/>
        </w:rPr>
        <w:t>7</w:t>
      </w:r>
      <w:r w:rsidR="00AB6DD8" w:rsidRPr="00FB1EC2">
        <w:rPr>
          <w:rFonts w:ascii="Myriad Pro" w:hAnsi="Myriad Pro" w:cs="Myriad Pro"/>
          <w:sz w:val="26"/>
          <w:szCs w:val="26"/>
        </w:rPr>
        <w:t xml:space="preserve"> </w:t>
      </w:r>
      <w:r w:rsidR="00C74384" w:rsidRPr="00FB1EC2">
        <w:rPr>
          <w:rFonts w:ascii="Myriad Pro" w:hAnsi="Myriad Pro" w:cs="Myriad Pro"/>
          <w:sz w:val="26"/>
          <w:szCs w:val="26"/>
        </w:rPr>
        <w:t>№ </w:t>
      </w:r>
      <w:r w:rsidR="00AB6DD8" w:rsidRPr="00FB1EC2">
        <w:rPr>
          <w:rFonts w:ascii="Myriad Pro" w:hAnsi="Myriad Pro" w:cs="Myriad Pro"/>
          <w:sz w:val="26"/>
          <w:szCs w:val="26"/>
        </w:rPr>
        <w:t>2</w:t>
      </w:r>
      <w:r w:rsidRPr="00FB1EC2">
        <w:rPr>
          <w:rFonts w:ascii="Myriad Pro" w:hAnsi="Myriad Pro" w:cs="Myriad Pro"/>
          <w:sz w:val="26"/>
          <w:szCs w:val="26"/>
        </w:rPr>
        <w:t>20 «Об установлении сбытовой</w:t>
      </w:r>
      <w:r w:rsidR="00AB6DD8" w:rsidRPr="00FB1EC2">
        <w:rPr>
          <w:rFonts w:ascii="Myriad Pro" w:hAnsi="Myriad Pro" w:cs="Myriad Pro"/>
          <w:sz w:val="26"/>
          <w:szCs w:val="26"/>
        </w:rPr>
        <w:t xml:space="preserve"> надбав</w:t>
      </w:r>
      <w:r w:rsidRPr="00FB1EC2">
        <w:rPr>
          <w:rFonts w:ascii="Myriad Pro" w:hAnsi="Myriad Pro" w:cs="Myriad Pro"/>
          <w:sz w:val="26"/>
          <w:szCs w:val="26"/>
        </w:rPr>
        <w:t>ки</w:t>
      </w:r>
      <w:r w:rsidR="00AB6DD8" w:rsidRPr="00FB1EC2">
        <w:rPr>
          <w:rFonts w:ascii="Myriad Pro" w:hAnsi="Myriad Pro" w:cs="Myriad Pro"/>
          <w:sz w:val="26"/>
          <w:szCs w:val="26"/>
        </w:rPr>
        <w:t xml:space="preserve"> гарантирующ</w:t>
      </w:r>
      <w:r w:rsidRPr="00FB1EC2">
        <w:rPr>
          <w:rFonts w:ascii="Myriad Pro" w:hAnsi="Myriad Pro" w:cs="Myriad Pro"/>
          <w:sz w:val="26"/>
          <w:szCs w:val="26"/>
        </w:rPr>
        <w:t>его</w:t>
      </w:r>
      <w:r w:rsidR="00AB6DD8" w:rsidRPr="00FB1EC2">
        <w:rPr>
          <w:rFonts w:ascii="Myriad Pro" w:hAnsi="Myriad Pro" w:cs="Myriad Pro"/>
          <w:sz w:val="26"/>
          <w:szCs w:val="26"/>
        </w:rPr>
        <w:t xml:space="preserve"> поставщик</w:t>
      </w:r>
      <w:r w:rsidRPr="00FB1EC2">
        <w:rPr>
          <w:rFonts w:ascii="Myriad Pro" w:hAnsi="Myriad Pro" w:cs="Myriad Pro"/>
          <w:sz w:val="26"/>
          <w:szCs w:val="26"/>
        </w:rPr>
        <w:t>а</w:t>
      </w:r>
      <w:r w:rsidR="00AB6DD8" w:rsidRPr="00FB1EC2">
        <w:rPr>
          <w:rFonts w:ascii="Myriad Pro" w:hAnsi="Myriad Pro" w:cs="Myriad Pro"/>
          <w:sz w:val="26"/>
          <w:szCs w:val="26"/>
        </w:rPr>
        <w:t xml:space="preserve"> электрической энергии</w:t>
      </w:r>
      <w:r w:rsidRPr="00FB1EC2">
        <w:rPr>
          <w:rFonts w:ascii="Myriad Pro" w:hAnsi="Myriad Pro" w:cs="Myriad Pro"/>
          <w:sz w:val="26"/>
          <w:szCs w:val="26"/>
        </w:rPr>
        <w:t xml:space="preserve"> акционерного общества «ТНС энерго Карелия» </w:t>
      </w:r>
      <w:r w:rsidR="00AB6DD8" w:rsidRPr="00FB1EC2">
        <w:rPr>
          <w:rFonts w:ascii="Myriad Pro" w:hAnsi="Myriad Pro" w:cs="Myriad Pro"/>
          <w:sz w:val="26"/>
          <w:szCs w:val="26"/>
        </w:rPr>
        <w:t>в следующих размерах:</w:t>
      </w:r>
    </w:p>
    <w:p w14:paraId="05413A54" w14:textId="77777777" w:rsidR="00AB6DD8" w:rsidRPr="00FB1EC2" w:rsidRDefault="00AB6DD8" w:rsidP="00D77A1B">
      <w:pPr>
        <w:numPr>
          <w:ilvl w:val="0"/>
          <w:numId w:val="87"/>
        </w:numPr>
        <w:tabs>
          <w:tab w:val="left" w:pos="1134"/>
        </w:tabs>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с 01.01.201</w:t>
      </w:r>
      <w:r w:rsidR="00A246DA" w:rsidRPr="00FB1EC2">
        <w:rPr>
          <w:rFonts w:ascii="Myriad Pro" w:hAnsi="Myriad Pro" w:cs="Myriad Pro"/>
          <w:sz w:val="26"/>
          <w:szCs w:val="26"/>
        </w:rPr>
        <w:t>8</w:t>
      </w:r>
      <w:r w:rsidRPr="00FB1EC2">
        <w:rPr>
          <w:rFonts w:ascii="Myriad Pro" w:hAnsi="Myriad Pro" w:cs="Myriad Pro"/>
          <w:sz w:val="26"/>
          <w:szCs w:val="26"/>
        </w:rPr>
        <w:t xml:space="preserve"> г. по 30.06.201</w:t>
      </w:r>
      <w:r w:rsidR="00A246DA" w:rsidRPr="00FB1EC2">
        <w:rPr>
          <w:rFonts w:ascii="Myriad Pro" w:hAnsi="Myriad Pro" w:cs="Myriad Pro"/>
          <w:sz w:val="26"/>
          <w:szCs w:val="26"/>
        </w:rPr>
        <w:t>8</w:t>
      </w:r>
      <w:r w:rsidRPr="00FB1EC2">
        <w:rPr>
          <w:rFonts w:ascii="Myriad Pro" w:hAnsi="Myriad Pro" w:cs="Myriad Pro"/>
          <w:sz w:val="26"/>
          <w:szCs w:val="26"/>
        </w:rPr>
        <w:t xml:space="preserve"> г. – </w:t>
      </w:r>
      <w:r w:rsidR="00A246DA" w:rsidRPr="00FB1EC2">
        <w:rPr>
          <w:rFonts w:ascii="Myriad Pro" w:hAnsi="Myriad Pro" w:cs="Myriad Pro"/>
          <w:sz w:val="26"/>
          <w:szCs w:val="26"/>
        </w:rPr>
        <w:t>503,58</w:t>
      </w:r>
      <w:r w:rsidRPr="00FB1EC2">
        <w:rPr>
          <w:rFonts w:ascii="Myriad Pro" w:hAnsi="Myriad Pro" w:cs="Myriad Pro"/>
          <w:sz w:val="26"/>
          <w:szCs w:val="26"/>
        </w:rPr>
        <w:t xml:space="preserve"> руб./МВт*ч.;</w:t>
      </w:r>
    </w:p>
    <w:p w14:paraId="32676330" w14:textId="77777777" w:rsidR="00AB6DD8" w:rsidRPr="00FB1EC2" w:rsidRDefault="00AB6DD8" w:rsidP="00D77A1B">
      <w:pPr>
        <w:numPr>
          <w:ilvl w:val="0"/>
          <w:numId w:val="87"/>
        </w:numPr>
        <w:tabs>
          <w:tab w:val="left" w:pos="993"/>
          <w:tab w:val="left" w:pos="1134"/>
        </w:tabs>
        <w:autoSpaceDE w:val="0"/>
        <w:autoSpaceDN w:val="0"/>
        <w:adjustRightInd w:val="0"/>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с 01.07.201</w:t>
      </w:r>
      <w:r w:rsidR="00A246DA" w:rsidRPr="00FB1EC2">
        <w:rPr>
          <w:rFonts w:ascii="Myriad Pro" w:hAnsi="Myriad Pro" w:cs="Myriad Pro"/>
          <w:sz w:val="26"/>
          <w:szCs w:val="26"/>
        </w:rPr>
        <w:t>8</w:t>
      </w:r>
      <w:r w:rsidRPr="00FB1EC2">
        <w:rPr>
          <w:rFonts w:ascii="Myriad Pro" w:hAnsi="Myriad Pro" w:cs="Myriad Pro"/>
          <w:sz w:val="26"/>
          <w:szCs w:val="26"/>
        </w:rPr>
        <w:t xml:space="preserve"> г. по 31.12.201</w:t>
      </w:r>
      <w:r w:rsidR="00A246DA" w:rsidRPr="00FB1EC2">
        <w:rPr>
          <w:rFonts w:ascii="Myriad Pro" w:hAnsi="Myriad Pro" w:cs="Myriad Pro"/>
          <w:sz w:val="26"/>
          <w:szCs w:val="26"/>
        </w:rPr>
        <w:t>8</w:t>
      </w:r>
      <w:r w:rsidRPr="00FB1EC2">
        <w:rPr>
          <w:rFonts w:ascii="Myriad Pro" w:hAnsi="Myriad Pro" w:cs="Myriad Pro"/>
          <w:sz w:val="26"/>
          <w:szCs w:val="26"/>
        </w:rPr>
        <w:t xml:space="preserve"> г. – </w:t>
      </w:r>
      <w:r w:rsidR="00A246DA" w:rsidRPr="00FB1EC2">
        <w:rPr>
          <w:rFonts w:ascii="Myriad Pro" w:hAnsi="Myriad Pro" w:cs="Myriad Pro"/>
          <w:sz w:val="26"/>
          <w:szCs w:val="26"/>
        </w:rPr>
        <w:t>596,09</w:t>
      </w:r>
      <w:r w:rsidRPr="00FB1EC2">
        <w:rPr>
          <w:rFonts w:ascii="Myriad Pro" w:hAnsi="Myriad Pro" w:cs="Myriad Pro"/>
          <w:sz w:val="26"/>
          <w:szCs w:val="26"/>
        </w:rPr>
        <w:t xml:space="preserve"> руб./МВт*ч.</w:t>
      </w:r>
    </w:p>
    <w:p w14:paraId="4354E488" w14:textId="31CE50BD" w:rsidR="00AB6DD8" w:rsidRPr="00FB1EC2" w:rsidRDefault="00AB6DD8" w:rsidP="00D77A1B">
      <w:pPr>
        <w:numPr>
          <w:ilvl w:val="0"/>
          <w:numId w:val="59"/>
        </w:numPr>
        <w:tabs>
          <w:tab w:val="left" w:pos="720"/>
          <w:tab w:val="left" w:pos="851"/>
          <w:tab w:val="left" w:pos="993"/>
          <w:tab w:val="left" w:pos="1134"/>
        </w:tabs>
        <w:spacing w:after="0" w:line="360" w:lineRule="auto"/>
        <w:ind w:left="993" w:hanging="426"/>
        <w:jc w:val="both"/>
        <w:rPr>
          <w:rFonts w:ascii="Myriad Pro" w:hAnsi="Myriad Pro" w:cs="Myriad Pro"/>
          <w:sz w:val="26"/>
          <w:szCs w:val="26"/>
        </w:rPr>
      </w:pPr>
      <w:r w:rsidRPr="00FB1EC2">
        <w:rPr>
          <w:rFonts w:ascii="Myriad Pro" w:hAnsi="Myriad Pro" w:cs="Myriad Pro"/>
          <w:sz w:val="26"/>
          <w:szCs w:val="26"/>
        </w:rPr>
        <w:t>стоимости услуг АО «АТС», утвержден</w:t>
      </w:r>
      <w:r w:rsidR="00741008" w:rsidRPr="00FB1EC2">
        <w:rPr>
          <w:rFonts w:ascii="Myriad Pro" w:hAnsi="Myriad Pro" w:cs="Myriad Pro"/>
          <w:sz w:val="26"/>
          <w:szCs w:val="26"/>
        </w:rPr>
        <w:t>ная</w:t>
      </w:r>
      <w:r w:rsidRPr="00FB1EC2">
        <w:rPr>
          <w:rFonts w:ascii="Myriad Pro" w:hAnsi="Myriad Pro" w:cs="Myriad Pro"/>
          <w:sz w:val="26"/>
          <w:szCs w:val="26"/>
        </w:rPr>
        <w:t xml:space="preserve"> Приказом Федеральной антимонопольной службы (ФАС России) от </w:t>
      </w:r>
      <w:r w:rsidR="00741008" w:rsidRPr="00FB1EC2">
        <w:rPr>
          <w:rFonts w:ascii="Myriad Pro" w:hAnsi="Myriad Pro" w:cs="Myriad Pro"/>
          <w:sz w:val="26"/>
          <w:szCs w:val="26"/>
        </w:rPr>
        <w:t>29</w:t>
      </w:r>
      <w:r w:rsidRPr="00FB1EC2">
        <w:rPr>
          <w:rFonts w:ascii="Myriad Pro" w:hAnsi="Myriad Pro" w:cs="Myriad Pro"/>
          <w:sz w:val="26"/>
          <w:szCs w:val="26"/>
        </w:rPr>
        <w:t xml:space="preserve"> декабря 201</w:t>
      </w:r>
      <w:r w:rsidR="00741008" w:rsidRPr="00FB1EC2">
        <w:rPr>
          <w:rFonts w:ascii="Myriad Pro" w:hAnsi="Myriad Pro" w:cs="Myriad Pro"/>
          <w:sz w:val="26"/>
          <w:szCs w:val="26"/>
        </w:rPr>
        <w:t>6</w:t>
      </w:r>
      <w:r w:rsidRPr="00FB1EC2">
        <w:rPr>
          <w:rFonts w:ascii="Myriad Pro" w:hAnsi="Myriad Pro" w:cs="Myriad Pro"/>
          <w:sz w:val="26"/>
          <w:szCs w:val="26"/>
        </w:rPr>
        <w:t xml:space="preserve"> г. </w:t>
      </w:r>
      <w:r w:rsidR="00C74384" w:rsidRPr="00FB1EC2">
        <w:rPr>
          <w:rFonts w:ascii="Myriad Pro" w:hAnsi="Myriad Pro" w:cs="Myriad Pro"/>
          <w:sz w:val="26"/>
          <w:szCs w:val="26"/>
        </w:rPr>
        <w:t>№ </w:t>
      </w:r>
      <w:r w:rsidR="00741008" w:rsidRPr="00FB1EC2">
        <w:rPr>
          <w:rFonts w:ascii="Myriad Pro" w:hAnsi="Myriad Pro" w:cs="Myriad Pro"/>
          <w:sz w:val="26"/>
          <w:szCs w:val="26"/>
        </w:rPr>
        <w:t>1908</w:t>
      </w:r>
      <w:r w:rsidRPr="00FB1EC2">
        <w:rPr>
          <w:rFonts w:ascii="Myriad Pro" w:hAnsi="Myriad Pro" w:cs="Myriad Pro"/>
          <w:sz w:val="26"/>
          <w:szCs w:val="26"/>
        </w:rPr>
        <w:t>/1</w:t>
      </w:r>
      <w:r w:rsidR="00741008" w:rsidRPr="00FB1EC2">
        <w:rPr>
          <w:rFonts w:ascii="Myriad Pro" w:hAnsi="Myriad Pro" w:cs="Myriad Pro"/>
          <w:sz w:val="26"/>
          <w:szCs w:val="26"/>
        </w:rPr>
        <w:t>6</w:t>
      </w:r>
      <w:r w:rsidRPr="00FB1EC2">
        <w:rPr>
          <w:rFonts w:ascii="Myriad Pro" w:hAnsi="Myriad Pro" w:cs="Myriad Pro"/>
          <w:sz w:val="26"/>
          <w:szCs w:val="26"/>
        </w:rPr>
        <w:t xml:space="preserve"> «Об утверждении тарифа на услуги коммерческого оператора, оказываемые АО «АТС», на 201</w:t>
      </w:r>
      <w:r w:rsidR="00741008" w:rsidRPr="00FB1EC2">
        <w:rPr>
          <w:rFonts w:ascii="Myriad Pro" w:hAnsi="Myriad Pro" w:cs="Myriad Pro"/>
          <w:sz w:val="26"/>
          <w:szCs w:val="26"/>
        </w:rPr>
        <w:t>7</w:t>
      </w:r>
      <w:r w:rsidRPr="00FB1EC2">
        <w:rPr>
          <w:rFonts w:ascii="Myriad Pro" w:hAnsi="Myriad Pro" w:cs="Myriad Pro"/>
          <w:sz w:val="26"/>
          <w:szCs w:val="26"/>
        </w:rPr>
        <w:t xml:space="preserve"> год»</w:t>
      </w:r>
      <w:r w:rsidR="00422172" w:rsidRPr="00FB1EC2">
        <w:rPr>
          <w:rFonts w:ascii="Myriad Pro" w:hAnsi="Myriad Pro" w:cs="Myriad Pro"/>
          <w:sz w:val="26"/>
          <w:szCs w:val="26"/>
        </w:rPr>
        <w:t xml:space="preserve"> </w:t>
      </w:r>
      <w:r w:rsidRPr="00FB1EC2">
        <w:rPr>
          <w:rFonts w:ascii="Myriad Pro" w:hAnsi="Myriad Pro" w:cs="Myriad Pro"/>
          <w:sz w:val="26"/>
          <w:szCs w:val="26"/>
        </w:rPr>
        <w:t>в следующих размерах:</w:t>
      </w:r>
    </w:p>
    <w:p w14:paraId="2AD002CF" w14:textId="77777777" w:rsidR="00AB6DD8" w:rsidRPr="00FB1EC2" w:rsidRDefault="00AB6DD8" w:rsidP="00D77A1B">
      <w:pPr>
        <w:numPr>
          <w:ilvl w:val="0"/>
          <w:numId w:val="86"/>
        </w:numPr>
        <w:tabs>
          <w:tab w:val="left" w:pos="1134"/>
        </w:tabs>
        <w:spacing w:after="0" w:line="360" w:lineRule="auto"/>
        <w:contextualSpacing/>
        <w:jc w:val="both"/>
        <w:rPr>
          <w:rFonts w:ascii="Myriad Pro" w:hAnsi="Myriad Pro" w:cs="Myriad Pro"/>
          <w:sz w:val="26"/>
          <w:szCs w:val="26"/>
        </w:rPr>
      </w:pPr>
      <w:r w:rsidRPr="00FB1EC2">
        <w:rPr>
          <w:rFonts w:ascii="Myriad Pro" w:hAnsi="Myriad Pro" w:cs="Myriad Pro"/>
          <w:sz w:val="26"/>
          <w:szCs w:val="26"/>
        </w:rPr>
        <w:t>с 01.01.2018 г.  по 30.06.2018 г. – 1,077 руб./МВт*ч.;</w:t>
      </w:r>
    </w:p>
    <w:p w14:paraId="09088B08" w14:textId="77777777" w:rsidR="00AB6DD8" w:rsidRPr="00FB1EC2" w:rsidRDefault="00AB6DD8" w:rsidP="00D77A1B">
      <w:pPr>
        <w:numPr>
          <w:ilvl w:val="0"/>
          <w:numId w:val="86"/>
        </w:numPr>
        <w:tabs>
          <w:tab w:val="left" w:pos="993"/>
          <w:tab w:val="left" w:pos="1134"/>
        </w:tabs>
        <w:autoSpaceDE w:val="0"/>
        <w:autoSpaceDN w:val="0"/>
        <w:adjustRightInd w:val="0"/>
        <w:spacing w:after="0" w:line="360" w:lineRule="auto"/>
        <w:contextualSpacing/>
        <w:jc w:val="both"/>
        <w:rPr>
          <w:rFonts w:ascii="Myriad Pro" w:hAnsi="Myriad Pro" w:cs="Myriad Pro"/>
          <w:sz w:val="26"/>
          <w:szCs w:val="26"/>
        </w:rPr>
      </w:pPr>
      <w:bookmarkStart w:id="157" w:name="sub_13"/>
      <w:r w:rsidRPr="00FB1EC2">
        <w:rPr>
          <w:rFonts w:ascii="Myriad Pro" w:hAnsi="Myriad Pro" w:cs="Myriad Pro"/>
          <w:sz w:val="26"/>
          <w:szCs w:val="26"/>
        </w:rPr>
        <w:t>с 01.07.2018 г. по 31.12.2018 г. – 1,121 руб./МВт*ч.</w:t>
      </w:r>
      <w:bookmarkEnd w:id="157"/>
      <w:r w:rsidR="00741008" w:rsidRPr="00FB1EC2">
        <w:rPr>
          <w:rFonts w:ascii="Myriad Pro" w:hAnsi="Myriad Pro" w:cs="Myriad Pro"/>
          <w:sz w:val="26"/>
          <w:szCs w:val="26"/>
        </w:rPr>
        <w:t xml:space="preserve"> </w:t>
      </w:r>
      <w:r w:rsidRPr="00FB1EC2">
        <w:rPr>
          <w:rFonts w:ascii="Myriad Pro" w:hAnsi="Myriad Pro" w:cs="Myriad Pro"/>
          <w:sz w:val="26"/>
          <w:szCs w:val="26"/>
        </w:rPr>
        <w:t>(с учетом ИПЦ на второе полугодие)</w:t>
      </w:r>
    </w:p>
    <w:p w14:paraId="27CA5E7E" w14:textId="7352B3B9" w:rsidR="00AB6DD8" w:rsidRPr="00FB1EC2" w:rsidRDefault="00AB6DD8" w:rsidP="00AB6DD8">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Приказ ФАС России от 1</w:t>
      </w:r>
      <w:r w:rsidR="00741008" w:rsidRPr="00FB1EC2">
        <w:rPr>
          <w:rFonts w:ascii="Myriad Pro" w:hAnsi="Myriad Pro" w:cs="Myriad Pro"/>
          <w:sz w:val="26"/>
          <w:szCs w:val="26"/>
        </w:rPr>
        <w:t>2</w:t>
      </w:r>
      <w:r w:rsidRPr="00FB1EC2">
        <w:rPr>
          <w:rFonts w:ascii="Myriad Pro" w:hAnsi="Myriad Pro" w:cs="Myriad Pro"/>
          <w:sz w:val="26"/>
          <w:szCs w:val="26"/>
        </w:rPr>
        <w:t>.12.201</w:t>
      </w:r>
      <w:r w:rsidR="00741008" w:rsidRPr="00FB1EC2">
        <w:rPr>
          <w:rFonts w:ascii="Myriad Pro" w:hAnsi="Myriad Pro" w:cs="Myriad Pro"/>
          <w:sz w:val="26"/>
          <w:szCs w:val="26"/>
        </w:rPr>
        <w:t>7</w:t>
      </w:r>
      <w:r w:rsidRPr="00FB1EC2">
        <w:rPr>
          <w:rFonts w:ascii="Myriad Pro" w:hAnsi="Myriad Pro" w:cs="Myriad Pro"/>
          <w:sz w:val="26"/>
          <w:szCs w:val="26"/>
        </w:rPr>
        <w:t xml:space="preserve"> года N </w:t>
      </w:r>
      <w:r w:rsidR="00741008" w:rsidRPr="00FB1EC2">
        <w:rPr>
          <w:rFonts w:ascii="Myriad Pro" w:hAnsi="Myriad Pro" w:cs="Myriad Pro"/>
          <w:sz w:val="26"/>
          <w:szCs w:val="26"/>
        </w:rPr>
        <w:t>1671</w:t>
      </w:r>
      <w:r w:rsidRPr="00FB1EC2">
        <w:rPr>
          <w:rFonts w:ascii="Myriad Pro" w:hAnsi="Myriad Pro" w:cs="Myriad Pro"/>
          <w:sz w:val="26"/>
          <w:szCs w:val="26"/>
        </w:rPr>
        <w:t>/1</w:t>
      </w:r>
      <w:r w:rsidR="00741008" w:rsidRPr="00FB1EC2">
        <w:rPr>
          <w:rFonts w:ascii="Myriad Pro" w:hAnsi="Myriad Pro" w:cs="Myriad Pro"/>
          <w:sz w:val="26"/>
          <w:szCs w:val="26"/>
        </w:rPr>
        <w:t>7</w:t>
      </w:r>
      <w:r w:rsidRPr="00FB1EC2">
        <w:rPr>
          <w:rFonts w:ascii="Myriad Pro" w:hAnsi="Myriad Pro" w:cs="Myriad Pro"/>
          <w:sz w:val="26"/>
          <w:szCs w:val="26"/>
        </w:rPr>
        <w:t xml:space="preserve"> «Об утверждении тарифа на услуги коммерческого оператора, оказываемые АО «АТС» на 201</w:t>
      </w:r>
      <w:r w:rsidR="00741008" w:rsidRPr="00FB1EC2">
        <w:rPr>
          <w:rFonts w:ascii="Myriad Pro" w:hAnsi="Myriad Pro" w:cs="Myriad Pro"/>
          <w:sz w:val="26"/>
          <w:szCs w:val="26"/>
        </w:rPr>
        <w:t>8</w:t>
      </w:r>
      <w:r w:rsidRPr="00FB1EC2">
        <w:rPr>
          <w:rFonts w:ascii="Myriad Pro" w:hAnsi="Myriad Pro" w:cs="Myriad Pro"/>
          <w:sz w:val="26"/>
          <w:szCs w:val="26"/>
        </w:rPr>
        <w:t xml:space="preserve"> год» не может быть использован в расчетах по причине его регистрации в Минюсте России (2</w:t>
      </w:r>
      <w:r w:rsidR="00741008" w:rsidRPr="00FB1EC2">
        <w:rPr>
          <w:rFonts w:ascii="Myriad Pro" w:hAnsi="Myriad Pro" w:cs="Myriad Pro"/>
          <w:sz w:val="26"/>
          <w:szCs w:val="26"/>
        </w:rPr>
        <w:t>8</w:t>
      </w:r>
      <w:r w:rsidRPr="00FB1EC2">
        <w:rPr>
          <w:rFonts w:ascii="Myriad Pro" w:hAnsi="Myriad Pro" w:cs="Myriad Pro"/>
          <w:sz w:val="26"/>
          <w:szCs w:val="26"/>
        </w:rPr>
        <w:t>.12.201</w:t>
      </w:r>
      <w:r w:rsidR="00741008" w:rsidRPr="00FB1EC2">
        <w:rPr>
          <w:rFonts w:ascii="Myriad Pro" w:hAnsi="Myriad Pro" w:cs="Myriad Pro"/>
          <w:sz w:val="26"/>
          <w:szCs w:val="26"/>
        </w:rPr>
        <w:t>7</w:t>
      </w:r>
      <w:r w:rsidRPr="00FB1EC2">
        <w:rPr>
          <w:rFonts w:ascii="Myriad Pro" w:hAnsi="Myriad Pro" w:cs="Myriad Pro"/>
          <w:sz w:val="26"/>
          <w:szCs w:val="26"/>
        </w:rPr>
        <w:t xml:space="preserve"> №</w:t>
      </w:r>
      <w:r w:rsidR="00741008" w:rsidRPr="00FB1EC2">
        <w:rPr>
          <w:rFonts w:ascii="Myriad Pro" w:hAnsi="Myriad Pro" w:cs="Myriad Pro"/>
          <w:sz w:val="26"/>
          <w:szCs w:val="26"/>
        </w:rPr>
        <w:t>49526</w:t>
      </w:r>
      <w:r w:rsidRPr="00FB1EC2">
        <w:rPr>
          <w:rFonts w:ascii="Myriad Pro" w:hAnsi="Myriad Pro" w:cs="Myriad Pro"/>
          <w:sz w:val="26"/>
          <w:szCs w:val="26"/>
        </w:rPr>
        <w:t>) и его публикации на официальном интернет – портале правовой информации (29.12.201</w:t>
      </w:r>
      <w:r w:rsidR="00741008" w:rsidRPr="00FB1EC2">
        <w:rPr>
          <w:rFonts w:ascii="Myriad Pro" w:hAnsi="Myriad Pro" w:cs="Myriad Pro"/>
          <w:sz w:val="26"/>
          <w:szCs w:val="26"/>
        </w:rPr>
        <w:t>7</w:t>
      </w:r>
      <w:r w:rsidRPr="00FB1EC2">
        <w:rPr>
          <w:rFonts w:ascii="Myriad Pro" w:hAnsi="Myriad Pro" w:cs="Myriad Pro"/>
          <w:sz w:val="26"/>
          <w:szCs w:val="26"/>
        </w:rPr>
        <w:t xml:space="preserve"> г.) - </w:t>
      </w:r>
      <w:r w:rsidR="00741008" w:rsidRPr="00FB1EC2">
        <w:rPr>
          <w:rFonts w:ascii="Myriad Pro" w:hAnsi="Myriad Pro" w:cs="Myriad Pro"/>
          <w:sz w:val="26"/>
          <w:szCs w:val="26"/>
        </w:rPr>
        <w:t>после</w:t>
      </w:r>
      <w:r w:rsidRPr="00FB1EC2">
        <w:rPr>
          <w:rFonts w:ascii="Myriad Pro" w:hAnsi="Myriad Pro" w:cs="Myriad Pro"/>
          <w:sz w:val="26"/>
          <w:szCs w:val="26"/>
        </w:rPr>
        <w:t xml:space="preserve"> даты принятия постановления об установлении тарифов на услуги по передаче электрической энергии, оказываемые филиалом </w:t>
      </w:r>
      <w:r w:rsidR="00CE7982" w:rsidRPr="00FB1EC2">
        <w:rPr>
          <w:rFonts w:ascii="Myriad Pro" w:hAnsi="Myriad Pro" w:cs="Myriad Pro"/>
          <w:sz w:val="26"/>
          <w:szCs w:val="26"/>
        </w:rPr>
        <w:t>ПАО </w:t>
      </w:r>
      <w:r w:rsidR="00C62AD1" w:rsidRPr="00FB1EC2">
        <w:rPr>
          <w:rFonts w:ascii="Myriad Pro" w:hAnsi="Myriad Pro" w:cs="Myriad Pro"/>
          <w:sz w:val="26"/>
          <w:szCs w:val="26"/>
        </w:rPr>
        <w:t>«МРСК Северо-Запада» - «Карелэнерго»</w:t>
      </w:r>
      <w:r w:rsidRPr="00FB1EC2">
        <w:rPr>
          <w:rFonts w:ascii="Myriad Pro" w:hAnsi="Myriad Pro" w:cs="Myriad Pro"/>
          <w:sz w:val="26"/>
          <w:szCs w:val="26"/>
        </w:rPr>
        <w:t>;</w:t>
      </w:r>
    </w:p>
    <w:p w14:paraId="1997BE2D" w14:textId="235EB0D1" w:rsidR="00AB6DD8" w:rsidRPr="00FB1EC2" w:rsidRDefault="00AB6DD8" w:rsidP="00D77A1B">
      <w:pPr>
        <w:numPr>
          <w:ilvl w:val="0"/>
          <w:numId w:val="59"/>
        </w:numPr>
        <w:tabs>
          <w:tab w:val="left" w:pos="993"/>
          <w:tab w:val="left" w:pos="1134"/>
        </w:tabs>
        <w:autoSpaceDE w:val="0"/>
        <w:autoSpaceDN w:val="0"/>
        <w:adjustRightInd w:val="0"/>
        <w:spacing w:after="0" w:line="360" w:lineRule="auto"/>
        <w:ind w:left="993" w:hanging="426"/>
        <w:jc w:val="both"/>
        <w:rPr>
          <w:rFonts w:ascii="Myriad Pro" w:hAnsi="Myriad Pro" w:cs="Myriad Pro"/>
          <w:sz w:val="26"/>
          <w:szCs w:val="26"/>
        </w:rPr>
      </w:pPr>
      <w:r w:rsidRPr="00FB1EC2">
        <w:rPr>
          <w:rFonts w:ascii="Myriad Pro" w:hAnsi="Myriad Pro" w:cs="Myriad Pro"/>
          <w:sz w:val="26"/>
          <w:szCs w:val="26"/>
        </w:rPr>
        <w:t xml:space="preserve">стоимости услуг </w:t>
      </w:r>
      <w:r w:rsidR="00C74384" w:rsidRPr="00FB1EC2">
        <w:rPr>
          <w:rFonts w:ascii="Myriad Pro" w:hAnsi="Myriad Pro" w:cs="Myriad Pro"/>
          <w:sz w:val="26"/>
          <w:szCs w:val="26"/>
        </w:rPr>
        <w:t>ОАО </w:t>
      </w:r>
      <w:r w:rsidRPr="00FB1EC2">
        <w:rPr>
          <w:rFonts w:ascii="Myriad Pro" w:hAnsi="Myriad Pro" w:cs="Myriad Pro"/>
          <w:sz w:val="26"/>
          <w:szCs w:val="26"/>
        </w:rPr>
        <w:t xml:space="preserve">«ЦФР», которая утверждена Наблюдательным советом НП «Совет Рынка» при определении окончательной стоимости комплексной услуги </w:t>
      </w:r>
      <w:r w:rsidR="00C74384" w:rsidRPr="00FB1EC2">
        <w:rPr>
          <w:rFonts w:ascii="Myriad Pro" w:hAnsi="Myriad Pro" w:cs="Myriad Pro"/>
          <w:sz w:val="26"/>
          <w:szCs w:val="26"/>
        </w:rPr>
        <w:t>ОАО </w:t>
      </w:r>
      <w:r w:rsidRPr="00FB1EC2">
        <w:rPr>
          <w:rFonts w:ascii="Myriad Pro" w:hAnsi="Myriad Pro" w:cs="Myriad Pro"/>
          <w:sz w:val="26"/>
          <w:szCs w:val="26"/>
        </w:rPr>
        <w:t>«ЦФР», оплачиваемой участниками оптового рынка – покупателями и продавцами электрической энергии в порядке и сроки, установленные Регламентом финансовых расчетов на оптовом рынке электроэнергии</w:t>
      </w:r>
    </w:p>
    <w:p w14:paraId="6D6772E0" w14:textId="0547A6BC" w:rsidR="00AB6DD8" w:rsidRPr="00FB1EC2" w:rsidRDefault="00AB6DD8" w:rsidP="00AB6DD8">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C 1 января 2018 года по 31 декабря 2018 года действует размер платы за комплексную услугу </w:t>
      </w:r>
      <w:r w:rsidR="00C74384" w:rsidRPr="00FB1EC2">
        <w:rPr>
          <w:rFonts w:ascii="Myriad Pro" w:hAnsi="Myriad Pro" w:cs="Myriad Pro"/>
          <w:sz w:val="26"/>
          <w:szCs w:val="26"/>
        </w:rPr>
        <w:t>ОАО </w:t>
      </w:r>
      <w:r w:rsidRPr="00FB1EC2">
        <w:rPr>
          <w:rFonts w:ascii="Myriad Pro" w:hAnsi="Myriad Pro" w:cs="Myriad Pro"/>
          <w:sz w:val="26"/>
          <w:szCs w:val="26"/>
        </w:rPr>
        <w:t xml:space="preserve">«ЦФР», равный 0,333 руб./МВт*ч (утвержден </w:t>
      </w:r>
      <w:r w:rsidRPr="00FB1EC2">
        <w:rPr>
          <w:rFonts w:ascii="Myriad Pro" w:hAnsi="Myriad Pro" w:cs="Myriad Pro"/>
          <w:sz w:val="26"/>
          <w:szCs w:val="26"/>
        </w:rPr>
        <w:lastRenderedPageBreak/>
        <w:t xml:space="preserve">Наблюдательным советом НП «Совет рынка» 17 апреля 2017 года протокол </w:t>
      </w:r>
      <w:r w:rsidR="00C74384" w:rsidRPr="00FB1EC2">
        <w:rPr>
          <w:rFonts w:ascii="Myriad Pro" w:hAnsi="Myriad Pro" w:cs="Myriad Pro"/>
          <w:sz w:val="26"/>
          <w:szCs w:val="26"/>
        </w:rPr>
        <w:t>№ </w:t>
      </w:r>
      <w:r w:rsidRPr="00FB1EC2">
        <w:rPr>
          <w:rFonts w:ascii="Myriad Pro" w:hAnsi="Myriad Pro" w:cs="Myriad Pro"/>
          <w:sz w:val="26"/>
          <w:szCs w:val="26"/>
        </w:rPr>
        <w:t xml:space="preserve">7/2017). </w:t>
      </w:r>
    </w:p>
    <w:p w14:paraId="34AEF3DC" w14:textId="3C06C858" w:rsidR="00AB6DD8" w:rsidRPr="00FB1EC2" w:rsidRDefault="00DF0B27" w:rsidP="00AB6DD8">
      <w:pPr>
        <w:tabs>
          <w:tab w:val="left" w:pos="993"/>
          <w:tab w:val="left" w:pos="1134"/>
        </w:tabs>
        <w:autoSpaceDE w:val="0"/>
        <w:autoSpaceDN w:val="0"/>
        <w:adjustRightInd w:val="0"/>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5</w:t>
      </w:r>
      <w:r w:rsidR="00AB6DD8" w:rsidRPr="00FB1EC2">
        <w:rPr>
          <w:rFonts w:ascii="Myriad Pro" w:hAnsi="Myriad Pro" w:cs="Myriad Pro"/>
          <w:sz w:val="26"/>
          <w:szCs w:val="26"/>
        </w:rPr>
        <w:t xml:space="preserve">) стоимости услуг Системного оператора по оперативно-диспетчерскому управлению в электроэнергетике в части организации отбора исполнителей и оплаты услуг по обеспечению системной надежности, услуг по обеспечению вывода Единой энергетической системы России из аварийных ситуаций, услуг по формированию технологического резерва мощностей, оказываемые АО «Системный оператор Единой энергетической системы», утвержденной Приказом Федеральной антимонопольной службы (ФАС России) от </w:t>
      </w:r>
      <w:r w:rsidR="00305B28" w:rsidRPr="00FB1EC2">
        <w:rPr>
          <w:rFonts w:ascii="Myriad Pro" w:hAnsi="Myriad Pro" w:cs="Myriad Pro"/>
          <w:sz w:val="26"/>
          <w:szCs w:val="26"/>
        </w:rPr>
        <w:t>23</w:t>
      </w:r>
      <w:r w:rsidR="00AB6DD8" w:rsidRPr="00FB1EC2">
        <w:rPr>
          <w:rFonts w:ascii="Myriad Pro" w:hAnsi="Myriad Pro" w:cs="Myriad Pro"/>
          <w:sz w:val="26"/>
          <w:szCs w:val="26"/>
        </w:rPr>
        <w:t xml:space="preserve"> декабря 201</w:t>
      </w:r>
      <w:r w:rsidR="00305B28" w:rsidRPr="00FB1EC2">
        <w:rPr>
          <w:rFonts w:ascii="Myriad Pro" w:hAnsi="Myriad Pro" w:cs="Myriad Pro"/>
          <w:sz w:val="26"/>
          <w:szCs w:val="26"/>
        </w:rPr>
        <w:t>6</w:t>
      </w:r>
      <w:r w:rsidR="00AB6DD8" w:rsidRPr="00FB1EC2">
        <w:rPr>
          <w:rFonts w:ascii="Myriad Pro" w:hAnsi="Myriad Pro" w:cs="Myriad Pro"/>
          <w:sz w:val="26"/>
          <w:szCs w:val="26"/>
        </w:rPr>
        <w:t xml:space="preserve"> г. </w:t>
      </w:r>
      <w:r w:rsidR="00C74384" w:rsidRPr="00FB1EC2">
        <w:rPr>
          <w:rFonts w:ascii="Myriad Pro" w:hAnsi="Myriad Pro" w:cs="Myriad Pro"/>
          <w:sz w:val="26"/>
          <w:szCs w:val="26"/>
        </w:rPr>
        <w:t>№ </w:t>
      </w:r>
      <w:r w:rsidR="00305B28" w:rsidRPr="00FB1EC2">
        <w:rPr>
          <w:rFonts w:ascii="Myriad Pro" w:hAnsi="Myriad Pro" w:cs="Myriad Pro"/>
          <w:sz w:val="26"/>
          <w:szCs w:val="26"/>
        </w:rPr>
        <w:t>1826</w:t>
      </w:r>
      <w:r w:rsidR="00AB6DD8" w:rsidRPr="00FB1EC2">
        <w:rPr>
          <w:rFonts w:ascii="Myriad Pro" w:hAnsi="Myriad Pro" w:cs="Myriad Pro"/>
          <w:sz w:val="26"/>
          <w:szCs w:val="26"/>
        </w:rPr>
        <w:t>/1</w:t>
      </w:r>
      <w:r w:rsidR="00305B28" w:rsidRPr="00FB1EC2">
        <w:rPr>
          <w:rFonts w:ascii="Myriad Pro" w:hAnsi="Myriad Pro" w:cs="Myriad Pro"/>
          <w:sz w:val="26"/>
          <w:szCs w:val="26"/>
        </w:rPr>
        <w:t>6</w:t>
      </w:r>
      <w:r w:rsidR="00AB6DD8" w:rsidRPr="00FB1EC2">
        <w:rPr>
          <w:rFonts w:ascii="Myriad Pro" w:hAnsi="Myriad Pro" w:cs="Myriad Pro"/>
          <w:sz w:val="26"/>
          <w:szCs w:val="26"/>
        </w:rPr>
        <w:t xml:space="preserve"> в размере:</w:t>
      </w:r>
    </w:p>
    <w:p w14:paraId="36CE1BC2" w14:textId="77777777" w:rsidR="00AB6DD8" w:rsidRPr="00FB1EC2" w:rsidRDefault="00AB6DD8" w:rsidP="00D77A1B">
      <w:pPr>
        <w:numPr>
          <w:ilvl w:val="0"/>
          <w:numId w:val="85"/>
        </w:numPr>
        <w:tabs>
          <w:tab w:val="left" w:pos="1134"/>
        </w:tabs>
        <w:spacing w:after="0" w:line="360" w:lineRule="auto"/>
        <w:contextualSpacing/>
        <w:jc w:val="both"/>
        <w:rPr>
          <w:rFonts w:ascii="Myriad Pro" w:hAnsi="Myriad Pro" w:cs="Myriad Pro"/>
          <w:sz w:val="26"/>
          <w:szCs w:val="26"/>
        </w:rPr>
      </w:pPr>
      <w:bookmarkStart w:id="158" w:name="sub_21"/>
      <w:bookmarkStart w:id="159" w:name="sub_2"/>
      <w:r w:rsidRPr="00FB1EC2">
        <w:rPr>
          <w:rFonts w:ascii="Myriad Pro" w:hAnsi="Myriad Pro" w:cs="Myriad Pro"/>
          <w:sz w:val="26"/>
          <w:szCs w:val="26"/>
        </w:rPr>
        <w:t>на 1-ое полугодие 2018 года – 1,</w:t>
      </w:r>
      <w:r w:rsidR="007046DC" w:rsidRPr="00FB1EC2">
        <w:rPr>
          <w:rFonts w:ascii="Myriad Pro" w:hAnsi="Myriad Pro" w:cs="Myriad Pro"/>
          <w:sz w:val="26"/>
          <w:szCs w:val="26"/>
        </w:rPr>
        <w:t>637</w:t>
      </w:r>
      <w:r w:rsidRPr="00FB1EC2">
        <w:rPr>
          <w:rFonts w:ascii="Myriad Pro" w:hAnsi="Myriad Pro" w:cs="Myriad Pro"/>
          <w:sz w:val="26"/>
          <w:szCs w:val="26"/>
        </w:rPr>
        <w:t xml:space="preserve"> руб./МВт*ч;</w:t>
      </w:r>
    </w:p>
    <w:p w14:paraId="1C0BBD57" w14:textId="77777777" w:rsidR="00AB6DD8" w:rsidRPr="00FB1EC2" w:rsidRDefault="00AB6DD8" w:rsidP="00D77A1B">
      <w:pPr>
        <w:numPr>
          <w:ilvl w:val="0"/>
          <w:numId w:val="85"/>
        </w:numPr>
        <w:tabs>
          <w:tab w:val="left" w:pos="1134"/>
        </w:tabs>
        <w:spacing w:after="0" w:line="360" w:lineRule="auto"/>
        <w:contextualSpacing/>
        <w:jc w:val="both"/>
        <w:rPr>
          <w:rFonts w:ascii="Myriad Pro" w:hAnsi="Myriad Pro" w:cs="Myriad Pro"/>
          <w:sz w:val="26"/>
          <w:szCs w:val="26"/>
        </w:rPr>
      </w:pPr>
      <w:bookmarkStart w:id="160" w:name="sub_22"/>
      <w:bookmarkEnd w:id="158"/>
      <w:r w:rsidRPr="00FB1EC2">
        <w:rPr>
          <w:rFonts w:ascii="Myriad Pro" w:hAnsi="Myriad Pro" w:cs="Myriad Pro"/>
          <w:sz w:val="26"/>
          <w:szCs w:val="26"/>
        </w:rPr>
        <w:t>на 2-ое полугодие 2018 года – 1,</w:t>
      </w:r>
      <w:r w:rsidR="007046DC" w:rsidRPr="00FB1EC2">
        <w:rPr>
          <w:rFonts w:ascii="Myriad Pro" w:hAnsi="Myriad Pro" w:cs="Myriad Pro"/>
          <w:sz w:val="26"/>
          <w:szCs w:val="26"/>
        </w:rPr>
        <w:t>637</w:t>
      </w:r>
      <w:r w:rsidRPr="00FB1EC2">
        <w:rPr>
          <w:rFonts w:ascii="Myriad Pro" w:hAnsi="Myriad Pro" w:cs="Myriad Pro"/>
          <w:sz w:val="26"/>
          <w:szCs w:val="26"/>
        </w:rPr>
        <w:t xml:space="preserve"> руб./МВт*ч.</w:t>
      </w:r>
      <w:bookmarkEnd w:id="159"/>
      <w:bookmarkEnd w:id="160"/>
    </w:p>
    <w:p w14:paraId="096B809C" w14:textId="27D5B789" w:rsidR="00AB6DD8" w:rsidRPr="00FB1EC2" w:rsidRDefault="00AB6DD8" w:rsidP="00AB6DD8">
      <w:pPr>
        <w:widowControl w:val="0"/>
        <w:tabs>
          <w:tab w:val="left" w:pos="1134"/>
        </w:tabs>
        <w:spacing w:after="0" w:line="360" w:lineRule="auto"/>
        <w:ind w:firstLine="567"/>
        <w:jc w:val="both"/>
        <w:rPr>
          <w:rFonts w:ascii="Myriad Pro" w:hAnsi="Myriad Pro" w:cs="Myriad Pro"/>
          <w:sz w:val="26"/>
          <w:szCs w:val="26"/>
        </w:rPr>
      </w:pPr>
      <w:r w:rsidRPr="00FB1EC2">
        <w:rPr>
          <w:rFonts w:ascii="Myriad Pro" w:hAnsi="Myriad Pro" w:cs="Myriad Pro"/>
          <w:sz w:val="26"/>
          <w:szCs w:val="26"/>
        </w:rPr>
        <w:t xml:space="preserve">Приказ ФАС России от </w:t>
      </w:r>
      <w:r w:rsidR="007046DC" w:rsidRPr="00FB1EC2">
        <w:rPr>
          <w:rFonts w:ascii="Myriad Pro" w:hAnsi="Myriad Pro" w:cs="Myriad Pro"/>
          <w:sz w:val="26"/>
          <w:szCs w:val="26"/>
        </w:rPr>
        <w:t>14</w:t>
      </w:r>
      <w:r w:rsidRPr="00FB1EC2">
        <w:rPr>
          <w:rFonts w:ascii="Myriad Pro" w:hAnsi="Myriad Pro" w:cs="Myriad Pro"/>
          <w:sz w:val="26"/>
          <w:szCs w:val="26"/>
        </w:rPr>
        <w:t>.12.201</w:t>
      </w:r>
      <w:r w:rsidR="007046DC" w:rsidRPr="00FB1EC2">
        <w:rPr>
          <w:rFonts w:ascii="Myriad Pro" w:hAnsi="Myriad Pro" w:cs="Myriad Pro"/>
          <w:sz w:val="26"/>
          <w:szCs w:val="26"/>
        </w:rPr>
        <w:t>7</w:t>
      </w:r>
      <w:r w:rsidRPr="00FB1EC2">
        <w:rPr>
          <w:rFonts w:ascii="Myriad Pro" w:hAnsi="Myriad Pro" w:cs="Myriad Pro"/>
          <w:sz w:val="26"/>
          <w:szCs w:val="26"/>
        </w:rPr>
        <w:t xml:space="preserve"> года </w:t>
      </w:r>
      <w:r w:rsidR="00C74384" w:rsidRPr="00FB1EC2">
        <w:rPr>
          <w:rFonts w:ascii="Myriad Pro" w:hAnsi="Myriad Pro" w:cs="Myriad Pro"/>
          <w:sz w:val="26"/>
          <w:szCs w:val="26"/>
        </w:rPr>
        <w:t>№ </w:t>
      </w:r>
      <w:r w:rsidRPr="00FB1EC2">
        <w:rPr>
          <w:rFonts w:ascii="Myriad Pro" w:hAnsi="Myriad Pro" w:cs="Myriad Pro"/>
          <w:sz w:val="26"/>
          <w:szCs w:val="26"/>
        </w:rPr>
        <w:t>1</w:t>
      </w:r>
      <w:r w:rsidR="007046DC" w:rsidRPr="00FB1EC2">
        <w:rPr>
          <w:rFonts w:ascii="Myriad Pro" w:hAnsi="Myriad Pro" w:cs="Myriad Pro"/>
          <w:sz w:val="26"/>
          <w:szCs w:val="26"/>
        </w:rPr>
        <w:t>681</w:t>
      </w:r>
      <w:r w:rsidRPr="00FB1EC2">
        <w:rPr>
          <w:rFonts w:ascii="Myriad Pro" w:hAnsi="Myriad Pro" w:cs="Myriad Pro"/>
          <w:sz w:val="26"/>
          <w:szCs w:val="26"/>
        </w:rPr>
        <w:t>/1</w:t>
      </w:r>
      <w:r w:rsidR="007046DC" w:rsidRPr="00FB1EC2">
        <w:rPr>
          <w:rFonts w:ascii="Myriad Pro" w:hAnsi="Myriad Pro" w:cs="Myriad Pro"/>
          <w:sz w:val="26"/>
          <w:szCs w:val="26"/>
        </w:rPr>
        <w:t>7</w:t>
      </w:r>
      <w:r w:rsidRPr="00FB1EC2">
        <w:rPr>
          <w:rFonts w:ascii="Myriad Pro" w:hAnsi="Myriad Pro" w:cs="Myriad Pro"/>
          <w:sz w:val="26"/>
          <w:szCs w:val="26"/>
        </w:rPr>
        <w:t xml:space="preserve"> «Об утверждении тарифа на услуги по оперативно-диспетчерскому управлению, оказываемые АО «ЕЭС» на 201</w:t>
      </w:r>
      <w:r w:rsidR="007046DC" w:rsidRPr="00FB1EC2">
        <w:rPr>
          <w:rFonts w:ascii="Myriad Pro" w:hAnsi="Myriad Pro" w:cs="Myriad Pro"/>
          <w:sz w:val="26"/>
          <w:szCs w:val="26"/>
        </w:rPr>
        <w:t>8</w:t>
      </w:r>
      <w:r w:rsidRPr="00FB1EC2">
        <w:rPr>
          <w:rFonts w:ascii="Myriad Pro" w:hAnsi="Myriad Pro" w:cs="Myriad Pro"/>
          <w:sz w:val="26"/>
          <w:szCs w:val="26"/>
        </w:rPr>
        <w:t xml:space="preserve"> год» не может быть использован в расчетах по причине регистрации в Минюсте России (2</w:t>
      </w:r>
      <w:r w:rsidR="007046DC" w:rsidRPr="00FB1EC2">
        <w:rPr>
          <w:rFonts w:ascii="Myriad Pro" w:hAnsi="Myriad Pro" w:cs="Myriad Pro"/>
          <w:sz w:val="26"/>
          <w:szCs w:val="26"/>
        </w:rPr>
        <w:t>8</w:t>
      </w:r>
      <w:r w:rsidRPr="00FB1EC2">
        <w:rPr>
          <w:rFonts w:ascii="Myriad Pro" w:hAnsi="Myriad Pro" w:cs="Myriad Pro"/>
          <w:sz w:val="26"/>
          <w:szCs w:val="26"/>
        </w:rPr>
        <w:t>.12.201</w:t>
      </w:r>
      <w:r w:rsidR="007046DC" w:rsidRPr="00FB1EC2">
        <w:rPr>
          <w:rFonts w:ascii="Myriad Pro" w:hAnsi="Myriad Pro" w:cs="Myriad Pro"/>
          <w:sz w:val="26"/>
          <w:szCs w:val="26"/>
        </w:rPr>
        <w:t>7</w:t>
      </w:r>
      <w:r w:rsidRPr="00FB1EC2">
        <w:rPr>
          <w:rFonts w:ascii="Myriad Pro" w:hAnsi="Myriad Pro" w:cs="Myriad Pro"/>
          <w:sz w:val="26"/>
          <w:szCs w:val="26"/>
        </w:rPr>
        <w:t xml:space="preserve"> №</w:t>
      </w:r>
      <w:r w:rsidR="007046DC" w:rsidRPr="00FB1EC2">
        <w:rPr>
          <w:rFonts w:ascii="Myriad Pro" w:hAnsi="Myriad Pro" w:cs="Myriad Pro"/>
          <w:sz w:val="26"/>
          <w:szCs w:val="26"/>
        </w:rPr>
        <w:t>49520</w:t>
      </w:r>
      <w:r w:rsidRPr="00FB1EC2">
        <w:rPr>
          <w:rFonts w:ascii="Myriad Pro" w:hAnsi="Myriad Pro" w:cs="Myriad Pro"/>
          <w:sz w:val="26"/>
          <w:szCs w:val="26"/>
        </w:rPr>
        <w:t>) и его публикации на официальном интернет – портале правовой информации (31.12.201</w:t>
      </w:r>
      <w:r w:rsidR="007046DC" w:rsidRPr="00FB1EC2">
        <w:rPr>
          <w:rFonts w:ascii="Myriad Pro" w:hAnsi="Myriad Pro" w:cs="Myriad Pro"/>
          <w:sz w:val="26"/>
          <w:szCs w:val="26"/>
        </w:rPr>
        <w:t>7</w:t>
      </w:r>
      <w:r w:rsidRPr="00FB1EC2">
        <w:rPr>
          <w:rFonts w:ascii="Myriad Pro" w:hAnsi="Myriad Pro" w:cs="Myriad Pro"/>
          <w:sz w:val="26"/>
          <w:szCs w:val="26"/>
        </w:rPr>
        <w:t xml:space="preserve">г.), т. е. после даты принятия постановления об установлении тарифов на услуги по передаче электрической энергии, оказываемые филиалом </w:t>
      </w:r>
      <w:r w:rsidR="00CE7982" w:rsidRPr="00FB1EC2">
        <w:rPr>
          <w:rFonts w:ascii="Myriad Pro" w:hAnsi="Myriad Pro" w:cs="Myriad Pro"/>
          <w:sz w:val="26"/>
          <w:szCs w:val="26"/>
        </w:rPr>
        <w:t>ПАО </w:t>
      </w:r>
      <w:r w:rsidR="00C62AD1" w:rsidRPr="00FB1EC2">
        <w:rPr>
          <w:rFonts w:ascii="Myriad Pro" w:hAnsi="Myriad Pro" w:cs="Myriad Pro"/>
          <w:sz w:val="26"/>
          <w:szCs w:val="26"/>
        </w:rPr>
        <w:t>«МРСК Северо-Запада» - «Карелэнерго»</w:t>
      </w:r>
      <w:r w:rsidRPr="00FB1EC2">
        <w:rPr>
          <w:rFonts w:ascii="Myriad Pro" w:hAnsi="Myriad Pro" w:cs="Myriad Pro"/>
          <w:sz w:val="26"/>
          <w:szCs w:val="26"/>
        </w:rPr>
        <w:t>.</w:t>
      </w:r>
    </w:p>
    <w:p w14:paraId="7C319784" w14:textId="05A035E8" w:rsidR="00AB6DD8" w:rsidRPr="00FB1EC2" w:rsidRDefault="00AB6DD8" w:rsidP="00AB6DD8">
      <w:pPr>
        <w:tabs>
          <w:tab w:val="num" w:pos="960"/>
        </w:tabs>
        <w:spacing w:after="0" w:line="360" w:lineRule="auto"/>
        <w:ind w:firstLine="567"/>
        <w:jc w:val="both"/>
        <w:rPr>
          <w:rFonts w:ascii="Myriad Pro" w:hAnsi="Myriad Pro"/>
          <w:sz w:val="26"/>
          <w:szCs w:val="26"/>
        </w:rPr>
      </w:pPr>
      <w:r w:rsidRPr="00FB1EC2">
        <w:rPr>
          <w:rFonts w:ascii="Myriad Pro" w:hAnsi="Myriad Pro"/>
          <w:sz w:val="26"/>
          <w:szCs w:val="26"/>
        </w:rPr>
        <w:t xml:space="preserve">На основании положений п. 81 Основ ценообразования </w:t>
      </w:r>
      <w:r w:rsidR="00C74384" w:rsidRPr="00FB1EC2">
        <w:rPr>
          <w:rFonts w:ascii="Myriad Pro" w:hAnsi="Myriad Pro"/>
          <w:sz w:val="26"/>
          <w:szCs w:val="26"/>
        </w:rPr>
        <w:t>№ </w:t>
      </w:r>
      <w:r w:rsidRPr="00FB1EC2">
        <w:rPr>
          <w:rFonts w:ascii="Myriad Pro" w:hAnsi="Myriad Pro"/>
          <w:sz w:val="26"/>
          <w:szCs w:val="26"/>
        </w:rPr>
        <w:t>1178 Исполнителем произведен расчет расходов на компенсацию потерь на 201</w:t>
      </w:r>
      <w:r w:rsidR="007046DC" w:rsidRPr="00FB1EC2">
        <w:rPr>
          <w:rFonts w:ascii="Myriad Pro" w:hAnsi="Myriad Pro"/>
          <w:sz w:val="26"/>
          <w:szCs w:val="26"/>
        </w:rPr>
        <w:t>8</w:t>
      </w:r>
      <w:r w:rsidRPr="00FB1EC2">
        <w:rPr>
          <w:rFonts w:ascii="Myriad Pro" w:hAnsi="Myriad Pro"/>
          <w:sz w:val="26"/>
          <w:szCs w:val="26"/>
        </w:rPr>
        <w:t xml:space="preserve"> год.</w:t>
      </w:r>
    </w:p>
    <w:tbl>
      <w:tblPr>
        <w:tblW w:w="5000" w:type="pct"/>
        <w:tblLook w:val="04A0" w:firstRow="1" w:lastRow="0" w:firstColumn="1" w:lastColumn="0" w:noHBand="0" w:noVBand="1"/>
      </w:tblPr>
      <w:tblGrid>
        <w:gridCol w:w="1614"/>
        <w:gridCol w:w="1217"/>
        <w:gridCol w:w="1174"/>
        <w:gridCol w:w="1396"/>
        <w:gridCol w:w="1168"/>
        <w:gridCol w:w="2775"/>
      </w:tblGrid>
      <w:tr w:rsidR="00422172" w:rsidRPr="00FB1EC2" w14:paraId="55281740" w14:textId="77777777" w:rsidTr="00BD2EF7">
        <w:trPr>
          <w:trHeight w:val="20"/>
          <w:tblHeader/>
        </w:trPr>
        <w:tc>
          <w:tcPr>
            <w:tcW w:w="86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8EA1A9"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наименование показателей</w:t>
            </w:r>
          </w:p>
        </w:tc>
        <w:tc>
          <w:tcPr>
            <w:tcW w:w="65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DC89DE"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ед. изм.</w:t>
            </w:r>
          </w:p>
        </w:tc>
        <w:tc>
          <w:tcPr>
            <w:tcW w:w="200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A1C956"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2018 год</w:t>
            </w:r>
          </w:p>
        </w:tc>
        <w:tc>
          <w:tcPr>
            <w:tcW w:w="148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B5D138"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Обоснование</w:t>
            </w:r>
          </w:p>
        </w:tc>
      </w:tr>
      <w:tr w:rsidR="00422172" w:rsidRPr="00FB1EC2" w14:paraId="22FD16F4" w14:textId="77777777" w:rsidTr="00BD2EF7">
        <w:trPr>
          <w:trHeight w:val="20"/>
          <w:tblHeader/>
        </w:trPr>
        <w:tc>
          <w:tcPr>
            <w:tcW w:w="8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10DE25"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c>
          <w:tcPr>
            <w:tcW w:w="65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2720DC"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c>
          <w:tcPr>
            <w:tcW w:w="6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2475A8"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Всего за год</w:t>
            </w:r>
          </w:p>
        </w:tc>
        <w:tc>
          <w:tcPr>
            <w:tcW w:w="137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C290C9"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в том числе:</w:t>
            </w:r>
          </w:p>
        </w:tc>
        <w:tc>
          <w:tcPr>
            <w:tcW w:w="148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39584C"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r>
      <w:tr w:rsidR="00422172" w:rsidRPr="00FB1EC2" w14:paraId="2AC82123" w14:textId="77777777" w:rsidTr="00BD2EF7">
        <w:trPr>
          <w:trHeight w:val="20"/>
          <w:tblHeader/>
        </w:trPr>
        <w:tc>
          <w:tcPr>
            <w:tcW w:w="8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666315"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c>
          <w:tcPr>
            <w:tcW w:w="65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F411AC"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c>
          <w:tcPr>
            <w:tcW w:w="6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A569C53"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B7CF67"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1 полуг.</w:t>
            </w:r>
          </w:p>
        </w:tc>
        <w:tc>
          <w:tcPr>
            <w:tcW w:w="62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9C858D" w14:textId="77777777" w:rsidR="002D71A1" w:rsidRPr="00FB1EC2" w:rsidRDefault="002D71A1" w:rsidP="002D71A1">
            <w:pPr>
              <w:spacing w:after="0" w:line="240" w:lineRule="auto"/>
              <w:jc w:val="center"/>
              <w:rPr>
                <w:rFonts w:ascii="Myriad Pro" w:eastAsia="Times New Roman" w:hAnsi="Myriad Pro" w:cs="Arial"/>
                <w:color w:val="FFFFFF"/>
                <w:sz w:val="18"/>
                <w:szCs w:val="18"/>
                <w:lang w:eastAsia="ru-RU"/>
              </w:rPr>
            </w:pPr>
            <w:r w:rsidRPr="00FB1EC2">
              <w:rPr>
                <w:rFonts w:ascii="Myriad Pro" w:eastAsia="Times New Roman" w:hAnsi="Myriad Pro" w:cs="Arial"/>
                <w:color w:val="FFFFFF"/>
                <w:sz w:val="18"/>
                <w:szCs w:val="18"/>
                <w:lang w:eastAsia="ru-RU"/>
              </w:rPr>
              <w:t>2 полуг.</w:t>
            </w:r>
          </w:p>
        </w:tc>
        <w:tc>
          <w:tcPr>
            <w:tcW w:w="148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BC319E" w14:textId="77777777" w:rsidR="002D71A1" w:rsidRPr="00FB1EC2" w:rsidRDefault="002D71A1" w:rsidP="002D71A1">
            <w:pPr>
              <w:spacing w:after="0" w:line="240" w:lineRule="auto"/>
              <w:rPr>
                <w:rFonts w:ascii="Myriad Pro" w:eastAsia="Times New Roman" w:hAnsi="Myriad Pro" w:cs="Arial"/>
                <w:color w:val="FFFFFF"/>
                <w:sz w:val="18"/>
                <w:szCs w:val="18"/>
                <w:lang w:eastAsia="ru-RU"/>
              </w:rPr>
            </w:pPr>
          </w:p>
        </w:tc>
      </w:tr>
      <w:tr w:rsidR="002D71A1" w:rsidRPr="00FB1EC2" w14:paraId="1A1B3BEE" w14:textId="77777777" w:rsidTr="00BD2EF7">
        <w:trPr>
          <w:trHeight w:val="20"/>
        </w:trPr>
        <w:tc>
          <w:tcPr>
            <w:tcW w:w="86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AAC1208" w14:textId="77777777" w:rsidR="002D71A1" w:rsidRPr="00FB1EC2" w:rsidRDefault="002D71A1" w:rsidP="002D71A1">
            <w:pPr>
              <w:spacing w:after="0" w:line="240" w:lineRule="auto"/>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Объём потерь</w:t>
            </w:r>
          </w:p>
        </w:tc>
        <w:tc>
          <w:tcPr>
            <w:tcW w:w="651"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63CA057" w14:textId="77777777" w:rsidR="002D71A1" w:rsidRPr="00FB1EC2" w:rsidRDefault="002D71A1" w:rsidP="002D71A1">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млн.кВтч</w:t>
            </w:r>
          </w:p>
        </w:tc>
        <w:tc>
          <w:tcPr>
            <w:tcW w:w="62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EDFDE82"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265,44</w:t>
            </w:r>
          </w:p>
        </w:tc>
        <w:tc>
          <w:tcPr>
            <w:tcW w:w="74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D67DDD8" w14:textId="77777777" w:rsidR="002D71A1" w:rsidRPr="00FB1EC2" w:rsidRDefault="002D71A1" w:rsidP="002D71A1">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142,78</w:t>
            </w:r>
          </w:p>
        </w:tc>
        <w:tc>
          <w:tcPr>
            <w:tcW w:w="62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4B67F48" w14:textId="77777777" w:rsidR="002D71A1" w:rsidRPr="00FB1EC2" w:rsidRDefault="002D71A1" w:rsidP="002D71A1">
            <w:pPr>
              <w:spacing w:after="0" w:line="240" w:lineRule="auto"/>
              <w:jc w:val="center"/>
              <w:rPr>
                <w:rFonts w:ascii="Myriad Pro" w:eastAsia="Times New Roman" w:hAnsi="Myriad Pro" w:cs="Arial"/>
                <w:b/>
                <w:sz w:val="18"/>
                <w:szCs w:val="18"/>
                <w:lang w:eastAsia="ru-RU"/>
              </w:rPr>
            </w:pPr>
            <w:r w:rsidRPr="00FB1EC2">
              <w:rPr>
                <w:rFonts w:ascii="Myriad Pro" w:eastAsia="Times New Roman" w:hAnsi="Myriad Pro" w:cs="Arial"/>
                <w:b/>
                <w:sz w:val="18"/>
                <w:szCs w:val="18"/>
                <w:lang w:eastAsia="ru-RU"/>
              </w:rPr>
              <w:t>122,65</w:t>
            </w:r>
          </w:p>
        </w:tc>
        <w:tc>
          <w:tcPr>
            <w:tcW w:w="1485" w:type="pct"/>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83DE8DE" w14:textId="42CEE9BA" w:rsidR="002D71A1" w:rsidRPr="00FB1EC2" w:rsidRDefault="002D71A1" w:rsidP="0042217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Сводный прогнозный баланс электрической энергии (мощности), утвержденный приказом ФАС России от 30 ноября 2017 года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 xml:space="preserve">1613/17-ДСП </w:t>
            </w:r>
          </w:p>
        </w:tc>
      </w:tr>
      <w:tr w:rsidR="002D71A1" w:rsidRPr="00FB1EC2" w14:paraId="2B887C6A"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21D6E48B" w14:textId="77777777" w:rsidR="002D71A1" w:rsidRPr="00FB1EC2" w:rsidRDefault="002D71A1" w:rsidP="002D71A1">
            <w:pPr>
              <w:spacing w:after="0" w:line="240" w:lineRule="auto"/>
              <w:ind w:firstLineChars="100" w:firstLine="180"/>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АО "ТНС энерго Карелия"</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4C0A5C1F" w14:textId="77777777" w:rsidR="002D71A1" w:rsidRPr="00FB1EC2" w:rsidRDefault="002D71A1" w:rsidP="002D71A1">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млн.кВтч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447CF0DF" w14:textId="77777777" w:rsidR="002D71A1" w:rsidRPr="00FB1EC2" w:rsidRDefault="002D71A1" w:rsidP="002D71A1">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265,44</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08316C2A" w14:textId="77777777" w:rsidR="002D71A1" w:rsidRPr="00FB1EC2" w:rsidRDefault="002D71A1" w:rsidP="002D71A1">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142,78</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6B0F2FDE" w14:textId="77777777" w:rsidR="002D71A1" w:rsidRPr="00FB1EC2" w:rsidRDefault="002D71A1" w:rsidP="002D71A1">
            <w:pPr>
              <w:spacing w:after="0" w:line="240" w:lineRule="auto"/>
              <w:jc w:val="center"/>
              <w:rPr>
                <w:rFonts w:ascii="Myriad Pro" w:eastAsia="Times New Roman" w:hAnsi="Myriad Pro" w:cs="Arial"/>
                <w:i/>
                <w:iCs/>
                <w:sz w:val="18"/>
                <w:szCs w:val="18"/>
                <w:lang w:eastAsia="ru-RU"/>
              </w:rPr>
            </w:pPr>
            <w:r w:rsidRPr="00FB1EC2">
              <w:rPr>
                <w:rFonts w:ascii="Myriad Pro" w:eastAsia="Times New Roman" w:hAnsi="Myriad Pro" w:cs="Arial"/>
                <w:i/>
                <w:iCs/>
                <w:sz w:val="18"/>
                <w:szCs w:val="18"/>
                <w:lang w:eastAsia="ru-RU"/>
              </w:rPr>
              <w:t>122,65</w:t>
            </w:r>
          </w:p>
        </w:tc>
        <w:tc>
          <w:tcPr>
            <w:tcW w:w="1485" w:type="pct"/>
            <w:vMerge/>
            <w:tcBorders>
              <w:top w:val="nil"/>
              <w:left w:val="single" w:sz="4" w:space="0" w:color="auto"/>
              <w:bottom w:val="single" w:sz="4" w:space="0" w:color="auto"/>
              <w:right w:val="single" w:sz="4" w:space="0" w:color="auto"/>
            </w:tcBorders>
            <w:vAlign w:val="center"/>
            <w:hideMark/>
          </w:tcPr>
          <w:p w14:paraId="40AC42B9" w14:textId="77777777" w:rsidR="002D71A1" w:rsidRPr="00FB1EC2" w:rsidRDefault="002D71A1">
            <w:pPr>
              <w:spacing w:after="0" w:line="240" w:lineRule="auto"/>
              <w:rPr>
                <w:rFonts w:ascii="Myriad Pro" w:eastAsia="Times New Roman" w:hAnsi="Myriad Pro" w:cs="Arial"/>
                <w:sz w:val="18"/>
                <w:szCs w:val="18"/>
                <w:lang w:eastAsia="ru-RU"/>
              </w:rPr>
            </w:pPr>
          </w:p>
        </w:tc>
      </w:tr>
      <w:tr w:rsidR="002D71A1" w:rsidRPr="00FB1EC2" w14:paraId="6A127E76"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2E19B3BE"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Мощность потерь</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2B115392"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МВт</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52BFCFD2"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23948594"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32,71</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13D553E3"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30,21</w:t>
            </w:r>
          </w:p>
        </w:tc>
        <w:tc>
          <w:tcPr>
            <w:tcW w:w="1485" w:type="pct"/>
            <w:vMerge/>
            <w:tcBorders>
              <w:top w:val="nil"/>
              <w:left w:val="single" w:sz="4" w:space="0" w:color="auto"/>
              <w:bottom w:val="single" w:sz="4" w:space="0" w:color="auto"/>
              <w:right w:val="single" w:sz="4" w:space="0" w:color="auto"/>
            </w:tcBorders>
            <w:vAlign w:val="center"/>
            <w:hideMark/>
          </w:tcPr>
          <w:p w14:paraId="79FFEC20" w14:textId="77777777" w:rsidR="002D71A1" w:rsidRPr="00FB1EC2" w:rsidRDefault="002D71A1">
            <w:pPr>
              <w:spacing w:after="0" w:line="240" w:lineRule="auto"/>
              <w:rPr>
                <w:rFonts w:ascii="Myriad Pro" w:eastAsia="Times New Roman" w:hAnsi="Myriad Pro" w:cs="Arial"/>
                <w:sz w:val="18"/>
                <w:szCs w:val="18"/>
                <w:lang w:eastAsia="ru-RU"/>
              </w:rPr>
            </w:pPr>
          </w:p>
        </w:tc>
      </w:tr>
      <w:tr w:rsidR="002D71A1" w:rsidRPr="00FB1EC2" w14:paraId="762E1EEB"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628A5200"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Прогнозная нерегулируемая цена на мощность на оптовом рынке</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6F78C1BC"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 в мес.</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06AD2D2E"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3CAAF622"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646 341,00</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05B14794"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654 614,00</w:t>
            </w:r>
          </w:p>
        </w:tc>
        <w:tc>
          <w:tcPr>
            <w:tcW w:w="1485" w:type="pct"/>
            <w:vMerge w:val="restart"/>
            <w:tcBorders>
              <w:top w:val="nil"/>
              <w:left w:val="single" w:sz="4" w:space="0" w:color="auto"/>
              <w:bottom w:val="single" w:sz="4" w:space="0" w:color="000000"/>
              <w:right w:val="single" w:sz="4" w:space="0" w:color="auto"/>
            </w:tcBorders>
            <w:shd w:val="clear" w:color="auto" w:fill="auto"/>
            <w:vAlign w:val="center"/>
            <w:hideMark/>
          </w:tcPr>
          <w:p w14:paraId="7D13A857" w14:textId="77777777" w:rsidR="002D71A1" w:rsidRPr="00FB1EC2" w:rsidRDefault="002D71A1" w:rsidP="00422172">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Прогноз свободных (нерегулируемых) цен на электрическую энергию (мощность) по субъектам Российской Федерации на 2018 год от 01.11.2017, опубликованный на официальном сайте Ассоциации «НП Совет рынка».</w:t>
            </w:r>
          </w:p>
        </w:tc>
      </w:tr>
      <w:tr w:rsidR="002D71A1" w:rsidRPr="00FB1EC2" w14:paraId="5FFD7D25"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62650D63"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Прогнозная нерегулируемая цена на электрическую </w:t>
            </w:r>
            <w:r w:rsidRPr="00FB1EC2">
              <w:rPr>
                <w:rFonts w:ascii="Myriad Pro" w:eastAsia="Times New Roman" w:hAnsi="Myriad Pro" w:cs="Arial"/>
                <w:sz w:val="18"/>
                <w:szCs w:val="18"/>
                <w:lang w:eastAsia="ru-RU"/>
              </w:rPr>
              <w:lastRenderedPageBreak/>
              <w:t>энергию на оптовом рынке</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59BF7E15"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lastRenderedPageBreak/>
              <w:t>руб./МВт.ч.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2254D3C8"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2B4D6591"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1 124,00</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533E3135"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1 141,00</w:t>
            </w:r>
          </w:p>
        </w:tc>
        <w:tc>
          <w:tcPr>
            <w:tcW w:w="1485" w:type="pct"/>
            <w:vMerge/>
            <w:tcBorders>
              <w:top w:val="nil"/>
              <w:left w:val="single" w:sz="4" w:space="0" w:color="auto"/>
              <w:bottom w:val="single" w:sz="4" w:space="0" w:color="000000"/>
              <w:right w:val="single" w:sz="4" w:space="0" w:color="auto"/>
            </w:tcBorders>
            <w:vAlign w:val="center"/>
            <w:hideMark/>
          </w:tcPr>
          <w:p w14:paraId="13F2ADAD" w14:textId="77777777" w:rsidR="002D71A1" w:rsidRPr="00FB1EC2" w:rsidRDefault="002D71A1">
            <w:pPr>
              <w:spacing w:after="0" w:line="240" w:lineRule="auto"/>
              <w:rPr>
                <w:rFonts w:ascii="Myriad Pro" w:eastAsia="Times New Roman" w:hAnsi="Myriad Pro" w:cs="Arial"/>
                <w:sz w:val="18"/>
                <w:szCs w:val="18"/>
                <w:lang w:eastAsia="ru-RU"/>
              </w:rPr>
            </w:pPr>
          </w:p>
        </w:tc>
      </w:tr>
      <w:tr w:rsidR="002D71A1" w:rsidRPr="00FB1EC2" w14:paraId="5E17817E" w14:textId="77777777" w:rsidTr="007A44E2">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1AB6D03B"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Одноставочная цена </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725F2E76"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руб./МВт.ч.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48866C90"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67FFA85A"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2 012,37</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55EA6EF1"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2 108,51</w:t>
            </w:r>
          </w:p>
        </w:tc>
        <w:tc>
          <w:tcPr>
            <w:tcW w:w="148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AF031F" w14:textId="77777777" w:rsidR="002D71A1" w:rsidRPr="00FB1EC2" w:rsidRDefault="002D71A1" w:rsidP="00422172">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r w:rsidR="002D71A1" w:rsidRPr="00FB1EC2" w14:paraId="6E5AC1AF" w14:textId="77777777" w:rsidTr="007A44E2">
        <w:trPr>
          <w:trHeight w:val="20"/>
        </w:trPr>
        <w:tc>
          <w:tcPr>
            <w:tcW w:w="8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CFB8AF"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Сбытовая надбавка АО "ТНС энерго Карелия"</w:t>
            </w:r>
          </w:p>
        </w:tc>
        <w:tc>
          <w:tcPr>
            <w:tcW w:w="6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ECD95B"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5B5258"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72F574"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503,58</w:t>
            </w:r>
          </w:p>
        </w:tc>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3F23CE"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596,09</w:t>
            </w:r>
          </w:p>
        </w:tc>
        <w:tc>
          <w:tcPr>
            <w:tcW w:w="148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4D6650" w14:textId="136461F9" w:rsidR="002D71A1" w:rsidRPr="00FB1EC2" w:rsidRDefault="002D71A1" w:rsidP="00CC583C">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Постановление Комитета от 28.12.2017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220 ««Об установлении сбытовых надбавок гарантирующих поставщиков электрической энергии, поставляющих электрическую энергию (мощность) на розничном рынке на территории Республика Карелия на 2018 год»</w:t>
            </w:r>
          </w:p>
        </w:tc>
      </w:tr>
      <w:tr w:rsidR="002D71A1" w:rsidRPr="00FB1EC2" w14:paraId="27A84CFA" w14:textId="77777777" w:rsidTr="007A44E2">
        <w:trPr>
          <w:trHeight w:val="20"/>
        </w:trPr>
        <w:tc>
          <w:tcPr>
            <w:tcW w:w="86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C54060"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АО «АТС»</w:t>
            </w:r>
          </w:p>
        </w:tc>
        <w:tc>
          <w:tcPr>
            <w:tcW w:w="6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437FB5"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8744FA"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6E1F56"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1,08</w:t>
            </w:r>
          </w:p>
        </w:tc>
        <w:tc>
          <w:tcPr>
            <w:tcW w:w="6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FB4EB1B"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1,12</w:t>
            </w:r>
          </w:p>
        </w:tc>
        <w:tc>
          <w:tcPr>
            <w:tcW w:w="148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AC1B83" w14:textId="1E2C57A3"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 xml:space="preserve">Приказ ФАС России от 29.12.2016 </w:t>
            </w:r>
            <w:r w:rsidR="00C74384" w:rsidRPr="00FB1EC2">
              <w:rPr>
                <w:rFonts w:ascii="Myriad Pro" w:eastAsia="Times New Roman" w:hAnsi="Myriad Pro" w:cs="Arial"/>
                <w:sz w:val="18"/>
                <w:szCs w:val="18"/>
                <w:lang w:eastAsia="ru-RU"/>
              </w:rPr>
              <w:t>№ </w:t>
            </w:r>
            <w:r w:rsidRPr="00FB1EC2">
              <w:rPr>
                <w:rFonts w:ascii="Myriad Pro" w:eastAsia="Times New Roman" w:hAnsi="Myriad Pro" w:cs="Arial"/>
                <w:sz w:val="18"/>
                <w:szCs w:val="18"/>
                <w:lang w:eastAsia="ru-RU"/>
              </w:rPr>
              <w:t>1908/16, ИПЦ 104,0% на 2 полугодие 2018</w:t>
            </w:r>
          </w:p>
        </w:tc>
      </w:tr>
      <w:tr w:rsidR="002D71A1" w:rsidRPr="00FB1EC2" w14:paraId="5D6EE90E"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7E9DEB3B"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АО «СО ЕЭС»</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0B564387"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076946B9"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6CCACEEB"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1,64</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3B70F18D"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1,64</w:t>
            </w:r>
          </w:p>
        </w:tc>
        <w:tc>
          <w:tcPr>
            <w:tcW w:w="1485" w:type="pct"/>
            <w:tcBorders>
              <w:top w:val="nil"/>
              <w:left w:val="single" w:sz="4" w:space="0" w:color="auto"/>
              <w:bottom w:val="single" w:sz="4" w:space="0" w:color="auto"/>
              <w:right w:val="single" w:sz="4" w:space="0" w:color="auto"/>
            </w:tcBorders>
            <w:shd w:val="clear" w:color="auto" w:fill="auto"/>
            <w:vAlign w:val="center"/>
            <w:hideMark/>
          </w:tcPr>
          <w:p w14:paraId="76EF8284" w14:textId="77777777" w:rsidR="002D71A1" w:rsidRPr="00FB1EC2" w:rsidRDefault="00305B28" w:rsidP="00305B28">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Приказ ФАС России от 23</w:t>
            </w:r>
            <w:r w:rsidR="002D71A1" w:rsidRPr="00FB1EC2">
              <w:rPr>
                <w:rFonts w:ascii="Myriad Pro" w:eastAsia="Times New Roman" w:hAnsi="Myriad Pro" w:cs="Arial"/>
                <w:sz w:val="18"/>
                <w:szCs w:val="18"/>
                <w:lang w:eastAsia="ru-RU"/>
              </w:rPr>
              <w:t>.12.201</w:t>
            </w:r>
            <w:r w:rsidRPr="00FB1EC2">
              <w:rPr>
                <w:rFonts w:ascii="Myriad Pro" w:eastAsia="Times New Roman" w:hAnsi="Myriad Pro" w:cs="Arial"/>
                <w:sz w:val="18"/>
                <w:szCs w:val="18"/>
                <w:lang w:eastAsia="ru-RU"/>
              </w:rPr>
              <w:t>6</w:t>
            </w:r>
            <w:r w:rsidR="002D71A1" w:rsidRPr="00FB1EC2">
              <w:rPr>
                <w:rFonts w:ascii="Myriad Pro" w:eastAsia="Times New Roman" w:hAnsi="Myriad Pro" w:cs="Arial"/>
                <w:sz w:val="18"/>
                <w:szCs w:val="18"/>
                <w:lang w:eastAsia="ru-RU"/>
              </w:rPr>
              <w:t xml:space="preserve"> №1</w:t>
            </w:r>
            <w:r w:rsidRPr="00FB1EC2">
              <w:rPr>
                <w:rFonts w:ascii="Myriad Pro" w:eastAsia="Times New Roman" w:hAnsi="Myriad Pro" w:cs="Arial"/>
                <w:sz w:val="18"/>
                <w:szCs w:val="18"/>
                <w:lang w:eastAsia="ru-RU"/>
              </w:rPr>
              <w:t>826/16</w:t>
            </w:r>
          </w:p>
        </w:tc>
      </w:tr>
      <w:tr w:rsidR="002D71A1" w:rsidRPr="00FB1EC2" w14:paraId="7CBC576F"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02EF9588"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Плата услуг АО «ЦФР»</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3C4834E9"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руб./МВтч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39229275"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7E596BBD"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0,33</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47873EAD" w14:textId="77777777" w:rsidR="002D71A1" w:rsidRPr="00FB1EC2" w:rsidRDefault="002D71A1" w:rsidP="002D71A1">
            <w:pPr>
              <w:spacing w:after="0" w:line="240" w:lineRule="auto"/>
              <w:jc w:val="center"/>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0,33</w:t>
            </w:r>
          </w:p>
        </w:tc>
        <w:tc>
          <w:tcPr>
            <w:tcW w:w="1485" w:type="pct"/>
            <w:tcBorders>
              <w:top w:val="nil"/>
              <w:left w:val="single" w:sz="4" w:space="0" w:color="auto"/>
              <w:bottom w:val="single" w:sz="4" w:space="0" w:color="auto"/>
              <w:right w:val="single" w:sz="4" w:space="0" w:color="auto"/>
            </w:tcBorders>
            <w:shd w:val="clear" w:color="auto" w:fill="auto"/>
            <w:vAlign w:val="center"/>
            <w:hideMark/>
          </w:tcPr>
          <w:p w14:paraId="2A7C46FE" w14:textId="77777777" w:rsidR="002D71A1" w:rsidRPr="00FB1EC2" w:rsidRDefault="002D71A1" w:rsidP="002D71A1">
            <w:pPr>
              <w:spacing w:after="0" w:line="240" w:lineRule="auto"/>
              <w:rPr>
                <w:rFonts w:ascii="Myriad Pro" w:eastAsia="Times New Roman" w:hAnsi="Myriad Pro" w:cs="Arial"/>
                <w:sz w:val="18"/>
                <w:szCs w:val="18"/>
                <w:lang w:eastAsia="ru-RU"/>
              </w:rPr>
            </w:pPr>
            <w:r w:rsidRPr="00FB1EC2">
              <w:rPr>
                <w:rFonts w:ascii="Myriad Pro" w:eastAsia="Times New Roman" w:hAnsi="Myriad Pro" w:cs="Arial"/>
                <w:sz w:val="18"/>
                <w:szCs w:val="18"/>
                <w:lang w:eastAsia="ru-RU"/>
              </w:rPr>
              <w:t>Размер платы за комплексную услугу АО «ЦФР», утвержденный Наблюдательным советом Ассоциации «НП Совет рынка» 17.04.2017 года</w:t>
            </w:r>
          </w:p>
        </w:tc>
      </w:tr>
      <w:tr w:rsidR="002D71A1" w:rsidRPr="00FB1EC2" w14:paraId="0CED8963"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auto"/>
            <w:vAlign w:val="center"/>
            <w:hideMark/>
          </w:tcPr>
          <w:p w14:paraId="6073435F"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Прогнозная цена покупки потерь</w:t>
            </w:r>
          </w:p>
        </w:tc>
        <w:tc>
          <w:tcPr>
            <w:tcW w:w="651" w:type="pct"/>
            <w:tcBorders>
              <w:top w:val="nil"/>
              <w:left w:val="single" w:sz="4" w:space="0" w:color="auto"/>
              <w:bottom w:val="single" w:sz="4" w:space="0" w:color="auto"/>
              <w:right w:val="single" w:sz="4" w:space="0" w:color="auto"/>
            </w:tcBorders>
            <w:shd w:val="clear" w:color="auto" w:fill="auto"/>
            <w:vAlign w:val="center"/>
            <w:hideMark/>
          </w:tcPr>
          <w:p w14:paraId="40EC6BB4"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руб./МВтч</w:t>
            </w:r>
          </w:p>
        </w:tc>
        <w:tc>
          <w:tcPr>
            <w:tcW w:w="628" w:type="pct"/>
            <w:tcBorders>
              <w:top w:val="nil"/>
              <w:left w:val="single" w:sz="4" w:space="0" w:color="auto"/>
              <w:bottom w:val="single" w:sz="4" w:space="0" w:color="auto"/>
              <w:right w:val="single" w:sz="4" w:space="0" w:color="auto"/>
            </w:tcBorders>
            <w:shd w:val="clear" w:color="auto" w:fill="auto"/>
            <w:vAlign w:val="center"/>
            <w:hideMark/>
          </w:tcPr>
          <w:p w14:paraId="48ECAA36"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2 606,19</w:t>
            </w:r>
          </w:p>
        </w:tc>
        <w:tc>
          <w:tcPr>
            <w:tcW w:w="747" w:type="pct"/>
            <w:tcBorders>
              <w:top w:val="nil"/>
              <w:left w:val="single" w:sz="4" w:space="0" w:color="auto"/>
              <w:bottom w:val="single" w:sz="4" w:space="0" w:color="auto"/>
              <w:right w:val="single" w:sz="4" w:space="0" w:color="auto"/>
            </w:tcBorders>
            <w:shd w:val="clear" w:color="auto" w:fill="auto"/>
            <w:vAlign w:val="center"/>
            <w:hideMark/>
          </w:tcPr>
          <w:p w14:paraId="3A4AC0F2"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2 519,00</w:t>
            </w:r>
          </w:p>
        </w:tc>
        <w:tc>
          <w:tcPr>
            <w:tcW w:w="625" w:type="pct"/>
            <w:tcBorders>
              <w:top w:val="nil"/>
              <w:left w:val="single" w:sz="4" w:space="0" w:color="auto"/>
              <w:bottom w:val="single" w:sz="4" w:space="0" w:color="auto"/>
              <w:right w:val="single" w:sz="4" w:space="0" w:color="auto"/>
            </w:tcBorders>
            <w:shd w:val="clear" w:color="auto" w:fill="auto"/>
            <w:vAlign w:val="center"/>
            <w:hideMark/>
          </w:tcPr>
          <w:p w14:paraId="60D8C9E5"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2 707,69</w:t>
            </w:r>
          </w:p>
        </w:tc>
        <w:tc>
          <w:tcPr>
            <w:tcW w:w="1485" w:type="pct"/>
            <w:tcBorders>
              <w:top w:val="nil"/>
              <w:left w:val="single" w:sz="4" w:space="0" w:color="auto"/>
              <w:bottom w:val="single" w:sz="4" w:space="0" w:color="auto"/>
              <w:right w:val="single" w:sz="4" w:space="0" w:color="auto"/>
            </w:tcBorders>
            <w:shd w:val="clear" w:color="auto" w:fill="auto"/>
            <w:vAlign w:val="center"/>
            <w:hideMark/>
          </w:tcPr>
          <w:p w14:paraId="77C6490E"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r w:rsidR="002D71A1" w:rsidRPr="00FB1EC2" w14:paraId="6E3469CC" w14:textId="77777777" w:rsidTr="00BD2EF7">
        <w:trPr>
          <w:trHeight w:val="20"/>
        </w:trPr>
        <w:tc>
          <w:tcPr>
            <w:tcW w:w="864"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FBC52A4"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xml:space="preserve">Расходы на покупку потерь </w:t>
            </w:r>
          </w:p>
        </w:tc>
        <w:tc>
          <w:tcPr>
            <w:tcW w:w="651"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6BB0F7B" w14:textId="79E25D35" w:rsidR="002D71A1" w:rsidRPr="00FB1EC2" w:rsidRDefault="0062219C"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тыс. руб.</w:t>
            </w:r>
          </w:p>
        </w:tc>
        <w:tc>
          <w:tcPr>
            <w:tcW w:w="628"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14DBA7A" w14:textId="2429CE3B" w:rsidR="002D71A1" w:rsidRPr="00FB1EC2" w:rsidRDefault="002D71A1" w:rsidP="0014768E">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691 7</w:t>
            </w:r>
            <w:r w:rsidR="0014768E" w:rsidRPr="00FB1EC2">
              <w:rPr>
                <w:rFonts w:ascii="Myriad Pro" w:eastAsia="Times New Roman" w:hAnsi="Myriad Pro" w:cs="Arial"/>
                <w:b/>
                <w:bCs/>
                <w:sz w:val="18"/>
                <w:szCs w:val="18"/>
                <w:lang w:eastAsia="ru-RU"/>
              </w:rPr>
              <w:t>8</w:t>
            </w:r>
            <w:r w:rsidRPr="00FB1EC2">
              <w:rPr>
                <w:rFonts w:ascii="Myriad Pro" w:eastAsia="Times New Roman" w:hAnsi="Myriad Pro" w:cs="Arial"/>
                <w:b/>
                <w:bCs/>
                <w:sz w:val="18"/>
                <w:szCs w:val="18"/>
                <w:lang w:eastAsia="ru-RU"/>
              </w:rPr>
              <w:t>7</w:t>
            </w:r>
          </w:p>
        </w:tc>
        <w:tc>
          <w:tcPr>
            <w:tcW w:w="747"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6DF79729"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359 667</w:t>
            </w:r>
          </w:p>
        </w:tc>
        <w:tc>
          <w:tcPr>
            <w:tcW w:w="625"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4E6EEC9D" w14:textId="77777777" w:rsidR="002D71A1" w:rsidRPr="00FB1EC2" w:rsidRDefault="002D71A1" w:rsidP="002D71A1">
            <w:pPr>
              <w:spacing w:after="0" w:line="240" w:lineRule="auto"/>
              <w:jc w:val="center"/>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332 110</w:t>
            </w:r>
          </w:p>
        </w:tc>
        <w:tc>
          <w:tcPr>
            <w:tcW w:w="1485" w:type="pc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10783275" w14:textId="77777777" w:rsidR="002D71A1" w:rsidRPr="00FB1EC2" w:rsidRDefault="002D71A1" w:rsidP="002D71A1">
            <w:pPr>
              <w:spacing w:after="0" w:line="240" w:lineRule="auto"/>
              <w:rPr>
                <w:rFonts w:ascii="Myriad Pro" w:eastAsia="Times New Roman" w:hAnsi="Myriad Pro" w:cs="Arial"/>
                <w:b/>
                <w:bCs/>
                <w:sz w:val="18"/>
                <w:szCs w:val="18"/>
                <w:lang w:eastAsia="ru-RU"/>
              </w:rPr>
            </w:pPr>
            <w:r w:rsidRPr="00FB1EC2">
              <w:rPr>
                <w:rFonts w:ascii="Myriad Pro" w:eastAsia="Times New Roman" w:hAnsi="Myriad Pro" w:cs="Arial"/>
                <w:b/>
                <w:bCs/>
                <w:sz w:val="18"/>
                <w:szCs w:val="18"/>
                <w:lang w:eastAsia="ru-RU"/>
              </w:rPr>
              <w:t> </w:t>
            </w:r>
          </w:p>
        </w:tc>
      </w:tr>
    </w:tbl>
    <w:p w14:paraId="018F0673" w14:textId="4C823333" w:rsidR="00AB6DD8" w:rsidRPr="00FB1EC2" w:rsidRDefault="00AB6DD8" w:rsidP="00AB6DD8">
      <w:pPr>
        <w:spacing w:after="0" w:line="360" w:lineRule="auto"/>
        <w:ind w:firstLine="567"/>
        <w:jc w:val="both"/>
        <w:rPr>
          <w:rFonts w:ascii="Myriad Pro" w:hAnsi="Myriad Pro"/>
          <w:sz w:val="26"/>
          <w:szCs w:val="26"/>
        </w:rPr>
      </w:pPr>
      <w:r w:rsidRPr="00FB1EC2">
        <w:rPr>
          <w:rFonts w:ascii="Myriad Pro" w:hAnsi="Myriad Pro"/>
          <w:sz w:val="26"/>
          <w:szCs w:val="26"/>
        </w:rPr>
        <w:t xml:space="preserve">На основании вышеизложенного Исполнитель делает вывод, что Комитетом в составе НВВ филиала </w:t>
      </w:r>
      <w:r w:rsidR="00CE7982" w:rsidRPr="00FB1EC2">
        <w:rPr>
          <w:rFonts w:ascii="Myriad Pro" w:hAnsi="Myriad Pro"/>
          <w:sz w:val="26"/>
          <w:szCs w:val="26"/>
        </w:rPr>
        <w:t>ПАО </w:t>
      </w:r>
      <w:r w:rsidR="00C62AD1" w:rsidRPr="00FB1EC2">
        <w:rPr>
          <w:rFonts w:ascii="Myriad Pro" w:hAnsi="Myriad Pro"/>
          <w:sz w:val="26"/>
          <w:szCs w:val="26"/>
        </w:rPr>
        <w:t>«МРСК Северо-Запада» - «Карелэнерго»</w:t>
      </w:r>
      <w:r w:rsidRPr="00FB1EC2">
        <w:rPr>
          <w:rFonts w:ascii="Myriad Pro" w:hAnsi="Myriad Pro"/>
          <w:sz w:val="26"/>
          <w:szCs w:val="26"/>
        </w:rPr>
        <w:t xml:space="preserve"> на 201</w:t>
      </w:r>
      <w:r w:rsidR="002D71A1" w:rsidRPr="00FB1EC2">
        <w:rPr>
          <w:rFonts w:ascii="Myriad Pro" w:hAnsi="Myriad Pro"/>
          <w:sz w:val="26"/>
          <w:szCs w:val="26"/>
        </w:rPr>
        <w:t xml:space="preserve">8 </w:t>
      </w:r>
      <w:r w:rsidRPr="00FB1EC2">
        <w:rPr>
          <w:rFonts w:ascii="Myriad Pro" w:hAnsi="Myriad Pro"/>
          <w:sz w:val="26"/>
          <w:szCs w:val="26"/>
        </w:rPr>
        <w:t>год з</w:t>
      </w:r>
      <w:r w:rsidR="0014768E" w:rsidRPr="00FB1EC2">
        <w:rPr>
          <w:rFonts w:ascii="Myriad Pro" w:hAnsi="Myriad Pro"/>
          <w:sz w:val="26"/>
          <w:szCs w:val="26"/>
        </w:rPr>
        <w:t>анижена</w:t>
      </w:r>
      <w:r w:rsidRPr="00FB1EC2">
        <w:rPr>
          <w:rFonts w:ascii="Myriad Pro" w:hAnsi="Myriad Pro"/>
          <w:sz w:val="26"/>
          <w:szCs w:val="26"/>
        </w:rPr>
        <w:t xml:space="preserve"> сумма расходов на компенсацию потерь электроэнергии при ее передаче на сумму </w:t>
      </w:r>
      <w:r w:rsidR="0014768E" w:rsidRPr="00FB1EC2">
        <w:rPr>
          <w:rFonts w:ascii="Myriad Pro" w:hAnsi="Myriad Pro"/>
          <w:sz w:val="26"/>
          <w:szCs w:val="26"/>
        </w:rPr>
        <w:t>237 745,16</w:t>
      </w:r>
      <w:r w:rsidRPr="00FB1EC2">
        <w:rPr>
          <w:rFonts w:ascii="Myriad Pro" w:hAnsi="Myriad Pro"/>
          <w:sz w:val="26"/>
          <w:szCs w:val="26"/>
        </w:rPr>
        <w:t xml:space="preserve"> </w:t>
      </w:r>
      <w:r w:rsidR="0062219C" w:rsidRPr="00FB1EC2">
        <w:rPr>
          <w:rFonts w:ascii="Myriad Pro" w:hAnsi="Myriad Pro"/>
          <w:sz w:val="26"/>
          <w:szCs w:val="26"/>
        </w:rPr>
        <w:t>тыс. руб.</w:t>
      </w:r>
    </w:p>
    <w:p w14:paraId="66F72BCA" w14:textId="20614585" w:rsidR="00AB6DD8" w:rsidRPr="00FB1EC2" w:rsidRDefault="0062219C" w:rsidP="00AB6DD8">
      <w:pPr>
        <w:spacing w:after="0" w:line="360" w:lineRule="auto"/>
        <w:jc w:val="right"/>
        <w:rPr>
          <w:rFonts w:ascii="Myriad Pro" w:hAnsi="Myriad Pro" w:cs="Myriad Pro"/>
          <w:sz w:val="20"/>
          <w:szCs w:val="20"/>
        </w:rPr>
      </w:pPr>
      <w:r w:rsidRPr="00FB1EC2">
        <w:rPr>
          <w:rFonts w:ascii="Myriad Pro" w:hAnsi="Myriad Pro" w:cs="Myriad Pro"/>
          <w:sz w:val="20"/>
          <w:szCs w:val="20"/>
        </w:rPr>
        <w:t>тыс. руб.</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171"/>
        <w:gridCol w:w="1360"/>
        <w:gridCol w:w="1379"/>
        <w:gridCol w:w="1480"/>
        <w:gridCol w:w="1480"/>
        <w:gridCol w:w="1474"/>
      </w:tblGrid>
      <w:tr w:rsidR="00422172" w:rsidRPr="00FB1EC2" w14:paraId="65ECD314" w14:textId="77777777" w:rsidTr="00BD2EF7">
        <w:trPr>
          <w:cantSplit/>
          <w:trHeight w:val="20"/>
          <w:tblHeader/>
        </w:trPr>
        <w:tc>
          <w:tcPr>
            <w:tcW w:w="1161" w:type="pct"/>
            <w:tcBorders>
              <w:top w:val="single" w:sz="4" w:space="0" w:color="FFFFFF" w:themeColor="background1"/>
              <w:left w:val="single" w:sz="4" w:space="0" w:color="FFFFFF" w:themeColor="background1"/>
              <w:bottom w:val="single" w:sz="4" w:space="0" w:color="FFFFFF" w:themeColor="background1"/>
              <w:right w:val="single" w:sz="4" w:space="0" w:color="FFFFFF"/>
            </w:tcBorders>
            <w:shd w:val="clear" w:color="auto" w:fill="4F6228" w:themeFill="accent3" w:themeFillShade="80"/>
            <w:noWrap/>
            <w:vAlign w:val="center"/>
            <w:hideMark/>
          </w:tcPr>
          <w:p w14:paraId="3357BF33" w14:textId="77777777" w:rsidR="002D71A1" w:rsidRPr="00FB1EC2" w:rsidRDefault="002D71A1" w:rsidP="001710CC">
            <w:pPr>
              <w:spacing w:after="0" w:line="240" w:lineRule="auto"/>
              <w:jc w:val="center"/>
              <w:rPr>
                <w:rFonts w:ascii="Myriad Pro" w:hAnsi="Myriad Pro"/>
                <w:b/>
                <w:bCs/>
                <w:color w:val="FFFFFF"/>
                <w:sz w:val="18"/>
              </w:rPr>
            </w:pPr>
            <w:r w:rsidRPr="00FB1EC2">
              <w:rPr>
                <w:rFonts w:ascii="Myriad Pro" w:hAnsi="Myriad Pro"/>
                <w:b/>
                <w:bCs/>
                <w:color w:val="FFFFFF"/>
                <w:sz w:val="18"/>
              </w:rPr>
              <w:t> Наименование статьи</w:t>
            </w:r>
          </w:p>
        </w:tc>
        <w:tc>
          <w:tcPr>
            <w:tcW w:w="728" w:type="pct"/>
            <w:tcBorders>
              <w:top w:val="single" w:sz="4" w:space="0" w:color="FFFFFF" w:themeColor="background1"/>
              <w:left w:val="single" w:sz="8" w:space="0" w:color="FFFFFF"/>
              <w:bottom w:val="single" w:sz="4" w:space="0" w:color="FFFFFF" w:themeColor="background1"/>
              <w:right w:val="single" w:sz="8" w:space="0" w:color="FFFFFF"/>
            </w:tcBorders>
            <w:shd w:val="clear" w:color="auto" w:fill="4F6228" w:themeFill="accent3" w:themeFillShade="80"/>
            <w:noWrap/>
            <w:vAlign w:val="center"/>
            <w:hideMark/>
          </w:tcPr>
          <w:p w14:paraId="484ECC29" w14:textId="77777777" w:rsidR="002D71A1" w:rsidRPr="00FB1EC2" w:rsidRDefault="002D71A1" w:rsidP="001710CC">
            <w:pPr>
              <w:spacing w:after="0" w:line="240" w:lineRule="auto"/>
              <w:jc w:val="center"/>
              <w:rPr>
                <w:rFonts w:ascii="Myriad Pro" w:hAnsi="Myriad Pro" w:cs="Arial"/>
                <w:b/>
                <w:color w:val="FFFFFF"/>
                <w:sz w:val="18"/>
                <w:szCs w:val="18"/>
              </w:rPr>
            </w:pPr>
            <w:r w:rsidRPr="00FB1EC2">
              <w:rPr>
                <w:rFonts w:ascii="Myriad Pro" w:hAnsi="Myriad Pro" w:cs="Arial"/>
                <w:b/>
                <w:color w:val="FFFFFF"/>
                <w:sz w:val="18"/>
                <w:szCs w:val="18"/>
              </w:rPr>
              <w:t xml:space="preserve">Заявлено </w:t>
            </w:r>
          </w:p>
          <w:p w14:paraId="11FB296C" w14:textId="77777777" w:rsidR="002D71A1" w:rsidRPr="00FB1EC2" w:rsidRDefault="002D71A1" w:rsidP="001710CC">
            <w:pPr>
              <w:spacing w:after="0" w:line="240" w:lineRule="auto"/>
              <w:jc w:val="center"/>
              <w:rPr>
                <w:rFonts w:ascii="Myriad Pro" w:hAnsi="Myriad Pro" w:cs="Arial"/>
                <w:b/>
                <w:color w:val="FFFFFF"/>
                <w:sz w:val="18"/>
                <w:szCs w:val="18"/>
              </w:rPr>
            </w:pPr>
            <w:r w:rsidRPr="00FB1EC2">
              <w:rPr>
                <w:rFonts w:ascii="Myriad Pro" w:hAnsi="Myriad Pro" w:cs="Arial"/>
                <w:b/>
                <w:color w:val="FFFFFF"/>
                <w:sz w:val="18"/>
                <w:szCs w:val="18"/>
              </w:rPr>
              <w:t xml:space="preserve">филиалом </w:t>
            </w:r>
          </w:p>
          <w:p w14:paraId="6B70D69E" w14:textId="41308EF3" w:rsidR="002D71A1" w:rsidRPr="00FB1EC2" w:rsidRDefault="002D71A1" w:rsidP="004F76AD">
            <w:pPr>
              <w:spacing w:after="0" w:line="240" w:lineRule="auto"/>
              <w:jc w:val="center"/>
              <w:rPr>
                <w:rFonts w:ascii="Myriad Pro" w:hAnsi="Myriad Pro" w:cs="Arial"/>
                <w:b/>
                <w:color w:val="FFFFFF"/>
                <w:sz w:val="18"/>
                <w:szCs w:val="18"/>
                <w:lang w:eastAsia="ru-RU"/>
              </w:rPr>
            </w:pPr>
            <w:r w:rsidRPr="00FB1EC2">
              <w:rPr>
                <w:rFonts w:ascii="Myriad Pro" w:hAnsi="Myriad Pro" w:cs="Arial"/>
                <w:b/>
                <w:color w:val="FFFFFF"/>
                <w:sz w:val="18"/>
                <w:szCs w:val="18"/>
              </w:rPr>
              <w:t>на 201</w:t>
            </w:r>
            <w:r w:rsidR="004F76AD" w:rsidRPr="00FB1EC2">
              <w:rPr>
                <w:rFonts w:ascii="Myriad Pro" w:hAnsi="Myriad Pro" w:cs="Arial"/>
                <w:b/>
                <w:color w:val="FFFFFF"/>
                <w:sz w:val="18"/>
                <w:szCs w:val="18"/>
              </w:rPr>
              <w:t>8</w:t>
            </w:r>
            <w:r w:rsidRPr="00FB1EC2">
              <w:rPr>
                <w:rFonts w:ascii="Myriad Pro" w:hAnsi="Myriad Pro" w:cs="Arial"/>
                <w:b/>
                <w:color w:val="FFFFFF"/>
                <w:sz w:val="18"/>
                <w:szCs w:val="18"/>
              </w:rPr>
              <w:t xml:space="preserve"> г.</w:t>
            </w:r>
          </w:p>
        </w:tc>
        <w:tc>
          <w:tcPr>
            <w:tcW w:w="738" w:type="pct"/>
            <w:tcBorders>
              <w:top w:val="single" w:sz="4" w:space="0" w:color="FFFFFF" w:themeColor="background1"/>
              <w:left w:val="nil"/>
              <w:bottom w:val="single" w:sz="4" w:space="0" w:color="FFFFFF" w:themeColor="background1"/>
              <w:right w:val="single" w:sz="8" w:space="0" w:color="FFFFFF"/>
            </w:tcBorders>
            <w:shd w:val="clear" w:color="auto" w:fill="4F6228" w:themeFill="accent3" w:themeFillShade="80"/>
            <w:vAlign w:val="center"/>
            <w:hideMark/>
          </w:tcPr>
          <w:p w14:paraId="62E6690D" w14:textId="1C196A5F" w:rsidR="002D71A1" w:rsidRPr="00FB1EC2" w:rsidRDefault="002D71A1" w:rsidP="004F76AD">
            <w:pPr>
              <w:jc w:val="center"/>
              <w:rPr>
                <w:rFonts w:ascii="Myriad Pro" w:hAnsi="Myriad Pro" w:cs="Arial"/>
                <w:b/>
                <w:color w:val="FFFFFF"/>
                <w:sz w:val="18"/>
                <w:szCs w:val="18"/>
              </w:rPr>
            </w:pPr>
            <w:r w:rsidRPr="00FB1EC2">
              <w:rPr>
                <w:rFonts w:ascii="Myriad Pro" w:hAnsi="Myriad Pro" w:cs="Arial"/>
                <w:b/>
                <w:color w:val="FFFFFF"/>
                <w:sz w:val="18"/>
                <w:szCs w:val="18"/>
              </w:rPr>
              <w:t>Утверждено Госкомитетом  на 201</w:t>
            </w:r>
            <w:r w:rsidR="004F76AD" w:rsidRPr="00FB1EC2">
              <w:rPr>
                <w:rFonts w:ascii="Myriad Pro" w:hAnsi="Myriad Pro" w:cs="Arial"/>
                <w:b/>
                <w:color w:val="FFFFFF"/>
                <w:sz w:val="18"/>
                <w:szCs w:val="18"/>
              </w:rPr>
              <w:t>8</w:t>
            </w:r>
            <w:r w:rsidRPr="00FB1EC2">
              <w:rPr>
                <w:rFonts w:ascii="Myriad Pro" w:hAnsi="Myriad Pro" w:cs="Arial"/>
                <w:b/>
                <w:color w:val="FFFFFF"/>
                <w:sz w:val="18"/>
                <w:szCs w:val="18"/>
              </w:rPr>
              <w:t xml:space="preserve"> год</w:t>
            </w:r>
          </w:p>
        </w:tc>
        <w:tc>
          <w:tcPr>
            <w:tcW w:w="792" w:type="pct"/>
            <w:tcBorders>
              <w:top w:val="single" w:sz="4" w:space="0" w:color="FFFFFF" w:themeColor="background1"/>
              <w:left w:val="nil"/>
              <w:bottom w:val="single" w:sz="4" w:space="0" w:color="FFFFFF" w:themeColor="background1"/>
              <w:right w:val="single" w:sz="8" w:space="0" w:color="FFFFFF"/>
            </w:tcBorders>
            <w:shd w:val="clear" w:color="auto" w:fill="4F6228" w:themeFill="accent3" w:themeFillShade="80"/>
            <w:vAlign w:val="center"/>
            <w:hideMark/>
          </w:tcPr>
          <w:p w14:paraId="3C590917" w14:textId="3744AA1F" w:rsidR="002D71A1" w:rsidRPr="00FB1EC2" w:rsidRDefault="002D71A1" w:rsidP="004F76AD">
            <w:pPr>
              <w:jc w:val="center"/>
              <w:rPr>
                <w:rFonts w:ascii="Myriad Pro" w:hAnsi="Myriad Pro" w:cs="Arial"/>
                <w:b/>
                <w:color w:val="FFFFFF"/>
                <w:sz w:val="18"/>
                <w:szCs w:val="18"/>
              </w:rPr>
            </w:pPr>
            <w:r w:rsidRPr="00FB1EC2">
              <w:rPr>
                <w:rFonts w:ascii="Myriad Pro" w:hAnsi="Myriad Pro" w:cs="Arial"/>
                <w:b/>
                <w:color w:val="FFFFFF"/>
                <w:sz w:val="18"/>
                <w:szCs w:val="18"/>
              </w:rPr>
              <w:t>Рассчитано Исполнителем на 201</w:t>
            </w:r>
            <w:r w:rsidR="004F76AD" w:rsidRPr="00FB1EC2">
              <w:rPr>
                <w:rFonts w:ascii="Myriad Pro" w:hAnsi="Myriad Pro" w:cs="Arial"/>
                <w:b/>
                <w:color w:val="FFFFFF"/>
                <w:sz w:val="18"/>
                <w:szCs w:val="18"/>
              </w:rPr>
              <w:t>8</w:t>
            </w:r>
            <w:r w:rsidRPr="00FB1EC2">
              <w:rPr>
                <w:rFonts w:ascii="Myriad Pro" w:hAnsi="Myriad Pro" w:cs="Arial"/>
                <w:b/>
                <w:color w:val="FFFFFF"/>
                <w:sz w:val="18"/>
                <w:szCs w:val="18"/>
              </w:rPr>
              <w:t xml:space="preserve"> год</w:t>
            </w:r>
          </w:p>
        </w:tc>
        <w:tc>
          <w:tcPr>
            <w:tcW w:w="792" w:type="pct"/>
            <w:tcBorders>
              <w:top w:val="single" w:sz="4" w:space="0" w:color="FFFFFF" w:themeColor="background1"/>
              <w:left w:val="single" w:sz="4" w:space="0" w:color="FFFFFF"/>
              <w:bottom w:val="single" w:sz="4" w:space="0" w:color="FFFFFF" w:themeColor="background1"/>
              <w:right w:val="single" w:sz="4" w:space="0" w:color="FFFFFF"/>
            </w:tcBorders>
            <w:shd w:val="clear" w:color="auto" w:fill="4F6228" w:themeFill="accent3" w:themeFillShade="80"/>
            <w:vAlign w:val="center"/>
            <w:hideMark/>
          </w:tcPr>
          <w:p w14:paraId="3EBE8A60" w14:textId="77777777" w:rsidR="002D71A1" w:rsidRPr="00FB1EC2" w:rsidRDefault="002D71A1" w:rsidP="001710CC">
            <w:pPr>
              <w:spacing w:after="0" w:line="240" w:lineRule="auto"/>
              <w:jc w:val="center"/>
              <w:rPr>
                <w:rFonts w:ascii="Myriad Pro" w:hAnsi="Myriad Pro"/>
                <w:b/>
                <w:bCs/>
                <w:color w:val="FFFFFF"/>
                <w:sz w:val="18"/>
              </w:rPr>
            </w:pPr>
            <w:r w:rsidRPr="00FB1EC2">
              <w:rPr>
                <w:rFonts w:ascii="Myriad Pro" w:hAnsi="Myriad Pro"/>
                <w:b/>
                <w:bCs/>
                <w:color w:val="FFFFFF"/>
                <w:sz w:val="18"/>
              </w:rPr>
              <w:t xml:space="preserve">Отклонение между Исполнителем и Госкомитетом </w:t>
            </w:r>
          </w:p>
        </w:tc>
        <w:tc>
          <w:tcPr>
            <w:tcW w:w="789" w:type="pct"/>
            <w:tcBorders>
              <w:top w:val="single" w:sz="4" w:space="0" w:color="FFFFFF" w:themeColor="background1"/>
              <w:left w:val="single" w:sz="4" w:space="0" w:color="FFFFFF"/>
              <w:bottom w:val="single" w:sz="4" w:space="0" w:color="FFFFFF" w:themeColor="background1"/>
              <w:right w:val="single" w:sz="4" w:space="0" w:color="FFFFFF" w:themeColor="background1"/>
            </w:tcBorders>
            <w:shd w:val="clear" w:color="auto" w:fill="4F6228" w:themeFill="accent3" w:themeFillShade="80"/>
            <w:vAlign w:val="center"/>
            <w:hideMark/>
          </w:tcPr>
          <w:p w14:paraId="2ECF689B" w14:textId="77777777" w:rsidR="002D71A1" w:rsidRPr="00FB1EC2" w:rsidRDefault="002D71A1" w:rsidP="001710CC">
            <w:pPr>
              <w:spacing w:after="0" w:line="240" w:lineRule="auto"/>
              <w:jc w:val="center"/>
              <w:rPr>
                <w:rFonts w:ascii="Myriad Pro" w:hAnsi="Myriad Pro"/>
                <w:b/>
                <w:bCs/>
                <w:color w:val="FFFFFF"/>
                <w:sz w:val="18"/>
              </w:rPr>
            </w:pPr>
            <w:r w:rsidRPr="00FB1EC2">
              <w:rPr>
                <w:rFonts w:ascii="Myriad Pro" w:hAnsi="Myriad Pro"/>
                <w:b/>
                <w:bCs/>
                <w:color w:val="FFFFFF"/>
                <w:sz w:val="18"/>
              </w:rPr>
              <w:t>Отклонение между Исполнителем и Филиалом</w:t>
            </w:r>
          </w:p>
        </w:tc>
      </w:tr>
      <w:tr w:rsidR="001710CC" w:rsidRPr="00FB1EC2" w14:paraId="7CE53AD3" w14:textId="77777777" w:rsidTr="00BD2EF7">
        <w:trPr>
          <w:cantSplit/>
          <w:trHeight w:val="20"/>
        </w:trPr>
        <w:tc>
          <w:tcPr>
            <w:tcW w:w="1161" w:type="pct"/>
            <w:tcBorders>
              <w:top w:val="single" w:sz="4" w:space="0" w:color="FFFFFF" w:themeColor="background1"/>
            </w:tcBorders>
            <w:shd w:val="clear" w:color="auto" w:fill="auto"/>
            <w:vAlign w:val="center"/>
            <w:hideMark/>
          </w:tcPr>
          <w:p w14:paraId="496A9F20" w14:textId="77777777" w:rsidR="002D71A1" w:rsidRPr="00FB1EC2" w:rsidRDefault="002D71A1" w:rsidP="001710CC">
            <w:pPr>
              <w:spacing w:after="0" w:line="240" w:lineRule="auto"/>
              <w:rPr>
                <w:rFonts w:ascii="Myriad Pro" w:hAnsi="Myriad Pro"/>
                <w:sz w:val="18"/>
              </w:rPr>
            </w:pPr>
            <w:r w:rsidRPr="00FB1EC2">
              <w:rPr>
                <w:rFonts w:ascii="Myriad Pro" w:hAnsi="Myriad Pro"/>
                <w:sz w:val="18"/>
              </w:rPr>
              <w:t>Расходы на оплату нормативных (технологических) потерь электрической энергии (мощности)</w:t>
            </w:r>
          </w:p>
        </w:tc>
        <w:tc>
          <w:tcPr>
            <w:tcW w:w="728" w:type="pct"/>
            <w:tcBorders>
              <w:top w:val="single" w:sz="4" w:space="0" w:color="FFFFFF" w:themeColor="background1"/>
            </w:tcBorders>
            <w:shd w:val="clear" w:color="auto" w:fill="auto"/>
            <w:vAlign w:val="center"/>
            <w:hideMark/>
          </w:tcPr>
          <w:p w14:paraId="1A6767F1" w14:textId="77777777" w:rsidR="002D71A1" w:rsidRPr="00FB1EC2" w:rsidRDefault="002D71A1" w:rsidP="001710CC">
            <w:pPr>
              <w:spacing w:after="0" w:line="240" w:lineRule="auto"/>
              <w:jc w:val="center"/>
              <w:rPr>
                <w:rFonts w:ascii="Myriad Pro" w:hAnsi="Myriad Pro" w:cs="Arial"/>
                <w:sz w:val="18"/>
                <w:szCs w:val="18"/>
                <w:lang w:eastAsia="ru-RU"/>
              </w:rPr>
            </w:pPr>
            <w:r w:rsidRPr="00FB1EC2">
              <w:rPr>
                <w:rFonts w:ascii="Myriad Pro" w:hAnsi="Myriad Pro" w:cs="Arial"/>
                <w:sz w:val="18"/>
                <w:szCs w:val="18"/>
              </w:rPr>
              <w:t>775 591,97</w:t>
            </w:r>
          </w:p>
        </w:tc>
        <w:tc>
          <w:tcPr>
            <w:tcW w:w="738" w:type="pct"/>
            <w:tcBorders>
              <w:top w:val="single" w:sz="4" w:space="0" w:color="FFFFFF" w:themeColor="background1"/>
            </w:tcBorders>
            <w:shd w:val="clear" w:color="auto" w:fill="auto"/>
            <w:vAlign w:val="center"/>
            <w:hideMark/>
          </w:tcPr>
          <w:p w14:paraId="0C0B4FD0" w14:textId="200E41DD" w:rsidR="002D71A1" w:rsidRPr="00FB1EC2" w:rsidRDefault="00832602" w:rsidP="001710CC">
            <w:pPr>
              <w:jc w:val="center"/>
              <w:rPr>
                <w:rFonts w:ascii="Myriad Pro" w:hAnsi="Myriad Pro" w:cs="Arial"/>
                <w:sz w:val="18"/>
                <w:szCs w:val="18"/>
              </w:rPr>
            </w:pPr>
            <w:r w:rsidRPr="00FB1EC2">
              <w:rPr>
                <w:rFonts w:ascii="Myriad Pro" w:hAnsi="Myriad Pro" w:cs="Arial"/>
                <w:sz w:val="18"/>
                <w:szCs w:val="18"/>
              </w:rPr>
              <w:t>454 042, 0</w:t>
            </w:r>
          </w:p>
        </w:tc>
        <w:tc>
          <w:tcPr>
            <w:tcW w:w="792" w:type="pct"/>
            <w:tcBorders>
              <w:top w:val="single" w:sz="4" w:space="0" w:color="FFFFFF" w:themeColor="background1"/>
            </w:tcBorders>
            <w:shd w:val="clear" w:color="auto" w:fill="auto"/>
            <w:vAlign w:val="center"/>
            <w:hideMark/>
          </w:tcPr>
          <w:p w14:paraId="29018813" w14:textId="583B7664" w:rsidR="002D71A1" w:rsidRPr="00FB1EC2" w:rsidRDefault="002D71A1" w:rsidP="0014768E">
            <w:pPr>
              <w:jc w:val="center"/>
              <w:rPr>
                <w:rFonts w:ascii="Myriad Pro" w:hAnsi="Myriad Pro" w:cs="Arial"/>
                <w:sz w:val="18"/>
                <w:szCs w:val="18"/>
              </w:rPr>
            </w:pPr>
            <w:r w:rsidRPr="00FB1EC2">
              <w:rPr>
                <w:rFonts w:ascii="Myriad Pro" w:hAnsi="Myriad Pro" w:cs="Arial"/>
                <w:sz w:val="18"/>
                <w:szCs w:val="18"/>
              </w:rPr>
              <w:t>691 7</w:t>
            </w:r>
            <w:r w:rsidR="0014768E" w:rsidRPr="00FB1EC2">
              <w:rPr>
                <w:rFonts w:ascii="Myriad Pro" w:hAnsi="Myriad Pro" w:cs="Arial"/>
                <w:sz w:val="18"/>
                <w:szCs w:val="18"/>
              </w:rPr>
              <w:t>87</w:t>
            </w:r>
            <w:r w:rsidRPr="00FB1EC2">
              <w:rPr>
                <w:rFonts w:ascii="Myriad Pro" w:hAnsi="Myriad Pro" w:cs="Arial"/>
                <w:sz w:val="18"/>
                <w:szCs w:val="18"/>
              </w:rPr>
              <w:t>,</w:t>
            </w:r>
            <w:r w:rsidR="0014768E" w:rsidRPr="00FB1EC2">
              <w:rPr>
                <w:rFonts w:ascii="Myriad Pro" w:hAnsi="Myriad Pro" w:cs="Arial"/>
                <w:sz w:val="18"/>
                <w:szCs w:val="18"/>
              </w:rPr>
              <w:t>16</w:t>
            </w:r>
          </w:p>
        </w:tc>
        <w:tc>
          <w:tcPr>
            <w:tcW w:w="792" w:type="pct"/>
            <w:tcBorders>
              <w:top w:val="single" w:sz="4" w:space="0" w:color="FFFFFF" w:themeColor="background1"/>
            </w:tcBorders>
            <w:shd w:val="clear" w:color="auto" w:fill="auto"/>
            <w:vAlign w:val="center"/>
            <w:hideMark/>
          </w:tcPr>
          <w:p w14:paraId="3ACE0C81" w14:textId="56EB9D4C" w:rsidR="002D71A1" w:rsidRPr="00FB1EC2" w:rsidRDefault="00832602" w:rsidP="0014768E">
            <w:pPr>
              <w:jc w:val="center"/>
              <w:rPr>
                <w:rFonts w:ascii="Myriad Pro" w:hAnsi="Myriad Pro" w:cs="Arial"/>
                <w:sz w:val="18"/>
                <w:szCs w:val="18"/>
              </w:rPr>
            </w:pPr>
            <w:r w:rsidRPr="00FB1EC2">
              <w:rPr>
                <w:rFonts w:ascii="Myriad Pro" w:hAnsi="Myriad Pro" w:cs="Arial"/>
                <w:sz w:val="18"/>
                <w:szCs w:val="18"/>
              </w:rPr>
              <w:t>237 </w:t>
            </w:r>
            <w:r w:rsidR="0014768E" w:rsidRPr="00FB1EC2">
              <w:rPr>
                <w:rFonts w:ascii="Myriad Pro" w:hAnsi="Myriad Pro" w:cs="Arial"/>
                <w:sz w:val="18"/>
                <w:szCs w:val="18"/>
              </w:rPr>
              <w:t>745</w:t>
            </w:r>
            <w:r w:rsidRPr="00FB1EC2">
              <w:rPr>
                <w:rFonts w:ascii="Myriad Pro" w:hAnsi="Myriad Pro" w:cs="Arial"/>
                <w:sz w:val="18"/>
                <w:szCs w:val="18"/>
              </w:rPr>
              <w:t>,</w:t>
            </w:r>
            <w:r w:rsidR="0014768E" w:rsidRPr="00FB1EC2">
              <w:rPr>
                <w:rFonts w:ascii="Myriad Pro" w:hAnsi="Myriad Pro" w:cs="Arial"/>
                <w:sz w:val="18"/>
                <w:szCs w:val="18"/>
              </w:rPr>
              <w:t>16</w:t>
            </w:r>
          </w:p>
        </w:tc>
        <w:tc>
          <w:tcPr>
            <w:tcW w:w="789" w:type="pct"/>
            <w:tcBorders>
              <w:top w:val="single" w:sz="4" w:space="0" w:color="FFFFFF" w:themeColor="background1"/>
            </w:tcBorders>
            <w:shd w:val="clear" w:color="auto" w:fill="auto"/>
            <w:vAlign w:val="center"/>
            <w:hideMark/>
          </w:tcPr>
          <w:p w14:paraId="0DC29545" w14:textId="4C09E674" w:rsidR="002D71A1" w:rsidRPr="00FB1EC2" w:rsidRDefault="002D71A1" w:rsidP="0014768E">
            <w:pPr>
              <w:jc w:val="center"/>
              <w:rPr>
                <w:rFonts w:ascii="Myriad Pro" w:hAnsi="Myriad Pro" w:cs="Arial"/>
                <w:sz w:val="18"/>
                <w:szCs w:val="18"/>
              </w:rPr>
            </w:pPr>
            <w:r w:rsidRPr="00FB1EC2">
              <w:rPr>
                <w:rFonts w:ascii="Myriad Pro" w:hAnsi="Myriad Pro" w:cs="Arial"/>
                <w:sz w:val="18"/>
                <w:szCs w:val="18"/>
              </w:rPr>
              <w:t>-83 8</w:t>
            </w:r>
            <w:r w:rsidR="0014768E" w:rsidRPr="00FB1EC2">
              <w:rPr>
                <w:rFonts w:ascii="Myriad Pro" w:hAnsi="Myriad Pro" w:cs="Arial"/>
                <w:sz w:val="18"/>
                <w:szCs w:val="18"/>
              </w:rPr>
              <w:t>04</w:t>
            </w:r>
            <w:r w:rsidRPr="00FB1EC2">
              <w:rPr>
                <w:rFonts w:ascii="Myriad Pro" w:hAnsi="Myriad Pro" w:cs="Arial"/>
                <w:sz w:val="18"/>
                <w:szCs w:val="18"/>
              </w:rPr>
              <w:t>,</w:t>
            </w:r>
            <w:r w:rsidR="0014768E" w:rsidRPr="00FB1EC2">
              <w:rPr>
                <w:rFonts w:ascii="Myriad Pro" w:hAnsi="Myriad Pro" w:cs="Arial"/>
                <w:sz w:val="18"/>
                <w:szCs w:val="18"/>
              </w:rPr>
              <w:t>81</w:t>
            </w:r>
          </w:p>
        </w:tc>
      </w:tr>
    </w:tbl>
    <w:p w14:paraId="010EAACA" w14:textId="362FF438" w:rsidR="002D71A1" w:rsidRPr="00FB1EC2" w:rsidRDefault="002D71A1" w:rsidP="00AB6DD8">
      <w:pPr>
        <w:spacing w:after="0" w:line="360" w:lineRule="auto"/>
        <w:ind w:firstLine="567"/>
        <w:jc w:val="both"/>
        <w:rPr>
          <w:rFonts w:ascii="Myriad Pro" w:hAnsi="Myriad Pro" w:cs="Myriad Pro"/>
          <w:sz w:val="26"/>
          <w:szCs w:val="26"/>
        </w:rPr>
      </w:pPr>
    </w:p>
    <w:p w14:paraId="2ABABDDB" w14:textId="77777777" w:rsidR="00E9592F" w:rsidRPr="00FB1EC2" w:rsidRDefault="00E9592F" w:rsidP="00E9592F">
      <w:pPr>
        <w:rPr>
          <w:rFonts w:ascii="Myriad Pro" w:hAnsi="Myriad Pro"/>
          <w:lang w:val="x-none" w:eastAsia="x-none"/>
        </w:rPr>
      </w:pPr>
    </w:p>
    <w:sectPr w:rsidR="00E9592F" w:rsidRPr="00FB1EC2" w:rsidSect="00906696">
      <w:type w:val="nextColumn"/>
      <w:pgSz w:w="11906" w:h="16838"/>
      <w:pgMar w:top="1134" w:right="85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90682" w14:textId="77777777" w:rsidR="001558D4" w:rsidRDefault="001558D4" w:rsidP="001335E3">
      <w:pPr>
        <w:spacing w:after="0" w:line="240" w:lineRule="auto"/>
      </w:pPr>
      <w:r>
        <w:separator/>
      </w:r>
    </w:p>
  </w:endnote>
  <w:endnote w:type="continuationSeparator" w:id="0">
    <w:p w14:paraId="2C59D3AF" w14:textId="77777777" w:rsidR="001558D4" w:rsidRDefault="001558D4" w:rsidP="0013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yriad Pro">
    <w:altName w:val="Corbel"/>
    <w:panose1 w:val="020B0604020202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harterC">
    <w:altName w:val="Arial"/>
    <w:panose1 w:val="020B0604020202020204"/>
    <w:charset w:val="CC"/>
    <w:family w:val="modern"/>
    <w:notTrueType/>
    <w:pitch w:val="variable"/>
    <w:sig w:usb0="800002AF" w:usb1="1000004A" w:usb2="00000000" w:usb3="00000000" w:csb0="00000005"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CC"/>
    <w:family w:val="roman"/>
    <w:pitch w:val="variable"/>
    <w:sig w:usb0="00000287" w:usb1="00000002"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altName w:val="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imSun, 宋体">
    <w:panose1 w:val="020B0604020202020204"/>
    <w:charset w:val="00"/>
    <w:family w:val="auto"/>
    <w:pitch w:val="variable"/>
  </w:font>
  <w:font w:name="Trebuchet MS">
    <w:altName w:val="Trebuchet MS"/>
    <w:panose1 w:val="020B0603020202020204"/>
    <w:charset w:val="CC"/>
    <w:family w:val="swiss"/>
    <w:pitch w:val="variable"/>
    <w:sig w:usb0="00000687" w:usb1="00000000" w:usb2="00000000" w:usb3="00000000" w:csb0="0000009F" w:csb1="00000000"/>
  </w:font>
  <w:font w:name="Mincho">
    <w:altName w:val="明朝"/>
    <w:panose1 w:val="020B0604020202020204"/>
    <w:charset w:val="80"/>
    <w:family w:val="roman"/>
    <w:pitch w:val="fixed"/>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gency FB">
    <w:panose1 w:val="020B0503020202020204"/>
    <w:charset w:val="00"/>
    <w:family w:val="swiss"/>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Furore">
    <w:altName w:val="Arial"/>
    <w:panose1 w:val="020B0604020202020204"/>
    <w:charset w:val="00"/>
    <w:family w:val="modern"/>
    <w:notTrueType/>
    <w:pitch w:val="variable"/>
    <w:sig w:usb0="80000283" w:usb1="0000000A" w:usb2="00000000" w:usb3="00000000" w:csb0="00000005" w:csb1="00000000"/>
  </w:font>
  <w:font w:name="Arial CYR">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C2217" w14:textId="21DC887E" w:rsidR="00906696" w:rsidRPr="00687ACD" w:rsidRDefault="00906696" w:rsidP="00D04230">
    <w:pPr>
      <w:pStyle w:val="af0"/>
      <w:jc w:val="right"/>
      <w:rPr>
        <w:rFonts w:ascii="Furore" w:hAnsi="Furore"/>
        <w:color w:val="4F6228"/>
      </w:rPr>
    </w:pPr>
    <w:r w:rsidRPr="00EC2938">
      <w:rPr>
        <w:rFonts w:ascii="Furore" w:hAnsi="Furore"/>
        <w:color w:val="4F6228"/>
      </w:rPr>
      <w:fldChar w:fldCharType="begin"/>
    </w:r>
    <w:r w:rsidRPr="00EC2938">
      <w:rPr>
        <w:rFonts w:ascii="Furore" w:hAnsi="Furore"/>
        <w:color w:val="4F6228"/>
      </w:rPr>
      <w:instrText>PAGE   \* MERGEFORMAT</w:instrText>
    </w:r>
    <w:r w:rsidRPr="00EC2938">
      <w:rPr>
        <w:rFonts w:ascii="Furore" w:hAnsi="Furore"/>
        <w:color w:val="4F6228"/>
      </w:rPr>
      <w:fldChar w:fldCharType="separate"/>
    </w:r>
    <w:r>
      <w:rPr>
        <w:rFonts w:ascii="Furore" w:hAnsi="Furore"/>
        <w:noProof/>
        <w:color w:val="4F6228"/>
      </w:rPr>
      <w:t>77</w:t>
    </w:r>
    <w:r w:rsidRPr="00EC2938">
      <w:rPr>
        <w:rFonts w:ascii="Furore" w:hAnsi="Furore"/>
        <w:color w:val="4F62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2FBDA" w14:textId="2A8C365B" w:rsidR="00906696" w:rsidRPr="00CE76BB" w:rsidRDefault="00906696" w:rsidP="00D04230">
    <w:pPr>
      <w:pStyle w:val="af0"/>
      <w:spacing w:before="120"/>
      <w:jc w:val="right"/>
      <w:rPr>
        <w:rFonts w:ascii="Furore" w:hAnsi="Furore"/>
        <w:noProof/>
        <w:color w:val="4F6228"/>
      </w:rPr>
    </w:pPr>
    <w:r w:rsidRPr="00EC2938">
      <w:rPr>
        <w:rFonts w:ascii="Furore" w:hAnsi="Furore"/>
        <w:noProof/>
        <w:color w:val="4F6228"/>
      </w:rPr>
      <w:fldChar w:fldCharType="begin"/>
    </w:r>
    <w:r w:rsidRPr="00EC2938">
      <w:rPr>
        <w:rFonts w:ascii="Furore" w:hAnsi="Furore"/>
        <w:noProof/>
        <w:color w:val="4F6228"/>
      </w:rPr>
      <w:instrText>PAGE   \* MERGEFORMAT</w:instrText>
    </w:r>
    <w:r w:rsidRPr="00EC2938">
      <w:rPr>
        <w:rFonts w:ascii="Furore" w:hAnsi="Furore"/>
        <w:noProof/>
        <w:color w:val="4F6228"/>
      </w:rPr>
      <w:fldChar w:fldCharType="separate"/>
    </w:r>
    <w:r>
      <w:rPr>
        <w:rFonts w:ascii="Furore" w:hAnsi="Furore"/>
        <w:noProof/>
        <w:color w:val="4F6228"/>
      </w:rPr>
      <w:t>392</w:t>
    </w:r>
    <w:r w:rsidRPr="00EC2938">
      <w:rPr>
        <w:rFonts w:ascii="Furore" w:hAnsi="Furore"/>
        <w:noProof/>
        <w:color w:val="4F62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EEF63" w14:textId="77777777" w:rsidR="001558D4" w:rsidRDefault="001558D4" w:rsidP="001335E3">
      <w:pPr>
        <w:spacing w:after="0" w:line="240" w:lineRule="auto"/>
      </w:pPr>
      <w:r>
        <w:separator/>
      </w:r>
    </w:p>
  </w:footnote>
  <w:footnote w:type="continuationSeparator" w:id="0">
    <w:p w14:paraId="29797551" w14:textId="77777777" w:rsidR="001558D4" w:rsidRDefault="001558D4" w:rsidP="00133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9EF94" w14:textId="77777777" w:rsidR="00906696" w:rsidRPr="0084482D" w:rsidRDefault="00906696" w:rsidP="00AD68F4">
    <w:pPr>
      <w:pBdr>
        <w:bottom w:val="single" w:sz="4" w:space="1" w:color="4F6228"/>
      </w:pBdr>
      <w:tabs>
        <w:tab w:val="center" w:pos="4677"/>
        <w:tab w:val="right" w:pos="9355"/>
      </w:tabs>
      <w:spacing w:after="120" w:line="240" w:lineRule="auto"/>
      <w:jc w:val="center"/>
      <w:rPr>
        <w:rFonts w:ascii="Furore" w:hAnsi="Furore"/>
        <w:b/>
        <w:noProof/>
        <w:color w:val="4F6228"/>
        <w:spacing w:val="20"/>
      </w:rPr>
    </w:pPr>
    <w:bookmarkStart w:id="21" w:name="_Hlk40798388"/>
    <w:bookmarkStart w:id="22" w:name="_Hlk40798389"/>
    <w:bookmarkStart w:id="23" w:name="_Hlk40798390"/>
    <w:bookmarkStart w:id="24" w:name="_Hlk40798391"/>
    <w:bookmarkStart w:id="25" w:name="_Hlk40798392"/>
    <w:bookmarkStart w:id="26" w:name="_Hlk40798393"/>
    <w:bookmarkStart w:id="27" w:name="_Hlk40799639"/>
    <w:bookmarkStart w:id="28" w:name="_Hlk40799640"/>
    <w:bookmarkStart w:id="29" w:name="_Hlk40799641"/>
    <w:bookmarkStart w:id="30" w:name="_Hlk40799642"/>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bookmarkEnd w:id="21"/>
    <w:bookmarkEnd w:id="22"/>
    <w:bookmarkEnd w:id="23"/>
    <w:bookmarkEnd w:id="24"/>
    <w:bookmarkEnd w:id="25"/>
    <w:bookmarkEnd w:id="26"/>
    <w:bookmarkEnd w:id="27"/>
    <w:bookmarkEnd w:id="28"/>
    <w:bookmarkEnd w:id="29"/>
    <w:bookmarkEnd w:id="3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A208" w14:textId="77777777" w:rsidR="00906696" w:rsidRPr="00AD68F4" w:rsidRDefault="00906696" w:rsidP="00AD68F4">
    <w:pPr>
      <w:pBdr>
        <w:bottom w:val="single" w:sz="4" w:space="1" w:color="4F6228"/>
      </w:pBdr>
      <w:tabs>
        <w:tab w:val="center" w:pos="4677"/>
        <w:tab w:val="right" w:pos="9355"/>
      </w:tabs>
      <w:spacing w:after="120" w:line="240" w:lineRule="auto"/>
      <w:jc w:val="center"/>
      <w:rPr>
        <w:rFonts w:ascii="Furore" w:hAnsi="Furore"/>
        <w:b/>
        <w:noProof/>
        <w:color w:val="4F6228"/>
        <w:spacing w:val="20"/>
      </w:rPr>
    </w:pPr>
    <w:r w:rsidRPr="0098341C">
      <w:rPr>
        <w:rFonts w:ascii="Furore" w:hAnsi="Furore"/>
        <w:b/>
        <w:noProof/>
        <w:color w:val="4F6228"/>
        <w:spacing w:val="20"/>
      </w:rPr>
      <w:t>ООО «</w:t>
    </w:r>
    <w:r>
      <w:rPr>
        <w:rFonts w:ascii="Furore" w:hAnsi="Furore"/>
        <w:b/>
        <w:noProof/>
        <w:color w:val="4F6228"/>
        <w:spacing w:val="20"/>
      </w:rPr>
      <w:t>экспертная компания эпар</w:t>
    </w:r>
    <w:r w:rsidRPr="0098341C">
      <w:rPr>
        <w:rFonts w:ascii="Furore" w:hAnsi="Furore"/>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174A"/>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4E4152"/>
    <w:multiLevelType w:val="multilevel"/>
    <w:tmpl w:val="72CEBE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A4D2A"/>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04914E5E"/>
    <w:multiLevelType w:val="hybridMultilevel"/>
    <w:tmpl w:val="4DEE35B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4B54929"/>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4F5606D"/>
    <w:multiLevelType w:val="multilevel"/>
    <w:tmpl w:val="FD3C73EE"/>
    <w:lvl w:ilvl="0">
      <w:start w:val="1"/>
      <w:numFmt w:val="decimal"/>
      <w:lvlText w:val="%1."/>
      <w:lvlJc w:val="left"/>
      <w:pPr>
        <w:ind w:left="2062" w:hanging="360"/>
      </w:pPr>
      <w:rPr>
        <w:rFonts w:hint="default"/>
      </w:rPr>
    </w:lvl>
    <w:lvl w:ilvl="1">
      <w:start w:val="4"/>
      <w:numFmt w:val="decimal"/>
      <w:isLgl/>
      <w:lvlText w:val="%1.%2."/>
      <w:lvlJc w:val="left"/>
      <w:pPr>
        <w:ind w:left="1287" w:hanging="720"/>
      </w:pPr>
      <w:rPr>
        <w:rFonts w:hint="default"/>
        <w:color w:val="auto"/>
      </w:rPr>
    </w:lvl>
    <w:lvl w:ilvl="2">
      <w:start w:val="1"/>
      <w:numFmt w:val="decimal"/>
      <w:isLgl/>
      <w:lvlText w:val="%1.%2.%3."/>
      <w:lvlJc w:val="left"/>
      <w:pPr>
        <w:ind w:left="1287" w:hanging="720"/>
      </w:pPr>
      <w:rPr>
        <w:rFonts w:hint="default"/>
        <w:color w:val="auto"/>
      </w:rPr>
    </w:lvl>
    <w:lvl w:ilvl="3">
      <w:start w:val="1"/>
      <w:numFmt w:val="decimal"/>
      <w:isLgl/>
      <w:lvlText w:val="%1.%2.%3.%4."/>
      <w:lvlJc w:val="left"/>
      <w:pPr>
        <w:ind w:left="1647" w:hanging="1080"/>
      </w:pPr>
      <w:rPr>
        <w:rFonts w:hint="default"/>
        <w:color w:val="auto"/>
      </w:rPr>
    </w:lvl>
    <w:lvl w:ilvl="4">
      <w:start w:val="1"/>
      <w:numFmt w:val="decimal"/>
      <w:isLgl/>
      <w:lvlText w:val="%1.%2.%3.%4.%5."/>
      <w:lvlJc w:val="left"/>
      <w:pPr>
        <w:ind w:left="2007" w:hanging="1440"/>
      </w:pPr>
      <w:rPr>
        <w:rFonts w:hint="default"/>
        <w:color w:val="auto"/>
      </w:rPr>
    </w:lvl>
    <w:lvl w:ilvl="5">
      <w:start w:val="1"/>
      <w:numFmt w:val="decimal"/>
      <w:isLgl/>
      <w:lvlText w:val="%1.%2.%3.%4.%5.%6."/>
      <w:lvlJc w:val="left"/>
      <w:pPr>
        <w:ind w:left="2007" w:hanging="1440"/>
      </w:pPr>
      <w:rPr>
        <w:rFonts w:hint="default"/>
        <w:color w:val="auto"/>
      </w:rPr>
    </w:lvl>
    <w:lvl w:ilvl="6">
      <w:start w:val="1"/>
      <w:numFmt w:val="decimal"/>
      <w:isLgl/>
      <w:lvlText w:val="%1.%2.%3.%4.%5.%6.%7."/>
      <w:lvlJc w:val="left"/>
      <w:pPr>
        <w:ind w:left="2367" w:hanging="1800"/>
      </w:pPr>
      <w:rPr>
        <w:rFonts w:hint="default"/>
        <w:color w:val="auto"/>
      </w:rPr>
    </w:lvl>
    <w:lvl w:ilvl="7">
      <w:start w:val="1"/>
      <w:numFmt w:val="decimal"/>
      <w:isLgl/>
      <w:lvlText w:val="%1.%2.%3.%4.%5.%6.%7.%8."/>
      <w:lvlJc w:val="left"/>
      <w:pPr>
        <w:ind w:left="2727" w:hanging="2160"/>
      </w:pPr>
      <w:rPr>
        <w:rFonts w:hint="default"/>
        <w:color w:val="auto"/>
      </w:rPr>
    </w:lvl>
    <w:lvl w:ilvl="8">
      <w:start w:val="1"/>
      <w:numFmt w:val="decimal"/>
      <w:isLgl/>
      <w:lvlText w:val="%1.%2.%3.%4.%5.%6.%7.%8.%9."/>
      <w:lvlJc w:val="left"/>
      <w:pPr>
        <w:ind w:left="2727" w:hanging="2160"/>
      </w:pPr>
      <w:rPr>
        <w:rFonts w:hint="default"/>
        <w:color w:val="auto"/>
      </w:rPr>
    </w:lvl>
  </w:abstractNum>
  <w:abstractNum w:abstractNumId="6" w15:restartNumberingAfterBreak="0">
    <w:nsid w:val="05356B99"/>
    <w:multiLevelType w:val="hybridMultilevel"/>
    <w:tmpl w:val="2D160802"/>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06A64ECF"/>
    <w:multiLevelType w:val="multilevel"/>
    <w:tmpl w:val="0419001D"/>
    <w:styleLink w:val="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71601DF"/>
    <w:multiLevelType w:val="hybridMultilevel"/>
    <w:tmpl w:val="28F21E04"/>
    <w:lvl w:ilvl="0" w:tplc="50CE6110">
      <w:start w:val="8"/>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9" w15:restartNumberingAfterBreak="0">
    <w:nsid w:val="083E5776"/>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85B36D2"/>
    <w:multiLevelType w:val="hybridMultilevel"/>
    <w:tmpl w:val="06D0937A"/>
    <w:lvl w:ilvl="0" w:tplc="B55ADB2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094845BB"/>
    <w:multiLevelType w:val="hybridMultilevel"/>
    <w:tmpl w:val="B3A0B0A8"/>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9B640A9"/>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BBB49D4"/>
    <w:multiLevelType w:val="hybridMultilevel"/>
    <w:tmpl w:val="0672849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0DE24438"/>
    <w:multiLevelType w:val="hybridMultilevel"/>
    <w:tmpl w:val="9BD2621A"/>
    <w:lvl w:ilvl="0" w:tplc="DA5A437E">
      <w:start w:val="1"/>
      <w:numFmt w:val="decimal"/>
      <w:lvlText w:val="%1."/>
      <w:lvlJc w:val="left"/>
      <w:pPr>
        <w:ind w:left="786"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10124346"/>
    <w:multiLevelType w:val="hybridMultilevel"/>
    <w:tmpl w:val="EEFE0EC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126A272F"/>
    <w:multiLevelType w:val="hybridMultilevel"/>
    <w:tmpl w:val="D0FCF1FC"/>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13C22DE2"/>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4681E93"/>
    <w:multiLevelType w:val="hybridMultilevel"/>
    <w:tmpl w:val="EC54DDBC"/>
    <w:lvl w:ilvl="0" w:tplc="0419000B">
      <w:start w:val="1"/>
      <w:numFmt w:val="bullet"/>
      <w:lvlText w:val=""/>
      <w:lvlJc w:val="left"/>
      <w:pPr>
        <w:ind w:left="1495" w:hanging="360"/>
      </w:pPr>
      <w:rPr>
        <w:rFonts w:ascii="Wingdings" w:hAnsi="Wingdings"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156919D0"/>
    <w:multiLevelType w:val="hybridMultilevel"/>
    <w:tmpl w:val="0FA81F9E"/>
    <w:lvl w:ilvl="0" w:tplc="0EFA0B26">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171418C9"/>
    <w:multiLevelType w:val="multilevel"/>
    <w:tmpl w:val="C12645CC"/>
    <w:styleLink w:val="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8275464"/>
    <w:multiLevelType w:val="hybridMultilevel"/>
    <w:tmpl w:val="9DEABD8C"/>
    <w:lvl w:ilvl="0" w:tplc="8CD42DD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19D52C32"/>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1A142039"/>
    <w:multiLevelType w:val="hybridMultilevel"/>
    <w:tmpl w:val="AC3CF4C4"/>
    <w:lvl w:ilvl="0" w:tplc="723030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1B0A1208"/>
    <w:multiLevelType w:val="hybridMultilevel"/>
    <w:tmpl w:val="FF76F2CE"/>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1BBF2F5B"/>
    <w:multiLevelType w:val="hybridMultilevel"/>
    <w:tmpl w:val="FA7851A4"/>
    <w:lvl w:ilvl="0" w:tplc="0419000B">
      <w:start w:val="1"/>
      <w:numFmt w:val="bullet"/>
      <w:lvlText w:val=""/>
      <w:lvlJc w:val="left"/>
      <w:pPr>
        <w:tabs>
          <w:tab w:val="num" w:pos="1070"/>
        </w:tabs>
        <w:ind w:left="1070" w:hanging="360"/>
      </w:pPr>
      <w:rPr>
        <w:rFonts w:ascii="Wingdings" w:hAnsi="Wingding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0F50D24"/>
    <w:multiLevelType w:val="hybridMultilevel"/>
    <w:tmpl w:val="99D063B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244B1AFB"/>
    <w:multiLevelType w:val="hybridMultilevel"/>
    <w:tmpl w:val="5076334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245F0894"/>
    <w:multiLevelType w:val="hybridMultilevel"/>
    <w:tmpl w:val="81A2A2D0"/>
    <w:lvl w:ilvl="0" w:tplc="790664B0">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60D0811"/>
    <w:multiLevelType w:val="hybridMultilevel"/>
    <w:tmpl w:val="17847016"/>
    <w:lvl w:ilvl="0" w:tplc="574C5E44">
      <w:start w:val="1"/>
      <w:numFmt w:val="bullet"/>
      <w:lvlText w:val=""/>
      <w:lvlJc w:val="left"/>
      <w:pPr>
        <w:ind w:left="786" w:hanging="360"/>
      </w:pPr>
      <w:rPr>
        <w:rFonts w:ascii="Wingdings" w:hAnsi="Wingdings"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273838B9"/>
    <w:multiLevelType w:val="hybridMultilevel"/>
    <w:tmpl w:val="9EF812B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27592853"/>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32" w15:restartNumberingAfterBreak="0">
    <w:nsid w:val="290316B3"/>
    <w:multiLevelType w:val="hybridMultilevel"/>
    <w:tmpl w:val="1756BDB2"/>
    <w:lvl w:ilvl="0" w:tplc="0419000B">
      <w:start w:val="1"/>
      <w:numFmt w:val="bullet"/>
      <w:lvlText w:val=""/>
      <w:lvlJc w:val="left"/>
      <w:pPr>
        <w:ind w:left="1425" w:hanging="360"/>
      </w:pPr>
      <w:rPr>
        <w:rFonts w:ascii="Wingdings" w:hAnsi="Wingdings"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15:restartNumberingAfterBreak="0">
    <w:nsid w:val="2B702F24"/>
    <w:multiLevelType w:val="hybridMultilevel"/>
    <w:tmpl w:val="D202491A"/>
    <w:lvl w:ilvl="0" w:tplc="C7D6EEA0">
      <w:start w:val="1"/>
      <w:numFmt w:val="decimal"/>
      <w:lvlText w:val="%1."/>
      <w:lvlJc w:val="left"/>
      <w:pPr>
        <w:ind w:left="786" w:hanging="360"/>
      </w:pPr>
      <w:rPr>
        <w:rFonts w:ascii="Myriad Pro" w:hAnsi="Myriad Pro" w:hint="default"/>
        <w:sz w:val="26"/>
        <w:szCs w:val="26"/>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4" w15:restartNumberingAfterBreak="0">
    <w:nsid w:val="2C69708E"/>
    <w:multiLevelType w:val="hybridMultilevel"/>
    <w:tmpl w:val="74FA1336"/>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2EE11C36"/>
    <w:multiLevelType w:val="hybridMultilevel"/>
    <w:tmpl w:val="B930061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2F8E0547"/>
    <w:multiLevelType w:val="hybridMultilevel"/>
    <w:tmpl w:val="47DAFEB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3025447F"/>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304E4D06"/>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9" w15:restartNumberingAfterBreak="0">
    <w:nsid w:val="30E453F3"/>
    <w:multiLevelType w:val="hybridMultilevel"/>
    <w:tmpl w:val="B0AEAFE4"/>
    <w:lvl w:ilvl="0" w:tplc="0EFA0B26">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33F03EA9"/>
    <w:multiLevelType w:val="hybridMultilevel"/>
    <w:tmpl w:val="58E25D64"/>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37033A54"/>
    <w:multiLevelType w:val="hybridMultilevel"/>
    <w:tmpl w:val="EA9040DE"/>
    <w:lvl w:ilvl="0" w:tplc="0419000F">
      <w:start w:val="1"/>
      <w:numFmt w:val="decimal"/>
      <w:lvlText w:val="%1."/>
      <w:lvlJc w:val="left"/>
      <w:pPr>
        <w:ind w:left="1287" w:hanging="360"/>
      </w:pPr>
    </w:lvl>
    <w:lvl w:ilvl="1" w:tplc="0419000F">
      <w:start w:val="1"/>
      <w:numFmt w:val="decimal"/>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2" w15:restartNumberingAfterBreak="0">
    <w:nsid w:val="379E5DE8"/>
    <w:multiLevelType w:val="hybridMultilevel"/>
    <w:tmpl w:val="A1ACB31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38014C01"/>
    <w:multiLevelType w:val="hybridMultilevel"/>
    <w:tmpl w:val="274E329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3832178F"/>
    <w:multiLevelType w:val="hybridMultilevel"/>
    <w:tmpl w:val="FA040A7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3AB562C8"/>
    <w:multiLevelType w:val="hybridMultilevel"/>
    <w:tmpl w:val="B720B458"/>
    <w:lvl w:ilvl="0" w:tplc="0419000F">
      <w:start w:val="1"/>
      <w:numFmt w:val="bullet"/>
      <w:lvlText w:val=""/>
      <w:lvlJc w:val="left"/>
      <w:pPr>
        <w:tabs>
          <w:tab w:val="num" w:pos="1440"/>
        </w:tabs>
        <w:ind w:left="144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6" w15:restartNumberingAfterBreak="0">
    <w:nsid w:val="3AE5336B"/>
    <w:multiLevelType w:val="hybridMultilevel"/>
    <w:tmpl w:val="7CA8D87A"/>
    <w:lvl w:ilvl="0" w:tplc="0419000B">
      <w:start w:val="1"/>
      <w:numFmt w:val="bullet"/>
      <w:lvlText w:val=""/>
      <w:lvlJc w:val="left"/>
      <w:pPr>
        <w:ind w:left="1353" w:hanging="360"/>
      </w:pPr>
      <w:rPr>
        <w:rFonts w:ascii="Wingdings" w:hAnsi="Wingding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47" w15:restartNumberingAfterBreak="0">
    <w:nsid w:val="3DDD0114"/>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8" w15:restartNumberingAfterBreak="0">
    <w:nsid w:val="3F6368E6"/>
    <w:multiLevelType w:val="hybridMultilevel"/>
    <w:tmpl w:val="0C743F5E"/>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40194B76"/>
    <w:multiLevelType w:val="hybridMultilevel"/>
    <w:tmpl w:val="A9269F0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15:restartNumberingAfterBreak="0">
    <w:nsid w:val="41AE67E0"/>
    <w:multiLevelType w:val="multilevel"/>
    <w:tmpl w:val="0419001D"/>
    <w:styleLink w:val="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42D10DC1"/>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44665231"/>
    <w:multiLevelType w:val="hybridMultilevel"/>
    <w:tmpl w:val="E1DC5228"/>
    <w:lvl w:ilvl="0" w:tplc="0419000B">
      <w:start w:val="1"/>
      <w:numFmt w:val="bullet"/>
      <w:lvlText w:val=""/>
      <w:lvlJc w:val="left"/>
      <w:pPr>
        <w:ind w:left="1647" w:hanging="360"/>
      </w:pPr>
      <w:rPr>
        <w:rFonts w:ascii="Wingdings" w:hAnsi="Wingdings"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53" w15:restartNumberingAfterBreak="0">
    <w:nsid w:val="455E5DC6"/>
    <w:multiLevelType w:val="hybridMultilevel"/>
    <w:tmpl w:val="8F16D9BE"/>
    <w:lvl w:ilvl="0" w:tplc="0419000B">
      <w:start w:val="1"/>
      <w:numFmt w:val="bullet"/>
      <w:lvlText w:val=""/>
      <w:lvlJc w:val="left"/>
      <w:pPr>
        <w:ind w:left="720" w:hanging="360"/>
      </w:pPr>
      <w:rPr>
        <w:rFonts w:ascii="Wingdings" w:hAnsi="Wingding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460C7647"/>
    <w:multiLevelType w:val="hybridMultilevel"/>
    <w:tmpl w:val="E01E589A"/>
    <w:lvl w:ilvl="0" w:tplc="0419000B">
      <w:start w:val="1"/>
      <w:numFmt w:val="bullet"/>
      <w:lvlText w:val=""/>
      <w:lvlJc w:val="left"/>
      <w:pPr>
        <w:ind w:left="928"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15:restartNumberingAfterBreak="0">
    <w:nsid w:val="46A447C0"/>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6" w15:restartNumberingAfterBreak="0">
    <w:nsid w:val="470F5FEE"/>
    <w:multiLevelType w:val="hybridMultilevel"/>
    <w:tmpl w:val="CE565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475370C8"/>
    <w:multiLevelType w:val="hybridMultilevel"/>
    <w:tmpl w:val="E88CFFA2"/>
    <w:lvl w:ilvl="0" w:tplc="0419000B">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15:restartNumberingAfterBreak="0">
    <w:nsid w:val="480C2F14"/>
    <w:multiLevelType w:val="hybridMultilevel"/>
    <w:tmpl w:val="88CA32C4"/>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15:restartNumberingAfterBreak="0">
    <w:nsid w:val="48D85BB0"/>
    <w:multiLevelType w:val="multilevel"/>
    <w:tmpl w:val="C12645CC"/>
    <w:styleLink w:val="3"/>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A032855"/>
    <w:multiLevelType w:val="hybridMultilevel"/>
    <w:tmpl w:val="11462A7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4A8350F2"/>
    <w:multiLevelType w:val="hybridMultilevel"/>
    <w:tmpl w:val="3578B7CE"/>
    <w:lvl w:ilvl="0" w:tplc="0419000B">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4C5F11E7"/>
    <w:multiLevelType w:val="hybridMultilevel"/>
    <w:tmpl w:val="144E6822"/>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3" w15:restartNumberingAfterBreak="0">
    <w:nsid w:val="4D0043AE"/>
    <w:multiLevelType w:val="hybridMultilevel"/>
    <w:tmpl w:val="7E96D1F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15:restartNumberingAfterBreak="0">
    <w:nsid w:val="4D5F7388"/>
    <w:multiLevelType w:val="hybridMultilevel"/>
    <w:tmpl w:val="EAE29E9A"/>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15:restartNumberingAfterBreak="0">
    <w:nsid w:val="4DFB4BAE"/>
    <w:multiLevelType w:val="hybridMultilevel"/>
    <w:tmpl w:val="39CA556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505D39F2"/>
    <w:multiLevelType w:val="hybridMultilevel"/>
    <w:tmpl w:val="6720CBD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7" w15:restartNumberingAfterBreak="0">
    <w:nsid w:val="50CC582C"/>
    <w:multiLevelType w:val="hybridMultilevel"/>
    <w:tmpl w:val="C6CC3832"/>
    <w:lvl w:ilvl="0" w:tplc="AD144ED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8" w15:restartNumberingAfterBreak="0">
    <w:nsid w:val="541F71A9"/>
    <w:multiLevelType w:val="hybridMultilevel"/>
    <w:tmpl w:val="4474A57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9" w15:restartNumberingAfterBreak="0">
    <w:nsid w:val="54434CD8"/>
    <w:multiLevelType w:val="hybridMultilevel"/>
    <w:tmpl w:val="C0D64276"/>
    <w:lvl w:ilvl="0" w:tplc="0419000B">
      <w:start w:val="1"/>
      <w:numFmt w:val="bullet"/>
      <w:lvlText w:val=""/>
      <w:lvlJc w:val="left"/>
      <w:pPr>
        <w:ind w:left="578" w:hanging="360"/>
      </w:pPr>
      <w:rPr>
        <w:rFonts w:ascii="Wingdings" w:hAnsi="Wingdings"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70" w15:restartNumberingAfterBreak="0">
    <w:nsid w:val="555564A7"/>
    <w:multiLevelType w:val="hybridMultilevel"/>
    <w:tmpl w:val="D33EAC94"/>
    <w:lvl w:ilvl="0" w:tplc="0419000B">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1" w15:restartNumberingAfterBreak="0">
    <w:nsid w:val="557528BA"/>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2" w15:restartNumberingAfterBreak="0">
    <w:nsid w:val="561D62EB"/>
    <w:multiLevelType w:val="hybridMultilevel"/>
    <w:tmpl w:val="DE90B8B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57AC2AA4"/>
    <w:multiLevelType w:val="hybridMultilevel"/>
    <w:tmpl w:val="2514DE2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4" w15:restartNumberingAfterBreak="0">
    <w:nsid w:val="580B5FD9"/>
    <w:multiLevelType w:val="hybridMultilevel"/>
    <w:tmpl w:val="93AA5EE4"/>
    <w:lvl w:ilvl="0" w:tplc="A8204830">
      <w:start w:val="1"/>
      <w:numFmt w:val="decimal"/>
      <w:lvlText w:val="%1."/>
      <w:lvlJc w:val="left"/>
      <w:pPr>
        <w:ind w:left="1212" w:hanging="360"/>
      </w:pPr>
      <w:rPr>
        <w:rFonts w:hint="default"/>
        <w:color w:val="auto"/>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75" w15:restartNumberingAfterBreak="0">
    <w:nsid w:val="5A8E4AE0"/>
    <w:multiLevelType w:val="multilevel"/>
    <w:tmpl w:val="5D421084"/>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b/>
        <w:bCs/>
        <w:color w:val="4F6228" w:themeColor="accent3" w:themeShade="80"/>
        <w:sz w:val="28"/>
        <w:szCs w:val="28"/>
      </w:rPr>
    </w:lvl>
    <w:lvl w:ilvl="2">
      <w:start w:val="1"/>
      <w:numFmt w:val="decimal"/>
      <w:lvlText w:val="%1.%2.%3."/>
      <w:lvlJc w:val="left"/>
      <w:pPr>
        <w:ind w:left="3272" w:hanging="720"/>
      </w:pPr>
      <w:rPr>
        <w:rFonts w:hint="default"/>
        <w:b/>
        <w:color w:val="4F6228" w:themeColor="accent3" w:themeShade="8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5CEB5CC8"/>
    <w:multiLevelType w:val="hybridMultilevel"/>
    <w:tmpl w:val="46CEB00E"/>
    <w:lvl w:ilvl="0" w:tplc="A5E0F7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15:restartNumberingAfterBreak="0">
    <w:nsid w:val="5D4C0592"/>
    <w:multiLevelType w:val="hybridMultilevel"/>
    <w:tmpl w:val="DCDC91E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9" w15:restartNumberingAfterBreak="0">
    <w:nsid w:val="5DAA10E4"/>
    <w:multiLevelType w:val="hybridMultilevel"/>
    <w:tmpl w:val="8168EAE2"/>
    <w:lvl w:ilvl="0" w:tplc="66646E80">
      <w:start w:val="1"/>
      <w:numFmt w:val="decimal"/>
      <w:lvlText w:val="%1)"/>
      <w:lvlJc w:val="left"/>
      <w:pPr>
        <w:ind w:left="1367" w:hanging="828"/>
      </w:pPr>
      <w:rPr>
        <w:rFonts w:ascii="Myriad Pro" w:eastAsia="Calibri" w:hAnsi="Myriad Pro" w:cs="Myriad Pro"/>
      </w:rPr>
    </w:lvl>
    <w:lvl w:ilvl="1" w:tplc="04190019">
      <w:start w:val="1"/>
      <w:numFmt w:val="lowerLetter"/>
      <w:lvlText w:val="%2."/>
      <w:lvlJc w:val="left"/>
      <w:pPr>
        <w:ind w:left="1619" w:hanging="360"/>
      </w:pPr>
    </w:lvl>
    <w:lvl w:ilvl="2" w:tplc="0419001B">
      <w:start w:val="1"/>
      <w:numFmt w:val="lowerRoman"/>
      <w:lvlText w:val="%3."/>
      <w:lvlJc w:val="right"/>
      <w:pPr>
        <w:ind w:left="2339" w:hanging="180"/>
      </w:pPr>
    </w:lvl>
    <w:lvl w:ilvl="3" w:tplc="0419000F">
      <w:start w:val="1"/>
      <w:numFmt w:val="decimal"/>
      <w:lvlText w:val="%4."/>
      <w:lvlJc w:val="left"/>
      <w:pPr>
        <w:ind w:left="3059" w:hanging="360"/>
      </w:pPr>
    </w:lvl>
    <w:lvl w:ilvl="4" w:tplc="04190019">
      <w:start w:val="1"/>
      <w:numFmt w:val="lowerLetter"/>
      <w:lvlText w:val="%5."/>
      <w:lvlJc w:val="left"/>
      <w:pPr>
        <w:ind w:left="3779" w:hanging="360"/>
      </w:pPr>
    </w:lvl>
    <w:lvl w:ilvl="5" w:tplc="0419001B">
      <w:start w:val="1"/>
      <w:numFmt w:val="lowerRoman"/>
      <w:lvlText w:val="%6."/>
      <w:lvlJc w:val="right"/>
      <w:pPr>
        <w:ind w:left="4499" w:hanging="180"/>
      </w:pPr>
    </w:lvl>
    <w:lvl w:ilvl="6" w:tplc="0419000F">
      <w:start w:val="1"/>
      <w:numFmt w:val="decimal"/>
      <w:lvlText w:val="%7."/>
      <w:lvlJc w:val="left"/>
      <w:pPr>
        <w:ind w:left="5219" w:hanging="360"/>
      </w:pPr>
    </w:lvl>
    <w:lvl w:ilvl="7" w:tplc="04190019">
      <w:start w:val="1"/>
      <w:numFmt w:val="lowerLetter"/>
      <w:lvlText w:val="%8."/>
      <w:lvlJc w:val="left"/>
      <w:pPr>
        <w:ind w:left="5939" w:hanging="360"/>
      </w:pPr>
    </w:lvl>
    <w:lvl w:ilvl="8" w:tplc="0419001B">
      <w:start w:val="1"/>
      <w:numFmt w:val="lowerRoman"/>
      <w:lvlText w:val="%9."/>
      <w:lvlJc w:val="right"/>
      <w:pPr>
        <w:ind w:left="6659" w:hanging="180"/>
      </w:pPr>
    </w:lvl>
  </w:abstractNum>
  <w:abstractNum w:abstractNumId="80" w15:restartNumberingAfterBreak="0">
    <w:nsid w:val="5E74496B"/>
    <w:multiLevelType w:val="hybridMultilevel"/>
    <w:tmpl w:val="962A5492"/>
    <w:lvl w:ilvl="0" w:tplc="0419000B">
      <w:start w:val="1"/>
      <w:numFmt w:val="bullet"/>
      <w:lvlText w:val=""/>
      <w:lvlJc w:val="left"/>
      <w:pPr>
        <w:ind w:left="1647" w:hanging="360"/>
      </w:pPr>
      <w:rPr>
        <w:rFonts w:ascii="Wingdings" w:hAnsi="Wingdings"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81" w15:restartNumberingAfterBreak="0">
    <w:nsid w:val="60A908A2"/>
    <w:multiLevelType w:val="multilevel"/>
    <w:tmpl w:val="8E0252A2"/>
    <w:lvl w:ilvl="0">
      <w:start w:val="1"/>
      <w:numFmt w:val="decimal"/>
      <w:lvlText w:val="%1."/>
      <w:lvlJc w:val="left"/>
      <w:pPr>
        <w:tabs>
          <w:tab w:val="num" w:pos="0"/>
        </w:tabs>
        <w:ind w:left="420" w:hanging="420"/>
      </w:pPr>
      <w:rPr>
        <w:rFonts w:hint="default"/>
      </w:rPr>
    </w:lvl>
    <w:lvl w:ilvl="1">
      <w:start w:val="1"/>
      <w:numFmt w:val="decimal"/>
      <w:lvlText w:val="%1.%2."/>
      <w:lvlJc w:val="left"/>
      <w:pPr>
        <w:tabs>
          <w:tab w:val="num" w:pos="4110"/>
        </w:tabs>
        <w:ind w:left="5398" w:hanging="720"/>
      </w:pPr>
      <w:rPr>
        <w:rFonts w:hint="default"/>
      </w:rPr>
    </w:lvl>
    <w:lvl w:ilvl="2">
      <w:start w:val="1"/>
      <w:numFmt w:val="decimal"/>
      <w:lvlText w:val="%1.%2.%3."/>
      <w:lvlJc w:val="left"/>
      <w:pPr>
        <w:tabs>
          <w:tab w:val="num" w:pos="-1592"/>
        </w:tabs>
        <w:ind w:left="1288" w:hanging="720"/>
      </w:pPr>
      <w:rPr>
        <w:rFonts w:hint="default"/>
        <w:b/>
        <w:color w:val="385623"/>
      </w:rPr>
    </w:lvl>
    <w:lvl w:ilvl="3">
      <w:start w:val="1"/>
      <w:numFmt w:val="decimal"/>
      <w:lvlText w:val="%1.%2.%3.%4."/>
      <w:lvlJc w:val="left"/>
      <w:pPr>
        <w:tabs>
          <w:tab w:val="num" w:pos="0"/>
        </w:tabs>
        <w:ind w:left="4320" w:hanging="1080"/>
      </w:pPr>
      <w:rPr>
        <w:rFonts w:hint="default"/>
      </w:rPr>
    </w:lvl>
    <w:lvl w:ilvl="4">
      <w:start w:val="1"/>
      <w:numFmt w:val="decimal"/>
      <w:lvlText w:val="%1.%2.%3.%4.%5."/>
      <w:lvlJc w:val="left"/>
      <w:pPr>
        <w:tabs>
          <w:tab w:val="num" w:pos="0"/>
        </w:tabs>
        <w:ind w:left="5400" w:hanging="1080"/>
      </w:pPr>
      <w:rPr>
        <w:rFonts w:hint="default"/>
      </w:rPr>
    </w:lvl>
    <w:lvl w:ilvl="5">
      <w:start w:val="1"/>
      <w:numFmt w:val="decimal"/>
      <w:lvlText w:val="%1.%2.%3.%4.%5.%6."/>
      <w:lvlJc w:val="left"/>
      <w:pPr>
        <w:tabs>
          <w:tab w:val="num" w:pos="0"/>
        </w:tabs>
        <w:ind w:left="6840" w:hanging="1440"/>
      </w:pPr>
      <w:rPr>
        <w:rFonts w:hint="default"/>
      </w:rPr>
    </w:lvl>
    <w:lvl w:ilvl="6">
      <w:start w:val="1"/>
      <w:numFmt w:val="decimal"/>
      <w:lvlText w:val="%1.%2.%3.%4.%5.%6.%7."/>
      <w:lvlJc w:val="left"/>
      <w:pPr>
        <w:tabs>
          <w:tab w:val="num" w:pos="0"/>
        </w:tabs>
        <w:ind w:left="8280" w:hanging="1800"/>
      </w:pPr>
      <w:rPr>
        <w:rFonts w:hint="default"/>
      </w:rPr>
    </w:lvl>
    <w:lvl w:ilvl="7">
      <w:start w:val="1"/>
      <w:numFmt w:val="decimal"/>
      <w:lvlText w:val="%1.%2.%3.%4.%5.%6.%7.%8."/>
      <w:lvlJc w:val="left"/>
      <w:pPr>
        <w:tabs>
          <w:tab w:val="num" w:pos="0"/>
        </w:tabs>
        <w:ind w:left="9360" w:hanging="1800"/>
      </w:pPr>
      <w:rPr>
        <w:rFonts w:hint="default"/>
      </w:rPr>
    </w:lvl>
    <w:lvl w:ilvl="8">
      <w:start w:val="1"/>
      <w:numFmt w:val="decimal"/>
      <w:lvlText w:val="%1.%2.%3.%4.%5.%6.%7.%8.%9."/>
      <w:lvlJc w:val="left"/>
      <w:pPr>
        <w:tabs>
          <w:tab w:val="num" w:pos="0"/>
        </w:tabs>
        <w:ind w:left="10800" w:hanging="2160"/>
      </w:pPr>
      <w:rPr>
        <w:rFonts w:hint="default"/>
      </w:rPr>
    </w:lvl>
  </w:abstractNum>
  <w:abstractNum w:abstractNumId="82" w15:restartNumberingAfterBreak="0">
    <w:nsid w:val="63626BF7"/>
    <w:multiLevelType w:val="hybridMultilevel"/>
    <w:tmpl w:val="E542B60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3" w15:restartNumberingAfterBreak="0">
    <w:nsid w:val="63DC39D1"/>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4" w15:restartNumberingAfterBreak="0">
    <w:nsid w:val="646242EE"/>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5" w15:restartNumberingAfterBreak="0">
    <w:nsid w:val="66AB034C"/>
    <w:multiLevelType w:val="multilevel"/>
    <w:tmpl w:val="6CD49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928"/>
        </w:tabs>
        <w:ind w:left="928"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704463E"/>
    <w:multiLevelType w:val="hybridMultilevel"/>
    <w:tmpl w:val="E5C6606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7" w15:restartNumberingAfterBreak="0">
    <w:nsid w:val="676565B1"/>
    <w:multiLevelType w:val="multilevel"/>
    <w:tmpl w:val="C12645CC"/>
    <w:styleLink w:val="5"/>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8" w15:restartNumberingAfterBreak="0">
    <w:nsid w:val="67B01DF0"/>
    <w:multiLevelType w:val="hybridMultilevel"/>
    <w:tmpl w:val="6F56A136"/>
    <w:lvl w:ilvl="0" w:tplc="8D2E94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69AA7C45"/>
    <w:multiLevelType w:val="multilevel"/>
    <w:tmpl w:val="BB60D652"/>
    <w:lvl w:ilvl="0">
      <w:start w:val="1"/>
      <w:numFmt w:val="decimal"/>
      <w:lvlText w:val="%1."/>
      <w:lvlJc w:val="left"/>
      <w:pPr>
        <w:ind w:left="927"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90" w15:restartNumberingAfterBreak="0">
    <w:nsid w:val="6AD11C81"/>
    <w:multiLevelType w:val="multilevel"/>
    <w:tmpl w:val="AC68AF62"/>
    <w:lvl w:ilvl="0">
      <w:start w:val="1"/>
      <w:numFmt w:val="decimal"/>
      <w:lvlText w:val="%1."/>
      <w:lvlJc w:val="left"/>
      <w:pPr>
        <w:ind w:left="2062" w:hanging="360"/>
      </w:pPr>
      <w:rPr>
        <w:rFonts w:hint="default"/>
      </w:rPr>
    </w:lvl>
    <w:lvl w:ilvl="1">
      <w:start w:val="4"/>
      <w:numFmt w:val="decimal"/>
      <w:isLgl/>
      <w:lvlText w:val="%1.%2."/>
      <w:lvlJc w:val="left"/>
      <w:pPr>
        <w:ind w:left="1287" w:hanging="720"/>
      </w:pPr>
      <w:rPr>
        <w:rFonts w:hint="default"/>
        <w:color w:val="525252"/>
      </w:rPr>
    </w:lvl>
    <w:lvl w:ilvl="2">
      <w:start w:val="1"/>
      <w:numFmt w:val="decimal"/>
      <w:isLgl/>
      <w:lvlText w:val="%1.%2.%3."/>
      <w:lvlJc w:val="left"/>
      <w:pPr>
        <w:ind w:left="1713" w:hanging="720"/>
      </w:pPr>
      <w:rPr>
        <w:rFonts w:hint="default"/>
        <w:b w:val="0"/>
        <w:color w:val="525252"/>
        <w:sz w:val="26"/>
        <w:szCs w:val="26"/>
      </w:rPr>
    </w:lvl>
    <w:lvl w:ilvl="3">
      <w:start w:val="1"/>
      <w:numFmt w:val="decimal"/>
      <w:isLgl/>
      <w:lvlText w:val="%1.%2.%3.%4."/>
      <w:lvlJc w:val="left"/>
      <w:pPr>
        <w:ind w:left="1647" w:hanging="1080"/>
      </w:pPr>
      <w:rPr>
        <w:rFonts w:hint="default"/>
        <w:color w:val="auto"/>
      </w:rPr>
    </w:lvl>
    <w:lvl w:ilvl="4">
      <w:start w:val="1"/>
      <w:numFmt w:val="decimal"/>
      <w:isLgl/>
      <w:lvlText w:val="%1.%2.%3.%4.%5."/>
      <w:lvlJc w:val="left"/>
      <w:pPr>
        <w:ind w:left="2007" w:hanging="1440"/>
      </w:pPr>
      <w:rPr>
        <w:rFonts w:hint="default"/>
        <w:color w:val="auto"/>
      </w:rPr>
    </w:lvl>
    <w:lvl w:ilvl="5">
      <w:start w:val="1"/>
      <w:numFmt w:val="decimal"/>
      <w:isLgl/>
      <w:lvlText w:val="%1.%2.%3.%4.%5.%6."/>
      <w:lvlJc w:val="left"/>
      <w:pPr>
        <w:ind w:left="2007" w:hanging="1440"/>
      </w:pPr>
      <w:rPr>
        <w:rFonts w:hint="default"/>
        <w:color w:val="auto"/>
      </w:rPr>
    </w:lvl>
    <w:lvl w:ilvl="6">
      <w:start w:val="1"/>
      <w:numFmt w:val="decimal"/>
      <w:isLgl/>
      <w:lvlText w:val="%1.%2.%3.%4.%5.%6.%7."/>
      <w:lvlJc w:val="left"/>
      <w:pPr>
        <w:ind w:left="2367" w:hanging="1800"/>
      </w:pPr>
      <w:rPr>
        <w:rFonts w:hint="default"/>
        <w:color w:val="auto"/>
      </w:rPr>
    </w:lvl>
    <w:lvl w:ilvl="7">
      <w:start w:val="1"/>
      <w:numFmt w:val="decimal"/>
      <w:isLgl/>
      <w:lvlText w:val="%1.%2.%3.%4.%5.%6.%7.%8."/>
      <w:lvlJc w:val="left"/>
      <w:pPr>
        <w:ind w:left="2727" w:hanging="2160"/>
      </w:pPr>
      <w:rPr>
        <w:rFonts w:hint="default"/>
        <w:color w:val="auto"/>
      </w:rPr>
    </w:lvl>
    <w:lvl w:ilvl="8">
      <w:start w:val="1"/>
      <w:numFmt w:val="decimal"/>
      <w:isLgl/>
      <w:lvlText w:val="%1.%2.%3.%4.%5.%6.%7.%8.%9."/>
      <w:lvlJc w:val="left"/>
      <w:pPr>
        <w:ind w:left="2727" w:hanging="2160"/>
      </w:pPr>
      <w:rPr>
        <w:rFonts w:hint="default"/>
        <w:color w:val="auto"/>
      </w:rPr>
    </w:lvl>
  </w:abstractNum>
  <w:abstractNum w:abstractNumId="91" w15:restartNumberingAfterBreak="0">
    <w:nsid w:val="6B061E91"/>
    <w:multiLevelType w:val="hybridMultilevel"/>
    <w:tmpl w:val="9B2210B8"/>
    <w:lvl w:ilvl="0" w:tplc="0419000B">
      <w:start w:val="1"/>
      <w:numFmt w:val="bullet"/>
      <w:lvlText w:val=""/>
      <w:lvlJc w:val="left"/>
      <w:pPr>
        <w:ind w:left="720" w:hanging="360"/>
      </w:pPr>
      <w:rPr>
        <w:rFonts w:ascii="Wingdings" w:hAnsi="Wingding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15:restartNumberingAfterBreak="0">
    <w:nsid w:val="6C5A110B"/>
    <w:multiLevelType w:val="multilevel"/>
    <w:tmpl w:val="8EE0D23E"/>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color w:val="auto"/>
      </w:rPr>
    </w:lvl>
    <w:lvl w:ilvl="2">
      <w:start w:val="5"/>
      <w:numFmt w:val="decimal"/>
      <w:isLgl/>
      <w:lvlText w:val="%1.%2.%3."/>
      <w:lvlJc w:val="left"/>
      <w:pPr>
        <w:ind w:left="1288"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abstractNum w:abstractNumId="93" w15:restartNumberingAfterBreak="0">
    <w:nsid w:val="6C996A14"/>
    <w:multiLevelType w:val="multilevel"/>
    <w:tmpl w:val="582C291E"/>
    <w:lvl w:ilvl="0">
      <w:start w:val="1"/>
      <w:numFmt w:val="decimal"/>
      <w:lvlText w:val="%1."/>
      <w:lvlJc w:val="left"/>
      <w:pPr>
        <w:ind w:left="1287" w:hanging="360"/>
      </w:pPr>
      <w:rPr>
        <w:rFonts w:ascii="Myriad Pro" w:eastAsia="Calibri" w:hAnsi="Myriad Pro" w:cs="Times New Roman"/>
      </w:rPr>
    </w:lvl>
    <w:lvl w:ilvl="1">
      <w:start w:val="1"/>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94" w15:restartNumberingAfterBreak="0">
    <w:nsid w:val="6F2769B0"/>
    <w:multiLevelType w:val="hybridMultilevel"/>
    <w:tmpl w:val="06FA078A"/>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5" w15:restartNumberingAfterBreak="0">
    <w:nsid w:val="71395A18"/>
    <w:multiLevelType w:val="multilevel"/>
    <w:tmpl w:val="BEBA608E"/>
    <w:lvl w:ilvl="0">
      <w:start w:val="1"/>
      <w:numFmt w:val="decimal"/>
      <w:lvlText w:val="%1."/>
      <w:lvlJc w:val="left"/>
      <w:pPr>
        <w:ind w:left="1429" w:hanging="360"/>
      </w:pPr>
      <w:rPr>
        <w:rFonts w:hint="default"/>
      </w:rPr>
    </w:lvl>
    <w:lvl w:ilvl="1">
      <w:start w:val="5"/>
      <w:numFmt w:val="decimal"/>
      <w:isLgl/>
      <w:lvlText w:val="%1.%2."/>
      <w:lvlJc w:val="left"/>
      <w:pPr>
        <w:ind w:left="2007" w:hanging="720"/>
      </w:pPr>
      <w:rPr>
        <w:rFonts w:hint="default"/>
      </w:rPr>
    </w:lvl>
    <w:lvl w:ilvl="2">
      <w:start w:val="1"/>
      <w:numFmt w:val="decimal"/>
      <w:isLgl/>
      <w:lvlText w:val="%1.%2.%3."/>
      <w:lvlJc w:val="left"/>
      <w:pPr>
        <w:ind w:left="2225" w:hanging="720"/>
      </w:pPr>
      <w:rPr>
        <w:rFonts w:hint="default"/>
      </w:rPr>
    </w:lvl>
    <w:lvl w:ilvl="3">
      <w:start w:val="1"/>
      <w:numFmt w:val="decimal"/>
      <w:isLgl/>
      <w:lvlText w:val="%1.%2.%3.%4."/>
      <w:lvlJc w:val="left"/>
      <w:pPr>
        <w:ind w:left="2803" w:hanging="1080"/>
      </w:pPr>
      <w:rPr>
        <w:rFonts w:hint="default"/>
      </w:rPr>
    </w:lvl>
    <w:lvl w:ilvl="4">
      <w:start w:val="1"/>
      <w:numFmt w:val="decimal"/>
      <w:isLgl/>
      <w:lvlText w:val="%1.%2.%3.%4.%5."/>
      <w:lvlJc w:val="left"/>
      <w:pPr>
        <w:ind w:left="3381" w:hanging="1440"/>
      </w:pPr>
      <w:rPr>
        <w:rFonts w:hint="default"/>
      </w:rPr>
    </w:lvl>
    <w:lvl w:ilvl="5">
      <w:start w:val="1"/>
      <w:numFmt w:val="decimal"/>
      <w:isLgl/>
      <w:lvlText w:val="%1.%2.%3.%4.%5.%6."/>
      <w:lvlJc w:val="left"/>
      <w:pPr>
        <w:ind w:left="3599" w:hanging="1440"/>
      </w:pPr>
      <w:rPr>
        <w:rFonts w:hint="default"/>
      </w:rPr>
    </w:lvl>
    <w:lvl w:ilvl="6">
      <w:start w:val="1"/>
      <w:numFmt w:val="decimal"/>
      <w:isLgl/>
      <w:lvlText w:val="%1.%2.%3.%4.%5.%6.%7."/>
      <w:lvlJc w:val="left"/>
      <w:pPr>
        <w:ind w:left="4177" w:hanging="1800"/>
      </w:pPr>
      <w:rPr>
        <w:rFonts w:hint="default"/>
      </w:rPr>
    </w:lvl>
    <w:lvl w:ilvl="7">
      <w:start w:val="1"/>
      <w:numFmt w:val="decimal"/>
      <w:isLgl/>
      <w:lvlText w:val="%1.%2.%3.%4.%5.%6.%7.%8."/>
      <w:lvlJc w:val="left"/>
      <w:pPr>
        <w:ind w:left="4395" w:hanging="1800"/>
      </w:pPr>
      <w:rPr>
        <w:rFonts w:hint="default"/>
      </w:rPr>
    </w:lvl>
    <w:lvl w:ilvl="8">
      <w:start w:val="1"/>
      <w:numFmt w:val="decimal"/>
      <w:isLgl/>
      <w:lvlText w:val="%1.%2.%3.%4.%5.%6.%7.%8.%9."/>
      <w:lvlJc w:val="left"/>
      <w:pPr>
        <w:ind w:left="4973" w:hanging="2160"/>
      </w:pPr>
      <w:rPr>
        <w:rFonts w:hint="default"/>
      </w:rPr>
    </w:lvl>
  </w:abstractNum>
  <w:abstractNum w:abstractNumId="96" w15:restartNumberingAfterBreak="0">
    <w:nsid w:val="720A4C5E"/>
    <w:multiLevelType w:val="multilevel"/>
    <w:tmpl w:val="C12645CC"/>
    <w:styleLink w:val="2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73AD1678"/>
    <w:multiLevelType w:val="hybridMultilevel"/>
    <w:tmpl w:val="D92AB2D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15:restartNumberingAfterBreak="0">
    <w:nsid w:val="74547AB6"/>
    <w:multiLevelType w:val="hybridMultilevel"/>
    <w:tmpl w:val="E0ACB2A0"/>
    <w:lvl w:ilvl="0" w:tplc="0419000F">
      <w:start w:val="1"/>
      <w:numFmt w:val="bullet"/>
      <w:lvlText w:val="‒"/>
      <w:lvlJc w:val="left"/>
      <w:pPr>
        <w:ind w:left="1287" w:hanging="360"/>
      </w:pPr>
      <w:rPr>
        <w:rFonts w:ascii="Arial" w:hAnsi="Aria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9" w15:restartNumberingAfterBreak="0">
    <w:nsid w:val="74867DF2"/>
    <w:multiLevelType w:val="hybridMultilevel"/>
    <w:tmpl w:val="150A7A9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0" w15:restartNumberingAfterBreak="0">
    <w:nsid w:val="74DE3CF7"/>
    <w:multiLevelType w:val="hybridMultilevel"/>
    <w:tmpl w:val="897A9C12"/>
    <w:lvl w:ilvl="0" w:tplc="A5E0F7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1" w15:restartNumberingAfterBreak="0">
    <w:nsid w:val="75C3192C"/>
    <w:multiLevelType w:val="hybridMultilevel"/>
    <w:tmpl w:val="928446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2" w15:restartNumberingAfterBreak="0">
    <w:nsid w:val="783E2C63"/>
    <w:multiLevelType w:val="hybridMultilevel"/>
    <w:tmpl w:val="406860D8"/>
    <w:lvl w:ilvl="0" w:tplc="F3F22334">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78BE59E9"/>
    <w:multiLevelType w:val="hybridMultilevel"/>
    <w:tmpl w:val="4B52E28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7ADA5945"/>
    <w:multiLevelType w:val="multilevel"/>
    <w:tmpl w:val="0824B0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5" w15:restartNumberingAfterBreak="0">
    <w:nsid w:val="7AEF6E21"/>
    <w:multiLevelType w:val="multilevel"/>
    <w:tmpl w:val="43BA9C64"/>
    <w:lvl w:ilvl="0">
      <w:start w:val="1"/>
      <w:numFmt w:val="bullet"/>
      <w:lvlText w:val=""/>
      <w:lvlJc w:val="left"/>
      <w:pPr>
        <w:tabs>
          <w:tab w:val="num" w:pos="1134"/>
        </w:tabs>
        <w:ind w:left="0" w:firstLine="567"/>
      </w:pPr>
      <w:rPr>
        <w:rFonts w:ascii="Wingdings" w:hAnsi="Wingdings" w:hint="default"/>
      </w:rPr>
    </w:lvl>
    <w:lvl w:ilvl="1">
      <w:start w:val="1"/>
      <w:numFmt w:val="bullet"/>
      <w:lvlText w:val="-"/>
      <w:lvlJc w:val="left"/>
      <w:pPr>
        <w:tabs>
          <w:tab w:val="num" w:pos="1701"/>
        </w:tabs>
        <w:ind w:left="567" w:firstLine="567"/>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BBB79A4"/>
    <w:multiLevelType w:val="hybridMultilevel"/>
    <w:tmpl w:val="A6D60500"/>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7" w15:restartNumberingAfterBreak="0">
    <w:nsid w:val="7DB2606B"/>
    <w:multiLevelType w:val="hybridMultilevel"/>
    <w:tmpl w:val="5198BDC0"/>
    <w:lvl w:ilvl="0" w:tplc="1D90654E">
      <w:start w:val="1"/>
      <w:numFmt w:val="bullet"/>
      <w:lvlText w:val=""/>
      <w:lvlJc w:val="left"/>
      <w:pPr>
        <w:ind w:left="1365" w:hanging="360"/>
      </w:pPr>
      <w:rPr>
        <w:rFonts w:ascii="Wingdings" w:hAnsi="Wingdings" w:hint="default"/>
        <w:color w:val="auto"/>
      </w:rPr>
    </w:lvl>
    <w:lvl w:ilvl="1" w:tplc="04190003" w:tentative="1">
      <w:start w:val="1"/>
      <w:numFmt w:val="bullet"/>
      <w:lvlText w:val="o"/>
      <w:lvlJc w:val="left"/>
      <w:pPr>
        <w:ind w:left="2085" w:hanging="360"/>
      </w:pPr>
      <w:rPr>
        <w:rFonts w:ascii="Courier New" w:hAnsi="Courier New" w:cs="Courier New" w:hint="default"/>
      </w:rPr>
    </w:lvl>
    <w:lvl w:ilvl="2" w:tplc="04190005" w:tentative="1">
      <w:start w:val="1"/>
      <w:numFmt w:val="bullet"/>
      <w:lvlText w:val=""/>
      <w:lvlJc w:val="left"/>
      <w:pPr>
        <w:ind w:left="2805" w:hanging="360"/>
      </w:pPr>
      <w:rPr>
        <w:rFonts w:ascii="Wingdings" w:hAnsi="Wingdings" w:hint="default"/>
      </w:rPr>
    </w:lvl>
    <w:lvl w:ilvl="3" w:tplc="04190001" w:tentative="1">
      <w:start w:val="1"/>
      <w:numFmt w:val="bullet"/>
      <w:lvlText w:val=""/>
      <w:lvlJc w:val="left"/>
      <w:pPr>
        <w:ind w:left="3525" w:hanging="360"/>
      </w:pPr>
      <w:rPr>
        <w:rFonts w:ascii="Symbol" w:hAnsi="Symbol" w:hint="default"/>
      </w:rPr>
    </w:lvl>
    <w:lvl w:ilvl="4" w:tplc="04190003" w:tentative="1">
      <w:start w:val="1"/>
      <w:numFmt w:val="bullet"/>
      <w:lvlText w:val="o"/>
      <w:lvlJc w:val="left"/>
      <w:pPr>
        <w:ind w:left="4245" w:hanging="360"/>
      </w:pPr>
      <w:rPr>
        <w:rFonts w:ascii="Courier New" w:hAnsi="Courier New" w:cs="Courier New" w:hint="default"/>
      </w:rPr>
    </w:lvl>
    <w:lvl w:ilvl="5" w:tplc="04190005" w:tentative="1">
      <w:start w:val="1"/>
      <w:numFmt w:val="bullet"/>
      <w:lvlText w:val=""/>
      <w:lvlJc w:val="left"/>
      <w:pPr>
        <w:ind w:left="4965" w:hanging="360"/>
      </w:pPr>
      <w:rPr>
        <w:rFonts w:ascii="Wingdings" w:hAnsi="Wingdings" w:hint="default"/>
      </w:rPr>
    </w:lvl>
    <w:lvl w:ilvl="6" w:tplc="04190001" w:tentative="1">
      <w:start w:val="1"/>
      <w:numFmt w:val="bullet"/>
      <w:lvlText w:val=""/>
      <w:lvlJc w:val="left"/>
      <w:pPr>
        <w:ind w:left="5685" w:hanging="360"/>
      </w:pPr>
      <w:rPr>
        <w:rFonts w:ascii="Symbol" w:hAnsi="Symbol" w:hint="default"/>
      </w:rPr>
    </w:lvl>
    <w:lvl w:ilvl="7" w:tplc="04190003" w:tentative="1">
      <w:start w:val="1"/>
      <w:numFmt w:val="bullet"/>
      <w:lvlText w:val="o"/>
      <w:lvlJc w:val="left"/>
      <w:pPr>
        <w:ind w:left="6405" w:hanging="360"/>
      </w:pPr>
      <w:rPr>
        <w:rFonts w:ascii="Courier New" w:hAnsi="Courier New" w:cs="Courier New" w:hint="default"/>
      </w:rPr>
    </w:lvl>
    <w:lvl w:ilvl="8" w:tplc="04190005" w:tentative="1">
      <w:start w:val="1"/>
      <w:numFmt w:val="bullet"/>
      <w:lvlText w:val=""/>
      <w:lvlJc w:val="left"/>
      <w:pPr>
        <w:ind w:left="7125" w:hanging="360"/>
      </w:pPr>
      <w:rPr>
        <w:rFonts w:ascii="Wingdings" w:hAnsi="Wingdings" w:hint="default"/>
      </w:rPr>
    </w:lvl>
  </w:abstractNum>
  <w:abstractNum w:abstractNumId="108" w15:restartNumberingAfterBreak="0">
    <w:nsid w:val="7DC0132F"/>
    <w:multiLevelType w:val="hybridMultilevel"/>
    <w:tmpl w:val="2D4C49E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8"/>
  </w:num>
  <w:num w:numId="2">
    <w:abstractNumId w:val="81"/>
  </w:num>
  <w:num w:numId="3">
    <w:abstractNumId w:val="31"/>
  </w:num>
  <w:num w:numId="4">
    <w:abstractNumId w:val="58"/>
  </w:num>
  <w:num w:numId="5">
    <w:abstractNumId w:val="99"/>
  </w:num>
  <w:num w:numId="6">
    <w:abstractNumId w:val="96"/>
  </w:num>
  <w:num w:numId="7">
    <w:abstractNumId w:val="59"/>
  </w:num>
  <w:num w:numId="8">
    <w:abstractNumId w:val="20"/>
  </w:num>
  <w:num w:numId="9">
    <w:abstractNumId w:val="87"/>
  </w:num>
  <w:num w:numId="10">
    <w:abstractNumId w:val="7"/>
  </w:num>
  <w:num w:numId="11">
    <w:abstractNumId w:val="50"/>
  </w:num>
  <w:num w:numId="12">
    <w:abstractNumId w:val="64"/>
  </w:num>
  <w:num w:numId="13">
    <w:abstractNumId w:val="48"/>
  </w:num>
  <w:num w:numId="14">
    <w:abstractNumId w:val="34"/>
  </w:num>
  <w:num w:numId="15">
    <w:abstractNumId w:val="35"/>
  </w:num>
  <w:num w:numId="16">
    <w:abstractNumId w:val="82"/>
  </w:num>
  <w:num w:numId="17">
    <w:abstractNumId w:val="30"/>
  </w:num>
  <w:num w:numId="18">
    <w:abstractNumId w:val="18"/>
  </w:num>
  <w:num w:numId="19">
    <w:abstractNumId w:val="101"/>
  </w:num>
  <w:num w:numId="20">
    <w:abstractNumId w:val="60"/>
  </w:num>
  <w:num w:numId="21">
    <w:abstractNumId w:val="14"/>
  </w:num>
  <w:num w:numId="22">
    <w:abstractNumId w:val="67"/>
  </w:num>
  <w:num w:numId="23">
    <w:abstractNumId w:val="54"/>
  </w:num>
  <w:num w:numId="24">
    <w:abstractNumId w:val="32"/>
  </w:num>
  <w:num w:numId="25">
    <w:abstractNumId w:val="104"/>
  </w:num>
  <w:num w:numId="26">
    <w:abstractNumId w:val="16"/>
  </w:num>
  <w:num w:numId="27">
    <w:abstractNumId w:val="108"/>
  </w:num>
  <w:num w:numId="28">
    <w:abstractNumId w:val="56"/>
  </w:num>
  <w:num w:numId="29">
    <w:abstractNumId w:val="66"/>
  </w:num>
  <w:num w:numId="30">
    <w:abstractNumId w:val="51"/>
  </w:num>
  <w:num w:numId="31">
    <w:abstractNumId w:val="3"/>
  </w:num>
  <w:num w:numId="32">
    <w:abstractNumId w:val="85"/>
  </w:num>
  <w:num w:numId="33">
    <w:abstractNumId w:val="1"/>
  </w:num>
  <w:num w:numId="34">
    <w:abstractNumId w:val="105"/>
  </w:num>
  <w:num w:numId="35">
    <w:abstractNumId w:val="83"/>
  </w:num>
  <w:num w:numId="36">
    <w:abstractNumId w:val="0"/>
  </w:num>
  <w:num w:numId="37">
    <w:abstractNumId w:val="6"/>
  </w:num>
  <w:num w:numId="38">
    <w:abstractNumId w:val="77"/>
  </w:num>
  <w:num w:numId="39">
    <w:abstractNumId w:val="24"/>
  </w:num>
  <w:num w:numId="40">
    <w:abstractNumId w:val="47"/>
  </w:num>
  <w:num w:numId="41">
    <w:abstractNumId w:val="103"/>
  </w:num>
  <w:num w:numId="42">
    <w:abstractNumId w:val="69"/>
  </w:num>
  <w:num w:numId="43">
    <w:abstractNumId w:val="94"/>
  </w:num>
  <w:num w:numId="44">
    <w:abstractNumId w:val="49"/>
  </w:num>
  <w:num w:numId="45">
    <w:abstractNumId w:val="102"/>
  </w:num>
  <w:num w:numId="46">
    <w:abstractNumId w:val="97"/>
  </w:num>
  <w:num w:numId="47">
    <w:abstractNumId w:val="90"/>
  </w:num>
  <w:num w:numId="48">
    <w:abstractNumId w:val="5"/>
  </w:num>
  <w:num w:numId="49">
    <w:abstractNumId w:val="93"/>
  </w:num>
  <w:num w:numId="50">
    <w:abstractNumId w:val="21"/>
  </w:num>
  <w:num w:numId="51">
    <w:abstractNumId w:val="76"/>
  </w:num>
  <w:num w:numId="52">
    <w:abstractNumId w:val="95"/>
  </w:num>
  <w:num w:numId="53">
    <w:abstractNumId w:val="72"/>
  </w:num>
  <w:num w:numId="54">
    <w:abstractNumId w:val="100"/>
  </w:num>
  <w:num w:numId="55">
    <w:abstractNumId w:val="43"/>
  </w:num>
  <w:num w:numId="56">
    <w:abstractNumId w:val="28"/>
  </w:num>
  <w:num w:numId="57">
    <w:abstractNumId w:val="107"/>
  </w:num>
  <w:num w:numId="58">
    <w:abstractNumId w:val="29"/>
  </w:num>
  <w:num w:numId="5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3"/>
  </w:num>
  <w:num w:numId="61">
    <w:abstractNumId w:val="74"/>
  </w:num>
  <w:num w:numId="62">
    <w:abstractNumId w:val="42"/>
  </w:num>
  <w:num w:numId="63">
    <w:abstractNumId w:val="27"/>
  </w:num>
  <w:num w:numId="64">
    <w:abstractNumId w:val="52"/>
  </w:num>
  <w:num w:numId="65">
    <w:abstractNumId w:val="57"/>
  </w:num>
  <w:num w:numId="66">
    <w:abstractNumId w:val="86"/>
  </w:num>
  <w:num w:numId="67">
    <w:abstractNumId w:val="106"/>
  </w:num>
  <w:num w:numId="68">
    <w:abstractNumId w:val="44"/>
  </w:num>
  <w:num w:numId="69">
    <w:abstractNumId w:val="61"/>
  </w:num>
  <w:num w:numId="70">
    <w:abstractNumId w:val="70"/>
  </w:num>
  <w:num w:numId="71">
    <w:abstractNumId w:val="15"/>
  </w:num>
  <w:num w:numId="72">
    <w:abstractNumId w:val="92"/>
  </w:num>
  <w:num w:numId="73">
    <w:abstractNumId w:val="88"/>
  </w:num>
  <w:num w:numId="74">
    <w:abstractNumId w:val="4"/>
  </w:num>
  <w:num w:numId="75">
    <w:abstractNumId w:val="71"/>
  </w:num>
  <w:num w:numId="76">
    <w:abstractNumId w:val="37"/>
  </w:num>
  <w:num w:numId="77">
    <w:abstractNumId w:val="17"/>
  </w:num>
  <w:num w:numId="78">
    <w:abstractNumId w:val="9"/>
  </w:num>
  <w:num w:numId="79">
    <w:abstractNumId w:val="55"/>
  </w:num>
  <w:num w:numId="80">
    <w:abstractNumId w:val="38"/>
  </w:num>
  <w:num w:numId="81">
    <w:abstractNumId w:val="84"/>
  </w:num>
  <w:num w:numId="82">
    <w:abstractNumId w:val="2"/>
  </w:num>
  <w:num w:numId="83">
    <w:abstractNumId w:val="22"/>
  </w:num>
  <w:num w:numId="84">
    <w:abstractNumId w:val="12"/>
  </w:num>
  <w:num w:numId="85">
    <w:abstractNumId w:val="63"/>
  </w:num>
  <w:num w:numId="86">
    <w:abstractNumId w:val="36"/>
  </w:num>
  <w:num w:numId="87">
    <w:abstractNumId w:val="13"/>
  </w:num>
  <w:num w:numId="88">
    <w:abstractNumId w:val="46"/>
  </w:num>
  <w:num w:numId="89">
    <w:abstractNumId w:val="80"/>
  </w:num>
  <w:num w:numId="90">
    <w:abstractNumId w:val="53"/>
  </w:num>
  <w:num w:numId="91">
    <w:abstractNumId w:val="41"/>
  </w:num>
  <w:num w:numId="92">
    <w:abstractNumId w:val="62"/>
  </w:num>
  <w:num w:numId="93">
    <w:abstractNumId w:val="11"/>
  </w:num>
  <w:num w:numId="94">
    <w:abstractNumId w:val="68"/>
  </w:num>
  <w:num w:numId="95">
    <w:abstractNumId w:val="10"/>
  </w:num>
  <w:num w:numId="96">
    <w:abstractNumId w:val="26"/>
  </w:num>
  <w:num w:numId="97">
    <w:abstractNumId w:val="33"/>
  </w:num>
  <w:num w:numId="98">
    <w:abstractNumId w:val="65"/>
  </w:num>
  <w:num w:numId="99">
    <w:abstractNumId w:val="75"/>
  </w:num>
  <w:num w:numId="100">
    <w:abstractNumId w:val="73"/>
  </w:num>
  <w:num w:numId="101">
    <w:abstractNumId w:val="40"/>
  </w:num>
  <w:num w:numId="102">
    <w:abstractNumId w:val="91"/>
  </w:num>
  <w:num w:numId="103">
    <w:abstractNumId w:val="98"/>
  </w:num>
  <w:num w:numId="104">
    <w:abstractNumId w:val="8"/>
  </w:num>
  <w:num w:numId="105">
    <w:abstractNumId w:val="45"/>
  </w:num>
  <w:num w:numId="106">
    <w:abstractNumId w:val="19"/>
  </w:num>
  <w:num w:numId="107">
    <w:abstractNumId w:val="25"/>
  </w:num>
  <w:num w:numId="108">
    <w:abstractNumId w:val="39"/>
  </w:num>
  <w:num w:numId="109">
    <w:abstractNumId w:val="89"/>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09"/>
  <w:defaultTableStyle w:val="aff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13"/>
    <w:rsid w:val="00000018"/>
    <w:rsid w:val="0000089B"/>
    <w:rsid w:val="00001DE6"/>
    <w:rsid w:val="00001E3A"/>
    <w:rsid w:val="00001E4D"/>
    <w:rsid w:val="00002066"/>
    <w:rsid w:val="000032E7"/>
    <w:rsid w:val="00003598"/>
    <w:rsid w:val="000035E0"/>
    <w:rsid w:val="00003B86"/>
    <w:rsid w:val="00004002"/>
    <w:rsid w:val="00004477"/>
    <w:rsid w:val="0000473C"/>
    <w:rsid w:val="000050B9"/>
    <w:rsid w:val="00005216"/>
    <w:rsid w:val="00005636"/>
    <w:rsid w:val="000059B2"/>
    <w:rsid w:val="00005A97"/>
    <w:rsid w:val="000063F5"/>
    <w:rsid w:val="00006E13"/>
    <w:rsid w:val="00007075"/>
    <w:rsid w:val="00007445"/>
    <w:rsid w:val="0000785D"/>
    <w:rsid w:val="0000797F"/>
    <w:rsid w:val="0001034D"/>
    <w:rsid w:val="00010D1C"/>
    <w:rsid w:val="00011B1E"/>
    <w:rsid w:val="000120F8"/>
    <w:rsid w:val="00012CA2"/>
    <w:rsid w:val="0001310F"/>
    <w:rsid w:val="000132CA"/>
    <w:rsid w:val="00013463"/>
    <w:rsid w:val="00013C02"/>
    <w:rsid w:val="00013F79"/>
    <w:rsid w:val="00014BE2"/>
    <w:rsid w:val="00014E3F"/>
    <w:rsid w:val="000155C0"/>
    <w:rsid w:val="00015C57"/>
    <w:rsid w:val="00015F8B"/>
    <w:rsid w:val="00016634"/>
    <w:rsid w:val="00016BD7"/>
    <w:rsid w:val="00016EA4"/>
    <w:rsid w:val="00017367"/>
    <w:rsid w:val="000174B5"/>
    <w:rsid w:val="00017F0B"/>
    <w:rsid w:val="00017F1A"/>
    <w:rsid w:val="0002006E"/>
    <w:rsid w:val="00020848"/>
    <w:rsid w:val="00020F0E"/>
    <w:rsid w:val="0002100B"/>
    <w:rsid w:val="00021077"/>
    <w:rsid w:val="000210A8"/>
    <w:rsid w:val="000212F6"/>
    <w:rsid w:val="000218CF"/>
    <w:rsid w:val="00021F80"/>
    <w:rsid w:val="000222FB"/>
    <w:rsid w:val="00022A5F"/>
    <w:rsid w:val="00022ACD"/>
    <w:rsid w:val="00022C3C"/>
    <w:rsid w:val="00022E94"/>
    <w:rsid w:val="0002320C"/>
    <w:rsid w:val="000232FE"/>
    <w:rsid w:val="000233B8"/>
    <w:rsid w:val="000234C6"/>
    <w:rsid w:val="00023510"/>
    <w:rsid w:val="000236D8"/>
    <w:rsid w:val="0002413A"/>
    <w:rsid w:val="00024869"/>
    <w:rsid w:val="00024E98"/>
    <w:rsid w:val="00024FF3"/>
    <w:rsid w:val="0002542A"/>
    <w:rsid w:val="000259BF"/>
    <w:rsid w:val="00025BC3"/>
    <w:rsid w:val="00026371"/>
    <w:rsid w:val="00026498"/>
    <w:rsid w:val="00026B89"/>
    <w:rsid w:val="000274C3"/>
    <w:rsid w:val="00027596"/>
    <w:rsid w:val="000279B5"/>
    <w:rsid w:val="00027C16"/>
    <w:rsid w:val="00027FD6"/>
    <w:rsid w:val="00030694"/>
    <w:rsid w:val="000310FF"/>
    <w:rsid w:val="0003146A"/>
    <w:rsid w:val="00031A6E"/>
    <w:rsid w:val="00031CF6"/>
    <w:rsid w:val="000321ED"/>
    <w:rsid w:val="0003251C"/>
    <w:rsid w:val="00033475"/>
    <w:rsid w:val="000335FD"/>
    <w:rsid w:val="0003361A"/>
    <w:rsid w:val="000337EE"/>
    <w:rsid w:val="00033C55"/>
    <w:rsid w:val="00034056"/>
    <w:rsid w:val="00034D6D"/>
    <w:rsid w:val="000352DF"/>
    <w:rsid w:val="0003544F"/>
    <w:rsid w:val="00035BD6"/>
    <w:rsid w:val="00035CF9"/>
    <w:rsid w:val="00035E95"/>
    <w:rsid w:val="000360CA"/>
    <w:rsid w:val="0003655D"/>
    <w:rsid w:val="00036BC0"/>
    <w:rsid w:val="00037249"/>
    <w:rsid w:val="000375FB"/>
    <w:rsid w:val="000376C3"/>
    <w:rsid w:val="00037F76"/>
    <w:rsid w:val="00037FC8"/>
    <w:rsid w:val="0004017F"/>
    <w:rsid w:val="00040596"/>
    <w:rsid w:val="00040861"/>
    <w:rsid w:val="00040FF7"/>
    <w:rsid w:val="0004129A"/>
    <w:rsid w:val="00041348"/>
    <w:rsid w:val="00041AA3"/>
    <w:rsid w:val="00042363"/>
    <w:rsid w:val="00042806"/>
    <w:rsid w:val="00043FBA"/>
    <w:rsid w:val="00044169"/>
    <w:rsid w:val="00044444"/>
    <w:rsid w:val="0004490D"/>
    <w:rsid w:val="0004518F"/>
    <w:rsid w:val="0004554E"/>
    <w:rsid w:val="000458D3"/>
    <w:rsid w:val="00045B71"/>
    <w:rsid w:val="00045FD7"/>
    <w:rsid w:val="00046656"/>
    <w:rsid w:val="00046BF8"/>
    <w:rsid w:val="0004704C"/>
    <w:rsid w:val="0004715F"/>
    <w:rsid w:val="00047590"/>
    <w:rsid w:val="00050292"/>
    <w:rsid w:val="0005046A"/>
    <w:rsid w:val="00050E8F"/>
    <w:rsid w:val="00051406"/>
    <w:rsid w:val="000514C1"/>
    <w:rsid w:val="000523D1"/>
    <w:rsid w:val="00052401"/>
    <w:rsid w:val="000531DD"/>
    <w:rsid w:val="00053ADF"/>
    <w:rsid w:val="00053D09"/>
    <w:rsid w:val="00053D18"/>
    <w:rsid w:val="0005412D"/>
    <w:rsid w:val="00054A67"/>
    <w:rsid w:val="0005507F"/>
    <w:rsid w:val="0005568C"/>
    <w:rsid w:val="00055E38"/>
    <w:rsid w:val="00056283"/>
    <w:rsid w:val="000562AC"/>
    <w:rsid w:val="00056DB6"/>
    <w:rsid w:val="00057355"/>
    <w:rsid w:val="00057F2F"/>
    <w:rsid w:val="00060831"/>
    <w:rsid w:val="00060D3E"/>
    <w:rsid w:val="00061123"/>
    <w:rsid w:val="00061953"/>
    <w:rsid w:val="00061D1F"/>
    <w:rsid w:val="00062B20"/>
    <w:rsid w:val="0006345B"/>
    <w:rsid w:val="00063B5E"/>
    <w:rsid w:val="00063E9D"/>
    <w:rsid w:val="000640AC"/>
    <w:rsid w:val="000650DD"/>
    <w:rsid w:val="000654EC"/>
    <w:rsid w:val="0006564F"/>
    <w:rsid w:val="00066BC6"/>
    <w:rsid w:val="00066C5E"/>
    <w:rsid w:val="0006759F"/>
    <w:rsid w:val="0006771B"/>
    <w:rsid w:val="00067BB3"/>
    <w:rsid w:val="000701D1"/>
    <w:rsid w:val="000703AE"/>
    <w:rsid w:val="00070771"/>
    <w:rsid w:val="000709C4"/>
    <w:rsid w:val="000710FB"/>
    <w:rsid w:val="00071479"/>
    <w:rsid w:val="0007158E"/>
    <w:rsid w:val="00072F05"/>
    <w:rsid w:val="00073EA4"/>
    <w:rsid w:val="0007439C"/>
    <w:rsid w:val="0007489B"/>
    <w:rsid w:val="000748FE"/>
    <w:rsid w:val="00075D3E"/>
    <w:rsid w:val="00075F83"/>
    <w:rsid w:val="0007604E"/>
    <w:rsid w:val="0007613D"/>
    <w:rsid w:val="00076A43"/>
    <w:rsid w:val="0007709B"/>
    <w:rsid w:val="00077B23"/>
    <w:rsid w:val="00077EA0"/>
    <w:rsid w:val="00080080"/>
    <w:rsid w:val="00080346"/>
    <w:rsid w:val="00080364"/>
    <w:rsid w:val="0008043F"/>
    <w:rsid w:val="0008051C"/>
    <w:rsid w:val="000805A6"/>
    <w:rsid w:val="00080A5F"/>
    <w:rsid w:val="00080D24"/>
    <w:rsid w:val="00080E38"/>
    <w:rsid w:val="000810B4"/>
    <w:rsid w:val="000816F3"/>
    <w:rsid w:val="000817B4"/>
    <w:rsid w:val="00082281"/>
    <w:rsid w:val="000824ED"/>
    <w:rsid w:val="0008286E"/>
    <w:rsid w:val="00082DA1"/>
    <w:rsid w:val="0008300C"/>
    <w:rsid w:val="00083EB0"/>
    <w:rsid w:val="00083F72"/>
    <w:rsid w:val="00084136"/>
    <w:rsid w:val="0008417D"/>
    <w:rsid w:val="0008471F"/>
    <w:rsid w:val="00084B51"/>
    <w:rsid w:val="00084BCC"/>
    <w:rsid w:val="00084C90"/>
    <w:rsid w:val="00084CD8"/>
    <w:rsid w:val="00085045"/>
    <w:rsid w:val="0008511E"/>
    <w:rsid w:val="000854CB"/>
    <w:rsid w:val="00085680"/>
    <w:rsid w:val="00085798"/>
    <w:rsid w:val="0008587F"/>
    <w:rsid w:val="00085CAB"/>
    <w:rsid w:val="00085CF2"/>
    <w:rsid w:val="00085D6A"/>
    <w:rsid w:val="00085D7B"/>
    <w:rsid w:val="00085F5E"/>
    <w:rsid w:val="000860E3"/>
    <w:rsid w:val="0008617E"/>
    <w:rsid w:val="0008710A"/>
    <w:rsid w:val="00087C19"/>
    <w:rsid w:val="00087CCA"/>
    <w:rsid w:val="00087CF0"/>
    <w:rsid w:val="00087DA1"/>
    <w:rsid w:val="00087E4B"/>
    <w:rsid w:val="000909D6"/>
    <w:rsid w:val="00090D25"/>
    <w:rsid w:val="00091B18"/>
    <w:rsid w:val="00091B67"/>
    <w:rsid w:val="00091BA0"/>
    <w:rsid w:val="000922E6"/>
    <w:rsid w:val="00092577"/>
    <w:rsid w:val="00092762"/>
    <w:rsid w:val="00093548"/>
    <w:rsid w:val="00093A28"/>
    <w:rsid w:val="000949DC"/>
    <w:rsid w:val="00094DBF"/>
    <w:rsid w:val="000951A9"/>
    <w:rsid w:val="0009556D"/>
    <w:rsid w:val="000959CA"/>
    <w:rsid w:val="00095A4F"/>
    <w:rsid w:val="00095CD6"/>
    <w:rsid w:val="0009607E"/>
    <w:rsid w:val="000977E7"/>
    <w:rsid w:val="00097D58"/>
    <w:rsid w:val="000A07E0"/>
    <w:rsid w:val="000A0978"/>
    <w:rsid w:val="000A0D10"/>
    <w:rsid w:val="000A1465"/>
    <w:rsid w:val="000A1592"/>
    <w:rsid w:val="000A1714"/>
    <w:rsid w:val="000A1800"/>
    <w:rsid w:val="000A18C9"/>
    <w:rsid w:val="000A1A68"/>
    <w:rsid w:val="000A1F09"/>
    <w:rsid w:val="000A250D"/>
    <w:rsid w:val="000A2541"/>
    <w:rsid w:val="000A2714"/>
    <w:rsid w:val="000A273A"/>
    <w:rsid w:val="000A28E2"/>
    <w:rsid w:val="000A2FBB"/>
    <w:rsid w:val="000A3136"/>
    <w:rsid w:val="000A37EB"/>
    <w:rsid w:val="000A3830"/>
    <w:rsid w:val="000A38C7"/>
    <w:rsid w:val="000A3D6A"/>
    <w:rsid w:val="000A3FC5"/>
    <w:rsid w:val="000A40DF"/>
    <w:rsid w:val="000A4334"/>
    <w:rsid w:val="000A5049"/>
    <w:rsid w:val="000A559F"/>
    <w:rsid w:val="000A5845"/>
    <w:rsid w:val="000A5B47"/>
    <w:rsid w:val="000A6290"/>
    <w:rsid w:val="000A6374"/>
    <w:rsid w:val="000A7009"/>
    <w:rsid w:val="000A7DD3"/>
    <w:rsid w:val="000B006E"/>
    <w:rsid w:val="000B00E2"/>
    <w:rsid w:val="000B0205"/>
    <w:rsid w:val="000B0FD3"/>
    <w:rsid w:val="000B17BF"/>
    <w:rsid w:val="000B1887"/>
    <w:rsid w:val="000B1F36"/>
    <w:rsid w:val="000B2612"/>
    <w:rsid w:val="000B358E"/>
    <w:rsid w:val="000B49CB"/>
    <w:rsid w:val="000B51AD"/>
    <w:rsid w:val="000B543D"/>
    <w:rsid w:val="000B5560"/>
    <w:rsid w:val="000B560E"/>
    <w:rsid w:val="000B5773"/>
    <w:rsid w:val="000B5AE6"/>
    <w:rsid w:val="000B5B42"/>
    <w:rsid w:val="000B6677"/>
    <w:rsid w:val="000B66A7"/>
    <w:rsid w:val="000B70BA"/>
    <w:rsid w:val="000B71E8"/>
    <w:rsid w:val="000B7258"/>
    <w:rsid w:val="000B79C4"/>
    <w:rsid w:val="000B7B67"/>
    <w:rsid w:val="000B7B9D"/>
    <w:rsid w:val="000B7CD2"/>
    <w:rsid w:val="000C0303"/>
    <w:rsid w:val="000C0557"/>
    <w:rsid w:val="000C0A28"/>
    <w:rsid w:val="000C10B8"/>
    <w:rsid w:val="000C15F0"/>
    <w:rsid w:val="000C17B5"/>
    <w:rsid w:val="000C1AA1"/>
    <w:rsid w:val="000C21F5"/>
    <w:rsid w:val="000C24F9"/>
    <w:rsid w:val="000C2580"/>
    <w:rsid w:val="000C2763"/>
    <w:rsid w:val="000C2926"/>
    <w:rsid w:val="000C2C63"/>
    <w:rsid w:val="000C3748"/>
    <w:rsid w:val="000C3C27"/>
    <w:rsid w:val="000C3C47"/>
    <w:rsid w:val="000C41BE"/>
    <w:rsid w:val="000C4A50"/>
    <w:rsid w:val="000C4D6F"/>
    <w:rsid w:val="000C4EF1"/>
    <w:rsid w:val="000C519E"/>
    <w:rsid w:val="000C546B"/>
    <w:rsid w:val="000C5606"/>
    <w:rsid w:val="000C5AC4"/>
    <w:rsid w:val="000C5C65"/>
    <w:rsid w:val="000C5E73"/>
    <w:rsid w:val="000C5EB1"/>
    <w:rsid w:val="000C60C9"/>
    <w:rsid w:val="000C68F3"/>
    <w:rsid w:val="000C7957"/>
    <w:rsid w:val="000C7C7B"/>
    <w:rsid w:val="000C7CE0"/>
    <w:rsid w:val="000C7DEF"/>
    <w:rsid w:val="000C7EE8"/>
    <w:rsid w:val="000C7F1F"/>
    <w:rsid w:val="000D05F9"/>
    <w:rsid w:val="000D0888"/>
    <w:rsid w:val="000D0D80"/>
    <w:rsid w:val="000D1291"/>
    <w:rsid w:val="000D132C"/>
    <w:rsid w:val="000D137E"/>
    <w:rsid w:val="000D1849"/>
    <w:rsid w:val="000D1DCF"/>
    <w:rsid w:val="000D1E16"/>
    <w:rsid w:val="000D1E4E"/>
    <w:rsid w:val="000D1E88"/>
    <w:rsid w:val="000D1EE7"/>
    <w:rsid w:val="000D1EEE"/>
    <w:rsid w:val="000D2038"/>
    <w:rsid w:val="000D2620"/>
    <w:rsid w:val="000D26BC"/>
    <w:rsid w:val="000D26D4"/>
    <w:rsid w:val="000D2834"/>
    <w:rsid w:val="000D2D13"/>
    <w:rsid w:val="000D3868"/>
    <w:rsid w:val="000D3A8D"/>
    <w:rsid w:val="000D3D58"/>
    <w:rsid w:val="000D3E1E"/>
    <w:rsid w:val="000D4147"/>
    <w:rsid w:val="000D451A"/>
    <w:rsid w:val="000D4EB1"/>
    <w:rsid w:val="000D5779"/>
    <w:rsid w:val="000D5B9B"/>
    <w:rsid w:val="000D6D8B"/>
    <w:rsid w:val="000D71CE"/>
    <w:rsid w:val="000D7206"/>
    <w:rsid w:val="000D7688"/>
    <w:rsid w:val="000E0D93"/>
    <w:rsid w:val="000E1217"/>
    <w:rsid w:val="000E124C"/>
    <w:rsid w:val="000E156E"/>
    <w:rsid w:val="000E1C7D"/>
    <w:rsid w:val="000E1D0C"/>
    <w:rsid w:val="000E21B9"/>
    <w:rsid w:val="000E2394"/>
    <w:rsid w:val="000E24C0"/>
    <w:rsid w:val="000E3CB0"/>
    <w:rsid w:val="000E3DDA"/>
    <w:rsid w:val="000E4BB5"/>
    <w:rsid w:val="000E4D3A"/>
    <w:rsid w:val="000E4FB3"/>
    <w:rsid w:val="000E5371"/>
    <w:rsid w:val="000E5CF2"/>
    <w:rsid w:val="000E6043"/>
    <w:rsid w:val="000E7378"/>
    <w:rsid w:val="000E76EE"/>
    <w:rsid w:val="000F0C1A"/>
    <w:rsid w:val="000F0F20"/>
    <w:rsid w:val="000F1B8D"/>
    <w:rsid w:val="000F373D"/>
    <w:rsid w:val="000F373E"/>
    <w:rsid w:val="000F3B95"/>
    <w:rsid w:val="000F3BAC"/>
    <w:rsid w:val="000F3EF5"/>
    <w:rsid w:val="000F3FC7"/>
    <w:rsid w:val="000F3FE2"/>
    <w:rsid w:val="000F4272"/>
    <w:rsid w:val="000F42FD"/>
    <w:rsid w:val="000F4338"/>
    <w:rsid w:val="000F4A8E"/>
    <w:rsid w:val="000F5C99"/>
    <w:rsid w:val="000F5EE4"/>
    <w:rsid w:val="000F638C"/>
    <w:rsid w:val="000F67E2"/>
    <w:rsid w:val="000F67FC"/>
    <w:rsid w:val="000F6B45"/>
    <w:rsid w:val="000F6B99"/>
    <w:rsid w:val="000F71AE"/>
    <w:rsid w:val="000F7341"/>
    <w:rsid w:val="00100D76"/>
    <w:rsid w:val="00101A1E"/>
    <w:rsid w:val="00101A4A"/>
    <w:rsid w:val="00101ADD"/>
    <w:rsid w:val="001021D9"/>
    <w:rsid w:val="001021E9"/>
    <w:rsid w:val="001023D2"/>
    <w:rsid w:val="00102683"/>
    <w:rsid w:val="001027B7"/>
    <w:rsid w:val="00102BD9"/>
    <w:rsid w:val="00102D1F"/>
    <w:rsid w:val="0010303C"/>
    <w:rsid w:val="00103234"/>
    <w:rsid w:val="00103600"/>
    <w:rsid w:val="0010376B"/>
    <w:rsid w:val="001037F6"/>
    <w:rsid w:val="00103B2E"/>
    <w:rsid w:val="00103CAC"/>
    <w:rsid w:val="00103D49"/>
    <w:rsid w:val="00103DE8"/>
    <w:rsid w:val="00103EDD"/>
    <w:rsid w:val="00104D97"/>
    <w:rsid w:val="00105524"/>
    <w:rsid w:val="001058AD"/>
    <w:rsid w:val="00105A79"/>
    <w:rsid w:val="001062E6"/>
    <w:rsid w:val="00106960"/>
    <w:rsid w:val="00106B12"/>
    <w:rsid w:val="00106FEF"/>
    <w:rsid w:val="0010708B"/>
    <w:rsid w:val="001074B8"/>
    <w:rsid w:val="0010778A"/>
    <w:rsid w:val="00107A65"/>
    <w:rsid w:val="00107EE7"/>
    <w:rsid w:val="0011036A"/>
    <w:rsid w:val="00110399"/>
    <w:rsid w:val="001105E3"/>
    <w:rsid w:val="00110B55"/>
    <w:rsid w:val="00111972"/>
    <w:rsid w:val="00111976"/>
    <w:rsid w:val="0011292A"/>
    <w:rsid w:val="00112DA7"/>
    <w:rsid w:val="00112E98"/>
    <w:rsid w:val="001130E9"/>
    <w:rsid w:val="00113126"/>
    <w:rsid w:val="001146FB"/>
    <w:rsid w:val="00115220"/>
    <w:rsid w:val="001156A5"/>
    <w:rsid w:val="001156C2"/>
    <w:rsid w:val="00115EFC"/>
    <w:rsid w:val="00116483"/>
    <w:rsid w:val="0011659E"/>
    <w:rsid w:val="001168BB"/>
    <w:rsid w:val="00116FB4"/>
    <w:rsid w:val="00120403"/>
    <w:rsid w:val="00120E9F"/>
    <w:rsid w:val="001215F6"/>
    <w:rsid w:val="0012162F"/>
    <w:rsid w:val="00121817"/>
    <w:rsid w:val="001225EC"/>
    <w:rsid w:val="00122743"/>
    <w:rsid w:val="001229DC"/>
    <w:rsid w:val="001230C1"/>
    <w:rsid w:val="001233CE"/>
    <w:rsid w:val="00124054"/>
    <w:rsid w:val="00124684"/>
    <w:rsid w:val="0012483C"/>
    <w:rsid w:val="00125ED5"/>
    <w:rsid w:val="0012624E"/>
    <w:rsid w:val="00126534"/>
    <w:rsid w:val="0012672E"/>
    <w:rsid w:val="00126E55"/>
    <w:rsid w:val="001274AA"/>
    <w:rsid w:val="001274F4"/>
    <w:rsid w:val="00127927"/>
    <w:rsid w:val="00130037"/>
    <w:rsid w:val="0013006C"/>
    <w:rsid w:val="001300C5"/>
    <w:rsid w:val="00131084"/>
    <w:rsid w:val="001316C7"/>
    <w:rsid w:val="001318F6"/>
    <w:rsid w:val="00131A3F"/>
    <w:rsid w:val="00131AD9"/>
    <w:rsid w:val="00131B21"/>
    <w:rsid w:val="00131DB1"/>
    <w:rsid w:val="00132313"/>
    <w:rsid w:val="001323B9"/>
    <w:rsid w:val="001329C0"/>
    <w:rsid w:val="00132D57"/>
    <w:rsid w:val="001333E8"/>
    <w:rsid w:val="0013351F"/>
    <w:rsid w:val="001335E3"/>
    <w:rsid w:val="00133E2F"/>
    <w:rsid w:val="00135395"/>
    <w:rsid w:val="001355E0"/>
    <w:rsid w:val="00135941"/>
    <w:rsid w:val="00136110"/>
    <w:rsid w:val="0013634C"/>
    <w:rsid w:val="001363AE"/>
    <w:rsid w:val="0013681A"/>
    <w:rsid w:val="001368A5"/>
    <w:rsid w:val="00136E70"/>
    <w:rsid w:val="00136F0C"/>
    <w:rsid w:val="00137662"/>
    <w:rsid w:val="0014037B"/>
    <w:rsid w:val="001406A6"/>
    <w:rsid w:val="00140F33"/>
    <w:rsid w:val="001419B6"/>
    <w:rsid w:val="001419ED"/>
    <w:rsid w:val="00141C2B"/>
    <w:rsid w:val="00141E7B"/>
    <w:rsid w:val="00142765"/>
    <w:rsid w:val="00142A2C"/>
    <w:rsid w:val="00142C29"/>
    <w:rsid w:val="001430A4"/>
    <w:rsid w:val="00143191"/>
    <w:rsid w:val="00143277"/>
    <w:rsid w:val="001432C5"/>
    <w:rsid w:val="0014381E"/>
    <w:rsid w:val="00143888"/>
    <w:rsid w:val="001442D7"/>
    <w:rsid w:val="001442FF"/>
    <w:rsid w:val="00144B00"/>
    <w:rsid w:val="00144F93"/>
    <w:rsid w:val="001450A3"/>
    <w:rsid w:val="00145401"/>
    <w:rsid w:val="001461E6"/>
    <w:rsid w:val="0014633C"/>
    <w:rsid w:val="00146B7D"/>
    <w:rsid w:val="0014768E"/>
    <w:rsid w:val="00147896"/>
    <w:rsid w:val="00147E43"/>
    <w:rsid w:val="0015006A"/>
    <w:rsid w:val="00150136"/>
    <w:rsid w:val="0015051B"/>
    <w:rsid w:val="00150A10"/>
    <w:rsid w:val="00151056"/>
    <w:rsid w:val="00151152"/>
    <w:rsid w:val="001511E3"/>
    <w:rsid w:val="00151546"/>
    <w:rsid w:val="00151656"/>
    <w:rsid w:val="00152074"/>
    <w:rsid w:val="0015235A"/>
    <w:rsid w:val="00152F7A"/>
    <w:rsid w:val="001533B5"/>
    <w:rsid w:val="00153860"/>
    <w:rsid w:val="0015398B"/>
    <w:rsid w:val="00154550"/>
    <w:rsid w:val="00154F8B"/>
    <w:rsid w:val="001553B1"/>
    <w:rsid w:val="001553D7"/>
    <w:rsid w:val="00155551"/>
    <w:rsid w:val="0015567A"/>
    <w:rsid w:val="001558D4"/>
    <w:rsid w:val="0015594C"/>
    <w:rsid w:val="001559DF"/>
    <w:rsid w:val="00155C6D"/>
    <w:rsid w:val="00155F65"/>
    <w:rsid w:val="0015609F"/>
    <w:rsid w:val="00156125"/>
    <w:rsid w:val="0015616D"/>
    <w:rsid w:val="00156DC2"/>
    <w:rsid w:val="001572BF"/>
    <w:rsid w:val="00157361"/>
    <w:rsid w:val="00157A05"/>
    <w:rsid w:val="00157DB6"/>
    <w:rsid w:val="00157EB3"/>
    <w:rsid w:val="00160414"/>
    <w:rsid w:val="001605B3"/>
    <w:rsid w:val="0016082B"/>
    <w:rsid w:val="00160FA4"/>
    <w:rsid w:val="001613F5"/>
    <w:rsid w:val="00162191"/>
    <w:rsid w:val="00162E67"/>
    <w:rsid w:val="00162FA0"/>
    <w:rsid w:val="00163065"/>
    <w:rsid w:val="001630C1"/>
    <w:rsid w:val="0016342C"/>
    <w:rsid w:val="001639E7"/>
    <w:rsid w:val="00163F80"/>
    <w:rsid w:val="001646EE"/>
    <w:rsid w:val="00164915"/>
    <w:rsid w:val="001651AA"/>
    <w:rsid w:val="0016529C"/>
    <w:rsid w:val="001656B3"/>
    <w:rsid w:val="00165B50"/>
    <w:rsid w:val="00165B87"/>
    <w:rsid w:val="00165D8B"/>
    <w:rsid w:val="00165E7C"/>
    <w:rsid w:val="001667D9"/>
    <w:rsid w:val="00166B30"/>
    <w:rsid w:val="001672B4"/>
    <w:rsid w:val="00167483"/>
    <w:rsid w:val="00167516"/>
    <w:rsid w:val="00167D46"/>
    <w:rsid w:val="00167F39"/>
    <w:rsid w:val="0017032D"/>
    <w:rsid w:val="0017066F"/>
    <w:rsid w:val="001707ED"/>
    <w:rsid w:val="00170A07"/>
    <w:rsid w:val="00170BB5"/>
    <w:rsid w:val="001710CC"/>
    <w:rsid w:val="0017128A"/>
    <w:rsid w:val="0017143E"/>
    <w:rsid w:val="00171865"/>
    <w:rsid w:val="001727C6"/>
    <w:rsid w:val="00172CBE"/>
    <w:rsid w:val="001735FA"/>
    <w:rsid w:val="00173C37"/>
    <w:rsid w:val="00173FF4"/>
    <w:rsid w:val="001748B0"/>
    <w:rsid w:val="00174CE7"/>
    <w:rsid w:val="001750D9"/>
    <w:rsid w:val="00175B2C"/>
    <w:rsid w:val="00175C67"/>
    <w:rsid w:val="00175CFF"/>
    <w:rsid w:val="00175DE7"/>
    <w:rsid w:val="001761D1"/>
    <w:rsid w:val="00176BF3"/>
    <w:rsid w:val="00176FD9"/>
    <w:rsid w:val="00177A5B"/>
    <w:rsid w:val="00177EDD"/>
    <w:rsid w:val="00177FFD"/>
    <w:rsid w:val="00180265"/>
    <w:rsid w:val="001803D7"/>
    <w:rsid w:val="00180786"/>
    <w:rsid w:val="00181164"/>
    <w:rsid w:val="00181232"/>
    <w:rsid w:val="001816F9"/>
    <w:rsid w:val="00181BD4"/>
    <w:rsid w:val="00181C14"/>
    <w:rsid w:val="00182697"/>
    <w:rsid w:val="00182AED"/>
    <w:rsid w:val="0018347F"/>
    <w:rsid w:val="00183937"/>
    <w:rsid w:val="00184091"/>
    <w:rsid w:val="001842CB"/>
    <w:rsid w:val="00184712"/>
    <w:rsid w:val="001849C9"/>
    <w:rsid w:val="0018522B"/>
    <w:rsid w:val="0018555C"/>
    <w:rsid w:val="00186943"/>
    <w:rsid w:val="00186F15"/>
    <w:rsid w:val="00186FBD"/>
    <w:rsid w:val="001873E3"/>
    <w:rsid w:val="001874F3"/>
    <w:rsid w:val="0018760D"/>
    <w:rsid w:val="00187D35"/>
    <w:rsid w:val="00187FC0"/>
    <w:rsid w:val="0019046A"/>
    <w:rsid w:val="00190493"/>
    <w:rsid w:val="00190AB4"/>
    <w:rsid w:val="00190DDD"/>
    <w:rsid w:val="00191287"/>
    <w:rsid w:val="0019190E"/>
    <w:rsid w:val="001919DF"/>
    <w:rsid w:val="0019239F"/>
    <w:rsid w:val="001929CB"/>
    <w:rsid w:val="001931D3"/>
    <w:rsid w:val="0019338E"/>
    <w:rsid w:val="00193690"/>
    <w:rsid w:val="0019373D"/>
    <w:rsid w:val="00193821"/>
    <w:rsid w:val="00193AD4"/>
    <w:rsid w:val="001943B8"/>
    <w:rsid w:val="001948F1"/>
    <w:rsid w:val="00194D2A"/>
    <w:rsid w:val="00194FE9"/>
    <w:rsid w:val="00195179"/>
    <w:rsid w:val="001954A1"/>
    <w:rsid w:val="00195BD6"/>
    <w:rsid w:val="001961EA"/>
    <w:rsid w:val="001963F1"/>
    <w:rsid w:val="0019642D"/>
    <w:rsid w:val="00196A46"/>
    <w:rsid w:val="00196C8D"/>
    <w:rsid w:val="00196DAF"/>
    <w:rsid w:val="001971F0"/>
    <w:rsid w:val="0019795D"/>
    <w:rsid w:val="001A0239"/>
    <w:rsid w:val="001A046C"/>
    <w:rsid w:val="001A085B"/>
    <w:rsid w:val="001A08EA"/>
    <w:rsid w:val="001A0DCD"/>
    <w:rsid w:val="001A1226"/>
    <w:rsid w:val="001A1284"/>
    <w:rsid w:val="001A1636"/>
    <w:rsid w:val="001A17C3"/>
    <w:rsid w:val="001A1FCF"/>
    <w:rsid w:val="001A1FD9"/>
    <w:rsid w:val="001A1FFF"/>
    <w:rsid w:val="001A2037"/>
    <w:rsid w:val="001A2275"/>
    <w:rsid w:val="001A23F4"/>
    <w:rsid w:val="001A2835"/>
    <w:rsid w:val="001A2D46"/>
    <w:rsid w:val="001A3302"/>
    <w:rsid w:val="001A3559"/>
    <w:rsid w:val="001A396F"/>
    <w:rsid w:val="001A3A3B"/>
    <w:rsid w:val="001A4346"/>
    <w:rsid w:val="001A4702"/>
    <w:rsid w:val="001A4835"/>
    <w:rsid w:val="001A4CE3"/>
    <w:rsid w:val="001A4EEC"/>
    <w:rsid w:val="001A5287"/>
    <w:rsid w:val="001A52AA"/>
    <w:rsid w:val="001A59A4"/>
    <w:rsid w:val="001A5E24"/>
    <w:rsid w:val="001A5E9A"/>
    <w:rsid w:val="001A607C"/>
    <w:rsid w:val="001A625A"/>
    <w:rsid w:val="001A7A68"/>
    <w:rsid w:val="001B0161"/>
    <w:rsid w:val="001B09FE"/>
    <w:rsid w:val="001B0A5E"/>
    <w:rsid w:val="001B1016"/>
    <w:rsid w:val="001B1166"/>
    <w:rsid w:val="001B166F"/>
    <w:rsid w:val="001B1ADB"/>
    <w:rsid w:val="001B239D"/>
    <w:rsid w:val="001B23B5"/>
    <w:rsid w:val="001B28FA"/>
    <w:rsid w:val="001B2E97"/>
    <w:rsid w:val="001B2E9E"/>
    <w:rsid w:val="001B2F5B"/>
    <w:rsid w:val="001B371A"/>
    <w:rsid w:val="001B3AE3"/>
    <w:rsid w:val="001B3D0B"/>
    <w:rsid w:val="001B3E20"/>
    <w:rsid w:val="001B44F6"/>
    <w:rsid w:val="001B47F9"/>
    <w:rsid w:val="001B4897"/>
    <w:rsid w:val="001B4A59"/>
    <w:rsid w:val="001B5067"/>
    <w:rsid w:val="001B5410"/>
    <w:rsid w:val="001B56DF"/>
    <w:rsid w:val="001B5886"/>
    <w:rsid w:val="001B5FB7"/>
    <w:rsid w:val="001B6031"/>
    <w:rsid w:val="001B6365"/>
    <w:rsid w:val="001B64A9"/>
    <w:rsid w:val="001B6661"/>
    <w:rsid w:val="001B6B2D"/>
    <w:rsid w:val="001B6B83"/>
    <w:rsid w:val="001B6D2C"/>
    <w:rsid w:val="001B730A"/>
    <w:rsid w:val="001B77BD"/>
    <w:rsid w:val="001B7940"/>
    <w:rsid w:val="001C01AD"/>
    <w:rsid w:val="001C18C9"/>
    <w:rsid w:val="001C1A86"/>
    <w:rsid w:val="001C1CF3"/>
    <w:rsid w:val="001C20F7"/>
    <w:rsid w:val="001C25B8"/>
    <w:rsid w:val="001C2A88"/>
    <w:rsid w:val="001C316F"/>
    <w:rsid w:val="001C357D"/>
    <w:rsid w:val="001C3693"/>
    <w:rsid w:val="001C38AC"/>
    <w:rsid w:val="001C3A10"/>
    <w:rsid w:val="001C3C01"/>
    <w:rsid w:val="001C4D33"/>
    <w:rsid w:val="001C4DFB"/>
    <w:rsid w:val="001C4F63"/>
    <w:rsid w:val="001C61FA"/>
    <w:rsid w:val="001C64AE"/>
    <w:rsid w:val="001C6612"/>
    <w:rsid w:val="001C69AD"/>
    <w:rsid w:val="001C6E7D"/>
    <w:rsid w:val="001C720F"/>
    <w:rsid w:val="001C7334"/>
    <w:rsid w:val="001C750D"/>
    <w:rsid w:val="001C7A03"/>
    <w:rsid w:val="001C7C18"/>
    <w:rsid w:val="001D00BC"/>
    <w:rsid w:val="001D0317"/>
    <w:rsid w:val="001D058C"/>
    <w:rsid w:val="001D0910"/>
    <w:rsid w:val="001D0B7A"/>
    <w:rsid w:val="001D0F89"/>
    <w:rsid w:val="001D1448"/>
    <w:rsid w:val="001D16BD"/>
    <w:rsid w:val="001D2F95"/>
    <w:rsid w:val="001D3118"/>
    <w:rsid w:val="001D312B"/>
    <w:rsid w:val="001D3407"/>
    <w:rsid w:val="001D395E"/>
    <w:rsid w:val="001D3B2B"/>
    <w:rsid w:val="001D3CBB"/>
    <w:rsid w:val="001D46BB"/>
    <w:rsid w:val="001D4806"/>
    <w:rsid w:val="001D488C"/>
    <w:rsid w:val="001D4D13"/>
    <w:rsid w:val="001D4FFA"/>
    <w:rsid w:val="001D5912"/>
    <w:rsid w:val="001D5A14"/>
    <w:rsid w:val="001D6826"/>
    <w:rsid w:val="001D69A5"/>
    <w:rsid w:val="001D703C"/>
    <w:rsid w:val="001D7821"/>
    <w:rsid w:val="001D7C14"/>
    <w:rsid w:val="001E0736"/>
    <w:rsid w:val="001E10F0"/>
    <w:rsid w:val="001E111E"/>
    <w:rsid w:val="001E1385"/>
    <w:rsid w:val="001E1556"/>
    <w:rsid w:val="001E1607"/>
    <w:rsid w:val="001E1CDC"/>
    <w:rsid w:val="001E1D63"/>
    <w:rsid w:val="001E21A8"/>
    <w:rsid w:val="001E2200"/>
    <w:rsid w:val="001E229B"/>
    <w:rsid w:val="001E2AB5"/>
    <w:rsid w:val="001E2B4E"/>
    <w:rsid w:val="001E41C8"/>
    <w:rsid w:val="001E4A56"/>
    <w:rsid w:val="001E4CC0"/>
    <w:rsid w:val="001E4DC8"/>
    <w:rsid w:val="001E4EBE"/>
    <w:rsid w:val="001E53E0"/>
    <w:rsid w:val="001E54A0"/>
    <w:rsid w:val="001E57BA"/>
    <w:rsid w:val="001E7376"/>
    <w:rsid w:val="001E75CB"/>
    <w:rsid w:val="001E7DCE"/>
    <w:rsid w:val="001E7EDF"/>
    <w:rsid w:val="001F0C6E"/>
    <w:rsid w:val="001F0D9F"/>
    <w:rsid w:val="001F1207"/>
    <w:rsid w:val="001F15ED"/>
    <w:rsid w:val="001F17A9"/>
    <w:rsid w:val="001F2B55"/>
    <w:rsid w:val="001F2CEA"/>
    <w:rsid w:val="001F2DC8"/>
    <w:rsid w:val="001F2F4C"/>
    <w:rsid w:val="001F30D5"/>
    <w:rsid w:val="001F3355"/>
    <w:rsid w:val="001F3556"/>
    <w:rsid w:val="001F35C5"/>
    <w:rsid w:val="001F3D08"/>
    <w:rsid w:val="001F3EE9"/>
    <w:rsid w:val="001F4043"/>
    <w:rsid w:val="001F452E"/>
    <w:rsid w:val="001F45D5"/>
    <w:rsid w:val="001F48BC"/>
    <w:rsid w:val="001F48D0"/>
    <w:rsid w:val="001F4B71"/>
    <w:rsid w:val="001F4FBD"/>
    <w:rsid w:val="001F518E"/>
    <w:rsid w:val="001F5231"/>
    <w:rsid w:val="001F5463"/>
    <w:rsid w:val="001F557B"/>
    <w:rsid w:val="001F5673"/>
    <w:rsid w:val="001F598F"/>
    <w:rsid w:val="001F5BED"/>
    <w:rsid w:val="001F6139"/>
    <w:rsid w:val="001F681F"/>
    <w:rsid w:val="001F6BD3"/>
    <w:rsid w:val="001F70C4"/>
    <w:rsid w:val="001F7397"/>
    <w:rsid w:val="001F763E"/>
    <w:rsid w:val="002004B4"/>
    <w:rsid w:val="0020092E"/>
    <w:rsid w:val="00200942"/>
    <w:rsid w:val="00200E08"/>
    <w:rsid w:val="00200F4C"/>
    <w:rsid w:val="00201841"/>
    <w:rsid w:val="00201A51"/>
    <w:rsid w:val="00201D78"/>
    <w:rsid w:val="00201F12"/>
    <w:rsid w:val="002020A5"/>
    <w:rsid w:val="0020292A"/>
    <w:rsid w:val="00202C5B"/>
    <w:rsid w:val="00203221"/>
    <w:rsid w:val="002034DD"/>
    <w:rsid w:val="002037D6"/>
    <w:rsid w:val="00203BAA"/>
    <w:rsid w:val="002041CA"/>
    <w:rsid w:val="00204447"/>
    <w:rsid w:val="00204FDF"/>
    <w:rsid w:val="002058B7"/>
    <w:rsid w:val="00205B35"/>
    <w:rsid w:val="00205BB0"/>
    <w:rsid w:val="00205E29"/>
    <w:rsid w:val="00205E3C"/>
    <w:rsid w:val="0020646F"/>
    <w:rsid w:val="0020664F"/>
    <w:rsid w:val="00206CBD"/>
    <w:rsid w:val="00206E0A"/>
    <w:rsid w:val="0020716E"/>
    <w:rsid w:val="002074DE"/>
    <w:rsid w:val="00207801"/>
    <w:rsid w:val="00207806"/>
    <w:rsid w:val="0020795B"/>
    <w:rsid w:val="002079D6"/>
    <w:rsid w:val="00207B8B"/>
    <w:rsid w:val="00207C7D"/>
    <w:rsid w:val="00207F44"/>
    <w:rsid w:val="00210127"/>
    <w:rsid w:val="00210689"/>
    <w:rsid w:val="002109BA"/>
    <w:rsid w:val="00210BD8"/>
    <w:rsid w:val="00210BDC"/>
    <w:rsid w:val="00210DBA"/>
    <w:rsid w:val="00211159"/>
    <w:rsid w:val="0021124B"/>
    <w:rsid w:val="002115AC"/>
    <w:rsid w:val="00211ED0"/>
    <w:rsid w:val="00212C74"/>
    <w:rsid w:val="00212D65"/>
    <w:rsid w:val="002136CE"/>
    <w:rsid w:val="00213930"/>
    <w:rsid w:val="002139B1"/>
    <w:rsid w:val="002140CE"/>
    <w:rsid w:val="002140E6"/>
    <w:rsid w:val="002141FE"/>
    <w:rsid w:val="002146FB"/>
    <w:rsid w:val="002149F1"/>
    <w:rsid w:val="002151CE"/>
    <w:rsid w:val="0021535A"/>
    <w:rsid w:val="00215550"/>
    <w:rsid w:val="00215C39"/>
    <w:rsid w:val="00215FA0"/>
    <w:rsid w:val="00215FC3"/>
    <w:rsid w:val="00216179"/>
    <w:rsid w:val="00216623"/>
    <w:rsid w:val="00216C1B"/>
    <w:rsid w:val="00217163"/>
    <w:rsid w:val="00217A35"/>
    <w:rsid w:val="00217A7F"/>
    <w:rsid w:val="00217C0B"/>
    <w:rsid w:val="00220081"/>
    <w:rsid w:val="002203C0"/>
    <w:rsid w:val="002205EA"/>
    <w:rsid w:val="002205F4"/>
    <w:rsid w:val="00220AD3"/>
    <w:rsid w:val="00220B48"/>
    <w:rsid w:val="00220F8E"/>
    <w:rsid w:val="00220FFF"/>
    <w:rsid w:val="002215F7"/>
    <w:rsid w:val="00221CE5"/>
    <w:rsid w:val="00222826"/>
    <w:rsid w:val="002228C4"/>
    <w:rsid w:val="002228D3"/>
    <w:rsid w:val="002229D9"/>
    <w:rsid w:val="0022314C"/>
    <w:rsid w:val="002233E4"/>
    <w:rsid w:val="00223573"/>
    <w:rsid w:val="0022384E"/>
    <w:rsid w:val="00223859"/>
    <w:rsid w:val="002250AB"/>
    <w:rsid w:val="00225228"/>
    <w:rsid w:val="002252CE"/>
    <w:rsid w:val="002256D5"/>
    <w:rsid w:val="0022653D"/>
    <w:rsid w:val="002266F2"/>
    <w:rsid w:val="002267B9"/>
    <w:rsid w:val="00226EBC"/>
    <w:rsid w:val="00226F34"/>
    <w:rsid w:val="00226F55"/>
    <w:rsid w:val="002273FA"/>
    <w:rsid w:val="002275B5"/>
    <w:rsid w:val="00230B2F"/>
    <w:rsid w:val="00231D6E"/>
    <w:rsid w:val="00233825"/>
    <w:rsid w:val="00233F16"/>
    <w:rsid w:val="0023422A"/>
    <w:rsid w:val="002348D9"/>
    <w:rsid w:val="00234FD5"/>
    <w:rsid w:val="00235497"/>
    <w:rsid w:val="0023549A"/>
    <w:rsid w:val="00235646"/>
    <w:rsid w:val="00235665"/>
    <w:rsid w:val="002360AD"/>
    <w:rsid w:val="00236291"/>
    <w:rsid w:val="002365E7"/>
    <w:rsid w:val="00236874"/>
    <w:rsid w:val="0023687D"/>
    <w:rsid w:val="00236C1A"/>
    <w:rsid w:val="00240726"/>
    <w:rsid w:val="00240807"/>
    <w:rsid w:val="00240A67"/>
    <w:rsid w:val="00240C4D"/>
    <w:rsid w:val="00240DDA"/>
    <w:rsid w:val="0024134B"/>
    <w:rsid w:val="00241862"/>
    <w:rsid w:val="002418C4"/>
    <w:rsid w:val="00241B4D"/>
    <w:rsid w:val="00241D20"/>
    <w:rsid w:val="0024201F"/>
    <w:rsid w:val="002420B3"/>
    <w:rsid w:val="00242E50"/>
    <w:rsid w:val="0024312B"/>
    <w:rsid w:val="002440D2"/>
    <w:rsid w:val="00244BD4"/>
    <w:rsid w:val="00244D36"/>
    <w:rsid w:val="00245003"/>
    <w:rsid w:val="0024506A"/>
    <w:rsid w:val="00245589"/>
    <w:rsid w:val="00245648"/>
    <w:rsid w:val="0024610E"/>
    <w:rsid w:val="002469CD"/>
    <w:rsid w:val="00247194"/>
    <w:rsid w:val="002472B0"/>
    <w:rsid w:val="0024739D"/>
    <w:rsid w:val="00247471"/>
    <w:rsid w:val="002503AA"/>
    <w:rsid w:val="002503E3"/>
    <w:rsid w:val="00250534"/>
    <w:rsid w:val="00250711"/>
    <w:rsid w:val="002509B6"/>
    <w:rsid w:val="00250CEE"/>
    <w:rsid w:val="00250D5F"/>
    <w:rsid w:val="0025113B"/>
    <w:rsid w:val="002523A9"/>
    <w:rsid w:val="00252F5A"/>
    <w:rsid w:val="002534A1"/>
    <w:rsid w:val="00253E47"/>
    <w:rsid w:val="0025423A"/>
    <w:rsid w:val="0025445C"/>
    <w:rsid w:val="0025487E"/>
    <w:rsid w:val="00254C21"/>
    <w:rsid w:val="00254F6A"/>
    <w:rsid w:val="00255596"/>
    <w:rsid w:val="00255746"/>
    <w:rsid w:val="00256E2F"/>
    <w:rsid w:val="0025711C"/>
    <w:rsid w:val="002572B3"/>
    <w:rsid w:val="002572B5"/>
    <w:rsid w:val="00260188"/>
    <w:rsid w:val="0026066D"/>
    <w:rsid w:val="00260870"/>
    <w:rsid w:val="00261293"/>
    <w:rsid w:val="0026154B"/>
    <w:rsid w:val="0026199A"/>
    <w:rsid w:val="002619C9"/>
    <w:rsid w:val="00261A6B"/>
    <w:rsid w:val="0026228B"/>
    <w:rsid w:val="0026236E"/>
    <w:rsid w:val="00262759"/>
    <w:rsid w:val="002629F7"/>
    <w:rsid w:val="00262BD2"/>
    <w:rsid w:val="002634A9"/>
    <w:rsid w:val="00263AF0"/>
    <w:rsid w:val="00263C36"/>
    <w:rsid w:val="00263D9C"/>
    <w:rsid w:val="0026448D"/>
    <w:rsid w:val="00264ACD"/>
    <w:rsid w:val="0026554F"/>
    <w:rsid w:val="002658C2"/>
    <w:rsid w:val="0026626C"/>
    <w:rsid w:val="00266509"/>
    <w:rsid w:val="0026655A"/>
    <w:rsid w:val="00266CB2"/>
    <w:rsid w:val="0026786D"/>
    <w:rsid w:val="00270145"/>
    <w:rsid w:val="002701A2"/>
    <w:rsid w:val="002703F2"/>
    <w:rsid w:val="00270518"/>
    <w:rsid w:val="0027067A"/>
    <w:rsid w:val="0027070E"/>
    <w:rsid w:val="0027115B"/>
    <w:rsid w:val="00271217"/>
    <w:rsid w:val="00271501"/>
    <w:rsid w:val="00271630"/>
    <w:rsid w:val="00271CC0"/>
    <w:rsid w:val="00272055"/>
    <w:rsid w:val="0027256A"/>
    <w:rsid w:val="00272594"/>
    <w:rsid w:val="00272706"/>
    <w:rsid w:val="00272C62"/>
    <w:rsid w:val="00273873"/>
    <w:rsid w:val="0027397D"/>
    <w:rsid w:val="002739D5"/>
    <w:rsid w:val="00273B2C"/>
    <w:rsid w:val="00274415"/>
    <w:rsid w:val="00274AEE"/>
    <w:rsid w:val="00274D85"/>
    <w:rsid w:val="0027545C"/>
    <w:rsid w:val="002756CC"/>
    <w:rsid w:val="00275E69"/>
    <w:rsid w:val="002765E6"/>
    <w:rsid w:val="00276CF2"/>
    <w:rsid w:val="00277073"/>
    <w:rsid w:val="002771A8"/>
    <w:rsid w:val="0027735B"/>
    <w:rsid w:val="00277780"/>
    <w:rsid w:val="0027792E"/>
    <w:rsid w:val="00277A35"/>
    <w:rsid w:val="00277E25"/>
    <w:rsid w:val="002809EC"/>
    <w:rsid w:val="00280BC3"/>
    <w:rsid w:val="00281720"/>
    <w:rsid w:val="002819F8"/>
    <w:rsid w:val="00281FF0"/>
    <w:rsid w:val="00282300"/>
    <w:rsid w:val="002827C5"/>
    <w:rsid w:val="002828E9"/>
    <w:rsid w:val="00282AB3"/>
    <w:rsid w:val="00282B4C"/>
    <w:rsid w:val="00282D2F"/>
    <w:rsid w:val="00283C59"/>
    <w:rsid w:val="00284CFC"/>
    <w:rsid w:val="0028537A"/>
    <w:rsid w:val="002854F7"/>
    <w:rsid w:val="00285540"/>
    <w:rsid w:val="00285823"/>
    <w:rsid w:val="00285CB4"/>
    <w:rsid w:val="002865D9"/>
    <w:rsid w:val="00286616"/>
    <w:rsid w:val="00286AA9"/>
    <w:rsid w:val="002874DF"/>
    <w:rsid w:val="00287B49"/>
    <w:rsid w:val="00290266"/>
    <w:rsid w:val="002903DC"/>
    <w:rsid w:val="002907AF"/>
    <w:rsid w:val="00290C48"/>
    <w:rsid w:val="00291073"/>
    <w:rsid w:val="002910D2"/>
    <w:rsid w:val="0029171A"/>
    <w:rsid w:val="00291812"/>
    <w:rsid w:val="00291862"/>
    <w:rsid w:val="00291FFF"/>
    <w:rsid w:val="00292017"/>
    <w:rsid w:val="0029355D"/>
    <w:rsid w:val="00293A9E"/>
    <w:rsid w:val="00293DF5"/>
    <w:rsid w:val="00293FEF"/>
    <w:rsid w:val="00294941"/>
    <w:rsid w:val="002949D2"/>
    <w:rsid w:val="00294D75"/>
    <w:rsid w:val="00295155"/>
    <w:rsid w:val="002955A7"/>
    <w:rsid w:val="002957B5"/>
    <w:rsid w:val="00295D0C"/>
    <w:rsid w:val="002960CB"/>
    <w:rsid w:val="00296265"/>
    <w:rsid w:val="00296766"/>
    <w:rsid w:val="00296829"/>
    <w:rsid w:val="0029734F"/>
    <w:rsid w:val="00297DDD"/>
    <w:rsid w:val="002A0664"/>
    <w:rsid w:val="002A0772"/>
    <w:rsid w:val="002A096F"/>
    <w:rsid w:val="002A1193"/>
    <w:rsid w:val="002A123A"/>
    <w:rsid w:val="002A199D"/>
    <w:rsid w:val="002A26E3"/>
    <w:rsid w:val="002A27EA"/>
    <w:rsid w:val="002A368D"/>
    <w:rsid w:val="002A3A2A"/>
    <w:rsid w:val="002A4BE3"/>
    <w:rsid w:val="002A5310"/>
    <w:rsid w:val="002A546D"/>
    <w:rsid w:val="002A7AE4"/>
    <w:rsid w:val="002B02F9"/>
    <w:rsid w:val="002B042A"/>
    <w:rsid w:val="002B056A"/>
    <w:rsid w:val="002B064A"/>
    <w:rsid w:val="002B194F"/>
    <w:rsid w:val="002B226C"/>
    <w:rsid w:val="002B2E59"/>
    <w:rsid w:val="002B3387"/>
    <w:rsid w:val="002B3ACF"/>
    <w:rsid w:val="002B3C01"/>
    <w:rsid w:val="002B3D57"/>
    <w:rsid w:val="002B3D6B"/>
    <w:rsid w:val="002B3FE9"/>
    <w:rsid w:val="002B40CD"/>
    <w:rsid w:val="002B40E6"/>
    <w:rsid w:val="002B4CCF"/>
    <w:rsid w:val="002B62BD"/>
    <w:rsid w:val="002B638A"/>
    <w:rsid w:val="002B678B"/>
    <w:rsid w:val="002B6CED"/>
    <w:rsid w:val="002B71AE"/>
    <w:rsid w:val="002B77BB"/>
    <w:rsid w:val="002B7B8E"/>
    <w:rsid w:val="002B7E57"/>
    <w:rsid w:val="002C0034"/>
    <w:rsid w:val="002C03F7"/>
    <w:rsid w:val="002C0C6B"/>
    <w:rsid w:val="002C0D8D"/>
    <w:rsid w:val="002C0DB2"/>
    <w:rsid w:val="002C0E48"/>
    <w:rsid w:val="002C0EB7"/>
    <w:rsid w:val="002C1693"/>
    <w:rsid w:val="002C1880"/>
    <w:rsid w:val="002C1B03"/>
    <w:rsid w:val="002C2650"/>
    <w:rsid w:val="002C2878"/>
    <w:rsid w:val="002C2A0F"/>
    <w:rsid w:val="002C2D1A"/>
    <w:rsid w:val="002C2E40"/>
    <w:rsid w:val="002C3008"/>
    <w:rsid w:val="002C3EBB"/>
    <w:rsid w:val="002C41AC"/>
    <w:rsid w:val="002C4395"/>
    <w:rsid w:val="002C43F5"/>
    <w:rsid w:val="002C48BB"/>
    <w:rsid w:val="002C48FF"/>
    <w:rsid w:val="002C4AE9"/>
    <w:rsid w:val="002C53F0"/>
    <w:rsid w:val="002C54F6"/>
    <w:rsid w:val="002C56E9"/>
    <w:rsid w:val="002C5899"/>
    <w:rsid w:val="002C5C9A"/>
    <w:rsid w:val="002C5DF5"/>
    <w:rsid w:val="002C5E30"/>
    <w:rsid w:val="002C5EA2"/>
    <w:rsid w:val="002C6911"/>
    <w:rsid w:val="002C6AFD"/>
    <w:rsid w:val="002C6B6F"/>
    <w:rsid w:val="002C7183"/>
    <w:rsid w:val="002C72A1"/>
    <w:rsid w:val="002C76A2"/>
    <w:rsid w:val="002C7715"/>
    <w:rsid w:val="002C7984"/>
    <w:rsid w:val="002C7E77"/>
    <w:rsid w:val="002D0195"/>
    <w:rsid w:val="002D0218"/>
    <w:rsid w:val="002D04F8"/>
    <w:rsid w:val="002D06BC"/>
    <w:rsid w:val="002D0979"/>
    <w:rsid w:val="002D09F8"/>
    <w:rsid w:val="002D0F54"/>
    <w:rsid w:val="002D188C"/>
    <w:rsid w:val="002D1F7F"/>
    <w:rsid w:val="002D2775"/>
    <w:rsid w:val="002D3266"/>
    <w:rsid w:val="002D33EB"/>
    <w:rsid w:val="002D345C"/>
    <w:rsid w:val="002D34A0"/>
    <w:rsid w:val="002D3BA0"/>
    <w:rsid w:val="002D3EB1"/>
    <w:rsid w:val="002D3F2B"/>
    <w:rsid w:val="002D48EF"/>
    <w:rsid w:val="002D4933"/>
    <w:rsid w:val="002D53DF"/>
    <w:rsid w:val="002D547C"/>
    <w:rsid w:val="002D56BD"/>
    <w:rsid w:val="002D56E1"/>
    <w:rsid w:val="002D5736"/>
    <w:rsid w:val="002D57D9"/>
    <w:rsid w:val="002D57E0"/>
    <w:rsid w:val="002D618A"/>
    <w:rsid w:val="002D6548"/>
    <w:rsid w:val="002D65CA"/>
    <w:rsid w:val="002D66A2"/>
    <w:rsid w:val="002D71A1"/>
    <w:rsid w:val="002E06E7"/>
    <w:rsid w:val="002E1CD1"/>
    <w:rsid w:val="002E201F"/>
    <w:rsid w:val="002E2176"/>
    <w:rsid w:val="002E220C"/>
    <w:rsid w:val="002E237B"/>
    <w:rsid w:val="002E2508"/>
    <w:rsid w:val="002E2531"/>
    <w:rsid w:val="002E29C3"/>
    <w:rsid w:val="002E2FBE"/>
    <w:rsid w:val="002E320E"/>
    <w:rsid w:val="002E349A"/>
    <w:rsid w:val="002E3703"/>
    <w:rsid w:val="002E3C17"/>
    <w:rsid w:val="002E42D7"/>
    <w:rsid w:val="002E46F0"/>
    <w:rsid w:val="002E4E0F"/>
    <w:rsid w:val="002E51D8"/>
    <w:rsid w:val="002E5383"/>
    <w:rsid w:val="002E5831"/>
    <w:rsid w:val="002E5EB6"/>
    <w:rsid w:val="002E60AD"/>
    <w:rsid w:val="002E61DB"/>
    <w:rsid w:val="002E6260"/>
    <w:rsid w:val="002E6268"/>
    <w:rsid w:val="002E6402"/>
    <w:rsid w:val="002E6409"/>
    <w:rsid w:val="002E6599"/>
    <w:rsid w:val="002E69D4"/>
    <w:rsid w:val="002E6D3E"/>
    <w:rsid w:val="002E6F3B"/>
    <w:rsid w:val="002E7266"/>
    <w:rsid w:val="002E735D"/>
    <w:rsid w:val="002E7397"/>
    <w:rsid w:val="002E73F1"/>
    <w:rsid w:val="002E76A8"/>
    <w:rsid w:val="002E7842"/>
    <w:rsid w:val="002E7EAB"/>
    <w:rsid w:val="002F0024"/>
    <w:rsid w:val="002F03F4"/>
    <w:rsid w:val="002F04A3"/>
    <w:rsid w:val="002F11B5"/>
    <w:rsid w:val="002F17D9"/>
    <w:rsid w:val="002F1F33"/>
    <w:rsid w:val="002F25FB"/>
    <w:rsid w:val="002F26D5"/>
    <w:rsid w:val="002F2753"/>
    <w:rsid w:val="002F54DB"/>
    <w:rsid w:val="002F6109"/>
    <w:rsid w:val="002F627C"/>
    <w:rsid w:val="002F641B"/>
    <w:rsid w:val="002F70B1"/>
    <w:rsid w:val="002F7157"/>
    <w:rsid w:val="002F7291"/>
    <w:rsid w:val="002F7397"/>
    <w:rsid w:val="002F7767"/>
    <w:rsid w:val="002F7AD1"/>
    <w:rsid w:val="002F7B3B"/>
    <w:rsid w:val="002F7B79"/>
    <w:rsid w:val="002F7E8E"/>
    <w:rsid w:val="00300EE5"/>
    <w:rsid w:val="00301837"/>
    <w:rsid w:val="00301EDF"/>
    <w:rsid w:val="003021ED"/>
    <w:rsid w:val="003023AD"/>
    <w:rsid w:val="003023CD"/>
    <w:rsid w:val="00302517"/>
    <w:rsid w:val="00302759"/>
    <w:rsid w:val="00302B83"/>
    <w:rsid w:val="00302FD5"/>
    <w:rsid w:val="003033E3"/>
    <w:rsid w:val="00304197"/>
    <w:rsid w:val="003050F6"/>
    <w:rsid w:val="00305565"/>
    <w:rsid w:val="003057AA"/>
    <w:rsid w:val="00305B28"/>
    <w:rsid w:val="003061AB"/>
    <w:rsid w:val="003062CC"/>
    <w:rsid w:val="0030638E"/>
    <w:rsid w:val="00306FE7"/>
    <w:rsid w:val="0030754D"/>
    <w:rsid w:val="003100E0"/>
    <w:rsid w:val="00310B82"/>
    <w:rsid w:val="003115A9"/>
    <w:rsid w:val="00311FAD"/>
    <w:rsid w:val="00312254"/>
    <w:rsid w:val="0031229E"/>
    <w:rsid w:val="00312532"/>
    <w:rsid w:val="00313027"/>
    <w:rsid w:val="003134A7"/>
    <w:rsid w:val="00313E72"/>
    <w:rsid w:val="00313F2A"/>
    <w:rsid w:val="00313F9F"/>
    <w:rsid w:val="003141B3"/>
    <w:rsid w:val="0031431D"/>
    <w:rsid w:val="00314A85"/>
    <w:rsid w:val="00314C4A"/>
    <w:rsid w:val="00315386"/>
    <w:rsid w:val="003153EF"/>
    <w:rsid w:val="00315600"/>
    <w:rsid w:val="003156EA"/>
    <w:rsid w:val="00315ECC"/>
    <w:rsid w:val="00316419"/>
    <w:rsid w:val="00316AAD"/>
    <w:rsid w:val="00316ACB"/>
    <w:rsid w:val="00316B2E"/>
    <w:rsid w:val="00316C5B"/>
    <w:rsid w:val="00316C7F"/>
    <w:rsid w:val="00316DE7"/>
    <w:rsid w:val="00317131"/>
    <w:rsid w:val="00317640"/>
    <w:rsid w:val="00317F74"/>
    <w:rsid w:val="003200E4"/>
    <w:rsid w:val="003203D4"/>
    <w:rsid w:val="00320644"/>
    <w:rsid w:val="003206F0"/>
    <w:rsid w:val="00320799"/>
    <w:rsid w:val="00321A07"/>
    <w:rsid w:val="00321A69"/>
    <w:rsid w:val="00321EC7"/>
    <w:rsid w:val="00322146"/>
    <w:rsid w:val="00324E93"/>
    <w:rsid w:val="00324EA3"/>
    <w:rsid w:val="0032574D"/>
    <w:rsid w:val="003269F4"/>
    <w:rsid w:val="003270CD"/>
    <w:rsid w:val="0032726D"/>
    <w:rsid w:val="00327B75"/>
    <w:rsid w:val="00327EEB"/>
    <w:rsid w:val="003301BA"/>
    <w:rsid w:val="003307CF"/>
    <w:rsid w:val="00330E09"/>
    <w:rsid w:val="00331114"/>
    <w:rsid w:val="003311AD"/>
    <w:rsid w:val="0033147D"/>
    <w:rsid w:val="00331960"/>
    <w:rsid w:val="003321C8"/>
    <w:rsid w:val="003326D4"/>
    <w:rsid w:val="003329B1"/>
    <w:rsid w:val="00332D29"/>
    <w:rsid w:val="00333362"/>
    <w:rsid w:val="0033360B"/>
    <w:rsid w:val="0033375F"/>
    <w:rsid w:val="00333D37"/>
    <w:rsid w:val="0033476A"/>
    <w:rsid w:val="00334772"/>
    <w:rsid w:val="00334AB1"/>
    <w:rsid w:val="00335709"/>
    <w:rsid w:val="00335BD8"/>
    <w:rsid w:val="00336421"/>
    <w:rsid w:val="0033664E"/>
    <w:rsid w:val="00336664"/>
    <w:rsid w:val="00336A72"/>
    <w:rsid w:val="00336B96"/>
    <w:rsid w:val="00336B9F"/>
    <w:rsid w:val="00336BFF"/>
    <w:rsid w:val="00336CCA"/>
    <w:rsid w:val="00337337"/>
    <w:rsid w:val="003375F7"/>
    <w:rsid w:val="00337EFA"/>
    <w:rsid w:val="003401EF"/>
    <w:rsid w:val="00340381"/>
    <w:rsid w:val="00340756"/>
    <w:rsid w:val="00340A00"/>
    <w:rsid w:val="00340C71"/>
    <w:rsid w:val="00341509"/>
    <w:rsid w:val="00341739"/>
    <w:rsid w:val="00342015"/>
    <w:rsid w:val="00342044"/>
    <w:rsid w:val="00342128"/>
    <w:rsid w:val="00342460"/>
    <w:rsid w:val="00342951"/>
    <w:rsid w:val="00342CFA"/>
    <w:rsid w:val="00342EE9"/>
    <w:rsid w:val="003430B7"/>
    <w:rsid w:val="0034329C"/>
    <w:rsid w:val="0034374D"/>
    <w:rsid w:val="00343F14"/>
    <w:rsid w:val="003442B5"/>
    <w:rsid w:val="003444AC"/>
    <w:rsid w:val="00344D2D"/>
    <w:rsid w:val="0034563E"/>
    <w:rsid w:val="00345954"/>
    <w:rsid w:val="00345A01"/>
    <w:rsid w:val="00346422"/>
    <w:rsid w:val="0034649A"/>
    <w:rsid w:val="00346CDB"/>
    <w:rsid w:val="00347525"/>
    <w:rsid w:val="00347B9D"/>
    <w:rsid w:val="00350194"/>
    <w:rsid w:val="003507D9"/>
    <w:rsid w:val="00350BD6"/>
    <w:rsid w:val="00350DB3"/>
    <w:rsid w:val="00351243"/>
    <w:rsid w:val="003519DF"/>
    <w:rsid w:val="00351B41"/>
    <w:rsid w:val="00351BF8"/>
    <w:rsid w:val="00351D44"/>
    <w:rsid w:val="00351E1F"/>
    <w:rsid w:val="0035203E"/>
    <w:rsid w:val="003522F9"/>
    <w:rsid w:val="003525DF"/>
    <w:rsid w:val="003525E1"/>
    <w:rsid w:val="00352E7C"/>
    <w:rsid w:val="0035322A"/>
    <w:rsid w:val="0035348B"/>
    <w:rsid w:val="0035377D"/>
    <w:rsid w:val="003537BF"/>
    <w:rsid w:val="00353895"/>
    <w:rsid w:val="003539C0"/>
    <w:rsid w:val="00353BCD"/>
    <w:rsid w:val="00353C8A"/>
    <w:rsid w:val="003549D9"/>
    <w:rsid w:val="00354A7B"/>
    <w:rsid w:val="003556E4"/>
    <w:rsid w:val="00355A71"/>
    <w:rsid w:val="00355A8D"/>
    <w:rsid w:val="00355A8F"/>
    <w:rsid w:val="00355B28"/>
    <w:rsid w:val="00356127"/>
    <w:rsid w:val="00356371"/>
    <w:rsid w:val="003566A9"/>
    <w:rsid w:val="003569DF"/>
    <w:rsid w:val="00356B8D"/>
    <w:rsid w:val="00356E83"/>
    <w:rsid w:val="00356EDC"/>
    <w:rsid w:val="00357863"/>
    <w:rsid w:val="00357925"/>
    <w:rsid w:val="00357B0C"/>
    <w:rsid w:val="00357D1D"/>
    <w:rsid w:val="00360208"/>
    <w:rsid w:val="003609E7"/>
    <w:rsid w:val="00360D05"/>
    <w:rsid w:val="00360DCD"/>
    <w:rsid w:val="00360E2C"/>
    <w:rsid w:val="00360F4C"/>
    <w:rsid w:val="00361231"/>
    <w:rsid w:val="00362121"/>
    <w:rsid w:val="00362687"/>
    <w:rsid w:val="00362992"/>
    <w:rsid w:val="0036347D"/>
    <w:rsid w:val="003639EC"/>
    <w:rsid w:val="00364811"/>
    <w:rsid w:val="00364B4B"/>
    <w:rsid w:val="003659F9"/>
    <w:rsid w:val="0036603C"/>
    <w:rsid w:val="003668EA"/>
    <w:rsid w:val="00366E45"/>
    <w:rsid w:val="00367088"/>
    <w:rsid w:val="00367469"/>
    <w:rsid w:val="00367C30"/>
    <w:rsid w:val="00367DA0"/>
    <w:rsid w:val="00370170"/>
    <w:rsid w:val="003705B9"/>
    <w:rsid w:val="0037094E"/>
    <w:rsid w:val="00370A7B"/>
    <w:rsid w:val="003712A4"/>
    <w:rsid w:val="003719BC"/>
    <w:rsid w:val="0037244D"/>
    <w:rsid w:val="0037291F"/>
    <w:rsid w:val="00373186"/>
    <w:rsid w:val="00373232"/>
    <w:rsid w:val="00373595"/>
    <w:rsid w:val="003736C4"/>
    <w:rsid w:val="00373A83"/>
    <w:rsid w:val="00373FF1"/>
    <w:rsid w:val="00374078"/>
    <w:rsid w:val="0037419B"/>
    <w:rsid w:val="00374283"/>
    <w:rsid w:val="003742D0"/>
    <w:rsid w:val="003746E5"/>
    <w:rsid w:val="0037476F"/>
    <w:rsid w:val="00374C39"/>
    <w:rsid w:val="00375127"/>
    <w:rsid w:val="00375283"/>
    <w:rsid w:val="00375B2E"/>
    <w:rsid w:val="00375D85"/>
    <w:rsid w:val="00375E8A"/>
    <w:rsid w:val="003762BA"/>
    <w:rsid w:val="0037634E"/>
    <w:rsid w:val="003764AC"/>
    <w:rsid w:val="00376690"/>
    <w:rsid w:val="003767C5"/>
    <w:rsid w:val="003767FA"/>
    <w:rsid w:val="00376B0D"/>
    <w:rsid w:val="00376DFF"/>
    <w:rsid w:val="0037707F"/>
    <w:rsid w:val="003771CD"/>
    <w:rsid w:val="00377427"/>
    <w:rsid w:val="00377778"/>
    <w:rsid w:val="00377D3F"/>
    <w:rsid w:val="00377FC9"/>
    <w:rsid w:val="00380D4B"/>
    <w:rsid w:val="00380E4C"/>
    <w:rsid w:val="00380FB2"/>
    <w:rsid w:val="003818C5"/>
    <w:rsid w:val="00382099"/>
    <w:rsid w:val="00382495"/>
    <w:rsid w:val="003826D8"/>
    <w:rsid w:val="00382BC8"/>
    <w:rsid w:val="00382BDA"/>
    <w:rsid w:val="00382EE3"/>
    <w:rsid w:val="003830D2"/>
    <w:rsid w:val="00383636"/>
    <w:rsid w:val="00383A3E"/>
    <w:rsid w:val="00383BF7"/>
    <w:rsid w:val="00383F37"/>
    <w:rsid w:val="003845BE"/>
    <w:rsid w:val="003847C3"/>
    <w:rsid w:val="003848D1"/>
    <w:rsid w:val="003849BA"/>
    <w:rsid w:val="00385254"/>
    <w:rsid w:val="003854E4"/>
    <w:rsid w:val="0038568F"/>
    <w:rsid w:val="003861FD"/>
    <w:rsid w:val="003866C1"/>
    <w:rsid w:val="003867FC"/>
    <w:rsid w:val="00386DEE"/>
    <w:rsid w:val="0038757C"/>
    <w:rsid w:val="0038773D"/>
    <w:rsid w:val="00387854"/>
    <w:rsid w:val="00387B4B"/>
    <w:rsid w:val="00387EBA"/>
    <w:rsid w:val="00390CDB"/>
    <w:rsid w:val="00391145"/>
    <w:rsid w:val="003918D8"/>
    <w:rsid w:val="00391D52"/>
    <w:rsid w:val="00392619"/>
    <w:rsid w:val="0039281F"/>
    <w:rsid w:val="0039286A"/>
    <w:rsid w:val="00392C06"/>
    <w:rsid w:val="00393340"/>
    <w:rsid w:val="003933F7"/>
    <w:rsid w:val="0039350C"/>
    <w:rsid w:val="00393851"/>
    <w:rsid w:val="00393BE2"/>
    <w:rsid w:val="00394544"/>
    <w:rsid w:val="00394EFF"/>
    <w:rsid w:val="003953DD"/>
    <w:rsid w:val="003957EB"/>
    <w:rsid w:val="003958F5"/>
    <w:rsid w:val="0039599F"/>
    <w:rsid w:val="003959AD"/>
    <w:rsid w:val="003959C7"/>
    <w:rsid w:val="00395E04"/>
    <w:rsid w:val="00395F46"/>
    <w:rsid w:val="00396531"/>
    <w:rsid w:val="00396766"/>
    <w:rsid w:val="0039697D"/>
    <w:rsid w:val="00396AA9"/>
    <w:rsid w:val="00397356"/>
    <w:rsid w:val="00397C5E"/>
    <w:rsid w:val="003A0264"/>
    <w:rsid w:val="003A0972"/>
    <w:rsid w:val="003A0C1F"/>
    <w:rsid w:val="003A0F56"/>
    <w:rsid w:val="003A1026"/>
    <w:rsid w:val="003A15A0"/>
    <w:rsid w:val="003A198B"/>
    <w:rsid w:val="003A1EEF"/>
    <w:rsid w:val="003A1F8F"/>
    <w:rsid w:val="003A2414"/>
    <w:rsid w:val="003A248A"/>
    <w:rsid w:val="003A289F"/>
    <w:rsid w:val="003A2EA2"/>
    <w:rsid w:val="003A33F6"/>
    <w:rsid w:val="003A375F"/>
    <w:rsid w:val="003A394C"/>
    <w:rsid w:val="003A3D86"/>
    <w:rsid w:val="003A3F50"/>
    <w:rsid w:val="003A506A"/>
    <w:rsid w:val="003A5279"/>
    <w:rsid w:val="003A531C"/>
    <w:rsid w:val="003A540D"/>
    <w:rsid w:val="003A564F"/>
    <w:rsid w:val="003A59DD"/>
    <w:rsid w:val="003A5DFD"/>
    <w:rsid w:val="003A60FF"/>
    <w:rsid w:val="003A63BA"/>
    <w:rsid w:val="003A68ED"/>
    <w:rsid w:val="003A6A68"/>
    <w:rsid w:val="003A78F7"/>
    <w:rsid w:val="003A7C78"/>
    <w:rsid w:val="003A7EA3"/>
    <w:rsid w:val="003B0516"/>
    <w:rsid w:val="003B0596"/>
    <w:rsid w:val="003B1115"/>
    <w:rsid w:val="003B1869"/>
    <w:rsid w:val="003B1FD2"/>
    <w:rsid w:val="003B2CA2"/>
    <w:rsid w:val="003B34CC"/>
    <w:rsid w:val="003B3628"/>
    <w:rsid w:val="003B37DF"/>
    <w:rsid w:val="003B3DD4"/>
    <w:rsid w:val="003B3E02"/>
    <w:rsid w:val="003B449E"/>
    <w:rsid w:val="003B494D"/>
    <w:rsid w:val="003B4A51"/>
    <w:rsid w:val="003B5693"/>
    <w:rsid w:val="003B56CE"/>
    <w:rsid w:val="003B5E4E"/>
    <w:rsid w:val="003B5EB3"/>
    <w:rsid w:val="003B5F0D"/>
    <w:rsid w:val="003B65CE"/>
    <w:rsid w:val="003B661B"/>
    <w:rsid w:val="003B6921"/>
    <w:rsid w:val="003B69A7"/>
    <w:rsid w:val="003B7796"/>
    <w:rsid w:val="003B7C72"/>
    <w:rsid w:val="003C01A5"/>
    <w:rsid w:val="003C05BB"/>
    <w:rsid w:val="003C1AA5"/>
    <w:rsid w:val="003C1C14"/>
    <w:rsid w:val="003C1EE8"/>
    <w:rsid w:val="003C210A"/>
    <w:rsid w:val="003C2C89"/>
    <w:rsid w:val="003C38E3"/>
    <w:rsid w:val="003C3A8F"/>
    <w:rsid w:val="003C4191"/>
    <w:rsid w:val="003C4CB9"/>
    <w:rsid w:val="003C4E6D"/>
    <w:rsid w:val="003C50B7"/>
    <w:rsid w:val="003C54D0"/>
    <w:rsid w:val="003C5AE3"/>
    <w:rsid w:val="003C5CD4"/>
    <w:rsid w:val="003C5DB7"/>
    <w:rsid w:val="003C676C"/>
    <w:rsid w:val="003C68B1"/>
    <w:rsid w:val="003C6AF0"/>
    <w:rsid w:val="003C6B7D"/>
    <w:rsid w:val="003C6C43"/>
    <w:rsid w:val="003C71E3"/>
    <w:rsid w:val="003C739E"/>
    <w:rsid w:val="003C7958"/>
    <w:rsid w:val="003C7A4A"/>
    <w:rsid w:val="003C7EAD"/>
    <w:rsid w:val="003D1233"/>
    <w:rsid w:val="003D1921"/>
    <w:rsid w:val="003D1A98"/>
    <w:rsid w:val="003D1C85"/>
    <w:rsid w:val="003D2436"/>
    <w:rsid w:val="003D29B2"/>
    <w:rsid w:val="003D2E9D"/>
    <w:rsid w:val="003D2EF2"/>
    <w:rsid w:val="003D331C"/>
    <w:rsid w:val="003D33CF"/>
    <w:rsid w:val="003D35CB"/>
    <w:rsid w:val="003D3744"/>
    <w:rsid w:val="003D3979"/>
    <w:rsid w:val="003D3A87"/>
    <w:rsid w:val="003D3C69"/>
    <w:rsid w:val="003D3CBF"/>
    <w:rsid w:val="003D4D27"/>
    <w:rsid w:val="003D4F9E"/>
    <w:rsid w:val="003D5198"/>
    <w:rsid w:val="003D524A"/>
    <w:rsid w:val="003D531A"/>
    <w:rsid w:val="003D5323"/>
    <w:rsid w:val="003D6FE8"/>
    <w:rsid w:val="003D7173"/>
    <w:rsid w:val="003D7D0E"/>
    <w:rsid w:val="003D7F1F"/>
    <w:rsid w:val="003E0249"/>
    <w:rsid w:val="003E0323"/>
    <w:rsid w:val="003E057E"/>
    <w:rsid w:val="003E0E81"/>
    <w:rsid w:val="003E1AEA"/>
    <w:rsid w:val="003E1FD5"/>
    <w:rsid w:val="003E3201"/>
    <w:rsid w:val="003E325A"/>
    <w:rsid w:val="003E3309"/>
    <w:rsid w:val="003E4247"/>
    <w:rsid w:val="003E4619"/>
    <w:rsid w:val="003E4E5D"/>
    <w:rsid w:val="003E5247"/>
    <w:rsid w:val="003E56DD"/>
    <w:rsid w:val="003E60E3"/>
    <w:rsid w:val="003E617C"/>
    <w:rsid w:val="003E677F"/>
    <w:rsid w:val="003E6BE4"/>
    <w:rsid w:val="003E7312"/>
    <w:rsid w:val="003E7B97"/>
    <w:rsid w:val="003F002A"/>
    <w:rsid w:val="003F03B3"/>
    <w:rsid w:val="003F09CE"/>
    <w:rsid w:val="003F0BEC"/>
    <w:rsid w:val="003F0D5F"/>
    <w:rsid w:val="003F0D8B"/>
    <w:rsid w:val="003F1912"/>
    <w:rsid w:val="003F1990"/>
    <w:rsid w:val="003F1DF9"/>
    <w:rsid w:val="003F227E"/>
    <w:rsid w:val="003F2756"/>
    <w:rsid w:val="003F27DE"/>
    <w:rsid w:val="003F27F0"/>
    <w:rsid w:val="003F37AF"/>
    <w:rsid w:val="003F3A8E"/>
    <w:rsid w:val="003F3C23"/>
    <w:rsid w:val="003F410C"/>
    <w:rsid w:val="003F464A"/>
    <w:rsid w:val="003F4944"/>
    <w:rsid w:val="003F5237"/>
    <w:rsid w:val="003F5527"/>
    <w:rsid w:val="003F5A82"/>
    <w:rsid w:val="003F5E82"/>
    <w:rsid w:val="003F5F84"/>
    <w:rsid w:val="003F62FE"/>
    <w:rsid w:val="003F67F5"/>
    <w:rsid w:val="003F69E5"/>
    <w:rsid w:val="003F750D"/>
    <w:rsid w:val="003F7739"/>
    <w:rsid w:val="003F7C67"/>
    <w:rsid w:val="003F7E2D"/>
    <w:rsid w:val="00400179"/>
    <w:rsid w:val="00400360"/>
    <w:rsid w:val="0040080B"/>
    <w:rsid w:val="00400B43"/>
    <w:rsid w:val="00401C96"/>
    <w:rsid w:val="00402B55"/>
    <w:rsid w:val="00402ECE"/>
    <w:rsid w:val="00403583"/>
    <w:rsid w:val="004035B9"/>
    <w:rsid w:val="00403723"/>
    <w:rsid w:val="00403C2C"/>
    <w:rsid w:val="00403E93"/>
    <w:rsid w:val="00403EC0"/>
    <w:rsid w:val="004042E9"/>
    <w:rsid w:val="00405766"/>
    <w:rsid w:val="0040662D"/>
    <w:rsid w:val="00406E04"/>
    <w:rsid w:val="00406F55"/>
    <w:rsid w:val="0040741E"/>
    <w:rsid w:val="00407547"/>
    <w:rsid w:val="00407656"/>
    <w:rsid w:val="00407C02"/>
    <w:rsid w:val="00407CB0"/>
    <w:rsid w:val="00410259"/>
    <w:rsid w:val="00411070"/>
    <w:rsid w:val="00411EB4"/>
    <w:rsid w:val="00412954"/>
    <w:rsid w:val="00412D07"/>
    <w:rsid w:val="00412FF7"/>
    <w:rsid w:val="004133DA"/>
    <w:rsid w:val="0041434C"/>
    <w:rsid w:val="004145C0"/>
    <w:rsid w:val="0041481F"/>
    <w:rsid w:val="00414E94"/>
    <w:rsid w:val="00415701"/>
    <w:rsid w:val="00415760"/>
    <w:rsid w:val="004157A9"/>
    <w:rsid w:val="00416563"/>
    <w:rsid w:val="00416955"/>
    <w:rsid w:val="00416E8B"/>
    <w:rsid w:val="00417121"/>
    <w:rsid w:val="00417415"/>
    <w:rsid w:val="00417485"/>
    <w:rsid w:val="00417F35"/>
    <w:rsid w:val="00420036"/>
    <w:rsid w:val="004200FC"/>
    <w:rsid w:val="0042045E"/>
    <w:rsid w:val="004204C3"/>
    <w:rsid w:val="0042069A"/>
    <w:rsid w:val="00420ECF"/>
    <w:rsid w:val="004212F1"/>
    <w:rsid w:val="00421B82"/>
    <w:rsid w:val="00421ECC"/>
    <w:rsid w:val="00421EE3"/>
    <w:rsid w:val="00422172"/>
    <w:rsid w:val="004223C1"/>
    <w:rsid w:val="00422A84"/>
    <w:rsid w:val="00422F1D"/>
    <w:rsid w:val="00423F26"/>
    <w:rsid w:val="00424074"/>
    <w:rsid w:val="00424CA8"/>
    <w:rsid w:val="00424DB3"/>
    <w:rsid w:val="00425147"/>
    <w:rsid w:val="0042556B"/>
    <w:rsid w:val="004256F5"/>
    <w:rsid w:val="00425B45"/>
    <w:rsid w:val="00426713"/>
    <w:rsid w:val="00426A6C"/>
    <w:rsid w:val="00426E1C"/>
    <w:rsid w:val="00426E1D"/>
    <w:rsid w:val="0042783A"/>
    <w:rsid w:val="00430189"/>
    <w:rsid w:val="0043044D"/>
    <w:rsid w:val="00430F0A"/>
    <w:rsid w:val="0043119A"/>
    <w:rsid w:val="0043137F"/>
    <w:rsid w:val="004314D9"/>
    <w:rsid w:val="00431820"/>
    <w:rsid w:val="004319DC"/>
    <w:rsid w:val="00431B49"/>
    <w:rsid w:val="00431D3D"/>
    <w:rsid w:val="00431D82"/>
    <w:rsid w:val="00432679"/>
    <w:rsid w:val="004327CA"/>
    <w:rsid w:val="00432F3C"/>
    <w:rsid w:val="00433306"/>
    <w:rsid w:val="004339C5"/>
    <w:rsid w:val="00433AA1"/>
    <w:rsid w:val="00433EA9"/>
    <w:rsid w:val="00434239"/>
    <w:rsid w:val="0043450E"/>
    <w:rsid w:val="004345D7"/>
    <w:rsid w:val="004347CA"/>
    <w:rsid w:val="00434ACE"/>
    <w:rsid w:val="00434AD9"/>
    <w:rsid w:val="00435018"/>
    <w:rsid w:val="004351E1"/>
    <w:rsid w:val="0043549D"/>
    <w:rsid w:val="00435B8E"/>
    <w:rsid w:val="00435E06"/>
    <w:rsid w:val="00435E33"/>
    <w:rsid w:val="00435E82"/>
    <w:rsid w:val="004368DE"/>
    <w:rsid w:val="00436BC1"/>
    <w:rsid w:val="00437144"/>
    <w:rsid w:val="00437962"/>
    <w:rsid w:val="00437D56"/>
    <w:rsid w:val="00437D96"/>
    <w:rsid w:val="00437E8A"/>
    <w:rsid w:val="004401A5"/>
    <w:rsid w:val="00440478"/>
    <w:rsid w:val="00440858"/>
    <w:rsid w:val="004412CA"/>
    <w:rsid w:val="004414AD"/>
    <w:rsid w:val="00441B66"/>
    <w:rsid w:val="00441E20"/>
    <w:rsid w:val="0044239F"/>
    <w:rsid w:val="0044293C"/>
    <w:rsid w:val="00442A30"/>
    <w:rsid w:val="00442B6F"/>
    <w:rsid w:val="00443938"/>
    <w:rsid w:val="004447CA"/>
    <w:rsid w:val="00444815"/>
    <w:rsid w:val="00444AA9"/>
    <w:rsid w:val="0044519D"/>
    <w:rsid w:val="0044543A"/>
    <w:rsid w:val="00445C02"/>
    <w:rsid w:val="0044602D"/>
    <w:rsid w:val="00446336"/>
    <w:rsid w:val="00446B93"/>
    <w:rsid w:val="00446D97"/>
    <w:rsid w:val="00446DD4"/>
    <w:rsid w:val="00447AFF"/>
    <w:rsid w:val="00447BE8"/>
    <w:rsid w:val="0045030E"/>
    <w:rsid w:val="00450472"/>
    <w:rsid w:val="00450A37"/>
    <w:rsid w:val="004516E9"/>
    <w:rsid w:val="00451D15"/>
    <w:rsid w:val="00451FF5"/>
    <w:rsid w:val="004523FA"/>
    <w:rsid w:val="004529F7"/>
    <w:rsid w:val="00452BAD"/>
    <w:rsid w:val="0045315B"/>
    <w:rsid w:val="0045315C"/>
    <w:rsid w:val="00453183"/>
    <w:rsid w:val="004531DD"/>
    <w:rsid w:val="004535D4"/>
    <w:rsid w:val="00453EFC"/>
    <w:rsid w:val="00453FD1"/>
    <w:rsid w:val="00454FE7"/>
    <w:rsid w:val="00455216"/>
    <w:rsid w:val="00455777"/>
    <w:rsid w:val="00455C81"/>
    <w:rsid w:val="00455EB7"/>
    <w:rsid w:val="00456B00"/>
    <w:rsid w:val="00456E0D"/>
    <w:rsid w:val="004570E6"/>
    <w:rsid w:val="004571DA"/>
    <w:rsid w:val="00457952"/>
    <w:rsid w:val="00457C4F"/>
    <w:rsid w:val="00457D12"/>
    <w:rsid w:val="004604B7"/>
    <w:rsid w:val="004605AF"/>
    <w:rsid w:val="00460ABB"/>
    <w:rsid w:val="00460CC2"/>
    <w:rsid w:val="004613ED"/>
    <w:rsid w:val="004619F8"/>
    <w:rsid w:val="00461B63"/>
    <w:rsid w:val="00462012"/>
    <w:rsid w:val="0046232B"/>
    <w:rsid w:val="0046283E"/>
    <w:rsid w:val="00462D33"/>
    <w:rsid w:val="00463085"/>
    <w:rsid w:val="00463289"/>
    <w:rsid w:val="0046379C"/>
    <w:rsid w:val="00463E38"/>
    <w:rsid w:val="00463F51"/>
    <w:rsid w:val="0046486E"/>
    <w:rsid w:val="00464E6B"/>
    <w:rsid w:val="00465488"/>
    <w:rsid w:val="00465B11"/>
    <w:rsid w:val="004679A3"/>
    <w:rsid w:val="00467B9E"/>
    <w:rsid w:val="00467CA9"/>
    <w:rsid w:val="00470314"/>
    <w:rsid w:val="004707B7"/>
    <w:rsid w:val="00470D2A"/>
    <w:rsid w:val="00470D9E"/>
    <w:rsid w:val="00470EE2"/>
    <w:rsid w:val="0047105F"/>
    <w:rsid w:val="0047175E"/>
    <w:rsid w:val="00471B8C"/>
    <w:rsid w:val="00471C20"/>
    <w:rsid w:val="00471D48"/>
    <w:rsid w:val="004721C0"/>
    <w:rsid w:val="00472A1B"/>
    <w:rsid w:val="00472A96"/>
    <w:rsid w:val="00473A9C"/>
    <w:rsid w:val="00473C60"/>
    <w:rsid w:val="00473EDE"/>
    <w:rsid w:val="00473F8C"/>
    <w:rsid w:val="00473FA0"/>
    <w:rsid w:val="00474928"/>
    <w:rsid w:val="00474A90"/>
    <w:rsid w:val="00474C19"/>
    <w:rsid w:val="0047528A"/>
    <w:rsid w:val="0047544F"/>
    <w:rsid w:val="00475F10"/>
    <w:rsid w:val="00476098"/>
    <w:rsid w:val="00476BED"/>
    <w:rsid w:val="00476E3E"/>
    <w:rsid w:val="00476EA1"/>
    <w:rsid w:val="004770AD"/>
    <w:rsid w:val="0047725A"/>
    <w:rsid w:val="00477372"/>
    <w:rsid w:val="0047773A"/>
    <w:rsid w:val="0047797E"/>
    <w:rsid w:val="00477B68"/>
    <w:rsid w:val="00477B91"/>
    <w:rsid w:val="00477E61"/>
    <w:rsid w:val="00480127"/>
    <w:rsid w:val="004807C0"/>
    <w:rsid w:val="00480C71"/>
    <w:rsid w:val="004810FF"/>
    <w:rsid w:val="00481A09"/>
    <w:rsid w:val="00481CD6"/>
    <w:rsid w:val="00481F64"/>
    <w:rsid w:val="004822EA"/>
    <w:rsid w:val="0048234A"/>
    <w:rsid w:val="0048243B"/>
    <w:rsid w:val="004825BE"/>
    <w:rsid w:val="00482E98"/>
    <w:rsid w:val="00482F90"/>
    <w:rsid w:val="0048357A"/>
    <w:rsid w:val="00483E28"/>
    <w:rsid w:val="004840FD"/>
    <w:rsid w:val="004842C4"/>
    <w:rsid w:val="0048482E"/>
    <w:rsid w:val="00484969"/>
    <w:rsid w:val="004855ED"/>
    <w:rsid w:val="00485B4B"/>
    <w:rsid w:val="00486066"/>
    <w:rsid w:val="0048695B"/>
    <w:rsid w:val="00487088"/>
    <w:rsid w:val="00487410"/>
    <w:rsid w:val="00487608"/>
    <w:rsid w:val="00487C57"/>
    <w:rsid w:val="004902AB"/>
    <w:rsid w:val="004902C3"/>
    <w:rsid w:val="004903BE"/>
    <w:rsid w:val="0049096B"/>
    <w:rsid w:val="0049107C"/>
    <w:rsid w:val="0049272D"/>
    <w:rsid w:val="004927D7"/>
    <w:rsid w:val="0049385D"/>
    <w:rsid w:val="00493B64"/>
    <w:rsid w:val="00494476"/>
    <w:rsid w:val="004945A3"/>
    <w:rsid w:val="00494C4D"/>
    <w:rsid w:val="00494C8D"/>
    <w:rsid w:val="00495004"/>
    <w:rsid w:val="0049525D"/>
    <w:rsid w:val="004953DE"/>
    <w:rsid w:val="00495506"/>
    <w:rsid w:val="0049553C"/>
    <w:rsid w:val="004958E6"/>
    <w:rsid w:val="00496800"/>
    <w:rsid w:val="0049755F"/>
    <w:rsid w:val="0049772C"/>
    <w:rsid w:val="0049779A"/>
    <w:rsid w:val="0049797E"/>
    <w:rsid w:val="00497D20"/>
    <w:rsid w:val="004A00BF"/>
    <w:rsid w:val="004A0963"/>
    <w:rsid w:val="004A09D6"/>
    <w:rsid w:val="004A0CAE"/>
    <w:rsid w:val="004A0DF2"/>
    <w:rsid w:val="004A1B80"/>
    <w:rsid w:val="004A1EFC"/>
    <w:rsid w:val="004A20B8"/>
    <w:rsid w:val="004A23D6"/>
    <w:rsid w:val="004A2AB0"/>
    <w:rsid w:val="004A319E"/>
    <w:rsid w:val="004A371B"/>
    <w:rsid w:val="004A3998"/>
    <w:rsid w:val="004A4122"/>
    <w:rsid w:val="004A46A7"/>
    <w:rsid w:val="004A5078"/>
    <w:rsid w:val="004A5136"/>
    <w:rsid w:val="004A53B4"/>
    <w:rsid w:val="004A5A0B"/>
    <w:rsid w:val="004A5B03"/>
    <w:rsid w:val="004A5DE5"/>
    <w:rsid w:val="004A64AC"/>
    <w:rsid w:val="004A64F4"/>
    <w:rsid w:val="004A6616"/>
    <w:rsid w:val="004A69C5"/>
    <w:rsid w:val="004A768C"/>
    <w:rsid w:val="004B0476"/>
    <w:rsid w:val="004B04E1"/>
    <w:rsid w:val="004B0533"/>
    <w:rsid w:val="004B0E4C"/>
    <w:rsid w:val="004B0EFD"/>
    <w:rsid w:val="004B1088"/>
    <w:rsid w:val="004B18B5"/>
    <w:rsid w:val="004B1F34"/>
    <w:rsid w:val="004B254A"/>
    <w:rsid w:val="004B3366"/>
    <w:rsid w:val="004B372E"/>
    <w:rsid w:val="004B3E6A"/>
    <w:rsid w:val="004B4001"/>
    <w:rsid w:val="004B42FB"/>
    <w:rsid w:val="004B48E5"/>
    <w:rsid w:val="004B4F77"/>
    <w:rsid w:val="004B51A0"/>
    <w:rsid w:val="004B52BA"/>
    <w:rsid w:val="004B53D0"/>
    <w:rsid w:val="004B54AF"/>
    <w:rsid w:val="004B573C"/>
    <w:rsid w:val="004B5DA3"/>
    <w:rsid w:val="004B5E1D"/>
    <w:rsid w:val="004B617B"/>
    <w:rsid w:val="004B641D"/>
    <w:rsid w:val="004B65BF"/>
    <w:rsid w:val="004B65DD"/>
    <w:rsid w:val="004B65F7"/>
    <w:rsid w:val="004B665E"/>
    <w:rsid w:val="004B6C29"/>
    <w:rsid w:val="004B6C4F"/>
    <w:rsid w:val="004B7911"/>
    <w:rsid w:val="004B79F0"/>
    <w:rsid w:val="004B7A64"/>
    <w:rsid w:val="004B7AF8"/>
    <w:rsid w:val="004C0622"/>
    <w:rsid w:val="004C06C9"/>
    <w:rsid w:val="004C1062"/>
    <w:rsid w:val="004C108F"/>
    <w:rsid w:val="004C16DC"/>
    <w:rsid w:val="004C1836"/>
    <w:rsid w:val="004C19F9"/>
    <w:rsid w:val="004C22DA"/>
    <w:rsid w:val="004C24BE"/>
    <w:rsid w:val="004C265B"/>
    <w:rsid w:val="004C299D"/>
    <w:rsid w:val="004C29F7"/>
    <w:rsid w:val="004C2D0D"/>
    <w:rsid w:val="004C3029"/>
    <w:rsid w:val="004C304B"/>
    <w:rsid w:val="004C446E"/>
    <w:rsid w:val="004C4541"/>
    <w:rsid w:val="004C45EC"/>
    <w:rsid w:val="004C4830"/>
    <w:rsid w:val="004C4DAD"/>
    <w:rsid w:val="004C502A"/>
    <w:rsid w:val="004C546C"/>
    <w:rsid w:val="004C54FA"/>
    <w:rsid w:val="004C57B8"/>
    <w:rsid w:val="004C5A6D"/>
    <w:rsid w:val="004C5CDE"/>
    <w:rsid w:val="004C6343"/>
    <w:rsid w:val="004C6406"/>
    <w:rsid w:val="004C7595"/>
    <w:rsid w:val="004C7E4A"/>
    <w:rsid w:val="004D0080"/>
    <w:rsid w:val="004D024A"/>
    <w:rsid w:val="004D02A5"/>
    <w:rsid w:val="004D0532"/>
    <w:rsid w:val="004D0E03"/>
    <w:rsid w:val="004D103A"/>
    <w:rsid w:val="004D13A0"/>
    <w:rsid w:val="004D1520"/>
    <w:rsid w:val="004D19F5"/>
    <w:rsid w:val="004D1DC8"/>
    <w:rsid w:val="004D2FFF"/>
    <w:rsid w:val="004D31C4"/>
    <w:rsid w:val="004D32F9"/>
    <w:rsid w:val="004D5BFD"/>
    <w:rsid w:val="004D5F2D"/>
    <w:rsid w:val="004D634D"/>
    <w:rsid w:val="004D6BD8"/>
    <w:rsid w:val="004D6BDF"/>
    <w:rsid w:val="004D7648"/>
    <w:rsid w:val="004D7D17"/>
    <w:rsid w:val="004E001A"/>
    <w:rsid w:val="004E0154"/>
    <w:rsid w:val="004E0492"/>
    <w:rsid w:val="004E1359"/>
    <w:rsid w:val="004E1CE1"/>
    <w:rsid w:val="004E1E41"/>
    <w:rsid w:val="004E202D"/>
    <w:rsid w:val="004E2D96"/>
    <w:rsid w:val="004E3021"/>
    <w:rsid w:val="004E3265"/>
    <w:rsid w:val="004E35A3"/>
    <w:rsid w:val="004E3F94"/>
    <w:rsid w:val="004E4200"/>
    <w:rsid w:val="004E4733"/>
    <w:rsid w:val="004E4DAD"/>
    <w:rsid w:val="004E5007"/>
    <w:rsid w:val="004E5113"/>
    <w:rsid w:val="004E5182"/>
    <w:rsid w:val="004E54DA"/>
    <w:rsid w:val="004E59DD"/>
    <w:rsid w:val="004E634D"/>
    <w:rsid w:val="004E65D5"/>
    <w:rsid w:val="004E6969"/>
    <w:rsid w:val="004E6A11"/>
    <w:rsid w:val="004E6E9E"/>
    <w:rsid w:val="004E720F"/>
    <w:rsid w:val="004E79B0"/>
    <w:rsid w:val="004E7E9C"/>
    <w:rsid w:val="004F0CDA"/>
    <w:rsid w:val="004F0F9A"/>
    <w:rsid w:val="004F15BA"/>
    <w:rsid w:val="004F18E1"/>
    <w:rsid w:val="004F1FFE"/>
    <w:rsid w:val="004F268A"/>
    <w:rsid w:val="004F2C91"/>
    <w:rsid w:val="004F2E14"/>
    <w:rsid w:val="004F375B"/>
    <w:rsid w:val="004F39E5"/>
    <w:rsid w:val="004F3A27"/>
    <w:rsid w:val="004F460A"/>
    <w:rsid w:val="004F4C9F"/>
    <w:rsid w:val="004F4E7D"/>
    <w:rsid w:val="004F522C"/>
    <w:rsid w:val="004F537B"/>
    <w:rsid w:val="004F5630"/>
    <w:rsid w:val="004F6032"/>
    <w:rsid w:val="004F6347"/>
    <w:rsid w:val="004F6624"/>
    <w:rsid w:val="004F6664"/>
    <w:rsid w:val="004F6C81"/>
    <w:rsid w:val="004F6DD6"/>
    <w:rsid w:val="004F746D"/>
    <w:rsid w:val="004F75B9"/>
    <w:rsid w:val="004F76AD"/>
    <w:rsid w:val="005004D0"/>
    <w:rsid w:val="0050054B"/>
    <w:rsid w:val="00500972"/>
    <w:rsid w:val="00500D6D"/>
    <w:rsid w:val="0050154C"/>
    <w:rsid w:val="005015FD"/>
    <w:rsid w:val="005016AB"/>
    <w:rsid w:val="0050171A"/>
    <w:rsid w:val="00501C6A"/>
    <w:rsid w:val="00501E86"/>
    <w:rsid w:val="00502032"/>
    <w:rsid w:val="005021A9"/>
    <w:rsid w:val="0050233F"/>
    <w:rsid w:val="00502A56"/>
    <w:rsid w:val="00502A5A"/>
    <w:rsid w:val="00502F60"/>
    <w:rsid w:val="0050301C"/>
    <w:rsid w:val="00503136"/>
    <w:rsid w:val="0050328F"/>
    <w:rsid w:val="0050332D"/>
    <w:rsid w:val="005035B3"/>
    <w:rsid w:val="005036CA"/>
    <w:rsid w:val="005038BE"/>
    <w:rsid w:val="00503A29"/>
    <w:rsid w:val="00503C6C"/>
    <w:rsid w:val="005042D2"/>
    <w:rsid w:val="00504E90"/>
    <w:rsid w:val="00504F65"/>
    <w:rsid w:val="0050508E"/>
    <w:rsid w:val="00505382"/>
    <w:rsid w:val="00505A53"/>
    <w:rsid w:val="0050651C"/>
    <w:rsid w:val="00506825"/>
    <w:rsid w:val="005070A4"/>
    <w:rsid w:val="005070DA"/>
    <w:rsid w:val="0050731F"/>
    <w:rsid w:val="00507627"/>
    <w:rsid w:val="00507E0B"/>
    <w:rsid w:val="005108FC"/>
    <w:rsid w:val="00511044"/>
    <w:rsid w:val="0051118C"/>
    <w:rsid w:val="005125E2"/>
    <w:rsid w:val="00512B3C"/>
    <w:rsid w:val="0051323C"/>
    <w:rsid w:val="00513680"/>
    <w:rsid w:val="00513A8C"/>
    <w:rsid w:val="00514328"/>
    <w:rsid w:val="00514BB2"/>
    <w:rsid w:val="0051518A"/>
    <w:rsid w:val="0051538D"/>
    <w:rsid w:val="005160FE"/>
    <w:rsid w:val="00516932"/>
    <w:rsid w:val="00517489"/>
    <w:rsid w:val="005174E0"/>
    <w:rsid w:val="00517957"/>
    <w:rsid w:val="00517F64"/>
    <w:rsid w:val="00517FC8"/>
    <w:rsid w:val="005205F9"/>
    <w:rsid w:val="00520711"/>
    <w:rsid w:val="00520933"/>
    <w:rsid w:val="005213ED"/>
    <w:rsid w:val="00521CC5"/>
    <w:rsid w:val="00521D6E"/>
    <w:rsid w:val="00521F5C"/>
    <w:rsid w:val="0052216A"/>
    <w:rsid w:val="00522594"/>
    <w:rsid w:val="00522D44"/>
    <w:rsid w:val="005235D3"/>
    <w:rsid w:val="005245EF"/>
    <w:rsid w:val="005247DB"/>
    <w:rsid w:val="00524812"/>
    <w:rsid w:val="00524906"/>
    <w:rsid w:val="00524983"/>
    <w:rsid w:val="00524BDE"/>
    <w:rsid w:val="00524CD0"/>
    <w:rsid w:val="00524EF6"/>
    <w:rsid w:val="00525170"/>
    <w:rsid w:val="0052535F"/>
    <w:rsid w:val="00525C47"/>
    <w:rsid w:val="00525D2B"/>
    <w:rsid w:val="005261C5"/>
    <w:rsid w:val="005265B3"/>
    <w:rsid w:val="005266B7"/>
    <w:rsid w:val="0052683B"/>
    <w:rsid w:val="0052685C"/>
    <w:rsid w:val="005268E7"/>
    <w:rsid w:val="005269EF"/>
    <w:rsid w:val="00526A81"/>
    <w:rsid w:val="00526E50"/>
    <w:rsid w:val="00526F65"/>
    <w:rsid w:val="00527713"/>
    <w:rsid w:val="00527CDF"/>
    <w:rsid w:val="005306B5"/>
    <w:rsid w:val="0053094F"/>
    <w:rsid w:val="00530A52"/>
    <w:rsid w:val="00530D4A"/>
    <w:rsid w:val="00530D7C"/>
    <w:rsid w:val="005317D2"/>
    <w:rsid w:val="00531F48"/>
    <w:rsid w:val="005321ED"/>
    <w:rsid w:val="005322E7"/>
    <w:rsid w:val="0053232F"/>
    <w:rsid w:val="0053258B"/>
    <w:rsid w:val="00532687"/>
    <w:rsid w:val="00532C27"/>
    <w:rsid w:val="00532C84"/>
    <w:rsid w:val="00533273"/>
    <w:rsid w:val="005332DD"/>
    <w:rsid w:val="005333DE"/>
    <w:rsid w:val="00533461"/>
    <w:rsid w:val="005336DE"/>
    <w:rsid w:val="00533B88"/>
    <w:rsid w:val="00533DB8"/>
    <w:rsid w:val="00534317"/>
    <w:rsid w:val="00534572"/>
    <w:rsid w:val="005345C3"/>
    <w:rsid w:val="005345E8"/>
    <w:rsid w:val="0053461B"/>
    <w:rsid w:val="0053485F"/>
    <w:rsid w:val="00535358"/>
    <w:rsid w:val="00535470"/>
    <w:rsid w:val="0053576C"/>
    <w:rsid w:val="00535C81"/>
    <w:rsid w:val="00535C99"/>
    <w:rsid w:val="00535D2A"/>
    <w:rsid w:val="00536497"/>
    <w:rsid w:val="00536A5E"/>
    <w:rsid w:val="0053785C"/>
    <w:rsid w:val="00537970"/>
    <w:rsid w:val="00537BE5"/>
    <w:rsid w:val="0054039E"/>
    <w:rsid w:val="0054109E"/>
    <w:rsid w:val="005413E4"/>
    <w:rsid w:val="005416D7"/>
    <w:rsid w:val="005421A6"/>
    <w:rsid w:val="00542885"/>
    <w:rsid w:val="00542980"/>
    <w:rsid w:val="005433A8"/>
    <w:rsid w:val="00543670"/>
    <w:rsid w:val="0054401B"/>
    <w:rsid w:val="00544046"/>
    <w:rsid w:val="005444B3"/>
    <w:rsid w:val="00545051"/>
    <w:rsid w:val="005454FB"/>
    <w:rsid w:val="00545A25"/>
    <w:rsid w:val="00546542"/>
    <w:rsid w:val="005466D2"/>
    <w:rsid w:val="00546C17"/>
    <w:rsid w:val="005472EB"/>
    <w:rsid w:val="00547C37"/>
    <w:rsid w:val="00550704"/>
    <w:rsid w:val="00550B4F"/>
    <w:rsid w:val="00550EBC"/>
    <w:rsid w:val="00550F6E"/>
    <w:rsid w:val="00551097"/>
    <w:rsid w:val="00551286"/>
    <w:rsid w:val="005512AD"/>
    <w:rsid w:val="0055147C"/>
    <w:rsid w:val="0055148E"/>
    <w:rsid w:val="0055188E"/>
    <w:rsid w:val="00551B40"/>
    <w:rsid w:val="0055234B"/>
    <w:rsid w:val="005523F3"/>
    <w:rsid w:val="00552CD6"/>
    <w:rsid w:val="00553487"/>
    <w:rsid w:val="005536E9"/>
    <w:rsid w:val="00554638"/>
    <w:rsid w:val="00554DD7"/>
    <w:rsid w:val="00554E5A"/>
    <w:rsid w:val="0055503F"/>
    <w:rsid w:val="005559EA"/>
    <w:rsid w:val="00555C15"/>
    <w:rsid w:val="00555CBB"/>
    <w:rsid w:val="005560A3"/>
    <w:rsid w:val="00556995"/>
    <w:rsid w:val="00556B3B"/>
    <w:rsid w:val="0055757D"/>
    <w:rsid w:val="00557DB0"/>
    <w:rsid w:val="00557E37"/>
    <w:rsid w:val="00560162"/>
    <w:rsid w:val="005604E0"/>
    <w:rsid w:val="005605A3"/>
    <w:rsid w:val="0056089D"/>
    <w:rsid w:val="00560E7E"/>
    <w:rsid w:val="005611B1"/>
    <w:rsid w:val="005613DF"/>
    <w:rsid w:val="0056229F"/>
    <w:rsid w:val="0056269A"/>
    <w:rsid w:val="00563032"/>
    <w:rsid w:val="0056332B"/>
    <w:rsid w:val="00563EF1"/>
    <w:rsid w:val="005646D2"/>
    <w:rsid w:val="005648DF"/>
    <w:rsid w:val="00564935"/>
    <w:rsid w:val="005649CA"/>
    <w:rsid w:val="005656F2"/>
    <w:rsid w:val="00565C54"/>
    <w:rsid w:val="005662CA"/>
    <w:rsid w:val="00566573"/>
    <w:rsid w:val="005668CF"/>
    <w:rsid w:val="00566CC5"/>
    <w:rsid w:val="00566D4E"/>
    <w:rsid w:val="00566EDF"/>
    <w:rsid w:val="00567015"/>
    <w:rsid w:val="005671EA"/>
    <w:rsid w:val="005671F4"/>
    <w:rsid w:val="005675B7"/>
    <w:rsid w:val="005676ED"/>
    <w:rsid w:val="005677C0"/>
    <w:rsid w:val="0056793C"/>
    <w:rsid w:val="00567BAA"/>
    <w:rsid w:val="005700FB"/>
    <w:rsid w:val="005702F7"/>
    <w:rsid w:val="00570441"/>
    <w:rsid w:val="005706E0"/>
    <w:rsid w:val="00570A10"/>
    <w:rsid w:val="00570AD6"/>
    <w:rsid w:val="00570F1C"/>
    <w:rsid w:val="00571630"/>
    <w:rsid w:val="00571768"/>
    <w:rsid w:val="0057193F"/>
    <w:rsid w:val="005725E5"/>
    <w:rsid w:val="00573209"/>
    <w:rsid w:val="005732AF"/>
    <w:rsid w:val="005735E6"/>
    <w:rsid w:val="005746AA"/>
    <w:rsid w:val="00574879"/>
    <w:rsid w:val="00574C01"/>
    <w:rsid w:val="00575155"/>
    <w:rsid w:val="00575C78"/>
    <w:rsid w:val="00576412"/>
    <w:rsid w:val="00577263"/>
    <w:rsid w:val="00577595"/>
    <w:rsid w:val="005775ED"/>
    <w:rsid w:val="00577D76"/>
    <w:rsid w:val="00577F0A"/>
    <w:rsid w:val="0058003A"/>
    <w:rsid w:val="005803D1"/>
    <w:rsid w:val="00580600"/>
    <w:rsid w:val="005807CB"/>
    <w:rsid w:val="00580AA5"/>
    <w:rsid w:val="00580F73"/>
    <w:rsid w:val="005812A0"/>
    <w:rsid w:val="0058137A"/>
    <w:rsid w:val="00581CDE"/>
    <w:rsid w:val="0058201D"/>
    <w:rsid w:val="005828A2"/>
    <w:rsid w:val="00582D12"/>
    <w:rsid w:val="00582FFF"/>
    <w:rsid w:val="005837EC"/>
    <w:rsid w:val="00583BBD"/>
    <w:rsid w:val="00583D9D"/>
    <w:rsid w:val="00583E0B"/>
    <w:rsid w:val="00583FD7"/>
    <w:rsid w:val="005847B7"/>
    <w:rsid w:val="00584A1C"/>
    <w:rsid w:val="00584CF1"/>
    <w:rsid w:val="0058589A"/>
    <w:rsid w:val="00585AB0"/>
    <w:rsid w:val="00585FD7"/>
    <w:rsid w:val="0058645C"/>
    <w:rsid w:val="00586A75"/>
    <w:rsid w:val="00586C17"/>
    <w:rsid w:val="00586CD0"/>
    <w:rsid w:val="00586D12"/>
    <w:rsid w:val="00586D97"/>
    <w:rsid w:val="00586EA8"/>
    <w:rsid w:val="00586F7D"/>
    <w:rsid w:val="00587343"/>
    <w:rsid w:val="005875CE"/>
    <w:rsid w:val="005875D2"/>
    <w:rsid w:val="005877FA"/>
    <w:rsid w:val="005878D8"/>
    <w:rsid w:val="00587BEA"/>
    <w:rsid w:val="00587F3F"/>
    <w:rsid w:val="00590B61"/>
    <w:rsid w:val="00590DB4"/>
    <w:rsid w:val="00591165"/>
    <w:rsid w:val="005920FF"/>
    <w:rsid w:val="005922B0"/>
    <w:rsid w:val="005927DC"/>
    <w:rsid w:val="0059393F"/>
    <w:rsid w:val="00593A0D"/>
    <w:rsid w:val="005941A9"/>
    <w:rsid w:val="00594486"/>
    <w:rsid w:val="0059521B"/>
    <w:rsid w:val="00595533"/>
    <w:rsid w:val="00595FF3"/>
    <w:rsid w:val="005963CF"/>
    <w:rsid w:val="005965DC"/>
    <w:rsid w:val="00596693"/>
    <w:rsid w:val="00596BEC"/>
    <w:rsid w:val="005971F6"/>
    <w:rsid w:val="00597716"/>
    <w:rsid w:val="00597AFB"/>
    <w:rsid w:val="005A0066"/>
    <w:rsid w:val="005A0100"/>
    <w:rsid w:val="005A0374"/>
    <w:rsid w:val="005A0CC9"/>
    <w:rsid w:val="005A0E91"/>
    <w:rsid w:val="005A1419"/>
    <w:rsid w:val="005A1489"/>
    <w:rsid w:val="005A19D4"/>
    <w:rsid w:val="005A210D"/>
    <w:rsid w:val="005A23C7"/>
    <w:rsid w:val="005A25F2"/>
    <w:rsid w:val="005A353B"/>
    <w:rsid w:val="005A35FD"/>
    <w:rsid w:val="005A3EA6"/>
    <w:rsid w:val="005A3F65"/>
    <w:rsid w:val="005A4014"/>
    <w:rsid w:val="005A40D4"/>
    <w:rsid w:val="005A4CE4"/>
    <w:rsid w:val="005A4D94"/>
    <w:rsid w:val="005A56B3"/>
    <w:rsid w:val="005A59E5"/>
    <w:rsid w:val="005A6381"/>
    <w:rsid w:val="005A66B2"/>
    <w:rsid w:val="005A68DC"/>
    <w:rsid w:val="005A6F13"/>
    <w:rsid w:val="005A75A1"/>
    <w:rsid w:val="005A7B4F"/>
    <w:rsid w:val="005B09F6"/>
    <w:rsid w:val="005B0BF7"/>
    <w:rsid w:val="005B0D1A"/>
    <w:rsid w:val="005B0D4A"/>
    <w:rsid w:val="005B0E4F"/>
    <w:rsid w:val="005B13F4"/>
    <w:rsid w:val="005B1A8A"/>
    <w:rsid w:val="005B1D4E"/>
    <w:rsid w:val="005B23C9"/>
    <w:rsid w:val="005B25DE"/>
    <w:rsid w:val="005B2A72"/>
    <w:rsid w:val="005B2B82"/>
    <w:rsid w:val="005B3379"/>
    <w:rsid w:val="005B3A31"/>
    <w:rsid w:val="005B3C8F"/>
    <w:rsid w:val="005B41FF"/>
    <w:rsid w:val="005B47CB"/>
    <w:rsid w:val="005B5486"/>
    <w:rsid w:val="005B5F99"/>
    <w:rsid w:val="005B6C04"/>
    <w:rsid w:val="005B70FF"/>
    <w:rsid w:val="005B7391"/>
    <w:rsid w:val="005B748C"/>
    <w:rsid w:val="005B7B99"/>
    <w:rsid w:val="005C0230"/>
    <w:rsid w:val="005C0489"/>
    <w:rsid w:val="005C0A30"/>
    <w:rsid w:val="005C0DEC"/>
    <w:rsid w:val="005C1267"/>
    <w:rsid w:val="005C1D10"/>
    <w:rsid w:val="005C1E41"/>
    <w:rsid w:val="005C2085"/>
    <w:rsid w:val="005C2317"/>
    <w:rsid w:val="005C2918"/>
    <w:rsid w:val="005C2F25"/>
    <w:rsid w:val="005C30DC"/>
    <w:rsid w:val="005C368B"/>
    <w:rsid w:val="005C368E"/>
    <w:rsid w:val="005C44AA"/>
    <w:rsid w:val="005C474D"/>
    <w:rsid w:val="005C4993"/>
    <w:rsid w:val="005C4B21"/>
    <w:rsid w:val="005C4CE7"/>
    <w:rsid w:val="005C4D18"/>
    <w:rsid w:val="005C4E32"/>
    <w:rsid w:val="005C5F3B"/>
    <w:rsid w:val="005C634F"/>
    <w:rsid w:val="005C6B06"/>
    <w:rsid w:val="005C7012"/>
    <w:rsid w:val="005C73CC"/>
    <w:rsid w:val="005C7530"/>
    <w:rsid w:val="005C77E8"/>
    <w:rsid w:val="005D0CD0"/>
    <w:rsid w:val="005D1301"/>
    <w:rsid w:val="005D160C"/>
    <w:rsid w:val="005D1618"/>
    <w:rsid w:val="005D1CAF"/>
    <w:rsid w:val="005D1F38"/>
    <w:rsid w:val="005D21AA"/>
    <w:rsid w:val="005D2291"/>
    <w:rsid w:val="005D29BE"/>
    <w:rsid w:val="005D3249"/>
    <w:rsid w:val="005D3350"/>
    <w:rsid w:val="005D3382"/>
    <w:rsid w:val="005D3394"/>
    <w:rsid w:val="005D35A9"/>
    <w:rsid w:val="005D3899"/>
    <w:rsid w:val="005D4B13"/>
    <w:rsid w:val="005D5137"/>
    <w:rsid w:val="005D52A5"/>
    <w:rsid w:val="005D54AD"/>
    <w:rsid w:val="005D6669"/>
    <w:rsid w:val="005D71D1"/>
    <w:rsid w:val="005D73BC"/>
    <w:rsid w:val="005E012A"/>
    <w:rsid w:val="005E038F"/>
    <w:rsid w:val="005E0835"/>
    <w:rsid w:val="005E0E9D"/>
    <w:rsid w:val="005E0F7C"/>
    <w:rsid w:val="005E110C"/>
    <w:rsid w:val="005E1984"/>
    <w:rsid w:val="005E1A6A"/>
    <w:rsid w:val="005E1B07"/>
    <w:rsid w:val="005E1B7F"/>
    <w:rsid w:val="005E1CB5"/>
    <w:rsid w:val="005E1F73"/>
    <w:rsid w:val="005E256F"/>
    <w:rsid w:val="005E2A32"/>
    <w:rsid w:val="005E2B7A"/>
    <w:rsid w:val="005E2D21"/>
    <w:rsid w:val="005E2FDB"/>
    <w:rsid w:val="005E378E"/>
    <w:rsid w:val="005E410E"/>
    <w:rsid w:val="005E455E"/>
    <w:rsid w:val="005E45C6"/>
    <w:rsid w:val="005E4CFA"/>
    <w:rsid w:val="005E4F3D"/>
    <w:rsid w:val="005E5088"/>
    <w:rsid w:val="005E52A1"/>
    <w:rsid w:val="005E57A3"/>
    <w:rsid w:val="005E5821"/>
    <w:rsid w:val="005E5845"/>
    <w:rsid w:val="005E61DF"/>
    <w:rsid w:val="005E61E7"/>
    <w:rsid w:val="005E6494"/>
    <w:rsid w:val="005E659D"/>
    <w:rsid w:val="005E6631"/>
    <w:rsid w:val="005E6B1D"/>
    <w:rsid w:val="005E6E57"/>
    <w:rsid w:val="005E733F"/>
    <w:rsid w:val="005E74EA"/>
    <w:rsid w:val="005E780E"/>
    <w:rsid w:val="005E798F"/>
    <w:rsid w:val="005E7A7F"/>
    <w:rsid w:val="005E7C22"/>
    <w:rsid w:val="005F0334"/>
    <w:rsid w:val="005F037E"/>
    <w:rsid w:val="005F0743"/>
    <w:rsid w:val="005F0BAA"/>
    <w:rsid w:val="005F170F"/>
    <w:rsid w:val="005F199E"/>
    <w:rsid w:val="005F1A76"/>
    <w:rsid w:val="005F290A"/>
    <w:rsid w:val="005F2A34"/>
    <w:rsid w:val="005F3313"/>
    <w:rsid w:val="005F340A"/>
    <w:rsid w:val="005F344E"/>
    <w:rsid w:val="005F3681"/>
    <w:rsid w:val="005F37CB"/>
    <w:rsid w:val="005F3E18"/>
    <w:rsid w:val="005F3F49"/>
    <w:rsid w:val="005F3F8A"/>
    <w:rsid w:val="005F4510"/>
    <w:rsid w:val="005F4C6F"/>
    <w:rsid w:val="005F6602"/>
    <w:rsid w:val="005F6663"/>
    <w:rsid w:val="005F680B"/>
    <w:rsid w:val="005F6A4F"/>
    <w:rsid w:val="005F6BE6"/>
    <w:rsid w:val="005F7515"/>
    <w:rsid w:val="005F780E"/>
    <w:rsid w:val="006009C5"/>
    <w:rsid w:val="00600BFA"/>
    <w:rsid w:val="00600DC7"/>
    <w:rsid w:val="00600F63"/>
    <w:rsid w:val="006012BA"/>
    <w:rsid w:val="00601715"/>
    <w:rsid w:val="00601A3C"/>
    <w:rsid w:val="00601B36"/>
    <w:rsid w:val="00601D67"/>
    <w:rsid w:val="0060225A"/>
    <w:rsid w:val="00602621"/>
    <w:rsid w:val="006029E8"/>
    <w:rsid w:val="00602D98"/>
    <w:rsid w:val="006034E0"/>
    <w:rsid w:val="0060368B"/>
    <w:rsid w:val="00603A56"/>
    <w:rsid w:val="00604039"/>
    <w:rsid w:val="00604219"/>
    <w:rsid w:val="0060505B"/>
    <w:rsid w:val="0060534A"/>
    <w:rsid w:val="006053E3"/>
    <w:rsid w:val="006056BB"/>
    <w:rsid w:val="0060599C"/>
    <w:rsid w:val="00605C43"/>
    <w:rsid w:val="00605DDF"/>
    <w:rsid w:val="00605EA6"/>
    <w:rsid w:val="0060627B"/>
    <w:rsid w:val="00606493"/>
    <w:rsid w:val="0060724E"/>
    <w:rsid w:val="00607464"/>
    <w:rsid w:val="0060754A"/>
    <w:rsid w:val="0060768F"/>
    <w:rsid w:val="00607CFD"/>
    <w:rsid w:val="00607D11"/>
    <w:rsid w:val="00607D24"/>
    <w:rsid w:val="00610277"/>
    <w:rsid w:val="00610A05"/>
    <w:rsid w:val="006114A0"/>
    <w:rsid w:val="006114EF"/>
    <w:rsid w:val="0061160A"/>
    <w:rsid w:val="006116C9"/>
    <w:rsid w:val="00611958"/>
    <w:rsid w:val="00611AA7"/>
    <w:rsid w:val="00612729"/>
    <w:rsid w:val="006130EE"/>
    <w:rsid w:val="0061354A"/>
    <w:rsid w:val="006135DD"/>
    <w:rsid w:val="00613AA9"/>
    <w:rsid w:val="00613E49"/>
    <w:rsid w:val="0061433F"/>
    <w:rsid w:val="006158C5"/>
    <w:rsid w:val="00615C68"/>
    <w:rsid w:val="0061604B"/>
    <w:rsid w:val="00616B14"/>
    <w:rsid w:val="00616ECE"/>
    <w:rsid w:val="00617898"/>
    <w:rsid w:val="00617EA5"/>
    <w:rsid w:val="006208A0"/>
    <w:rsid w:val="006210D6"/>
    <w:rsid w:val="006212C1"/>
    <w:rsid w:val="00621AB4"/>
    <w:rsid w:val="00621E03"/>
    <w:rsid w:val="00622072"/>
    <w:rsid w:val="0062219C"/>
    <w:rsid w:val="006227A6"/>
    <w:rsid w:val="0062381D"/>
    <w:rsid w:val="00623996"/>
    <w:rsid w:val="00623F20"/>
    <w:rsid w:val="00624B5C"/>
    <w:rsid w:val="00624EDA"/>
    <w:rsid w:val="00625340"/>
    <w:rsid w:val="006255AF"/>
    <w:rsid w:val="0062573A"/>
    <w:rsid w:val="00625984"/>
    <w:rsid w:val="00625C33"/>
    <w:rsid w:val="0062620D"/>
    <w:rsid w:val="006262E1"/>
    <w:rsid w:val="00626597"/>
    <w:rsid w:val="0062691A"/>
    <w:rsid w:val="006274EC"/>
    <w:rsid w:val="006277D4"/>
    <w:rsid w:val="00627941"/>
    <w:rsid w:val="00630254"/>
    <w:rsid w:val="00631339"/>
    <w:rsid w:val="006316CA"/>
    <w:rsid w:val="006316D2"/>
    <w:rsid w:val="00631734"/>
    <w:rsid w:val="00631FD6"/>
    <w:rsid w:val="0063277A"/>
    <w:rsid w:val="00632B0E"/>
    <w:rsid w:val="00632CD7"/>
    <w:rsid w:val="00632DFC"/>
    <w:rsid w:val="00632EB1"/>
    <w:rsid w:val="006334A4"/>
    <w:rsid w:val="00633A6F"/>
    <w:rsid w:val="00633BCC"/>
    <w:rsid w:val="00633C2A"/>
    <w:rsid w:val="00634516"/>
    <w:rsid w:val="00634658"/>
    <w:rsid w:val="0063475D"/>
    <w:rsid w:val="006353CF"/>
    <w:rsid w:val="00635546"/>
    <w:rsid w:val="00635FFF"/>
    <w:rsid w:val="006378FA"/>
    <w:rsid w:val="0064093D"/>
    <w:rsid w:val="00640C7D"/>
    <w:rsid w:val="00641146"/>
    <w:rsid w:val="00641507"/>
    <w:rsid w:val="00641803"/>
    <w:rsid w:val="0064189C"/>
    <w:rsid w:val="006426FF"/>
    <w:rsid w:val="00642D60"/>
    <w:rsid w:val="0064310A"/>
    <w:rsid w:val="00643864"/>
    <w:rsid w:val="00643AAB"/>
    <w:rsid w:val="00643AB7"/>
    <w:rsid w:val="00643D20"/>
    <w:rsid w:val="00643D45"/>
    <w:rsid w:val="00643FE6"/>
    <w:rsid w:val="0064402B"/>
    <w:rsid w:val="006446DD"/>
    <w:rsid w:val="00645017"/>
    <w:rsid w:val="00645802"/>
    <w:rsid w:val="00645834"/>
    <w:rsid w:val="00645A47"/>
    <w:rsid w:val="0064621C"/>
    <w:rsid w:val="00646641"/>
    <w:rsid w:val="0064687B"/>
    <w:rsid w:val="006468CE"/>
    <w:rsid w:val="00646A3E"/>
    <w:rsid w:val="00646B4C"/>
    <w:rsid w:val="0064764A"/>
    <w:rsid w:val="00650DA2"/>
    <w:rsid w:val="006510DF"/>
    <w:rsid w:val="00651396"/>
    <w:rsid w:val="00651FE2"/>
    <w:rsid w:val="0065200E"/>
    <w:rsid w:val="0065264B"/>
    <w:rsid w:val="00652780"/>
    <w:rsid w:val="006531CD"/>
    <w:rsid w:val="006539BA"/>
    <w:rsid w:val="00653CAD"/>
    <w:rsid w:val="00653D22"/>
    <w:rsid w:val="00654E8F"/>
    <w:rsid w:val="00655449"/>
    <w:rsid w:val="00655992"/>
    <w:rsid w:val="006573DD"/>
    <w:rsid w:val="0065756C"/>
    <w:rsid w:val="00657871"/>
    <w:rsid w:val="006578D4"/>
    <w:rsid w:val="0066047A"/>
    <w:rsid w:val="00660E95"/>
    <w:rsid w:val="0066187B"/>
    <w:rsid w:val="00661A54"/>
    <w:rsid w:val="00662296"/>
    <w:rsid w:val="0066343A"/>
    <w:rsid w:val="0066418F"/>
    <w:rsid w:val="00664592"/>
    <w:rsid w:val="00664A17"/>
    <w:rsid w:val="00664B17"/>
    <w:rsid w:val="0066534B"/>
    <w:rsid w:val="00665429"/>
    <w:rsid w:val="00665BA2"/>
    <w:rsid w:val="00665CE8"/>
    <w:rsid w:val="006660F3"/>
    <w:rsid w:val="006661E5"/>
    <w:rsid w:val="0066631A"/>
    <w:rsid w:val="00666546"/>
    <w:rsid w:val="00666684"/>
    <w:rsid w:val="006668C0"/>
    <w:rsid w:val="00666A75"/>
    <w:rsid w:val="00666E8F"/>
    <w:rsid w:val="0066774B"/>
    <w:rsid w:val="00667B95"/>
    <w:rsid w:val="00667F64"/>
    <w:rsid w:val="006702E8"/>
    <w:rsid w:val="006707E0"/>
    <w:rsid w:val="00671005"/>
    <w:rsid w:val="00671753"/>
    <w:rsid w:val="00671CEF"/>
    <w:rsid w:val="00671D15"/>
    <w:rsid w:val="006720EC"/>
    <w:rsid w:val="00672797"/>
    <w:rsid w:val="00672CF4"/>
    <w:rsid w:val="00672FA2"/>
    <w:rsid w:val="00673314"/>
    <w:rsid w:val="006735D0"/>
    <w:rsid w:val="00673D12"/>
    <w:rsid w:val="00673F01"/>
    <w:rsid w:val="006746ED"/>
    <w:rsid w:val="006747B2"/>
    <w:rsid w:val="006747B8"/>
    <w:rsid w:val="00674897"/>
    <w:rsid w:val="00674999"/>
    <w:rsid w:val="00674EEF"/>
    <w:rsid w:val="0067514F"/>
    <w:rsid w:val="00675974"/>
    <w:rsid w:val="00675C46"/>
    <w:rsid w:val="00675C5F"/>
    <w:rsid w:val="00676036"/>
    <w:rsid w:val="006762A0"/>
    <w:rsid w:val="006765FA"/>
    <w:rsid w:val="006768A7"/>
    <w:rsid w:val="00676AE4"/>
    <w:rsid w:val="006776BD"/>
    <w:rsid w:val="006776F5"/>
    <w:rsid w:val="006777EA"/>
    <w:rsid w:val="006801C9"/>
    <w:rsid w:val="0068040F"/>
    <w:rsid w:val="0068050A"/>
    <w:rsid w:val="00680BE2"/>
    <w:rsid w:val="00680C0D"/>
    <w:rsid w:val="00681104"/>
    <w:rsid w:val="006813C6"/>
    <w:rsid w:val="00681494"/>
    <w:rsid w:val="00681B90"/>
    <w:rsid w:val="00682758"/>
    <w:rsid w:val="006828DF"/>
    <w:rsid w:val="00682A1A"/>
    <w:rsid w:val="00682E0B"/>
    <w:rsid w:val="006839DC"/>
    <w:rsid w:val="006844C6"/>
    <w:rsid w:val="00684845"/>
    <w:rsid w:val="00684F49"/>
    <w:rsid w:val="006854FA"/>
    <w:rsid w:val="00686956"/>
    <w:rsid w:val="00686DE7"/>
    <w:rsid w:val="0068744B"/>
    <w:rsid w:val="00687775"/>
    <w:rsid w:val="00687ACD"/>
    <w:rsid w:val="00687DD9"/>
    <w:rsid w:val="00690377"/>
    <w:rsid w:val="00691427"/>
    <w:rsid w:val="00691541"/>
    <w:rsid w:val="006915D8"/>
    <w:rsid w:val="006927A5"/>
    <w:rsid w:val="006927D9"/>
    <w:rsid w:val="006928FD"/>
    <w:rsid w:val="00692C64"/>
    <w:rsid w:val="00692C89"/>
    <w:rsid w:val="00692DE5"/>
    <w:rsid w:val="00692DFF"/>
    <w:rsid w:val="0069327B"/>
    <w:rsid w:val="00693B89"/>
    <w:rsid w:val="00694749"/>
    <w:rsid w:val="00694ACA"/>
    <w:rsid w:val="00695114"/>
    <w:rsid w:val="00695225"/>
    <w:rsid w:val="006957D6"/>
    <w:rsid w:val="00695AD2"/>
    <w:rsid w:val="00696C70"/>
    <w:rsid w:val="00696F59"/>
    <w:rsid w:val="0069747A"/>
    <w:rsid w:val="00697B4E"/>
    <w:rsid w:val="00697B94"/>
    <w:rsid w:val="006A01DE"/>
    <w:rsid w:val="006A02A3"/>
    <w:rsid w:val="006A031C"/>
    <w:rsid w:val="006A1052"/>
    <w:rsid w:val="006A1C98"/>
    <w:rsid w:val="006A1C9C"/>
    <w:rsid w:val="006A1E20"/>
    <w:rsid w:val="006A2002"/>
    <w:rsid w:val="006A21F2"/>
    <w:rsid w:val="006A298F"/>
    <w:rsid w:val="006A29C9"/>
    <w:rsid w:val="006A2D38"/>
    <w:rsid w:val="006A3640"/>
    <w:rsid w:val="006A3759"/>
    <w:rsid w:val="006A416A"/>
    <w:rsid w:val="006A4804"/>
    <w:rsid w:val="006A490E"/>
    <w:rsid w:val="006A4C9F"/>
    <w:rsid w:val="006A4DB9"/>
    <w:rsid w:val="006A4F96"/>
    <w:rsid w:val="006A50DE"/>
    <w:rsid w:val="006A52E5"/>
    <w:rsid w:val="006A5326"/>
    <w:rsid w:val="006A5A76"/>
    <w:rsid w:val="006A5B8A"/>
    <w:rsid w:val="006A61BC"/>
    <w:rsid w:val="006A627E"/>
    <w:rsid w:val="006A6578"/>
    <w:rsid w:val="006A69A7"/>
    <w:rsid w:val="006A751B"/>
    <w:rsid w:val="006A7C98"/>
    <w:rsid w:val="006A7F48"/>
    <w:rsid w:val="006B0212"/>
    <w:rsid w:val="006B0381"/>
    <w:rsid w:val="006B0633"/>
    <w:rsid w:val="006B0ADC"/>
    <w:rsid w:val="006B0CBD"/>
    <w:rsid w:val="006B18DB"/>
    <w:rsid w:val="006B1F92"/>
    <w:rsid w:val="006B251B"/>
    <w:rsid w:val="006B275A"/>
    <w:rsid w:val="006B282D"/>
    <w:rsid w:val="006B29C4"/>
    <w:rsid w:val="006B2E2E"/>
    <w:rsid w:val="006B2EC5"/>
    <w:rsid w:val="006B2F12"/>
    <w:rsid w:val="006B35FE"/>
    <w:rsid w:val="006B39AD"/>
    <w:rsid w:val="006B402B"/>
    <w:rsid w:val="006B40B2"/>
    <w:rsid w:val="006B488A"/>
    <w:rsid w:val="006B4D2E"/>
    <w:rsid w:val="006B5515"/>
    <w:rsid w:val="006B5714"/>
    <w:rsid w:val="006B5811"/>
    <w:rsid w:val="006B5907"/>
    <w:rsid w:val="006B5E1C"/>
    <w:rsid w:val="006B65D2"/>
    <w:rsid w:val="006B664C"/>
    <w:rsid w:val="006B6893"/>
    <w:rsid w:val="006B6CD9"/>
    <w:rsid w:val="006B6E86"/>
    <w:rsid w:val="006B77C1"/>
    <w:rsid w:val="006B7AB8"/>
    <w:rsid w:val="006B7E5C"/>
    <w:rsid w:val="006C00AF"/>
    <w:rsid w:val="006C08CF"/>
    <w:rsid w:val="006C0A3F"/>
    <w:rsid w:val="006C0E1A"/>
    <w:rsid w:val="006C175F"/>
    <w:rsid w:val="006C1CA2"/>
    <w:rsid w:val="006C1CB0"/>
    <w:rsid w:val="006C26E6"/>
    <w:rsid w:val="006C275A"/>
    <w:rsid w:val="006C2B63"/>
    <w:rsid w:val="006C3305"/>
    <w:rsid w:val="006C3434"/>
    <w:rsid w:val="006C35DE"/>
    <w:rsid w:val="006C4374"/>
    <w:rsid w:val="006C44AA"/>
    <w:rsid w:val="006C4B11"/>
    <w:rsid w:val="006C4C19"/>
    <w:rsid w:val="006C54DD"/>
    <w:rsid w:val="006C56B4"/>
    <w:rsid w:val="006C5993"/>
    <w:rsid w:val="006C59CA"/>
    <w:rsid w:val="006C6011"/>
    <w:rsid w:val="006C7696"/>
    <w:rsid w:val="006C7AFF"/>
    <w:rsid w:val="006D021F"/>
    <w:rsid w:val="006D055F"/>
    <w:rsid w:val="006D07F6"/>
    <w:rsid w:val="006D096E"/>
    <w:rsid w:val="006D0B06"/>
    <w:rsid w:val="006D0B67"/>
    <w:rsid w:val="006D1B76"/>
    <w:rsid w:val="006D1FCA"/>
    <w:rsid w:val="006D2262"/>
    <w:rsid w:val="006D22D3"/>
    <w:rsid w:val="006D234A"/>
    <w:rsid w:val="006D244F"/>
    <w:rsid w:val="006D25D2"/>
    <w:rsid w:val="006D25FE"/>
    <w:rsid w:val="006D2B5C"/>
    <w:rsid w:val="006D2FAE"/>
    <w:rsid w:val="006D3562"/>
    <w:rsid w:val="006D395E"/>
    <w:rsid w:val="006D401E"/>
    <w:rsid w:val="006D401F"/>
    <w:rsid w:val="006D4294"/>
    <w:rsid w:val="006D42B5"/>
    <w:rsid w:val="006D4323"/>
    <w:rsid w:val="006D4555"/>
    <w:rsid w:val="006D4785"/>
    <w:rsid w:val="006D4878"/>
    <w:rsid w:val="006D4E95"/>
    <w:rsid w:val="006D554E"/>
    <w:rsid w:val="006D5EC5"/>
    <w:rsid w:val="006D6215"/>
    <w:rsid w:val="006D6314"/>
    <w:rsid w:val="006D70A3"/>
    <w:rsid w:val="006D7D98"/>
    <w:rsid w:val="006D7F69"/>
    <w:rsid w:val="006E0004"/>
    <w:rsid w:val="006E030A"/>
    <w:rsid w:val="006E04F8"/>
    <w:rsid w:val="006E0D40"/>
    <w:rsid w:val="006E1A05"/>
    <w:rsid w:val="006E2321"/>
    <w:rsid w:val="006E2528"/>
    <w:rsid w:val="006E29E6"/>
    <w:rsid w:val="006E34E1"/>
    <w:rsid w:val="006E450D"/>
    <w:rsid w:val="006E46EA"/>
    <w:rsid w:val="006E48DD"/>
    <w:rsid w:val="006E4AAD"/>
    <w:rsid w:val="006E4AB8"/>
    <w:rsid w:val="006E4FC0"/>
    <w:rsid w:val="006E5B82"/>
    <w:rsid w:val="006E5E2B"/>
    <w:rsid w:val="006E6ED9"/>
    <w:rsid w:val="006E7273"/>
    <w:rsid w:val="006E7328"/>
    <w:rsid w:val="006F0201"/>
    <w:rsid w:val="006F0536"/>
    <w:rsid w:val="006F0CB0"/>
    <w:rsid w:val="006F12DD"/>
    <w:rsid w:val="006F1428"/>
    <w:rsid w:val="006F1973"/>
    <w:rsid w:val="006F1B75"/>
    <w:rsid w:val="006F1BC9"/>
    <w:rsid w:val="006F1DDF"/>
    <w:rsid w:val="006F1DFE"/>
    <w:rsid w:val="006F28C3"/>
    <w:rsid w:val="006F2F22"/>
    <w:rsid w:val="006F3228"/>
    <w:rsid w:val="006F33ED"/>
    <w:rsid w:val="006F3E7D"/>
    <w:rsid w:val="006F3EF5"/>
    <w:rsid w:val="006F4167"/>
    <w:rsid w:val="006F41E2"/>
    <w:rsid w:val="006F42AE"/>
    <w:rsid w:val="006F4A37"/>
    <w:rsid w:val="006F52C3"/>
    <w:rsid w:val="006F5E52"/>
    <w:rsid w:val="006F73DD"/>
    <w:rsid w:val="006F75B3"/>
    <w:rsid w:val="006F7A3B"/>
    <w:rsid w:val="006F7B6B"/>
    <w:rsid w:val="006F7C92"/>
    <w:rsid w:val="006F7DD6"/>
    <w:rsid w:val="006F7F13"/>
    <w:rsid w:val="00700007"/>
    <w:rsid w:val="0070064F"/>
    <w:rsid w:val="00700978"/>
    <w:rsid w:val="00700A1F"/>
    <w:rsid w:val="00700F79"/>
    <w:rsid w:val="0070108B"/>
    <w:rsid w:val="00701C3B"/>
    <w:rsid w:val="00702AAC"/>
    <w:rsid w:val="00703258"/>
    <w:rsid w:val="00703BB5"/>
    <w:rsid w:val="00703C89"/>
    <w:rsid w:val="00703E37"/>
    <w:rsid w:val="007040B8"/>
    <w:rsid w:val="00704598"/>
    <w:rsid w:val="007046DC"/>
    <w:rsid w:val="00704E5A"/>
    <w:rsid w:val="00704E92"/>
    <w:rsid w:val="00704F9E"/>
    <w:rsid w:val="007050AA"/>
    <w:rsid w:val="00705524"/>
    <w:rsid w:val="00705604"/>
    <w:rsid w:val="00705F0D"/>
    <w:rsid w:val="00706696"/>
    <w:rsid w:val="00706DFB"/>
    <w:rsid w:val="00706E8E"/>
    <w:rsid w:val="00707235"/>
    <w:rsid w:val="007073BF"/>
    <w:rsid w:val="00707BC4"/>
    <w:rsid w:val="00710061"/>
    <w:rsid w:val="0071080C"/>
    <w:rsid w:val="007109E2"/>
    <w:rsid w:val="00710F3E"/>
    <w:rsid w:val="00711741"/>
    <w:rsid w:val="00711F00"/>
    <w:rsid w:val="00712172"/>
    <w:rsid w:val="007124E7"/>
    <w:rsid w:val="007124EC"/>
    <w:rsid w:val="00712717"/>
    <w:rsid w:val="00712D2F"/>
    <w:rsid w:val="00712E80"/>
    <w:rsid w:val="00713312"/>
    <w:rsid w:val="007137CB"/>
    <w:rsid w:val="00713971"/>
    <w:rsid w:val="00713EC9"/>
    <w:rsid w:val="00713FAC"/>
    <w:rsid w:val="00713FF8"/>
    <w:rsid w:val="00714106"/>
    <w:rsid w:val="00714777"/>
    <w:rsid w:val="00715321"/>
    <w:rsid w:val="007153C9"/>
    <w:rsid w:val="007156A5"/>
    <w:rsid w:val="00715DE5"/>
    <w:rsid w:val="00716271"/>
    <w:rsid w:val="00716FBB"/>
    <w:rsid w:val="00717413"/>
    <w:rsid w:val="00717C85"/>
    <w:rsid w:val="007203B4"/>
    <w:rsid w:val="00720402"/>
    <w:rsid w:val="00720D84"/>
    <w:rsid w:val="00720F1D"/>
    <w:rsid w:val="00721873"/>
    <w:rsid w:val="007218A6"/>
    <w:rsid w:val="00721FF7"/>
    <w:rsid w:val="00722619"/>
    <w:rsid w:val="007229ED"/>
    <w:rsid w:val="007231D8"/>
    <w:rsid w:val="00723D66"/>
    <w:rsid w:val="007240D9"/>
    <w:rsid w:val="0072488C"/>
    <w:rsid w:val="00724E64"/>
    <w:rsid w:val="00724FEB"/>
    <w:rsid w:val="00725132"/>
    <w:rsid w:val="007253B8"/>
    <w:rsid w:val="007261D7"/>
    <w:rsid w:val="0072749B"/>
    <w:rsid w:val="007275EF"/>
    <w:rsid w:val="00727B99"/>
    <w:rsid w:val="00727C80"/>
    <w:rsid w:val="00727CD5"/>
    <w:rsid w:val="00727D47"/>
    <w:rsid w:val="007301D1"/>
    <w:rsid w:val="00731370"/>
    <w:rsid w:val="0073164A"/>
    <w:rsid w:val="0073294A"/>
    <w:rsid w:val="00732B1E"/>
    <w:rsid w:val="00732F08"/>
    <w:rsid w:val="00733875"/>
    <w:rsid w:val="00733BD5"/>
    <w:rsid w:val="007340E0"/>
    <w:rsid w:val="00734A64"/>
    <w:rsid w:val="0073519A"/>
    <w:rsid w:val="007352E0"/>
    <w:rsid w:val="00735693"/>
    <w:rsid w:val="007359ED"/>
    <w:rsid w:val="00736287"/>
    <w:rsid w:val="00736304"/>
    <w:rsid w:val="00736B32"/>
    <w:rsid w:val="00736C75"/>
    <w:rsid w:val="00736F35"/>
    <w:rsid w:val="007373E1"/>
    <w:rsid w:val="0073770E"/>
    <w:rsid w:val="00737720"/>
    <w:rsid w:val="00737C4C"/>
    <w:rsid w:val="0074011B"/>
    <w:rsid w:val="007402EC"/>
    <w:rsid w:val="007404C3"/>
    <w:rsid w:val="00740778"/>
    <w:rsid w:val="00741008"/>
    <w:rsid w:val="00741430"/>
    <w:rsid w:val="00741591"/>
    <w:rsid w:val="0074285D"/>
    <w:rsid w:val="0074312E"/>
    <w:rsid w:val="00743498"/>
    <w:rsid w:val="007438CE"/>
    <w:rsid w:val="00743BEF"/>
    <w:rsid w:val="00743BFB"/>
    <w:rsid w:val="00744107"/>
    <w:rsid w:val="0074504D"/>
    <w:rsid w:val="00745764"/>
    <w:rsid w:val="007457DF"/>
    <w:rsid w:val="00745E51"/>
    <w:rsid w:val="00746249"/>
    <w:rsid w:val="00746433"/>
    <w:rsid w:val="007469C0"/>
    <w:rsid w:val="00746EB4"/>
    <w:rsid w:val="007473FC"/>
    <w:rsid w:val="0074793E"/>
    <w:rsid w:val="00750539"/>
    <w:rsid w:val="00750B3E"/>
    <w:rsid w:val="0075128F"/>
    <w:rsid w:val="00751C8D"/>
    <w:rsid w:val="00751FF2"/>
    <w:rsid w:val="00752B20"/>
    <w:rsid w:val="007532BD"/>
    <w:rsid w:val="007535D3"/>
    <w:rsid w:val="0075436B"/>
    <w:rsid w:val="007543AC"/>
    <w:rsid w:val="007547FB"/>
    <w:rsid w:val="00754810"/>
    <w:rsid w:val="00754A92"/>
    <w:rsid w:val="00754E71"/>
    <w:rsid w:val="007550E2"/>
    <w:rsid w:val="00755BBE"/>
    <w:rsid w:val="00755DA7"/>
    <w:rsid w:val="00755FF8"/>
    <w:rsid w:val="00756421"/>
    <w:rsid w:val="00756555"/>
    <w:rsid w:val="0075732F"/>
    <w:rsid w:val="00757FBC"/>
    <w:rsid w:val="00760943"/>
    <w:rsid w:val="00760D6D"/>
    <w:rsid w:val="00761389"/>
    <w:rsid w:val="007613A0"/>
    <w:rsid w:val="00761B63"/>
    <w:rsid w:val="00762160"/>
    <w:rsid w:val="00762B8A"/>
    <w:rsid w:val="0076323F"/>
    <w:rsid w:val="0076340E"/>
    <w:rsid w:val="007635DA"/>
    <w:rsid w:val="00764400"/>
    <w:rsid w:val="00764DD8"/>
    <w:rsid w:val="00765846"/>
    <w:rsid w:val="0076586D"/>
    <w:rsid w:val="0076613B"/>
    <w:rsid w:val="007665A9"/>
    <w:rsid w:val="00766A6B"/>
    <w:rsid w:val="00766CCE"/>
    <w:rsid w:val="00766E64"/>
    <w:rsid w:val="007672D2"/>
    <w:rsid w:val="0076763E"/>
    <w:rsid w:val="00767699"/>
    <w:rsid w:val="007679F1"/>
    <w:rsid w:val="00770716"/>
    <w:rsid w:val="00770737"/>
    <w:rsid w:val="007709F2"/>
    <w:rsid w:val="00771111"/>
    <w:rsid w:val="00771228"/>
    <w:rsid w:val="00771301"/>
    <w:rsid w:val="00771E36"/>
    <w:rsid w:val="00771F09"/>
    <w:rsid w:val="00772032"/>
    <w:rsid w:val="007725C4"/>
    <w:rsid w:val="00772709"/>
    <w:rsid w:val="007727D3"/>
    <w:rsid w:val="00772D34"/>
    <w:rsid w:val="00773050"/>
    <w:rsid w:val="00773489"/>
    <w:rsid w:val="007735CE"/>
    <w:rsid w:val="007737FF"/>
    <w:rsid w:val="00773935"/>
    <w:rsid w:val="00773FD9"/>
    <w:rsid w:val="00774855"/>
    <w:rsid w:val="007749FF"/>
    <w:rsid w:val="00774C42"/>
    <w:rsid w:val="00775279"/>
    <w:rsid w:val="007754DA"/>
    <w:rsid w:val="00775517"/>
    <w:rsid w:val="00775A32"/>
    <w:rsid w:val="007761E1"/>
    <w:rsid w:val="007764CB"/>
    <w:rsid w:val="0077657E"/>
    <w:rsid w:val="00776A2C"/>
    <w:rsid w:val="007779A1"/>
    <w:rsid w:val="00777A9D"/>
    <w:rsid w:val="00777B36"/>
    <w:rsid w:val="00780151"/>
    <w:rsid w:val="00780569"/>
    <w:rsid w:val="00780EDC"/>
    <w:rsid w:val="007816CC"/>
    <w:rsid w:val="00782586"/>
    <w:rsid w:val="00782AFE"/>
    <w:rsid w:val="00782E27"/>
    <w:rsid w:val="00783219"/>
    <w:rsid w:val="007832CD"/>
    <w:rsid w:val="00783946"/>
    <w:rsid w:val="00783A1D"/>
    <w:rsid w:val="007854A5"/>
    <w:rsid w:val="00785508"/>
    <w:rsid w:val="00785568"/>
    <w:rsid w:val="007856BC"/>
    <w:rsid w:val="007857BD"/>
    <w:rsid w:val="007859A7"/>
    <w:rsid w:val="00785AA5"/>
    <w:rsid w:val="00785D87"/>
    <w:rsid w:val="00786717"/>
    <w:rsid w:val="00786DC0"/>
    <w:rsid w:val="00787662"/>
    <w:rsid w:val="00787828"/>
    <w:rsid w:val="007900C3"/>
    <w:rsid w:val="007904E5"/>
    <w:rsid w:val="007910B1"/>
    <w:rsid w:val="0079192D"/>
    <w:rsid w:val="00791BE8"/>
    <w:rsid w:val="007922BC"/>
    <w:rsid w:val="00792712"/>
    <w:rsid w:val="007929E4"/>
    <w:rsid w:val="007933A4"/>
    <w:rsid w:val="0079384D"/>
    <w:rsid w:val="00793B2A"/>
    <w:rsid w:val="00793E4E"/>
    <w:rsid w:val="00793F9D"/>
    <w:rsid w:val="00794754"/>
    <w:rsid w:val="007949D5"/>
    <w:rsid w:val="0079515E"/>
    <w:rsid w:val="0079555B"/>
    <w:rsid w:val="00795AB4"/>
    <w:rsid w:val="00795B15"/>
    <w:rsid w:val="00795BB4"/>
    <w:rsid w:val="00796350"/>
    <w:rsid w:val="0079653A"/>
    <w:rsid w:val="00796C69"/>
    <w:rsid w:val="00796CBA"/>
    <w:rsid w:val="00796DC4"/>
    <w:rsid w:val="00797471"/>
    <w:rsid w:val="007A021F"/>
    <w:rsid w:val="007A0625"/>
    <w:rsid w:val="007A08FE"/>
    <w:rsid w:val="007A09BA"/>
    <w:rsid w:val="007A09C0"/>
    <w:rsid w:val="007A0EA6"/>
    <w:rsid w:val="007A1262"/>
    <w:rsid w:val="007A1590"/>
    <w:rsid w:val="007A15C6"/>
    <w:rsid w:val="007A2400"/>
    <w:rsid w:val="007A26A5"/>
    <w:rsid w:val="007A2B91"/>
    <w:rsid w:val="007A2C96"/>
    <w:rsid w:val="007A30C5"/>
    <w:rsid w:val="007A3304"/>
    <w:rsid w:val="007A3DB4"/>
    <w:rsid w:val="007A40DF"/>
    <w:rsid w:val="007A41F0"/>
    <w:rsid w:val="007A44E2"/>
    <w:rsid w:val="007A4548"/>
    <w:rsid w:val="007A5301"/>
    <w:rsid w:val="007A56BE"/>
    <w:rsid w:val="007A6016"/>
    <w:rsid w:val="007A639F"/>
    <w:rsid w:val="007A65C7"/>
    <w:rsid w:val="007A69EE"/>
    <w:rsid w:val="007A6B16"/>
    <w:rsid w:val="007A6D4F"/>
    <w:rsid w:val="007A6FA3"/>
    <w:rsid w:val="007A721F"/>
    <w:rsid w:val="007A73ED"/>
    <w:rsid w:val="007A7C61"/>
    <w:rsid w:val="007A7FCF"/>
    <w:rsid w:val="007B0104"/>
    <w:rsid w:val="007B0465"/>
    <w:rsid w:val="007B1103"/>
    <w:rsid w:val="007B1B14"/>
    <w:rsid w:val="007B28C1"/>
    <w:rsid w:val="007B2901"/>
    <w:rsid w:val="007B2B71"/>
    <w:rsid w:val="007B2C09"/>
    <w:rsid w:val="007B2E54"/>
    <w:rsid w:val="007B2ED9"/>
    <w:rsid w:val="007B3C78"/>
    <w:rsid w:val="007B3E18"/>
    <w:rsid w:val="007B485F"/>
    <w:rsid w:val="007B4B89"/>
    <w:rsid w:val="007B4F24"/>
    <w:rsid w:val="007B4F9E"/>
    <w:rsid w:val="007B5087"/>
    <w:rsid w:val="007B52D2"/>
    <w:rsid w:val="007B52E9"/>
    <w:rsid w:val="007B5E43"/>
    <w:rsid w:val="007B6B64"/>
    <w:rsid w:val="007B6D6E"/>
    <w:rsid w:val="007B747B"/>
    <w:rsid w:val="007B76D1"/>
    <w:rsid w:val="007B7AD8"/>
    <w:rsid w:val="007C0B27"/>
    <w:rsid w:val="007C0FA2"/>
    <w:rsid w:val="007C1444"/>
    <w:rsid w:val="007C15D3"/>
    <w:rsid w:val="007C1723"/>
    <w:rsid w:val="007C2009"/>
    <w:rsid w:val="007C21DB"/>
    <w:rsid w:val="007C2924"/>
    <w:rsid w:val="007C2B67"/>
    <w:rsid w:val="007C2CED"/>
    <w:rsid w:val="007C302A"/>
    <w:rsid w:val="007C3611"/>
    <w:rsid w:val="007C3A0E"/>
    <w:rsid w:val="007C401F"/>
    <w:rsid w:val="007C45CA"/>
    <w:rsid w:val="007C4856"/>
    <w:rsid w:val="007C48AF"/>
    <w:rsid w:val="007C4BDA"/>
    <w:rsid w:val="007C4E29"/>
    <w:rsid w:val="007C591F"/>
    <w:rsid w:val="007C5992"/>
    <w:rsid w:val="007C5A6E"/>
    <w:rsid w:val="007C5C50"/>
    <w:rsid w:val="007C5D9C"/>
    <w:rsid w:val="007C5DD0"/>
    <w:rsid w:val="007C6B18"/>
    <w:rsid w:val="007C6ED2"/>
    <w:rsid w:val="007C7485"/>
    <w:rsid w:val="007C7491"/>
    <w:rsid w:val="007C7896"/>
    <w:rsid w:val="007C78B0"/>
    <w:rsid w:val="007C7928"/>
    <w:rsid w:val="007C7AA3"/>
    <w:rsid w:val="007C7B86"/>
    <w:rsid w:val="007C7F32"/>
    <w:rsid w:val="007C7FFD"/>
    <w:rsid w:val="007D0057"/>
    <w:rsid w:val="007D0376"/>
    <w:rsid w:val="007D0827"/>
    <w:rsid w:val="007D1006"/>
    <w:rsid w:val="007D192B"/>
    <w:rsid w:val="007D25ED"/>
    <w:rsid w:val="007D273F"/>
    <w:rsid w:val="007D2781"/>
    <w:rsid w:val="007D2799"/>
    <w:rsid w:val="007D28E3"/>
    <w:rsid w:val="007D2BAA"/>
    <w:rsid w:val="007D2EFC"/>
    <w:rsid w:val="007D3BB8"/>
    <w:rsid w:val="007D3DF7"/>
    <w:rsid w:val="007D3ED7"/>
    <w:rsid w:val="007D3F40"/>
    <w:rsid w:val="007D4993"/>
    <w:rsid w:val="007D57E6"/>
    <w:rsid w:val="007D5A92"/>
    <w:rsid w:val="007D5F0D"/>
    <w:rsid w:val="007D658D"/>
    <w:rsid w:val="007D69B0"/>
    <w:rsid w:val="007D6C67"/>
    <w:rsid w:val="007D6E9D"/>
    <w:rsid w:val="007D77D4"/>
    <w:rsid w:val="007E023D"/>
    <w:rsid w:val="007E05E1"/>
    <w:rsid w:val="007E098D"/>
    <w:rsid w:val="007E09DB"/>
    <w:rsid w:val="007E0AC5"/>
    <w:rsid w:val="007E1876"/>
    <w:rsid w:val="007E1D4E"/>
    <w:rsid w:val="007E1F58"/>
    <w:rsid w:val="007E2D2E"/>
    <w:rsid w:val="007E344B"/>
    <w:rsid w:val="007E3A1B"/>
    <w:rsid w:val="007E3BA9"/>
    <w:rsid w:val="007E3FA5"/>
    <w:rsid w:val="007E4482"/>
    <w:rsid w:val="007E44B7"/>
    <w:rsid w:val="007E46B6"/>
    <w:rsid w:val="007E4702"/>
    <w:rsid w:val="007E4FB8"/>
    <w:rsid w:val="007E5263"/>
    <w:rsid w:val="007E55E2"/>
    <w:rsid w:val="007E5C28"/>
    <w:rsid w:val="007E5CD0"/>
    <w:rsid w:val="007E6734"/>
    <w:rsid w:val="007E6860"/>
    <w:rsid w:val="007E7490"/>
    <w:rsid w:val="007E7E4D"/>
    <w:rsid w:val="007F00AC"/>
    <w:rsid w:val="007F01B1"/>
    <w:rsid w:val="007F0210"/>
    <w:rsid w:val="007F0220"/>
    <w:rsid w:val="007F0331"/>
    <w:rsid w:val="007F03B5"/>
    <w:rsid w:val="007F088D"/>
    <w:rsid w:val="007F09B1"/>
    <w:rsid w:val="007F109D"/>
    <w:rsid w:val="007F119E"/>
    <w:rsid w:val="007F1BF2"/>
    <w:rsid w:val="007F1C17"/>
    <w:rsid w:val="007F2070"/>
    <w:rsid w:val="007F20AA"/>
    <w:rsid w:val="007F235C"/>
    <w:rsid w:val="007F2D33"/>
    <w:rsid w:val="007F39EF"/>
    <w:rsid w:val="007F3B6F"/>
    <w:rsid w:val="007F48DB"/>
    <w:rsid w:val="007F498D"/>
    <w:rsid w:val="007F4ADE"/>
    <w:rsid w:val="007F5151"/>
    <w:rsid w:val="007F54CF"/>
    <w:rsid w:val="007F58C8"/>
    <w:rsid w:val="007F5BD4"/>
    <w:rsid w:val="007F6697"/>
    <w:rsid w:val="007F6BD4"/>
    <w:rsid w:val="007F6FF7"/>
    <w:rsid w:val="007F7308"/>
    <w:rsid w:val="007F7BDE"/>
    <w:rsid w:val="007F7C84"/>
    <w:rsid w:val="0080028F"/>
    <w:rsid w:val="0080058B"/>
    <w:rsid w:val="00800D20"/>
    <w:rsid w:val="0080170F"/>
    <w:rsid w:val="00801A85"/>
    <w:rsid w:val="00801C2E"/>
    <w:rsid w:val="00801F0A"/>
    <w:rsid w:val="00803962"/>
    <w:rsid w:val="00803C9B"/>
    <w:rsid w:val="008040A8"/>
    <w:rsid w:val="008042F0"/>
    <w:rsid w:val="00804933"/>
    <w:rsid w:val="00804937"/>
    <w:rsid w:val="00804D91"/>
    <w:rsid w:val="00804E56"/>
    <w:rsid w:val="008057C4"/>
    <w:rsid w:val="00805E4B"/>
    <w:rsid w:val="008063BE"/>
    <w:rsid w:val="00806E8F"/>
    <w:rsid w:val="008073A2"/>
    <w:rsid w:val="008104F4"/>
    <w:rsid w:val="0081093E"/>
    <w:rsid w:val="00810C5B"/>
    <w:rsid w:val="0081127D"/>
    <w:rsid w:val="008116C0"/>
    <w:rsid w:val="008119C8"/>
    <w:rsid w:val="00811A8A"/>
    <w:rsid w:val="00811D44"/>
    <w:rsid w:val="00811EDF"/>
    <w:rsid w:val="0081203C"/>
    <w:rsid w:val="00812716"/>
    <w:rsid w:val="00812AEF"/>
    <w:rsid w:val="00813297"/>
    <w:rsid w:val="00813749"/>
    <w:rsid w:val="00813CBC"/>
    <w:rsid w:val="00813E35"/>
    <w:rsid w:val="008140EA"/>
    <w:rsid w:val="00814197"/>
    <w:rsid w:val="0081441F"/>
    <w:rsid w:val="00814EBC"/>
    <w:rsid w:val="008152AE"/>
    <w:rsid w:val="008153D3"/>
    <w:rsid w:val="00815A9E"/>
    <w:rsid w:val="00815E77"/>
    <w:rsid w:val="00816187"/>
    <w:rsid w:val="008164F1"/>
    <w:rsid w:val="008167B3"/>
    <w:rsid w:val="00816CFC"/>
    <w:rsid w:val="00816DB7"/>
    <w:rsid w:val="00817188"/>
    <w:rsid w:val="008174AA"/>
    <w:rsid w:val="00817867"/>
    <w:rsid w:val="00817894"/>
    <w:rsid w:val="008178BB"/>
    <w:rsid w:val="008178C3"/>
    <w:rsid w:val="00817FA2"/>
    <w:rsid w:val="00817FF9"/>
    <w:rsid w:val="0082002E"/>
    <w:rsid w:val="008200B7"/>
    <w:rsid w:val="00820394"/>
    <w:rsid w:val="00820D3F"/>
    <w:rsid w:val="00821032"/>
    <w:rsid w:val="00821033"/>
    <w:rsid w:val="00821079"/>
    <w:rsid w:val="008217AB"/>
    <w:rsid w:val="008218D9"/>
    <w:rsid w:val="00821CD2"/>
    <w:rsid w:val="00821D12"/>
    <w:rsid w:val="00821D55"/>
    <w:rsid w:val="00821D7E"/>
    <w:rsid w:val="0082202E"/>
    <w:rsid w:val="00822423"/>
    <w:rsid w:val="00822E54"/>
    <w:rsid w:val="00822FF9"/>
    <w:rsid w:val="00823D71"/>
    <w:rsid w:val="00823E2E"/>
    <w:rsid w:val="0082508C"/>
    <w:rsid w:val="00825412"/>
    <w:rsid w:val="0082555E"/>
    <w:rsid w:val="00825789"/>
    <w:rsid w:val="008258EE"/>
    <w:rsid w:val="00825977"/>
    <w:rsid w:val="00825B96"/>
    <w:rsid w:val="008264E6"/>
    <w:rsid w:val="0082672A"/>
    <w:rsid w:val="0082675D"/>
    <w:rsid w:val="00826AA3"/>
    <w:rsid w:val="0082710F"/>
    <w:rsid w:val="0082735B"/>
    <w:rsid w:val="008273A1"/>
    <w:rsid w:val="00827468"/>
    <w:rsid w:val="0082746C"/>
    <w:rsid w:val="008278EC"/>
    <w:rsid w:val="0083003C"/>
    <w:rsid w:val="00830355"/>
    <w:rsid w:val="008307BB"/>
    <w:rsid w:val="00830A82"/>
    <w:rsid w:val="00831006"/>
    <w:rsid w:val="00831164"/>
    <w:rsid w:val="008313DD"/>
    <w:rsid w:val="00831463"/>
    <w:rsid w:val="008318CE"/>
    <w:rsid w:val="00831A6A"/>
    <w:rsid w:val="00831A8B"/>
    <w:rsid w:val="00831C3C"/>
    <w:rsid w:val="00831C41"/>
    <w:rsid w:val="00831DCF"/>
    <w:rsid w:val="00831E9B"/>
    <w:rsid w:val="00832602"/>
    <w:rsid w:val="00832C5A"/>
    <w:rsid w:val="00833900"/>
    <w:rsid w:val="00834338"/>
    <w:rsid w:val="008343EE"/>
    <w:rsid w:val="00834474"/>
    <w:rsid w:val="008347FD"/>
    <w:rsid w:val="00834C23"/>
    <w:rsid w:val="00834D46"/>
    <w:rsid w:val="00835463"/>
    <w:rsid w:val="00835AAB"/>
    <w:rsid w:val="0083605E"/>
    <w:rsid w:val="008361D4"/>
    <w:rsid w:val="008365B1"/>
    <w:rsid w:val="00836F67"/>
    <w:rsid w:val="008373AA"/>
    <w:rsid w:val="008375FD"/>
    <w:rsid w:val="00837FAD"/>
    <w:rsid w:val="0084063A"/>
    <w:rsid w:val="008408CB"/>
    <w:rsid w:val="008416E5"/>
    <w:rsid w:val="008419C6"/>
    <w:rsid w:val="0084211C"/>
    <w:rsid w:val="008428AC"/>
    <w:rsid w:val="0084294B"/>
    <w:rsid w:val="00842D7A"/>
    <w:rsid w:val="00843197"/>
    <w:rsid w:val="008433E7"/>
    <w:rsid w:val="0084385C"/>
    <w:rsid w:val="00843CF1"/>
    <w:rsid w:val="00843D90"/>
    <w:rsid w:val="00843F2C"/>
    <w:rsid w:val="00844047"/>
    <w:rsid w:val="00844453"/>
    <w:rsid w:val="008447EA"/>
    <w:rsid w:val="00844AB4"/>
    <w:rsid w:val="00844F03"/>
    <w:rsid w:val="008453E9"/>
    <w:rsid w:val="00845D4A"/>
    <w:rsid w:val="00845EB3"/>
    <w:rsid w:val="00846423"/>
    <w:rsid w:val="00846CD0"/>
    <w:rsid w:val="00847224"/>
    <w:rsid w:val="008472A2"/>
    <w:rsid w:val="008474DC"/>
    <w:rsid w:val="008479CC"/>
    <w:rsid w:val="00847B7C"/>
    <w:rsid w:val="00847C1C"/>
    <w:rsid w:val="00847D50"/>
    <w:rsid w:val="008501A7"/>
    <w:rsid w:val="0085186E"/>
    <w:rsid w:val="0085253F"/>
    <w:rsid w:val="00852673"/>
    <w:rsid w:val="00852C43"/>
    <w:rsid w:val="00852C8F"/>
    <w:rsid w:val="00852EDF"/>
    <w:rsid w:val="00853213"/>
    <w:rsid w:val="008533D5"/>
    <w:rsid w:val="0085361A"/>
    <w:rsid w:val="00854480"/>
    <w:rsid w:val="00854A22"/>
    <w:rsid w:val="00854ED4"/>
    <w:rsid w:val="00855290"/>
    <w:rsid w:val="00855446"/>
    <w:rsid w:val="00855706"/>
    <w:rsid w:val="008557DD"/>
    <w:rsid w:val="0085691C"/>
    <w:rsid w:val="00857DFB"/>
    <w:rsid w:val="00860229"/>
    <w:rsid w:val="008606D4"/>
    <w:rsid w:val="0086082F"/>
    <w:rsid w:val="008608F6"/>
    <w:rsid w:val="00860ACD"/>
    <w:rsid w:val="008610CF"/>
    <w:rsid w:val="008610EC"/>
    <w:rsid w:val="008612BE"/>
    <w:rsid w:val="00861399"/>
    <w:rsid w:val="00861766"/>
    <w:rsid w:val="00861C29"/>
    <w:rsid w:val="00862224"/>
    <w:rsid w:val="008623DB"/>
    <w:rsid w:val="008624E2"/>
    <w:rsid w:val="0086250E"/>
    <w:rsid w:val="00862565"/>
    <w:rsid w:val="0086269D"/>
    <w:rsid w:val="008629A9"/>
    <w:rsid w:val="00862D32"/>
    <w:rsid w:val="00863139"/>
    <w:rsid w:val="00863242"/>
    <w:rsid w:val="008634C6"/>
    <w:rsid w:val="008634CB"/>
    <w:rsid w:val="0086358E"/>
    <w:rsid w:val="008638AE"/>
    <w:rsid w:val="0086395F"/>
    <w:rsid w:val="00863E00"/>
    <w:rsid w:val="008643BA"/>
    <w:rsid w:val="0086459C"/>
    <w:rsid w:val="00864AA2"/>
    <w:rsid w:val="008658FC"/>
    <w:rsid w:val="00865CDF"/>
    <w:rsid w:val="00866092"/>
    <w:rsid w:val="0086614E"/>
    <w:rsid w:val="00866192"/>
    <w:rsid w:val="008662FC"/>
    <w:rsid w:val="008671A7"/>
    <w:rsid w:val="00867417"/>
    <w:rsid w:val="0086791D"/>
    <w:rsid w:val="0086799B"/>
    <w:rsid w:val="00867D22"/>
    <w:rsid w:val="0087017F"/>
    <w:rsid w:val="00870572"/>
    <w:rsid w:val="00871AA7"/>
    <w:rsid w:val="00871C49"/>
    <w:rsid w:val="00871D72"/>
    <w:rsid w:val="00871D73"/>
    <w:rsid w:val="008724DF"/>
    <w:rsid w:val="008725CF"/>
    <w:rsid w:val="008725E9"/>
    <w:rsid w:val="00872651"/>
    <w:rsid w:val="008726DB"/>
    <w:rsid w:val="00872E8A"/>
    <w:rsid w:val="00872F8F"/>
    <w:rsid w:val="0087338A"/>
    <w:rsid w:val="008733C0"/>
    <w:rsid w:val="00873D1A"/>
    <w:rsid w:val="00873F77"/>
    <w:rsid w:val="00874928"/>
    <w:rsid w:val="00874B6D"/>
    <w:rsid w:val="0087502B"/>
    <w:rsid w:val="00875698"/>
    <w:rsid w:val="00875B0B"/>
    <w:rsid w:val="00875CA9"/>
    <w:rsid w:val="00875CAE"/>
    <w:rsid w:val="00876AAB"/>
    <w:rsid w:val="008776A6"/>
    <w:rsid w:val="008776BE"/>
    <w:rsid w:val="00877ACA"/>
    <w:rsid w:val="00877F65"/>
    <w:rsid w:val="008802CF"/>
    <w:rsid w:val="008813B1"/>
    <w:rsid w:val="00881496"/>
    <w:rsid w:val="008817C3"/>
    <w:rsid w:val="00881CAC"/>
    <w:rsid w:val="00882B49"/>
    <w:rsid w:val="00883585"/>
    <w:rsid w:val="00883917"/>
    <w:rsid w:val="008839A6"/>
    <w:rsid w:val="008839C6"/>
    <w:rsid w:val="00884151"/>
    <w:rsid w:val="008841FD"/>
    <w:rsid w:val="00884908"/>
    <w:rsid w:val="00884929"/>
    <w:rsid w:val="00884B6A"/>
    <w:rsid w:val="00884D47"/>
    <w:rsid w:val="008850DF"/>
    <w:rsid w:val="0088521E"/>
    <w:rsid w:val="00885483"/>
    <w:rsid w:val="008862A0"/>
    <w:rsid w:val="00886937"/>
    <w:rsid w:val="00886BD8"/>
    <w:rsid w:val="008871C7"/>
    <w:rsid w:val="008875B2"/>
    <w:rsid w:val="00887807"/>
    <w:rsid w:val="00887C8F"/>
    <w:rsid w:val="00887FCF"/>
    <w:rsid w:val="00890085"/>
    <w:rsid w:val="008901F5"/>
    <w:rsid w:val="008902C4"/>
    <w:rsid w:val="00890ECD"/>
    <w:rsid w:val="00890ED8"/>
    <w:rsid w:val="008911A3"/>
    <w:rsid w:val="0089184D"/>
    <w:rsid w:val="00891910"/>
    <w:rsid w:val="008919F1"/>
    <w:rsid w:val="00891B38"/>
    <w:rsid w:val="008924EC"/>
    <w:rsid w:val="0089277D"/>
    <w:rsid w:val="00892896"/>
    <w:rsid w:val="00892A3F"/>
    <w:rsid w:val="00892E55"/>
    <w:rsid w:val="0089301E"/>
    <w:rsid w:val="00893AD3"/>
    <w:rsid w:val="00893D08"/>
    <w:rsid w:val="00894E76"/>
    <w:rsid w:val="00895249"/>
    <w:rsid w:val="00895742"/>
    <w:rsid w:val="0089593E"/>
    <w:rsid w:val="00895A05"/>
    <w:rsid w:val="00895CDF"/>
    <w:rsid w:val="00895E69"/>
    <w:rsid w:val="0089608E"/>
    <w:rsid w:val="00896EB6"/>
    <w:rsid w:val="008972CB"/>
    <w:rsid w:val="00897A19"/>
    <w:rsid w:val="008A00CA"/>
    <w:rsid w:val="008A05F2"/>
    <w:rsid w:val="008A09DC"/>
    <w:rsid w:val="008A0DDF"/>
    <w:rsid w:val="008A0E80"/>
    <w:rsid w:val="008A0FB5"/>
    <w:rsid w:val="008A10D0"/>
    <w:rsid w:val="008A1384"/>
    <w:rsid w:val="008A14A3"/>
    <w:rsid w:val="008A1667"/>
    <w:rsid w:val="008A1E52"/>
    <w:rsid w:val="008A26DD"/>
    <w:rsid w:val="008A2837"/>
    <w:rsid w:val="008A2867"/>
    <w:rsid w:val="008A2957"/>
    <w:rsid w:val="008A3050"/>
    <w:rsid w:val="008A3235"/>
    <w:rsid w:val="008A3687"/>
    <w:rsid w:val="008A38BE"/>
    <w:rsid w:val="008A3A0C"/>
    <w:rsid w:val="008A431A"/>
    <w:rsid w:val="008A43A2"/>
    <w:rsid w:val="008A46EF"/>
    <w:rsid w:val="008A4AE3"/>
    <w:rsid w:val="008A4B65"/>
    <w:rsid w:val="008A59B8"/>
    <w:rsid w:val="008A6C3C"/>
    <w:rsid w:val="008A6C7D"/>
    <w:rsid w:val="008A7447"/>
    <w:rsid w:val="008A7C9D"/>
    <w:rsid w:val="008A7E63"/>
    <w:rsid w:val="008B155B"/>
    <w:rsid w:val="008B15B9"/>
    <w:rsid w:val="008B194B"/>
    <w:rsid w:val="008B19FA"/>
    <w:rsid w:val="008B1EA2"/>
    <w:rsid w:val="008B223A"/>
    <w:rsid w:val="008B33BC"/>
    <w:rsid w:val="008B3939"/>
    <w:rsid w:val="008B3C0C"/>
    <w:rsid w:val="008B3E2B"/>
    <w:rsid w:val="008B4123"/>
    <w:rsid w:val="008B458B"/>
    <w:rsid w:val="008B45F3"/>
    <w:rsid w:val="008B4B16"/>
    <w:rsid w:val="008B50BB"/>
    <w:rsid w:val="008B551D"/>
    <w:rsid w:val="008B575F"/>
    <w:rsid w:val="008B57C2"/>
    <w:rsid w:val="008B59D2"/>
    <w:rsid w:val="008B5BCD"/>
    <w:rsid w:val="008B5F12"/>
    <w:rsid w:val="008B5F76"/>
    <w:rsid w:val="008B5FA1"/>
    <w:rsid w:val="008B651D"/>
    <w:rsid w:val="008B6BC5"/>
    <w:rsid w:val="008B6BF0"/>
    <w:rsid w:val="008B6E4E"/>
    <w:rsid w:val="008B742E"/>
    <w:rsid w:val="008B74BE"/>
    <w:rsid w:val="008B76C3"/>
    <w:rsid w:val="008B77E8"/>
    <w:rsid w:val="008B78FF"/>
    <w:rsid w:val="008B7A2F"/>
    <w:rsid w:val="008B7A9A"/>
    <w:rsid w:val="008B7D46"/>
    <w:rsid w:val="008B7F0A"/>
    <w:rsid w:val="008C00E1"/>
    <w:rsid w:val="008C068E"/>
    <w:rsid w:val="008C0B4D"/>
    <w:rsid w:val="008C1315"/>
    <w:rsid w:val="008C131A"/>
    <w:rsid w:val="008C1669"/>
    <w:rsid w:val="008C1FCF"/>
    <w:rsid w:val="008C23C6"/>
    <w:rsid w:val="008C2829"/>
    <w:rsid w:val="008C2B0A"/>
    <w:rsid w:val="008C2B97"/>
    <w:rsid w:val="008C3B57"/>
    <w:rsid w:val="008C3DAE"/>
    <w:rsid w:val="008C4307"/>
    <w:rsid w:val="008C5210"/>
    <w:rsid w:val="008C5BBF"/>
    <w:rsid w:val="008C605F"/>
    <w:rsid w:val="008C6321"/>
    <w:rsid w:val="008C633B"/>
    <w:rsid w:val="008C6A20"/>
    <w:rsid w:val="008C7212"/>
    <w:rsid w:val="008C7444"/>
    <w:rsid w:val="008C77F7"/>
    <w:rsid w:val="008C781C"/>
    <w:rsid w:val="008D006A"/>
    <w:rsid w:val="008D0590"/>
    <w:rsid w:val="008D0AE9"/>
    <w:rsid w:val="008D0B3C"/>
    <w:rsid w:val="008D1189"/>
    <w:rsid w:val="008D145C"/>
    <w:rsid w:val="008D1488"/>
    <w:rsid w:val="008D16AD"/>
    <w:rsid w:val="008D1A52"/>
    <w:rsid w:val="008D1B3D"/>
    <w:rsid w:val="008D1B88"/>
    <w:rsid w:val="008D2119"/>
    <w:rsid w:val="008D21A9"/>
    <w:rsid w:val="008D24A1"/>
    <w:rsid w:val="008D294C"/>
    <w:rsid w:val="008D2C6D"/>
    <w:rsid w:val="008D3421"/>
    <w:rsid w:val="008D346C"/>
    <w:rsid w:val="008D432A"/>
    <w:rsid w:val="008D4625"/>
    <w:rsid w:val="008D4696"/>
    <w:rsid w:val="008D49DD"/>
    <w:rsid w:val="008D4B97"/>
    <w:rsid w:val="008D5007"/>
    <w:rsid w:val="008D5154"/>
    <w:rsid w:val="008D5307"/>
    <w:rsid w:val="008D5702"/>
    <w:rsid w:val="008D5C1A"/>
    <w:rsid w:val="008D7097"/>
    <w:rsid w:val="008D77A0"/>
    <w:rsid w:val="008D7D10"/>
    <w:rsid w:val="008E0181"/>
    <w:rsid w:val="008E046A"/>
    <w:rsid w:val="008E0A24"/>
    <w:rsid w:val="008E0A75"/>
    <w:rsid w:val="008E127A"/>
    <w:rsid w:val="008E1440"/>
    <w:rsid w:val="008E1EC6"/>
    <w:rsid w:val="008E267E"/>
    <w:rsid w:val="008E29EB"/>
    <w:rsid w:val="008E2D02"/>
    <w:rsid w:val="008E313C"/>
    <w:rsid w:val="008E3742"/>
    <w:rsid w:val="008E3B91"/>
    <w:rsid w:val="008E3E61"/>
    <w:rsid w:val="008E40A5"/>
    <w:rsid w:val="008E42C0"/>
    <w:rsid w:val="008E4BD5"/>
    <w:rsid w:val="008E4F26"/>
    <w:rsid w:val="008E4F53"/>
    <w:rsid w:val="008E545B"/>
    <w:rsid w:val="008E568E"/>
    <w:rsid w:val="008E620E"/>
    <w:rsid w:val="008E6663"/>
    <w:rsid w:val="008E6CC9"/>
    <w:rsid w:val="008E6D7B"/>
    <w:rsid w:val="008E738D"/>
    <w:rsid w:val="008E76D3"/>
    <w:rsid w:val="008E7961"/>
    <w:rsid w:val="008E7F2E"/>
    <w:rsid w:val="008F079E"/>
    <w:rsid w:val="008F08EA"/>
    <w:rsid w:val="008F1363"/>
    <w:rsid w:val="008F1862"/>
    <w:rsid w:val="008F1920"/>
    <w:rsid w:val="008F1D57"/>
    <w:rsid w:val="008F210D"/>
    <w:rsid w:val="008F23C6"/>
    <w:rsid w:val="008F2E17"/>
    <w:rsid w:val="008F2EC5"/>
    <w:rsid w:val="008F2FD4"/>
    <w:rsid w:val="008F3737"/>
    <w:rsid w:val="008F39D1"/>
    <w:rsid w:val="008F3BAE"/>
    <w:rsid w:val="008F420F"/>
    <w:rsid w:val="008F4272"/>
    <w:rsid w:val="008F439F"/>
    <w:rsid w:val="008F4BAF"/>
    <w:rsid w:val="008F4CAF"/>
    <w:rsid w:val="008F4D70"/>
    <w:rsid w:val="008F4D77"/>
    <w:rsid w:val="008F4F68"/>
    <w:rsid w:val="008F5D9D"/>
    <w:rsid w:val="008F622C"/>
    <w:rsid w:val="008F6361"/>
    <w:rsid w:val="008F64AE"/>
    <w:rsid w:val="008F6A68"/>
    <w:rsid w:val="008F6BDA"/>
    <w:rsid w:val="008F7345"/>
    <w:rsid w:val="008F74A3"/>
    <w:rsid w:val="008F7562"/>
    <w:rsid w:val="008F782B"/>
    <w:rsid w:val="008F7830"/>
    <w:rsid w:val="008F7D41"/>
    <w:rsid w:val="00900361"/>
    <w:rsid w:val="009003E2"/>
    <w:rsid w:val="00900803"/>
    <w:rsid w:val="00900966"/>
    <w:rsid w:val="009009DE"/>
    <w:rsid w:val="00901103"/>
    <w:rsid w:val="00901627"/>
    <w:rsid w:val="00901F0C"/>
    <w:rsid w:val="00902773"/>
    <w:rsid w:val="00902F90"/>
    <w:rsid w:val="00902FE6"/>
    <w:rsid w:val="00903816"/>
    <w:rsid w:val="00903947"/>
    <w:rsid w:val="00903C61"/>
    <w:rsid w:val="0090435E"/>
    <w:rsid w:val="009048BF"/>
    <w:rsid w:val="00904E17"/>
    <w:rsid w:val="00904EF2"/>
    <w:rsid w:val="00905231"/>
    <w:rsid w:val="0090538A"/>
    <w:rsid w:val="00905862"/>
    <w:rsid w:val="00905B65"/>
    <w:rsid w:val="0090623F"/>
    <w:rsid w:val="00906696"/>
    <w:rsid w:val="0090670E"/>
    <w:rsid w:val="00906ADF"/>
    <w:rsid w:val="00906CFA"/>
    <w:rsid w:val="00907358"/>
    <w:rsid w:val="009075A1"/>
    <w:rsid w:val="0090779C"/>
    <w:rsid w:val="00910825"/>
    <w:rsid w:val="00910D4F"/>
    <w:rsid w:val="0091162D"/>
    <w:rsid w:val="00911C70"/>
    <w:rsid w:val="00911EF5"/>
    <w:rsid w:val="00912168"/>
    <w:rsid w:val="0091226C"/>
    <w:rsid w:val="0091280D"/>
    <w:rsid w:val="0091285A"/>
    <w:rsid w:val="00912CB8"/>
    <w:rsid w:val="00912D33"/>
    <w:rsid w:val="00912EAB"/>
    <w:rsid w:val="00913668"/>
    <w:rsid w:val="00913D6C"/>
    <w:rsid w:val="00914080"/>
    <w:rsid w:val="00914199"/>
    <w:rsid w:val="00914DBF"/>
    <w:rsid w:val="009150B4"/>
    <w:rsid w:val="009158D6"/>
    <w:rsid w:val="00915B22"/>
    <w:rsid w:val="00915C98"/>
    <w:rsid w:val="00915CE8"/>
    <w:rsid w:val="00915E80"/>
    <w:rsid w:val="00915F33"/>
    <w:rsid w:val="009164B7"/>
    <w:rsid w:val="00916D7D"/>
    <w:rsid w:val="00916DA6"/>
    <w:rsid w:val="00916DD9"/>
    <w:rsid w:val="0091764A"/>
    <w:rsid w:val="00917701"/>
    <w:rsid w:val="0091773F"/>
    <w:rsid w:val="00917795"/>
    <w:rsid w:val="0091787A"/>
    <w:rsid w:val="00917AD3"/>
    <w:rsid w:val="00917AF6"/>
    <w:rsid w:val="00917D34"/>
    <w:rsid w:val="009206D2"/>
    <w:rsid w:val="00921469"/>
    <w:rsid w:val="00921793"/>
    <w:rsid w:val="00921B65"/>
    <w:rsid w:val="00921BAC"/>
    <w:rsid w:val="00921C68"/>
    <w:rsid w:val="00921CAF"/>
    <w:rsid w:val="00921EF6"/>
    <w:rsid w:val="00922AC9"/>
    <w:rsid w:val="00922E5D"/>
    <w:rsid w:val="00923B86"/>
    <w:rsid w:val="00923C97"/>
    <w:rsid w:val="00923E53"/>
    <w:rsid w:val="00924419"/>
    <w:rsid w:val="009251BF"/>
    <w:rsid w:val="009259ED"/>
    <w:rsid w:val="00925B36"/>
    <w:rsid w:val="009261EB"/>
    <w:rsid w:val="0092657F"/>
    <w:rsid w:val="00926B25"/>
    <w:rsid w:val="00926DD0"/>
    <w:rsid w:val="00927E4E"/>
    <w:rsid w:val="00927FEA"/>
    <w:rsid w:val="009300A3"/>
    <w:rsid w:val="00930917"/>
    <w:rsid w:val="00930B37"/>
    <w:rsid w:val="009313F2"/>
    <w:rsid w:val="0093167B"/>
    <w:rsid w:val="00931875"/>
    <w:rsid w:val="0093197E"/>
    <w:rsid w:val="00931F2C"/>
    <w:rsid w:val="00932021"/>
    <w:rsid w:val="009329D1"/>
    <w:rsid w:val="00932DDA"/>
    <w:rsid w:val="00932F3C"/>
    <w:rsid w:val="00933BE4"/>
    <w:rsid w:val="00933EAB"/>
    <w:rsid w:val="00933EDA"/>
    <w:rsid w:val="009341C9"/>
    <w:rsid w:val="0093448B"/>
    <w:rsid w:val="00934D1B"/>
    <w:rsid w:val="00934D98"/>
    <w:rsid w:val="00934EF7"/>
    <w:rsid w:val="00935101"/>
    <w:rsid w:val="009354BD"/>
    <w:rsid w:val="00935D78"/>
    <w:rsid w:val="0093613D"/>
    <w:rsid w:val="0093625A"/>
    <w:rsid w:val="00936556"/>
    <w:rsid w:val="00936D31"/>
    <w:rsid w:val="00937558"/>
    <w:rsid w:val="00940238"/>
    <w:rsid w:val="00940882"/>
    <w:rsid w:val="00940CCA"/>
    <w:rsid w:val="009411EC"/>
    <w:rsid w:val="009413B5"/>
    <w:rsid w:val="00941C3A"/>
    <w:rsid w:val="0094210F"/>
    <w:rsid w:val="0094212B"/>
    <w:rsid w:val="009429C3"/>
    <w:rsid w:val="00943ADC"/>
    <w:rsid w:val="00943C10"/>
    <w:rsid w:val="00944160"/>
    <w:rsid w:val="009449B3"/>
    <w:rsid w:val="009449F5"/>
    <w:rsid w:val="0094555D"/>
    <w:rsid w:val="0094580F"/>
    <w:rsid w:val="00945B4B"/>
    <w:rsid w:val="00945BB3"/>
    <w:rsid w:val="00946523"/>
    <w:rsid w:val="009466FE"/>
    <w:rsid w:val="00946A94"/>
    <w:rsid w:val="00946E4B"/>
    <w:rsid w:val="0095010F"/>
    <w:rsid w:val="009502C3"/>
    <w:rsid w:val="009502D1"/>
    <w:rsid w:val="00950447"/>
    <w:rsid w:val="00950BE6"/>
    <w:rsid w:val="00950CD8"/>
    <w:rsid w:val="00950FEF"/>
    <w:rsid w:val="00951067"/>
    <w:rsid w:val="009512EF"/>
    <w:rsid w:val="00951754"/>
    <w:rsid w:val="0095212F"/>
    <w:rsid w:val="00952E46"/>
    <w:rsid w:val="00953273"/>
    <w:rsid w:val="00953808"/>
    <w:rsid w:val="00953E83"/>
    <w:rsid w:val="009543C4"/>
    <w:rsid w:val="00954ACA"/>
    <w:rsid w:val="00954B61"/>
    <w:rsid w:val="00954FEC"/>
    <w:rsid w:val="0095577E"/>
    <w:rsid w:val="00955AEC"/>
    <w:rsid w:val="00955B07"/>
    <w:rsid w:val="00955F19"/>
    <w:rsid w:val="009561FE"/>
    <w:rsid w:val="00956DA9"/>
    <w:rsid w:val="00956FC8"/>
    <w:rsid w:val="0095704A"/>
    <w:rsid w:val="009576FF"/>
    <w:rsid w:val="00957B9D"/>
    <w:rsid w:val="00957C71"/>
    <w:rsid w:val="00957DE3"/>
    <w:rsid w:val="009604D3"/>
    <w:rsid w:val="0096051E"/>
    <w:rsid w:val="00960F00"/>
    <w:rsid w:val="009610F1"/>
    <w:rsid w:val="00961380"/>
    <w:rsid w:val="00961451"/>
    <w:rsid w:val="00961483"/>
    <w:rsid w:val="00961DB9"/>
    <w:rsid w:val="0096255B"/>
    <w:rsid w:val="009628BF"/>
    <w:rsid w:val="009629FC"/>
    <w:rsid w:val="00962BD1"/>
    <w:rsid w:val="00962CF1"/>
    <w:rsid w:val="00963131"/>
    <w:rsid w:val="009633AF"/>
    <w:rsid w:val="0096370C"/>
    <w:rsid w:val="00963C82"/>
    <w:rsid w:val="00963F76"/>
    <w:rsid w:val="0096415A"/>
    <w:rsid w:val="0096468C"/>
    <w:rsid w:val="009646E0"/>
    <w:rsid w:val="0096471E"/>
    <w:rsid w:val="00964AA5"/>
    <w:rsid w:val="00965962"/>
    <w:rsid w:val="00965CC4"/>
    <w:rsid w:val="00967421"/>
    <w:rsid w:val="009676D8"/>
    <w:rsid w:val="00967DB6"/>
    <w:rsid w:val="00970105"/>
    <w:rsid w:val="00970891"/>
    <w:rsid w:val="00970B09"/>
    <w:rsid w:val="00970F1B"/>
    <w:rsid w:val="00971298"/>
    <w:rsid w:val="0097159A"/>
    <w:rsid w:val="0097161E"/>
    <w:rsid w:val="009721CF"/>
    <w:rsid w:val="009725F5"/>
    <w:rsid w:val="00972BDB"/>
    <w:rsid w:val="00972FFE"/>
    <w:rsid w:val="0097341C"/>
    <w:rsid w:val="00973F20"/>
    <w:rsid w:val="0097473B"/>
    <w:rsid w:val="009747C6"/>
    <w:rsid w:val="0097481E"/>
    <w:rsid w:val="00974947"/>
    <w:rsid w:val="00974BB1"/>
    <w:rsid w:val="00974EBA"/>
    <w:rsid w:val="00975206"/>
    <w:rsid w:val="00975BA7"/>
    <w:rsid w:val="00975E21"/>
    <w:rsid w:val="009760BE"/>
    <w:rsid w:val="0097672C"/>
    <w:rsid w:val="00976908"/>
    <w:rsid w:val="0097718E"/>
    <w:rsid w:val="00977A48"/>
    <w:rsid w:val="00977F6E"/>
    <w:rsid w:val="0098009E"/>
    <w:rsid w:val="009805A7"/>
    <w:rsid w:val="00980837"/>
    <w:rsid w:val="00980845"/>
    <w:rsid w:val="00980DF0"/>
    <w:rsid w:val="009824D8"/>
    <w:rsid w:val="00982682"/>
    <w:rsid w:val="00982AB4"/>
    <w:rsid w:val="00982B2B"/>
    <w:rsid w:val="00982BA8"/>
    <w:rsid w:val="00982CDE"/>
    <w:rsid w:val="00982D48"/>
    <w:rsid w:val="00982DFE"/>
    <w:rsid w:val="00983339"/>
    <w:rsid w:val="00983507"/>
    <w:rsid w:val="0098363D"/>
    <w:rsid w:val="00983742"/>
    <w:rsid w:val="009840C3"/>
    <w:rsid w:val="00984641"/>
    <w:rsid w:val="0098488A"/>
    <w:rsid w:val="00985626"/>
    <w:rsid w:val="009857C4"/>
    <w:rsid w:val="0098587C"/>
    <w:rsid w:val="009859A6"/>
    <w:rsid w:val="00986D99"/>
    <w:rsid w:val="0098739C"/>
    <w:rsid w:val="00987662"/>
    <w:rsid w:val="00987BAD"/>
    <w:rsid w:val="00987BDE"/>
    <w:rsid w:val="00987C13"/>
    <w:rsid w:val="00987FE9"/>
    <w:rsid w:val="009900CA"/>
    <w:rsid w:val="0099064A"/>
    <w:rsid w:val="009911B4"/>
    <w:rsid w:val="009918EA"/>
    <w:rsid w:val="009920DF"/>
    <w:rsid w:val="00992112"/>
    <w:rsid w:val="009927D1"/>
    <w:rsid w:val="0099305C"/>
    <w:rsid w:val="0099344D"/>
    <w:rsid w:val="009934A8"/>
    <w:rsid w:val="00993A70"/>
    <w:rsid w:val="00993D9C"/>
    <w:rsid w:val="00993E50"/>
    <w:rsid w:val="00994144"/>
    <w:rsid w:val="009942AE"/>
    <w:rsid w:val="009949D4"/>
    <w:rsid w:val="00994E5F"/>
    <w:rsid w:val="00994FC5"/>
    <w:rsid w:val="0099584F"/>
    <w:rsid w:val="00995B0A"/>
    <w:rsid w:val="009963AC"/>
    <w:rsid w:val="00996499"/>
    <w:rsid w:val="0099657D"/>
    <w:rsid w:val="0099671C"/>
    <w:rsid w:val="0099685C"/>
    <w:rsid w:val="00996883"/>
    <w:rsid w:val="0099706E"/>
    <w:rsid w:val="009975CF"/>
    <w:rsid w:val="0099786E"/>
    <w:rsid w:val="0099790C"/>
    <w:rsid w:val="00997B93"/>
    <w:rsid w:val="009A025F"/>
    <w:rsid w:val="009A072C"/>
    <w:rsid w:val="009A08A3"/>
    <w:rsid w:val="009A0D73"/>
    <w:rsid w:val="009A0DBB"/>
    <w:rsid w:val="009A126B"/>
    <w:rsid w:val="009A1283"/>
    <w:rsid w:val="009A160E"/>
    <w:rsid w:val="009A1D9C"/>
    <w:rsid w:val="009A1DB1"/>
    <w:rsid w:val="009A2807"/>
    <w:rsid w:val="009A28F8"/>
    <w:rsid w:val="009A296A"/>
    <w:rsid w:val="009A2BEB"/>
    <w:rsid w:val="009A2C90"/>
    <w:rsid w:val="009A37D6"/>
    <w:rsid w:val="009A45B3"/>
    <w:rsid w:val="009A4737"/>
    <w:rsid w:val="009A4AD4"/>
    <w:rsid w:val="009A4D87"/>
    <w:rsid w:val="009A4E57"/>
    <w:rsid w:val="009A55C3"/>
    <w:rsid w:val="009A5626"/>
    <w:rsid w:val="009A6734"/>
    <w:rsid w:val="009A70A8"/>
    <w:rsid w:val="009A753F"/>
    <w:rsid w:val="009A7B07"/>
    <w:rsid w:val="009A7F26"/>
    <w:rsid w:val="009B019C"/>
    <w:rsid w:val="009B0450"/>
    <w:rsid w:val="009B0B67"/>
    <w:rsid w:val="009B0BD1"/>
    <w:rsid w:val="009B1187"/>
    <w:rsid w:val="009B13DB"/>
    <w:rsid w:val="009B1478"/>
    <w:rsid w:val="009B17E8"/>
    <w:rsid w:val="009B20D4"/>
    <w:rsid w:val="009B2C9B"/>
    <w:rsid w:val="009B2D78"/>
    <w:rsid w:val="009B30B4"/>
    <w:rsid w:val="009B319E"/>
    <w:rsid w:val="009B381A"/>
    <w:rsid w:val="009B3F52"/>
    <w:rsid w:val="009B41BD"/>
    <w:rsid w:val="009B51CE"/>
    <w:rsid w:val="009B54DF"/>
    <w:rsid w:val="009B5879"/>
    <w:rsid w:val="009B5BAB"/>
    <w:rsid w:val="009B5E2C"/>
    <w:rsid w:val="009B61D2"/>
    <w:rsid w:val="009B665E"/>
    <w:rsid w:val="009B6A49"/>
    <w:rsid w:val="009B6F7D"/>
    <w:rsid w:val="009B7531"/>
    <w:rsid w:val="009B7537"/>
    <w:rsid w:val="009B7F7E"/>
    <w:rsid w:val="009B7F8A"/>
    <w:rsid w:val="009C023D"/>
    <w:rsid w:val="009C0526"/>
    <w:rsid w:val="009C0670"/>
    <w:rsid w:val="009C0895"/>
    <w:rsid w:val="009C09D3"/>
    <w:rsid w:val="009C0E39"/>
    <w:rsid w:val="009C14F0"/>
    <w:rsid w:val="009C17C9"/>
    <w:rsid w:val="009C1AB9"/>
    <w:rsid w:val="009C1BFB"/>
    <w:rsid w:val="009C2003"/>
    <w:rsid w:val="009C22B0"/>
    <w:rsid w:val="009C2643"/>
    <w:rsid w:val="009C26C3"/>
    <w:rsid w:val="009C2B6D"/>
    <w:rsid w:val="009C2BA6"/>
    <w:rsid w:val="009C2FCB"/>
    <w:rsid w:val="009C3405"/>
    <w:rsid w:val="009C34C2"/>
    <w:rsid w:val="009C35E9"/>
    <w:rsid w:val="009C37C3"/>
    <w:rsid w:val="009C3AEA"/>
    <w:rsid w:val="009C4129"/>
    <w:rsid w:val="009C42D0"/>
    <w:rsid w:val="009C44E4"/>
    <w:rsid w:val="009C4524"/>
    <w:rsid w:val="009C4F39"/>
    <w:rsid w:val="009C5244"/>
    <w:rsid w:val="009C566A"/>
    <w:rsid w:val="009C57CD"/>
    <w:rsid w:val="009C5806"/>
    <w:rsid w:val="009C58BC"/>
    <w:rsid w:val="009C5C54"/>
    <w:rsid w:val="009C62FA"/>
    <w:rsid w:val="009C692E"/>
    <w:rsid w:val="009C724B"/>
    <w:rsid w:val="009C7480"/>
    <w:rsid w:val="009C75EF"/>
    <w:rsid w:val="009C762E"/>
    <w:rsid w:val="009C764A"/>
    <w:rsid w:val="009C7951"/>
    <w:rsid w:val="009D071A"/>
    <w:rsid w:val="009D072B"/>
    <w:rsid w:val="009D0C46"/>
    <w:rsid w:val="009D107B"/>
    <w:rsid w:val="009D10AF"/>
    <w:rsid w:val="009D11E4"/>
    <w:rsid w:val="009D1869"/>
    <w:rsid w:val="009D1954"/>
    <w:rsid w:val="009D1C0A"/>
    <w:rsid w:val="009D1CC9"/>
    <w:rsid w:val="009D1D94"/>
    <w:rsid w:val="009D1F12"/>
    <w:rsid w:val="009D2053"/>
    <w:rsid w:val="009D21F3"/>
    <w:rsid w:val="009D27F9"/>
    <w:rsid w:val="009D290C"/>
    <w:rsid w:val="009D35B9"/>
    <w:rsid w:val="009D38F7"/>
    <w:rsid w:val="009D39EF"/>
    <w:rsid w:val="009D4027"/>
    <w:rsid w:val="009D4192"/>
    <w:rsid w:val="009D47F0"/>
    <w:rsid w:val="009D4E61"/>
    <w:rsid w:val="009D52C2"/>
    <w:rsid w:val="009D5328"/>
    <w:rsid w:val="009D5FBD"/>
    <w:rsid w:val="009D647C"/>
    <w:rsid w:val="009D67D5"/>
    <w:rsid w:val="009D68EE"/>
    <w:rsid w:val="009D6C6B"/>
    <w:rsid w:val="009D6F4F"/>
    <w:rsid w:val="009D7E77"/>
    <w:rsid w:val="009E05D3"/>
    <w:rsid w:val="009E08A1"/>
    <w:rsid w:val="009E0939"/>
    <w:rsid w:val="009E176E"/>
    <w:rsid w:val="009E19F9"/>
    <w:rsid w:val="009E1A45"/>
    <w:rsid w:val="009E2B5B"/>
    <w:rsid w:val="009E2FE6"/>
    <w:rsid w:val="009E303F"/>
    <w:rsid w:val="009E3048"/>
    <w:rsid w:val="009E320C"/>
    <w:rsid w:val="009E38CF"/>
    <w:rsid w:val="009E3F49"/>
    <w:rsid w:val="009E4CF3"/>
    <w:rsid w:val="009E53CA"/>
    <w:rsid w:val="009E5BDF"/>
    <w:rsid w:val="009E60C8"/>
    <w:rsid w:val="009E6CA2"/>
    <w:rsid w:val="009E705D"/>
    <w:rsid w:val="009E70F1"/>
    <w:rsid w:val="009E7402"/>
    <w:rsid w:val="009F00F0"/>
    <w:rsid w:val="009F03B4"/>
    <w:rsid w:val="009F0B5A"/>
    <w:rsid w:val="009F11DD"/>
    <w:rsid w:val="009F1219"/>
    <w:rsid w:val="009F2575"/>
    <w:rsid w:val="009F2876"/>
    <w:rsid w:val="009F2B9E"/>
    <w:rsid w:val="009F2C0E"/>
    <w:rsid w:val="009F3699"/>
    <w:rsid w:val="009F38AF"/>
    <w:rsid w:val="009F3B4F"/>
    <w:rsid w:val="009F42C7"/>
    <w:rsid w:val="009F431B"/>
    <w:rsid w:val="009F4404"/>
    <w:rsid w:val="009F44BF"/>
    <w:rsid w:val="009F4662"/>
    <w:rsid w:val="009F4CD3"/>
    <w:rsid w:val="009F4FF6"/>
    <w:rsid w:val="009F54D6"/>
    <w:rsid w:val="009F5E7A"/>
    <w:rsid w:val="009F60A5"/>
    <w:rsid w:val="009F6155"/>
    <w:rsid w:val="009F64E3"/>
    <w:rsid w:val="009F6627"/>
    <w:rsid w:val="009F6AF5"/>
    <w:rsid w:val="009F6ECC"/>
    <w:rsid w:val="009F741E"/>
    <w:rsid w:val="009F7736"/>
    <w:rsid w:val="009F7E99"/>
    <w:rsid w:val="00A00014"/>
    <w:rsid w:val="00A0009F"/>
    <w:rsid w:val="00A00309"/>
    <w:rsid w:val="00A00449"/>
    <w:rsid w:val="00A0091B"/>
    <w:rsid w:val="00A01171"/>
    <w:rsid w:val="00A01313"/>
    <w:rsid w:val="00A01373"/>
    <w:rsid w:val="00A01779"/>
    <w:rsid w:val="00A01917"/>
    <w:rsid w:val="00A01971"/>
    <w:rsid w:val="00A020FA"/>
    <w:rsid w:val="00A02834"/>
    <w:rsid w:val="00A02849"/>
    <w:rsid w:val="00A02ECF"/>
    <w:rsid w:val="00A037FE"/>
    <w:rsid w:val="00A04555"/>
    <w:rsid w:val="00A045F5"/>
    <w:rsid w:val="00A04931"/>
    <w:rsid w:val="00A057ED"/>
    <w:rsid w:val="00A05948"/>
    <w:rsid w:val="00A05B91"/>
    <w:rsid w:val="00A05D9E"/>
    <w:rsid w:val="00A061F5"/>
    <w:rsid w:val="00A06902"/>
    <w:rsid w:val="00A073D8"/>
    <w:rsid w:val="00A0750A"/>
    <w:rsid w:val="00A10023"/>
    <w:rsid w:val="00A10C6B"/>
    <w:rsid w:val="00A11333"/>
    <w:rsid w:val="00A11568"/>
    <w:rsid w:val="00A11D84"/>
    <w:rsid w:val="00A12919"/>
    <w:rsid w:val="00A12A57"/>
    <w:rsid w:val="00A12F7D"/>
    <w:rsid w:val="00A12F93"/>
    <w:rsid w:val="00A1313A"/>
    <w:rsid w:val="00A1330C"/>
    <w:rsid w:val="00A134A4"/>
    <w:rsid w:val="00A13C26"/>
    <w:rsid w:val="00A13E22"/>
    <w:rsid w:val="00A13EE1"/>
    <w:rsid w:val="00A13F31"/>
    <w:rsid w:val="00A142C7"/>
    <w:rsid w:val="00A14C17"/>
    <w:rsid w:val="00A14C38"/>
    <w:rsid w:val="00A14CA8"/>
    <w:rsid w:val="00A15120"/>
    <w:rsid w:val="00A15A0C"/>
    <w:rsid w:val="00A15A76"/>
    <w:rsid w:val="00A15B60"/>
    <w:rsid w:val="00A15ED5"/>
    <w:rsid w:val="00A2068D"/>
    <w:rsid w:val="00A212AE"/>
    <w:rsid w:val="00A212B6"/>
    <w:rsid w:val="00A2153F"/>
    <w:rsid w:val="00A21554"/>
    <w:rsid w:val="00A219AF"/>
    <w:rsid w:val="00A21AC4"/>
    <w:rsid w:val="00A21B2B"/>
    <w:rsid w:val="00A225F4"/>
    <w:rsid w:val="00A2266C"/>
    <w:rsid w:val="00A22752"/>
    <w:rsid w:val="00A2320D"/>
    <w:rsid w:val="00A2329E"/>
    <w:rsid w:val="00A233C0"/>
    <w:rsid w:val="00A23553"/>
    <w:rsid w:val="00A23D3F"/>
    <w:rsid w:val="00A23DB8"/>
    <w:rsid w:val="00A24212"/>
    <w:rsid w:val="00A246DA"/>
    <w:rsid w:val="00A248AA"/>
    <w:rsid w:val="00A24D6C"/>
    <w:rsid w:val="00A257A9"/>
    <w:rsid w:val="00A2588C"/>
    <w:rsid w:val="00A25922"/>
    <w:rsid w:val="00A25D55"/>
    <w:rsid w:val="00A25D73"/>
    <w:rsid w:val="00A264E9"/>
    <w:rsid w:val="00A266A8"/>
    <w:rsid w:val="00A26C19"/>
    <w:rsid w:val="00A26F85"/>
    <w:rsid w:val="00A27747"/>
    <w:rsid w:val="00A279F7"/>
    <w:rsid w:val="00A27B49"/>
    <w:rsid w:val="00A27BE0"/>
    <w:rsid w:val="00A3040C"/>
    <w:rsid w:val="00A3085F"/>
    <w:rsid w:val="00A30F99"/>
    <w:rsid w:val="00A313B3"/>
    <w:rsid w:val="00A313D1"/>
    <w:rsid w:val="00A31627"/>
    <w:rsid w:val="00A31EC6"/>
    <w:rsid w:val="00A3205F"/>
    <w:rsid w:val="00A324F1"/>
    <w:rsid w:val="00A32518"/>
    <w:rsid w:val="00A326BB"/>
    <w:rsid w:val="00A327A9"/>
    <w:rsid w:val="00A32A55"/>
    <w:rsid w:val="00A32A6D"/>
    <w:rsid w:val="00A32C8C"/>
    <w:rsid w:val="00A33004"/>
    <w:rsid w:val="00A3350D"/>
    <w:rsid w:val="00A340C5"/>
    <w:rsid w:val="00A3419B"/>
    <w:rsid w:val="00A342B6"/>
    <w:rsid w:val="00A34375"/>
    <w:rsid w:val="00A343C4"/>
    <w:rsid w:val="00A3443D"/>
    <w:rsid w:val="00A347A5"/>
    <w:rsid w:val="00A35130"/>
    <w:rsid w:val="00A3524D"/>
    <w:rsid w:val="00A359F6"/>
    <w:rsid w:val="00A35C85"/>
    <w:rsid w:val="00A35CF0"/>
    <w:rsid w:val="00A3606E"/>
    <w:rsid w:val="00A3627B"/>
    <w:rsid w:val="00A364E0"/>
    <w:rsid w:val="00A36657"/>
    <w:rsid w:val="00A36A04"/>
    <w:rsid w:val="00A36BED"/>
    <w:rsid w:val="00A37716"/>
    <w:rsid w:val="00A3773A"/>
    <w:rsid w:val="00A37805"/>
    <w:rsid w:val="00A37991"/>
    <w:rsid w:val="00A37A8B"/>
    <w:rsid w:val="00A37B88"/>
    <w:rsid w:val="00A37EA9"/>
    <w:rsid w:val="00A404A8"/>
    <w:rsid w:val="00A4070E"/>
    <w:rsid w:val="00A409F8"/>
    <w:rsid w:val="00A40ED7"/>
    <w:rsid w:val="00A41866"/>
    <w:rsid w:val="00A4188D"/>
    <w:rsid w:val="00A4189B"/>
    <w:rsid w:val="00A41F9D"/>
    <w:rsid w:val="00A425BF"/>
    <w:rsid w:val="00A4278E"/>
    <w:rsid w:val="00A42D65"/>
    <w:rsid w:val="00A42E3A"/>
    <w:rsid w:val="00A43204"/>
    <w:rsid w:val="00A43386"/>
    <w:rsid w:val="00A43B71"/>
    <w:rsid w:val="00A440FB"/>
    <w:rsid w:val="00A4449F"/>
    <w:rsid w:val="00A44C53"/>
    <w:rsid w:val="00A44D9B"/>
    <w:rsid w:val="00A455CD"/>
    <w:rsid w:val="00A4560C"/>
    <w:rsid w:val="00A458AF"/>
    <w:rsid w:val="00A45AA1"/>
    <w:rsid w:val="00A45D16"/>
    <w:rsid w:val="00A45DCA"/>
    <w:rsid w:val="00A45ECE"/>
    <w:rsid w:val="00A46456"/>
    <w:rsid w:val="00A466C1"/>
    <w:rsid w:val="00A46AB8"/>
    <w:rsid w:val="00A46F5D"/>
    <w:rsid w:val="00A4763B"/>
    <w:rsid w:val="00A4765E"/>
    <w:rsid w:val="00A47857"/>
    <w:rsid w:val="00A4785D"/>
    <w:rsid w:val="00A5028B"/>
    <w:rsid w:val="00A5128E"/>
    <w:rsid w:val="00A515E6"/>
    <w:rsid w:val="00A51612"/>
    <w:rsid w:val="00A517A9"/>
    <w:rsid w:val="00A5207E"/>
    <w:rsid w:val="00A521F2"/>
    <w:rsid w:val="00A522DF"/>
    <w:rsid w:val="00A52BF9"/>
    <w:rsid w:val="00A52CA5"/>
    <w:rsid w:val="00A52DC4"/>
    <w:rsid w:val="00A5331E"/>
    <w:rsid w:val="00A534ED"/>
    <w:rsid w:val="00A53515"/>
    <w:rsid w:val="00A5435E"/>
    <w:rsid w:val="00A54B77"/>
    <w:rsid w:val="00A54F87"/>
    <w:rsid w:val="00A551CF"/>
    <w:rsid w:val="00A55409"/>
    <w:rsid w:val="00A55621"/>
    <w:rsid w:val="00A55824"/>
    <w:rsid w:val="00A55C29"/>
    <w:rsid w:val="00A56CF1"/>
    <w:rsid w:val="00A5766E"/>
    <w:rsid w:val="00A57D09"/>
    <w:rsid w:val="00A6105A"/>
    <w:rsid w:val="00A6122C"/>
    <w:rsid w:val="00A61795"/>
    <w:rsid w:val="00A6210F"/>
    <w:rsid w:val="00A621F0"/>
    <w:rsid w:val="00A62385"/>
    <w:rsid w:val="00A62BAB"/>
    <w:rsid w:val="00A62FBF"/>
    <w:rsid w:val="00A633AB"/>
    <w:rsid w:val="00A638BD"/>
    <w:rsid w:val="00A63C02"/>
    <w:rsid w:val="00A6489E"/>
    <w:rsid w:val="00A64ABC"/>
    <w:rsid w:val="00A64DD6"/>
    <w:rsid w:val="00A65123"/>
    <w:rsid w:val="00A65AA2"/>
    <w:rsid w:val="00A66072"/>
    <w:rsid w:val="00A660AD"/>
    <w:rsid w:val="00A663D1"/>
    <w:rsid w:val="00A67004"/>
    <w:rsid w:val="00A67676"/>
    <w:rsid w:val="00A67B3D"/>
    <w:rsid w:val="00A67D87"/>
    <w:rsid w:val="00A67DB0"/>
    <w:rsid w:val="00A67DE2"/>
    <w:rsid w:val="00A70418"/>
    <w:rsid w:val="00A70685"/>
    <w:rsid w:val="00A712CF"/>
    <w:rsid w:val="00A7146A"/>
    <w:rsid w:val="00A7159D"/>
    <w:rsid w:val="00A717DD"/>
    <w:rsid w:val="00A71D34"/>
    <w:rsid w:val="00A71DC1"/>
    <w:rsid w:val="00A71EA6"/>
    <w:rsid w:val="00A7278E"/>
    <w:rsid w:val="00A72F26"/>
    <w:rsid w:val="00A72FC7"/>
    <w:rsid w:val="00A73347"/>
    <w:rsid w:val="00A7372B"/>
    <w:rsid w:val="00A73905"/>
    <w:rsid w:val="00A73CEC"/>
    <w:rsid w:val="00A73F74"/>
    <w:rsid w:val="00A745A4"/>
    <w:rsid w:val="00A74B5D"/>
    <w:rsid w:val="00A754B6"/>
    <w:rsid w:val="00A75759"/>
    <w:rsid w:val="00A75AAB"/>
    <w:rsid w:val="00A76905"/>
    <w:rsid w:val="00A77090"/>
    <w:rsid w:val="00A770E2"/>
    <w:rsid w:val="00A77BA9"/>
    <w:rsid w:val="00A80081"/>
    <w:rsid w:val="00A804F4"/>
    <w:rsid w:val="00A8074D"/>
    <w:rsid w:val="00A80765"/>
    <w:rsid w:val="00A80784"/>
    <w:rsid w:val="00A80A8F"/>
    <w:rsid w:val="00A80AFF"/>
    <w:rsid w:val="00A80E7C"/>
    <w:rsid w:val="00A81785"/>
    <w:rsid w:val="00A817B2"/>
    <w:rsid w:val="00A818F1"/>
    <w:rsid w:val="00A82137"/>
    <w:rsid w:val="00A82BD2"/>
    <w:rsid w:val="00A839F2"/>
    <w:rsid w:val="00A83F9B"/>
    <w:rsid w:val="00A8447F"/>
    <w:rsid w:val="00A845DD"/>
    <w:rsid w:val="00A84CEA"/>
    <w:rsid w:val="00A850A8"/>
    <w:rsid w:val="00A85145"/>
    <w:rsid w:val="00A85DD4"/>
    <w:rsid w:val="00A8660E"/>
    <w:rsid w:val="00A86973"/>
    <w:rsid w:val="00A86BBB"/>
    <w:rsid w:val="00A86EF2"/>
    <w:rsid w:val="00A8717C"/>
    <w:rsid w:val="00A874FD"/>
    <w:rsid w:val="00A877A5"/>
    <w:rsid w:val="00A87A57"/>
    <w:rsid w:val="00A87AF0"/>
    <w:rsid w:val="00A90090"/>
    <w:rsid w:val="00A9059A"/>
    <w:rsid w:val="00A907C9"/>
    <w:rsid w:val="00A90893"/>
    <w:rsid w:val="00A9112C"/>
    <w:rsid w:val="00A9173F"/>
    <w:rsid w:val="00A91D33"/>
    <w:rsid w:val="00A924AE"/>
    <w:rsid w:val="00A925B8"/>
    <w:rsid w:val="00A92DCF"/>
    <w:rsid w:val="00A92F81"/>
    <w:rsid w:val="00A9371A"/>
    <w:rsid w:val="00A9374A"/>
    <w:rsid w:val="00A93D3D"/>
    <w:rsid w:val="00A94298"/>
    <w:rsid w:val="00A9457E"/>
    <w:rsid w:val="00A94A9B"/>
    <w:rsid w:val="00A94B30"/>
    <w:rsid w:val="00A94F79"/>
    <w:rsid w:val="00A94F7B"/>
    <w:rsid w:val="00A94FB9"/>
    <w:rsid w:val="00A957A3"/>
    <w:rsid w:val="00A95D6B"/>
    <w:rsid w:val="00A96641"/>
    <w:rsid w:val="00A96B9B"/>
    <w:rsid w:val="00A96BD0"/>
    <w:rsid w:val="00A96BD3"/>
    <w:rsid w:val="00A97019"/>
    <w:rsid w:val="00A974F7"/>
    <w:rsid w:val="00A9757D"/>
    <w:rsid w:val="00AA059A"/>
    <w:rsid w:val="00AA1545"/>
    <w:rsid w:val="00AA1E0A"/>
    <w:rsid w:val="00AA1F1D"/>
    <w:rsid w:val="00AA29B6"/>
    <w:rsid w:val="00AA2A74"/>
    <w:rsid w:val="00AA33CE"/>
    <w:rsid w:val="00AA393E"/>
    <w:rsid w:val="00AA3C9C"/>
    <w:rsid w:val="00AA3E57"/>
    <w:rsid w:val="00AA3FF2"/>
    <w:rsid w:val="00AA40F3"/>
    <w:rsid w:val="00AA513C"/>
    <w:rsid w:val="00AA51EF"/>
    <w:rsid w:val="00AA545D"/>
    <w:rsid w:val="00AA5866"/>
    <w:rsid w:val="00AA5C57"/>
    <w:rsid w:val="00AA5F19"/>
    <w:rsid w:val="00AA6CD6"/>
    <w:rsid w:val="00AA6DE7"/>
    <w:rsid w:val="00AA6E7A"/>
    <w:rsid w:val="00AA7751"/>
    <w:rsid w:val="00AA789F"/>
    <w:rsid w:val="00AA78AA"/>
    <w:rsid w:val="00AA7967"/>
    <w:rsid w:val="00AA7D3D"/>
    <w:rsid w:val="00AA7D6E"/>
    <w:rsid w:val="00AB001F"/>
    <w:rsid w:val="00AB0919"/>
    <w:rsid w:val="00AB0ABE"/>
    <w:rsid w:val="00AB20D8"/>
    <w:rsid w:val="00AB288C"/>
    <w:rsid w:val="00AB31D4"/>
    <w:rsid w:val="00AB3A61"/>
    <w:rsid w:val="00AB3CB2"/>
    <w:rsid w:val="00AB3DAA"/>
    <w:rsid w:val="00AB3E69"/>
    <w:rsid w:val="00AB3F39"/>
    <w:rsid w:val="00AB4018"/>
    <w:rsid w:val="00AB41AD"/>
    <w:rsid w:val="00AB47F4"/>
    <w:rsid w:val="00AB4921"/>
    <w:rsid w:val="00AB4D75"/>
    <w:rsid w:val="00AB5238"/>
    <w:rsid w:val="00AB5393"/>
    <w:rsid w:val="00AB58B9"/>
    <w:rsid w:val="00AB58F1"/>
    <w:rsid w:val="00AB5C4F"/>
    <w:rsid w:val="00AB5CA7"/>
    <w:rsid w:val="00AB5F7A"/>
    <w:rsid w:val="00AB5F95"/>
    <w:rsid w:val="00AB65B5"/>
    <w:rsid w:val="00AB6DD8"/>
    <w:rsid w:val="00AB6E26"/>
    <w:rsid w:val="00AB705C"/>
    <w:rsid w:val="00AB7548"/>
    <w:rsid w:val="00AB7B9F"/>
    <w:rsid w:val="00AC0088"/>
    <w:rsid w:val="00AC0471"/>
    <w:rsid w:val="00AC0EC8"/>
    <w:rsid w:val="00AC162C"/>
    <w:rsid w:val="00AC1DA7"/>
    <w:rsid w:val="00AC22C6"/>
    <w:rsid w:val="00AC24C3"/>
    <w:rsid w:val="00AC24E8"/>
    <w:rsid w:val="00AC25B1"/>
    <w:rsid w:val="00AC25E9"/>
    <w:rsid w:val="00AC2B0F"/>
    <w:rsid w:val="00AC3055"/>
    <w:rsid w:val="00AC372C"/>
    <w:rsid w:val="00AC382F"/>
    <w:rsid w:val="00AC3B53"/>
    <w:rsid w:val="00AC3C77"/>
    <w:rsid w:val="00AC3D8D"/>
    <w:rsid w:val="00AC466F"/>
    <w:rsid w:val="00AC4875"/>
    <w:rsid w:val="00AC493C"/>
    <w:rsid w:val="00AC4BEE"/>
    <w:rsid w:val="00AC5356"/>
    <w:rsid w:val="00AC585C"/>
    <w:rsid w:val="00AC67DF"/>
    <w:rsid w:val="00AC6FBF"/>
    <w:rsid w:val="00AC7318"/>
    <w:rsid w:val="00AC7868"/>
    <w:rsid w:val="00AD0DF8"/>
    <w:rsid w:val="00AD149D"/>
    <w:rsid w:val="00AD1A07"/>
    <w:rsid w:val="00AD2346"/>
    <w:rsid w:val="00AD261A"/>
    <w:rsid w:val="00AD2689"/>
    <w:rsid w:val="00AD288C"/>
    <w:rsid w:val="00AD299F"/>
    <w:rsid w:val="00AD2B4A"/>
    <w:rsid w:val="00AD2B5C"/>
    <w:rsid w:val="00AD2D47"/>
    <w:rsid w:val="00AD3087"/>
    <w:rsid w:val="00AD3135"/>
    <w:rsid w:val="00AD336A"/>
    <w:rsid w:val="00AD49E8"/>
    <w:rsid w:val="00AD4BD0"/>
    <w:rsid w:val="00AD55EC"/>
    <w:rsid w:val="00AD68F4"/>
    <w:rsid w:val="00AD6A94"/>
    <w:rsid w:val="00AD6EFD"/>
    <w:rsid w:val="00AD73F0"/>
    <w:rsid w:val="00AD7C9B"/>
    <w:rsid w:val="00AE0074"/>
    <w:rsid w:val="00AE01CF"/>
    <w:rsid w:val="00AE119C"/>
    <w:rsid w:val="00AE1820"/>
    <w:rsid w:val="00AE1E49"/>
    <w:rsid w:val="00AE1F13"/>
    <w:rsid w:val="00AE2101"/>
    <w:rsid w:val="00AE2139"/>
    <w:rsid w:val="00AE259F"/>
    <w:rsid w:val="00AE2693"/>
    <w:rsid w:val="00AE325F"/>
    <w:rsid w:val="00AE34CF"/>
    <w:rsid w:val="00AE37B3"/>
    <w:rsid w:val="00AE395B"/>
    <w:rsid w:val="00AE3970"/>
    <w:rsid w:val="00AE3D22"/>
    <w:rsid w:val="00AE4004"/>
    <w:rsid w:val="00AE4008"/>
    <w:rsid w:val="00AE43B1"/>
    <w:rsid w:val="00AE4473"/>
    <w:rsid w:val="00AE506D"/>
    <w:rsid w:val="00AE5418"/>
    <w:rsid w:val="00AE5870"/>
    <w:rsid w:val="00AE6412"/>
    <w:rsid w:val="00AE6481"/>
    <w:rsid w:val="00AE6591"/>
    <w:rsid w:val="00AE660E"/>
    <w:rsid w:val="00AE6DC8"/>
    <w:rsid w:val="00AE70B6"/>
    <w:rsid w:val="00AE73E3"/>
    <w:rsid w:val="00AF0433"/>
    <w:rsid w:val="00AF0B8E"/>
    <w:rsid w:val="00AF12D8"/>
    <w:rsid w:val="00AF1641"/>
    <w:rsid w:val="00AF2093"/>
    <w:rsid w:val="00AF20F4"/>
    <w:rsid w:val="00AF21AC"/>
    <w:rsid w:val="00AF2B19"/>
    <w:rsid w:val="00AF3536"/>
    <w:rsid w:val="00AF375D"/>
    <w:rsid w:val="00AF3AFC"/>
    <w:rsid w:val="00AF3DDB"/>
    <w:rsid w:val="00AF4574"/>
    <w:rsid w:val="00AF46C4"/>
    <w:rsid w:val="00AF4D09"/>
    <w:rsid w:val="00AF4D8B"/>
    <w:rsid w:val="00AF4FCE"/>
    <w:rsid w:val="00AF5C95"/>
    <w:rsid w:val="00AF5E51"/>
    <w:rsid w:val="00AF63B0"/>
    <w:rsid w:val="00AF64C0"/>
    <w:rsid w:val="00AF6882"/>
    <w:rsid w:val="00AF7232"/>
    <w:rsid w:val="00AF72D8"/>
    <w:rsid w:val="00AF75E6"/>
    <w:rsid w:val="00AF7C5D"/>
    <w:rsid w:val="00AF7D59"/>
    <w:rsid w:val="00AF7E81"/>
    <w:rsid w:val="00B00BA0"/>
    <w:rsid w:val="00B00BC6"/>
    <w:rsid w:val="00B00C69"/>
    <w:rsid w:val="00B019B6"/>
    <w:rsid w:val="00B01D3B"/>
    <w:rsid w:val="00B01EEE"/>
    <w:rsid w:val="00B0240D"/>
    <w:rsid w:val="00B02593"/>
    <w:rsid w:val="00B027B2"/>
    <w:rsid w:val="00B02906"/>
    <w:rsid w:val="00B02D84"/>
    <w:rsid w:val="00B03226"/>
    <w:rsid w:val="00B059B4"/>
    <w:rsid w:val="00B05AFF"/>
    <w:rsid w:val="00B05B04"/>
    <w:rsid w:val="00B05B38"/>
    <w:rsid w:val="00B05D20"/>
    <w:rsid w:val="00B061D7"/>
    <w:rsid w:val="00B06732"/>
    <w:rsid w:val="00B068C2"/>
    <w:rsid w:val="00B06C76"/>
    <w:rsid w:val="00B076B8"/>
    <w:rsid w:val="00B07BF0"/>
    <w:rsid w:val="00B10622"/>
    <w:rsid w:val="00B1137D"/>
    <w:rsid w:val="00B11873"/>
    <w:rsid w:val="00B122EA"/>
    <w:rsid w:val="00B1264C"/>
    <w:rsid w:val="00B1383F"/>
    <w:rsid w:val="00B13B9E"/>
    <w:rsid w:val="00B13DFA"/>
    <w:rsid w:val="00B141F5"/>
    <w:rsid w:val="00B14BEB"/>
    <w:rsid w:val="00B14C57"/>
    <w:rsid w:val="00B1549B"/>
    <w:rsid w:val="00B1559C"/>
    <w:rsid w:val="00B15D50"/>
    <w:rsid w:val="00B15D5F"/>
    <w:rsid w:val="00B15ECB"/>
    <w:rsid w:val="00B1621A"/>
    <w:rsid w:val="00B163EF"/>
    <w:rsid w:val="00B166D6"/>
    <w:rsid w:val="00B1697E"/>
    <w:rsid w:val="00B1703B"/>
    <w:rsid w:val="00B1755C"/>
    <w:rsid w:val="00B17E04"/>
    <w:rsid w:val="00B20195"/>
    <w:rsid w:val="00B201C1"/>
    <w:rsid w:val="00B2073B"/>
    <w:rsid w:val="00B20C1A"/>
    <w:rsid w:val="00B214CF"/>
    <w:rsid w:val="00B2287C"/>
    <w:rsid w:val="00B22F67"/>
    <w:rsid w:val="00B23082"/>
    <w:rsid w:val="00B2333D"/>
    <w:rsid w:val="00B234DF"/>
    <w:rsid w:val="00B23AC4"/>
    <w:rsid w:val="00B23E33"/>
    <w:rsid w:val="00B246D2"/>
    <w:rsid w:val="00B24827"/>
    <w:rsid w:val="00B24A0E"/>
    <w:rsid w:val="00B24A4D"/>
    <w:rsid w:val="00B24E77"/>
    <w:rsid w:val="00B254E3"/>
    <w:rsid w:val="00B255CA"/>
    <w:rsid w:val="00B25941"/>
    <w:rsid w:val="00B25C69"/>
    <w:rsid w:val="00B25CA6"/>
    <w:rsid w:val="00B25D63"/>
    <w:rsid w:val="00B262B4"/>
    <w:rsid w:val="00B2657F"/>
    <w:rsid w:val="00B265B8"/>
    <w:rsid w:val="00B2692C"/>
    <w:rsid w:val="00B26ADA"/>
    <w:rsid w:val="00B26C9C"/>
    <w:rsid w:val="00B26CAF"/>
    <w:rsid w:val="00B26CC9"/>
    <w:rsid w:val="00B26E1E"/>
    <w:rsid w:val="00B26E99"/>
    <w:rsid w:val="00B26F05"/>
    <w:rsid w:val="00B26FD6"/>
    <w:rsid w:val="00B27C13"/>
    <w:rsid w:val="00B27CD7"/>
    <w:rsid w:val="00B27E54"/>
    <w:rsid w:val="00B27FB4"/>
    <w:rsid w:val="00B30056"/>
    <w:rsid w:val="00B3087E"/>
    <w:rsid w:val="00B30A44"/>
    <w:rsid w:val="00B30ED8"/>
    <w:rsid w:val="00B312E4"/>
    <w:rsid w:val="00B31B25"/>
    <w:rsid w:val="00B3219E"/>
    <w:rsid w:val="00B325C6"/>
    <w:rsid w:val="00B327EE"/>
    <w:rsid w:val="00B32E22"/>
    <w:rsid w:val="00B32EE2"/>
    <w:rsid w:val="00B33127"/>
    <w:rsid w:val="00B33134"/>
    <w:rsid w:val="00B33291"/>
    <w:rsid w:val="00B3332B"/>
    <w:rsid w:val="00B33CC7"/>
    <w:rsid w:val="00B340F4"/>
    <w:rsid w:val="00B34190"/>
    <w:rsid w:val="00B34F49"/>
    <w:rsid w:val="00B35075"/>
    <w:rsid w:val="00B350C8"/>
    <w:rsid w:val="00B35301"/>
    <w:rsid w:val="00B3613B"/>
    <w:rsid w:val="00B365A5"/>
    <w:rsid w:val="00B36B15"/>
    <w:rsid w:val="00B3700C"/>
    <w:rsid w:val="00B37284"/>
    <w:rsid w:val="00B37CEC"/>
    <w:rsid w:val="00B40AF4"/>
    <w:rsid w:val="00B40F4B"/>
    <w:rsid w:val="00B410E6"/>
    <w:rsid w:val="00B41283"/>
    <w:rsid w:val="00B4192C"/>
    <w:rsid w:val="00B41C16"/>
    <w:rsid w:val="00B41C9B"/>
    <w:rsid w:val="00B41E8C"/>
    <w:rsid w:val="00B41E9B"/>
    <w:rsid w:val="00B425CA"/>
    <w:rsid w:val="00B42C97"/>
    <w:rsid w:val="00B42EDB"/>
    <w:rsid w:val="00B432A3"/>
    <w:rsid w:val="00B43459"/>
    <w:rsid w:val="00B43B60"/>
    <w:rsid w:val="00B43FA3"/>
    <w:rsid w:val="00B4412E"/>
    <w:rsid w:val="00B4428F"/>
    <w:rsid w:val="00B442E5"/>
    <w:rsid w:val="00B443FF"/>
    <w:rsid w:val="00B44466"/>
    <w:rsid w:val="00B44804"/>
    <w:rsid w:val="00B44E9A"/>
    <w:rsid w:val="00B451CD"/>
    <w:rsid w:val="00B4594E"/>
    <w:rsid w:val="00B469EA"/>
    <w:rsid w:val="00B46B71"/>
    <w:rsid w:val="00B4704A"/>
    <w:rsid w:val="00B472CF"/>
    <w:rsid w:val="00B47B6E"/>
    <w:rsid w:val="00B47D33"/>
    <w:rsid w:val="00B47E63"/>
    <w:rsid w:val="00B47FE3"/>
    <w:rsid w:val="00B50234"/>
    <w:rsid w:val="00B5030C"/>
    <w:rsid w:val="00B5040F"/>
    <w:rsid w:val="00B508D8"/>
    <w:rsid w:val="00B509B9"/>
    <w:rsid w:val="00B50CF2"/>
    <w:rsid w:val="00B50D2D"/>
    <w:rsid w:val="00B510C6"/>
    <w:rsid w:val="00B517AC"/>
    <w:rsid w:val="00B51DCB"/>
    <w:rsid w:val="00B5207F"/>
    <w:rsid w:val="00B525AA"/>
    <w:rsid w:val="00B52C3A"/>
    <w:rsid w:val="00B534E9"/>
    <w:rsid w:val="00B539D6"/>
    <w:rsid w:val="00B53CDA"/>
    <w:rsid w:val="00B54468"/>
    <w:rsid w:val="00B54EDB"/>
    <w:rsid w:val="00B552C1"/>
    <w:rsid w:val="00B556D5"/>
    <w:rsid w:val="00B56323"/>
    <w:rsid w:val="00B56433"/>
    <w:rsid w:val="00B5683B"/>
    <w:rsid w:val="00B56E29"/>
    <w:rsid w:val="00B574A4"/>
    <w:rsid w:val="00B6061F"/>
    <w:rsid w:val="00B60A5E"/>
    <w:rsid w:val="00B60B4B"/>
    <w:rsid w:val="00B60BD0"/>
    <w:rsid w:val="00B60EA5"/>
    <w:rsid w:val="00B61003"/>
    <w:rsid w:val="00B61040"/>
    <w:rsid w:val="00B61643"/>
    <w:rsid w:val="00B61C48"/>
    <w:rsid w:val="00B61FAF"/>
    <w:rsid w:val="00B62223"/>
    <w:rsid w:val="00B62327"/>
    <w:rsid w:val="00B62516"/>
    <w:rsid w:val="00B638EE"/>
    <w:rsid w:val="00B63D84"/>
    <w:rsid w:val="00B63DE8"/>
    <w:rsid w:val="00B63F59"/>
    <w:rsid w:val="00B64535"/>
    <w:rsid w:val="00B64AA5"/>
    <w:rsid w:val="00B64D8F"/>
    <w:rsid w:val="00B64DE8"/>
    <w:rsid w:val="00B654EB"/>
    <w:rsid w:val="00B65B2C"/>
    <w:rsid w:val="00B65C9F"/>
    <w:rsid w:val="00B65F1C"/>
    <w:rsid w:val="00B65FCB"/>
    <w:rsid w:val="00B66052"/>
    <w:rsid w:val="00B6646E"/>
    <w:rsid w:val="00B66D5D"/>
    <w:rsid w:val="00B671BA"/>
    <w:rsid w:val="00B6769D"/>
    <w:rsid w:val="00B678EE"/>
    <w:rsid w:val="00B703A2"/>
    <w:rsid w:val="00B704F7"/>
    <w:rsid w:val="00B70912"/>
    <w:rsid w:val="00B7102E"/>
    <w:rsid w:val="00B717C6"/>
    <w:rsid w:val="00B7286B"/>
    <w:rsid w:val="00B73C6F"/>
    <w:rsid w:val="00B740FF"/>
    <w:rsid w:val="00B74228"/>
    <w:rsid w:val="00B75236"/>
    <w:rsid w:val="00B755CF"/>
    <w:rsid w:val="00B75D70"/>
    <w:rsid w:val="00B762DF"/>
    <w:rsid w:val="00B7727C"/>
    <w:rsid w:val="00B772EE"/>
    <w:rsid w:val="00B773C6"/>
    <w:rsid w:val="00B77F9B"/>
    <w:rsid w:val="00B80026"/>
    <w:rsid w:val="00B800EC"/>
    <w:rsid w:val="00B80342"/>
    <w:rsid w:val="00B80880"/>
    <w:rsid w:val="00B80AC2"/>
    <w:rsid w:val="00B81063"/>
    <w:rsid w:val="00B81C09"/>
    <w:rsid w:val="00B81F8A"/>
    <w:rsid w:val="00B81FA6"/>
    <w:rsid w:val="00B821B9"/>
    <w:rsid w:val="00B821BF"/>
    <w:rsid w:val="00B82451"/>
    <w:rsid w:val="00B82542"/>
    <w:rsid w:val="00B82581"/>
    <w:rsid w:val="00B825A9"/>
    <w:rsid w:val="00B82D77"/>
    <w:rsid w:val="00B82ECE"/>
    <w:rsid w:val="00B83050"/>
    <w:rsid w:val="00B831FC"/>
    <w:rsid w:val="00B83CEC"/>
    <w:rsid w:val="00B83E63"/>
    <w:rsid w:val="00B844EA"/>
    <w:rsid w:val="00B8470B"/>
    <w:rsid w:val="00B84B9B"/>
    <w:rsid w:val="00B84C1B"/>
    <w:rsid w:val="00B84F8A"/>
    <w:rsid w:val="00B84FBD"/>
    <w:rsid w:val="00B85499"/>
    <w:rsid w:val="00B85809"/>
    <w:rsid w:val="00B859CE"/>
    <w:rsid w:val="00B85A2B"/>
    <w:rsid w:val="00B8608C"/>
    <w:rsid w:val="00B8640C"/>
    <w:rsid w:val="00B86968"/>
    <w:rsid w:val="00B90324"/>
    <w:rsid w:val="00B903B9"/>
    <w:rsid w:val="00B9055C"/>
    <w:rsid w:val="00B907FB"/>
    <w:rsid w:val="00B90E30"/>
    <w:rsid w:val="00B90EC0"/>
    <w:rsid w:val="00B91E84"/>
    <w:rsid w:val="00B921E4"/>
    <w:rsid w:val="00B926BA"/>
    <w:rsid w:val="00B92AD2"/>
    <w:rsid w:val="00B92C22"/>
    <w:rsid w:val="00B93697"/>
    <w:rsid w:val="00B9418B"/>
    <w:rsid w:val="00B94252"/>
    <w:rsid w:val="00B94253"/>
    <w:rsid w:val="00B944E8"/>
    <w:rsid w:val="00B94929"/>
    <w:rsid w:val="00B952AE"/>
    <w:rsid w:val="00B9588B"/>
    <w:rsid w:val="00B95FAF"/>
    <w:rsid w:val="00B961A3"/>
    <w:rsid w:val="00B96B2D"/>
    <w:rsid w:val="00B96E22"/>
    <w:rsid w:val="00B96E51"/>
    <w:rsid w:val="00BA044A"/>
    <w:rsid w:val="00BA0465"/>
    <w:rsid w:val="00BA100E"/>
    <w:rsid w:val="00BA11D9"/>
    <w:rsid w:val="00BA140D"/>
    <w:rsid w:val="00BA1FDD"/>
    <w:rsid w:val="00BA2F83"/>
    <w:rsid w:val="00BA3217"/>
    <w:rsid w:val="00BA3747"/>
    <w:rsid w:val="00BA4040"/>
    <w:rsid w:val="00BA4165"/>
    <w:rsid w:val="00BA445E"/>
    <w:rsid w:val="00BA4494"/>
    <w:rsid w:val="00BA4589"/>
    <w:rsid w:val="00BA45C8"/>
    <w:rsid w:val="00BA467F"/>
    <w:rsid w:val="00BA4985"/>
    <w:rsid w:val="00BA4A3C"/>
    <w:rsid w:val="00BA4BCC"/>
    <w:rsid w:val="00BA503A"/>
    <w:rsid w:val="00BA559F"/>
    <w:rsid w:val="00BA583B"/>
    <w:rsid w:val="00BA5FEA"/>
    <w:rsid w:val="00BA6128"/>
    <w:rsid w:val="00BA67BF"/>
    <w:rsid w:val="00BA6A0C"/>
    <w:rsid w:val="00BA6C7A"/>
    <w:rsid w:val="00BA6CD9"/>
    <w:rsid w:val="00BA6ED3"/>
    <w:rsid w:val="00BA6FF0"/>
    <w:rsid w:val="00BA7A1A"/>
    <w:rsid w:val="00BA7BA7"/>
    <w:rsid w:val="00BA7E38"/>
    <w:rsid w:val="00BB0113"/>
    <w:rsid w:val="00BB0E3A"/>
    <w:rsid w:val="00BB1310"/>
    <w:rsid w:val="00BB1A7F"/>
    <w:rsid w:val="00BB1E91"/>
    <w:rsid w:val="00BB1FD3"/>
    <w:rsid w:val="00BB20C9"/>
    <w:rsid w:val="00BB231F"/>
    <w:rsid w:val="00BB23CA"/>
    <w:rsid w:val="00BB249E"/>
    <w:rsid w:val="00BB25BC"/>
    <w:rsid w:val="00BB2C99"/>
    <w:rsid w:val="00BB32F4"/>
    <w:rsid w:val="00BB350A"/>
    <w:rsid w:val="00BB360A"/>
    <w:rsid w:val="00BB38F9"/>
    <w:rsid w:val="00BB3906"/>
    <w:rsid w:val="00BB4413"/>
    <w:rsid w:val="00BB4647"/>
    <w:rsid w:val="00BB4A82"/>
    <w:rsid w:val="00BB4C3C"/>
    <w:rsid w:val="00BB4EA9"/>
    <w:rsid w:val="00BB5839"/>
    <w:rsid w:val="00BB5AB3"/>
    <w:rsid w:val="00BB6785"/>
    <w:rsid w:val="00BB6AC2"/>
    <w:rsid w:val="00BB72C7"/>
    <w:rsid w:val="00BB7705"/>
    <w:rsid w:val="00BB7751"/>
    <w:rsid w:val="00BB77C5"/>
    <w:rsid w:val="00BB7AE6"/>
    <w:rsid w:val="00BB7D19"/>
    <w:rsid w:val="00BB7F83"/>
    <w:rsid w:val="00BC00B3"/>
    <w:rsid w:val="00BC00B8"/>
    <w:rsid w:val="00BC038F"/>
    <w:rsid w:val="00BC16FD"/>
    <w:rsid w:val="00BC17A0"/>
    <w:rsid w:val="00BC1C3F"/>
    <w:rsid w:val="00BC1D1C"/>
    <w:rsid w:val="00BC1DB7"/>
    <w:rsid w:val="00BC2110"/>
    <w:rsid w:val="00BC2366"/>
    <w:rsid w:val="00BC2DEA"/>
    <w:rsid w:val="00BC2EC5"/>
    <w:rsid w:val="00BC3229"/>
    <w:rsid w:val="00BC35AF"/>
    <w:rsid w:val="00BC384E"/>
    <w:rsid w:val="00BC3937"/>
    <w:rsid w:val="00BC3BC4"/>
    <w:rsid w:val="00BC3CF6"/>
    <w:rsid w:val="00BC3D3F"/>
    <w:rsid w:val="00BC3E68"/>
    <w:rsid w:val="00BC3F25"/>
    <w:rsid w:val="00BC4587"/>
    <w:rsid w:val="00BC45B1"/>
    <w:rsid w:val="00BC574A"/>
    <w:rsid w:val="00BC61BF"/>
    <w:rsid w:val="00BC627D"/>
    <w:rsid w:val="00BC6802"/>
    <w:rsid w:val="00BC684C"/>
    <w:rsid w:val="00BC6AD4"/>
    <w:rsid w:val="00BC6F06"/>
    <w:rsid w:val="00BC75E8"/>
    <w:rsid w:val="00BC7A90"/>
    <w:rsid w:val="00BD001E"/>
    <w:rsid w:val="00BD060A"/>
    <w:rsid w:val="00BD075F"/>
    <w:rsid w:val="00BD0B04"/>
    <w:rsid w:val="00BD0C6A"/>
    <w:rsid w:val="00BD0E90"/>
    <w:rsid w:val="00BD0EDF"/>
    <w:rsid w:val="00BD12D5"/>
    <w:rsid w:val="00BD153E"/>
    <w:rsid w:val="00BD185C"/>
    <w:rsid w:val="00BD1D9B"/>
    <w:rsid w:val="00BD1F85"/>
    <w:rsid w:val="00BD25B4"/>
    <w:rsid w:val="00BD2802"/>
    <w:rsid w:val="00BD2A52"/>
    <w:rsid w:val="00BD2DF5"/>
    <w:rsid w:val="00BD2E21"/>
    <w:rsid w:val="00BD2EF7"/>
    <w:rsid w:val="00BD34AE"/>
    <w:rsid w:val="00BD3570"/>
    <w:rsid w:val="00BD3F81"/>
    <w:rsid w:val="00BD3FBD"/>
    <w:rsid w:val="00BD43C2"/>
    <w:rsid w:val="00BD43FF"/>
    <w:rsid w:val="00BD4429"/>
    <w:rsid w:val="00BD4468"/>
    <w:rsid w:val="00BD4A62"/>
    <w:rsid w:val="00BD4C01"/>
    <w:rsid w:val="00BD4FAA"/>
    <w:rsid w:val="00BD4FDF"/>
    <w:rsid w:val="00BD527D"/>
    <w:rsid w:val="00BD5A83"/>
    <w:rsid w:val="00BD5CAB"/>
    <w:rsid w:val="00BD6D3B"/>
    <w:rsid w:val="00BD7A55"/>
    <w:rsid w:val="00BD7C27"/>
    <w:rsid w:val="00BE193F"/>
    <w:rsid w:val="00BE1946"/>
    <w:rsid w:val="00BE1A10"/>
    <w:rsid w:val="00BE255D"/>
    <w:rsid w:val="00BE2560"/>
    <w:rsid w:val="00BE28AE"/>
    <w:rsid w:val="00BE2D10"/>
    <w:rsid w:val="00BE3094"/>
    <w:rsid w:val="00BE31D3"/>
    <w:rsid w:val="00BE3934"/>
    <w:rsid w:val="00BE3C79"/>
    <w:rsid w:val="00BE402B"/>
    <w:rsid w:val="00BE4393"/>
    <w:rsid w:val="00BE4B46"/>
    <w:rsid w:val="00BE50B2"/>
    <w:rsid w:val="00BE58B8"/>
    <w:rsid w:val="00BE5B98"/>
    <w:rsid w:val="00BE5BA9"/>
    <w:rsid w:val="00BE5BD9"/>
    <w:rsid w:val="00BE5EC2"/>
    <w:rsid w:val="00BE633A"/>
    <w:rsid w:val="00BE690A"/>
    <w:rsid w:val="00BE6AC9"/>
    <w:rsid w:val="00BE6F8B"/>
    <w:rsid w:val="00BE706B"/>
    <w:rsid w:val="00BE7A62"/>
    <w:rsid w:val="00BE7E00"/>
    <w:rsid w:val="00BF010E"/>
    <w:rsid w:val="00BF03A8"/>
    <w:rsid w:val="00BF0CFF"/>
    <w:rsid w:val="00BF0E02"/>
    <w:rsid w:val="00BF11B0"/>
    <w:rsid w:val="00BF15E5"/>
    <w:rsid w:val="00BF1D48"/>
    <w:rsid w:val="00BF2A5A"/>
    <w:rsid w:val="00BF2C87"/>
    <w:rsid w:val="00BF347E"/>
    <w:rsid w:val="00BF41A5"/>
    <w:rsid w:val="00BF428B"/>
    <w:rsid w:val="00BF596E"/>
    <w:rsid w:val="00BF5BC2"/>
    <w:rsid w:val="00BF5C6E"/>
    <w:rsid w:val="00BF65A0"/>
    <w:rsid w:val="00BF6832"/>
    <w:rsid w:val="00BF6AE1"/>
    <w:rsid w:val="00BF743E"/>
    <w:rsid w:val="00BF7653"/>
    <w:rsid w:val="00BF783C"/>
    <w:rsid w:val="00BF7B93"/>
    <w:rsid w:val="00C00405"/>
    <w:rsid w:val="00C007E8"/>
    <w:rsid w:val="00C01211"/>
    <w:rsid w:val="00C012C0"/>
    <w:rsid w:val="00C0132B"/>
    <w:rsid w:val="00C013C5"/>
    <w:rsid w:val="00C014F7"/>
    <w:rsid w:val="00C01517"/>
    <w:rsid w:val="00C01BF2"/>
    <w:rsid w:val="00C020B1"/>
    <w:rsid w:val="00C0237C"/>
    <w:rsid w:val="00C023B0"/>
    <w:rsid w:val="00C0246B"/>
    <w:rsid w:val="00C028F2"/>
    <w:rsid w:val="00C02BB0"/>
    <w:rsid w:val="00C02D75"/>
    <w:rsid w:val="00C0333D"/>
    <w:rsid w:val="00C03358"/>
    <w:rsid w:val="00C035F7"/>
    <w:rsid w:val="00C0376F"/>
    <w:rsid w:val="00C03DB7"/>
    <w:rsid w:val="00C04593"/>
    <w:rsid w:val="00C04A00"/>
    <w:rsid w:val="00C04B18"/>
    <w:rsid w:val="00C04E43"/>
    <w:rsid w:val="00C05697"/>
    <w:rsid w:val="00C05A8F"/>
    <w:rsid w:val="00C05CD7"/>
    <w:rsid w:val="00C05F36"/>
    <w:rsid w:val="00C068A1"/>
    <w:rsid w:val="00C06A72"/>
    <w:rsid w:val="00C07955"/>
    <w:rsid w:val="00C07A8D"/>
    <w:rsid w:val="00C07B46"/>
    <w:rsid w:val="00C104E6"/>
    <w:rsid w:val="00C105C3"/>
    <w:rsid w:val="00C110D3"/>
    <w:rsid w:val="00C11613"/>
    <w:rsid w:val="00C1165F"/>
    <w:rsid w:val="00C1191C"/>
    <w:rsid w:val="00C11B3F"/>
    <w:rsid w:val="00C11BC1"/>
    <w:rsid w:val="00C11E44"/>
    <w:rsid w:val="00C1251F"/>
    <w:rsid w:val="00C1279F"/>
    <w:rsid w:val="00C12C54"/>
    <w:rsid w:val="00C134FB"/>
    <w:rsid w:val="00C1363B"/>
    <w:rsid w:val="00C1382A"/>
    <w:rsid w:val="00C13D91"/>
    <w:rsid w:val="00C14051"/>
    <w:rsid w:val="00C1407C"/>
    <w:rsid w:val="00C14306"/>
    <w:rsid w:val="00C14547"/>
    <w:rsid w:val="00C1456A"/>
    <w:rsid w:val="00C14789"/>
    <w:rsid w:val="00C14EF3"/>
    <w:rsid w:val="00C156D2"/>
    <w:rsid w:val="00C1582A"/>
    <w:rsid w:val="00C15932"/>
    <w:rsid w:val="00C160EB"/>
    <w:rsid w:val="00C165B8"/>
    <w:rsid w:val="00C16986"/>
    <w:rsid w:val="00C16D20"/>
    <w:rsid w:val="00C1706F"/>
    <w:rsid w:val="00C171E8"/>
    <w:rsid w:val="00C171F6"/>
    <w:rsid w:val="00C176B4"/>
    <w:rsid w:val="00C17815"/>
    <w:rsid w:val="00C17A70"/>
    <w:rsid w:val="00C17ED7"/>
    <w:rsid w:val="00C20032"/>
    <w:rsid w:val="00C202D2"/>
    <w:rsid w:val="00C208B2"/>
    <w:rsid w:val="00C209D4"/>
    <w:rsid w:val="00C20AA0"/>
    <w:rsid w:val="00C20BD5"/>
    <w:rsid w:val="00C20C47"/>
    <w:rsid w:val="00C212D0"/>
    <w:rsid w:val="00C217C0"/>
    <w:rsid w:val="00C217E6"/>
    <w:rsid w:val="00C2201D"/>
    <w:rsid w:val="00C22A40"/>
    <w:rsid w:val="00C22F1A"/>
    <w:rsid w:val="00C2304C"/>
    <w:rsid w:val="00C231E1"/>
    <w:rsid w:val="00C234A7"/>
    <w:rsid w:val="00C238D9"/>
    <w:rsid w:val="00C24069"/>
    <w:rsid w:val="00C240AB"/>
    <w:rsid w:val="00C240B3"/>
    <w:rsid w:val="00C241F2"/>
    <w:rsid w:val="00C24530"/>
    <w:rsid w:val="00C24FCD"/>
    <w:rsid w:val="00C255FB"/>
    <w:rsid w:val="00C257FC"/>
    <w:rsid w:val="00C25A28"/>
    <w:rsid w:val="00C25B72"/>
    <w:rsid w:val="00C25F10"/>
    <w:rsid w:val="00C26369"/>
    <w:rsid w:val="00C26D49"/>
    <w:rsid w:val="00C27265"/>
    <w:rsid w:val="00C2776B"/>
    <w:rsid w:val="00C27839"/>
    <w:rsid w:val="00C27968"/>
    <w:rsid w:val="00C30962"/>
    <w:rsid w:val="00C313D4"/>
    <w:rsid w:val="00C31420"/>
    <w:rsid w:val="00C32255"/>
    <w:rsid w:val="00C3304B"/>
    <w:rsid w:val="00C33E9E"/>
    <w:rsid w:val="00C34158"/>
    <w:rsid w:val="00C3457A"/>
    <w:rsid w:val="00C34731"/>
    <w:rsid w:val="00C34B28"/>
    <w:rsid w:val="00C35390"/>
    <w:rsid w:val="00C366CA"/>
    <w:rsid w:val="00C369B3"/>
    <w:rsid w:val="00C36B5A"/>
    <w:rsid w:val="00C36EE7"/>
    <w:rsid w:val="00C3747B"/>
    <w:rsid w:val="00C379D8"/>
    <w:rsid w:val="00C407A4"/>
    <w:rsid w:val="00C40AA3"/>
    <w:rsid w:val="00C41090"/>
    <w:rsid w:val="00C41473"/>
    <w:rsid w:val="00C414D7"/>
    <w:rsid w:val="00C41E66"/>
    <w:rsid w:val="00C42824"/>
    <w:rsid w:val="00C42987"/>
    <w:rsid w:val="00C42E16"/>
    <w:rsid w:val="00C42F1A"/>
    <w:rsid w:val="00C4349B"/>
    <w:rsid w:val="00C441D2"/>
    <w:rsid w:val="00C4423A"/>
    <w:rsid w:val="00C4473E"/>
    <w:rsid w:val="00C4535E"/>
    <w:rsid w:val="00C4537A"/>
    <w:rsid w:val="00C45583"/>
    <w:rsid w:val="00C458EA"/>
    <w:rsid w:val="00C458FE"/>
    <w:rsid w:val="00C45CEB"/>
    <w:rsid w:val="00C46324"/>
    <w:rsid w:val="00C46367"/>
    <w:rsid w:val="00C465C9"/>
    <w:rsid w:val="00C466DD"/>
    <w:rsid w:val="00C4679D"/>
    <w:rsid w:val="00C46A6F"/>
    <w:rsid w:val="00C46D17"/>
    <w:rsid w:val="00C46EEA"/>
    <w:rsid w:val="00C470BF"/>
    <w:rsid w:val="00C471ED"/>
    <w:rsid w:val="00C47656"/>
    <w:rsid w:val="00C4769D"/>
    <w:rsid w:val="00C47B3C"/>
    <w:rsid w:val="00C50944"/>
    <w:rsid w:val="00C509C2"/>
    <w:rsid w:val="00C50D92"/>
    <w:rsid w:val="00C50EA7"/>
    <w:rsid w:val="00C51113"/>
    <w:rsid w:val="00C51199"/>
    <w:rsid w:val="00C51887"/>
    <w:rsid w:val="00C51CF5"/>
    <w:rsid w:val="00C52447"/>
    <w:rsid w:val="00C529CE"/>
    <w:rsid w:val="00C52BD4"/>
    <w:rsid w:val="00C52EED"/>
    <w:rsid w:val="00C533D1"/>
    <w:rsid w:val="00C538D4"/>
    <w:rsid w:val="00C5449B"/>
    <w:rsid w:val="00C55610"/>
    <w:rsid w:val="00C55726"/>
    <w:rsid w:val="00C557E2"/>
    <w:rsid w:val="00C55C02"/>
    <w:rsid w:val="00C55DFA"/>
    <w:rsid w:val="00C5766A"/>
    <w:rsid w:val="00C578F9"/>
    <w:rsid w:val="00C6021A"/>
    <w:rsid w:val="00C60713"/>
    <w:rsid w:val="00C6096B"/>
    <w:rsid w:val="00C60988"/>
    <w:rsid w:val="00C609F0"/>
    <w:rsid w:val="00C60C8C"/>
    <w:rsid w:val="00C60F12"/>
    <w:rsid w:val="00C610B4"/>
    <w:rsid w:val="00C62889"/>
    <w:rsid w:val="00C62A87"/>
    <w:rsid w:val="00C62AD1"/>
    <w:rsid w:val="00C62EB8"/>
    <w:rsid w:val="00C63121"/>
    <w:rsid w:val="00C63177"/>
    <w:rsid w:val="00C6333A"/>
    <w:rsid w:val="00C637BC"/>
    <w:rsid w:val="00C64310"/>
    <w:rsid w:val="00C6443D"/>
    <w:rsid w:val="00C6510D"/>
    <w:rsid w:val="00C65120"/>
    <w:rsid w:val="00C65A71"/>
    <w:rsid w:val="00C65DD5"/>
    <w:rsid w:val="00C65DE9"/>
    <w:rsid w:val="00C661E0"/>
    <w:rsid w:val="00C662D0"/>
    <w:rsid w:val="00C666AB"/>
    <w:rsid w:val="00C66DCB"/>
    <w:rsid w:val="00C67160"/>
    <w:rsid w:val="00C67F6B"/>
    <w:rsid w:val="00C70063"/>
    <w:rsid w:val="00C7020B"/>
    <w:rsid w:val="00C70247"/>
    <w:rsid w:val="00C70406"/>
    <w:rsid w:val="00C70641"/>
    <w:rsid w:val="00C70CF9"/>
    <w:rsid w:val="00C70FE9"/>
    <w:rsid w:val="00C71017"/>
    <w:rsid w:val="00C718AA"/>
    <w:rsid w:val="00C718AD"/>
    <w:rsid w:val="00C71CA7"/>
    <w:rsid w:val="00C71D17"/>
    <w:rsid w:val="00C720AE"/>
    <w:rsid w:val="00C7211D"/>
    <w:rsid w:val="00C721F7"/>
    <w:rsid w:val="00C72321"/>
    <w:rsid w:val="00C726ED"/>
    <w:rsid w:val="00C728E3"/>
    <w:rsid w:val="00C72E0E"/>
    <w:rsid w:val="00C72E23"/>
    <w:rsid w:val="00C73008"/>
    <w:rsid w:val="00C7324B"/>
    <w:rsid w:val="00C7354B"/>
    <w:rsid w:val="00C7390E"/>
    <w:rsid w:val="00C73CBC"/>
    <w:rsid w:val="00C73DC8"/>
    <w:rsid w:val="00C7428E"/>
    <w:rsid w:val="00C74384"/>
    <w:rsid w:val="00C748C9"/>
    <w:rsid w:val="00C749D5"/>
    <w:rsid w:val="00C74C54"/>
    <w:rsid w:val="00C75846"/>
    <w:rsid w:val="00C7588A"/>
    <w:rsid w:val="00C76553"/>
    <w:rsid w:val="00C76B0D"/>
    <w:rsid w:val="00C76E17"/>
    <w:rsid w:val="00C76F15"/>
    <w:rsid w:val="00C77760"/>
    <w:rsid w:val="00C77BEA"/>
    <w:rsid w:val="00C77CAB"/>
    <w:rsid w:val="00C77DA8"/>
    <w:rsid w:val="00C802D8"/>
    <w:rsid w:val="00C80516"/>
    <w:rsid w:val="00C8060B"/>
    <w:rsid w:val="00C80929"/>
    <w:rsid w:val="00C8094C"/>
    <w:rsid w:val="00C80AA9"/>
    <w:rsid w:val="00C80B49"/>
    <w:rsid w:val="00C80B53"/>
    <w:rsid w:val="00C80DB9"/>
    <w:rsid w:val="00C8112F"/>
    <w:rsid w:val="00C81381"/>
    <w:rsid w:val="00C813B6"/>
    <w:rsid w:val="00C821C7"/>
    <w:rsid w:val="00C824DE"/>
    <w:rsid w:val="00C82531"/>
    <w:rsid w:val="00C82B4C"/>
    <w:rsid w:val="00C830A0"/>
    <w:rsid w:val="00C834DE"/>
    <w:rsid w:val="00C83938"/>
    <w:rsid w:val="00C839D6"/>
    <w:rsid w:val="00C83A0D"/>
    <w:rsid w:val="00C83EEE"/>
    <w:rsid w:val="00C84C7F"/>
    <w:rsid w:val="00C84EAD"/>
    <w:rsid w:val="00C85113"/>
    <w:rsid w:val="00C85B84"/>
    <w:rsid w:val="00C85EB8"/>
    <w:rsid w:val="00C85F0E"/>
    <w:rsid w:val="00C85FF2"/>
    <w:rsid w:val="00C86215"/>
    <w:rsid w:val="00C86D59"/>
    <w:rsid w:val="00C87069"/>
    <w:rsid w:val="00C874EC"/>
    <w:rsid w:val="00C876D1"/>
    <w:rsid w:val="00C87CA3"/>
    <w:rsid w:val="00C90133"/>
    <w:rsid w:val="00C90538"/>
    <w:rsid w:val="00C906BD"/>
    <w:rsid w:val="00C90A22"/>
    <w:rsid w:val="00C90E8E"/>
    <w:rsid w:val="00C914A5"/>
    <w:rsid w:val="00C9168C"/>
    <w:rsid w:val="00C91ACB"/>
    <w:rsid w:val="00C91D41"/>
    <w:rsid w:val="00C920AB"/>
    <w:rsid w:val="00C92B47"/>
    <w:rsid w:val="00C92D4C"/>
    <w:rsid w:val="00C95166"/>
    <w:rsid w:val="00C951BF"/>
    <w:rsid w:val="00C95375"/>
    <w:rsid w:val="00C955AB"/>
    <w:rsid w:val="00C958BA"/>
    <w:rsid w:val="00C95926"/>
    <w:rsid w:val="00C960FF"/>
    <w:rsid w:val="00C965ED"/>
    <w:rsid w:val="00C96AC9"/>
    <w:rsid w:val="00C96B29"/>
    <w:rsid w:val="00C970C0"/>
    <w:rsid w:val="00C975C9"/>
    <w:rsid w:val="00C97E22"/>
    <w:rsid w:val="00CA00A3"/>
    <w:rsid w:val="00CA0184"/>
    <w:rsid w:val="00CA0587"/>
    <w:rsid w:val="00CA1603"/>
    <w:rsid w:val="00CA1741"/>
    <w:rsid w:val="00CA1774"/>
    <w:rsid w:val="00CA18F9"/>
    <w:rsid w:val="00CA1B11"/>
    <w:rsid w:val="00CA203A"/>
    <w:rsid w:val="00CA211C"/>
    <w:rsid w:val="00CA2163"/>
    <w:rsid w:val="00CA26A9"/>
    <w:rsid w:val="00CA2B21"/>
    <w:rsid w:val="00CA2FAB"/>
    <w:rsid w:val="00CA3033"/>
    <w:rsid w:val="00CA321C"/>
    <w:rsid w:val="00CA33BC"/>
    <w:rsid w:val="00CA3B98"/>
    <w:rsid w:val="00CA41BD"/>
    <w:rsid w:val="00CA4757"/>
    <w:rsid w:val="00CA645B"/>
    <w:rsid w:val="00CA7866"/>
    <w:rsid w:val="00CA7CB4"/>
    <w:rsid w:val="00CA7FF1"/>
    <w:rsid w:val="00CB013A"/>
    <w:rsid w:val="00CB03E9"/>
    <w:rsid w:val="00CB07E6"/>
    <w:rsid w:val="00CB0EF9"/>
    <w:rsid w:val="00CB0F4F"/>
    <w:rsid w:val="00CB1211"/>
    <w:rsid w:val="00CB1A25"/>
    <w:rsid w:val="00CB1C0A"/>
    <w:rsid w:val="00CB1EEB"/>
    <w:rsid w:val="00CB2498"/>
    <w:rsid w:val="00CB26F1"/>
    <w:rsid w:val="00CB3CA9"/>
    <w:rsid w:val="00CB4212"/>
    <w:rsid w:val="00CB543E"/>
    <w:rsid w:val="00CB5712"/>
    <w:rsid w:val="00CB57BC"/>
    <w:rsid w:val="00CB62CB"/>
    <w:rsid w:val="00CB6347"/>
    <w:rsid w:val="00CB7088"/>
    <w:rsid w:val="00CB7D82"/>
    <w:rsid w:val="00CB7DF6"/>
    <w:rsid w:val="00CB7F77"/>
    <w:rsid w:val="00CC0329"/>
    <w:rsid w:val="00CC09D4"/>
    <w:rsid w:val="00CC0BF0"/>
    <w:rsid w:val="00CC0EE2"/>
    <w:rsid w:val="00CC109A"/>
    <w:rsid w:val="00CC11C0"/>
    <w:rsid w:val="00CC16CA"/>
    <w:rsid w:val="00CC16E2"/>
    <w:rsid w:val="00CC197E"/>
    <w:rsid w:val="00CC1AAB"/>
    <w:rsid w:val="00CC23BB"/>
    <w:rsid w:val="00CC25A8"/>
    <w:rsid w:val="00CC2600"/>
    <w:rsid w:val="00CC2B49"/>
    <w:rsid w:val="00CC2F0D"/>
    <w:rsid w:val="00CC3747"/>
    <w:rsid w:val="00CC4F94"/>
    <w:rsid w:val="00CC576C"/>
    <w:rsid w:val="00CC583C"/>
    <w:rsid w:val="00CC5C77"/>
    <w:rsid w:val="00CC5C7F"/>
    <w:rsid w:val="00CC6456"/>
    <w:rsid w:val="00CC6469"/>
    <w:rsid w:val="00CC64AA"/>
    <w:rsid w:val="00CC677D"/>
    <w:rsid w:val="00CC68E6"/>
    <w:rsid w:val="00CC6C2E"/>
    <w:rsid w:val="00CC74A6"/>
    <w:rsid w:val="00CC7A93"/>
    <w:rsid w:val="00CC7C21"/>
    <w:rsid w:val="00CC7E96"/>
    <w:rsid w:val="00CD0030"/>
    <w:rsid w:val="00CD00EC"/>
    <w:rsid w:val="00CD04E2"/>
    <w:rsid w:val="00CD0908"/>
    <w:rsid w:val="00CD0B42"/>
    <w:rsid w:val="00CD0E0A"/>
    <w:rsid w:val="00CD1031"/>
    <w:rsid w:val="00CD1242"/>
    <w:rsid w:val="00CD129B"/>
    <w:rsid w:val="00CD1574"/>
    <w:rsid w:val="00CD1CB0"/>
    <w:rsid w:val="00CD1F33"/>
    <w:rsid w:val="00CD2315"/>
    <w:rsid w:val="00CD2AA6"/>
    <w:rsid w:val="00CD2F73"/>
    <w:rsid w:val="00CD3653"/>
    <w:rsid w:val="00CD3F38"/>
    <w:rsid w:val="00CD457E"/>
    <w:rsid w:val="00CD48D6"/>
    <w:rsid w:val="00CD4E63"/>
    <w:rsid w:val="00CD51C9"/>
    <w:rsid w:val="00CD525C"/>
    <w:rsid w:val="00CD5584"/>
    <w:rsid w:val="00CD55C6"/>
    <w:rsid w:val="00CD5613"/>
    <w:rsid w:val="00CD5629"/>
    <w:rsid w:val="00CD564A"/>
    <w:rsid w:val="00CD5B36"/>
    <w:rsid w:val="00CD5C58"/>
    <w:rsid w:val="00CD64EE"/>
    <w:rsid w:val="00CD6791"/>
    <w:rsid w:val="00CD6A0F"/>
    <w:rsid w:val="00CD6EC7"/>
    <w:rsid w:val="00CD745B"/>
    <w:rsid w:val="00CD78F6"/>
    <w:rsid w:val="00CE0139"/>
    <w:rsid w:val="00CE08A8"/>
    <w:rsid w:val="00CE1043"/>
    <w:rsid w:val="00CE1188"/>
    <w:rsid w:val="00CE1229"/>
    <w:rsid w:val="00CE163D"/>
    <w:rsid w:val="00CE1867"/>
    <w:rsid w:val="00CE3758"/>
    <w:rsid w:val="00CE3ADA"/>
    <w:rsid w:val="00CE3B15"/>
    <w:rsid w:val="00CE3C82"/>
    <w:rsid w:val="00CE447A"/>
    <w:rsid w:val="00CE506B"/>
    <w:rsid w:val="00CE5347"/>
    <w:rsid w:val="00CE551C"/>
    <w:rsid w:val="00CE563A"/>
    <w:rsid w:val="00CE5BEF"/>
    <w:rsid w:val="00CE61CA"/>
    <w:rsid w:val="00CE6417"/>
    <w:rsid w:val="00CE6562"/>
    <w:rsid w:val="00CE6A59"/>
    <w:rsid w:val="00CE6E3B"/>
    <w:rsid w:val="00CE70F5"/>
    <w:rsid w:val="00CE77F4"/>
    <w:rsid w:val="00CE7982"/>
    <w:rsid w:val="00CE7C71"/>
    <w:rsid w:val="00CF0429"/>
    <w:rsid w:val="00CF1077"/>
    <w:rsid w:val="00CF11AD"/>
    <w:rsid w:val="00CF134A"/>
    <w:rsid w:val="00CF26BC"/>
    <w:rsid w:val="00CF3099"/>
    <w:rsid w:val="00CF315D"/>
    <w:rsid w:val="00CF4214"/>
    <w:rsid w:val="00CF42A0"/>
    <w:rsid w:val="00CF436E"/>
    <w:rsid w:val="00CF460F"/>
    <w:rsid w:val="00CF4A76"/>
    <w:rsid w:val="00CF4E0C"/>
    <w:rsid w:val="00CF506C"/>
    <w:rsid w:val="00CF50B6"/>
    <w:rsid w:val="00CF5311"/>
    <w:rsid w:val="00CF5556"/>
    <w:rsid w:val="00CF58AA"/>
    <w:rsid w:val="00CF5DC5"/>
    <w:rsid w:val="00CF6085"/>
    <w:rsid w:val="00CF6B51"/>
    <w:rsid w:val="00CF6FDB"/>
    <w:rsid w:val="00CF77F6"/>
    <w:rsid w:val="00CF7D3D"/>
    <w:rsid w:val="00D006ED"/>
    <w:rsid w:val="00D00D1B"/>
    <w:rsid w:val="00D00FC6"/>
    <w:rsid w:val="00D01114"/>
    <w:rsid w:val="00D01C69"/>
    <w:rsid w:val="00D024D3"/>
    <w:rsid w:val="00D02943"/>
    <w:rsid w:val="00D02ECC"/>
    <w:rsid w:val="00D02F8F"/>
    <w:rsid w:val="00D03237"/>
    <w:rsid w:val="00D0375A"/>
    <w:rsid w:val="00D03E4D"/>
    <w:rsid w:val="00D03FD7"/>
    <w:rsid w:val="00D04165"/>
    <w:rsid w:val="00D04230"/>
    <w:rsid w:val="00D04FD1"/>
    <w:rsid w:val="00D051D8"/>
    <w:rsid w:val="00D05349"/>
    <w:rsid w:val="00D05C99"/>
    <w:rsid w:val="00D05E54"/>
    <w:rsid w:val="00D0691D"/>
    <w:rsid w:val="00D0692B"/>
    <w:rsid w:val="00D06F5B"/>
    <w:rsid w:val="00D06F61"/>
    <w:rsid w:val="00D07048"/>
    <w:rsid w:val="00D071A2"/>
    <w:rsid w:val="00D07313"/>
    <w:rsid w:val="00D07704"/>
    <w:rsid w:val="00D07A4A"/>
    <w:rsid w:val="00D101E8"/>
    <w:rsid w:val="00D10385"/>
    <w:rsid w:val="00D10E90"/>
    <w:rsid w:val="00D111FD"/>
    <w:rsid w:val="00D117B6"/>
    <w:rsid w:val="00D11A4B"/>
    <w:rsid w:val="00D11FC4"/>
    <w:rsid w:val="00D126F2"/>
    <w:rsid w:val="00D128BB"/>
    <w:rsid w:val="00D12CA4"/>
    <w:rsid w:val="00D12D51"/>
    <w:rsid w:val="00D12D7E"/>
    <w:rsid w:val="00D13679"/>
    <w:rsid w:val="00D14857"/>
    <w:rsid w:val="00D14AC4"/>
    <w:rsid w:val="00D14E1C"/>
    <w:rsid w:val="00D14ED3"/>
    <w:rsid w:val="00D160E1"/>
    <w:rsid w:val="00D16341"/>
    <w:rsid w:val="00D163EA"/>
    <w:rsid w:val="00D17563"/>
    <w:rsid w:val="00D1763B"/>
    <w:rsid w:val="00D1795A"/>
    <w:rsid w:val="00D17CD9"/>
    <w:rsid w:val="00D203A5"/>
    <w:rsid w:val="00D20A60"/>
    <w:rsid w:val="00D21B23"/>
    <w:rsid w:val="00D21BE2"/>
    <w:rsid w:val="00D21DB0"/>
    <w:rsid w:val="00D22716"/>
    <w:rsid w:val="00D22927"/>
    <w:rsid w:val="00D22998"/>
    <w:rsid w:val="00D22DF3"/>
    <w:rsid w:val="00D2386E"/>
    <w:rsid w:val="00D23BC6"/>
    <w:rsid w:val="00D23DAE"/>
    <w:rsid w:val="00D240EC"/>
    <w:rsid w:val="00D24167"/>
    <w:rsid w:val="00D24699"/>
    <w:rsid w:val="00D25A46"/>
    <w:rsid w:val="00D25E48"/>
    <w:rsid w:val="00D2634F"/>
    <w:rsid w:val="00D263E4"/>
    <w:rsid w:val="00D26A29"/>
    <w:rsid w:val="00D26DB0"/>
    <w:rsid w:val="00D311E7"/>
    <w:rsid w:val="00D31CBA"/>
    <w:rsid w:val="00D31FB3"/>
    <w:rsid w:val="00D32174"/>
    <w:rsid w:val="00D3278D"/>
    <w:rsid w:val="00D32F8C"/>
    <w:rsid w:val="00D33201"/>
    <w:rsid w:val="00D3333D"/>
    <w:rsid w:val="00D33724"/>
    <w:rsid w:val="00D338A6"/>
    <w:rsid w:val="00D343DB"/>
    <w:rsid w:val="00D3470A"/>
    <w:rsid w:val="00D34DB9"/>
    <w:rsid w:val="00D35C9A"/>
    <w:rsid w:val="00D36109"/>
    <w:rsid w:val="00D36D1C"/>
    <w:rsid w:val="00D371E0"/>
    <w:rsid w:val="00D37376"/>
    <w:rsid w:val="00D3777C"/>
    <w:rsid w:val="00D37A42"/>
    <w:rsid w:val="00D37B59"/>
    <w:rsid w:val="00D37C3D"/>
    <w:rsid w:val="00D37C80"/>
    <w:rsid w:val="00D37CBA"/>
    <w:rsid w:val="00D37F1D"/>
    <w:rsid w:val="00D37F63"/>
    <w:rsid w:val="00D37F78"/>
    <w:rsid w:val="00D40514"/>
    <w:rsid w:val="00D40610"/>
    <w:rsid w:val="00D4171A"/>
    <w:rsid w:val="00D417BE"/>
    <w:rsid w:val="00D419E5"/>
    <w:rsid w:val="00D424A4"/>
    <w:rsid w:val="00D426A6"/>
    <w:rsid w:val="00D42ABF"/>
    <w:rsid w:val="00D42C7D"/>
    <w:rsid w:val="00D42E6B"/>
    <w:rsid w:val="00D43D50"/>
    <w:rsid w:val="00D44526"/>
    <w:rsid w:val="00D445C7"/>
    <w:rsid w:val="00D44A1F"/>
    <w:rsid w:val="00D44B71"/>
    <w:rsid w:val="00D44C1E"/>
    <w:rsid w:val="00D44E0C"/>
    <w:rsid w:val="00D44F61"/>
    <w:rsid w:val="00D453E2"/>
    <w:rsid w:val="00D45B0E"/>
    <w:rsid w:val="00D45CE9"/>
    <w:rsid w:val="00D45D5B"/>
    <w:rsid w:val="00D460B6"/>
    <w:rsid w:val="00D463F6"/>
    <w:rsid w:val="00D4657F"/>
    <w:rsid w:val="00D46E13"/>
    <w:rsid w:val="00D4736D"/>
    <w:rsid w:val="00D47559"/>
    <w:rsid w:val="00D47E63"/>
    <w:rsid w:val="00D50033"/>
    <w:rsid w:val="00D501AF"/>
    <w:rsid w:val="00D5021C"/>
    <w:rsid w:val="00D518A2"/>
    <w:rsid w:val="00D51ADF"/>
    <w:rsid w:val="00D51D3D"/>
    <w:rsid w:val="00D5253B"/>
    <w:rsid w:val="00D532A8"/>
    <w:rsid w:val="00D5352F"/>
    <w:rsid w:val="00D53849"/>
    <w:rsid w:val="00D53D60"/>
    <w:rsid w:val="00D550DE"/>
    <w:rsid w:val="00D5557E"/>
    <w:rsid w:val="00D558CF"/>
    <w:rsid w:val="00D55928"/>
    <w:rsid w:val="00D55EB1"/>
    <w:rsid w:val="00D56260"/>
    <w:rsid w:val="00D564A9"/>
    <w:rsid w:val="00D56AC9"/>
    <w:rsid w:val="00D57036"/>
    <w:rsid w:val="00D5750F"/>
    <w:rsid w:val="00D578FA"/>
    <w:rsid w:val="00D57C6D"/>
    <w:rsid w:val="00D60410"/>
    <w:rsid w:val="00D616D1"/>
    <w:rsid w:val="00D617BD"/>
    <w:rsid w:val="00D61C9F"/>
    <w:rsid w:val="00D6234D"/>
    <w:rsid w:val="00D628D8"/>
    <w:rsid w:val="00D6334E"/>
    <w:rsid w:val="00D63421"/>
    <w:rsid w:val="00D63673"/>
    <w:rsid w:val="00D638CF"/>
    <w:rsid w:val="00D638DC"/>
    <w:rsid w:val="00D643D6"/>
    <w:rsid w:val="00D647CE"/>
    <w:rsid w:val="00D64C84"/>
    <w:rsid w:val="00D64DCC"/>
    <w:rsid w:val="00D64E65"/>
    <w:rsid w:val="00D6566A"/>
    <w:rsid w:val="00D65B0C"/>
    <w:rsid w:val="00D65D51"/>
    <w:rsid w:val="00D66604"/>
    <w:rsid w:val="00D6666D"/>
    <w:rsid w:val="00D67C29"/>
    <w:rsid w:val="00D67CC7"/>
    <w:rsid w:val="00D67EC8"/>
    <w:rsid w:val="00D707BF"/>
    <w:rsid w:val="00D70AC2"/>
    <w:rsid w:val="00D70C9A"/>
    <w:rsid w:val="00D71714"/>
    <w:rsid w:val="00D72918"/>
    <w:rsid w:val="00D72AAE"/>
    <w:rsid w:val="00D72D14"/>
    <w:rsid w:val="00D72F8F"/>
    <w:rsid w:val="00D73264"/>
    <w:rsid w:val="00D732AC"/>
    <w:rsid w:val="00D7357B"/>
    <w:rsid w:val="00D7358C"/>
    <w:rsid w:val="00D73BDA"/>
    <w:rsid w:val="00D73D3D"/>
    <w:rsid w:val="00D74754"/>
    <w:rsid w:val="00D74854"/>
    <w:rsid w:val="00D74AFF"/>
    <w:rsid w:val="00D74C68"/>
    <w:rsid w:val="00D74D7C"/>
    <w:rsid w:val="00D7523A"/>
    <w:rsid w:val="00D753D8"/>
    <w:rsid w:val="00D7553F"/>
    <w:rsid w:val="00D75762"/>
    <w:rsid w:val="00D76763"/>
    <w:rsid w:val="00D76770"/>
    <w:rsid w:val="00D769D0"/>
    <w:rsid w:val="00D76B4B"/>
    <w:rsid w:val="00D77008"/>
    <w:rsid w:val="00D7726B"/>
    <w:rsid w:val="00D777AF"/>
    <w:rsid w:val="00D778A1"/>
    <w:rsid w:val="00D77A1B"/>
    <w:rsid w:val="00D77C44"/>
    <w:rsid w:val="00D80F2C"/>
    <w:rsid w:val="00D812FA"/>
    <w:rsid w:val="00D81745"/>
    <w:rsid w:val="00D81AF7"/>
    <w:rsid w:val="00D81D90"/>
    <w:rsid w:val="00D81DA7"/>
    <w:rsid w:val="00D824A9"/>
    <w:rsid w:val="00D82524"/>
    <w:rsid w:val="00D82543"/>
    <w:rsid w:val="00D828F4"/>
    <w:rsid w:val="00D82BB3"/>
    <w:rsid w:val="00D831BE"/>
    <w:rsid w:val="00D836BD"/>
    <w:rsid w:val="00D83AEB"/>
    <w:rsid w:val="00D83C43"/>
    <w:rsid w:val="00D83CD4"/>
    <w:rsid w:val="00D8406B"/>
    <w:rsid w:val="00D84072"/>
    <w:rsid w:val="00D84157"/>
    <w:rsid w:val="00D84B25"/>
    <w:rsid w:val="00D84C85"/>
    <w:rsid w:val="00D859B0"/>
    <w:rsid w:val="00D85BE3"/>
    <w:rsid w:val="00D85D67"/>
    <w:rsid w:val="00D85E89"/>
    <w:rsid w:val="00D85F0B"/>
    <w:rsid w:val="00D86ED2"/>
    <w:rsid w:val="00D8704D"/>
    <w:rsid w:val="00D870B9"/>
    <w:rsid w:val="00D87A96"/>
    <w:rsid w:val="00D87BEE"/>
    <w:rsid w:val="00D900D8"/>
    <w:rsid w:val="00D9049E"/>
    <w:rsid w:val="00D906B1"/>
    <w:rsid w:val="00D90EC5"/>
    <w:rsid w:val="00D90EFC"/>
    <w:rsid w:val="00D90F29"/>
    <w:rsid w:val="00D91C93"/>
    <w:rsid w:val="00D91CB8"/>
    <w:rsid w:val="00D91E27"/>
    <w:rsid w:val="00D91F22"/>
    <w:rsid w:val="00D9232F"/>
    <w:rsid w:val="00D923B5"/>
    <w:rsid w:val="00D92DC6"/>
    <w:rsid w:val="00D92F95"/>
    <w:rsid w:val="00D92F97"/>
    <w:rsid w:val="00D930FB"/>
    <w:rsid w:val="00D93566"/>
    <w:rsid w:val="00D9378D"/>
    <w:rsid w:val="00D938DF"/>
    <w:rsid w:val="00D93BEC"/>
    <w:rsid w:val="00D93DAF"/>
    <w:rsid w:val="00D9446F"/>
    <w:rsid w:val="00D9471B"/>
    <w:rsid w:val="00D94972"/>
    <w:rsid w:val="00D94B10"/>
    <w:rsid w:val="00D94FCE"/>
    <w:rsid w:val="00D951C4"/>
    <w:rsid w:val="00D952F7"/>
    <w:rsid w:val="00D95698"/>
    <w:rsid w:val="00D956ED"/>
    <w:rsid w:val="00D958D2"/>
    <w:rsid w:val="00D959DA"/>
    <w:rsid w:val="00D965DA"/>
    <w:rsid w:val="00D967E8"/>
    <w:rsid w:val="00D969C2"/>
    <w:rsid w:val="00D97618"/>
    <w:rsid w:val="00D97B50"/>
    <w:rsid w:val="00D97FB4"/>
    <w:rsid w:val="00DA0156"/>
    <w:rsid w:val="00DA0A46"/>
    <w:rsid w:val="00DA17A5"/>
    <w:rsid w:val="00DA1992"/>
    <w:rsid w:val="00DA2106"/>
    <w:rsid w:val="00DA2928"/>
    <w:rsid w:val="00DA2AA7"/>
    <w:rsid w:val="00DA2C96"/>
    <w:rsid w:val="00DA2E72"/>
    <w:rsid w:val="00DA32D5"/>
    <w:rsid w:val="00DA343B"/>
    <w:rsid w:val="00DA448F"/>
    <w:rsid w:val="00DA465A"/>
    <w:rsid w:val="00DA48DB"/>
    <w:rsid w:val="00DA4DA3"/>
    <w:rsid w:val="00DA4DE9"/>
    <w:rsid w:val="00DA527C"/>
    <w:rsid w:val="00DA5463"/>
    <w:rsid w:val="00DA5C63"/>
    <w:rsid w:val="00DA5C8F"/>
    <w:rsid w:val="00DA60C0"/>
    <w:rsid w:val="00DA6290"/>
    <w:rsid w:val="00DA631F"/>
    <w:rsid w:val="00DA6520"/>
    <w:rsid w:val="00DA660E"/>
    <w:rsid w:val="00DA67F3"/>
    <w:rsid w:val="00DA6B78"/>
    <w:rsid w:val="00DA6F27"/>
    <w:rsid w:val="00DA6FB0"/>
    <w:rsid w:val="00DA6FFB"/>
    <w:rsid w:val="00DA73B3"/>
    <w:rsid w:val="00DA78B2"/>
    <w:rsid w:val="00DA79C0"/>
    <w:rsid w:val="00DA7E82"/>
    <w:rsid w:val="00DB01F8"/>
    <w:rsid w:val="00DB0C85"/>
    <w:rsid w:val="00DB0DDA"/>
    <w:rsid w:val="00DB15C3"/>
    <w:rsid w:val="00DB18D3"/>
    <w:rsid w:val="00DB2FE0"/>
    <w:rsid w:val="00DB31C5"/>
    <w:rsid w:val="00DB31F3"/>
    <w:rsid w:val="00DB3612"/>
    <w:rsid w:val="00DB381F"/>
    <w:rsid w:val="00DB3820"/>
    <w:rsid w:val="00DB3F1E"/>
    <w:rsid w:val="00DB3F78"/>
    <w:rsid w:val="00DB43C9"/>
    <w:rsid w:val="00DB4406"/>
    <w:rsid w:val="00DB4E31"/>
    <w:rsid w:val="00DB509A"/>
    <w:rsid w:val="00DB5E91"/>
    <w:rsid w:val="00DB6278"/>
    <w:rsid w:val="00DB6F06"/>
    <w:rsid w:val="00DB7128"/>
    <w:rsid w:val="00DB75D0"/>
    <w:rsid w:val="00DB76DE"/>
    <w:rsid w:val="00DC01F1"/>
    <w:rsid w:val="00DC09F1"/>
    <w:rsid w:val="00DC1950"/>
    <w:rsid w:val="00DC1EDB"/>
    <w:rsid w:val="00DC2CC1"/>
    <w:rsid w:val="00DC3420"/>
    <w:rsid w:val="00DC3B5D"/>
    <w:rsid w:val="00DC3C6C"/>
    <w:rsid w:val="00DC493F"/>
    <w:rsid w:val="00DC4AD8"/>
    <w:rsid w:val="00DC4B47"/>
    <w:rsid w:val="00DC4C18"/>
    <w:rsid w:val="00DC4D96"/>
    <w:rsid w:val="00DC4E44"/>
    <w:rsid w:val="00DC4F91"/>
    <w:rsid w:val="00DC6437"/>
    <w:rsid w:val="00DC66F6"/>
    <w:rsid w:val="00DC69BB"/>
    <w:rsid w:val="00DC71B7"/>
    <w:rsid w:val="00DC729F"/>
    <w:rsid w:val="00DC72A5"/>
    <w:rsid w:val="00DC761D"/>
    <w:rsid w:val="00DC7CE0"/>
    <w:rsid w:val="00DD009E"/>
    <w:rsid w:val="00DD042D"/>
    <w:rsid w:val="00DD0771"/>
    <w:rsid w:val="00DD0E69"/>
    <w:rsid w:val="00DD1106"/>
    <w:rsid w:val="00DD14C3"/>
    <w:rsid w:val="00DD1DDB"/>
    <w:rsid w:val="00DD207A"/>
    <w:rsid w:val="00DD2338"/>
    <w:rsid w:val="00DD2A8E"/>
    <w:rsid w:val="00DD2ECC"/>
    <w:rsid w:val="00DD30AB"/>
    <w:rsid w:val="00DD3241"/>
    <w:rsid w:val="00DD3358"/>
    <w:rsid w:val="00DD3D56"/>
    <w:rsid w:val="00DD3DB4"/>
    <w:rsid w:val="00DD489C"/>
    <w:rsid w:val="00DD4B1D"/>
    <w:rsid w:val="00DD52AD"/>
    <w:rsid w:val="00DD55CC"/>
    <w:rsid w:val="00DD5610"/>
    <w:rsid w:val="00DD5B0A"/>
    <w:rsid w:val="00DD6219"/>
    <w:rsid w:val="00DD65E5"/>
    <w:rsid w:val="00DD65EF"/>
    <w:rsid w:val="00DD73B9"/>
    <w:rsid w:val="00DD76CE"/>
    <w:rsid w:val="00DD773D"/>
    <w:rsid w:val="00DD77C7"/>
    <w:rsid w:val="00DD7A53"/>
    <w:rsid w:val="00DD7BE3"/>
    <w:rsid w:val="00DD7C95"/>
    <w:rsid w:val="00DD7D19"/>
    <w:rsid w:val="00DD7DD4"/>
    <w:rsid w:val="00DE005A"/>
    <w:rsid w:val="00DE02E5"/>
    <w:rsid w:val="00DE0569"/>
    <w:rsid w:val="00DE07AD"/>
    <w:rsid w:val="00DE0A5A"/>
    <w:rsid w:val="00DE0B18"/>
    <w:rsid w:val="00DE0BBA"/>
    <w:rsid w:val="00DE143C"/>
    <w:rsid w:val="00DE14C2"/>
    <w:rsid w:val="00DE1C0B"/>
    <w:rsid w:val="00DE1CB8"/>
    <w:rsid w:val="00DE249C"/>
    <w:rsid w:val="00DE2538"/>
    <w:rsid w:val="00DE26E0"/>
    <w:rsid w:val="00DE2706"/>
    <w:rsid w:val="00DE2FED"/>
    <w:rsid w:val="00DE313F"/>
    <w:rsid w:val="00DE316C"/>
    <w:rsid w:val="00DE340E"/>
    <w:rsid w:val="00DE3697"/>
    <w:rsid w:val="00DE3741"/>
    <w:rsid w:val="00DE4354"/>
    <w:rsid w:val="00DE44B3"/>
    <w:rsid w:val="00DE496E"/>
    <w:rsid w:val="00DE4B85"/>
    <w:rsid w:val="00DE4C2A"/>
    <w:rsid w:val="00DE4CB2"/>
    <w:rsid w:val="00DE5F8A"/>
    <w:rsid w:val="00DE62CB"/>
    <w:rsid w:val="00DE67F4"/>
    <w:rsid w:val="00DE7F93"/>
    <w:rsid w:val="00DF0244"/>
    <w:rsid w:val="00DF05EB"/>
    <w:rsid w:val="00DF05F0"/>
    <w:rsid w:val="00DF089F"/>
    <w:rsid w:val="00DF0B27"/>
    <w:rsid w:val="00DF0CE2"/>
    <w:rsid w:val="00DF13C0"/>
    <w:rsid w:val="00DF1426"/>
    <w:rsid w:val="00DF1B98"/>
    <w:rsid w:val="00DF200D"/>
    <w:rsid w:val="00DF2339"/>
    <w:rsid w:val="00DF2538"/>
    <w:rsid w:val="00DF2856"/>
    <w:rsid w:val="00DF3566"/>
    <w:rsid w:val="00DF3A36"/>
    <w:rsid w:val="00DF3B4F"/>
    <w:rsid w:val="00DF43AC"/>
    <w:rsid w:val="00DF46BC"/>
    <w:rsid w:val="00DF479E"/>
    <w:rsid w:val="00DF4A32"/>
    <w:rsid w:val="00DF4A92"/>
    <w:rsid w:val="00DF4E89"/>
    <w:rsid w:val="00DF4E96"/>
    <w:rsid w:val="00DF52E8"/>
    <w:rsid w:val="00DF5F84"/>
    <w:rsid w:val="00DF6496"/>
    <w:rsid w:val="00DF6603"/>
    <w:rsid w:val="00DF66C3"/>
    <w:rsid w:val="00DF66CE"/>
    <w:rsid w:val="00DF688A"/>
    <w:rsid w:val="00DF6DE7"/>
    <w:rsid w:val="00DF7678"/>
    <w:rsid w:val="00DF790F"/>
    <w:rsid w:val="00DF7988"/>
    <w:rsid w:val="00E005E9"/>
    <w:rsid w:val="00E00F1C"/>
    <w:rsid w:val="00E0127D"/>
    <w:rsid w:val="00E014D6"/>
    <w:rsid w:val="00E015D0"/>
    <w:rsid w:val="00E015FA"/>
    <w:rsid w:val="00E016C6"/>
    <w:rsid w:val="00E01F3F"/>
    <w:rsid w:val="00E0250B"/>
    <w:rsid w:val="00E02B5C"/>
    <w:rsid w:val="00E02EB6"/>
    <w:rsid w:val="00E031F5"/>
    <w:rsid w:val="00E03955"/>
    <w:rsid w:val="00E03EF1"/>
    <w:rsid w:val="00E043A0"/>
    <w:rsid w:val="00E043AE"/>
    <w:rsid w:val="00E04440"/>
    <w:rsid w:val="00E047E9"/>
    <w:rsid w:val="00E04818"/>
    <w:rsid w:val="00E04D86"/>
    <w:rsid w:val="00E053FD"/>
    <w:rsid w:val="00E05F1B"/>
    <w:rsid w:val="00E05F9D"/>
    <w:rsid w:val="00E063CA"/>
    <w:rsid w:val="00E06DF4"/>
    <w:rsid w:val="00E07605"/>
    <w:rsid w:val="00E07890"/>
    <w:rsid w:val="00E07F63"/>
    <w:rsid w:val="00E10237"/>
    <w:rsid w:val="00E102E7"/>
    <w:rsid w:val="00E1057A"/>
    <w:rsid w:val="00E1060D"/>
    <w:rsid w:val="00E10FED"/>
    <w:rsid w:val="00E111DC"/>
    <w:rsid w:val="00E11414"/>
    <w:rsid w:val="00E11C99"/>
    <w:rsid w:val="00E121E3"/>
    <w:rsid w:val="00E12999"/>
    <w:rsid w:val="00E12F62"/>
    <w:rsid w:val="00E12FB7"/>
    <w:rsid w:val="00E12FC3"/>
    <w:rsid w:val="00E1301B"/>
    <w:rsid w:val="00E132B3"/>
    <w:rsid w:val="00E1356D"/>
    <w:rsid w:val="00E13582"/>
    <w:rsid w:val="00E13C7B"/>
    <w:rsid w:val="00E13F19"/>
    <w:rsid w:val="00E141F4"/>
    <w:rsid w:val="00E14420"/>
    <w:rsid w:val="00E1448A"/>
    <w:rsid w:val="00E14591"/>
    <w:rsid w:val="00E14C9D"/>
    <w:rsid w:val="00E14D06"/>
    <w:rsid w:val="00E14E4F"/>
    <w:rsid w:val="00E14F22"/>
    <w:rsid w:val="00E15608"/>
    <w:rsid w:val="00E15670"/>
    <w:rsid w:val="00E158CF"/>
    <w:rsid w:val="00E1595D"/>
    <w:rsid w:val="00E15C2F"/>
    <w:rsid w:val="00E15DF3"/>
    <w:rsid w:val="00E16F90"/>
    <w:rsid w:val="00E17450"/>
    <w:rsid w:val="00E1765E"/>
    <w:rsid w:val="00E17C5D"/>
    <w:rsid w:val="00E2042A"/>
    <w:rsid w:val="00E205DE"/>
    <w:rsid w:val="00E20E6F"/>
    <w:rsid w:val="00E20F37"/>
    <w:rsid w:val="00E21226"/>
    <w:rsid w:val="00E21A1A"/>
    <w:rsid w:val="00E222F9"/>
    <w:rsid w:val="00E225CA"/>
    <w:rsid w:val="00E22648"/>
    <w:rsid w:val="00E22B0A"/>
    <w:rsid w:val="00E22C50"/>
    <w:rsid w:val="00E22DB0"/>
    <w:rsid w:val="00E22DB9"/>
    <w:rsid w:val="00E23490"/>
    <w:rsid w:val="00E237FA"/>
    <w:rsid w:val="00E23832"/>
    <w:rsid w:val="00E24188"/>
    <w:rsid w:val="00E242BD"/>
    <w:rsid w:val="00E24336"/>
    <w:rsid w:val="00E24446"/>
    <w:rsid w:val="00E24A34"/>
    <w:rsid w:val="00E25BD3"/>
    <w:rsid w:val="00E25C0B"/>
    <w:rsid w:val="00E25D08"/>
    <w:rsid w:val="00E25EAF"/>
    <w:rsid w:val="00E2662D"/>
    <w:rsid w:val="00E26818"/>
    <w:rsid w:val="00E26D48"/>
    <w:rsid w:val="00E27822"/>
    <w:rsid w:val="00E27A27"/>
    <w:rsid w:val="00E27C7F"/>
    <w:rsid w:val="00E3120D"/>
    <w:rsid w:val="00E3121D"/>
    <w:rsid w:val="00E3125C"/>
    <w:rsid w:val="00E317A7"/>
    <w:rsid w:val="00E31A3C"/>
    <w:rsid w:val="00E31AA7"/>
    <w:rsid w:val="00E31BA0"/>
    <w:rsid w:val="00E32333"/>
    <w:rsid w:val="00E327AB"/>
    <w:rsid w:val="00E328FD"/>
    <w:rsid w:val="00E32F66"/>
    <w:rsid w:val="00E32F95"/>
    <w:rsid w:val="00E3308C"/>
    <w:rsid w:val="00E333E6"/>
    <w:rsid w:val="00E33712"/>
    <w:rsid w:val="00E343DC"/>
    <w:rsid w:val="00E3475B"/>
    <w:rsid w:val="00E34F12"/>
    <w:rsid w:val="00E3528F"/>
    <w:rsid w:val="00E35C81"/>
    <w:rsid w:val="00E35D52"/>
    <w:rsid w:val="00E365AD"/>
    <w:rsid w:val="00E4014D"/>
    <w:rsid w:val="00E402D5"/>
    <w:rsid w:val="00E408E9"/>
    <w:rsid w:val="00E4140B"/>
    <w:rsid w:val="00E41676"/>
    <w:rsid w:val="00E41988"/>
    <w:rsid w:val="00E41AB7"/>
    <w:rsid w:val="00E42384"/>
    <w:rsid w:val="00E42DD7"/>
    <w:rsid w:val="00E433D7"/>
    <w:rsid w:val="00E44AD7"/>
    <w:rsid w:val="00E44C34"/>
    <w:rsid w:val="00E44C7C"/>
    <w:rsid w:val="00E45F52"/>
    <w:rsid w:val="00E45F5F"/>
    <w:rsid w:val="00E467C3"/>
    <w:rsid w:val="00E46920"/>
    <w:rsid w:val="00E46F83"/>
    <w:rsid w:val="00E47543"/>
    <w:rsid w:val="00E47AD7"/>
    <w:rsid w:val="00E47F09"/>
    <w:rsid w:val="00E500EB"/>
    <w:rsid w:val="00E50C42"/>
    <w:rsid w:val="00E50C47"/>
    <w:rsid w:val="00E50CFC"/>
    <w:rsid w:val="00E50E9C"/>
    <w:rsid w:val="00E50F2E"/>
    <w:rsid w:val="00E51633"/>
    <w:rsid w:val="00E51811"/>
    <w:rsid w:val="00E51A4F"/>
    <w:rsid w:val="00E51A72"/>
    <w:rsid w:val="00E52703"/>
    <w:rsid w:val="00E530CC"/>
    <w:rsid w:val="00E548FD"/>
    <w:rsid w:val="00E54F11"/>
    <w:rsid w:val="00E5541F"/>
    <w:rsid w:val="00E561B5"/>
    <w:rsid w:val="00E565DF"/>
    <w:rsid w:val="00E5686E"/>
    <w:rsid w:val="00E56941"/>
    <w:rsid w:val="00E57625"/>
    <w:rsid w:val="00E5763A"/>
    <w:rsid w:val="00E576FD"/>
    <w:rsid w:val="00E6070B"/>
    <w:rsid w:val="00E60900"/>
    <w:rsid w:val="00E60A6F"/>
    <w:rsid w:val="00E60FD1"/>
    <w:rsid w:val="00E61009"/>
    <w:rsid w:val="00E61180"/>
    <w:rsid w:val="00E61CC5"/>
    <w:rsid w:val="00E63A14"/>
    <w:rsid w:val="00E63E3C"/>
    <w:rsid w:val="00E64549"/>
    <w:rsid w:val="00E6459F"/>
    <w:rsid w:val="00E64988"/>
    <w:rsid w:val="00E64AE9"/>
    <w:rsid w:val="00E6562E"/>
    <w:rsid w:val="00E657CB"/>
    <w:rsid w:val="00E65967"/>
    <w:rsid w:val="00E661BD"/>
    <w:rsid w:val="00E6624D"/>
    <w:rsid w:val="00E66939"/>
    <w:rsid w:val="00E6698D"/>
    <w:rsid w:val="00E66B9D"/>
    <w:rsid w:val="00E66CEC"/>
    <w:rsid w:val="00E66E6C"/>
    <w:rsid w:val="00E67451"/>
    <w:rsid w:val="00E67EDF"/>
    <w:rsid w:val="00E7002A"/>
    <w:rsid w:val="00E70717"/>
    <w:rsid w:val="00E70C01"/>
    <w:rsid w:val="00E70FFA"/>
    <w:rsid w:val="00E71056"/>
    <w:rsid w:val="00E713E4"/>
    <w:rsid w:val="00E71494"/>
    <w:rsid w:val="00E71E6C"/>
    <w:rsid w:val="00E721E7"/>
    <w:rsid w:val="00E722D5"/>
    <w:rsid w:val="00E724A1"/>
    <w:rsid w:val="00E72CF1"/>
    <w:rsid w:val="00E72E35"/>
    <w:rsid w:val="00E72F32"/>
    <w:rsid w:val="00E734D2"/>
    <w:rsid w:val="00E737D0"/>
    <w:rsid w:val="00E738FB"/>
    <w:rsid w:val="00E7437D"/>
    <w:rsid w:val="00E747A5"/>
    <w:rsid w:val="00E748F6"/>
    <w:rsid w:val="00E74C1A"/>
    <w:rsid w:val="00E75C56"/>
    <w:rsid w:val="00E75D2A"/>
    <w:rsid w:val="00E75D47"/>
    <w:rsid w:val="00E761C6"/>
    <w:rsid w:val="00E765A3"/>
    <w:rsid w:val="00E76C03"/>
    <w:rsid w:val="00E76F52"/>
    <w:rsid w:val="00E773D8"/>
    <w:rsid w:val="00E77BD2"/>
    <w:rsid w:val="00E80072"/>
    <w:rsid w:val="00E80352"/>
    <w:rsid w:val="00E80537"/>
    <w:rsid w:val="00E8073F"/>
    <w:rsid w:val="00E808C7"/>
    <w:rsid w:val="00E80B80"/>
    <w:rsid w:val="00E80DEE"/>
    <w:rsid w:val="00E80EB2"/>
    <w:rsid w:val="00E8121B"/>
    <w:rsid w:val="00E8121D"/>
    <w:rsid w:val="00E8141B"/>
    <w:rsid w:val="00E81EF3"/>
    <w:rsid w:val="00E81F80"/>
    <w:rsid w:val="00E8202C"/>
    <w:rsid w:val="00E8223B"/>
    <w:rsid w:val="00E822C5"/>
    <w:rsid w:val="00E82D4F"/>
    <w:rsid w:val="00E82D8B"/>
    <w:rsid w:val="00E8351D"/>
    <w:rsid w:val="00E839D2"/>
    <w:rsid w:val="00E839FD"/>
    <w:rsid w:val="00E83F99"/>
    <w:rsid w:val="00E84593"/>
    <w:rsid w:val="00E84609"/>
    <w:rsid w:val="00E84B21"/>
    <w:rsid w:val="00E84DB5"/>
    <w:rsid w:val="00E84F15"/>
    <w:rsid w:val="00E84F19"/>
    <w:rsid w:val="00E84F72"/>
    <w:rsid w:val="00E84FB3"/>
    <w:rsid w:val="00E85324"/>
    <w:rsid w:val="00E8573E"/>
    <w:rsid w:val="00E85AA4"/>
    <w:rsid w:val="00E85D3F"/>
    <w:rsid w:val="00E85EAA"/>
    <w:rsid w:val="00E862EB"/>
    <w:rsid w:val="00E8637F"/>
    <w:rsid w:val="00E86788"/>
    <w:rsid w:val="00E86D11"/>
    <w:rsid w:val="00E86F28"/>
    <w:rsid w:val="00E86F8E"/>
    <w:rsid w:val="00E87076"/>
    <w:rsid w:val="00E875DA"/>
    <w:rsid w:val="00E87613"/>
    <w:rsid w:val="00E8789E"/>
    <w:rsid w:val="00E878E4"/>
    <w:rsid w:val="00E900FE"/>
    <w:rsid w:val="00E90444"/>
    <w:rsid w:val="00E907A9"/>
    <w:rsid w:val="00E91122"/>
    <w:rsid w:val="00E91437"/>
    <w:rsid w:val="00E91456"/>
    <w:rsid w:val="00E91545"/>
    <w:rsid w:val="00E917EB"/>
    <w:rsid w:val="00E91A89"/>
    <w:rsid w:val="00E91D25"/>
    <w:rsid w:val="00E91D4B"/>
    <w:rsid w:val="00E91F4D"/>
    <w:rsid w:val="00E9213D"/>
    <w:rsid w:val="00E92293"/>
    <w:rsid w:val="00E92795"/>
    <w:rsid w:val="00E9293D"/>
    <w:rsid w:val="00E92D91"/>
    <w:rsid w:val="00E92F00"/>
    <w:rsid w:val="00E93252"/>
    <w:rsid w:val="00E93785"/>
    <w:rsid w:val="00E93AF4"/>
    <w:rsid w:val="00E93C68"/>
    <w:rsid w:val="00E93DD6"/>
    <w:rsid w:val="00E9448F"/>
    <w:rsid w:val="00E9466F"/>
    <w:rsid w:val="00E94E66"/>
    <w:rsid w:val="00E9529E"/>
    <w:rsid w:val="00E95723"/>
    <w:rsid w:val="00E9592F"/>
    <w:rsid w:val="00E95A0C"/>
    <w:rsid w:val="00E95C1D"/>
    <w:rsid w:val="00E965DC"/>
    <w:rsid w:val="00E967CB"/>
    <w:rsid w:val="00E967E0"/>
    <w:rsid w:val="00E9685C"/>
    <w:rsid w:val="00E9779A"/>
    <w:rsid w:val="00EA0C84"/>
    <w:rsid w:val="00EA175D"/>
    <w:rsid w:val="00EA1764"/>
    <w:rsid w:val="00EA198B"/>
    <w:rsid w:val="00EA19C6"/>
    <w:rsid w:val="00EA1A9B"/>
    <w:rsid w:val="00EA1CA5"/>
    <w:rsid w:val="00EA1FA3"/>
    <w:rsid w:val="00EA29F2"/>
    <w:rsid w:val="00EA2BE3"/>
    <w:rsid w:val="00EA2BE6"/>
    <w:rsid w:val="00EA31FE"/>
    <w:rsid w:val="00EA3295"/>
    <w:rsid w:val="00EA3878"/>
    <w:rsid w:val="00EA3A30"/>
    <w:rsid w:val="00EA3DFD"/>
    <w:rsid w:val="00EA439A"/>
    <w:rsid w:val="00EA4AD0"/>
    <w:rsid w:val="00EA5429"/>
    <w:rsid w:val="00EA5522"/>
    <w:rsid w:val="00EA6DE3"/>
    <w:rsid w:val="00EA71C8"/>
    <w:rsid w:val="00EB08E0"/>
    <w:rsid w:val="00EB0EF4"/>
    <w:rsid w:val="00EB1207"/>
    <w:rsid w:val="00EB13D0"/>
    <w:rsid w:val="00EB15C8"/>
    <w:rsid w:val="00EB21CA"/>
    <w:rsid w:val="00EB23A3"/>
    <w:rsid w:val="00EB2B82"/>
    <w:rsid w:val="00EB2CE2"/>
    <w:rsid w:val="00EB2DDC"/>
    <w:rsid w:val="00EB3076"/>
    <w:rsid w:val="00EB3491"/>
    <w:rsid w:val="00EB3750"/>
    <w:rsid w:val="00EB3A53"/>
    <w:rsid w:val="00EB3C9C"/>
    <w:rsid w:val="00EB3F6D"/>
    <w:rsid w:val="00EB40BA"/>
    <w:rsid w:val="00EB41A9"/>
    <w:rsid w:val="00EB44C0"/>
    <w:rsid w:val="00EB4705"/>
    <w:rsid w:val="00EB4AB1"/>
    <w:rsid w:val="00EB4B64"/>
    <w:rsid w:val="00EB501A"/>
    <w:rsid w:val="00EB54FC"/>
    <w:rsid w:val="00EB5AC0"/>
    <w:rsid w:val="00EB5AC9"/>
    <w:rsid w:val="00EB5B4C"/>
    <w:rsid w:val="00EB5EAE"/>
    <w:rsid w:val="00EB6022"/>
    <w:rsid w:val="00EB63BB"/>
    <w:rsid w:val="00EB6BDA"/>
    <w:rsid w:val="00EB7015"/>
    <w:rsid w:val="00EB77D7"/>
    <w:rsid w:val="00EB78A0"/>
    <w:rsid w:val="00EB7F43"/>
    <w:rsid w:val="00EB7F44"/>
    <w:rsid w:val="00EC03E6"/>
    <w:rsid w:val="00EC0612"/>
    <w:rsid w:val="00EC0909"/>
    <w:rsid w:val="00EC0AD3"/>
    <w:rsid w:val="00EC0C27"/>
    <w:rsid w:val="00EC125A"/>
    <w:rsid w:val="00EC1701"/>
    <w:rsid w:val="00EC2025"/>
    <w:rsid w:val="00EC2139"/>
    <w:rsid w:val="00EC2938"/>
    <w:rsid w:val="00EC29CD"/>
    <w:rsid w:val="00EC2B6E"/>
    <w:rsid w:val="00EC377C"/>
    <w:rsid w:val="00EC3789"/>
    <w:rsid w:val="00EC3930"/>
    <w:rsid w:val="00EC3A57"/>
    <w:rsid w:val="00EC3E02"/>
    <w:rsid w:val="00EC41A2"/>
    <w:rsid w:val="00EC4580"/>
    <w:rsid w:val="00EC4A9C"/>
    <w:rsid w:val="00EC53B6"/>
    <w:rsid w:val="00EC5B7F"/>
    <w:rsid w:val="00EC5E23"/>
    <w:rsid w:val="00EC6161"/>
    <w:rsid w:val="00EC7238"/>
    <w:rsid w:val="00EC72F3"/>
    <w:rsid w:val="00EC76E2"/>
    <w:rsid w:val="00EC77BD"/>
    <w:rsid w:val="00EC7A48"/>
    <w:rsid w:val="00EC7A7C"/>
    <w:rsid w:val="00EC7C43"/>
    <w:rsid w:val="00EC7DDF"/>
    <w:rsid w:val="00EC7F4A"/>
    <w:rsid w:val="00ED0AB6"/>
    <w:rsid w:val="00ED0BAE"/>
    <w:rsid w:val="00ED0BB0"/>
    <w:rsid w:val="00ED120E"/>
    <w:rsid w:val="00ED1679"/>
    <w:rsid w:val="00ED17ED"/>
    <w:rsid w:val="00ED2037"/>
    <w:rsid w:val="00ED2064"/>
    <w:rsid w:val="00ED2943"/>
    <w:rsid w:val="00ED29ED"/>
    <w:rsid w:val="00ED2B39"/>
    <w:rsid w:val="00ED38CE"/>
    <w:rsid w:val="00ED3E66"/>
    <w:rsid w:val="00ED3F10"/>
    <w:rsid w:val="00ED3F37"/>
    <w:rsid w:val="00ED4285"/>
    <w:rsid w:val="00ED44DE"/>
    <w:rsid w:val="00ED4820"/>
    <w:rsid w:val="00ED4913"/>
    <w:rsid w:val="00ED4BA3"/>
    <w:rsid w:val="00ED514C"/>
    <w:rsid w:val="00ED548B"/>
    <w:rsid w:val="00ED558F"/>
    <w:rsid w:val="00ED657E"/>
    <w:rsid w:val="00ED6768"/>
    <w:rsid w:val="00ED72CA"/>
    <w:rsid w:val="00EE01EB"/>
    <w:rsid w:val="00EE01FC"/>
    <w:rsid w:val="00EE05A1"/>
    <w:rsid w:val="00EE05CE"/>
    <w:rsid w:val="00EE0A7F"/>
    <w:rsid w:val="00EE0C3A"/>
    <w:rsid w:val="00EE1804"/>
    <w:rsid w:val="00EE1F01"/>
    <w:rsid w:val="00EE283B"/>
    <w:rsid w:val="00EE2B29"/>
    <w:rsid w:val="00EE328A"/>
    <w:rsid w:val="00EE3556"/>
    <w:rsid w:val="00EE36B0"/>
    <w:rsid w:val="00EE3B02"/>
    <w:rsid w:val="00EE429A"/>
    <w:rsid w:val="00EE4614"/>
    <w:rsid w:val="00EE48A8"/>
    <w:rsid w:val="00EE4B08"/>
    <w:rsid w:val="00EE59EE"/>
    <w:rsid w:val="00EE5B11"/>
    <w:rsid w:val="00EE5C23"/>
    <w:rsid w:val="00EE6E78"/>
    <w:rsid w:val="00EF037C"/>
    <w:rsid w:val="00EF0526"/>
    <w:rsid w:val="00EF0E9F"/>
    <w:rsid w:val="00EF1053"/>
    <w:rsid w:val="00EF11E7"/>
    <w:rsid w:val="00EF138C"/>
    <w:rsid w:val="00EF1499"/>
    <w:rsid w:val="00EF1A0C"/>
    <w:rsid w:val="00EF1C58"/>
    <w:rsid w:val="00EF29EB"/>
    <w:rsid w:val="00EF2A2E"/>
    <w:rsid w:val="00EF2A79"/>
    <w:rsid w:val="00EF2CDA"/>
    <w:rsid w:val="00EF2EA2"/>
    <w:rsid w:val="00EF39B3"/>
    <w:rsid w:val="00EF3DF0"/>
    <w:rsid w:val="00EF438C"/>
    <w:rsid w:val="00EF474F"/>
    <w:rsid w:val="00EF47C6"/>
    <w:rsid w:val="00EF47F4"/>
    <w:rsid w:val="00EF4D69"/>
    <w:rsid w:val="00EF531D"/>
    <w:rsid w:val="00EF5337"/>
    <w:rsid w:val="00EF55CC"/>
    <w:rsid w:val="00EF59CC"/>
    <w:rsid w:val="00EF5B5E"/>
    <w:rsid w:val="00EF5D7D"/>
    <w:rsid w:val="00EF5FC5"/>
    <w:rsid w:val="00EF6310"/>
    <w:rsid w:val="00EF6BBE"/>
    <w:rsid w:val="00EF6EEF"/>
    <w:rsid w:val="00EF70D0"/>
    <w:rsid w:val="00EF712B"/>
    <w:rsid w:val="00EF71C1"/>
    <w:rsid w:val="00EF7468"/>
    <w:rsid w:val="00EF766E"/>
    <w:rsid w:val="00EF7A56"/>
    <w:rsid w:val="00EF7AF3"/>
    <w:rsid w:val="00EF7D9F"/>
    <w:rsid w:val="00F00061"/>
    <w:rsid w:val="00F00112"/>
    <w:rsid w:val="00F0025F"/>
    <w:rsid w:val="00F0031E"/>
    <w:rsid w:val="00F004F5"/>
    <w:rsid w:val="00F006DB"/>
    <w:rsid w:val="00F007F9"/>
    <w:rsid w:val="00F0084B"/>
    <w:rsid w:val="00F00DB4"/>
    <w:rsid w:val="00F0161B"/>
    <w:rsid w:val="00F01EBE"/>
    <w:rsid w:val="00F02415"/>
    <w:rsid w:val="00F02771"/>
    <w:rsid w:val="00F0289E"/>
    <w:rsid w:val="00F02FE1"/>
    <w:rsid w:val="00F03000"/>
    <w:rsid w:val="00F0334F"/>
    <w:rsid w:val="00F03376"/>
    <w:rsid w:val="00F0379E"/>
    <w:rsid w:val="00F03895"/>
    <w:rsid w:val="00F039C4"/>
    <w:rsid w:val="00F03D03"/>
    <w:rsid w:val="00F05861"/>
    <w:rsid w:val="00F058B9"/>
    <w:rsid w:val="00F0606F"/>
    <w:rsid w:val="00F06136"/>
    <w:rsid w:val="00F0667A"/>
    <w:rsid w:val="00F06693"/>
    <w:rsid w:val="00F06B59"/>
    <w:rsid w:val="00F06DE6"/>
    <w:rsid w:val="00F0771C"/>
    <w:rsid w:val="00F07A41"/>
    <w:rsid w:val="00F109A7"/>
    <w:rsid w:val="00F109BD"/>
    <w:rsid w:val="00F10B66"/>
    <w:rsid w:val="00F10DF7"/>
    <w:rsid w:val="00F110B4"/>
    <w:rsid w:val="00F113AD"/>
    <w:rsid w:val="00F11497"/>
    <w:rsid w:val="00F11646"/>
    <w:rsid w:val="00F1176C"/>
    <w:rsid w:val="00F118B9"/>
    <w:rsid w:val="00F11C58"/>
    <w:rsid w:val="00F12105"/>
    <w:rsid w:val="00F12274"/>
    <w:rsid w:val="00F1270E"/>
    <w:rsid w:val="00F12F06"/>
    <w:rsid w:val="00F13649"/>
    <w:rsid w:val="00F139C6"/>
    <w:rsid w:val="00F13C45"/>
    <w:rsid w:val="00F13E41"/>
    <w:rsid w:val="00F140AE"/>
    <w:rsid w:val="00F142CD"/>
    <w:rsid w:val="00F14BFE"/>
    <w:rsid w:val="00F14F93"/>
    <w:rsid w:val="00F157FA"/>
    <w:rsid w:val="00F15F75"/>
    <w:rsid w:val="00F163F7"/>
    <w:rsid w:val="00F16979"/>
    <w:rsid w:val="00F16A9D"/>
    <w:rsid w:val="00F16E23"/>
    <w:rsid w:val="00F17650"/>
    <w:rsid w:val="00F17D61"/>
    <w:rsid w:val="00F202F6"/>
    <w:rsid w:val="00F20D5A"/>
    <w:rsid w:val="00F212E7"/>
    <w:rsid w:val="00F218AE"/>
    <w:rsid w:val="00F225F6"/>
    <w:rsid w:val="00F22631"/>
    <w:rsid w:val="00F2305A"/>
    <w:rsid w:val="00F23246"/>
    <w:rsid w:val="00F23312"/>
    <w:rsid w:val="00F23DF1"/>
    <w:rsid w:val="00F24297"/>
    <w:rsid w:val="00F24902"/>
    <w:rsid w:val="00F2499B"/>
    <w:rsid w:val="00F24D5D"/>
    <w:rsid w:val="00F2513A"/>
    <w:rsid w:val="00F256DB"/>
    <w:rsid w:val="00F25890"/>
    <w:rsid w:val="00F25A28"/>
    <w:rsid w:val="00F25E11"/>
    <w:rsid w:val="00F25FD4"/>
    <w:rsid w:val="00F2617F"/>
    <w:rsid w:val="00F272F1"/>
    <w:rsid w:val="00F27BE5"/>
    <w:rsid w:val="00F300DB"/>
    <w:rsid w:val="00F30102"/>
    <w:rsid w:val="00F30463"/>
    <w:rsid w:val="00F30565"/>
    <w:rsid w:val="00F305DC"/>
    <w:rsid w:val="00F30DC7"/>
    <w:rsid w:val="00F31011"/>
    <w:rsid w:val="00F31B51"/>
    <w:rsid w:val="00F32359"/>
    <w:rsid w:val="00F32C8B"/>
    <w:rsid w:val="00F32CFA"/>
    <w:rsid w:val="00F32FBF"/>
    <w:rsid w:val="00F33599"/>
    <w:rsid w:val="00F33B3F"/>
    <w:rsid w:val="00F33DBD"/>
    <w:rsid w:val="00F3479E"/>
    <w:rsid w:val="00F35DE8"/>
    <w:rsid w:val="00F3612F"/>
    <w:rsid w:val="00F361ED"/>
    <w:rsid w:val="00F3658D"/>
    <w:rsid w:val="00F36595"/>
    <w:rsid w:val="00F365D8"/>
    <w:rsid w:val="00F36B4E"/>
    <w:rsid w:val="00F36E1D"/>
    <w:rsid w:val="00F372A1"/>
    <w:rsid w:val="00F378DE"/>
    <w:rsid w:val="00F3795B"/>
    <w:rsid w:val="00F37BCC"/>
    <w:rsid w:val="00F37FF1"/>
    <w:rsid w:val="00F402EF"/>
    <w:rsid w:val="00F404DF"/>
    <w:rsid w:val="00F41369"/>
    <w:rsid w:val="00F4169F"/>
    <w:rsid w:val="00F41B7F"/>
    <w:rsid w:val="00F41F95"/>
    <w:rsid w:val="00F43557"/>
    <w:rsid w:val="00F4359B"/>
    <w:rsid w:val="00F439C3"/>
    <w:rsid w:val="00F43C1E"/>
    <w:rsid w:val="00F43D7D"/>
    <w:rsid w:val="00F44578"/>
    <w:rsid w:val="00F44BEF"/>
    <w:rsid w:val="00F44E14"/>
    <w:rsid w:val="00F45236"/>
    <w:rsid w:val="00F45D05"/>
    <w:rsid w:val="00F4637B"/>
    <w:rsid w:val="00F46A32"/>
    <w:rsid w:val="00F47120"/>
    <w:rsid w:val="00F471AD"/>
    <w:rsid w:val="00F47231"/>
    <w:rsid w:val="00F47354"/>
    <w:rsid w:val="00F474BA"/>
    <w:rsid w:val="00F474E9"/>
    <w:rsid w:val="00F4786C"/>
    <w:rsid w:val="00F4793F"/>
    <w:rsid w:val="00F47967"/>
    <w:rsid w:val="00F51315"/>
    <w:rsid w:val="00F5181A"/>
    <w:rsid w:val="00F51EB3"/>
    <w:rsid w:val="00F521C6"/>
    <w:rsid w:val="00F522F0"/>
    <w:rsid w:val="00F52335"/>
    <w:rsid w:val="00F524CB"/>
    <w:rsid w:val="00F528B0"/>
    <w:rsid w:val="00F52E7D"/>
    <w:rsid w:val="00F531CF"/>
    <w:rsid w:val="00F5334D"/>
    <w:rsid w:val="00F53902"/>
    <w:rsid w:val="00F53926"/>
    <w:rsid w:val="00F53A70"/>
    <w:rsid w:val="00F53D79"/>
    <w:rsid w:val="00F540F1"/>
    <w:rsid w:val="00F544AA"/>
    <w:rsid w:val="00F54C64"/>
    <w:rsid w:val="00F54D8E"/>
    <w:rsid w:val="00F55318"/>
    <w:rsid w:val="00F558F3"/>
    <w:rsid w:val="00F55D5F"/>
    <w:rsid w:val="00F56543"/>
    <w:rsid w:val="00F567BB"/>
    <w:rsid w:val="00F569C0"/>
    <w:rsid w:val="00F56C89"/>
    <w:rsid w:val="00F5700C"/>
    <w:rsid w:val="00F5728B"/>
    <w:rsid w:val="00F574A4"/>
    <w:rsid w:val="00F57653"/>
    <w:rsid w:val="00F57EA7"/>
    <w:rsid w:val="00F6004E"/>
    <w:rsid w:val="00F60699"/>
    <w:rsid w:val="00F60CA9"/>
    <w:rsid w:val="00F61031"/>
    <w:rsid w:val="00F620D3"/>
    <w:rsid w:val="00F622F5"/>
    <w:rsid w:val="00F62B26"/>
    <w:rsid w:val="00F62B91"/>
    <w:rsid w:val="00F62BFD"/>
    <w:rsid w:val="00F638FD"/>
    <w:rsid w:val="00F63B88"/>
    <w:rsid w:val="00F63DC1"/>
    <w:rsid w:val="00F64127"/>
    <w:rsid w:val="00F64773"/>
    <w:rsid w:val="00F6543B"/>
    <w:rsid w:val="00F65EAA"/>
    <w:rsid w:val="00F65FC1"/>
    <w:rsid w:val="00F663AC"/>
    <w:rsid w:val="00F66B11"/>
    <w:rsid w:val="00F673BC"/>
    <w:rsid w:val="00F67400"/>
    <w:rsid w:val="00F674D3"/>
    <w:rsid w:val="00F675DF"/>
    <w:rsid w:val="00F67B4F"/>
    <w:rsid w:val="00F67CB7"/>
    <w:rsid w:val="00F67E37"/>
    <w:rsid w:val="00F702E6"/>
    <w:rsid w:val="00F711F3"/>
    <w:rsid w:val="00F71ACB"/>
    <w:rsid w:val="00F7205C"/>
    <w:rsid w:val="00F722C8"/>
    <w:rsid w:val="00F74DFB"/>
    <w:rsid w:val="00F75652"/>
    <w:rsid w:val="00F75908"/>
    <w:rsid w:val="00F75C49"/>
    <w:rsid w:val="00F75CF4"/>
    <w:rsid w:val="00F75DB3"/>
    <w:rsid w:val="00F762B2"/>
    <w:rsid w:val="00F76A77"/>
    <w:rsid w:val="00F76AB1"/>
    <w:rsid w:val="00F76D29"/>
    <w:rsid w:val="00F76ED4"/>
    <w:rsid w:val="00F77282"/>
    <w:rsid w:val="00F777E3"/>
    <w:rsid w:val="00F779DF"/>
    <w:rsid w:val="00F802C5"/>
    <w:rsid w:val="00F809B3"/>
    <w:rsid w:val="00F816D8"/>
    <w:rsid w:val="00F82197"/>
    <w:rsid w:val="00F82875"/>
    <w:rsid w:val="00F831BA"/>
    <w:rsid w:val="00F83694"/>
    <w:rsid w:val="00F837EF"/>
    <w:rsid w:val="00F844BF"/>
    <w:rsid w:val="00F84822"/>
    <w:rsid w:val="00F8490E"/>
    <w:rsid w:val="00F84B59"/>
    <w:rsid w:val="00F84F16"/>
    <w:rsid w:val="00F84FF0"/>
    <w:rsid w:val="00F85194"/>
    <w:rsid w:val="00F8530D"/>
    <w:rsid w:val="00F8535E"/>
    <w:rsid w:val="00F8554A"/>
    <w:rsid w:val="00F85671"/>
    <w:rsid w:val="00F8686C"/>
    <w:rsid w:val="00F86A06"/>
    <w:rsid w:val="00F86BD0"/>
    <w:rsid w:val="00F86E7A"/>
    <w:rsid w:val="00F87530"/>
    <w:rsid w:val="00F876A0"/>
    <w:rsid w:val="00F876ED"/>
    <w:rsid w:val="00F87935"/>
    <w:rsid w:val="00F87BC0"/>
    <w:rsid w:val="00F87D0F"/>
    <w:rsid w:val="00F87E63"/>
    <w:rsid w:val="00F9039D"/>
    <w:rsid w:val="00F9072D"/>
    <w:rsid w:val="00F90806"/>
    <w:rsid w:val="00F90FA4"/>
    <w:rsid w:val="00F912D9"/>
    <w:rsid w:val="00F9169F"/>
    <w:rsid w:val="00F91963"/>
    <w:rsid w:val="00F91AE4"/>
    <w:rsid w:val="00F91D3F"/>
    <w:rsid w:val="00F92078"/>
    <w:rsid w:val="00F920BE"/>
    <w:rsid w:val="00F92181"/>
    <w:rsid w:val="00F9296A"/>
    <w:rsid w:val="00F92BF7"/>
    <w:rsid w:val="00F9317C"/>
    <w:rsid w:val="00F93AB8"/>
    <w:rsid w:val="00F93F15"/>
    <w:rsid w:val="00F943A1"/>
    <w:rsid w:val="00F94743"/>
    <w:rsid w:val="00F95E71"/>
    <w:rsid w:val="00F95FB0"/>
    <w:rsid w:val="00F96EB3"/>
    <w:rsid w:val="00F97244"/>
    <w:rsid w:val="00F9779C"/>
    <w:rsid w:val="00F97A06"/>
    <w:rsid w:val="00F97D44"/>
    <w:rsid w:val="00F97D7C"/>
    <w:rsid w:val="00F97D7F"/>
    <w:rsid w:val="00F97DEA"/>
    <w:rsid w:val="00FA02FE"/>
    <w:rsid w:val="00FA059E"/>
    <w:rsid w:val="00FA0A53"/>
    <w:rsid w:val="00FA1694"/>
    <w:rsid w:val="00FA26CB"/>
    <w:rsid w:val="00FA276F"/>
    <w:rsid w:val="00FA434C"/>
    <w:rsid w:val="00FA4922"/>
    <w:rsid w:val="00FA49B5"/>
    <w:rsid w:val="00FA4B77"/>
    <w:rsid w:val="00FA4DF7"/>
    <w:rsid w:val="00FA560B"/>
    <w:rsid w:val="00FA5ADB"/>
    <w:rsid w:val="00FA60B6"/>
    <w:rsid w:val="00FA629D"/>
    <w:rsid w:val="00FA6630"/>
    <w:rsid w:val="00FA6720"/>
    <w:rsid w:val="00FA6C86"/>
    <w:rsid w:val="00FA6C91"/>
    <w:rsid w:val="00FA7650"/>
    <w:rsid w:val="00FB03F1"/>
    <w:rsid w:val="00FB0529"/>
    <w:rsid w:val="00FB11E9"/>
    <w:rsid w:val="00FB1625"/>
    <w:rsid w:val="00FB16D1"/>
    <w:rsid w:val="00FB187A"/>
    <w:rsid w:val="00FB1B23"/>
    <w:rsid w:val="00FB1EC2"/>
    <w:rsid w:val="00FB27E9"/>
    <w:rsid w:val="00FB2957"/>
    <w:rsid w:val="00FB335D"/>
    <w:rsid w:val="00FB385C"/>
    <w:rsid w:val="00FB3A45"/>
    <w:rsid w:val="00FB41C9"/>
    <w:rsid w:val="00FB4A69"/>
    <w:rsid w:val="00FB4D99"/>
    <w:rsid w:val="00FB4DD6"/>
    <w:rsid w:val="00FB5735"/>
    <w:rsid w:val="00FB67CE"/>
    <w:rsid w:val="00FB6CAB"/>
    <w:rsid w:val="00FB6D26"/>
    <w:rsid w:val="00FB6F95"/>
    <w:rsid w:val="00FB7191"/>
    <w:rsid w:val="00FB75CC"/>
    <w:rsid w:val="00FB75E8"/>
    <w:rsid w:val="00FB7A8C"/>
    <w:rsid w:val="00FC0068"/>
    <w:rsid w:val="00FC00AE"/>
    <w:rsid w:val="00FC09DB"/>
    <w:rsid w:val="00FC0BFF"/>
    <w:rsid w:val="00FC0E0C"/>
    <w:rsid w:val="00FC14D8"/>
    <w:rsid w:val="00FC1C16"/>
    <w:rsid w:val="00FC1DC8"/>
    <w:rsid w:val="00FC2245"/>
    <w:rsid w:val="00FC253F"/>
    <w:rsid w:val="00FC28B8"/>
    <w:rsid w:val="00FC2EE8"/>
    <w:rsid w:val="00FC4901"/>
    <w:rsid w:val="00FC4A2A"/>
    <w:rsid w:val="00FC4BD3"/>
    <w:rsid w:val="00FC4CEC"/>
    <w:rsid w:val="00FC4E15"/>
    <w:rsid w:val="00FC52F7"/>
    <w:rsid w:val="00FC56A3"/>
    <w:rsid w:val="00FC61C6"/>
    <w:rsid w:val="00FC628C"/>
    <w:rsid w:val="00FC703D"/>
    <w:rsid w:val="00FC72AB"/>
    <w:rsid w:val="00FC770A"/>
    <w:rsid w:val="00FD07BF"/>
    <w:rsid w:val="00FD0CFE"/>
    <w:rsid w:val="00FD0F0B"/>
    <w:rsid w:val="00FD0FF5"/>
    <w:rsid w:val="00FD21F2"/>
    <w:rsid w:val="00FD24E0"/>
    <w:rsid w:val="00FD252C"/>
    <w:rsid w:val="00FD2958"/>
    <w:rsid w:val="00FD29B3"/>
    <w:rsid w:val="00FD2B92"/>
    <w:rsid w:val="00FD2C10"/>
    <w:rsid w:val="00FD373D"/>
    <w:rsid w:val="00FD3D3A"/>
    <w:rsid w:val="00FD4424"/>
    <w:rsid w:val="00FD4709"/>
    <w:rsid w:val="00FD4B53"/>
    <w:rsid w:val="00FD52D6"/>
    <w:rsid w:val="00FD52F6"/>
    <w:rsid w:val="00FD5990"/>
    <w:rsid w:val="00FD5B35"/>
    <w:rsid w:val="00FD5B63"/>
    <w:rsid w:val="00FD5C66"/>
    <w:rsid w:val="00FD5D14"/>
    <w:rsid w:val="00FD5F5A"/>
    <w:rsid w:val="00FD63DC"/>
    <w:rsid w:val="00FD6EBC"/>
    <w:rsid w:val="00FD6EBE"/>
    <w:rsid w:val="00FD72E9"/>
    <w:rsid w:val="00FD75EB"/>
    <w:rsid w:val="00FD7645"/>
    <w:rsid w:val="00FD797B"/>
    <w:rsid w:val="00FD7993"/>
    <w:rsid w:val="00FD7AF8"/>
    <w:rsid w:val="00FD7DF4"/>
    <w:rsid w:val="00FE09DF"/>
    <w:rsid w:val="00FE0CC8"/>
    <w:rsid w:val="00FE0D15"/>
    <w:rsid w:val="00FE0DDE"/>
    <w:rsid w:val="00FE109D"/>
    <w:rsid w:val="00FE11F3"/>
    <w:rsid w:val="00FE17A1"/>
    <w:rsid w:val="00FE1ED3"/>
    <w:rsid w:val="00FE1F50"/>
    <w:rsid w:val="00FE26C3"/>
    <w:rsid w:val="00FE363F"/>
    <w:rsid w:val="00FE3780"/>
    <w:rsid w:val="00FE3D72"/>
    <w:rsid w:val="00FE3D90"/>
    <w:rsid w:val="00FE43AB"/>
    <w:rsid w:val="00FE4731"/>
    <w:rsid w:val="00FE54B4"/>
    <w:rsid w:val="00FE61B0"/>
    <w:rsid w:val="00FE6438"/>
    <w:rsid w:val="00FE647F"/>
    <w:rsid w:val="00FE6B4E"/>
    <w:rsid w:val="00FE7718"/>
    <w:rsid w:val="00FF02C1"/>
    <w:rsid w:val="00FF08D9"/>
    <w:rsid w:val="00FF103B"/>
    <w:rsid w:val="00FF1223"/>
    <w:rsid w:val="00FF146E"/>
    <w:rsid w:val="00FF156D"/>
    <w:rsid w:val="00FF179A"/>
    <w:rsid w:val="00FF1E5D"/>
    <w:rsid w:val="00FF1FF2"/>
    <w:rsid w:val="00FF2912"/>
    <w:rsid w:val="00FF2D69"/>
    <w:rsid w:val="00FF2F5E"/>
    <w:rsid w:val="00FF2FF3"/>
    <w:rsid w:val="00FF30F5"/>
    <w:rsid w:val="00FF3316"/>
    <w:rsid w:val="00FF339A"/>
    <w:rsid w:val="00FF3402"/>
    <w:rsid w:val="00FF3805"/>
    <w:rsid w:val="00FF4523"/>
    <w:rsid w:val="00FF475C"/>
    <w:rsid w:val="00FF4851"/>
    <w:rsid w:val="00FF4912"/>
    <w:rsid w:val="00FF5170"/>
    <w:rsid w:val="00FF5319"/>
    <w:rsid w:val="00FF541F"/>
    <w:rsid w:val="00FF5743"/>
    <w:rsid w:val="00FF60A6"/>
    <w:rsid w:val="00FF60F5"/>
    <w:rsid w:val="00FF61F6"/>
    <w:rsid w:val="00FF61F7"/>
    <w:rsid w:val="00FF6513"/>
    <w:rsid w:val="00FF662A"/>
    <w:rsid w:val="00FF690B"/>
    <w:rsid w:val="00FF745E"/>
    <w:rsid w:val="00FF7583"/>
    <w:rsid w:val="00FF75D1"/>
    <w:rsid w:val="00FF76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39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C69"/>
    <w:pPr>
      <w:spacing w:after="160" w:line="259" w:lineRule="auto"/>
    </w:pPr>
    <w:rPr>
      <w:sz w:val="22"/>
      <w:szCs w:val="22"/>
      <w:lang w:eastAsia="en-US"/>
    </w:rPr>
  </w:style>
  <w:style w:type="paragraph" w:styleId="1">
    <w:name w:val="heading 1"/>
    <w:aliases w:val="Заголовок1,Заголовок параграфа (1.),Section,Section Heading,level2 hdg,111"/>
    <w:basedOn w:val="a"/>
    <w:next w:val="a"/>
    <w:link w:val="10"/>
    <w:uiPriority w:val="9"/>
    <w:qFormat/>
    <w:rsid w:val="001F2DC8"/>
    <w:pPr>
      <w:keepNext/>
      <w:keepLines/>
      <w:spacing w:before="240" w:after="0"/>
      <w:outlineLvl w:val="0"/>
    </w:pPr>
    <w:rPr>
      <w:rFonts w:ascii="Calibri Light" w:eastAsia="Times New Roman" w:hAnsi="Calibri Light"/>
      <w:color w:val="365F91"/>
      <w:sz w:val="32"/>
      <w:szCs w:val="32"/>
      <w:lang w:val="x-none" w:eastAsia="x-none"/>
    </w:rPr>
  </w:style>
  <w:style w:type="paragraph" w:styleId="21">
    <w:name w:val="heading 2"/>
    <w:aliases w:val="Reset numbering,h2,h21,Заголовок пункта (1.1),5,222"/>
    <w:basedOn w:val="a"/>
    <w:next w:val="a"/>
    <w:link w:val="22"/>
    <w:uiPriority w:val="99"/>
    <w:qFormat/>
    <w:rsid w:val="001D4D13"/>
    <w:pPr>
      <w:keepNext/>
      <w:keepLines/>
      <w:spacing w:before="40" w:after="0"/>
      <w:outlineLvl w:val="1"/>
    </w:pPr>
    <w:rPr>
      <w:rFonts w:ascii="Calibri Light" w:eastAsia="Times New Roman" w:hAnsi="Calibri Light"/>
      <w:color w:val="365F91"/>
      <w:sz w:val="26"/>
      <w:szCs w:val="26"/>
      <w:lang w:val="x-none" w:eastAsia="x-none"/>
    </w:rPr>
  </w:style>
  <w:style w:type="paragraph" w:styleId="30">
    <w:name w:val="heading 3"/>
    <w:aliases w:val="Level 1 - 1,Заголовок подпукта (1.1.1),H3"/>
    <w:basedOn w:val="a"/>
    <w:next w:val="a"/>
    <w:link w:val="31"/>
    <w:uiPriority w:val="9"/>
    <w:qFormat/>
    <w:rsid w:val="001D4D13"/>
    <w:pPr>
      <w:keepNext/>
      <w:keepLines/>
      <w:spacing w:before="40" w:after="0"/>
      <w:outlineLvl w:val="2"/>
    </w:pPr>
    <w:rPr>
      <w:rFonts w:ascii="Calibri Light" w:eastAsia="Times New Roman" w:hAnsi="Calibri Light"/>
      <w:color w:val="243F60"/>
      <w:sz w:val="24"/>
      <w:szCs w:val="24"/>
      <w:lang w:val="x-none" w:eastAsia="x-none"/>
    </w:rPr>
  </w:style>
  <w:style w:type="paragraph" w:styleId="40">
    <w:name w:val="heading 4"/>
    <w:basedOn w:val="a"/>
    <w:next w:val="a"/>
    <w:link w:val="41"/>
    <w:uiPriority w:val="9"/>
    <w:qFormat/>
    <w:rsid w:val="001F2DC8"/>
    <w:pPr>
      <w:keepNext/>
      <w:keepLines/>
      <w:spacing w:before="40" w:after="0"/>
      <w:outlineLvl w:val="3"/>
    </w:pPr>
    <w:rPr>
      <w:rFonts w:ascii="Calibri Light" w:eastAsia="Times New Roman" w:hAnsi="Calibri Light"/>
      <w:i/>
      <w:iCs/>
      <w:color w:val="2E74B5"/>
      <w:sz w:val="20"/>
      <w:szCs w:val="20"/>
      <w:lang w:val="x-none" w:eastAsia="x-none"/>
    </w:rPr>
  </w:style>
  <w:style w:type="paragraph" w:styleId="50">
    <w:name w:val="heading 5"/>
    <w:basedOn w:val="a"/>
    <w:next w:val="a"/>
    <w:link w:val="51"/>
    <w:uiPriority w:val="9"/>
    <w:qFormat/>
    <w:rsid w:val="00590DB4"/>
    <w:pPr>
      <w:keepNext/>
      <w:keepLines/>
      <w:spacing w:before="40" w:after="0"/>
      <w:outlineLvl w:val="4"/>
    </w:pPr>
    <w:rPr>
      <w:rFonts w:ascii="Calibri Light" w:eastAsia="Times New Roman" w:hAnsi="Calibri Light"/>
      <w:color w:val="365F91"/>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Абзац списка1"/>
    <w:aliases w:val="Bullet List,FooterText,numbered,List Paragraph"/>
    <w:basedOn w:val="a"/>
    <w:link w:val="a3"/>
    <w:uiPriority w:val="34"/>
    <w:qFormat/>
    <w:rsid w:val="001D4D13"/>
    <w:pPr>
      <w:ind w:left="720"/>
      <w:contextualSpacing/>
    </w:pPr>
    <w:rPr>
      <w:sz w:val="20"/>
      <w:szCs w:val="20"/>
      <w:lang w:val="x-none" w:eastAsia="x-none"/>
    </w:rPr>
  </w:style>
  <w:style w:type="character" w:customStyle="1" w:styleId="22">
    <w:name w:val="Заголовок 2 Знак"/>
    <w:aliases w:val="Reset numbering Знак,h2 Знак,h21 Знак,Заголовок пункта (1.1) Знак,5 Знак,222 Знак"/>
    <w:link w:val="21"/>
    <w:uiPriority w:val="99"/>
    <w:rsid w:val="001D4D13"/>
    <w:rPr>
      <w:rFonts w:ascii="Calibri Light" w:eastAsia="Times New Roman" w:hAnsi="Calibri Light" w:cs="Times New Roman"/>
      <w:color w:val="365F91"/>
      <w:sz w:val="26"/>
      <w:szCs w:val="26"/>
    </w:rPr>
  </w:style>
  <w:style w:type="paragraph" w:styleId="a4">
    <w:name w:val="Title"/>
    <w:basedOn w:val="a"/>
    <w:next w:val="a"/>
    <w:link w:val="23"/>
    <w:uiPriority w:val="10"/>
    <w:qFormat/>
    <w:rsid w:val="001D4D13"/>
    <w:pPr>
      <w:spacing w:after="0" w:line="240" w:lineRule="auto"/>
      <w:contextualSpacing/>
    </w:pPr>
    <w:rPr>
      <w:rFonts w:ascii="Calibri Light" w:eastAsia="Times New Roman" w:hAnsi="Calibri Light"/>
      <w:spacing w:val="-10"/>
      <w:kern w:val="28"/>
      <w:sz w:val="56"/>
      <w:szCs w:val="56"/>
      <w:lang w:val="x-none" w:eastAsia="x-none"/>
    </w:rPr>
  </w:style>
  <w:style w:type="character" w:customStyle="1" w:styleId="23">
    <w:name w:val="Заголовок Знак2"/>
    <w:link w:val="a4"/>
    <w:uiPriority w:val="10"/>
    <w:rsid w:val="001D4D13"/>
    <w:rPr>
      <w:rFonts w:ascii="Calibri Light" w:eastAsia="Times New Roman" w:hAnsi="Calibri Light" w:cs="Times New Roman"/>
      <w:spacing w:val="-10"/>
      <w:kern w:val="28"/>
      <w:sz w:val="56"/>
      <w:szCs w:val="56"/>
    </w:rPr>
  </w:style>
  <w:style w:type="character" w:customStyle="1" w:styleId="31">
    <w:name w:val="Заголовок 3 Знак"/>
    <w:aliases w:val="Level 1 - 1 Знак,Заголовок подпукта (1.1.1) Знак,H3 Знак"/>
    <w:link w:val="30"/>
    <w:uiPriority w:val="9"/>
    <w:rsid w:val="001D4D13"/>
    <w:rPr>
      <w:rFonts w:ascii="Calibri Light" w:eastAsia="Times New Roman" w:hAnsi="Calibri Light" w:cs="Times New Roman"/>
      <w:color w:val="243F60"/>
      <w:sz w:val="24"/>
      <w:szCs w:val="24"/>
    </w:rPr>
  </w:style>
  <w:style w:type="paragraph" w:customStyle="1" w:styleId="subclauseindent">
    <w:name w:val="subclauseindent"/>
    <w:basedOn w:val="a"/>
    <w:uiPriority w:val="99"/>
    <w:rsid w:val="00A839F2"/>
    <w:pPr>
      <w:spacing w:before="120" w:after="120" w:line="240" w:lineRule="auto"/>
      <w:ind w:left="1701"/>
      <w:jc w:val="both"/>
    </w:pPr>
    <w:rPr>
      <w:rFonts w:ascii="Times New Roman" w:eastAsia="Times New Roman" w:hAnsi="Times New Roman"/>
      <w:szCs w:val="20"/>
      <w:lang w:val="en-GB"/>
    </w:rPr>
  </w:style>
  <w:style w:type="character" w:customStyle="1" w:styleId="10">
    <w:name w:val="Заголовок 1 Знак"/>
    <w:aliases w:val="Заголовок1 Знак,Заголовок параграфа (1.) Знак,Section Знак,Section Heading Знак,level2 hdg Знак,111 Знак"/>
    <w:link w:val="1"/>
    <w:uiPriority w:val="9"/>
    <w:rsid w:val="001F2DC8"/>
    <w:rPr>
      <w:rFonts w:ascii="Calibri Light" w:eastAsia="Times New Roman" w:hAnsi="Calibri Light" w:cs="Times New Roman"/>
      <w:color w:val="365F91"/>
      <w:sz w:val="32"/>
      <w:szCs w:val="32"/>
    </w:rPr>
  </w:style>
  <w:style w:type="character" w:customStyle="1" w:styleId="41">
    <w:name w:val="Заголовок 4 Знак"/>
    <w:link w:val="40"/>
    <w:uiPriority w:val="9"/>
    <w:rsid w:val="001F2DC8"/>
    <w:rPr>
      <w:rFonts w:ascii="Calibri Light" w:eastAsia="Times New Roman" w:hAnsi="Calibri Light" w:cs="Times New Roman"/>
      <w:i/>
      <w:iCs/>
      <w:color w:val="2E74B5"/>
    </w:rPr>
  </w:style>
  <w:style w:type="character" w:styleId="a5">
    <w:name w:val="Strong"/>
    <w:uiPriority w:val="22"/>
    <w:qFormat/>
    <w:rsid w:val="001F2DC8"/>
    <w:rPr>
      <w:b/>
      <w:bCs/>
    </w:rPr>
  </w:style>
  <w:style w:type="paragraph" w:customStyle="1" w:styleId="24">
    <w:name w:val="?Заголовок2"/>
    <w:basedOn w:val="a"/>
    <w:link w:val="25"/>
    <w:qFormat/>
    <w:rsid w:val="001F2DC8"/>
    <w:pPr>
      <w:keepNext/>
      <w:spacing w:before="320" w:line="340" w:lineRule="exact"/>
      <w:ind w:left="284"/>
    </w:pPr>
    <w:rPr>
      <w:rFonts w:ascii="CharterC" w:eastAsia="Times New Roman" w:hAnsi="CharterC"/>
      <w:b/>
      <w:i/>
      <w:sz w:val="32"/>
      <w:szCs w:val="24"/>
      <w:lang w:val="x-none" w:eastAsia="ru-RU"/>
    </w:rPr>
  </w:style>
  <w:style w:type="character" w:customStyle="1" w:styleId="25">
    <w:name w:val="?Заголовок2 Знак"/>
    <w:link w:val="24"/>
    <w:rsid w:val="001F2DC8"/>
    <w:rPr>
      <w:rFonts w:ascii="CharterC" w:eastAsia="Times New Roman" w:hAnsi="CharterC" w:cs="Times New Roman"/>
      <w:b/>
      <w:i/>
      <w:sz w:val="32"/>
      <w:szCs w:val="24"/>
      <w:lang w:eastAsia="ru-RU"/>
    </w:rPr>
  </w:style>
  <w:style w:type="paragraph" w:customStyle="1" w:styleId="a6">
    <w:name w:val="?Текст таблицы"/>
    <w:basedOn w:val="a"/>
    <w:link w:val="a7"/>
    <w:qFormat/>
    <w:rsid w:val="001F2DC8"/>
    <w:pPr>
      <w:spacing w:before="20" w:after="20" w:line="240" w:lineRule="auto"/>
    </w:pPr>
    <w:rPr>
      <w:rFonts w:ascii="CharterC" w:eastAsia="Times New Roman" w:hAnsi="CharterC"/>
      <w:i/>
      <w:sz w:val="18"/>
      <w:szCs w:val="24"/>
      <w:lang w:val="x-none" w:eastAsia="ru-RU"/>
    </w:rPr>
  </w:style>
  <w:style w:type="character" w:customStyle="1" w:styleId="a7">
    <w:name w:val="?Текст таблицы Знак"/>
    <w:link w:val="a6"/>
    <w:rsid w:val="001F2DC8"/>
    <w:rPr>
      <w:rFonts w:ascii="CharterC" w:eastAsia="Times New Roman" w:hAnsi="CharterC" w:cs="Times New Roman"/>
      <w:i/>
      <w:sz w:val="18"/>
      <w:szCs w:val="24"/>
      <w:lang w:eastAsia="ru-RU"/>
    </w:rPr>
  </w:style>
  <w:style w:type="paragraph" w:customStyle="1" w:styleId="2">
    <w:name w:val="Заголовок2"/>
    <w:basedOn w:val="24"/>
    <w:next w:val="a"/>
    <w:link w:val="26"/>
    <w:qFormat/>
    <w:rsid w:val="001F2DC8"/>
    <w:pPr>
      <w:numPr>
        <w:ilvl w:val="1"/>
        <w:numId w:val="1"/>
      </w:numPr>
      <w:spacing w:line="288" w:lineRule="auto"/>
      <w:jc w:val="both"/>
    </w:pPr>
    <w:rPr>
      <w:rFonts w:ascii="Myriad Pro" w:eastAsia="Calibri" w:hAnsi="Myriad Pro"/>
      <w:color w:val="76923C"/>
      <w:sz w:val="28"/>
      <w:szCs w:val="28"/>
      <w:lang w:eastAsia="x-none"/>
    </w:rPr>
  </w:style>
  <w:style w:type="character" w:customStyle="1" w:styleId="26">
    <w:name w:val="Заголовок2 Знак"/>
    <w:link w:val="2"/>
    <w:rsid w:val="001F2DC8"/>
    <w:rPr>
      <w:rFonts w:ascii="Myriad Pro" w:hAnsi="Myriad Pro"/>
      <w:b/>
      <w:i/>
      <w:color w:val="76923C"/>
      <w:sz w:val="28"/>
      <w:szCs w:val="28"/>
      <w:lang w:val="x-none" w:eastAsia="x-none"/>
    </w:rPr>
  </w:style>
  <w:style w:type="character" w:customStyle="1" w:styleId="27">
    <w:name w:val="Основной текст (2)_"/>
    <w:link w:val="28"/>
    <w:rsid w:val="001F2DC8"/>
    <w:rPr>
      <w:rFonts w:ascii="Times New Roman" w:eastAsia="Times New Roman" w:hAnsi="Times New Roman" w:cs="Times New Roman"/>
      <w:shd w:val="clear" w:color="auto" w:fill="FFFFFF"/>
    </w:rPr>
  </w:style>
  <w:style w:type="paragraph" w:customStyle="1" w:styleId="28">
    <w:name w:val="Основной текст (2)"/>
    <w:basedOn w:val="a"/>
    <w:link w:val="27"/>
    <w:rsid w:val="001F2DC8"/>
    <w:pPr>
      <w:widowControl w:val="0"/>
      <w:shd w:val="clear" w:color="auto" w:fill="FFFFFF"/>
      <w:spacing w:after="0" w:line="360" w:lineRule="exact"/>
      <w:jc w:val="both"/>
    </w:pPr>
    <w:rPr>
      <w:rFonts w:ascii="Times New Roman" w:eastAsia="Times New Roman" w:hAnsi="Times New Roman"/>
      <w:sz w:val="20"/>
      <w:szCs w:val="20"/>
      <w:lang w:val="x-none" w:eastAsia="x-none"/>
    </w:rPr>
  </w:style>
  <w:style w:type="paragraph" w:customStyle="1" w:styleId="410">
    <w:name w:val="Заголовок 41"/>
    <w:basedOn w:val="a"/>
    <w:next w:val="a"/>
    <w:uiPriority w:val="9"/>
    <w:unhideWhenUsed/>
    <w:qFormat/>
    <w:rsid w:val="001F2DC8"/>
    <w:pPr>
      <w:keepNext/>
      <w:keepLines/>
      <w:spacing w:before="40" w:after="0"/>
      <w:outlineLvl w:val="3"/>
    </w:pPr>
    <w:rPr>
      <w:rFonts w:ascii="Calibri Light" w:eastAsia="Times New Roman" w:hAnsi="Calibri Light"/>
      <w:i/>
      <w:iCs/>
      <w:color w:val="2E74B5"/>
    </w:rPr>
  </w:style>
  <w:style w:type="numbering" w:customStyle="1" w:styleId="12">
    <w:name w:val="Нет списка1"/>
    <w:next w:val="a2"/>
    <w:uiPriority w:val="99"/>
    <w:semiHidden/>
    <w:unhideWhenUsed/>
    <w:rsid w:val="001F2DC8"/>
  </w:style>
  <w:style w:type="character" w:customStyle="1" w:styleId="apple-converted-space">
    <w:name w:val="apple-converted-space"/>
    <w:basedOn w:val="a0"/>
    <w:rsid w:val="001F2DC8"/>
  </w:style>
  <w:style w:type="character" w:styleId="a8">
    <w:name w:val="Hyperlink"/>
    <w:uiPriority w:val="99"/>
    <w:unhideWhenUsed/>
    <w:rsid w:val="001F2DC8"/>
    <w:rPr>
      <w:color w:val="0000FF"/>
      <w:u w:val="single"/>
    </w:rPr>
  </w:style>
  <w:style w:type="paragraph" w:styleId="a9">
    <w:name w:val="Normal (Web)"/>
    <w:basedOn w:val="a"/>
    <w:uiPriority w:val="99"/>
    <w:unhideWhenUsed/>
    <w:rsid w:val="001F2DC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3">
    <w:name w:val="Просмотренная гиперссылка1"/>
    <w:uiPriority w:val="99"/>
    <w:semiHidden/>
    <w:unhideWhenUsed/>
    <w:rsid w:val="001F2DC8"/>
    <w:rPr>
      <w:color w:val="954F72"/>
      <w:u w:val="single"/>
    </w:rPr>
  </w:style>
  <w:style w:type="paragraph" w:customStyle="1" w:styleId="font5">
    <w:name w:val="font5"/>
    <w:basedOn w:val="a"/>
    <w:rsid w:val="001F2DC8"/>
    <w:pPr>
      <w:spacing w:before="100" w:beforeAutospacing="1" w:after="100" w:afterAutospacing="1" w:line="240" w:lineRule="auto"/>
    </w:pPr>
    <w:rPr>
      <w:rFonts w:ascii="Times New Roman" w:eastAsia="Times New Roman" w:hAnsi="Times New Roman"/>
      <w:lang w:eastAsia="ru-RU"/>
    </w:rPr>
  </w:style>
  <w:style w:type="paragraph" w:customStyle="1" w:styleId="xl65">
    <w:name w:val="xl65"/>
    <w:basedOn w:val="a"/>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sz w:val="24"/>
      <w:szCs w:val="24"/>
      <w:lang w:eastAsia="ru-RU"/>
    </w:rPr>
  </w:style>
  <w:style w:type="paragraph" w:customStyle="1" w:styleId="xl66">
    <w:name w:val="xl66"/>
    <w:basedOn w:val="a"/>
    <w:rsid w:val="001F2DC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31">
    <w:name w:val="Таблица-сетка 31"/>
    <w:basedOn w:val="1"/>
    <w:next w:val="a"/>
    <w:uiPriority w:val="39"/>
    <w:qFormat/>
    <w:rsid w:val="001F2DC8"/>
    <w:pPr>
      <w:outlineLvl w:val="9"/>
    </w:pPr>
    <w:rPr>
      <w:lang w:eastAsia="ru-RU"/>
    </w:rPr>
  </w:style>
  <w:style w:type="paragraph" w:styleId="29">
    <w:name w:val="toc 2"/>
    <w:basedOn w:val="a"/>
    <w:next w:val="a"/>
    <w:autoRedefine/>
    <w:uiPriority w:val="39"/>
    <w:unhideWhenUsed/>
    <w:rsid w:val="006A416A"/>
    <w:pPr>
      <w:tabs>
        <w:tab w:val="left" w:pos="0"/>
        <w:tab w:val="left" w:pos="567"/>
        <w:tab w:val="left" w:pos="880"/>
        <w:tab w:val="right" w:leader="dot" w:pos="9344"/>
      </w:tabs>
      <w:spacing w:after="100"/>
      <w:jc w:val="both"/>
    </w:pPr>
    <w:rPr>
      <w:rFonts w:ascii="Myriad Pro" w:hAnsi="Myriad Pro"/>
    </w:rPr>
  </w:style>
  <w:style w:type="paragraph" w:styleId="14">
    <w:name w:val="toc 1"/>
    <w:basedOn w:val="a"/>
    <w:next w:val="a"/>
    <w:autoRedefine/>
    <w:uiPriority w:val="39"/>
    <w:unhideWhenUsed/>
    <w:rsid w:val="00AE3D22"/>
    <w:pPr>
      <w:tabs>
        <w:tab w:val="right" w:leader="dot" w:pos="9354"/>
      </w:tabs>
      <w:spacing w:after="100"/>
      <w:jc w:val="both"/>
    </w:pPr>
    <w:rPr>
      <w:rFonts w:ascii="Myriad Pro" w:hAnsi="Myriad Pro"/>
    </w:rPr>
  </w:style>
  <w:style w:type="paragraph" w:customStyle="1" w:styleId="310">
    <w:name w:val="Оглавление 31"/>
    <w:basedOn w:val="a"/>
    <w:next w:val="a"/>
    <w:autoRedefine/>
    <w:uiPriority w:val="39"/>
    <w:unhideWhenUsed/>
    <w:rsid w:val="001F2DC8"/>
    <w:pPr>
      <w:spacing w:after="100"/>
      <w:ind w:left="440"/>
    </w:pPr>
    <w:rPr>
      <w:rFonts w:eastAsia="Times New Roman"/>
      <w:lang w:eastAsia="ru-RU"/>
    </w:rPr>
  </w:style>
  <w:style w:type="paragraph" w:styleId="aa">
    <w:name w:val="endnote text"/>
    <w:basedOn w:val="a"/>
    <w:link w:val="ab"/>
    <w:uiPriority w:val="99"/>
    <w:semiHidden/>
    <w:unhideWhenUsed/>
    <w:rsid w:val="001F2DC8"/>
    <w:pPr>
      <w:spacing w:after="0" w:line="240" w:lineRule="auto"/>
    </w:pPr>
    <w:rPr>
      <w:rFonts w:ascii="Myriad Pro" w:hAnsi="Myriad Pro"/>
      <w:sz w:val="20"/>
      <w:szCs w:val="20"/>
      <w:lang w:val="x-none" w:eastAsia="x-none"/>
    </w:rPr>
  </w:style>
  <w:style w:type="character" w:customStyle="1" w:styleId="ab">
    <w:name w:val="Текст концевой сноски Знак"/>
    <w:link w:val="aa"/>
    <w:uiPriority w:val="99"/>
    <w:semiHidden/>
    <w:rsid w:val="001F2DC8"/>
    <w:rPr>
      <w:rFonts w:ascii="Myriad Pro" w:hAnsi="Myriad Pro"/>
      <w:sz w:val="20"/>
      <w:szCs w:val="20"/>
    </w:rPr>
  </w:style>
  <w:style w:type="character" w:styleId="ac">
    <w:name w:val="endnote reference"/>
    <w:uiPriority w:val="99"/>
    <w:semiHidden/>
    <w:unhideWhenUsed/>
    <w:rsid w:val="001F2DC8"/>
    <w:rPr>
      <w:vertAlign w:val="superscript"/>
    </w:rPr>
  </w:style>
  <w:style w:type="character" w:customStyle="1" w:styleId="2115pt">
    <w:name w:val="Основной текст (2) + 11;5 pt;Курсив"/>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a">
    <w:name w:val="Основной текст (2) + Полужирный;Курсив"/>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d">
    <w:name w:val="FollowedHyperlink"/>
    <w:uiPriority w:val="99"/>
    <w:semiHidden/>
    <w:unhideWhenUsed/>
    <w:rsid w:val="001F2DC8"/>
    <w:rPr>
      <w:color w:val="800080"/>
      <w:u w:val="single"/>
    </w:rPr>
  </w:style>
  <w:style w:type="character" w:customStyle="1" w:styleId="411">
    <w:name w:val="Заголовок 4 Знак1"/>
    <w:uiPriority w:val="9"/>
    <w:semiHidden/>
    <w:rsid w:val="001F2DC8"/>
    <w:rPr>
      <w:rFonts w:ascii="Calibri Light" w:eastAsia="Times New Roman" w:hAnsi="Calibri Light" w:cs="Times New Roman"/>
      <w:i/>
      <w:iCs/>
      <w:color w:val="365F91"/>
    </w:rPr>
  </w:style>
  <w:style w:type="paragraph" w:customStyle="1" w:styleId="210">
    <w:name w:val="Средняя сетка 21"/>
    <w:link w:val="2b"/>
    <w:uiPriority w:val="1"/>
    <w:qFormat/>
    <w:rsid w:val="0029734F"/>
    <w:rPr>
      <w:rFonts w:eastAsia="Times New Roman"/>
      <w:sz w:val="22"/>
      <w:szCs w:val="22"/>
    </w:rPr>
  </w:style>
  <w:style w:type="character" w:customStyle="1" w:styleId="2b">
    <w:name w:val="Средняя сетка 2 Знак"/>
    <w:link w:val="210"/>
    <w:uiPriority w:val="1"/>
    <w:rsid w:val="0029734F"/>
    <w:rPr>
      <w:rFonts w:eastAsia="Times New Roman"/>
      <w:sz w:val="22"/>
      <w:szCs w:val="22"/>
      <w:lang w:val="ru-RU" w:eastAsia="ru-RU" w:bidi="ar-SA"/>
    </w:rPr>
  </w:style>
  <w:style w:type="paragraph" w:styleId="32">
    <w:name w:val="toc 3"/>
    <w:basedOn w:val="a"/>
    <w:next w:val="a"/>
    <w:autoRedefine/>
    <w:uiPriority w:val="39"/>
    <w:unhideWhenUsed/>
    <w:rsid w:val="005B2B82"/>
    <w:pPr>
      <w:tabs>
        <w:tab w:val="left" w:pos="0"/>
        <w:tab w:val="left" w:pos="426"/>
        <w:tab w:val="left" w:pos="567"/>
        <w:tab w:val="left" w:pos="880"/>
        <w:tab w:val="right" w:leader="dot" w:pos="9354"/>
      </w:tabs>
      <w:spacing w:after="100"/>
      <w:jc w:val="both"/>
    </w:pPr>
  </w:style>
  <w:style w:type="paragraph" w:styleId="ae">
    <w:name w:val="header"/>
    <w:aliases w:val="encabezado,Header Char1,Header Char Char,Header Char2 Char Char,Header Char1 Char Char Char,Header Char Char Char Char Char,Header Char Char1 Char Char,Header Char,Header Char2 Char,Header Char1 Char Char,Header Char Char Char Char Зн"/>
    <w:basedOn w:val="a"/>
    <w:link w:val="af"/>
    <w:uiPriority w:val="99"/>
    <w:unhideWhenUsed/>
    <w:rsid w:val="001335E3"/>
    <w:pPr>
      <w:tabs>
        <w:tab w:val="center" w:pos="4677"/>
        <w:tab w:val="right" w:pos="9355"/>
      </w:tabs>
      <w:spacing w:after="0" w:line="240" w:lineRule="auto"/>
    </w:pPr>
  </w:style>
  <w:style w:type="character" w:customStyle="1" w:styleId="af">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0"/>
    <w:link w:val="ae"/>
    <w:uiPriority w:val="99"/>
    <w:rsid w:val="001335E3"/>
  </w:style>
  <w:style w:type="paragraph" w:styleId="af0">
    <w:name w:val="footer"/>
    <w:basedOn w:val="a"/>
    <w:link w:val="af1"/>
    <w:uiPriority w:val="99"/>
    <w:unhideWhenUsed/>
    <w:rsid w:val="001335E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335E3"/>
  </w:style>
  <w:style w:type="paragraph" w:customStyle="1" w:styleId="ConsPlusNormal">
    <w:name w:val="ConsPlusNormal"/>
    <w:rsid w:val="00C86215"/>
    <w:pPr>
      <w:autoSpaceDE w:val="0"/>
      <w:autoSpaceDN w:val="0"/>
      <w:adjustRightInd w:val="0"/>
    </w:pPr>
    <w:rPr>
      <w:rFonts w:ascii="Myriad Pro" w:hAnsi="Myriad Pro" w:cs="Myriad Pro"/>
      <w:sz w:val="26"/>
      <w:szCs w:val="26"/>
      <w:lang w:eastAsia="en-US"/>
    </w:rPr>
  </w:style>
  <w:style w:type="character" w:customStyle="1" w:styleId="33">
    <w:name w:val="Основной текст (3)_"/>
    <w:link w:val="34"/>
    <w:rsid w:val="00C86215"/>
    <w:rPr>
      <w:rFonts w:ascii="Times New Roman" w:eastAsia="Times New Roman" w:hAnsi="Times New Roman" w:cs="Times New Roman"/>
      <w:b/>
      <w:bCs/>
      <w:sz w:val="28"/>
      <w:szCs w:val="28"/>
      <w:shd w:val="clear" w:color="auto" w:fill="FFFFFF"/>
    </w:rPr>
  </w:style>
  <w:style w:type="character" w:customStyle="1" w:styleId="15">
    <w:name w:val="Заголовок №1_"/>
    <w:link w:val="16"/>
    <w:rsid w:val="00C86215"/>
    <w:rPr>
      <w:rFonts w:ascii="Times New Roman" w:eastAsia="Times New Roman" w:hAnsi="Times New Roman" w:cs="Times New Roman"/>
      <w:b/>
      <w:bCs/>
      <w:sz w:val="28"/>
      <w:szCs w:val="28"/>
      <w:shd w:val="clear" w:color="auto" w:fill="FFFFFF"/>
    </w:rPr>
  </w:style>
  <w:style w:type="character" w:customStyle="1" w:styleId="2c">
    <w:name w:val="Подпись к таблице (2)_"/>
    <w:link w:val="2d"/>
    <w:rsid w:val="00C86215"/>
    <w:rPr>
      <w:rFonts w:ascii="Times New Roman" w:eastAsia="Times New Roman" w:hAnsi="Times New Roman" w:cs="Times New Roman"/>
      <w:b/>
      <w:bCs/>
      <w:sz w:val="28"/>
      <w:szCs w:val="28"/>
      <w:shd w:val="clear" w:color="auto" w:fill="FFFFFF"/>
    </w:rPr>
  </w:style>
  <w:style w:type="character" w:customStyle="1" w:styleId="295pt">
    <w:name w:val="Основной текст (2) + 9;5 pt"/>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
    <w:link w:val="33"/>
    <w:rsid w:val="00C86215"/>
    <w:pPr>
      <w:widowControl w:val="0"/>
      <w:shd w:val="clear" w:color="auto" w:fill="FFFFFF"/>
      <w:spacing w:after="240" w:line="310" w:lineRule="exact"/>
      <w:jc w:val="right"/>
    </w:pPr>
    <w:rPr>
      <w:rFonts w:ascii="Times New Roman" w:eastAsia="Times New Roman" w:hAnsi="Times New Roman"/>
      <w:b/>
      <w:bCs/>
      <w:sz w:val="28"/>
      <w:szCs w:val="28"/>
      <w:lang w:val="x-none" w:eastAsia="x-none"/>
    </w:rPr>
  </w:style>
  <w:style w:type="paragraph" w:customStyle="1" w:styleId="16">
    <w:name w:val="Заголовок №1"/>
    <w:basedOn w:val="a"/>
    <w:link w:val="15"/>
    <w:rsid w:val="00C86215"/>
    <w:pPr>
      <w:widowControl w:val="0"/>
      <w:shd w:val="clear" w:color="auto" w:fill="FFFFFF"/>
      <w:spacing w:after="0" w:line="480" w:lineRule="exact"/>
      <w:jc w:val="right"/>
      <w:outlineLvl w:val="0"/>
    </w:pPr>
    <w:rPr>
      <w:rFonts w:ascii="Times New Roman" w:eastAsia="Times New Roman" w:hAnsi="Times New Roman"/>
      <w:b/>
      <w:bCs/>
      <w:sz w:val="28"/>
      <w:szCs w:val="28"/>
      <w:lang w:val="x-none" w:eastAsia="x-none"/>
    </w:rPr>
  </w:style>
  <w:style w:type="paragraph" w:customStyle="1" w:styleId="2d">
    <w:name w:val="Подпись к таблице (2)"/>
    <w:basedOn w:val="a"/>
    <w:link w:val="2c"/>
    <w:rsid w:val="00C86215"/>
    <w:pPr>
      <w:widowControl w:val="0"/>
      <w:shd w:val="clear" w:color="auto" w:fill="FFFFFF"/>
      <w:spacing w:after="0" w:line="310" w:lineRule="exact"/>
    </w:pPr>
    <w:rPr>
      <w:rFonts w:ascii="Times New Roman" w:eastAsia="Times New Roman" w:hAnsi="Times New Roman"/>
      <w:b/>
      <w:bCs/>
      <w:sz w:val="28"/>
      <w:szCs w:val="28"/>
      <w:lang w:val="x-none" w:eastAsia="x-none"/>
    </w:rPr>
  </w:style>
  <w:style w:type="table" w:styleId="af2">
    <w:name w:val="Table Grid"/>
    <w:basedOn w:val="a1"/>
    <w:uiPriority w:val="39"/>
    <w:rsid w:val="00C86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Основной текст отчета"/>
    <w:rsid w:val="008C4307"/>
    <w:pPr>
      <w:spacing w:line="320" w:lineRule="atLeast"/>
      <w:ind w:firstLine="709"/>
      <w:jc w:val="both"/>
    </w:pPr>
    <w:rPr>
      <w:rFonts w:ascii="Times New Roman" w:hAnsi="Times New Roman"/>
      <w:sz w:val="24"/>
      <w:szCs w:val="24"/>
    </w:rPr>
  </w:style>
  <w:style w:type="paragraph" w:styleId="af4">
    <w:name w:val="Balloon Text"/>
    <w:basedOn w:val="a"/>
    <w:link w:val="af5"/>
    <w:uiPriority w:val="99"/>
    <w:semiHidden/>
    <w:unhideWhenUsed/>
    <w:rsid w:val="005F6A4F"/>
    <w:pPr>
      <w:spacing w:after="0" w:line="240" w:lineRule="auto"/>
    </w:pPr>
    <w:rPr>
      <w:rFonts w:ascii="Segoe UI" w:hAnsi="Segoe UI"/>
      <w:sz w:val="18"/>
      <w:szCs w:val="18"/>
      <w:lang w:val="x-none" w:eastAsia="x-none"/>
    </w:rPr>
  </w:style>
  <w:style w:type="character" w:customStyle="1" w:styleId="af5">
    <w:name w:val="Текст выноски Знак"/>
    <w:link w:val="af4"/>
    <w:uiPriority w:val="99"/>
    <w:semiHidden/>
    <w:rsid w:val="005F6A4F"/>
    <w:rPr>
      <w:rFonts w:ascii="Segoe UI" w:hAnsi="Segoe UI" w:cs="Segoe UI"/>
      <w:sz w:val="18"/>
      <w:szCs w:val="18"/>
    </w:rPr>
  </w:style>
  <w:style w:type="paragraph" w:customStyle="1" w:styleId="af6">
    <w:name w:val="Текст записки"/>
    <w:basedOn w:val="a"/>
    <w:rsid w:val="003F5237"/>
    <w:pPr>
      <w:suppressAutoHyphens/>
      <w:spacing w:after="120" w:line="276" w:lineRule="auto"/>
      <w:ind w:firstLine="709"/>
      <w:jc w:val="both"/>
    </w:pPr>
    <w:rPr>
      <w:rFonts w:eastAsia="Times New Roman" w:cs="Calibri"/>
      <w:sz w:val="28"/>
      <w:szCs w:val="26"/>
      <w:lang w:eastAsia="ar-SA"/>
    </w:rPr>
  </w:style>
  <w:style w:type="paragraph" w:customStyle="1" w:styleId="af7">
    <w:name w:val="Текст ТЭП"/>
    <w:basedOn w:val="a"/>
    <w:qFormat/>
    <w:rsid w:val="003F5237"/>
    <w:pPr>
      <w:spacing w:after="0" w:line="312" w:lineRule="auto"/>
      <w:ind w:left="1418" w:right="284" w:firstLine="851"/>
      <w:jc w:val="both"/>
    </w:pPr>
    <w:rPr>
      <w:rFonts w:ascii="Times New Roman" w:eastAsia="Times New Roman" w:hAnsi="Times New Roman"/>
      <w:sz w:val="28"/>
      <w:szCs w:val="20"/>
      <w:lang w:eastAsia="ru-RU"/>
    </w:rPr>
  </w:style>
  <w:style w:type="table" w:customStyle="1" w:styleId="17">
    <w:name w:val="Стиль1"/>
    <w:basedOn w:val="a1"/>
    <w:uiPriority w:val="99"/>
    <w:rsid w:val="0098739C"/>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Wingdings" w:hAnsi="Wingdings"/>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styleId="af8">
    <w:name w:val="Emphasis"/>
    <w:uiPriority w:val="20"/>
    <w:qFormat/>
    <w:rsid w:val="00487608"/>
    <w:rPr>
      <w:i/>
      <w:iCs/>
    </w:rPr>
  </w:style>
  <w:style w:type="character" w:customStyle="1" w:styleId="editsection">
    <w:name w:val="editsection"/>
    <w:basedOn w:val="a0"/>
    <w:rsid w:val="00487608"/>
  </w:style>
  <w:style w:type="character" w:customStyle="1" w:styleId="mw-headline">
    <w:name w:val="mw-headline"/>
    <w:basedOn w:val="a0"/>
    <w:rsid w:val="00487608"/>
  </w:style>
  <w:style w:type="character" w:customStyle="1" w:styleId="w">
    <w:name w:val="w"/>
    <w:basedOn w:val="a0"/>
    <w:rsid w:val="00487608"/>
  </w:style>
  <w:style w:type="paragraph" w:customStyle="1" w:styleId="bodytext">
    <w:name w:val="bodytext"/>
    <w:basedOn w:val="a"/>
    <w:rsid w:val="0048760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105pt">
    <w:name w:val="Основной текст (2) + 10;5 pt;Полужирный"/>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rsid w:val="00487608"/>
    <w:rPr>
      <w:rFonts w:ascii="Times New Roman" w:eastAsia="Times New Roman" w:hAnsi="Times New Roman" w:cs="Times New Roman"/>
      <w:b/>
      <w:bCs/>
      <w:i w:val="0"/>
      <w:iCs w:val="0"/>
      <w:smallCaps w:val="0"/>
      <w:strike w:val="0"/>
      <w:sz w:val="26"/>
      <w:szCs w:val="26"/>
      <w:u w:val="none"/>
    </w:rPr>
  </w:style>
  <w:style w:type="character" w:customStyle="1" w:styleId="51">
    <w:name w:val="Заголовок 5 Знак"/>
    <w:link w:val="50"/>
    <w:uiPriority w:val="9"/>
    <w:rsid w:val="00590DB4"/>
    <w:rPr>
      <w:rFonts w:ascii="Calibri Light" w:eastAsia="Times New Roman" w:hAnsi="Calibri Light" w:cs="Times New Roman"/>
      <w:color w:val="365F91"/>
    </w:rPr>
  </w:style>
  <w:style w:type="paragraph" w:styleId="42">
    <w:name w:val="List Number 4"/>
    <w:basedOn w:val="a"/>
    <w:uiPriority w:val="99"/>
    <w:rsid w:val="00590DB4"/>
    <w:pPr>
      <w:tabs>
        <w:tab w:val="num" w:pos="1209"/>
      </w:tabs>
      <w:spacing w:before="180" w:after="60" w:line="240" w:lineRule="auto"/>
      <w:ind w:left="1209" w:hanging="360"/>
    </w:pPr>
    <w:rPr>
      <w:rFonts w:ascii="Garamond" w:eastAsia="Times New Roman" w:hAnsi="Garamond"/>
      <w:szCs w:val="20"/>
      <w:lang w:val="en-GB"/>
    </w:rPr>
  </w:style>
  <w:style w:type="character" w:styleId="af9">
    <w:name w:val="page number"/>
    <w:uiPriority w:val="99"/>
    <w:rsid w:val="00590DB4"/>
    <w:rPr>
      <w:rFonts w:cs="Times New Roman"/>
    </w:rPr>
  </w:style>
  <w:style w:type="character" w:customStyle="1" w:styleId="afa">
    <w:name w:val="Текст примечания Знак"/>
    <w:link w:val="afb"/>
    <w:uiPriority w:val="99"/>
    <w:rsid w:val="00590DB4"/>
    <w:rPr>
      <w:rFonts w:ascii="Times New Roman" w:eastAsia="Times New Roman" w:hAnsi="Times New Roman" w:cs="Times New Roman"/>
      <w:sz w:val="20"/>
      <w:szCs w:val="20"/>
      <w:lang w:eastAsia="ru-RU"/>
    </w:rPr>
  </w:style>
  <w:style w:type="paragraph" w:styleId="afb">
    <w:name w:val="annotation text"/>
    <w:basedOn w:val="a"/>
    <w:link w:val="afa"/>
    <w:uiPriority w:val="99"/>
    <w:rsid w:val="00590DB4"/>
    <w:pPr>
      <w:spacing w:after="0" w:line="240" w:lineRule="auto"/>
    </w:pPr>
    <w:rPr>
      <w:rFonts w:ascii="Times New Roman" w:eastAsia="Times New Roman" w:hAnsi="Times New Roman"/>
      <w:sz w:val="20"/>
      <w:szCs w:val="20"/>
      <w:lang w:val="x-none" w:eastAsia="ru-RU"/>
    </w:rPr>
  </w:style>
  <w:style w:type="character" w:customStyle="1" w:styleId="18">
    <w:name w:val="Текст примечания Знак1"/>
    <w:uiPriority w:val="99"/>
    <w:semiHidden/>
    <w:rsid w:val="00590DB4"/>
    <w:rPr>
      <w:sz w:val="20"/>
      <w:szCs w:val="20"/>
    </w:rPr>
  </w:style>
  <w:style w:type="character" w:customStyle="1" w:styleId="afc">
    <w:name w:val="Тема примечания Знак"/>
    <w:link w:val="afd"/>
    <w:uiPriority w:val="99"/>
    <w:semiHidden/>
    <w:rsid w:val="00590DB4"/>
    <w:rPr>
      <w:rFonts w:ascii="Times New Roman" w:eastAsia="Times New Roman" w:hAnsi="Times New Roman" w:cs="Times New Roman"/>
      <w:b/>
      <w:bCs/>
      <w:sz w:val="20"/>
      <w:szCs w:val="20"/>
      <w:lang w:eastAsia="ru-RU"/>
    </w:rPr>
  </w:style>
  <w:style w:type="paragraph" w:styleId="afd">
    <w:name w:val="annotation subject"/>
    <w:basedOn w:val="afb"/>
    <w:next w:val="afb"/>
    <w:link w:val="afc"/>
    <w:uiPriority w:val="99"/>
    <w:semiHidden/>
    <w:rsid w:val="00590DB4"/>
    <w:rPr>
      <w:b/>
      <w:bCs/>
    </w:rPr>
  </w:style>
  <w:style w:type="character" w:customStyle="1" w:styleId="19">
    <w:name w:val="Тема примечания Знак1"/>
    <w:uiPriority w:val="99"/>
    <w:semiHidden/>
    <w:rsid w:val="00590DB4"/>
    <w:rPr>
      <w:b/>
      <w:bCs/>
      <w:sz w:val="20"/>
      <w:szCs w:val="20"/>
    </w:rPr>
  </w:style>
  <w:style w:type="character" w:styleId="afe">
    <w:name w:val="annotation reference"/>
    <w:uiPriority w:val="99"/>
    <w:semiHidden/>
    <w:rsid w:val="00590DB4"/>
    <w:rPr>
      <w:rFonts w:cs="Times New Roman"/>
      <w:sz w:val="16"/>
      <w:szCs w:val="16"/>
    </w:rPr>
  </w:style>
  <w:style w:type="paragraph" w:customStyle="1" w:styleId="ConsPlusNonformat">
    <w:name w:val="ConsPlusNonformat"/>
    <w:uiPriority w:val="99"/>
    <w:rsid w:val="00590DB4"/>
    <w:pPr>
      <w:widowControl w:val="0"/>
      <w:autoSpaceDE w:val="0"/>
      <w:autoSpaceDN w:val="0"/>
      <w:adjustRightInd w:val="0"/>
    </w:pPr>
    <w:rPr>
      <w:rFonts w:ascii="Courier New" w:eastAsia="Times New Roman" w:hAnsi="Courier New" w:cs="Courier New"/>
    </w:rPr>
  </w:style>
  <w:style w:type="character" w:customStyle="1" w:styleId="blk">
    <w:name w:val="blk"/>
    <w:basedOn w:val="a0"/>
    <w:rsid w:val="00590DB4"/>
  </w:style>
  <w:style w:type="character" w:customStyle="1" w:styleId="2TimesNewRoman">
    <w:name w:val="Основной текст (2) + Times New Roman"/>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
    <w:rsid w:val="006E0004"/>
    <w:pPr>
      <w:spacing w:after="0" w:line="240" w:lineRule="auto"/>
      <w:jc w:val="both"/>
    </w:pPr>
    <w:rPr>
      <w:rFonts w:ascii="Arial" w:eastAsia="Arial" w:hAnsi="Arial" w:cs="Arial"/>
      <w:color w:val="000000"/>
      <w:sz w:val="20"/>
      <w:szCs w:val="24"/>
      <w:shd w:val="clear" w:color="auto" w:fill="FFFFFF"/>
      <w:lang w:eastAsia="ru-RU"/>
    </w:rPr>
  </w:style>
  <w:style w:type="paragraph" w:customStyle="1" w:styleId="aff">
    <w:name w:val="?Основной текст"/>
    <w:basedOn w:val="a"/>
    <w:link w:val="aff0"/>
    <w:uiPriority w:val="99"/>
    <w:qFormat/>
    <w:rsid w:val="00B75236"/>
    <w:pPr>
      <w:spacing w:before="52" w:after="0" w:line="300" w:lineRule="exact"/>
      <w:ind w:left="284" w:firstLine="170"/>
      <w:jc w:val="both"/>
    </w:pPr>
    <w:rPr>
      <w:rFonts w:ascii="CharterC" w:eastAsia="Times New Roman" w:hAnsi="CharterC"/>
      <w:sz w:val="20"/>
      <w:szCs w:val="24"/>
      <w:lang w:val="x-none" w:eastAsia="ru-RU"/>
    </w:rPr>
  </w:style>
  <w:style w:type="character" w:customStyle="1" w:styleId="aff0">
    <w:name w:val="?Основной текст Знак"/>
    <w:link w:val="aff"/>
    <w:uiPriority w:val="99"/>
    <w:rsid w:val="00B75236"/>
    <w:rPr>
      <w:rFonts w:ascii="CharterC" w:eastAsia="Times New Roman" w:hAnsi="CharterC" w:cs="Times New Roman"/>
      <w:szCs w:val="24"/>
      <w:lang w:eastAsia="ru-RU"/>
    </w:rPr>
  </w:style>
  <w:style w:type="paragraph" w:customStyle="1" w:styleId="Textbody">
    <w:name w:val="Text body"/>
    <w:basedOn w:val="a"/>
    <w:rsid w:val="0056089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customStyle="1" w:styleId="ConsPlusTitle">
    <w:name w:val="ConsPlusTitle"/>
    <w:uiPriority w:val="99"/>
    <w:rsid w:val="00DD2A8E"/>
    <w:pPr>
      <w:autoSpaceDE w:val="0"/>
      <w:autoSpaceDN w:val="0"/>
      <w:adjustRightInd w:val="0"/>
    </w:pPr>
    <w:rPr>
      <w:rFonts w:ascii="Times New Roman" w:eastAsia="Times New Roman" w:hAnsi="Times New Roman"/>
      <w:b/>
      <w:bCs/>
      <w:sz w:val="24"/>
      <w:szCs w:val="24"/>
    </w:rPr>
  </w:style>
  <w:style w:type="character" w:customStyle="1" w:styleId="212pt">
    <w:name w:val="Основной текст (2) + 12 pt"/>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1">
    <w:name w:val="Знак"/>
    <w:basedOn w:val="a"/>
    <w:link w:val="aff2"/>
    <w:rsid w:val="000A273A"/>
    <w:pPr>
      <w:spacing w:line="240" w:lineRule="exact"/>
    </w:pPr>
    <w:rPr>
      <w:rFonts w:ascii="Verdana" w:eastAsia="Times New Roman" w:hAnsi="Verdana"/>
      <w:sz w:val="20"/>
      <w:szCs w:val="20"/>
      <w:lang w:val="en-US"/>
    </w:rPr>
  </w:style>
  <w:style w:type="character" w:customStyle="1" w:styleId="2Georgia85pt">
    <w:name w:val="Основной текст (2) + Georgia;8;5 pt"/>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e">
    <w:name w:val="Основной текст (2) + Малые прописные"/>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rsid w:val="00085CAB"/>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f">
    <w:name w:val="Основной текст (2) + Полужирный"/>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
    <w:rsid w:val="002A7AE4"/>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s9">
    <w:name w:val="s_9"/>
    <w:basedOn w:val="a"/>
    <w:rsid w:val="002A7AE4"/>
    <w:pPr>
      <w:spacing w:before="100" w:beforeAutospacing="1" w:after="100" w:afterAutospacing="1" w:line="240" w:lineRule="auto"/>
    </w:pPr>
    <w:rPr>
      <w:rFonts w:ascii="Times New Roman" w:eastAsia="Times New Roman" w:hAnsi="Times New Roman"/>
      <w:sz w:val="24"/>
      <w:szCs w:val="24"/>
      <w:lang w:val="en-US"/>
    </w:rPr>
  </w:style>
  <w:style w:type="paragraph" w:styleId="aff3">
    <w:name w:val="Body Text"/>
    <w:aliases w:val="Заг1"/>
    <w:basedOn w:val="a"/>
    <w:link w:val="aff4"/>
    <w:rsid w:val="00042363"/>
    <w:pPr>
      <w:spacing w:after="0" w:line="240" w:lineRule="auto"/>
    </w:pPr>
    <w:rPr>
      <w:rFonts w:ascii="Times New Roman" w:eastAsia="Times New Roman" w:hAnsi="Times New Roman"/>
      <w:sz w:val="24"/>
      <w:szCs w:val="20"/>
      <w:lang w:val="x-none" w:eastAsia="x-none"/>
    </w:rPr>
  </w:style>
  <w:style w:type="character" w:customStyle="1" w:styleId="aff4">
    <w:name w:val="Основной текст Знак"/>
    <w:aliases w:val="Заг1 Знак"/>
    <w:link w:val="aff3"/>
    <w:rsid w:val="00042363"/>
    <w:rPr>
      <w:rFonts w:ascii="Times New Roman" w:eastAsia="Times New Roman" w:hAnsi="Times New Roman" w:cs="Times New Roman"/>
      <w:sz w:val="24"/>
      <w:szCs w:val="20"/>
    </w:rPr>
  </w:style>
  <w:style w:type="character" w:customStyle="1" w:styleId="Bodytext2">
    <w:name w:val="Body text (2)_"/>
    <w:link w:val="Bodytext20"/>
    <w:rsid w:val="00A62FBF"/>
    <w:rPr>
      <w:rFonts w:ascii="Times New Roman" w:eastAsia="Times New Roman" w:hAnsi="Times New Roman" w:cs="Times New Roman"/>
      <w:shd w:val="clear" w:color="auto" w:fill="FFFFFF"/>
    </w:rPr>
  </w:style>
  <w:style w:type="character" w:customStyle="1" w:styleId="Bodytext2Italic">
    <w:name w:val="Body text (2) + Italic"/>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
    <w:link w:val="Bodytext2"/>
    <w:rsid w:val="00A62FBF"/>
    <w:pPr>
      <w:widowControl w:val="0"/>
      <w:shd w:val="clear" w:color="auto" w:fill="FFFFFF"/>
      <w:spacing w:after="0" w:line="295" w:lineRule="exact"/>
      <w:ind w:hanging="1380"/>
      <w:jc w:val="both"/>
    </w:pPr>
    <w:rPr>
      <w:rFonts w:ascii="Times New Roman" w:eastAsia="Times New Roman" w:hAnsi="Times New Roman"/>
      <w:sz w:val="20"/>
      <w:szCs w:val="20"/>
      <w:lang w:val="x-none" w:eastAsia="x-none"/>
    </w:rPr>
  </w:style>
  <w:style w:type="character" w:customStyle="1" w:styleId="Bodytext275ptBoldSpacing1pt">
    <w:name w:val="Body text (2) + 7;5 pt;Bold;Spacing 1 pt"/>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link w:val="Bodytext70"/>
    <w:rsid w:val="007F54CF"/>
    <w:rPr>
      <w:rFonts w:ascii="Times New Roman" w:eastAsia="Times New Roman" w:hAnsi="Times New Roman" w:cs="Times New Roman"/>
      <w:sz w:val="26"/>
      <w:szCs w:val="26"/>
      <w:shd w:val="clear" w:color="auto" w:fill="FFFFFF"/>
    </w:rPr>
  </w:style>
  <w:style w:type="paragraph" w:customStyle="1" w:styleId="Bodytext70">
    <w:name w:val="Body text (7)"/>
    <w:basedOn w:val="a"/>
    <w:link w:val="Bodytext7"/>
    <w:rsid w:val="007F54CF"/>
    <w:pPr>
      <w:widowControl w:val="0"/>
      <w:shd w:val="clear" w:color="auto" w:fill="FFFFFF"/>
      <w:spacing w:after="0" w:line="284" w:lineRule="exact"/>
    </w:pPr>
    <w:rPr>
      <w:rFonts w:ascii="Times New Roman" w:eastAsia="Times New Roman" w:hAnsi="Times New Roman"/>
      <w:sz w:val="26"/>
      <w:szCs w:val="26"/>
      <w:lang w:val="x-none" w:eastAsia="x-none"/>
    </w:rPr>
  </w:style>
  <w:style w:type="character" w:customStyle="1" w:styleId="1a">
    <w:name w:val="Неразрешенное упоминание1"/>
    <w:uiPriority w:val="99"/>
    <w:semiHidden/>
    <w:unhideWhenUsed/>
    <w:rsid w:val="00A2153F"/>
    <w:rPr>
      <w:color w:val="605E5C"/>
      <w:shd w:val="clear" w:color="auto" w:fill="E1DFDD"/>
    </w:rPr>
  </w:style>
  <w:style w:type="character" w:customStyle="1" w:styleId="28pt">
    <w:name w:val="Основной текст (2) + 8 pt"/>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3">
    <w:name w:val="Основной текст (4)_"/>
    <w:link w:val="44"/>
    <w:rsid w:val="003A15A0"/>
    <w:rPr>
      <w:rFonts w:ascii="Times New Roman" w:eastAsia="Times New Roman" w:hAnsi="Times New Roman" w:cs="Times New Roman"/>
      <w:i/>
      <w:iCs/>
      <w:sz w:val="28"/>
      <w:szCs w:val="28"/>
      <w:shd w:val="clear" w:color="auto" w:fill="FFFFFF"/>
    </w:rPr>
  </w:style>
  <w:style w:type="paragraph" w:customStyle="1" w:styleId="44">
    <w:name w:val="Основной текст (4)"/>
    <w:basedOn w:val="a"/>
    <w:link w:val="43"/>
    <w:rsid w:val="003A15A0"/>
    <w:pPr>
      <w:widowControl w:val="0"/>
      <w:shd w:val="clear" w:color="auto" w:fill="FFFFFF"/>
      <w:spacing w:after="0" w:line="320" w:lineRule="exact"/>
    </w:pPr>
    <w:rPr>
      <w:rFonts w:ascii="Times New Roman" w:eastAsia="Times New Roman" w:hAnsi="Times New Roman"/>
      <w:i/>
      <w:iCs/>
      <w:sz w:val="28"/>
      <w:szCs w:val="28"/>
      <w:lang w:val="x-none" w:eastAsia="x-none"/>
    </w:rPr>
  </w:style>
  <w:style w:type="character" w:customStyle="1" w:styleId="45">
    <w:name w:val="Основной текст (4) + Не курсив"/>
    <w:rsid w:val="003A15A0"/>
    <w:rPr>
      <w:rFonts w:ascii="Times New Roman" w:eastAsia="Times New Roman" w:hAnsi="Times New Roman" w:cs="Times New Roman"/>
      <w:i w:val="0"/>
      <w:iCs w:val="0"/>
      <w:color w:val="000000"/>
      <w:spacing w:val="0"/>
      <w:w w:val="100"/>
      <w:position w:val="0"/>
      <w:sz w:val="28"/>
      <w:szCs w:val="28"/>
      <w:shd w:val="clear" w:color="auto" w:fill="FFFFFF"/>
      <w:lang w:val="ru-RU" w:eastAsia="ru-RU" w:bidi="ru-RU"/>
    </w:rPr>
  </w:style>
  <w:style w:type="character" w:customStyle="1" w:styleId="Exact">
    <w:name w:val="Подпись к таблице Exact"/>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
    <w:link w:val="HTML0"/>
    <w:uiPriority w:val="99"/>
    <w:unhideWhenUsed/>
    <w:rsid w:val="001B66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ru-RU"/>
    </w:rPr>
  </w:style>
  <w:style w:type="character" w:customStyle="1" w:styleId="HTML0">
    <w:name w:val="Стандартный HTML Знак"/>
    <w:link w:val="HTML"/>
    <w:uiPriority w:val="99"/>
    <w:rsid w:val="001B6661"/>
    <w:rPr>
      <w:rFonts w:ascii="Courier New" w:eastAsia="Times New Roman" w:hAnsi="Courier New" w:cs="Courier New"/>
      <w:sz w:val="20"/>
      <w:szCs w:val="20"/>
      <w:lang w:eastAsia="ru-RU"/>
    </w:rPr>
  </w:style>
  <w:style w:type="character" w:customStyle="1" w:styleId="a3">
    <w:name w:val="Абзац списка Знак"/>
    <w:aliases w:val="Bullet List Знак,FooterText Знак,numbered Знак,List Paragraph Знак,ПАРАГРАФ Знак,Абзац списка2 Знак,Нумерованый список Знак,List Paragraph1 Знак,Абзац списка1 Знак"/>
    <w:link w:val="11"/>
    <w:uiPriority w:val="34"/>
    <w:rsid w:val="00713FAC"/>
    <w:rPr>
      <w:rFonts w:ascii="Calibri" w:eastAsia="Calibri" w:hAnsi="Calibri" w:cs="Times New Roman"/>
    </w:rPr>
  </w:style>
  <w:style w:type="paragraph" w:customStyle="1" w:styleId="formattext">
    <w:name w:val="formattext"/>
    <w:basedOn w:val="a"/>
    <w:rsid w:val="0071410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doctitleimportant">
    <w:name w:val="doc__title_important"/>
    <w:basedOn w:val="a0"/>
    <w:rsid w:val="009C0895"/>
  </w:style>
  <w:style w:type="character" w:customStyle="1" w:styleId="aff5">
    <w:name w:val="Колонтитул_"/>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6">
    <w:name w:val="Колонтитул"/>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6">
    <w:name w:val="Заголовок №4"/>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rsid w:val="0042556B"/>
    <w:rPr>
      <w:rFonts w:ascii="Times New Roman" w:eastAsia="Times New Roman" w:hAnsi="Times New Roman" w:cs="Times New Roman"/>
      <w:color w:val="000000"/>
      <w:spacing w:val="30"/>
      <w:w w:val="100"/>
      <w:position w:val="0"/>
      <w:shd w:val="clear" w:color="auto" w:fill="FFFFFF"/>
      <w:lang w:val="ru-RU" w:eastAsia="ru-RU" w:bidi="ru-RU"/>
    </w:rPr>
  </w:style>
  <w:style w:type="character" w:customStyle="1" w:styleId="285pt">
    <w:name w:val="Основной текст (2) + 8;5 pt"/>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7">
    <w:name w:val="Подпись к таблице_"/>
    <w:link w:val="aff8"/>
    <w:rsid w:val="008A0FB5"/>
    <w:rPr>
      <w:rFonts w:ascii="Times New Roman" w:eastAsia="Times New Roman" w:hAnsi="Times New Roman" w:cs="Times New Roman"/>
      <w:shd w:val="clear" w:color="auto" w:fill="FFFFFF"/>
    </w:rPr>
  </w:style>
  <w:style w:type="paragraph" w:customStyle="1" w:styleId="aff8">
    <w:name w:val="Подпись к таблице"/>
    <w:basedOn w:val="a"/>
    <w:link w:val="aff7"/>
    <w:rsid w:val="008A0FB5"/>
    <w:pPr>
      <w:widowControl w:val="0"/>
      <w:shd w:val="clear" w:color="auto" w:fill="FFFFFF"/>
      <w:spacing w:after="0" w:line="284" w:lineRule="exact"/>
      <w:ind w:hanging="380"/>
    </w:pPr>
    <w:rPr>
      <w:rFonts w:ascii="Times New Roman" w:eastAsia="Times New Roman" w:hAnsi="Times New Roman"/>
      <w:sz w:val="20"/>
      <w:szCs w:val="20"/>
      <w:lang w:val="x-none" w:eastAsia="x-none"/>
    </w:rPr>
  </w:style>
  <w:style w:type="character" w:customStyle="1" w:styleId="210pt1">
    <w:name w:val="Основной текст (2) + 10 pt;Курсив"/>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rsid w:val="007F109D"/>
    <w:pPr>
      <w:widowControl w:val="0"/>
      <w:suppressAutoHyphens/>
      <w:autoSpaceDN w:val="0"/>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
    <w:rsid w:val="007F109D"/>
    <w:pPr>
      <w:widowControl w:val="0"/>
      <w:suppressAutoHyphens/>
      <w:autoSpaceDN w:val="0"/>
      <w:spacing w:after="120" w:line="240" w:lineRule="auto"/>
      <w:textAlignment w:val="baseline"/>
    </w:pPr>
    <w:rPr>
      <w:rFonts w:ascii="Times New Roman" w:eastAsia="SimSun, 宋体" w:hAnsi="Times New Roman" w:cs="Mangal"/>
      <w:kern w:val="3"/>
      <w:sz w:val="24"/>
      <w:szCs w:val="24"/>
      <w:lang w:eastAsia="zh-CN" w:bidi="hi-IN"/>
    </w:rPr>
  </w:style>
  <w:style w:type="paragraph" w:styleId="36">
    <w:name w:val="Body Text 3"/>
    <w:basedOn w:val="a"/>
    <w:link w:val="37"/>
    <w:uiPriority w:val="99"/>
    <w:semiHidden/>
    <w:unhideWhenUsed/>
    <w:rsid w:val="006F33ED"/>
    <w:pPr>
      <w:spacing w:after="120"/>
    </w:pPr>
    <w:rPr>
      <w:sz w:val="16"/>
      <w:szCs w:val="16"/>
      <w:lang w:val="x-none" w:eastAsia="x-none"/>
    </w:rPr>
  </w:style>
  <w:style w:type="character" w:customStyle="1" w:styleId="37">
    <w:name w:val="Основной текст 3 Знак"/>
    <w:link w:val="36"/>
    <w:uiPriority w:val="99"/>
    <w:semiHidden/>
    <w:rsid w:val="006F33ED"/>
    <w:rPr>
      <w:sz w:val="16"/>
      <w:szCs w:val="16"/>
    </w:rPr>
  </w:style>
  <w:style w:type="paragraph" w:styleId="2f0">
    <w:name w:val="Body Text 2"/>
    <w:basedOn w:val="a"/>
    <w:link w:val="2f1"/>
    <w:unhideWhenUsed/>
    <w:rsid w:val="00534317"/>
    <w:pPr>
      <w:spacing w:after="120" w:line="480" w:lineRule="auto"/>
    </w:pPr>
  </w:style>
  <w:style w:type="character" w:customStyle="1" w:styleId="2f1">
    <w:name w:val="Основной текст 2 Знак"/>
    <w:basedOn w:val="a0"/>
    <w:link w:val="2f0"/>
    <w:rsid w:val="00534317"/>
  </w:style>
  <w:style w:type="character" w:customStyle="1" w:styleId="38">
    <w:name w:val="Заголовок №3_"/>
    <w:link w:val="39"/>
    <w:rsid w:val="00534317"/>
    <w:rPr>
      <w:rFonts w:ascii="Times New Roman" w:eastAsia="Times New Roman" w:hAnsi="Times New Roman" w:cs="Times New Roman"/>
      <w:b/>
      <w:bCs/>
      <w:sz w:val="23"/>
      <w:szCs w:val="23"/>
      <w:shd w:val="clear" w:color="auto" w:fill="FFFFFF"/>
    </w:rPr>
  </w:style>
  <w:style w:type="paragraph" w:customStyle="1" w:styleId="39">
    <w:name w:val="Заголовок №3"/>
    <w:basedOn w:val="a"/>
    <w:link w:val="38"/>
    <w:rsid w:val="00534317"/>
    <w:pPr>
      <w:widowControl w:val="0"/>
      <w:shd w:val="clear" w:color="auto" w:fill="FFFFFF"/>
      <w:spacing w:before="260" w:after="260" w:line="254" w:lineRule="exact"/>
      <w:outlineLvl w:val="2"/>
    </w:pPr>
    <w:rPr>
      <w:rFonts w:ascii="Times New Roman" w:eastAsia="Times New Roman" w:hAnsi="Times New Roman"/>
      <w:b/>
      <w:bCs/>
      <w:sz w:val="23"/>
      <w:szCs w:val="23"/>
      <w:lang w:val="x-none" w:eastAsia="x-none"/>
    </w:rPr>
  </w:style>
  <w:style w:type="character" w:customStyle="1" w:styleId="8">
    <w:name w:val="Основной текст (8)_"/>
    <w:link w:val="80"/>
    <w:rsid w:val="00534317"/>
    <w:rPr>
      <w:rFonts w:ascii="Times New Roman" w:eastAsia="Times New Roman" w:hAnsi="Times New Roman" w:cs="Times New Roman"/>
      <w:b/>
      <w:bCs/>
      <w:sz w:val="23"/>
      <w:szCs w:val="23"/>
      <w:shd w:val="clear" w:color="auto" w:fill="FFFFFF"/>
    </w:rPr>
  </w:style>
  <w:style w:type="character" w:customStyle="1" w:styleId="28pt1">
    <w:name w:val="Основной текст (2) + 8 pt;Курсив"/>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0">
    <w:name w:val="Основной текст (8)"/>
    <w:basedOn w:val="a"/>
    <w:link w:val="8"/>
    <w:rsid w:val="00534317"/>
    <w:pPr>
      <w:widowControl w:val="0"/>
      <w:shd w:val="clear" w:color="auto" w:fill="FFFFFF"/>
      <w:spacing w:after="0" w:line="270" w:lineRule="exact"/>
    </w:pPr>
    <w:rPr>
      <w:rFonts w:ascii="Times New Roman" w:eastAsia="Times New Roman" w:hAnsi="Times New Roman"/>
      <w:b/>
      <w:bCs/>
      <w:sz w:val="23"/>
      <w:szCs w:val="23"/>
      <w:lang w:val="x-none" w:eastAsia="x-none"/>
    </w:rPr>
  </w:style>
  <w:style w:type="character" w:customStyle="1" w:styleId="110">
    <w:name w:val="Средняя сетка 11"/>
    <w:uiPriority w:val="99"/>
    <w:semiHidden/>
    <w:rsid w:val="00534317"/>
    <w:rPr>
      <w:color w:val="808080"/>
    </w:rPr>
  </w:style>
  <w:style w:type="character" w:customStyle="1" w:styleId="2f2">
    <w:name w:val="Заголовок №2_"/>
    <w:link w:val="2f3"/>
    <w:rsid w:val="00B82ECE"/>
    <w:rPr>
      <w:rFonts w:ascii="Times New Roman" w:eastAsia="Times New Roman" w:hAnsi="Times New Roman" w:cs="Times New Roman"/>
      <w:b/>
      <w:bCs/>
      <w:shd w:val="clear" w:color="auto" w:fill="FFFFFF"/>
    </w:rPr>
  </w:style>
  <w:style w:type="character" w:customStyle="1" w:styleId="2f4">
    <w:name w:val="Основной текст (2) + Курсив"/>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3">
    <w:name w:val="Заголовок №2"/>
    <w:basedOn w:val="a"/>
    <w:link w:val="2f2"/>
    <w:rsid w:val="00B82ECE"/>
    <w:pPr>
      <w:widowControl w:val="0"/>
      <w:shd w:val="clear" w:color="auto" w:fill="FFFFFF"/>
      <w:spacing w:after="0" w:line="244" w:lineRule="exact"/>
      <w:jc w:val="center"/>
      <w:outlineLvl w:val="1"/>
    </w:pPr>
    <w:rPr>
      <w:rFonts w:ascii="Times New Roman" w:eastAsia="Times New Roman" w:hAnsi="Times New Roman"/>
      <w:b/>
      <w:bCs/>
      <w:sz w:val="20"/>
      <w:szCs w:val="20"/>
      <w:lang w:val="x-none" w:eastAsia="x-none"/>
    </w:rPr>
  </w:style>
  <w:style w:type="paragraph" w:customStyle="1" w:styleId="aff9">
    <w:name w:val="Заголовок статья"/>
    <w:basedOn w:val="39"/>
    <w:link w:val="affa"/>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a">
    <w:name w:val="Заголовок статья Знак"/>
    <w:link w:val="aff9"/>
    <w:rsid w:val="00A94F79"/>
    <w:rPr>
      <w:rFonts w:ascii="Myriad Pro" w:eastAsia="Times New Roman" w:hAnsi="Myriad Pro" w:cs="Times New Roman"/>
      <w:b/>
      <w:bCs/>
      <w:sz w:val="26"/>
      <w:szCs w:val="26"/>
      <w:shd w:val="clear" w:color="auto" w:fill="FFFFFF"/>
    </w:rPr>
  </w:style>
  <w:style w:type="paragraph" w:styleId="47">
    <w:name w:val="toc 4"/>
    <w:basedOn w:val="a"/>
    <w:next w:val="a"/>
    <w:autoRedefine/>
    <w:uiPriority w:val="39"/>
    <w:unhideWhenUsed/>
    <w:rsid w:val="006927A5"/>
    <w:pPr>
      <w:spacing w:after="100"/>
      <w:ind w:left="660"/>
    </w:pPr>
    <w:rPr>
      <w:rFonts w:eastAsia="Times New Roman"/>
      <w:lang w:eastAsia="ru-RU"/>
    </w:rPr>
  </w:style>
  <w:style w:type="paragraph" w:styleId="52">
    <w:name w:val="toc 5"/>
    <w:basedOn w:val="a"/>
    <w:next w:val="a"/>
    <w:autoRedefine/>
    <w:uiPriority w:val="39"/>
    <w:unhideWhenUsed/>
    <w:rsid w:val="006927A5"/>
    <w:pPr>
      <w:spacing w:after="100"/>
      <w:ind w:left="880"/>
    </w:pPr>
    <w:rPr>
      <w:rFonts w:eastAsia="Times New Roman"/>
      <w:lang w:eastAsia="ru-RU"/>
    </w:rPr>
  </w:style>
  <w:style w:type="paragraph" w:styleId="60">
    <w:name w:val="toc 6"/>
    <w:basedOn w:val="a"/>
    <w:next w:val="a"/>
    <w:autoRedefine/>
    <w:uiPriority w:val="39"/>
    <w:unhideWhenUsed/>
    <w:rsid w:val="006927A5"/>
    <w:pPr>
      <w:spacing w:after="100"/>
      <w:ind w:left="1100"/>
    </w:pPr>
    <w:rPr>
      <w:rFonts w:eastAsia="Times New Roman"/>
      <w:lang w:eastAsia="ru-RU"/>
    </w:rPr>
  </w:style>
  <w:style w:type="paragraph" w:styleId="70">
    <w:name w:val="toc 7"/>
    <w:basedOn w:val="a"/>
    <w:next w:val="a"/>
    <w:autoRedefine/>
    <w:uiPriority w:val="39"/>
    <w:unhideWhenUsed/>
    <w:rsid w:val="006927A5"/>
    <w:pPr>
      <w:spacing w:after="100"/>
      <w:ind w:left="1320"/>
    </w:pPr>
    <w:rPr>
      <w:rFonts w:eastAsia="Times New Roman"/>
      <w:lang w:eastAsia="ru-RU"/>
    </w:rPr>
  </w:style>
  <w:style w:type="paragraph" w:styleId="81">
    <w:name w:val="toc 8"/>
    <w:basedOn w:val="a"/>
    <w:next w:val="a"/>
    <w:autoRedefine/>
    <w:uiPriority w:val="39"/>
    <w:unhideWhenUsed/>
    <w:rsid w:val="006927A5"/>
    <w:pPr>
      <w:spacing w:after="100"/>
      <w:ind w:left="1540"/>
    </w:pPr>
    <w:rPr>
      <w:rFonts w:eastAsia="Times New Roman"/>
      <w:lang w:eastAsia="ru-RU"/>
    </w:rPr>
  </w:style>
  <w:style w:type="paragraph" w:styleId="9">
    <w:name w:val="toc 9"/>
    <w:basedOn w:val="a"/>
    <w:next w:val="a"/>
    <w:autoRedefine/>
    <w:uiPriority w:val="39"/>
    <w:unhideWhenUsed/>
    <w:rsid w:val="006927A5"/>
    <w:pPr>
      <w:spacing w:after="100"/>
      <w:ind w:left="1760"/>
    </w:pPr>
    <w:rPr>
      <w:rFonts w:eastAsia="Times New Roman"/>
      <w:lang w:eastAsia="ru-RU"/>
    </w:rPr>
  </w:style>
  <w:style w:type="paragraph" w:customStyle="1" w:styleId="-11">
    <w:name w:val="Цветная заливка - Акцент 11"/>
    <w:hidden/>
    <w:uiPriority w:val="99"/>
    <w:semiHidden/>
    <w:rsid w:val="000D1EE7"/>
    <w:rPr>
      <w:sz w:val="22"/>
      <w:szCs w:val="22"/>
      <w:lang w:eastAsia="en-US"/>
    </w:rPr>
  </w:style>
  <w:style w:type="character" w:customStyle="1" w:styleId="2TrebuchetMS65pt">
    <w:name w:val="Основной текст (2) + Trebuchet MS;6;5 pt"/>
    <w:rsid w:val="003269F4"/>
    <w:rPr>
      <w:rFonts w:ascii="Trebuchet MS" w:eastAsia="Trebuchet MS" w:hAnsi="Trebuchet MS" w:cs="Trebuchet MS"/>
      <w:color w:val="000000"/>
      <w:spacing w:val="0"/>
      <w:w w:val="100"/>
      <w:position w:val="0"/>
      <w:sz w:val="13"/>
      <w:szCs w:val="13"/>
      <w:shd w:val="clear" w:color="auto" w:fill="FFFFFF"/>
      <w:lang w:val="ru-RU" w:eastAsia="ru-RU" w:bidi="ru-RU"/>
    </w:rPr>
  </w:style>
  <w:style w:type="character" w:customStyle="1" w:styleId="affb">
    <w:name w:val="Цветовое выделение"/>
    <w:uiPriority w:val="99"/>
    <w:rsid w:val="00C8112F"/>
    <w:rPr>
      <w:b/>
      <w:bCs/>
      <w:color w:val="26282F"/>
    </w:rPr>
  </w:style>
  <w:style w:type="paragraph" w:customStyle="1" w:styleId="paragraphscxw76219635bcx0">
    <w:name w:val="paragraph scxw76219635 bcx0"/>
    <w:basedOn w:val="a"/>
    <w:rsid w:val="00DE2FED"/>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76219635bcx0">
    <w:name w:val="normaltextrun scxw76219635 bcx0"/>
    <w:basedOn w:val="a0"/>
    <w:rsid w:val="00DE2FED"/>
  </w:style>
  <w:style w:type="character" w:customStyle="1" w:styleId="eopscxw76219635bcx0">
    <w:name w:val="eop scxw76219635 bcx0"/>
    <w:basedOn w:val="a0"/>
    <w:rsid w:val="00DE2FED"/>
  </w:style>
  <w:style w:type="character" w:customStyle="1" w:styleId="spellingerrorscxw76219635bcx0">
    <w:name w:val="spellingerror scxw76219635 bcx0"/>
    <w:basedOn w:val="a0"/>
    <w:rsid w:val="00DE2FED"/>
  </w:style>
  <w:style w:type="character" w:customStyle="1" w:styleId="contextualspellingandgrammarerrorscxw76219635bcx0">
    <w:name w:val="contextualspellingandgrammarerror scxw76219635 bcx0"/>
    <w:basedOn w:val="a0"/>
    <w:rsid w:val="00DE2FED"/>
  </w:style>
  <w:style w:type="paragraph" w:customStyle="1" w:styleId="paragraphscxw225157689bcx0">
    <w:name w:val="paragraph scxw225157689 bcx0"/>
    <w:basedOn w:val="a"/>
    <w:rsid w:val="0002100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25157689bcx0">
    <w:name w:val="normaltextrun scxw225157689 bcx0"/>
    <w:basedOn w:val="a0"/>
    <w:rsid w:val="0002100B"/>
  </w:style>
  <w:style w:type="character" w:customStyle="1" w:styleId="eopscxw225157689bcx0">
    <w:name w:val="eop scxw225157689 bcx0"/>
    <w:basedOn w:val="a0"/>
    <w:rsid w:val="0002100B"/>
  </w:style>
  <w:style w:type="character" w:customStyle="1" w:styleId="spellingerrorscxw225157689bcx0">
    <w:name w:val="spellingerror scxw225157689 bcx0"/>
    <w:basedOn w:val="a0"/>
    <w:rsid w:val="0002100B"/>
  </w:style>
  <w:style w:type="paragraph" w:customStyle="1" w:styleId="paragraphscxw211953911bcx0">
    <w:name w:val="paragraph scxw211953911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11953911bcx0">
    <w:name w:val="normaltextrun scxw211953911 bcx0"/>
    <w:basedOn w:val="a0"/>
    <w:rsid w:val="00D10385"/>
  </w:style>
  <w:style w:type="character" w:customStyle="1" w:styleId="eopscxw211953911bcx0">
    <w:name w:val="eop scxw211953911 bcx0"/>
    <w:basedOn w:val="a0"/>
    <w:rsid w:val="00D10385"/>
  </w:style>
  <w:style w:type="paragraph" w:customStyle="1" w:styleId="paragraphscxw132776385bcx0">
    <w:name w:val="paragraph scxw132776385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32776385bcx0">
    <w:name w:val="normaltextrun scxw132776385 bcx0"/>
    <w:basedOn w:val="a0"/>
    <w:rsid w:val="00D10385"/>
  </w:style>
  <w:style w:type="character" w:customStyle="1" w:styleId="eopscxw132776385bcx0">
    <w:name w:val="eop scxw132776385 bcx0"/>
    <w:basedOn w:val="a0"/>
    <w:rsid w:val="00D10385"/>
  </w:style>
  <w:style w:type="paragraph" w:customStyle="1" w:styleId="paragraphscxw159527463bcx0">
    <w:name w:val="paragraph scxw159527463 bcx0"/>
    <w:basedOn w:val="a"/>
    <w:rsid w:val="00D1038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underlinedscxw159527463bcx0">
    <w:name w:val="textrun underlined scxw159527463 bcx0"/>
    <w:basedOn w:val="a0"/>
    <w:rsid w:val="00D10385"/>
  </w:style>
  <w:style w:type="character" w:customStyle="1" w:styleId="normaltextrunscxw159527463bcx0">
    <w:name w:val="normaltextrun scxw159527463 bcx0"/>
    <w:basedOn w:val="a0"/>
    <w:rsid w:val="00D10385"/>
  </w:style>
  <w:style w:type="character" w:customStyle="1" w:styleId="eopscxw159527463bcx0">
    <w:name w:val="eop scxw159527463 bcx0"/>
    <w:basedOn w:val="a0"/>
    <w:rsid w:val="00D10385"/>
  </w:style>
  <w:style w:type="character" w:customStyle="1" w:styleId="textrunscxw159527463bcx0">
    <w:name w:val="textrun scxw159527463 bcx0"/>
    <w:basedOn w:val="a0"/>
    <w:rsid w:val="00D10385"/>
  </w:style>
  <w:style w:type="character" w:customStyle="1" w:styleId="spellingerrorscxw159527463bcx0">
    <w:name w:val="spellingerror scxw159527463 bcx0"/>
    <w:basedOn w:val="a0"/>
    <w:rsid w:val="00D10385"/>
  </w:style>
  <w:style w:type="character" w:customStyle="1" w:styleId="contextualspellingandgrammarerrorscxw159527463bcx0">
    <w:name w:val="contextualspellingandgrammarerror scxw159527463 bcx0"/>
    <w:basedOn w:val="a0"/>
    <w:rsid w:val="00D10385"/>
  </w:style>
  <w:style w:type="paragraph" w:customStyle="1" w:styleId="paragraphscxw196985761bcx0">
    <w:name w:val="paragraph scxw196985761 bcx0"/>
    <w:basedOn w:val="a"/>
    <w:rsid w:val="005963C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96985761bcx0">
    <w:name w:val="normaltextrun scxw196985761 bcx0"/>
    <w:basedOn w:val="a0"/>
    <w:rsid w:val="005963CF"/>
  </w:style>
  <w:style w:type="character" w:customStyle="1" w:styleId="eopscxw196985761bcx0">
    <w:name w:val="eop scxw196985761 bcx0"/>
    <w:basedOn w:val="a0"/>
    <w:rsid w:val="005963CF"/>
  </w:style>
  <w:style w:type="character" w:customStyle="1" w:styleId="spellingerrorscxw196985761bcx0">
    <w:name w:val="spellingerror scxw196985761 bcx0"/>
    <w:basedOn w:val="a0"/>
    <w:rsid w:val="005963CF"/>
  </w:style>
  <w:style w:type="paragraph" w:customStyle="1" w:styleId="paragraphscxw36768883bcx0">
    <w:name w:val="paragraph scxw36768883 bcx0"/>
    <w:basedOn w:val="a"/>
    <w:rsid w:val="00AA6CD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36768883bcx0">
    <w:name w:val="normaltextrun scxw36768883 bcx0"/>
    <w:basedOn w:val="a0"/>
    <w:rsid w:val="00AA6CD6"/>
  </w:style>
  <w:style w:type="character" w:customStyle="1" w:styleId="eopscxw36768883bcx0">
    <w:name w:val="eop scxw36768883 bcx0"/>
    <w:basedOn w:val="a0"/>
    <w:rsid w:val="00AA6CD6"/>
  </w:style>
  <w:style w:type="paragraph" w:customStyle="1" w:styleId="paragraphscxw222533652bcx0">
    <w:name w:val="paragraph scxw222533652 bcx0"/>
    <w:basedOn w:val="a"/>
    <w:rsid w:val="00A8074D"/>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22533652bcx0">
    <w:name w:val="normaltextrun scxw222533652 bcx0"/>
    <w:basedOn w:val="a0"/>
    <w:rsid w:val="00A8074D"/>
  </w:style>
  <w:style w:type="character" w:customStyle="1" w:styleId="eopscxw222533652bcx0">
    <w:name w:val="eop scxw222533652 bcx0"/>
    <w:basedOn w:val="a0"/>
    <w:rsid w:val="00A8074D"/>
  </w:style>
  <w:style w:type="character" w:customStyle="1" w:styleId="spellingerrorscxw222533652bcx0">
    <w:name w:val="spellingerror scxw222533652 bcx0"/>
    <w:basedOn w:val="a0"/>
    <w:rsid w:val="00A8074D"/>
  </w:style>
  <w:style w:type="paragraph" w:customStyle="1" w:styleId="Default">
    <w:name w:val="Default"/>
    <w:rsid w:val="008258EE"/>
    <w:pPr>
      <w:autoSpaceDE w:val="0"/>
      <w:autoSpaceDN w:val="0"/>
      <w:adjustRightInd w:val="0"/>
    </w:pPr>
    <w:rPr>
      <w:rFonts w:ascii="Times New Roman" w:eastAsia="Times New Roman" w:hAnsi="Times New Roman"/>
      <w:color w:val="000000"/>
      <w:sz w:val="24"/>
      <w:szCs w:val="24"/>
    </w:rPr>
  </w:style>
  <w:style w:type="character" w:customStyle="1" w:styleId="affc">
    <w:name w:val="Гипертекстовая ссылка"/>
    <w:uiPriority w:val="99"/>
    <w:qFormat/>
    <w:rsid w:val="00CD5629"/>
    <w:rPr>
      <w:b/>
      <w:bCs/>
      <w:color w:val="106BBE"/>
    </w:rPr>
  </w:style>
  <w:style w:type="paragraph" w:customStyle="1" w:styleId="affd">
    <w:name w:val="Комментарий"/>
    <w:basedOn w:val="a"/>
    <w:next w:val="a"/>
    <w:rsid w:val="00017367"/>
    <w:pPr>
      <w:widowControl w:val="0"/>
      <w:autoSpaceDE w:val="0"/>
      <w:autoSpaceDN w:val="0"/>
      <w:adjustRightInd w:val="0"/>
      <w:spacing w:before="75" w:after="0" w:line="240" w:lineRule="auto"/>
      <w:ind w:left="170"/>
      <w:jc w:val="both"/>
    </w:pPr>
    <w:rPr>
      <w:rFonts w:ascii="Arial" w:eastAsia="Times New Roman" w:hAnsi="Arial" w:cs="Arial"/>
      <w:color w:val="353842"/>
      <w:sz w:val="24"/>
      <w:szCs w:val="24"/>
      <w:shd w:val="clear" w:color="auto" w:fill="F0F0F0"/>
      <w:lang w:eastAsia="ru-RU"/>
    </w:rPr>
  </w:style>
  <w:style w:type="paragraph" w:customStyle="1" w:styleId="pcenter">
    <w:name w:val="pcenter"/>
    <w:basedOn w:val="a"/>
    <w:rsid w:val="0056332B"/>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right">
    <w:name w:val="pright"/>
    <w:basedOn w:val="a"/>
    <w:rsid w:val="0056332B"/>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aragraphscxw29448010bcx0">
    <w:name w:val="paragraph scxw29448010 bcx0"/>
    <w:basedOn w:val="a"/>
    <w:rsid w:val="00DB0DD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9448010bcx0">
    <w:name w:val="normaltextrun scxw29448010 bcx0"/>
    <w:basedOn w:val="a0"/>
    <w:rsid w:val="00DB0DDA"/>
  </w:style>
  <w:style w:type="character" w:customStyle="1" w:styleId="eopscxw29448010bcx0">
    <w:name w:val="eop scxw29448010 bcx0"/>
    <w:basedOn w:val="a0"/>
    <w:rsid w:val="00DB0DDA"/>
  </w:style>
  <w:style w:type="character" w:customStyle="1" w:styleId="spellingerrorscxw29448010bcx0">
    <w:name w:val="spellingerror scxw29448010 bcx0"/>
    <w:basedOn w:val="a0"/>
    <w:rsid w:val="00DB0DDA"/>
  </w:style>
  <w:style w:type="character" w:customStyle="1" w:styleId="normaltextruncommentstartscxw29448010bcx0">
    <w:name w:val="normaltextrun commentstart scxw29448010 bcx0"/>
    <w:basedOn w:val="a0"/>
    <w:rsid w:val="00DB0DDA"/>
  </w:style>
  <w:style w:type="paragraph" w:customStyle="1" w:styleId="paragraphscxw32664210bcx0">
    <w:name w:val="paragraph scxw32664210 bcx0"/>
    <w:basedOn w:val="a"/>
    <w:rsid w:val="004A5A0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scxw32664210bcx0">
    <w:name w:val="textrun scxw32664210 bcx0"/>
    <w:basedOn w:val="a0"/>
    <w:rsid w:val="004A5A0B"/>
  </w:style>
  <w:style w:type="character" w:customStyle="1" w:styleId="normaltextrunscxw32664210bcx0">
    <w:name w:val="normaltextrun scxw32664210 bcx0"/>
    <w:basedOn w:val="a0"/>
    <w:rsid w:val="004A5A0B"/>
  </w:style>
  <w:style w:type="character" w:customStyle="1" w:styleId="eopscxw32664210bcx0">
    <w:name w:val="eop scxw32664210 bcx0"/>
    <w:basedOn w:val="a0"/>
    <w:rsid w:val="004A5A0B"/>
  </w:style>
  <w:style w:type="character" w:customStyle="1" w:styleId="spellingerrorscxw32664210bcx0">
    <w:name w:val="spellingerror scxw32664210 bcx0"/>
    <w:basedOn w:val="a0"/>
    <w:rsid w:val="004A5A0B"/>
  </w:style>
  <w:style w:type="paragraph" w:customStyle="1" w:styleId="paragraphscxw127435373bcx0">
    <w:name w:val="paragraph scxw127435373 bcx0"/>
    <w:basedOn w:val="a"/>
    <w:rsid w:val="00681B90"/>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27435373bcx0">
    <w:name w:val="normaltextrun scxw127435373 bcx0"/>
    <w:basedOn w:val="a0"/>
    <w:rsid w:val="00681B90"/>
  </w:style>
  <w:style w:type="character" w:customStyle="1" w:styleId="eopscxw127435373bcx0">
    <w:name w:val="eop scxw127435373 bcx0"/>
    <w:basedOn w:val="a0"/>
    <w:rsid w:val="00681B90"/>
  </w:style>
  <w:style w:type="character" w:customStyle="1" w:styleId="spellingerrorscxw127435373bcx0">
    <w:name w:val="spellingerror scxw127435373 bcx0"/>
    <w:basedOn w:val="a0"/>
    <w:rsid w:val="00681B90"/>
  </w:style>
  <w:style w:type="character" w:customStyle="1" w:styleId="normaltextruncommentstartscxw127435373bcx0">
    <w:name w:val="normaltextrun commentstart scxw127435373 bcx0"/>
    <w:basedOn w:val="a0"/>
    <w:rsid w:val="00681B90"/>
  </w:style>
  <w:style w:type="paragraph" w:customStyle="1" w:styleId="paragraphscxw183406919bcx0">
    <w:name w:val="paragraph scxw183406919 bcx0"/>
    <w:basedOn w:val="a"/>
    <w:rsid w:val="007C7B8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83406919bcx0">
    <w:name w:val="normaltextrun scxw183406919 bcx0"/>
    <w:basedOn w:val="a0"/>
    <w:rsid w:val="007C7B86"/>
  </w:style>
  <w:style w:type="character" w:customStyle="1" w:styleId="eopscxw183406919bcx0">
    <w:name w:val="eop scxw183406919 bcx0"/>
    <w:basedOn w:val="a0"/>
    <w:rsid w:val="007C7B86"/>
  </w:style>
  <w:style w:type="paragraph" w:customStyle="1" w:styleId="paragraphscxw90612142bcx0">
    <w:name w:val="paragraph scxw90612142 bcx0"/>
    <w:basedOn w:val="a"/>
    <w:rsid w:val="001430A4"/>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90612142bcx0">
    <w:name w:val="normaltextrun scxw90612142 bcx0"/>
    <w:basedOn w:val="a0"/>
    <w:rsid w:val="001430A4"/>
  </w:style>
  <w:style w:type="character" w:customStyle="1" w:styleId="eopscxw90612142bcx0">
    <w:name w:val="eop scxw90612142 bcx0"/>
    <w:basedOn w:val="a0"/>
    <w:rsid w:val="001430A4"/>
  </w:style>
  <w:style w:type="character" w:customStyle="1" w:styleId="spellingerrorscxw90612142bcx0">
    <w:name w:val="spellingerror scxw90612142 bcx0"/>
    <w:basedOn w:val="a0"/>
    <w:rsid w:val="001430A4"/>
  </w:style>
  <w:style w:type="paragraph" w:customStyle="1" w:styleId="paragraphscxw73084050bcx0">
    <w:name w:val="paragraph scxw73084050 bcx0"/>
    <w:basedOn w:val="a"/>
    <w:rsid w:val="00080A5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73084050bcx0">
    <w:name w:val="normaltextrun scxw73084050 bcx0"/>
    <w:basedOn w:val="a0"/>
    <w:rsid w:val="00080A5F"/>
  </w:style>
  <w:style w:type="character" w:customStyle="1" w:styleId="eopscxw73084050bcx0">
    <w:name w:val="eop scxw73084050 bcx0"/>
    <w:basedOn w:val="a0"/>
    <w:rsid w:val="00080A5F"/>
  </w:style>
  <w:style w:type="paragraph" w:customStyle="1" w:styleId="paragraphscxw45816632bcx0">
    <w:name w:val="paragraph scxw45816632 bcx0"/>
    <w:basedOn w:val="a"/>
    <w:rsid w:val="00080A5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45816632bcx0">
    <w:name w:val="normaltextrun scxw45816632 bcx0"/>
    <w:basedOn w:val="a0"/>
    <w:rsid w:val="00080A5F"/>
  </w:style>
  <w:style w:type="character" w:customStyle="1" w:styleId="eopscxw45816632bcx0">
    <w:name w:val="eop scxw45816632 bcx0"/>
    <w:basedOn w:val="a0"/>
    <w:rsid w:val="00080A5F"/>
  </w:style>
  <w:style w:type="paragraph" w:customStyle="1" w:styleId="paragraphbcx0scxw77158878">
    <w:name w:val="paragraph  bcx0 scxw77158878"/>
    <w:basedOn w:val="a"/>
    <w:rsid w:val="00314C4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bcx0scxw77158878">
    <w:name w:val="normaltextrun  bcx0 scxw77158878"/>
    <w:basedOn w:val="a0"/>
    <w:rsid w:val="00314C4A"/>
  </w:style>
  <w:style w:type="character" w:customStyle="1" w:styleId="eopbcx0scxw77158878">
    <w:name w:val="eop  bcx0 scxw77158878"/>
    <w:basedOn w:val="a0"/>
    <w:rsid w:val="00314C4A"/>
  </w:style>
  <w:style w:type="paragraph" w:customStyle="1" w:styleId="paragraphbcx0scxw143573720">
    <w:name w:val="paragraph  bcx0 scxw143573720"/>
    <w:basedOn w:val="a"/>
    <w:rsid w:val="00822423"/>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bcx0scxw143573720">
    <w:name w:val="normaltextrun  bcx0 scxw143573720"/>
    <w:basedOn w:val="a0"/>
    <w:rsid w:val="00822423"/>
  </w:style>
  <w:style w:type="character" w:customStyle="1" w:styleId="eopbcx0scxw143573720">
    <w:name w:val="eop  bcx0 scxw143573720"/>
    <w:basedOn w:val="a0"/>
    <w:rsid w:val="00822423"/>
  </w:style>
  <w:style w:type="paragraph" w:customStyle="1" w:styleId="paragraphscxw135069756bcx0">
    <w:name w:val="paragraph scxw135069756 bcx0"/>
    <w:basedOn w:val="a"/>
    <w:rsid w:val="0065599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35069756bcx0">
    <w:name w:val="normaltextrun scxw135069756 bcx0"/>
    <w:basedOn w:val="a0"/>
    <w:rsid w:val="00655992"/>
  </w:style>
  <w:style w:type="character" w:customStyle="1" w:styleId="eopscxw135069756bcx0">
    <w:name w:val="eop scxw135069756 bcx0"/>
    <w:basedOn w:val="a0"/>
    <w:rsid w:val="00655992"/>
  </w:style>
  <w:style w:type="paragraph" w:customStyle="1" w:styleId="paragraphscxw66366029bcx0">
    <w:name w:val="paragraph scxw66366029 bcx0"/>
    <w:basedOn w:val="a"/>
    <w:rsid w:val="0029626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66366029bcx0">
    <w:name w:val="normaltextrun scxw66366029 bcx0"/>
    <w:basedOn w:val="a0"/>
    <w:rsid w:val="00296265"/>
  </w:style>
  <w:style w:type="character" w:customStyle="1" w:styleId="eopscxw66366029bcx0">
    <w:name w:val="eop scxw66366029 bcx0"/>
    <w:basedOn w:val="a0"/>
    <w:rsid w:val="00296265"/>
  </w:style>
  <w:style w:type="character" w:customStyle="1" w:styleId="normaltextrunscxw48693123bcx0">
    <w:name w:val="normaltextrun scxw48693123 bcx0"/>
    <w:basedOn w:val="a0"/>
    <w:rsid w:val="0015235A"/>
  </w:style>
  <w:style w:type="character" w:customStyle="1" w:styleId="normaltextruncommentstartscxw48693123bcx0">
    <w:name w:val="normaltextrun commentstart scxw48693123 bcx0"/>
    <w:basedOn w:val="a0"/>
    <w:rsid w:val="0015235A"/>
  </w:style>
  <w:style w:type="character" w:customStyle="1" w:styleId="spellingerrorscxw48693123bcx0">
    <w:name w:val="spellingerror scxw48693123 bcx0"/>
    <w:basedOn w:val="a0"/>
    <w:rsid w:val="0015235A"/>
  </w:style>
  <w:style w:type="character" w:customStyle="1" w:styleId="eoptrackedchangescxw48693123bcx0">
    <w:name w:val="eop trackedchange scxw48693123 bcx0"/>
    <w:basedOn w:val="a0"/>
    <w:rsid w:val="0015235A"/>
  </w:style>
  <w:style w:type="paragraph" w:customStyle="1" w:styleId="paragraphscxw106661374bcx0">
    <w:name w:val="paragraph scxw106661374 bcx0"/>
    <w:basedOn w:val="a"/>
    <w:rsid w:val="00825B9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06661374bcx0">
    <w:name w:val="normaltextrun scxw106661374 bcx0"/>
    <w:basedOn w:val="a0"/>
    <w:rsid w:val="00825B96"/>
  </w:style>
  <w:style w:type="character" w:customStyle="1" w:styleId="eopscxw106661374bcx0">
    <w:name w:val="eop scxw106661374 bcx0"/>
    <w:basedOn w:val="a0"/>
    <w:rsid w:val="00825B96"/>
  </w:style>
  <w:style w:type="character" w:customStyle="1" w:styleId="spellingerrorscxw106661374bcx0">
    <w:name w:val="spellingerror scxw106661374 bcx0"/>
    <w:basedOn w:val="a0"/>
    <w:rsid w:val="00825B96"/>
  </w:style>
  <w:style w:type="character" w:customStyle="1" w:styleId="normaltextrunscxw187616065bcx0">
    <w:name w:val="normaltextrun scxw187616065 bcx0"/>
    <w:basedOn w:val="a0"/>
    <w:rsid w:val="007F0331"/>
  </w:style>
  <w:style w:type="character" w:customStyle="1" w:styleId="eopscxw187616065bcx0">
    <w:name w:val="eop scxw187616065 bcx0"/>
    <w:basedOn w:val="a0"/>
    <w:rsid w:val="007F0331"/>
  </w:style>
  <w:style w:type="paragraph" w:customStyle="1" w:styleId="paragraphscxw188378959bcx0">
    <w:name w:val="paragraph scxw188378959 bcx0"/>
    <w:basedOn w:val="a"/>
    <w:rsid w:val="00BB7AE6"/>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88378959bcx0">
    <w:name w:val="normaltextrun scxw188378959 bcx0"/>
    <w:basedOn w:val="a0"/>
    <w:rsid w:val="00BB7AE6"/>
  </w:style>
  <w:style w:type="character" w:customStyle="1" w:styleId="eoptrackedchangescxw188378959bcx0">
    <w:name w:val="eop trackedchange scxw188378959 bcx0"/>
    <w:basedOn w:val="a0"/>
    <w:rsid w:val="00BB7AE6"/>
  </w:style>
  <w:style w:type="paragraph" w:customStyle="1" w:styleId="paragraphscxw104424221bcx0">
    <w:name w:val="paragraph scxw104424221 bcx0"/>
    <w:basedOn w:val="a"/>
    <w:rsid w:val="002739D5"/>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104424221bcx0">
    <w:name w:val="normaltextrun scxw104424221 bcx0"/>
    <w:basedOn w:val="a0"/>
    <w:rsid w:val="002739D5"/>
  </w:style>
  <w:style w:type="character" w:customStyle="1" w:styleId="eoptrackedchangescxw104424221bcx0">
    <w:name w:val="eop trackedchange scxw104424221 bcx0"/>
    <w:basedOn w:val="a0"/>
    <w:rsid w:val="002739D5"/>
  </w:style>
  <w:style w:type="table" w:customStyle="1" w:styleId="affe">
    <w:name w:val="Бан Ярцеву"/>
    <w:basedOn w:val="a1"/>
    <w:uiPriority w:val="99"/>
    <w:rsid w:val="00804D91"/>
    <w:pPr>
      <w:jc w:val="center"/>
    </w:pPr>
    <w:rPr>
      <w:rFonts w:ascii="Myriad Pro" w:hAnsi="Myriad Pro"/>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color w:val="FFFFFF"/>
      </w:rPr>
      <w:tblPr/>
      <w:trPr>
        <w:tblHeader/>
      </w:trPr>
      <w:tcPr>
        <w:shd w:val="clear" w:color="auto" w:fill="4F6228"/>
      </w:tcPr>
    </w:tblStylePr>
    <w:tblStylePr w:type="firstCol">
      <w:pPr>
        <w:jc w:val="left"/>
      </w:pPr>
    </w:tblStylePr>
  </w:style>
  <w:style w:type="paragraph" w:customStyle="1" w:styleId="afff">
    <w:name w:val="до таблицы"/>
    <w:basedOn w:val="aff1"/>
    <w:link w:val="afff0"/>
    <w:qFormat/>
    <w:rsid w:val="003E0323"/>
    <w:pPr>
      <w:spacing w:after="200" w:line="360" w:lineRule="auto"/>
      <w:ind w:firstLine="567"/>
      <w:contextualSpacing/>
      <w:jc w:val="both"/>
    </w:pPr>
    <w:rPr>
      <w:rFonts w:ascii="Myriad Pro" w:hAnsi="Myriad Pro"/>
      <w:sz w:val="26"/>
      <w:szCs w:val="26"/>
    </w:rPr>
  </w:style>
  <w:style w:type="paragraph" w:customStyle="1" w:styleId="2f5">
    <w:name w:val="Абзац списка2"/>
    <w:aliases w:val="ПАРАГРАФ,Нумерованый список,List Paragraph1"/>
    <w:basedOn w:val="a"/>
    <w:link w:val="211"/>
    <w:uiPriority w:val="34"/>
    <w:qFormat/>
    <w:rsid w:val="00342CFA"/>
    <w:pPr>
      <w:spacing w:after="200" w:line="276" w:lineRule="auto"/>
      <w:ind w:left="720"/>
      <w:contextualSpacing/>
    </w:pPr>
    <w:rPr>
      <w:rFonts w:eastAsia="Times New Roman"/>
      <w:lang w:eastAsia="ru-RU"/>
    </w:rPr>
  </w:style>
  <w:style w:type="character" w:customStyle="1" w:styleId="aff2">
    <w:name w:val="Знак Знак"/>
    <w:link w:val="aff1"/>
    <w:rsid w:val="003E0323"/>
    <w:rPr>
      <w:rFonts w:ascii="Verdana" w:eastAsia="Times New Roman" w:hAnsi="Verdana" w:cs="Verdana"/>
      <w:lang w:val="en-US" w:eastAsia="en-US"/>
    </w:rPr>
  </w:style>
  <w:style w:type="character" w:customStyle="1" w:styleId="afff0">
    <w:name w:val="до таблицы Знак"/>
    <w:link w:val="afff"/>
    <w:rsid w:val="003E0323"/>
    <w:rPr>
      <w:rFonts w:ascii="Myriad Pro" w:eastAsia="Times New Roman" w:hAnsi="Myriad Pro" w:cs="Verdana"/>
      <w:sz w:val="26"/>
      <w:szCs w:val="26"/>
      <w:lang w:val="en-US" w:eastAsia="en-US"/>
    </w:rPr>
  </w:style>
  <w:style w:type="paragraph" w:customStyle="1" w:styleId="afff1">
    <w:name w:val="после таблицы"/>
    <w:basedOn w:val="a"/>
    <w:link w:val="afff2"/>
    <w:qFormat/>
    <w:rsid w:val="00C02D75"/>
    <w:pPr>
      <w:spacing w:before="240" w:after="0" w:line="360" w:lineRule="auto"/>
      <w:ind w:firstLine="567"/>
      <w:contextualSpacing/>
      <w:jc w:val="both"/>
    </w:pPr>
    <w:rPr>
      <w:rFonts w:ascii="Myriad Pro" w:hAnsi="Myriad Pro"/>
      <w:iCs/>
      <w:sz w:val="26"/>
      <w:szCs w:val="26"/>
      <w:lang w:val="x-none"/>
    </w:rPr>
  </w:style>
  <w:style w:type="character" w:customStyle="1" w:styleId="afff2">
    <w:name w:val="после таблицы Знак"/>
    <w:link w:val="afff1"/>
    <w:rsid w:val="00C02D75"/>
    <w:rPr>
      <w:rFonts w:ascii="Myriad Pro" w:hAnsi="Myriad Pro"/>
      <w:iCs/>
      <w:sz w:val="26"/>
      <w:szCs w:val="26"/>
      <w:lang w:eastAsia="en-US"/>
    </w:rPr>
  </w:style>
  <w:style w:type="table" w:customStyle="1" w:styleId="afff3">
    <w:name w:val="Оля"/>
    <w:basedOn w:val="a1"/>
    <w:uiPriority w:val="99"/>
    <w:rsid w:val="00E839D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wordWrap/>
        <w:jc w:val="center"/>
      </w:pPr>
      <w:rPr>
        <w:rFonts w:ascii="Wingdings" w:hAnsi="Wingdings"/>
        <w:color w:val="FFFFFF"/>
        <w:sz w:val="18"/>
      </w:rPr>
      <w:tblPr/>
      <w:trPr>
        <w:tblHeader/>
      </w:trPr>
      <w:tcPr>
        <w:shd w:val="clear" w:color="auto" w:fill="4F6228"/>
      </w:tcPr>
    </w:tblStylePr>
    <w:tblStylePr w:type="firstCol">
      <w:pPr>
        <w:jc w:val="left"/>
      </w:pPr>
    </w:tblStylePr>
  </w:style>
  <w:style w:type="paragraph" w:customStyle="1" w:styleId="afff4">
    <w:name w:val="До таблицы"/>
    <w:basedOn w:val="a"/>
    <w:link w:val="afff5"/>
    <w:autoRedefine/>
    <w:qFormat/>
    <w:rsid w:val="006316D2"/>
    <w:pPr>
      <w:tabs>
        <w:tab w:val="num" w:pos="960"/>
      </w:tabs>
      <w:spacing w:after="0" w:line="360" w:lineRule="auto"/>
      <w:ind w:firstLine="567"/>
      <w:jc w:val="both"/>
    </w:pPr>
    <w:rPr>
      <w:rFonts w:ascii="Myriad Pro" w:hAnsi="Myriad Pro"/>
      <w:iCs/>
      <w:sz w:val="26"/>
      <w:szCs w:val="26"/>
      <w:lang w:val="x-none"/>
    </w:rPr>
  </w:style>
  <w:style w:type="character" w:customStyle="1" w:styleId="afff5">
    <w:name w:val="До таблицы Знак"/>
    <w:link w:val="afff4"/>
    <w:rsid w:val="006316D2"/>
    <w:rPr>
      <w:rFonts w:ascii="Myriad Pro" w:hAnsi="Myriad Pro"/>
      <w:iCs/>
      <w:sz w:val="26"/>
      <w:szCs w:val="26"/>
      <w:lang w:eastAsia="en-US"/>
    </w:rPr>
  </w:style>
  <w:style w:type="table" w:customStyle="1" w:styleId="-121">
    <w:name w:val="Таблица-сетка 1 светлая — акцент 21"/>
    <w:basedOn w:val="a1"/>
    <w:uiPriority w:val="46"/>
    <w:rsid w:val="003F5A82"/>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numbering" w:customStyle="1" w:styleId="111">
    <w:name w:val="Нет списка11"/>
    <w:next w:val="a2"/>
    <w:uiPriority w:val="99"/>
    <w:semiHidden/>
    <w:unhideWhenUsed/>
    <w:rsid w:val="00A90090"/>
  </w:style>
  <w:style w:type="paragraph" w:customStyle="1" w:styleId="paragraphscxw261163270bcx0">
    <w:name w:val="paragraph scxw261163270 bcx0"/>
    <w:basedOn w:val="a"/>
    <w:rsid w:val="003D531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scxw261163270bcx0">
    <w:name w:val="normaltextrun scxw261163270 bcx0"/>
    <w:basedOn w:val="a0"/>
    <w:rsid w:val="003D531A"/>
  </w:style>
  <w:style w:type="character" w:customStyle="1" w:styleId="spellingerrorscxw261163270bcx0">
    <w:name w:val="spellingerror scxw261163270 bcx0"/>
    <w:basedOn w:val="a0"/>
    <w:rsid w:val="003D531A"/>
  </w:style>
  <w:style w:type="character" w:customStyle="1" w:styleId="eopscxw261163270bcx0">
    <w:name w:val="eop scxw261163270 bcx0"/>
    <w:basedOn w:val="a0"/>
    <w:rsid w:val="003D531A"/>
  </w:style>
  <w:style w:type="paragraph" w:customStyle="1" w:styleId="3a">
    <w:name w:val="Сп3"/>
    <w:basedOn w:val="-110"/>
    <w:link w:val="3b"/>
    <w:qFormat/>
    <w:rsid w:val="009824D8"/>
    <w:pPr>
      <w:spacing w:after="0" w:line="360" w:lineRule="auto"/>
      <w:ind w:left="0"/>
      <w:contextualSpacing/>
      <w:jc w:val="both"/>
    </w:pPr>
    <w:rPr>
      <w:rFonts w:ascii="Myriad Pro" w:eastAsia="Times New Roman" w:hAnsi="Myriad Pro"/>
      <w:sz w:val="26"/>
      <w:szCs w:val="26"/>
      <w:lang w:val="x-none" w:eastAsia="x-none"/>
    </w:rPr>
  </w:style>
  <w:style w:type="character" w:customStyle="1" w:styleId="3b">
    <w:name w:val="Сп3 Знак"/>
    <w:link w:val="3a"/>
    <w:rsid w:val="009824D8"/>
    <w:rPr>
      <w:rFonts w:ascii="Myriad Pro" w:eastAsia="Times New Roman" w:hAnsi="Myriad Pro"/>
      <w:sz w:val="26"/>
      <w:szCs w:val="26"/>
    </w:rPr>
  </w:style>
  <w:style w:type="paragraph" w:customStyle="1" w:styleId="-110">
    <w:name w:val="Цветной список - Акцент 11"/>
    <w:basedOn w:val="a"/>
    <w:uiPriority w:val="34"/>
    <w:qFormat/>
    <w:rsid w:val="009824D8"/>
    <w:pPr>
      <w:ind w:left="708"/>
    </w:pPr>
  </w:style>
  <w:style w:type="paragraph" w:styleId="afff6">
    <w:name w:val="footnote text"/>
    <w:basedOn w:val="a"/>
    <w:link w:val="afff7"/>
    <w:unhideWhenUsed/>
    <w:rsid w:val="000D2620"/>
    <w:pPr>
      <w:spacing w:after="0" w:line="240" w:lineRule="auto"/>
    </w:pPr>
    <w:rPr>
      <w:rFonts w:eastAsia="Times New Roman"/>
      <w:sz w:val="20"/>
      <w:szCs w:val="20"/>
      <w:lang w:val="x-none" w:eastAsia="x-none"/>
    </w:rPr>
  </w:style>
  <w:style w:type="character" w:customStyle="1" w:styleId="afff7">
    <w:name w:val="Текст сноски Знак"/>
    <w:link w:val="afff6"/>
    <w:uiPriority w:val="99"/>
    <w:rsid w:val="000D2620"/>
    <w:rPr>
      <w:rFonts w:eastAsia="Times New Roman"/>
    </w:rPr>
  </w:style>
  <w:style w:type="character" w:styleId="afff8">
    <w:name w:val="footnote reference"/>
    <w:semiHidden/>
    <w:unhideWhenUsed/>
    <w:rsid w:val="000D2620"/>
    <w:rPr>
      <w:vertAlign w:val="superscript"/>
    </w:rPr>
  </w:style>
  <w:style w:type="character" w:customStyle="1" w:styleId="InternetLink">
    <w:name w:val="Internet Link"/>
    <w:rsid w:val="000D2620"/>
    <w:rPr>
      <w:color w:val="0000FF"/>
      <w:u w:val="single"/>
    </w:rPr>
  </w:style>
  <w:style w:type="paragraph" w:customStyle="1" w:styleId="s3">
    <w:name w:val="s_3"/>
    <w:basedOn w:val="a"/>
    <w:qFormat/>
    <w:rsid w:val="000D2620"/>
    <w:pPr>
      <w:spacing w:after="0" w:line="240" w:lineRule="auto"/>
      <w:jc w:val="center"/>
    </w:pPr>
    <w:rPr>
      <w:rFonts w:ascii="Arial" w:eastAsia="Times New Roman" w:hAnsi="Arial" w:cs="Arial"/>
      <w:b/>
      <w:bCs/>
      <w:color w:val="26282F"/>
      <w:sz w:val="26"/>
      <w:szCs w:val="26"/>
      <w:lang w:eastAsia="zh-CN"/>
    </w:rPr>
  </w:style>
  <w:style w:type="paragraph" w:customStyle="1" w:styleId="afff9">
    <w:name w:val="После таблицы"/>
    <w:basedOn w:val="afff4"/>
    <w:link w:val="afffa"/>
    <w:qFormat/>
    <w:rsid w:val="003F5527"/>
    <w:pPr>
      <w:spacing w:before="240"/>
    </w:pPr>
    <w:rPr>
      <w:i/>
    </w:rPr>
  </w:style>
  <w:style w:type="character" w:customStyle="1" w:styleId="2f6">
    <w:name w:val="Неразрешенное упоминание2"/>
    <w:uiPriority w:val="99"/>
    <w:semiHidden/>
    <w:unhideWhenUsed/>
    <w:rsid w:val="00002066"/>
    <w:rPr>
      <w:color w:val="605E5C"/>
      <w:shd w:val="clear" w:color="auto" w:fill="E1DFDD"/>
    </w:rPr>
  </w:style>
  <w:style w:type="table" w:customStyle="1" w:styleId="1b">
    <w:name w:val="Оля1"/>
    <w:basedOn w:val="a1"/>
    <w:uiPriority w:val="99"/>
    <w:rsid w:val="0017032D"/>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rPr>
        <w:rFonts w:ascii="Mincho" w:hAnsi="Mincho"/>
        <w:color w:val="FFFFFF"/>
        <w:sz w:val="18"/>
      </w:rPr>
      <w:tblPr/>
      <w:trPr>
        <w:tblHeader/>
      </w:trPr>
      <w:tcPr>
        <w:shd w:val="clear" w:color="auto" w:fill="4F6228"/>
      </w:tcPr>
    </w:tblStylePr>
    <w:tblStylePr w:type="firstCol">
      <w:pPr>
        <w:jc w:val="left"/>
      </w:pPr>
    </w:tblStylePr>
  </w:style>
  <w:style w:type="character" w:customStyle="1" w:styleId="Bodytext0">
    <w:name w:val="Body text_"/>
    <w:link w:val="2f7"/>
    <w:rsid w:val="00D024D3"/>
    <w:rPr>
      <w:rFonts w:ascii="Times New Roman" w:eastAsia="Times New Roman" w:hAnsi="Times New Roman"/>
      <w:sz w:val="26"/>
      <w:szCs w:val="26"/>
      <w:shd w:val="clear" w:color="auto" w:fill="FFFFFF"/>
    </w:rPr>
  </w:style>
  <w:style w:type="paragraph" w:customStyle="1" w:styleId="2f7">
    <w:name w:val="Основной текст2"/>
    <w:basedOn w:val="a"/>
    <w:link w:val="Bodytext0"/>
    <w:rsid w:val="00D024D3"/>
    <w:pPr>
      <w:widowControl w:val="0"/>
      <w:shd w:val="clear" w:color="auto" w:fill="FFFFFF"/>
      <w:spacing w:before="300" w:after="420" w:line="0" w:lineRule="atLeast"/>
      <w:ind w:hanging="1740"/>
      <w:jc w:val="center"/>
    </w:pPr>
    <w:rPr>
      <w:rFonts w:ascii="Times New Roman" w:eastAsia="Times New Roman" w:hAnsi="Times New Roman"/>
      <w:sz w:val="26"/>
      <w:szCs w:val="26"/>
      <w:lang w:val="x-none" w:eastAsia="x-none"/>
    </w:rPr>
  </w:style>
  <w:style w:type="numbering" w:customStyle="1" w:styleId="20">
    <w:name w:val="Стиль2"/>
    <w:uiPriority w:val="99"/>
    <w:rsid w:val="00393851"/>
    <w:pPr>
      <w:numPr>
        <w:numId w:val="6"/>
      </w:numPr>
    </w:pPr>
  </w:style>
  <w:style w:type="numbering" w:customStyle="1" w:styleId="3">
    <w:name w:val="Стиль3"/>
    <w:uiPriority w:val="99"/>
    <w:rsid w:val="00393851"/>
    <w:pPr>
      <w:numPr>
        <w:numId w:val="7"/>
      </w:numPr>
    </w:pPr>
  </w:style>
  <w:style w:type="numbering" w:customStyle="1" w:styleId="4">
    <w:name w:val="Стиль4"/>
    <w:uiPriority w:val="99"/>
    <w:rsid w:val="00393851"/>
    <w:pPr>
      <w:numPr>
        <w:numId w:val="8"/>
      </w:numPr>
    </w:pPr>
  </w:style>
  <w:style w:type="numbering" w:customStyle="1" w:styleId="5">
    <w:name w:val="Стиль5"/>
    <w:uiPriority w:val="99"/>
    <w:rsid w:val="00393851"/>
    <w:pPr>
      <w:numPr>
        <w:numId w:val="9"/>
      </w:numPr>
    </w:pPr>
  </w:style>
  <w:style w:type="numbering" w:customStyle="1" w:styleId="6">
    <w:name w:val="Стиль6"/>
    <w:uiPriority w:val="99"/>
    <w:rsid w:val="00ED4BA3"/>
    <w:pPr>
      <w:numPr>
        <w:numId w:val="10"/>
      </w:numPr>
    </w:pPr>
  </w:style>
  <w:style w:type="numbering" w:customStyle="1" w:styleId="7">
    <w:name w:val="Стиль7"/>
    <w:uiPriority w:val="99"/>
    <w:rsid w:val="00ED4BA3"/>
    <w:pPr>
      <w:numPr>
        <w:numId w:val="11"/>
      </w:numPr>
    </w:pPr>
  </w:style>
  <w:style w:type="character" w:customStyle="1" w:styleId="afffa">
    <w:name w:val="После таблицы Знак"/>
    <w:link w:val="afff9"/>
    <w:rsid w:val="00D17563"/>
    <w:rPr>
      <w:rFonts w:ascii="Myriad Pro" w:hAnsi="Myriad Pro"/>
      <w:i/>
      <w:iCs/>
      <w:sz w:val="26"/>
      <w:szCs w:val="26"/>
      <w:lang w:eastAsia="en-US"/>
    </w:rPr>
  </w:style>
  <w:style w:type="character" w:customStyle="1" w:styleId="afffb">
    <w:name w:val="Основной текст_"/>
    <w:link w:val="1c"/>
    <w:rsid w:val="00D17563"/>
    <w:rPr>
      <w:rFonts w:ascii="Times New Roman" w:eastAsia="Times New Roman" w:hAnsi="Times New Roman"/>
      <w:sz w:val="28"/>
      <w:szCs w:val="28"/>
      <w:shd w:val="clear" w:color="auto" w:fill="FFFFFF"/>
    </w:rPr>
  </w:style>
  <w:style w:type="paragraph" w:customStyle="1" w:styleId="1c">
    <w:name w:val="Основной текст1"/>
    <w:basedOn w:val="a"/>
    <w:link w:val="afffb"/>
    <w:rsid w:val="00D17563"/>
    <w:pPr>
      <w:widowControl w:val="0"/>
      <w:shd w:val="clear" w:color="auto" w:fill="FFFFFF"/>
      <w:spacing w:after="200" w:line="271" w:lineRule="auto"/>
      <w:ind w:firstLine="400"/>
    </w:pPr>
    <w:rPr>
      <w:rFonts w:ascii="Times New Roman" w:eastAsia="Times New Roman" w:hAnsi="Times New Roman"/>
      <w:sz w:val="28"/>
      <w:szCs w:val="28"/>
      <w:lang w:val="x-none" w:eastAsia="x-none"/>
    </w:rPr>
  </w:style>
  <w:style w:type="paragraph" w:customStyle="1" w:styleId="paragraph">
    <w:name w:val="paragraph"/>
    <w:basedOn w:val="a"/>
    <w:rsid w:val="005C0A30"/>
    <w:pPr>
      <w:spacing w:before="100" w:beforeAutospacing="1" w:after="100" w:afterAutospacing="1" w:line="240" w:lineRule="auto"/>
    </w:pPr>
    <w:rPr>
      <w:rFonts w:ascii="Times New Roman" w:eastAsia="Times New Roman" w:hAnsi="Times New Roman"/>
      <w:sz w:val="24"/>
      <w:szCs w:val="24"/>
      <w:lang w:eastAsia="ru-RU"/>
    </w:rPr>
  </w:style>
  <w:style w:type="numbering" w:customStyle="1" w:styleId="2f8">
    <w:name w:val="Нет списка2"/>
    <w:next w:val="a2"/>
    <w:uiPriority w:val="99"/>
    <w:semiHidden/>
    <w:unhideWhenUsed/>
    <w:rsid w:val="003D2EF2"/>
  </w:style>
  <w:style w:type="table" w:customStyle="1" w:styleId="2f9">
    <w:name w:val="Оля2"/>
    <w:basedOn w:val="a1"/>
    <w:uiPriority w:val="99"/>
    <w:rsid w:val="003D2EF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525252"/>
      </w:tcPr>
    </w:tblStylePr>
    <w:tblStylePr w:type="firstCol">
      <w:pPr>
        <w:jc w:val="left"/>
      </w:pPr>
    </w:tblStylePr>
  </w:style>
  <w:style w:type="table" w:customStyle="1" w:styleId="112">
    <w:name w:val="Оля11"/>
    <w:basedOn w:val="a1"/>
    <w:uiPriority w:val="99"/>
    <w:rsid w:val="003D2EF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525252"/>
      </w:tcPr>
    </w:tblStylePr>
    <w:tblStylePr w:type="firstCol">
      <w:pPr>
        <w:jc w:val="left"/>
      </w:pPr>
    </w:tblStylePr>
  </w:style>
  <w:style w:type="character" w:customStyle="1" w:styleId="normaltextrun">
    <w:name w:val="normaltextrun"/>
    <w:rsid w:val="003D2EF2"/>
  </w:style>
  <w:style w:type="character" w:customStyle="1" w:styleId="eop">
    <w:name w:val="eop"/>
    <w:rsid w:val="003D2EF2"/>
  </w:style>
  <w:style w:type="character" w:customStyle="1" w:styleId="spellingerror">
    <w:name w:val="spellingerror"/>
    <w:rsid w:val="003D2EF2"/>
  </w:style>
  <w:style w:type="paragraph" w:customStyle="1" w:styleId="headertext">
    <w:name w:val="headertext"/>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w">
    <w:name w:val="nw"/>
    <w:rsid w:val="003D2EF2"/>
  </w:style>
  <w:style w:type="character" w:customStyle="1" w:styleId="tt">
    <w:name w:val="tt"/>
    <w:rsid w:val="003D2EF2"/>
  </w:style>
  <w:style w:type="paragraph" w:customStyle="1" w:styleId="-12">
    <w:name w:val="Цветная заливка - Акцент 12"/>
    <w:hidden/>
    <w:uiPriority w:val="99"/>
    <w:semiHidden/>
    <w:rsid w:val="003D2EF2"/>
    <w:rPr>
      <w:sz w:val="22"/>
      <w:szCs w:val="22"/>
      <w:lang w:eastAsia="en-US"/>
    </w:rPr>
  </w:style>
  <w:style w:type="character" w:customStyle="1" w:styleId="afffc">
    <w:name w:val="Другое_"/>
    <w:link w:val="afffd"/>
    <w:rsid w:val="003D2EF2"/>
    <w:rPr>
      <w:rFonts w:ascii="Times New Roman" w:eastAsia="Times New Roman" w:hAnsi="Times New Roman"/>
      <w:sz w:val="28"/>
      <w:szCs w:val="28"/>
      <w:shd w:val="clear" w:color="auto" w:fill="FFFFFF"/>
    </w:rPr>
  </w:style>
  <w:style w:type="paragraph" w:customStyle="1" w:styleId="afffd">
    <w:name w:val="Другое"/>
    <w:basedOn w:val="a"/>
    <w:link w:val="afffc"/>
    <w:rsid w:val="003D2EF2"/>
    <w:pPr>
      <w:widowControl w:val="0"/>
      <w:shd w:val="clear" w:color="auto" w:fill="FFFFFF"/>
      <w:spacing w:after="200" w:line="271" w:lineRule="auto"/>
      <w:ind w:firstLine="400"/>
    </w:pPr>
    <w:rPr>
      <w:rFonts w:ascii="Times New Roman" w:eastAsia="Times New Roman" w:hAnsi="Times New Roman"/>
      <w:sz w:val="28"/>
      <w:szCs w:val="28"/>
      <w:lang w:val="x-none" w:eastAsia="x-none"/>
    </w:rPr>
  </w:style>
  <w:style w:type="paragraph" w:customStyle="1" w:styleId="msonormal0">
    <w:name w:val="msonormal"/>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textrun">
    <w:name w:val="textrun"/>
    <w:rsid w:val="003D2EF2"/>
  </w:style>
  <w:style w:type="character" w:customStyle="1" w:styleId="trackchangetextinsertion">
    <w:name w:val="trackchangetextinsertion"/>
    <w:rsid w:val="003D2EF2"/>
  </w:style>
  <w:style w:type="character" w:customStyle="1" w:styleId="linebreakblob">
    <w:name w:val="linebreakblob"/>
    <w:rsid w:val="003D2EF2"/>
  </w:style>
  <w:style w:type="character" w:customStyle="1" w:styleId="scxw207647565">
    <w:name w:val="scxw207647565"/>
    <w:rsid w:val="003D2EF2"/>
  </w:style>
  <w:style w:type="character" w:customStyle="1" w:styleId="trackchangetextdeletion">
    <w:name w:val="trackchangetextdeletion"/>
    <w:rsid w:val="003D2EF2"/>
  </w:style>
  <w:style w:type="character" w:customStyle="1" w:styleId="trackedchange">
    <w:name w:val="trackedchange"/>
    <w:rsid w:val="003D2EF2"/>
  </w:style>
  <w:style w:type="table" w:customStyle="1" w:styleId="212">
    <w:name w:val="Оля21"/>
    <w:basedOn w:val="a1"/>
    <w:uiPriority w:val="99"/>
    <w:rsid w:val="003D2EF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4F6228"/>
      </w:tcPr>
    </w:tblStylePr>
    <w:tblStylePr w:type="firstCol">
      <w:pPr>
        <w:jc w:val="left"/>
      </w:pPr>
    </w:tblStylePr>
  </w:style>
  <w:style w:type="numbering" w:customStyle="1" w:styleId="120">
    <w:name w:val="Нет списка12"/>
    <w:next w:val="a2"/>
    <w:uiPriority w:val="99"/>
    <w:semiHidden/>
    <w:unhideWhenUsed/>
    <w:rsid w:val="003D2EF2"/>
  </w:style>
  <w:style w:type="paragraph" w:customStyle="1" w:styleId="ConsTitle">
    <w:name w:val="ConsTitle"/>
    <w:rsid w:val="003D2EF2"/>
    <w:pPr>
      <w:ind w:right="19772"/>
    </w:pPr>
    <w:rPr>
      <w:rFonts w:ascii="Arial" w:eastAsia="Times New Roman" w:hAnsi="Arial"/>
      <w:b/>
    </w:rPr>
  </w:style>
  <w:style w:type="paragraph" w:customStyle="1" w:styleId="afffe">
    <w:name w:val="Информация об изменениях документа"/>
    <w:basedOn w:val="affd"/>
    <w:next w:val="a"/>
    <w:uiPriority w:val="99"/>
    <w:rsid w:val="003D2EF2"/>
    <w:pPr>
      <w:widowControl/>
    </w:pPr>
    <w:rPr>
      <w:rFonts w:eastAsia="Calibri"/>
      <w:i/>
      <w:iCs/>
      <w:lang w:eastAsia="en-US"/>
    </w:rPr>
  </w:style>
  <w:style w:type="paragraph" w:customStyle="1" w:styleId="affff">
    <w:name w:val="Заголовок статьи"/>
    <w:basedOn w:val="a"/>
    <w:next w:val="a"/>
    <w:uiPriority w:val="99"/>
    <w:rsid w:val="003D2EF2"/>
    <w:pPr>
      <w:autoSpaceDE w:val="0"/>
      <w:autoSpaceDN w:val="0"/>
      <w:adjustRightInd w:val="0"/>
      <w:spacing w:after="0" w:line="240" w:lineRule="auto"/>
      <w:ind w:left="1612" w:hanging="892"/>
      <w:jc w:val="both"/>
    </w:pPr>
    <w:rPr>
      <w:rFonts w:ascii="Arial" w:eastAsia="Times New Roman" w:hAnsi="Arial" w:cs="Arial"/>
      <w:sz w:val="24"/>
      <w:szCs w:val="24"/>
      <w:lang w:eastAsia="ru-RU"/>
    </w:rPr>
  </w:style>
  <w:style w:type="character" w:customStyle="1" w:styleId="affff0">
    <w:name w:val="Заголовок Знак"/>
    <w:uiPriority w:val="10"/>
    <w:rsid w:val="003D2EF2"/>
    <w:rPr>
      <w:rFonts w:ascii="Cambria" w:eastAsia="Times New Roman" w:hAnsi="Cambria" w:cs="Times New Roman"/>
      <w:spacing w:val="-10"/>
      <w:kern w:val="28"/>
      <w:sz w:val="56"/>
      <w:szCs w:val="56"/>
    </w:rPr>
  </w:style>
  <w:style w:type="numbering" w:customStyle="1" w:styleId="1110">
    <w:name w:val="Нет списка111"/>
    <w:next w:val="a2"/>
    <w:uiPriority w:val="99"/>
    <w:semiHidden/>
    <w:unhideWhenUsed/>
    <w:rsid w:val="003D2EF2"/>
  </w:style>
  <w:style w:type="character" w:customStyle="1" w:styleId="2fa">
    <w:name w:val="Просмотренная гиперссылка2"/>
    <w:uiPriority w:val="99"/>
    <w:semiHidden/>
    <w:unhideWhenUsed/>
    <w:rsid w:val="003D2EF2"/>
    <w:rPr>
      <w:color w:val="800080"/>
      <w:u w:val="single"/>
    </w:rPr>
  </w:style>
  <w:style w:type="table" w:customStyle="1" w:styleId="1d">
    <w:name w:val="Сетка таблицы1"/>
    <w:basedOn w:val="a1"/>
    <w:next w:val="af2"/>
    <w:uiPriority w:val="59"/>
    <w:rsid w:val="003D2EF2"/>
    <w:rPr>
      <w:rFonts w:eastAsia="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тиль11"/>
    <w:basedOn w:val="a1"/>
    <w:uiPriority w:val="99"/>
    <w:rsid w:val="003D2EF2"/>
    <w:rPr>
      <w:rFonts w:ascii="Myriad Pro" w:eastAsia="Times New Roman" w:hAnsi="Myriad Pro"/>
      <w:sz w:val="22"/>
      <w:szCs w:val="22"/>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Mincho" w:hAnsi="Minch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paragraph" w:customStyle="1" w:styleId="indent1">
    <w:name w:val="indent_1"/>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headerheadertext">
    <w:name w:val="header_headertext"/>
    <w:rsid w:val="003D2EF2"/>
  </w:style>
  <w:style w:type="character" w:customStyle="1" w:styleId="headerformattext">
    <w:name w:val="header_formattext"/>
    <w:rsid w:val="003D2EF2"/>
  </w:style>
  <w:style w:type="paragraph" w:customStyle="1" w:styleId="Heading">
    <w:name w:val="Heading"/>
    <w:rsid w:val="003D2EF2"/>
    <w:pPr>
      <w:widowControl w:val="0"/>
      <w:overflowPunct w:val="0"/>
      <w:autoSpaceDE w:val="0"/>
      <w:autoSpaceDN w:val="0"/>
      <w:adjustRightInd w:val="0"/>
    </w:pPr>
    <w:rPr>
      <w:rFonts w:ascii="Arial" w:eastAsia="Times New Roman" w:hAnsi="Arial"/>
      <w:b/>
      <w:sz w:val="22"/>
    </w:rPr>
  </w:style>
  <w:style w:type="paragraph" w:customStyle="1" w:styleId="xl148">
    <w:name w:val="xl148"/>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xl149">
    <w:name w:val="xl149"/>
    <w:basedOn w:val="a"/>
    <w:rsid w:val="003D2EF2"/>
    <w:pPr>
      <w:spacing w:before="100" w:beforeAutospacing="1" w:after="100" w:afterAutospacing="1" w:line="240" w:lineRule="auto"/>
      <w:jc w:val="center"/>
    </w:pPr>
    <w:rPr>
      <w:rFonts w:ascii="Times New Roman" w:eastAsia="Times New Roman" w:hAnsi="Times New Roman"/>
      <w:sz w:val="24"/>
      <w:szCs w:val="24"/>
      <w:lang w:eastAsia="ru-RU"/>
    </w:rPr>
  </w:style>
  <w:style w:type="paragraph" w:customStyle="1" w:styleId="xl150">
    <w:name w:val="xl150"/>
    <w:basedOn w:val="a"/>
    <w:rsid w:val="003D2EF2"/>
    <w:pPr>
      <w:spacing w:before="100" w:beforeAutospacing="1" w:after="100" w:afterAutospacing="1" w:line="240" w:lineRule="auto"/>
      <w:jc w:val="right"/>
      <w:textAlignment w:val="center"/>
    </w:pPr>
    <w:rPr>
      <w:rFonts w:ascii="Times New Roman" w:eastAsia="Times New Roman" w:hAnsi="Times New Roman"/>
      <w:sz w:val="24"/>
      <w:szCs w:val="24"/>
      <w:lang w:eastAsia="ru-RU"/>
    </w:rPr>
  </w:style>
  <w:style w:type="paragraph" w:customStyle="1" w:styleId="xl151">
    <w:name w:val="xl151"/>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52">
    <w:name w:val="xl152"/>
    <w:basedOn w:val="a"/>
    <w:rsid w:val="003D2EF2"/>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53">
    <w:name w:val="xl153"/>
    <w:basedOn w:val="a"/>
    <w:rsid w:val="003D2EF2"/>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54">
    <w:name w:val="xl154"/>
    <w:basedOn w:val="a"/>
    <w:rsid w:val="003D2EF2"/>
    <w:pPr>
      <w:pBdr>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55">
    <w:name w:val="xl155"/>
    <w:basedOn w:val="a"/>
    <w:rsid w:val="003D2EF2"/>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24"/>
      <w:szCs w:val="24"/>
      <w:lang w:eastAsia="ru-RU"/>
    </w:rPr>
  </w:style>
  <w:style w:type="paragraph" w:customStyle="1" w:styleId="xl156">
    <w:name w:val="xl156"/>
    <w:basedOn w:val="a"/>
    <w:rsid w:val="003D2EF2"/>
    <w:pP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57">
    <w:name w:val="xl157"/>
    <w:basedOn w:val="a"/>
    <w:rsid w:val="003D2EF2"/>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58">
    <w:name w:val="xl158"/>
    <w:basedOn w:val="a"/>
    <w:rsid w:val="003D2EF2"/>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59">
    <w:name w:val="xl159"/>
    <w:basedOn w:val="a"/>
    <w:rsid w:val="003D2EF2"/>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0">
    <w:name w:val="xl160"/>
    <w:basedOn w:val="a"/>
    <w:rsid w:val="003D2EF2"/>
    <w:pPr>
      <w:pBdr>
        <w:top w:val="single" w:sz="8" w:space="0" w:color="auto"/>
        <w:left w:val="single" w:sz="4" w:space="0" w:color="auto"/>
        <w:bottom w:val="single" w:sz="4" w:space="0" w:color="auto"/>
        <w:right w:val="single" w:sz="8" w:space="0" w:color="auto"/>
      </w:pBdr>
      <w:shd w:val="clear" w:color="000000" w:fill="CCFFCC"/>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1">
    <w:name w:val="xl161"/>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2">
    <w:name w:val="xl162"/>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3">
    <w:name w:val="xl163"/>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4">
    <w:name w:val="xl164"/>
    <w:basedOn w:val="a"/>
    <w:rsid w:val="003D2EF2"/>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5">
    <w:name w:val="xl165"/>
    <w:basedOn w:val="a"/>
    <w:rsid w:val="003D2EF2"/>
    <w:pP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66">
    <w:name w:val="xl166"/>
    <w:basedOn w:val="a"/>
    <w:rsid w:val="003D2EF2"/>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7">
    <w:name w:val="xl167"/>
    <w:basedOn w:val="a"/>
    <w:rsid w:val="003D2EF2"/>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8">
    <w:name w:val="xl168"/>
    <w:basedOn w:val="a"/>
    <w:rsid w:val="003D2EF2"/>
    <w:pPr>
      <w:pBdr>
        <w:top w:val="single" w:sz="4" w:space="0" w:color="auto"/>
        <w:left w:val="single" w:sz="4" w:space="0" w:color="auto"/>
        <w:bottom w:val="single" w:sz="4"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69">
    <w:name w:val="xl169"/>
    <w:basedOn w:val="a"/>
    <w:rsid w:val="003D2EF2"/>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24"/>
      <w:szCs w:val="24"/>
      <w:lang w:eastAsia="ru-RU"/>
    </w:rPr>
  </w:style>
  <w:style w:type="paragraph" w:customStyle="1" w:styleId="xl170">
    <w:name w:val="xl170"/>
    <w:basedOn w:val="a"/>
    <w:rsid w:val="003D2EF2"/>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1">
    <w:name w:val="xl171"/>
    <w:basedOn w:val="a"/>
    <w:rsid w:val="003D2EF2"/>
    <w:pPr>
      <w:pBdr>
        <w:top w:val="single" w:sz="8" w:space="0" w:color="auto"/>
        <w:left w:val="single" w:sz="4" w:space="0" w:color="auto"/>
        <w:bottom w:val="single" w:sz="4" w:space="0" w:color="auto"/>
        <w:right w:val="single" w:sz="4" w:space="0" w:color="auto"/>
      </w:pBdr>
      <w:shd w:val="clear" w:color="000000" w:fill="CCFFCC"/>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2">
    <w:name w:val="xl172"/>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73">
    <w:name w:val="xl173"/>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74">
    <w:name w:val="xl174"/>
    <w:basedOn w:val="a"/>
    <w:rsid w:val="003D2EF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5">
    <w:name w:val="xl175"/>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6">
    <w:name w:val="xl176"/>
    <w:basedOn w:val="a"/>
    <w:rsid w:val="003D2EF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7">
    <w:name w:val="xl177"/>
    <w:basedOn w:val="a"/>
    <w:rsid w:val="003D2EF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8">
    <w:name w:val="xl178"/>
    <w:basedOn w:val="a"/>
    <w:rsid w:val="003D2EF2"/>
    <w:pPr>
      <w:pBdr>
        <w:top w:val="single" w:sz="4" w:space="0" w:color="auto"/>
        <w:left w:val="single" w:sz="4"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79">
    <w:name w:val="xl179"/>
    <w:basedOn w:val="a"/>
    <w:rsid w:val="003D2EF2"/>
    <w:pPr>
      <w:pBdr>
        <w:top w:val="single" w:sz="4" w:space="0" w:color="auto"/>
        <w:left w:val="single" w:sz="4"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0">
    <w:name w:val="xl180"/>
    <w:basedOn w:val="a"/>
    <w:rsid w:val="003D2E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81">
    <w:name w:val="xl181"/>
    <w:basedOn w:val="a"/>
    <w:rsid w:val="003D2EF2"/>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2">
    <w:name w:val="xl182"/>
    <w:basedOn w:val="a"/>
    <w:rsid w:val="003D2EF2"/>
    <w:pPr>
      <w:pBdr>
        <w:left w:val="single" w:sz="4" w:space="0" w:color="auto"/>
        <w:bottom w:val="single" w:sz="4" w:space="0" w:color="auto"/>
        <w:right w:val="single" w:sz="8" w:space="0" w:color="auto"/>
      </w:pBdr>
      <w:shd w:val="clear" w:color="000000" w:fill="CCFFCC"/>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3">
    <w:name w:val="xl183"/>
    <w:basedOn w:val="a"/>
    <w:rsid w:val="003D2EF2"/>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4">
    <w:name w:val="xl184"/>
    <w:basedOn w:val="a"/>
    <w:rsid w:val="003D2EF2"/>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85">
    <w:name w:val="xl185"/>
    <w:basedOn w:val="a"/>
    <w:rsid w:val="003D2EF2"/>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6">
    <w:name w:val="xl186"/>
    <w:basedOn w:val="a"/>
    <w:rsid w:val="003D2EF2"/>
    <w:pPr>
      <w:pBdr>
        <w:top w:val="single" w:sz="4" w:space="0" w:color="auto"/>
        <w:left w:val="single" w:sz="4"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7">
    <w:name w:val="xl187"/>
    <w:basedOn w:val="a"/>
    <w:rsid w:val="003D2EF2"/>
    <w:pPr>
      <w:pBdr>
        <w:top w:val="single" w:sz="4" w:space="0" w:color="auto"/>
        <w:left w:val="single" w:sz="4" w:space="0" w:color="auto"/>
        <w:bottom w:val="single" w:sz="8"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88">
    <w:name w:val="xl188"/>
    <w:basedOn w:val="a"/>
    <w:rsid w:val="003D2EF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189">
    <w:name w:val="xl189"/>
    <w:basedOn w:val="a"/>
    <w:rsid w:val="003D2EF2"/>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90">
    <w:name w:val="xl190"/>
    <w:basedOn w:val="a"/>
    <w:rsid w:val="003D2EF2"/>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91">
    <w:name w:val="xl191"/>
    <w:basedOn w:val="a"/>
    <w:rsid w:val="003D2EF2"/>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92">
    <w:name w:val="xl192"/>
    <w:basedOn w:val="a"/>
    <w:rsid w:val="003D2EF2"/>
    <w:pPr>
      <w:pBdr>
        <w:top w:val="single" w:sz="8" w:space="0" w:color="auto"/>
        <w:left w:val="single" w:sz="4"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93">
    <w:name w:val="xl193"/>
    <w:basedOn w:val="a"/>
    <w:rsid w:val="003D2EF2"/>
    <w:pPr>
      <w:pBdr>
        <w:top w:val="single" w:sz="8" w:space="0" w:color="auto"/>
        <w:left w:val="single" w:sz="4" w:space="0" w:color="auto"/>
        <w:bottom w:val="single" w:sz="8"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194">
    <w:name w:val="xl194"/>
    <w:basedOn w:val="a"/>
    <w:rsid w:val="003D2EF2"/>
    <w:pPr>
      <w:pBdr>
        <w:left w:val="single" w:sz="8"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95">
    <w:name w:val="xl195"/>
    <w:basedOn w:val="a"/>
    <w:rsid w:val="003D2EF2"/>
    <w:pPr>
      <w:pBdr>
        <w:left w:val="single" w:sz="4"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96">
    <w:name w:val="xl196"/>
    <w:basedOn w:val="a"/>
    <w:rsid w:val="003D2EF2"/>
    <w:pPr>
      <w:pBdr>
        <w:left w:val="single" w:sz="4"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97">
    <w:name w:val="xl197"/>
    <w:basedOn w:val="a"/>
    <w:rsid w:val="003D2EF2"/>
    <w:pPr>
      <w:pBdr>
        <w:left w:val="single" w:sz="4" w:space="0" w:color="auto"/>
        <w:bottom w:val="single" w:sz="8" w:space="0" w:color="auto"/>
        <w:right w:val="single" w:sz="4"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98">
    <w:name w:val="xl198"/>
    <w:basedOn w:val="a"/>
    <w:rsid w:val="003D2EF2"/>
    <w:pPr>
      <w:pBdr>
        <w:left w:val="single" w:sz="4" w:space="0" w:color="auto"/>
        <w:bottom w:val="single" w:sz="8"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199">
    <w:name w:val="xl199"/>
    <w:basedOn w:val="a"/>
    <w:rsid w:val="003D2EF2"/>
    <w:pPr>
      <w:spacing w:before="100" w:beforeAutospacing="1" w:after="100" w:afterAutospacing="1" w:line="240" w:lineRule="auto"/>
    </w:pPr>
    <w:rPr>
      <w:rFonts w:ascii="Times New Roman" w:eastAsia="Times New Roman" w:hAnsi="Times New Roman"/>
      <w:b/>
      <w:bCs/>
      <w:sz w:val="24"/>
      <w:szCs w:val="24"/>
      <w:lang w:eastAsia="ru-RU"/>
    </w:rPr>
  </w:style>
  <w:style w:type="paragraph" w:customStyle="1" w:styleId="xl200">
    <w:name w:val="xl200"/>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xl201">
    <w:name w:val="xl201"/>
    <w:basedOn w:val="a"/>
    <w:rsid w:val="003D2EF2"/>
    <w:pPr>
      <w:pBdr>
        <w:left w:val="single" w:sz="4" w:space="0" w:color="auto"/>
        <w:bottom w:val="single" w:sz="8" w:space="0" w:color="auto"/>
        <w:right w:val="single" w:sz="8" w:space="0" w:color="auto"/>
      </w:pBdr>
      <w:shd w:val="clear" w:color="000000" w:fill="FFFF99"/>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02">
    <w:name w:val="xl202"/>
    <w:basedOn w:val="a"/>
    <w:rsid w:val="003D2EF2"/>
    <w:pPr>
      <w:pBdr>
        <w:top w:val="single" w:sz="8" w:space="0" w:color="auto"/>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03">
    <w:name w:val="xl203"/>
    <w:basedOn w:val="a"/>
    <w:rsid w:val="003D2EF2"/>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04">
    <w:name w:val="xl204"/>
    <w:basedOn w:val="a"/>
    <w:rsid w:val="003D2EF2"/>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05">
    <w:name w:val="xl205"/>
    <w:basedOn w:val="a"/>
    <w:rsid w:val="003D2EF2"/>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06">
    <w:name w:val="xl206"/>
    <w:basedOn w:val="a"/>
    <w:rsid w:val="003D2EF2"/>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07">
    <w:name w:val="xl207"/>
    <w:basedOn w:val="a"/>
    <w:rsid w:val="003D2EF2"/>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08">
    <w:name w:val="xl208"/>
    <w:basedOn w:val="a"/>
    <w:rsid w:val="003D2EF2"/>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09">
    <w:name w:val="xl209"/>
    <w:basedOn w:val="a"/>
    <w:rsid w:val="003D2EF2"/>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0">
    <w:name w:val="xl210"/>
    <w:basedOn w:val="a"/>
    <w:rsid w:val="003D2EF2"/>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1">
    <w:name w:val="xl211"/>
    <w:basedOn w:val="a"/>
    <w:rsid w:val="003D2EF2"/>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2">
    <w:name w:val="xl212"/>
    <w:basedOn w:val="a"/>
    <w:rsid w:val="003D2EF2"/>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3">
    <w:name w:val="xl213"/>
    <w:basedOn w:val="a"/>
    <w:rsid w:val="003D2EF2"/>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4">
    <w:name w:val="xl214"/>
    <w:basedOn w:val="a"/>
    <w:rsid w:val="003D2EF2"/>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ru-RU"/>
    </w:rPr>
  </w:style>
  <w:style w:type="paragraph" w:customStyle="1" w:styleId="xl215">
    <w:name w:val="xl215"/>
    <w:basedOn w:val="a"/>
    <w:rsid w:val="003D2EF2"/>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C00000"/>
      <w:sz w:val="24"/>
      <w:szCs w:val="24"/>
      <w:lang w:eastAsia="ru-RU"/>
    </w:rPr>
  </w:style>
  <w:style w:type="paragraph" w:customStyle="1" w:styleId="xl216">
    <w:name w:val="xl216"/>
    <w:basedOn w:val="a"/>
    <w:rsid w:val="003D2EF2"/>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C00000"/>
      <w:sz w:val="24"/>
      <w:szCs w:val="24"/>
      <w:lang w:eastAsia="ru-RU"/>
    </w:rPr>
  </w:style>
  <w:style w:type="paragraph" w:customStyle="1" w:styleId="xl217">
    <w:name w:val="xl217"/>
    <w:basedOn w:val="a"/>
    <w:rsid w:val="003D2EF2"/>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218">
    <w:name w:val="xl218"/>
    <w:basedOn w:val="a"/>
    <w:rsid w:val="003D2EF2"/>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ru-RU"/>
    </w:rPr>
  </w:style>
  <w:style w:type="paragraph" w:customStyle="1" w:styleId="xl219">
    <w:name w:val="xl219"/>
    <w:basedOn w:val="a"/>
    <w:rsid w:val="003D2EF2"/>
    <w:pPr>
      <w:pBdr>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20">
    <w:name w:val="xl220"/>
    <w:basedOn w:val="a"/>
    <w:rsid w:val="003D2EF2"/>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21">
    <w:name w:val="xl221"/>
    <w:basedOn w:val="a"/>
    <w:rsid w:val="003D2EF2"/>
    <w:pPr>
      <w:pBdr>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olor w:val="000000"/>
      <w:sz w:val="24"/>
      <w:szCs w:val="24"/>
      <w:lang w:eastAsia="ru-RU"/>
    </w:rPr>
  </w:style>
  <w:style w:type="paragraph" w:customStyle="1" w:styleId="xl222">
    <w:name w:val="xl222"/>
    <w:basedOn w:val="a"/>
    <w:rsid w:val="003D2EF2"/>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olor w:val="000000"/>
      <w:sz w:val="24"/>
      <w:szCs w:val="24"/>
      <w:lang w:eastAsia="ru-RU"/>
    </w:rPr>
  </w:style>
  <w:style w:type="paragraph" w:customStyle="1" w:styleId="xl223">
    <w:name w:val="xl223"/>
    <w:basedOn w:val="a"/>
    <w:rsid w:val="003D2EF2"/>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Times New Roman" w:eastAsia="Times New Roman" w:hAnsi="Times New Roman"/>
      <w:b/>
      <w:bCs/>
      <w:sz w:val="24"/>
      <w:szCs w:val="24"/>
      <w:lang w:eastAsia="ru-RU"/>
    </w:rPr>
  </w:style>
  <w:style w:type="paragraph" w:customStyle="1" w:styleId="xl224">
    <w:name w:val="xl224"/>
    <w:basedOn w:val="a"/>
    <w:rsid w:val="003D2EF2"/>
    <w:pPr>
      <w:pBdr>
        <w:top w:val="single" w:sz="8" w:space="0" w:color="auto"/>
        <w:bottom w:val="single" w:sz="4" w:space="0" w:color="auto"/>
      </w:pBdr>
      <w:spacing w:before="100" w:beforeAutospacing="1" w:after="100" w:afterAutospacing="1" w:line="240" w:lineRule="auto"/>
      <w:textAlignment w:val="center"/>
    </w:pPr>
    <w:rPr>
      <w:rFonts w:ascii="Times New Roman" w:eastAsia="Times New Roman" w:hAnsi="Times New Roman"/>
      <w:b/>
      <w:bCs/>
      <w:sz w:val="24"/>
      <w:szCs w:val="24"/>
      <w:lang w:eastAsia="ru-RU"/>
    </w:rPr>
  </w:style>
  <w:style w:type="paragraph" w:customStyle="1" w:styleId="xl225">
    <w:name w:val="xl225"/>
    <w:basedOn w:val="a"/>
    <w:rsid w:val="003D2EF2"/>
    <w:pPr>
      <w:pBdr>
        <w:top w:val="single" w:sz="8" w:space="0" w:color="auto"/>
        <w:bottom w:val="single" w:sz="4" w:space="0" w:color="auto"/>
        <w:right w:val="single" w:sz="8" w:space="0" w:color="auto"/>
      </w:pBdr>
      <w:spacing w:before="100" w:beforeAutospacing="1" w:after="100" w:afterAutospacing="1" w:line="240" w:lineRule="auto"/>
      <w:textAlignment w:val="center"/>
    </w:pPr>
    <w:rPr>
      <w:rFonts w:ascii="Times New Roman" w:eastAsia="Times New Roman" w:hAnsi="Times New Roman"/>
      <w:b/>
      <w:bCs/>
      <w:sz w:val="24"/>
      <w:szCs w:val="24"/>
      <w:lang w:eastAsia="ru-RU"/>
    </w:rPr>
  </w:style>
  <w:style w:type="paragraph" w:customStyle="1" w:styleId="xl226">
    <w:name w:val="xl226"/>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contextualspellingandgrammarerror">
    <w:name w:val="contextualspellingandgrammarerror"/>
    <w:rsid w:val="003D2EF2"/>
  </w:style>
  <w:style w:type="paragraph" w:customStyle="1" w:styleId="s16">
    <w:name w:val="s_16"/>
    <w:basedOn w:val="a"/>
    <w:rsid w:val="003D2EF2"/>
    <w:pPr>
      <w:spacing w:before="100" w:beforeAutospacing="1" w:after="100" w:afterAutospacing="1" w:line="240" w:lineRule="auto"/>
    </w:pPr>
    <w:rPr>
      <w:rFonts w:ascii="Times New Roman" w:eastAsia="Times New Roman" w:hAnsi="Times New Roman"/>
      <w:sz w:val="24"/>
      <w:szCs w:val="24"/>
      <w:lang w:eastAsia="ru-RU"/>
    </w:rPr>
  </w:style>
  <w:style w:type="table" w:customStyle="1" w:styleId="3c">
    <w:name w:val="Оля3"/>
    <w:basedOn w:val="a1"/>
    <w:uiPriority w:val="99"/>
    <w:rsid w:val="003D2EF2"/>
    <w:pPr>
      <w:jc w:val="center"/>
    </w:pPr>
    <w:rPr>
      <w:rFonts w:ascii="Myriad Pro" w:eastAsia="Times New Roman" w:hAnsi="Myriad Pro"/>
      <w:sz w:val="1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vAlign w:val="center"/>
    </w:tcPr>
  </w:style>
  <w:style w:type="character" w:customStyle="1" w:styleId="1e">
    <w:name w:val="Заголовок Знак1"/>
    <w:uiPriority w:val="10"/>
    <w:rsid w:val="003D2EF2"/>
    <w:rPr>
      <w:rFonts w:ascii="Calibri Light" w:eastAsia="Times New Roman" w:hAnsi="Calibri Light" w:cs="Times New Roman"/>
      <w:spacing w:val="-10"/>
      <w:kern w:val="28"/>
      <w:sz w:val="56"/>
      <w:szCs w:val="56"/>
    </w:rPr>
  </w:style>
  <w:style w:type="table" w:customStyle="1" w:styleId="121">
    <w:name w:val="Оля12"/>
    <w:basedOn w:val="a1"/>
    <w:uiPriority w:val="99"/>
    <w:rsid w:val="00AD49E8"/>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4F6228"/>
      </w:tcPr>
    </w:tblStylePr>
    <w:tblStylePr w:type="firstCol">
      <w:pPr>
        <w:jc w:val="left"/>
      </w:pPr>
    </w:tblStylePr>
  </w:style>
  <w:style w:type="numbering" w:customStyle="1" w:styleId="3d">
    <w:name w:val="Нет списка3"/>
    <w:next w:val="a2"/>
    <w:uiPriority w:val="99"/>
    <w:semiHidden/>
    <w:unhideWhenUsed/>
    <w:rsid w:val="000059B2"/>
  </w:style>
  <w:style w:type="table" w:customStyle="1" w:styleId="2fb">
    <w:name w:val="Сетка таблицы2"/>
    <w:basedOn w:val="a1"/>
    <w:next w:val="af2"/>
    <w:uiPriority w:val="59"/>
    <w:rsid w:val="000059B2"/>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тиль12"/>
    <w:basedOn w:val="a1"/>
    <w:uiPriority w:val="99"/>
    <w:rsid w:val="000059B2"/>
    <w:rPr>
      <w:sz w:val="22"/>
      <w:szCs w:val="22"/>
      <w:lang w:eastAsia="en-US"/>
    </w:rPr>
    <w:tblPr/>
  </w:style>
  <w:style w:type="table" w:customStyle="1" w:styleId="48">
    <w:name w:val="Оля4"/>
    <w:basedOn w:val="a1"/>
    <w:uiPriority w:val="99"/>
    <w:rsid w:val="000059B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4F6228"/>
      </w:tcPr>
    </w:tblStylePr>
    <w:tblStylePr w:type="firstCol">
      <w:pPr>
        <w:jc w:val="left"/>
      </w:pPr>
    </w:tblStylePr>
  </w:style>
  <w:style w:type="table" w:customStyle="1" w:styleId="1111">
    <w:name w:val="Стиль111"/>
    <w:basedOn w:val="a1"/>
    <w:uiPriority w:val="99"/>
    <w:rsid w:val="000059B2"/>
    <w:rPr>
      <w:sz w:val="22"/>
      <w:szCs w:val="22"/>
      <w:lang w:eastAsia="en-US"/>
    </w:rPr>
    <w:tblPr/>
  </w:style>
  <w:style w:type="table" w:customStyle="1" w:styleId="130">
    <w:name w:val="Оля13"/>
    <w:basedOn w:val="a1"/>
    <w:uiPriority w:val="99"/>
    <w:rsid w:val="000059B2"/>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4F6228"/>
      </w:tcPr>
    </w:tblStylePr>
    <w:tblStylePr w:type="firstCol">
      <w:pPr>
        <w:jc w:val="left"/>
      </w:pPr>
    </w:tblStylePr>
  </w:style>
  <w:style w:type="table" w:customStyle="1" w:styleId="1210">
    <w:name w:val="Стиль121"/>
    <w:basedOn w:val="a1"/>
    <w:uiPriority w:val="99"/>
    <w:rsid w:val="000059B2"/>
    <w:rPr>
      <w:rFonts w:ascii="Myriad Pro" w:hAnsi="Myriad Pro"/>
      <w:sz w:val="22"/>
      <w:szCs w:val="22"/>
      <w:lang w:eastAsia="en-US"/>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incho" w:hAnsi="Minch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table" w:customStyle="1" w:styleId="131">
    <w:name w:val="Стиль13"/>
    <w:basedOn w:val="a1"/>
    <w:uiPriority w:val="99"/>
    <w:rsid w:val="000059B2"/>
    <w:rPr>
      <w:rFonts w:ascii="Myriad Pro" w:hAnsi="Myriad Pro"/>
      <w:sz w:val="22"/>
      <w:szCs w:val="22"/>
      <w:lang w:eastAsia="en-US"/>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incho" w:hAnsi="Minch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table" w:customStyle="1" w:styleId="53">
    <w:name w:val="Оля5"/>
    <w:basedOn w:val="a1"/>
    <w:uiPriority w:val="99"/>
    <w:rsid w:val="00AB6DD8"/>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Mincho" w:hAnsi="Mincho"/>
        <w:color w:val="FFFFFF"/>
        <w:sz w:val="18"/>
      </w:rPr>
      <w:tblPr/>
      <w:trPr>
        <w:tblHeader/>
      </w:trPr>
      <w:tcPr>
        <w:shd w:val="clear" w:color="auto" w:fill="4F6228"/>
      </w:tcPr>
    </w:tblStylePr>
    <w:tblStylePr w:type="firstCol">
      <w:pPr>
        <w:jc w:val="left"/>
      </w:pPr>
    </w:tblStylePr>
  </w:style>
  <w:style w:type="numbering" w:customStyle="1" w:styleId="49">
    <w:name w:val="Нет списка4"/>
    <w:next w:val="a2"/>
    <w:uiPriority w:val="99"/>
    <w:semiHidden/>
    <w:unhideWhenUsed/>
    <w:rsid w:val="00713312"/>
  </w:style>
  <w:style w:type="numbering" w:customStyle="1" w:styleId="132">
    <w:name w:val="Нет списка13"/>
    <w:next w:val="a2"/>
    <w:uiPriority w:val="99"/>
    <w:semiHidden/>
    <w:unhideWhenUsed/>
    <w:rsid w:val="00713312"/>
  </w:style>
  <w:style w:type="table" w:customStyle="1" w:styleId="3e">
    <w:name w:val="Сетка таблицы3"/>
    <w:basedOn w:val="a1"/>
    <w:next w:val="af2"/>
    <w:uiPriority w:val="39"/>
    <w:rsid w:val="00713312"/>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тиль14"/>
    <w:basedOn w:val="a1"/>
    <w:uiPriority w:val="99"/>
    <w:rsid w:val="00713312"/>
    <w:rPr>
      <w:rFonts w:ascii="Myriad Pro" w:hAnsi="Myriad Pro"/>
      <w:sz w:val="22"/>
      <w:szCs w:val="22"/>
      <w:lang w:eastAsia="en-US"/>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incho" w:hAnsi="Minch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customStyle="1" w:styleId="2fc">
    <w:name w:val="Неразрешенное упоминание2"/>
    <w:semiHidden/>
    <w:unhideWhenUsed/>
    <w:rsid w:val="00713312"/>
    <w:rPr>
      <w:color w:val="605E5C"/>
      <w:shd w:val="clear" w:color="auto" w:fill="E1DFDD"/>
    </w:rPr>
  </w:style>
  <w:style w:type="character" w:customStyle="1" w:styleId="4a">
    <w:name w:val="Основной текст4"/>
    <w:rsid w:val="00713312"/>
    <w:rPr>
      <w:rFonts w:ascii="Times New Roman" w:eastAsia="Times New Roman" w:hAnsi="Times New Roman" w:cs="Times New Roman"/>
      <w:color w:val="000000"/>
      <w:spacing w:val="0"/>
      <w:w w:val="100"/>
      <w:position w:val="0"/>
      <w:sz w:val="23"/>
      <w:szCs w:val="23"/>
      <w:shd w:val="clear" w:color="auto" w:fill="FFFFFF"/>
      <w:lang w:val="ru-RU"/>
    </w:rPr>
  </w:style>
  <w:style w:type="paragraph" w:customStyle="1" w:styleId="71">
    <w:name w:val="Основной текст7"/>
    <w:basedOn w:val="a"/>
    <w:rsid w:val="00713312"/>
    <w:pPr>
      <w:widowControl w:val="0"/>
      <w:shd w:val="clear" w:color="auto" w:fill="FFFFFF"/>
      <w:spacing w:before="780" w:after="0" w:line="274" w:lineRule="exact"/>
      <w:jc w:val="both"/>
    </w:pPr>
    <w:rPr>
      <w:rFonts w:ascii="Times New Roman" w:eastAsia="Times New Roman" w:hAnsi="Times New Roman"/>
      <w:sz w:val="23"/>
      <w:szCs w:val="23"/>
    </w:rPr>
  </w:style>
  <w:style w:type="character" w:customStyle="1" w:styleId="3f">
    <w:name w:val="Неразрешенное упоминание3"/>
    <w:semiHidden/>
    <w:unhideWhenUsed/>
    <w:rsid w:val="00713312"/>
    <w:rPr>
      <w:color w:val="605E5C"/>
      <w:shd w:val="clear" w:color="auto" w:fill="E1DFDD"/>
    </w:rPr>
  </w:style>
  <w:style w:type="character" w:customStyle="1" w:styleId="wmi-callto">
    <w:name w:val="wmi-callto"/>
    <w:rsid w:val="00713312"/>
  </w:style>
  <w:style w:type="paragraph" w:customStyle="1" w:styleId="180">
    <w:name w:val="Основной текст18"/>
    <w:basedOn w:val="a"/>
    <w:rsid w:val="00713312"/>
    <w:pPr>
      <w:widowControl w:val="0"/>
      <w:shd w:val="clear" w:color="auto" w:fill="FFFFFF"/>
      <w:spacing w:after="0" w:line="259" w:lineRule="exact"/>
      <w:ind w:hanging="1040"/>
      <w:jc w:val="both"/>
    </w:pPr>
    <w:rPr>
      <w:rFonts w:ascii="Times New Roman" w:eastAsia="Times New Roman" w:hAnsi="Times New Roman"/>
      <w:sz w:val="21"/>
      <w:szCs w:val="21"/>
    </w:rPr>
  </w:style>
  <w:style w:type="character" w:customStyle="1" w:styleId="8pt">
    <w:name w:val="Основной текст + 8 pt"/>
    <w:rsid w:val="00713312"/>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rPr>
  </w:style>
  <w:style w:type="character" w:customStyle="1" w:styleId="8pt0">
    <w:name w:val="Основной текст + 8 pt;Полужирный"/>
    <w:rsid w:val="0071331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rPr>
  </w:style>
  <w:style w:type="character" w:customStyle="1" w:styleId="85pt">
    <w:name w:val="Основной текст + 8;5 pt"/>
    <w:rsid w:val="00713312"/>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ru-RU"/>
    </w:rPr>
  </w:style>
  <w:style w:type="character" w:customStyle="1" w:styleId="nobr">
    <w:name w:val="nobr"/>
    <w:rsid w:val="00713312"/>
  </w:style>
  <w:style w:type="character" w:customStyle="1" w:styleId="sub">
    <w:name w:val="sub"/>
    <w:rsid w:val="00713312"/>
  </w:style>
  <w:style w:type="paragraph" w:styleId="affff1">
    <w:name w:val="Body Text Indent"/>
    <w:basedOn w:val="a"/>
    <w:link w:val="affff2"/>
    <w:semiHidden/>
    <w:unhideWhenUsed/>
    <w:rsid w:val="00713312"/>
    <w:pPr>
      <w:spacing w:after="120"/>
      <w:ind w:left="283"/>
    </w:pPr>
    <w:rPr>
      <w:lang w:val="x-none"/>
    </w:rPr>
  </w:style>
  <w:style w:type="character" w:customStyle="1" w:styleId="affff2">
    <w:name w:val="Основной текст с отступом Знак"/>
    <w:link w:val="affff1"/>
    <w:uiPriority w:val="99"/>
    <w:semiHidden/>
    <w:rsid w:val="00713312"/>
    <w:rPr>
      <w:sz w:val="22"/>
      <w:szCs w:val="22"/>
      <w:lang w:eastAsia="en-US"/>
    </w:rPr>
  </w:style>
  <w:style w:type="character" w:customStyle="1" w:styleId="4b">
    <w:name w:val="Неразрешенное упоминание4"/>
    <w:semiHidden/>
    <w:unhideWhenUsed/>
    <w:rsid w:val="00713312"/>
    <w:rPr>
      <w:color w:val="605E5C"/>
      <w:shd w:val="clear" w:color="auto" w:fill="E1DFDD"/>
    </w:rPr>
  </w:style>
  <w:style w:type="paragraph" w:styleId="affff3">
    <w:name w:val="Document Map"/>
    <w:basedOn w:val="a"/>
    <w:link w:val="affff4"/>
    <w:uiPriority w:val="99"/>
    <w:semiHidden/>
    <w:unhideWhenUsed/>
    <w:rsid w:val="00314A85"/>
    <w:rPr>
      <w:rFonts w:ascii="Times New Roman" w:hAnsi="Times New Roman"/>
      <w:sz w:val="24"/>
      <w:szCs w:val="24"/>
      <w:lang w:val="x-none"/>
    </w:rPr>
  </w:style>
  <w:style w:type="character" w:customStyle="1" w:styleId="affff4">
    <w:name w:val="Схема документа Знак"/>
    <w:link w:val="affff3"/>
    <w:uiPriority w:val="99"/>
    <w:semiHidden/>
    <w:rsid w:val="00314A85"/>
    <w:rPr>
      <w:rFonts w:ascii="Times New Roman" w:hAnsi="Times New Roman"/>
      <w:sz w:val="24"/>
      <w:szCs w:val="24"/>
      <w:lang w:eastAsia="en-US"/>
    </w:rPr>
  </w:style>
  <w:style w:type="paragraph" w:styleId="affff5">
    <w:name w:val="List Paragraph"/>
    <w:basedOn w:val="a"/>
    <w:uiPriority w:val="34"/>
    <w:qFormat/>
    <w:rsid w:val="007E4FB8"/>
    <w:pPr>
      <w:ind w:left="720"/>
      <w:contextualSpacing/>
    </w:pPr>
  </w:style>
  <w:style w:type="table" w:customStyle="1" w:styleId="61">
    <w:name w:val="Оля6"/>
    <w:basedOn w:val="a1"/>
    <w:uiPriority w:val="99"/>
    <w:rsid w:val="005F6663"/>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Arial Unicode MS" w:hAnsi="Arial Unicode MS"/>
        <w:color w:val="FFFFFF"/>
        <w:sz w:val="18"/>
      </w:rPr>
      <w:tblPr/>
      <w:trPr>
        <w:tblHeader/>
      </w:trPr>
      <w:tcPr>
        <w:shd w:val="clear" w:color="auto" w:fill="4F6228"/>
      </w:tcPr>
    </w:tblStylePr>
    <w:tblStylePr w:type="firstCol">
      <w:pPr>
        <w:jc w:val="left"/>
      </w:pPr>
    </w:tblStylePr>
  </w:style>
  <w:style w:type="table" w:customStyle="1" w:styleId="72">
    <w:name w:val="Оля7"/>
    <w:basedOn w:val="a1"/>
    <w:uiPriority w:val="99"/>
    <w:rsid w:val="00A83F9B"/>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Arial Unicode MS" w:hAnsi="Arial Unicode MS"/>
        <w:color w:val="FFFFFF"/>
        <w:sz w:val="18"/>
      </w:rPr>
      <w:tblPr/>
      <w:trPr>
        <w:tblHeader/>
      </w:trPr>
      <w:tcPr>
        <w:shd w:val="clear" w:color="auto" w:fill="4F6228"/>
      </w:tcPr>
    </w:tblStylePr>
    <w:tblStylePr w:type="firstCol">
      <w:pPr>
        <w:jc w:val="left"/>
      </w:pPr>
    </w:tblStylePr>
  </w:style>
  <w:style w:type="table" w:customStyle="1" w:styleId="82">
    <w:name w:val="Оля8"/>
    <w:basedOn w:val="a1"/>
    <w:uiPriority w:val="99"/>
    <w:rsid w:val="00A83F9B"/>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Arial Unicode MS" w:hAnsi="Arial Unicode MS"/>
        <w:color w:val="FFFFFF"/>
        <w:sz w:val="18"/>
      </w:rPr>
      <w:tblPr/>
      <w:trPr>
        <w:tblHeader/>
      </w:trPr>
      <w:tcPr>
        <w:shd w:val="clear" w:color="auto" w:fill="4F6228"/>
      </w:tcPr>
    </w:tblStylePr>
    <w:tblStylePr w:type="firstCol">
      <w:pPr>
        <w:jc w:val="left"/>
      </w:pPr>
    </w:tblStylePr>
  </w:style>
  <w:style w:type="table" w:customStyle="1" w:styleId="141">
    <w:name w:val="Оля14"/>
    <w:basedOn w:val="a1"/>
    <w:uiPriority w:val="99"/>
    <w:rsid w:val="00BE5BA9"/>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Agency FB" w:hAnsi="Agency FB"/>
        <w:color w:val="FFFFFF"/>
        <w:sz w:val="18"/>
      </w:rPr>
      <w:tblPr/>
      <w:trPr>
        <w:tblHeader/>
      </w:trPr>
      <w:tcPr>
        <w:shd w:val="clear" w:color="auto" w:fill="4F6228"/>
      </w:tcPr>
    </w:tblStylePr>
    <w:tblStylePr w:type="firstCol">
      <w:pPr>
        <w:jc w:val="left"/>
      </w:pPr>
    </w:tblStylePr>
  </w:style>
  <w:style w:type="table" w:customStyle="1" w:styleId="90">
    <w:name w:val="Оля9"/>
    <w:basedOn w:val="a1"/>
    <w:uiPriority w:val="99"/>
    <w:rsid w:val="005E5845"/>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rFonts w:ascii="Arial Unicode MS" w:hAnsi="Arial Unicode MS"/>
        <w:color w:val="FFFFFF"/>
        <w:sz w:val="18"/>
      </w:rPr>
      <w:tblPr/>
      <w:trPr>
        <w:tblHeader/>
      </w:trPr>
      <w:tcPr>
        <w:shd w:val="clear" w:color="auto" w:fill="4F6228"/>
      </w:tcPr>
    </w:tblStylePr>
    <w:tblStylePr w:type="firstCol">
      <w:pPr>
        <w:jc w:val="left"/>
      </w:pPr>
    </w:tblStylePr>
  </w:style>
  <w:style w:type="paragraph" w:styleId="affff6">
    <w:name w:val="TOC Heading"/>
    <w:basedOn w:val="1"/>
    <w:next w:val="a"/>
    <w:uiPriority w:val="39"/>
    <w:unhideWhenUsed/>
    <w:qFormat/>
    <w:rsid w:val="007C401F"/>
    <w:pPr>
      <w:outlineLvl w:val="9"/>
    </w:pPr>
    <w:rPr>
      <w:color w:val="2E74B5"/>
      <w:lang w:val="ru-RU" w:eastAsia="ru-RU"/>
    </w:rPr>
  </w:style>
  <w:style w:type="numbering" w:customStyle="1" w:styleId="54">
    <w:name w:val="Нет списка5"/>
    <w:next w:val="a2"/>
    <w:uiPriority w:val="99"/>
    <w:semiHidden/>
    <w:unhideWhenUsed/>
    <w:rsid w:val="00AA789F"/>
  </w:style>
  <w:style w:type="paragraph" w:customStyle="1" w:styleId="1f">
    <w:name w:val="Название1"/>
    <w:basedOn w:val="a"/>
    <w:next w:val="a"/>
    <w:link w:val="affff7"/>
    <w:uiPriority w:val="10"/>
    <w:qFormat/>
    <w:rsid w:val="00AA789F"/>
    <w:pPr>
      <w:spacing w:after="0" w:line="240" w:lineRule="auto"/>
      <w:contextualSpacing/>
    </w:pPr>
    <w:rPr>
      <w:rFonts w:ascii="Calibri Light" w:eastAsia="Times New Roman" w:hAnsi="Calibri Light"/>
      <w:spacing w:val="-10"/>
      <w:kern w:val="28"/>
      <w:sz w:val="56"/>
      <w:szCs w:val="56"/>
      <w:lang w:val="x-none" w:eastAsia="x-none"/>
    </w:rPr>
  </w:style>
  <w:style w:type="character" w:customStyle="1" w:styleId="affff7">
    <w:name w:val="Название Знак"/>
    <w:link w:val="1f"/>
    <w:uiPriority w:val="10"/>
    <w:rsid w:val="00AA789F"/>
    <w:rPr>
      <w:rFonts w:ascii="Calibri Light" w:eastAsia="Times New Roman" w:hAnsi="Calibri Light"/>
      <w:spacing w:val="-10"/>
      <w:kern w:val="28"/>
      <w:sz w:val="56"/>
      <w:szCs w:val="56"/>
      <w:lang w:val="x-none" w:eastAsia="x-none"/>
    </w:rPr>
  </w:style>
  <w:style w:type="numbering" w:customStyle="1" w:styleId="142">
    <w:name w:val="Нет списка14"/>
    <w:next w:val="a2"/>
    <w:uiPriority w:val="99"/>
    <w:semiHidden/>
    <w:unhideWhenUsed/>
    <w:rsid w:val="00AA789F"/>
  </w:style>
  <w:style w:type="paragraph" w:styleId="affff8">
    <w:name w:val="No Spacing"/>
    <w:link w:val="affff9"/>
    <w:uiPriority w:val="1"/>
    <w:qFormat/>
    <w:rsid w:val="00AA789F"/>
    <w:rPr>
      <w:rFonts w:eastAsia="Times New Roman"/>
      <w:sz w:val="22"/>
      <w:szCs w:val="22"/>
    </w:rPr>
  </w:style>
  <w:style w:type="character" w:customStyle="1" w:styleId="affff9">
    <w:name w:val="Без интервала Знак"/>
    <w:link w:val="affff8"/>
    <w:uiPriority w:val="1"/>
    <w:rsid w:val="00AA789F"/>
    <w:rPr>
      <w:rFonts w:eastAsia="Times New Roman"/>
      <w:sz w:val="22"/>
      <w:szCs w:val="22"/>
    </w:rPr>
  </w:style>
  <w:style w:type="table" w:customStyle="1" w:styleId="4c">
    <w:name w:val="Сетка таблицы4"/>
    <w:basedOn w:val="a1"/>
    <w:next w:val="af2"/>
    <w:uiPriority w:val="39"/>
    <w:rsid w:val="00AA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тиль15"/>
    <w:basedOn w:val="a1"/>
    <w:uiPriority w:val="99"/>
    <w:rsid w:val="00AA789F"/>
    <w:rPr>
      <w:rFonts w:ascii="Myriad Pro" w:hAnsi="Myriad Pro"/>
    </w:rPr>
    <w:tblPr>
      <w:tblBorders>
        <w:bottom w:val="single" w:sz="4" w:space="0" w:color="4F6228"/>
        <w:insideH w:val="single" w:sz="4" w:space="0" w:color="4F6228"/>
        <w:insideV w:val="single" w:sz="4" w:space="0" w:color="4F6228"/>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4F6228"/>
      </w:tcPr>
    </w:tblStylePr>
    <w:tblStylePr w:type="firstCol">
      <w:pPr>
        <w:jc w:val="left"/>
      </w:pPr>
      <w:tblPr/>
      <w:tcPr>
        <w:vAlign w:val="top"/>
      </w:tcPr>
    </w:tblStylePr>
  </w:style>
  <w:style w:type="character" w:styleId="affffa">
    <w:name w:val="Placeholder Text"/>
    <w:uiPriority w:val="99"/>
    <w:semiHidden/>
    <w:rsid w:val="00AA789F"/>
    <w:rPr>
      <w:color w:val="808080"/>
    </w:rPr>
  </w:style>
  <w:style w:type="paragraph" w:styleId="affffb">
    <w:name w:val="Revision"/>
    <w:hidden/>
    <w:uiPriority w:val="99"/>
    <w:rsid w:val="00AA789F"/>
    <w:rPr>
      <w:sz w:val="22"/>
      <w:szCs w:val="22"/>
      <w:lang w:eastAsia="en-US"/>
    </w:rPr>
  </w:style>
  <w:style w:type="table" w:customStyle="1" w:styleId="1f0">
    <w:name w:val="Бан Ярцеву1"/>
    <w:basedOn w:val="a1"/>
    <w:uiPriority w:val="99"/>
    <w:rsid w:val="00AA789F"/>
    <w:pPr>
      <w:jc w:val="center"/>
    </w:pPr>
    <w:rPr>
      <w:rFonts w:ascii="Myriad Pro" w:hAnsi="Myriad Pro"/>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jc w:val="center"/>
      </w:pPr>
      <w:rPr>
        <w:color w:val="FFFFFF"/>
      </w:rPr>
      <w:tblPr/>
      <w:trPr>
        <w:tblHeader/>
      </w:trPr>
      <w:tcPr>
        <w:shd w:val="clear" w:color="auto" w:fill="4F6228"/>
      </w:tcPr>
    </w:tblStylePr>
    <w:tblStylePr w:type="firstCol">
      <w:pPr>
        <w:jc w:val="left"/>
      </w:pPr>
    </w:tblStylePr>
  </w:style>
  <w:style w:type="table" w:customStyle="1" w:styleId="100">
    <w:name w:val="Оля10"/>
    <w:basedOn w:val="a1"/>
    <w:uiPriority w:val="99"/>
    <w:rsid w:val="00AA789F"/>
    <w:pPr>
      <w:jc w:val="center"/>
    </w:pPr>
    <w:rPr>
      <w:rFonts w:ascii="Myriad Pro" w:hAnsi="Myriad Pro"/>
      <w:sz w:val="18"/>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cPr>
      <w:vAlign w:val="center"/>
    </w:tcPr>
    <w:tblStylePr w:type="firstRow">
      <w:pPr>
        <w:wordWrap/>
        <w:jc w:val="center"/>
      </w:pPr>
      <w:rPr>
        <w:rFonts w:ascii="Bahnschrift" w:hAnsi="Bahnschrift"/>
        <w:color w:val="FFFFFF"/>
        <w:sz w:val="18"/>
      </w:rPr>
      <w:tblPr/>
      <w:trPr>
        <w:tblHeader/>
      </w:trPr>
      <w:tcPr>
        <w:shd w:val="clear" w:color="auto" w:fill="4F6228"/>
      </w:tcPr>
    </w:tblStylePr>
    <w:tblStylePr w:type="firstCol">
      <w:pPr>
        <w:jc w:val="left"/>
      </w:pPr>
    </w:tblStylePr>
  </w:style>
  <w:style w:type="table" w:customStyle="1" w:styleId="-1211">
    <w:name w:val="Таблица-сетка 1 светлая — акцент 211"/>
    <w:basedOn w:val="a1"/>
    <w:uiPriority w:val="46"/>
    <w:rsid w:val="00AA789F"/>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numbering" w:customStyle="1" w:styleId="1120">
    <w:name w:val="Нет списка112"/>
    <w:next w:val="a2"/>
    <w:uiPriority w:val="99"/>
    <w:semiHidden/>
    <w:unhideWhenUsed/>
    <w:rsid w:val="00AA789F"/>
  </w:style>
  <w:style w:type="paragraph" w:customStyle="1" w:styleId="affffc">
    <w:name w:val="Нормальный (таблица)"/>
    <w:basedOn w:val="a"/>
    <w:next w:val="a"/>
    <w:uiPriority w:val="99"/>
    <w:rsid w:val="00AA789F"/>
    <w:pPr>
      <w:autoSpaceDE w:val="0"/>
      <w:autoSpaceDN w:val="0"/>
      <w:adjustRightInd w:val="0"/>
      <w:spacing w:after="0" w:line="240" w:lineRule="auto"/>
      <w:jc w:val="both"/>
    </w:pPr>
    <w:rPr>
      <w:rFonts w:ascii="Arial" w:hAnsi="Arial" w:cs="Arial"/>
      <w:sz w:val="24"/>
      <w:szCs w:val="24"/>
      <w:lang w:eastAsia="ru-RU"/>
    </w:rPr>
  </w:style>
  <w:style w:type="character" w:customStyle="1" w:styleId="123">
    <w:name w:val="Знак Знак12"/>
    <w:rsid w:val="00AA789F"/>
    <w:rPr>
      <w:rFonts w:ascii="Calibri Light" w:eastAsia="Times New Roman" w:hAnsi="Calibri Light" w:cs="Times New Roman"/>
      <w:i/>
      <w:iCs/>
      <w:color w:val="2E74B5"/>
    </w:rPr>
  </w:style>
  <w:style w:type="character" w:customStyle="1" w:styleId="114">
    <w:name w:val="Знак Знак11"/>
    <w:rsid w:val="00AA789F"/>
    <w:rPr>
      <w:rFonts w:ascii="Calibri Light" w:eastAsia="Times New Roman" w:hAnsi="Calibri Light" w:cs="Times New Roman"/>
      <w:color w:val="365F91"/>
    </w:rPr>
  </w:style>
  <w:style w:type="paragraph" w:customStyle="1" w:styleId="headertexttopleveltextcentertext">
    <w:name w:val="headertext topleveltext centertext"/>
    <w:basedOn w:val="a"/>
    <w:rsid w:val="00AA789F"/>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formattexttopleveltext">
    <w:name w:val="formattext topleveltext"/>
    <w:basedOn w:val="a"/>
    <w:rsid w:val="00AA789F"/>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211">
    <w:name w:val="Абзац списка2 Знак1"/>
    <w:aliases w:val="ПАРАГРАФ Знак1,Нумерованый список Знак1,List Paragraph1 Знак1"/>
    <w:basedOn w:val="a0"/>
    <w:link w:val="2f5"/>
    <w:uiPriority w:val="34"/>
    <w:rsid w:val="008D1B3D"/>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110">
      <w:marLeft w:val="0"/>
      <w:marRight w:val="0"/>
      <w:marTop w:val="0"/>
      <w:marBottom w:val="0"/>
      <w:divBdr>
        <w:top w:val="none" w:sz="0" w:space="0" w:color="auto"/>
        <w:left w:val="none" w:sz="0" w:space="0" w:color="auto"/>
        <w:bottom w:val="none" w:sz="0" w:space="0" w:color="auto"/>
        <w:right w:val="none" w:sz="0" w:space="0" w:color="auto"/>
      </w:divBdr>
      <w:divsChild>
        <w:div w:id="454175970">
          <w:marLeft w:val="0"/>
          <w:marRight w:val="0"/>
          <w:marTop w:val="0"/>
          <w:marBottom w:val="0"/>
          <w:divBdr>
            <w:top w:val="none" w:sz="0" w:space="0" w:color="auto"/>
            <w:left w:val="none" w:sz="0" w:space="0" w:color="auto"/>
            <w:bottom w:val="none" w:sz="0" w:space="0" w:color="auto"/>
            <w:right w:val="none" w:sz="0" w:space="0" w:color="auto"/>
          </w:divBdr>
        </w:div>
      </w:divsChild>
    </w:div>
    <w:div w:id="4750002">
      <w:bodyDiv w:val="1"/>
      <w:marLeft w:val="0"/>
      <w:marRight w:val="0"/>
      <w:marTop w:val="0"/>
      <w:marBottom w:val="0"/>
      <w:divBdr>
        <w:top w:val="none" w:sz="0" w:space="0" w:color="auto"/>
        <w:left w:val="none" w:sz="0" w:space="0" w:color="auto"/>
        <w:bottom w:val="none" w:sz="0" w:space="0" w:color="auto"/>
        <w:right w:val="none" w:sz="0" w:space="0" w:color="auto"/>
      </w:divBdr>
    </w:div>
    <w:div w:id="5178779">
      <w:bodyDiv w:val="1"/>
      <w:marLeft w:val="0"/>
      <w:marRight w:val="0"/>
      <w:marTop w:val="0"/>
      <w:marBottom w:val="0"/>
      <w:divBdr>
        <w:top w:val="none" w:sz="0" w:space="0" w:color="auto"/>
        <w:left w:val="none" w:sz="0" w:space="0" w:color="auto"/>
        <w:bottom w:val="none" w:sz="0" w:space="0" w:color="auto"/>
        <w:right w:val="none" w:sz="0" w:space="0" w:color="auto"/>
      </w:divBdr>
      <w:divsChild>
        <w:div w:id="1262644792">
          <w:marLeft w:val="0"/>
          <w:marRight w:val="0"/>
          <w:marTop w:val="0"/>
          <w:marBottom w:val="0"/>
          <w:divBdr>
            <w:top w:val="none" w:sz="0" w:space="0" w:color="auto"/>
            <w:left w:val="none" w:sz="0" w:space="0" w:color="auto"/>
            <w:bottom w:val="none" w:sz="0" w:space="0" w:color="auto"/>
            <w:right w:val="none" w:sz="0" w:space="0" w:color="auto"/>
          </w:divBdr>
        </w:div>
        <w:div w:id="1451893785">
          <w:marLeft w:val="0"/>
          <w:marRight w:val="0"/>
          <w:marTop w:val="0"/>
          <w:marBottom w:val="0"/>
          <w:divBdr>
            <w:top w:val="none" w:sz="0" w:space="0" w:color="auto"/>
            <w:left w:val="none" w:sz="0" w:space="0" w:color="auto"/>
            <w:bottom w:val="none" w:sz="0" w:space="0" w:color="auto"/>
            <w:right w:val="none" w:sz="0" w:space="0" w:color="auto"/>
          </w:divBdr>
        </w:div>
        <w:div w:id="1487744789">
          <w:marLeft w:val="0"/>
          <w:marRight w:val="0"/>
          <w:marTop w:val="0"/>
          <w:marBottom w:val="0"/>
          <w:divBdr>
            <w:top w:val="none" w:sz="0" w:space="0" w:color="auto"/>
            <w:left w:val="none" w:sz="0" w:space="0" w:color="auto"/>
            <w:bottom w:val="none" w:sz="0" w:space="0" w:color="auto"/>
            <w:right w:val="none" w:sz="0" w:space="0" w:color="auto"/>
          </w:divBdr>
        </w:div>
      </w:divsChild>
    </w:div>
    <w:div w:id="14429101">
      <w:bodyDiv w:val="1"/>
      <w:marLeft w:val="0"/>
      <w:marRight w:val="0"/>
      <w:marTop w:val="0"/>
      <w:marBottom w:val="0"/>
      <w:divBdr>
        <w:top w:val="none" w:sz="0" w:space="0" w:color="auto"/>
        <w:left w:val="none" w:sz="0" w:space="0" w:color="auto"/>
        <w:bottom w:val="none" w:sz="0" w:space="0" w:color="auto"/>
        <w:right w:val="none" w:sz="0" w:space="0" w:color="auto"/>
      </w:divBdr>
    </w:div>
    <w:div w:id="19596484">
      <w:bodyDiv w:val="1"/>
      <w:marLeft w:val="0"/>
      <w:marRight w:val="0"/>
      <w:marTop w:val="0"/>
      <w:marBottom w:val="0"/>
      <w:divBdr>
        <w:top w:val="none" w:sz="0" w:space="0" w:color="auto"/>
        <w:left w:val="none" w:sz="0" w:space="0" w:color="auto"/>
        <w:bottom w:val="none" w:sz="0" w:space="0" w:color="auto"/>
        <w:right w:val="none" w:sz="0" w:space="0" w:color="auto"/>
      </w:divBdr>
    </w:div>
    <w:div w:id="20277790">
      <w:bodyDiv w:val="1"/>
      <w:marLeft w:val="0"/>
      <w:marRight w:val="0"/>
      <w:marTop w:val="0"/>
      <w:marBottom w:val="0"/>
      <w:divBdr>
        <w:top w:val="none" w:sz="0" w:space="0" w:color="auto"/>
        <w:left w:val="none" w:sz="0" w:space="0" w:color="auto"/>
        <w:bottom w:val="none" w:sz="0" w:space="0" w:color="auto"/>
        <w:right w:val="none" w:sz="0" w:space="0" w:color="auto"/>
      </w:divBdr>
    </w:div>
    <w:div w:id="31656517">
      <w:marLeft w:val="0"/>
      <w:marRight w:val="0"/>
      <w:marTop w:val="0"/>
      <w:marBottom w:val="0"/>
      <w:divBdr>
        <w:top w:val="none" w:sz="0" w:space="0" w:color="auto"/>
        <w:left w:val="none" w:sz="0" w:space="0" w:color="auto"/>
        <w:bottom w:val="none" w:sz="0" w:space="0" w:color="auto"/>
        <w:right w:val="none" w:sz="0" w:space="0" w:color="auto"/>
      </w:divBdr>
      <w:divsChild>
        <w:div w:id="1461803671">
          <w:marLeft w:val="0"/>
          <w:marRight w:val="0"/>
          <w:marTop w:val="0"/>
          <w:marBottom w:val="0"/>
          <w:divBdr>
            <w:top w:val="none" w:sz="0" w:space="0" w:color="auto"/>
            <w:left w:val="none" w:sz="0" w:space="0" w:color="auto"/>
            <w:bottom w:val="none" w:sz="0" w:space="0" w:color="auto"/>
            <w:right w:val="none" w:sz="0" w:space="0" w:color="auto"/>
          </w:divBdr>
        </w:div>
      </w:divsChild>
    </w:div>
    <w:div w:id="37097854">
      <w:bodyDiv w:val="1"/>
      <w:marLeft w:val="0"/>
      <w:marRight w:val="0"/>
      <w:marTop w:val="0"/>
      <w:marBottom w:val="0"/>
      <w:divBdr>
        <w:top w:val="none" w:sz="0" w:space="0" w:color="auto"/>
        <w:left w:val="none" w:sz="0" w:space="0" w:color="auto"/>
        <w:bottom w:val="none" w:sz="0" w:space="0" w:color="auto"/>
        <w:right w:val="none" w:sz="0" w:space="0" w:color="auto"/>
      </w:divBdr>
    </w:div>
    <w:div w:id="43648099">
      <w:bodyDiv w:val="1"/>
      <w:marLeft w:val="0"/>
      <w:marRight w:val="0"/>
      <w:marTop w:val="0"/>
      <w:marBottom w:val="0"/>
      <w:divBdr>
        <w:top w:val="none" w:sz="0" w:space="0" w:color="auto"/>
        <w:left w:val="none" w:sz="0" w:space="0" w:color="auto"/>
        <w:bottom w:val="none" w:sz="0" w:space="0" w:color="auto"/>
        <w:right w:val="none" w:sz="0" w:space="0" w:color="auto"/>
      </w:divBdr>
    </w:div>
    <w:div w:id="48069347">
      <w:bodyDiv w:val="1"/>
      <w:marLeft w:val="0"/>
      <w:marRight w:val="0"/>
      <w:marTop w:val="0"/>
      <w:marBottom w:val="0"/>
      <w:divBdr>
        <w:top w:val="none" w:sz="0" w:space="0" w:color="auto"/>
        <w:left w:val="none" w:sz="0" w:space="0" w:color="auto"/>
        <w:bottom w:val="none" w:sz="0" w:space="0" w:color="auto"/>
        <w:right w:val="none" w:sz="0" w:space="0" w:color="auto"/>
      </w:divBdr>
    </w:div>
    <w:div w:id="62723279">
      <w:bodyDiv w:val="1"/>
      <w:marLeft w:val="0"/>
      <w:marRight w:val="0"/>
      <w:marTop w:val="0"/>
      <w:marBottom w:val="0"/>
      <w:divBdr>
        <w:top w:val="none" w:sz="0" w:space="0" w:color="auto"/>
        <w:left w:val="none" w:sz="0" w:space="0" w:color="auto"/>
        <w:bottom w:val="none" w:sz="0" w:space="0" w:color="auto"/>
        <w:right w:val="none" w:sz="0" w:space="0" w:color="auto"/>
      </w:divBdr>
    </w:div>
    <w:div w:id="68116629">
      <w:bodyDiv w:val="1"/>
      <w:marLeft w:val="0"/>
      <w:marRight w:val="0"/>
      <w:marTop w:val="0"/>
      <w:marBottom w:val="0"/>
      <w:divBdr>
        <w:top w:val="none" w:sz="0" w:space="0" w:color="auto"/>
        <w:left w:val="none" w:sz="0" w:space="0" w:color="auto"/>
        <w:bottom w:val="none" w:sz="0" w:space="0" w:color="auto"/>
        <w:right w:val="none" w:sz="0" w:space="0" w:color="auto"/>
      </w:divBdr>
    </w:div>
    <w:div w:id="69890542">
      <w:bodyDiv w:val="1"/>
      <w:marLeft w:val="0"/>
      <w:marRight w:val="0"/>
      <w:marTop w:val="0"/>
      <w:marBottom w:val="0"/>
      <w:divBdr>
        <w:top w:val="none" w:sz="0" w:space="0" w:color="auto"/>
        <w:left w:val="none" w:sz="0" w:space="0" w:color="auto"/>
        <w:bottom w:val="none" w:sz="0" w:space="0" w:color="auto"/>
        <w:right w:val="none" w:sz="0" w:space="0" w:color="auto"/>
      </w:divBdr>
    </w:div>
    <w:div w:id="81688302">
      <w:bodyDiv w:val="1"/>
      <w:marLeft w:val="0"/>
      <w:marRight w:val="0"/>
      <w:marTop w:val="0"/>
      <w:marBottom w:val="0"/>
      <w:divBdr>
        <w:top w:val="none" w:sz="0" w:space="0" w:color="auto"/>
        <w:left w:val="none" w:sz="0" w:space="0" w:color="auto"/>
        <w:bottom w:val="none" w:sz="0" w:space="0" w:color="auto"/>
        <w:right w:val="none" w:sz="0" w:space="0" w:color="auto"/>
      </w:divBdr>
    </w:div>
    <w:div w:id="83650109">
      <w:bodyDiv w:val="1"/>
      <w:marLeft w:val="0"/>
      <w:marRight w:val="0"/>
      <w:marTop w:val="0"/>
      <w:marBottom w:val="0"/>
      <w:divBdr>
        <w:top w:val="none" w:sz="0" w:space="0" w:color="auto"/>
        <w:left w:val="none" w:sz="0" w:space="0" w:color="auto"/>
        <w:bottom w:val="none" w:sz="0" w:space="0" w:color="auto"/>
        <w:right w:val="none" w:sz="0" w:space="0" w:color="auto"/>
      </w:divBdr>
    </w:div>
    <w:div w:id="85077019">
      <w:bodyDiv w:val="1"/>
      <w:marLeft w:val="0"/>
      <w:marRight w:val="0"/>
      <w:marTop w:val="0"/>
      <w:marBottom w:val="0"/>
      <w:divBdr>
        <w:top w:val="none" w:sz="0" w:space="0" w:color="auto"/>
        <w:left w:val="none" w:sz="0" w:space="0" w:color="auto"/>
        <w:bottom w:val="none" w:sz="0" w:space="0" w:color="auto"/>
        <w:right w:val="none" w:sz="0" w:space="0" w:color="auto"/>
      </w:divBdr>
    </w:div>
    <w:div w:id="105393369">
      <w:marLeft w:val="0"/>
      <w:marRight w:val="0"/>
      <w:marTop w:val="0"/>
      <w:marBottom w:val="0"/>
      <w:divBdr>
        <w:top w:val="none" w:sz="0" w:space="0" w:color="auto"/>
        <w:left w:val="none" w:sz="0" w:space="0" w:color="auto"/>
        <w:bottom w:val="none" w:sz="0" w:space="0" w:color="auto"/>
        <w:right w:val="none" w:sz="0" w:space="0" w:color="auto"/>
      </w:divBdr>
      <w:divsChild>
        <w:div w:id="1422679697">
          <w:marLeft w:val="0"/>
          <w:marRight w:val="0"/>
          <w:marTop w:val="0"/>
          <w:marBottom w:val="0"/>
          <w:divBdr>
            <w:top w:val="none" w:sz="0" w:space="0" w:color="auto"/>
            <w:left w:val="none" w:sz="0" w:space="0" w:color="auto"/>
            <w:bottom w:val="none" w:sz="0" w:space="0" w:color="auto"/>
            <w:right w:val="none" w:sz="0" w:space="0" w:color="auto"/>
          </w:divBdr>
        </w:div>
      </w:divsChild>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14912047">
      <w:bodyDiv w:val="1"/>
      <w:marLeft w:val="0"/>
      <w:marRight w:val="0"/>
      <w:marTop w:val="0"/>
      <w:marBottom w:val="0"/>
      <w:divBdr>
        <w:top w:val="none" w:sz="0" w:space="0" w:color="auto"/>
        <w:left w:val="none" w:sz="0" w:space="0" w:color="auto"/>
        <w:bottom w:val="none" w:sz="0" w:space="0" w:color="auto"/>
        <w:right w:val="none" w:sz="0" w:space="0" w:color="auto"/>
      </w:divBdr>
    </w:div>
    <w:div w:id="115491216">
      <w:bodyDiv w:val="1"/>
      <w:marLeft w:val="0"/>
      <w:marRight w:val="0"/>
      <w:marTop w:val="0"/>
      <w:marBottom w:val="0"/>
      <w:divBdr>
        <w:top w:val="none" w:sz="0" w:space="0" w:color="auto"/>
        <w:left w:val="none" w:sz="0" w:space="0" w:color="auto"/>
        <w:bottom w:val="none" w:sz="0" w:space="0" w:color="auto"/>
        <w:right w:val="none" w:sz="0" w:space="0" w:color="auto"/>
      </w:divBdr>
    </w:div>
    <w:div w:id="119300621">
      <w:bodyDiv w:val="1"/>
      <w:marLeft w:val="0"/>
      <w:marRight w:val="0"/>
      <w:marTop w:val="0"/>
      <w:marBottom w:val="0"/>
      <w:divBdr>
        <w:top w:val="none" w:sz="0" w:space="0" w:color="auto"/>
        <w:left w:val="none" w:sz="0" w:space="0" w:color="auto"/>
        <w:bottom w:val="none" w:sz="0" w:space="0" w:color="auto"/>
        <w:right w:val="none" w:sz="0" w:space="0" w:color="auto"/>
      </w:divBdr>
    </w:div>
    <w:div w:id="122164287">
      <w:bodyDiv w:val="1"/>
      <w:marLeft w:val="0"/>
      <w:marRight w:val="0"/>
      <w:marTop w:val="0"/>
      <w:marBottom w:val="0"/>
      <w:divBdr>
        <w:top w:val="none" w:sz="0" w:space="0" w:color="auto"/>
        <w:left w:val="none" w:sz="0" w:space="0" w:color="auto"/>
        <w:bottom w:val="none" w:sz="0" w:space="0" w:color="auto"/>
        <w:right w:val="none" w:sz="0" w:space="0" w:color="auto"/>
      </w:divBdr>
    </w:div>
    <w:div w:id="126553243">
      <w:bodyDiv w:val="1"/>
      <w:marLeft w:val="0"/>
      <w:marRight w:val="0"/>
      <w:marTop w:val="0"/>
      <w:marBottom w:val="0"/>
      <w:divBdr>
        <w:top w:val="none" w:sz="0" w:space="0" w:color="auto"/>
        <w:left w:val="none" w:sz="0" w:space="0" w:color="auto"/>
        <w:bottom w:val="none" w:sz="0" w:space="0" w:color="auto"/>
        <w:right w:val="none" w:sz="0" w:space="0" w:color="auto"/>
      </w:divBdr>
    </w:div>
    <w:div w:id="138965039">
      <w:marLeft w:val="0"/>
      <w:marRight w:val="0"/>
      <w:marTop w:val="0"/>
      <w:marBottom w:val="0"/>
      <w:divBdr>
        <w:top w:val="none" w:sz="0" w:space="0" w:color="auto"/>
        <w:left w:val="none" w:sz="0" w:space="0" w:color="auto"/>
        <w:bottom w:val="none" w:sz="0" w:space="0" w:color="auto"/>
        <w:right w:val="none" w:sz="0" w:space="0" w:color="auto"/>
      </w:divBdr>
      <w:divsChild>
        <w:div w:id="1370185088">
          <w:marLeft w:val="0"/>
          <w:marRight w:val="0"/>
          <w:marTop w:val="0"/>
          <w:marBottom w:val="0"/>
          <w:divBdr>
            <w:top w:val="none" w:sz="0" w:space="0" w:color="auto"/>
            <w:left w:val="none" w:sz="0" w:space="0" w:color="auto"/>
            <w:bottom w:val="none" w:sz="0" w:space="0" w:color="auto"/>
            <w:right w:val="none" w:sz="0" w:space="0" w:color="auto"/>
          </w:divBdr>
        </w:div>
      </w:divsChild>
    </w:div>
    <w:div w:id="140969611">
      <w:bodyDiv w:val="1"/>
      <w:marLeft w:val="0"/>
      <w:marRight w:val="0"/>
      <w:marTop w:val="0"/>
      <w:marBottom w:val="0"/>
      <w:divBdr>
        <w:top w:val="none" w:sz="0" w:space="0" w:color="auto"/>
        <w:left w:val="none" w:sz="0" w:space="0" w:color="auto"/>
        <w:bottom w:val="none" w:sz="0" w:space="0" w:color="auto"/>
        <w:right w:val="none" w:sz="0" w:space="0" w:color="auto"/>
      </w:divBdr>
    </w:div>
    <w:div w:id="150873006">
      <w:bodyDiv w:val="1"/>
      <w:marLeft w:val="0"/>
      <w:marRight w:val="0"/>
      <w:marTop w:val="0"/>
      <w:marBottom w:val="0"/>
      <w:divBdr>
        <w:top w:val="none" w:sz="0" w:space="0" w:color="auto"/>
        <w:left w:val="none" w:sz="0" w:space="0" w:color="auto"/>
        <w:bottom w:val="none" w:sz="0" w:space="0" w:color="auto"/>
        <w:right w:val="none" w:sz="0" w:space="0" w:color="auto"/>
      </w:divBdr>
    </w:div>
    <w:div w:id="153645802">
      <w:bodyDiv w:val="1"/>
      <w:marLeft w:val="0"/>
      <w:marRight w:val="0"/>
      <w:marTop w:val="0"/>
      <w:marBottom w:val="0"/>
      <w:divBdr>
        <w:top w:val="none" w:sz="0" w:space="0" w:color="auto"/>
        <w:left w:val="none" w:sz="0" w:space="0" w:color="auto"/>
        <w:bottom w:val="none" w:sz="0" w:space="0" w:color="auto"/>
        <w:right w:val="none" w:sz="0" w:space="0" w:color="auto"/>
      </w:divBdr>
    </w:div>
    <w:div w:id="160974249">
      <w:bodyDiv w:val="1"/>
      <w:marLeft w:val="0"/>
      <w:marRight w:val="0"/>
      <w:marTop w:val="0"/>
      <w:marBottom w:val="0"/>
      <w:divBdr>
        <w:top w:val="none" w:sz="0" w:space="0" w:color="auto"/>
        <w:left w:val="none" w:sz="0" w:space="0" w:color="auto"/>
        <w:bottom w:val="none" w:sz="0" w:space="0" w:color="auto"/>
        <w:right w:val="none" w:sz="0" w:space="0" w:color="auto"/>
      </w:divBdr>
    </w:div>
    <w:div w:id="162667848">
      <w:bodyDiv w:val="1"/>
      <w:marLeft w:val="0"/>
      <w:marRight w:val="0"/>
      <w:marTop w:val="0"/>
      <w:marBottom w:val="0"/>
      <w:divBdr>
        <w:top w:val="none" w:sz="0" w:space="0" w:color="auto"/>
        <w:left w:val="none" w:sz="0" w:space="0" w:color="auto"/>
        <w:bottom w:val="none" w:sz="0" w:space="0" w:color="auto"/>
        <w:right w:val="none" w:sz="0" w:space="0" w:color="auto"/>
      </w:divBdr>
      <w:divsChild>
        <w:div w:id="2135903134">
          <w:marLeft w:val="0"/>
          <w:marRight w:val="0"/>
          <w:marTop w:val="0"/>
          <w:marBottom w:val="0"/>
          <w:divBdr>
            <w:top w:val="none" w:sz="0" w:space="0" w:color="auto"/>
            <w:left w:val="none" w:sz="0" w:space="0" w:color="auto"/>
            <w:bottom w:val="none" w:sz="0" w:space="0" w:color="auto"/>
            <w:right w:val="none" w:sz="0" w:space="0" w:color="auto"/>
          </w:divBdr>
          <w:divsChild>
            <w:div w:id="463475286">
              <w:marLeft w:val="0"/>
              <w:marRight w:val="0"/>
              <w:marTop w:val="0"/>
              <w:marBottom w:val="0"/>
              <w:divBdr>
                <w:top w:val="none" w:sz="0" w:space="0" w:color="auto"/>
                <w:left w:val="none" w:sz="0" w:space="0" w:color="auto"/>
                <w:bottom w:val="none" w:sz="0" w:space="0" w:color="auto"/>
                <w:right w:val="none" w:sz="0" w:space="0" w:color="auto"/>
              </w:divBdr>
            </w:div>
            <w:div w:id="91254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032">
      <w:marLeft w:val="0"/>
      <w:marRight w:val="0"/>
      <w:marTop w:val="0"/>
      <w:marBottom w:val="0"/>
      <w:divBdr>
        <w:top w:val="none" w:sz="0" w:space="0" w:color="auto"/>
        <w:left w:val="none" w:sz="0" w:space="0" w:color="auto"/>
        <w:bottom w:val="none" w:sz="0" w:space="0" w:color="auto"/>
        <w:right w:val="none" w:sz="0" w:space="0" w:color="auto"/>
      </w:divBdr>
      <w:divsChild>
        <w:div w:id="154342602">
          <w:marLeft w:val="0"/>
          <w:marRight w:val="0"/>
          <w:marTop w:val="0"/>
          <w:marBottom w:val="0"/>
          <w:divBdr>
            <w:top w:val="none" w:sz="0" w:space="0" w:color="auto"/>
            <w:left w:val="none" w:sz="0" w:space="0" w:color="auto"/>
            <w:bottom w:val="none" w:sz="0" w:space="0" w:color="auto"/>
            <w:right w:val="none" w:sz="0" w:space="0" w:color="auto"/>
          </w:divBdr>
        </w:div>
      </w:divsChild>
    </w:div>
    <w:div w:id="178742347">
      <w:bodyDiv w:val="1"/>
      <w:marLeft w:val="0"/>
      <w:marRight w:val="0"/>
      <w:marTop w:val="0"/>
      <w:marBottom w:val="0"/>
      <w:divBdr>
        <w:top w:val="none" w:sz="0" w:space="0" w:color="auto"/>
        <w:left w:val="none" w:sz="0" w:space="0" w:color="auto"/>
        <w:bottom w:val="none" w:sz="0" w:space="0" w:color="auto"/>
        <w:right w:val="none" w:sz="0" w:space="0" w:color="auto"/>
      </w:divBdr>
    </w:div>
    <w:div w:id="198707062">
      <w:bodyDiv w:val="1"/>
      <w:marLeft w:val="0"/>
      <w:marRight w:val="0"/>
      <w:marTop w:val="0"/>
      <w:marBottom w:val="0"/>
      <w:divBdr>
        <w:top w:val="none" w:sz="0" w:space="0" w:color="auto"/>
        <w:left w:val="none" w:sz="0" w:space="0" w:color="auto"/>
        <w:bottom w:val="none" w:sz="0" w:space="0" w:color="auto"/>
        <w:right w:val="none" w:sz="0" w:space="0" w:color="auto"/>
      </w:divBdr>
    </w:div>
    <w:div w:id="202716116">
      <w:bodyDiv w:val="1"/>
      <w:marLeft w:val="0"/>
      <w:marRight w:val="0"/>
      <w:marTop w:val="0"/>
      <w:marBottom w:val="0"/>
      <w:divBdr>
        <w:top w:val="none" w:sz="0" w:space="0" w:color="auto"/>
        <w:left w:val="none" w:sz="0" w:space="0" w:color="auto"/>
        <w:bottom w:val="none" w:sz="0" w:space="0" w:color="auto"/>
        <w:right w:val="none" w:sz="0" w:space="0" w:color="auto"/>
      </w:divBdr>
    </w:div>
    <w:div w:id="211305173">
      <w:bodyDiv w:val="1"/>
      <w:marLeft w:val="0"/>
      <w:marRight w:val="0"/>
      <w:marTop w:val="0"/>
      <w:marBottom w:val="0"/>
      <w:divBdr>
        <w:top w:val="none" w:sz="0" w:space="0" w:color="auto"/>
        <w:left w:val="none" w:sz="0" w:space="0" w:color="auto"/>
        <w:bottom w:val="none" w:sz="0" w:space="0" w:color="auto"/>
        <w:right w:val="none" w:sz="0" w:space="0" w:color="auto"/>
      </w:divBdr>
      <w:divsChild>
        <w:div w:id="56251053">
          <w:marLeft w:val="0"/>
          <w:marRight w:val="0"/>
          <w:marTop w:val="0"/>
          <w:marBottom w:val="0"/>
          <w:divBdr>
            <w:top w:val="none" w:sz="0" w:space="0" w:color="auto"/>
            <w:left w:val="none" w:sz="0" w:space="0" w:color="auto"/>
            <w:bottom w:val="none" w:sz="0" w:space="0" w:color="auto"/>
            <w:right w:val="none" w:sz="0" w:space="0" w:color="auto"/>
          </w:divBdr>
        </w:div>
        <w:div w:id="1447577615">
          <w:marLeft w:val="0"/>
          <w:marRight w:val="0"/>
          <w:marTop w:val="0"/>
          <w:marBottom w:val="0"/>
          <w:divBdr>
            <w:top w:val="none" w:sz="0" w:space="0" w:color="auto"/>
            <w:left w:val="none" w:sz="0" w:space="0" w:color="auto"/>
            <w:bottom w:val="none" w:sz="0" w:space="0" w:color="auto"/>
            <w:right w:val="none" w:sz="0" w:space="0" w:color="auto"/>
          </w:divBdr>
        </w:div>
      </w:divsChild>
    </w:div>
    <w:div w:id="211576268">
      <w:bodyDiv w:val="1"/>
      <w:marLeft w:val="0"/>
      <w:marRight w:val="0"/>
      <w:marTop w:val="0"/>
      <w:marBottom w:val="0"/>
      <w:divBdr>
        <w:top w:val="none" w:sz="0" w:space="0" w:color="auto"/>
        <w:left w:val="none" w:sz="0" w:space="0" w:color="auto"/>
        <w:bottom w:val="none" w:sz="0" w:space="0" w:color="auto"/>
        <w:right w:val="none" w:sz="0" w:space="0" w:color="auto"/>
      </w:divBdr>
    </w:div>
    <w:div w:id="213272674">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18128240">
      <w:bodyDiv w:val="1"/>
      <w:marLeft w:val="0"/>
      <w:marRight w:val="0"/>
      <w:marTop w:val="0"/>
      <w:marBottom w:val="0"/>
      <w:divBdr>
        <w:top w:val="none" w:sz="0" w:space="0" w:color="auto"/>
        <w:left w:val="none" w:sz="0" w:space="0" w:color="auto"/>
        <w:bottom w:val="none" w:sz="0" w:space="0" w:color="auto"/>
        <w:right w:val="none" w:sz="0" w:space="0" w:color="auto"/>
      </w:divBdr>
    </w:div>
    <w:div w:id="223371101">
      <w:bodyDiv w:val="1"/>
      <w:marLeft w:val="0"/>
      <w:marRight w:val="0"/>
      <w:marTop w:val="0"/>
      <w:marBottom w:val="0"/>
      <w:divBdr>
        <w:top w:val="none" w:sz="0" w:space="0" w:color="auto"/>
        <w:left w:val="none" w:sz="0" w:space="0" w:color="auto"/>
        <w:bottom w:val="none" w:sz="0" w:space="0" w:color="auto"/>
        <w:right w:val="none" w:sz="0" w:space="0" w:color="auto"/>
      </w:divBdr>
    </w:div>
    <w:div w:id="229655669">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36987637">
      <w:bodyDiv w:val="1"/>
      <w:marLeft w:val="0"/>
      <w:marRight w:val="0"/>
      <w:marTop w:val="0"/>
      <w:marBottom w:val="0"/>
      <w:divBdr>
        <w:top w:val="none" w:sz="0" w:space="0" w:color="auto"/>
        <w:left w:val="none" w:sz="0" w:space="0" w:color="auto"/>
        <w:bottom w:val="none" w:sz="0" w:space="0" w:color="auto"/>
        <w:right w:val="none" w:sz="0" w:space="0" w:color="auto"/>
      </w:divBdr>
      <w:divsChild>
        <w:div w:id="126511912">
          <w:marLeft w:val="0"/>
          <w:marRight w:val="0"/>
          <w:marTop w:val="0"/>
          <w:marBottom w:val="0"/>
          <w:divBdr>
            <w:top w:val="none" w:sz="0" w:space="0" w:color="auto"/>
            <w:left w:val="none" w:sz="0" w:space="0" w:color="auto"/>
            <w:bottom w:val="none" w:sz="0" w:space="0" w:color="auto"/>
            <w:right w:val="none" w:sz="0" w:space="0" w:color="auto"/>
          </w:divBdr>
          <w:divsChild>
            <w:div w:id="750542858">
              <w:marLeft w:val="-75"/>
              <w:marRight w:val="0"/>
              <w:marTop w:val="30"/>
              <w:marBottom w:val="30"/>
              <w:divBdr>
                <w:top w:val="none" w:sz="0" w:space="0" w:color="auto"/>
                <w:left w:val="none" w:sz="0" w:space="0" w:color="auto"/>
                <w:bottom w:val="none" w:sz="0" w:space="0" w:color="auto"/>
                <w:right w:val="none" w:sz="0" w:space="0" w:color="auto"/>
              </w:divBdr>
              <w:divsChild>
                <w:div w:id="2171118">
                  <w:marLeft w:val="0"/>
                  <w:marRight w:val="0"/>
                  <w:marTop w:val="0"/>
                  <w:marBottom w:val="0"/>
                  <w:divBdr>
                    <w:top w:val="none" w:sz="0" w:space="0" w:color="auto"/>
                    <w:left w:val="none" w:sz="0" w:space="0" w:color="auto"/>
                    <w:bottom w:val="none" w:sz="0" w:space="0" w:color="auto"/>
                    <w:right w:val="none" w:sz="0" w:space="0" w:color="auto"/>
                  </w:divBdr>
                  <w:divsChild>
                    <w:div w:id="1515724452">
                      <w:marLeft w:val="0"/>
                      <w:marRight w:val="0"/>
                      <w:marTop w:val="0"/>
                      <w:marBottom w:val="0"/>
                      <w:divBdr>
                        <w:top w:val="none" w:sz="0" w:space="0" w:color="auto"/>
                        <w:left w:val="none" w:sz="0" w:space="0" w:color="auto"/>
                        <w:bottom w:val="none" w:sz="0" w:space="0" w:color="auto"/>
                        <w:right w:val="none" w:sz="0" w:space="0" w:color="auto"/>
                      </w:divBdr>
                    </w:div>
                  </w:divsChild>
                </w:div>
                <w:div w:id="40712056">
                  <w:marLeft w:val="0"/>
                  <w:marRight w:val="0"/>
                  <w:marTop w:val="0"/>
                  <w:marBottom w:val="0"/>
                  <w:divBdr>
                    <w:top w:val="none" w:sz="0" w:space="0" w:color="auto"/>
                    <w:left w:val="none" w:sz="0" w:space="0" w:color="auto"/>
                    <w:bottom w:val="none" w:sz="0" w:space="0" w:color="auto"/>
                    <w:right w:val="none" w:sz="0" w:space="0" w:color="auto"/>
                  </w:divBdr>
                  <w:divsChild>
                    <w:div w:id="502625959">
                      <w:marLeft w:val="0"/>
                      <w:marRight w:val="0"/>
                      <w:marTop w:val="0"/>
                      <w:marBottom w:val="0"/>
                      <w:divBdr>
                        <w:top w:val="none" w:sz="0" w:space="0" w:color="auto"/>
                        <w:left w:val="none" w:sz="0" w:space="0" w:color="auto"/>
                        <w:bottom w:val="none" w:sz="0" w:space="0" w:color="auto"/>
                        <w:right w:val="none" w:sz="0" w:space="0" w:color="auto"/>
                      </w:divBdr>
                    </w:div>
                  </w:divsChild>
                </w:div>
                <w:div w:id="138547065">
                  <w:marLeft w:val="0"/>
                  <w:marRight w:val="0"/>
                  <w:marTop w:val="0"/>
                  <w:marBottom w:val="0"/>
                  <w:divBdr>
                    <w:top w:val="none" w:sz="0" w:space="0" w:color="auto"/>
                    <w:left w:val="none" w:sz="0" w:space="0" w:color="auto"/>
                    <w:bottom w:val="none" w:sz="0" w:space="0" w:color="auto"/>
                    <w:right w:val="none" w:sz="0" w:space="0" w:color="auto"/>
                  </w:divBdr>
                  <w:divsChild>
                    <w:div w:id="1320185764">
                      <w:marLeft w:val="0"/>
                      <w:marRight w:val="0"/>
                      <w:marTop w:val="0"/>
                      <w:marBottom w:val="0"/>
                      <w:divBdr>
                        <w:top w:val="none" w:sz="0" w:space="0" w:color="auto"/>
                        <w:left w:val="none" w:sz="0" w:space="0" w:color="auto"/>
                        <w:bottom w:val="none" w:sz="0" w:space="0" w:color="auto"/>
                        <w:right w:val="none" w:sz="0" w:space="0" w:color="auto"/>
                      </w:divBdr>
                    </w:div>
                  </w:divsChild>
                </w:div>
                <w:div w:id="176889129">
                  <w:marLeft w:val="0"/>
                  <w:marRight w:val="0"/>
                  <w:marTop w:val="0"/>
                  <w:marBottom w:val="0"/>
                  <w:divBdr>
                    <w:top w:val="none" w:sz="0" w:space="0" w:color="auto"/>
                    <w:left w:val="none" w:sz="0" w:space="0" w:color="auto"/>
                    <w:bottom w:val="none" w:sz="0" w:space="0" w:color="auto"/>
                    <w:right w:val="none" w:sz="0" w:space="0" w:color="auto"/>
                  </w:divBdr>
                  <w:divsChild>
                    <w:div w:id="278873283">
                      <w:marLeft w:val="0"/>
                      <w:marRight w:val="0"/>
                      <w:marTop w:val="0"/>
                      <w:marBottom w:val="0"/>
                      <w:divBdr>
                        <w:top w:val="none" w:sz="0" w:space="0" w:color="auto"/>
                        <w:left w:val="none" w:sz="0" w:space="0" w:color="auto"/>
                        <w:bottom w:val="none" w:sz="0" w:space="0" w:color="auto"/>
                        <w:right w:val="none" w:sz="0" w:space="0" w:color="auto"/>
                      </w:divBdr>
                    </w:div>
                  </w:divsChild>
                </w:div>
                <w:div w:id="197816157">
                  <w:marLeft w:val="0"/>
                  <w:marRight w:val="0"/>
                  <w:marTop w:val="0"/>
                  <w:marBottom w:val="0"/>
                  <w:divBdr>
                    <w:top w:val="none" w:sz="0" w:space="0" w:color="auto"/>
                    <w:left w:val="none" w:sz="0" w:space="0" w:color="auto"/>
                    <w:bottom w:val="none" w:sz="0" w:space="0" w:color="auto"/>
                    <w:right w:val="none" w:sz="0" w:space="0" w:color="auto"/>
                  </w:divBdr>
                  <w:divsChild>
                    <w:div w:id="503252712">
                      <w:marLeft w:val="0"/>
                      <w:marRight w:val="0"/>
                      <w:marTop w:val="0"/>
                      <w:marBottom w:val="0"/>
                      <w:divBdr>
                        <w:top w:val="none" w:sz="0" w:space="0" w:color="auto"/>
                        <w:left w:val="none" w:sz="0" w:space="0" w:color="auto"/>
                        <w:bottom w:val="none" w:sz="0" w:space="0" w:color="auto"/>
                        <w:right w:val="none" w:sz="0" w:space="0" w:color="auto"/>
                      </w:divBdr>
                    </w:div>
                  </w:divsChild>
                </w:div>
                <w:div w:id="301925589">
                  <w:marLeft w:val="0"/>
                  <w:marRight w:val="0"/>
                  <w:marTop w:val="0"/>
                  <w:marBottom w:val="0"/>
                  <w:divBdr>
                    <w:top w:val="none" w:sz="0" w:space="0" w:color="auto"/>
                    <w:left w:val="none" w:sz="0" w:space="0" w:color="auto"/>
                    <w:bottom w:val="none" w:sz="0" w:space="0" w:color="auto"/>
                    <w:right w:val="none" w:sz="0" w:space="0" w:color="auto"/>
                  </w:divBdr>
                  <w:divsChild>
                    <w:div w:id="632831404">
                      <w:marLeft w:val="0"/>
                      <w:marRight w:val="0"/>
                      <w:marTop w:val="0"/>
                      <w:marBottom w:val="0"/>
                      <w:divBdr>
                        <w:top w:val="none" w:sz="0" w:space="0" w:color="auto"/>
                        <w:left w:val="none" w:sz="0" w:space="0" w:color="auto"/>
                        <w:bottom w:val="none" w:sz="0" w:space="0" w:color="auto"/>
                        <w:right w:val="none" w:sz="0" w:space="0" w:color="auto"/>
                      </w:divBdr>
                    </w:div>
                  </w:divsChild>
                </w:div>
                <w:div w:id="321471044">
                  <w:marLeft w:val="0"/>
                  <w:marRight w:val="0"/>
                  <w:marTop w:val="0"/>
                  <w:marBottom w:val="0"/>
                  <w:divBdr>
                    <w:top w:val="none" w:sz="0" w:space="0" w:color="auto"/>
                    <w:left w:val="none" w:sz="0" w:space="0" w:color="auto"/>
                    <w:bottom w:val="none" w:sz="0" w:space="0" w:color="auto"/>
                    <w:right w:val="none" w:sz="0" w:space="0" w:color="auto"/>
                  </w:divBdr>
                  <w:divsChild>
                    <w:div w:id="1709454941">
                      <w:marLeft w:val="0"/>
                      <w:marRight w:val="0"/>
                      <w:marTop w:val="0"/>
                      <w:marBottom w:val="0"/>
                      <w:divBdr>
                        <w:top w:val="none" w:sz="0" w:space="0" w:color="auto"/>
                        <w:left w:val="none" w:sz="0" w:space="0" w:color="auto"/>
                        <w:bottom w:val="none" w:sz="0" w:space="0" w:color="auto"/>
                        <w:right w:val="none" w:sz="0" w:space="0" w:color="auto"/>
                      </w:divBdr>
                    </w:div>
                  </w:divsChild>
                </w:div>
                <w:div w:id="382601514">
                  <w:marLeft w:val="0"/>
                  <w:marRight w:val="0"/>
                  <w:marTop w:val="0"/>
                  <w:marBottom w:val="0"/>
                  <w:divBdr>
                    <w:top w:val="none" w:sz="0" w:space="0" w:color="auto"/>
                    <w:left w:val="none" w:sz="0" w:space="0" w:color="auto"/>
                    <w:bottom w:val="none" w:sz="0" w:space="0" w:color="auto"/>
                    <w:right w:val="none" w:sz="0" w:space="0" w:color="auto"/>
                  </w:divBdr>
                  <w:divsChild>
                    <w:div w:id="1124350233">
                      <w:marLeft w:val="0"/>
                      <w:marRight w:val="0"/>
                      <w:marTop w:val="0"/>
                      <w:marBottom w:val="0"/>
                      <w:divBdr>
                        <w:top w:val="none" w:sz="0" w:space="0" w:color="auto"/>
                        <w:left w:val="none" w:sz="0" w:space="0" w:color="auto"/>
                        <w:bottom w:val="none" w:sz="0" w:space="0" w:color="auto"/>
                        <w:right w:val="none" w:sz="0" w:space="0" w:color="auto"/>
                      </w:divBdr>
                    </w:div>
                  </w:divsChild>
                </w:div>
                <w:div w:id="497960836">
                  <w:marLeft w:val="0"/>
                  <w:marRight w:val="0"/>
                  <w:marTop w:val="0"/>
                  <w:marBottom w:val="0"/>
                  <w:divBdr>
                    <w:top w:val="none" w:sz="0" w:space="0" w:color="auto"/>
                    <w:left w:val="none" w:sz="0" w:space="0" w:color="auto"/>
                    <w:bottom w:val="none" w:sz="0" w:space="0" w:color="auto"/>
                    <w:right w:val="none" w:sz="0" w:space="0" w:color="auto"/>
                  </w:divBdr>
                  <w:divsChild>
                    <w:div w:id="419067429">
                      <w:marLeft w:val="0"/>
                      <w:marRight w:val="0"/>
                      <w:marTop w:val="0"/>
                      <w:marBottom w:val="0"/>
                      <w:divBdr>
                        <w:top w:val="none" w:sz="0" w:space="0" w:color="auto"/>
                        <w:left w:val="none" w:sz="0" w:space="0" w:color="auto"/>
                        <w:bottom w:val="none" w:sz="0" w:space="0" w:color="auto"/>
                        <w:right w:val="none" w:sz="0" w:space="0" w:color="auto"/>
                      </w:divBdr>
                    </w:div>
                  </w:divsChild>
                </w:div>
                <w:div w:id="526915566">
                  <w:marLeft w:val="0"/>
                  <w:marRight w:val="0"/>
                  <w:marTop w:val="0"/>
                  <w:marBottom w:val="0"/>
                  <w:divBdr>
                    <w:top w:val="none" w:sz="0" w:space="0" w:color="auto"/>
                    <w:left w:val="none" w:sz="0" w:space="0" w:color="auto"/>
                    <w:bottom w:val="none" w:sz="0" w:space="0" w:color="auto"/>
                    <w:right w:val="none" w:sz="0" w:space="0" w:color="auto"/>
                  </w:divBdr>
                  <w:divsChild>
                    <w:div w:id="1415590226">
                      <w:marLeft w:val="0"/>
                      <w:marRight w:val="0"/>
                      <w:marTop w:val="0"/>
                      <w:marBottom w:val="0"/>
                      <w:divBdr>
                        <w:top w:val="none" w:sz="0" w:space="0" w:color="auto"/>
                        <w:left w:val="none" w:sz="0" w:space="0" w:color="auto"/>
                        <w:bottom w:val="none" w:sz="0" w:space="0" w:color="auto"/>
                        <w:right w:val="none" w:sz="0" w:space="0" w:color="auto"/>
                      </w:divBdr>
                    </w:div>
                  </w:divsChild>
                </w:div>
                <w:div w:id="563679174">
                  <w:marLeft w:val="0"/>
                  <w:marRight w:val="0"/>
                  <w:marTop w:val="0"/>
                  <w:marBottom w:val="0"/>
                  <w:divBdr>
                    <w:top w:val="none" w:sz="0" w:space="0" w:color="auto"/>
                    <w:left w:val="none" w:sz="0" w:space="0" w:color="auto"/>
                    <w:bottom w:val="none" w:sz="0" w:space="0" w:color="auto"/>
                    <w:right w:val="none" w:sz="0" w:space="0" w:color="auto"/>
                  </w:divBdr>
                  <w:divsChild>
                    <w:div w:id="1492981989">
                      <w:marLeft w:val="0"/>
                      <w:marRight w:val="0"/>
                      <w:marTop w:val="0"/>
                      <w:marBottom w:val="0"/>
                      <w:divBdr>
                        <w:top w:val="none" w:sz="0" w:space="0" w:color="auto"/>
                        <w:left w:val="none" w:sz="0" w:space="0" w:color="auto"/>
                        <w:bottom w:val="none" w:sz="0" w:space="0" w:color="auto"/>
                        <w:right w:val="none" w:sz="0" w:space="0" w:color="auto"/>
                      </w:divBdr>
                    </w:div>
                    <w:div w:id="1902790550">
                      <w:marLeft w:val="0"/>
                      <w:marRight w:val="0"/>
                      <w:marTop w:val="0"/>
                      <w:marBottom w:val="0"/>
                      <w:divBdr>
                        <w:top w:val="none" w:sz="0" w:space="0" w:color="auto"/>
                        <w:left w:val="none" w:sz="0" w:space="0" w:color="auto"/>
                        <w:bottom w:val="none" w:sz="0" w:space="0" w:color="auto"/>
                        <w:right w:val="none" w:sz="0" w:space="0" w:color="auto"/>
                      </w:divBdr>
                    </w:div>
                  </w:divsChild>
                </w:div>
                <w:div w:id="599878393">
                  <w:marLeft w:val="0"/>
                  <w:marRight w:val="0"/>
                  <w:marTop w:val="0"/>
                  <w:marBottom w:val="0"/>
                  <w:divBdr>
                    <w:top w:val="none" w:sz="0" w:space="0" w:color="auto"/>
                    <w:left w:val="none" w:sz="0" w:space="0" w:color="auto"/>
                    <w:bottom w:val="none" w:sz="0" w:space="0" w:color="auto"/>
                    <w:right w:val="none" w:sz="0" w:space="0" w:color="auto"/>
                  </w:divBdr>
                  <w:divsChild>
                    <w:div w:id="1524902692">
                      <w:marLeft w:val="0"/>
                      <w:marRight w:val="0"/>
                      <w:marTop w:val="0"/>
                      <w:marBottom w:val="0"/>
                      <w:divBdr>
                        <w:top w:val="none" w:sz="0" w:space="0" w:color="auto"/>
                        <w:left w:val="none" w:sz="0" w:space="0" w:color="auto"/>
                        <w:bottom w:val="none" w:sz="0" w:space="0" w:color="auto"/>
                        <w:right w:val="none" w:sz="0" w:space="0" w:color="auto"/>
                      </w:divBdr>
                    </w:div>
                  </w:divsChild>
                </w:div>
                <w:div w:id="614990232">
                  <w:marLeft w:val="0"/>
                  <w:marRight w:val="0"/>
                  <w:marTop w:val="0"/>
                  <w:marBottom w:val="0"/>
                  <w:divBdr>
                    <w:top w:val="none" w:sz="0" w:space="0" w:color="auto"/>
                    <w:left w:val="none" w:sz="0" w:space="0" w:color="auto"/>
                    <w:bottom w:val="none" w:sz="0" w:space="0" w:color="auto"/>
                    <w:right w:val="none" w:sz="0" w:space="0" w:color="auto"/>
                  </w:divBdr>
                  <w:divsChild>
                    <w:div w:id="1136921021">
                      <w:marLeft w:val="0"/>
                      <w:marRight w:val="0"/>
                      <w:marTop w:val="0"/>
                      <w:marBottom w:val="0"/>
                      <w:divBdr>
                        <w:top w:val="none" w:sz="0" w:space="0" w:color="auto"/>
                        <w:left w:val="none" w:sz="0" w:space="0" w:color="auto"/>
                        <w:bottom w:val="none" w:sz="0" w:space="0" w:color="auto"/>
                        <w:right w:val="none" w:sz="0" w:space="0" w:color="auto"/>
                      </w:divBdr>
                    </w:div>
                  </w:divsChild>
                </w:div>
                <w:div w:id="730076707">
                  <w:marLeft w:val="0"/>
                  <w:marRight w:val="0"/>
                  <w:marTop w:val="0"/>
                  <w:marBottom w:val="0"/>
                  <w:divBdr>
                    <w:top w:val="none" w:sz="0" w:space="0" w:color="auto"/>
                    <w:left w:val="none" w:sz="0" w:space="0" w:color="auto"/>
                    <w:bottom w:val="none" w:sz="0" w:space="0" w:color="auto"/>
                    <w:right w:val="none" w:sz="0" w:space="0" w:color="auto"/>
                  </w:divBdr>
                  <w:divsChild>
                    <w:div w:id="772631077">
                      <w:marLeft w:val="0"/>
                      <w:marRight w:val="0"/>
                      <w:marTop w:val="0"/>
                      <w:marBottom w:val="0"/>
                      <w:divBdr>
                        <w:top w:val="none" w:sz="0" w:space="0" w:color="auto"/>
                        <w:left w:val="none" w:sz="0" w:space="0" w:color="auto"/>
                        <w:bottom w:val="none" w:sz="0" w:space="0" w:color="auto"/>
                        <w:right w:val="none" w:sz="0" w:space="0" w:color="auto"/>
                      </w:divBdr>
                    </w:div>
                  </w:divsChild>
                </w:div>
                <w:div w:id="763648569">
                  <w:marLeft w:val="0"/>
                  <w:marRight w:val="0"/>
                  <w:marTop w:val="0"/>
                  <w:marBottom w:val="0"/>
                  <w:divBdr>
                    <w:top w:val="none" w:sz="0" w:space="0" w:color="auto"/>
                    <w:left w:val="none" w:sz="0" w:space="0" w:color="auto"/>
                    <w:bottom w:val="none" w:sz="0" w:space="0" w:color="auto"/>
                    <w:right w:val="none" w:sz="0" w:space="0" w:color="auto"/>
                  </w:divBdr>
                  <w:divsChild>
                    <w:div w:id="1933314393">
                      <w:marLeft w:val="0"/>
                      <w:marRight w:val="0"/>
                      <w:marTop w:val="0"/>
                      <w:marBottom w:val="0"/>
                      <w:divBdr>
                        <w:top w:val="none" w:sz="0" w:space="0" w:color="auto"/>
                        <w:left w:val="none" w:sz="0" w:space="0" w:color="auto"/>
                        <w:bottom w:val="none" w:sz="0" w:space="0" w:color="auto"/>
                        <w:right w:val="none" w:sz="0" w:space="0" w:color="auto"/>
                      </w:divBdr>
                    </w:div>
                  </w:divsChild>
                </w:div>
                <w:div w:id="787549960">
                  <w:marLeft w:val="0"/>
                  <w:marRight w:val="0"/>
                  <w:marTop w:val="0"/>
                  <w:marBottom w:val="0"/>
                  <w:divBdr>
                    <w:top w:val="none" w:sz="0" w:space="0" w:color="auto"/>
                    <w:left w:val="none" w:sz="0" w:space="0" w:color="auto"/>
                    <w:bottom w:val="none" w:sz="0" w:space="0" w:color="auto"/>
                    <w:right w:val="none" w:sz="0" w:space="0" w:color="auto"/>
                  </w:divBdr>
                  <w:divsChild>
                    <w:div w:id="1752656571">
                      <w:marLeft w:val="0"/>
                      <w:marRight w:val="0"/>
                      <w:marTop w:val="0"/>
                      <w:marBottom w:val="0"/>
                      <w:divBdr>
                        <w:top w:val="none" w:sz="0" w:space="0" w:color="auto"/>
                        <w:left w:val="none" w:sz="0" w:space="0" w:color="auto"/>
                        <w:bottom w:val="none" w:sz="0" w:space="0" w:color="auto"/>
                        <w:right w:val="none" w:sz="0" w:space="0" w:color="auto"/>
                      </w:divBdr>
                    </w:div>
                  </w:divsChild>
                </w:div>
                <w:div w:id="899903902">
                  <w:marLeft w:val="0"/>
                  <w:marRight w:val="0"/>
                  <w:marTop w:val="0"/>
                  <w:marBottom w:val="0"/>
                  <w:divBdr>
                    <w:top w:val="none" w:sz="0" w:space="0" w:color="auto"/>
                    <w:left w:val="none" w:sz="0" w:space="0" w:color="auto"/>
                    <w:bottom w:val="none" w:sz="0" w:space="0" w:color="auto"/>
                    <w:right w:val="none" w:sz="0" w:space="0" w:color="auto"/>
                  </w:divBdr>
                  <w:divsChild>
                    <w:div w:id="877425773">
                      <w:marLeft w:val="0"/>
                      <w:marRight w:val="0"/>
                      <w:marTop w:val="0"/>
                      <w:marBottom w:val="0"/>
                      <w:divBdr>
                        <w:top w:val="none" w:sz="0" w:space="0" w:color="auto"/>
                        <w:left w:val="none" w:sz="0" w:space="0" w:color="auto"/>
                        <w:bottom w:val="none" w:sz="0" w:space="0" w:color="auto"/>
                        <w:right w:val="none" w:sz="0" w:space="0" w:color="auto"/>
                      </w:divBdr>
                    </w:div>
                  </w:divsChild>
                </w:div>
                <w:div w:id="907181482">
                  <w:marLeft w:val="0"/>
                  <w:marRight w:val="0"/>
                  <w:marTop w:val="0"/>
                  <w:marBottom w:val="0"/>
                  <w:divBdr>
                    <w:top w:val="none" w:sz="0" w:space="0" w:color="auto"/>
                    <w:left w:val="none" w:sz="0" w:space="0" w:color="auto"/>
                    <w:bottom w:val="none" w:sz="0" w:space="0" w:color="auto"/>
                    <w:right w:val="none" w:sz="0" w:space="0" w:color="auto"/>
                  </w:divBdr>
                  <w:divsChild>
                    <w:div w:id="1544946826">
                      <w:marLeft w:val="0"/>
                      <w:marRight w:val="0"/>
                      <w:marTop w:val="0"/>
                      <w:marBottom w:val="0"/>
                      <w:divBdr>
                        <w:top w:val="none" w:sz="0" w:space="0" w:color="auto"/>
                        <w:left w:val="none" w:sz="0" w:space="0" w:color="auto"/>
                        <w:bottom w:val="none" w:sz="0" w:space="0" w:color="auto"/>
                        <w:right w:val="none" w:sz="0" w:space="0" w:color="auto"/>
                      </w:divBdr>
                    </w:div>
                  </w:divsChild>
                </w:div>
                <w:div w:id="1018852172">
                  <w:marLeft w:val="0"/>
                  <w:marRight w:val="0"/>
                  <w:marTop w:val="0"/>
                  <w:marBottom w:val="0"/>
                  <w:divBdr>
                    <w:top w:val="none" w:sz="0" w:space="0" w:color="auto"/>
                    <w:left w:val="none" w:sz="0" w:space="0" w:color="auto"/>
                    <w:bottom w:val="none" w:sz="0" w:space="0" w:color="auto"/>
                    <w:right w:val="none" w:sz="0" w:space="0" w:color="auto"/>
                  </w:divBdr>
                  <w:divsChild>
                    <w:div w:id="1095401456">
                      <w:marLeft w:val="0"/>
                      <w:marRight w:val="0"/>
                      <w:marTop w:val="0"/>
                      <w:marBottom w:val="0"/>
                      <w:divBdr>
                        <w:top w:val="none" w:sz="0" w:space="0" w:color="auto"/>
                        <w:left w:val="none" w:sz="0" w:space="0" w:color="auto"/>
                        <w:bottom w:val="none" w:sz="0" w:space="0" w:color="auto"/>
                        <w:right w:val="none" w:sz="0" w:space="0" w:color="auto"/>
                      </w:divBdr>
                    </w:div>
                  </w:divsChild>
                </w:div>
                <w:div w:id="1094742410">
                  <w:marLeft w:val="0"/>
                  <w:marRight w:val="0"/>
                  <w:marTop w:val="0"/>
                  <w:marBottom w:val="0"/>
                  <w:divBdr>
                    <w:top w:val="none" w:sz="0" w:space="0" w:color="auto"/>
                    <w:left w:val="none" w:sz="0" w:space="0" w:color="auto"/>
                    <w:bottom w:val="none" w:sz="0" w:space="0" w:color="auto"/>
                    <w:right w:val="none" w:sz="0" w:space="0" w:color="auto"/>
                  </w:divBdr>
                  <w:divsChild>
                    <w:div w:id="1829905042">
                      <w:marLeft w:val="0"/>
                      <w:marRight w:val="0"/>
                      <w:marTop w:val="0"/>
                      <w:marBottom w:val="0"/>
                      <w:divBdr>
                        <w:top w:val="none" w:sz="0" w:space="0" w:color="auto"/>
                        <w:left w:val="none" w:sz="0" w:space="0" w:color="auto"/>
                        <w:bottom w:val="none" w:sz="0" w:space="0" w:color="auto"/>
                        <w:right w:val="none" w:sz="0" w:space="0" w:color="auto"/>
                      </w:divBdr>
                    </w:div>
                  </w:divsChild>
                </w:div>
                <w:div w:id="1134104161">
                  <w:marLeft w:val="0"/>
                  <w:marRight w:val="0"/>
                  <w:marTop w:val="0"/>
                  <w:marBottom w:val="0"/>
                  <w:divBdr>
                    <w:top w:val="none" w:sz="0" w:space="0" w:color="auto"/>
                    <w:left w:val="none" w:sz="0" w:space="0" w:color="auto"/>
                    <w:bottom w:val="none" w:sz="0" w:space="0" w:color="auto"/>
                    <w:right w:val="none" w:sz="0" w:space="0" w:color="auto"/>
                  </w:divBdr>
                  <w:divsChild>
                    <w:div w:id="1165709546">
                      <w:marLeft w:val="0"/>
                      <w:marRight w:val="0"/>
                      <w:marTop w:val="0"/>
                      <w:marBottom w:val="0"/>
                      <w:divBdr>
                        <w:top w:val="none" w:sz="0" w:space="0" w:color="auto"/>
                        <w:left w:val="none" w:sz="0" w:space="0" w:color="auto"/>
                        <w:bottom w:val="none" w:sz="0" w:space="0" w:color="auto"/>
                        <w:right w:val="none" w:sz="0" w:space="0" w:color="auto"/>
                      </w:divBdr>
                    </w:div>
                  </w:divsChild>
                </w:div>
                <w:div w:id="1188985736">
                  <w:marLeft w:val="0"/>
                  <w:marRight w:val="0"/>
                  <w:marTop w:val="0"/>
                  <w:marBottom w:val="0"/>
                  <w:divBdr>
                    <w:top w:val="none" w:sz="0" w:space="0" w:color="auto"/>
                    <w:left w:val="none" w:sz="0" w:space="0" w:color="auto"/>
                    <w:bottom w:val="none" w:sz="0" w:space="0" w:color="auto"/>
                    <w:right w:val="none" w:sz="0" w:space="0" w:color="auto"/>
                  </w:divBdr>
                  <w:divsChild>
                    <w:div w:id="341054474">
                      <w:marLeft w:val="0"/>
                      <w:marRight w:val="0"/>
                      <w:marTop w:val="0"/>
                      <w:marBottom w:val="0"/>
                      <w:divBdr>
                        <w:top w:val="none" w:sz="0" w:space="0" w:color="auto"/>
                        <w:left w:val="none" w:sz="0" w:space="0" w:color="auto"/>
                        <w:bottom w:val="none" w:sz="0" w:space="0" w:color="auto"/>
                        <w:right w:val="none" w:sz="0" w:space="0" w:color="auto"/>
                      </w:divBdr>
                    </w:div>
                  </w:divsChild>
                </w:div>
                <w:div w:id="1201748628">
                  <w:marLeft w:val="0"/>
                  <w:marRight w:val="0"/>
                  <w:marTop w:val="0"/>
                  <w:marBottom w:val="0"/>
                  <w:divBdr>
                    <w:top w:val="none" w:sz="0" w:space="0" w:color="auto"/>
                    <w:left w:val="none" w:sz="0" w:space="0" w:color="auto"/>
                    <w:bottom w:val="none" w:sz="0" w:space="0" w:color="auto"/>
                    <w:right w:val="none" w:sz="0" w:space="0" w:color="auto"/>
                  </w:divBdr>
                  <w:divsChild>
                    <w:div w:id="103811151">
                      <w:marLeft w:val="0"/>
                      <w:marRight w:val="0"/>
                      <w:marTop w:val="0"/>
                      <w:marBottom w:val="0"/>
                      <w:divBdr>
                        <w:top w:val="none" w:sz="0" w:space="0" w:color="auto"/>
                        <w:left w:val="none" w:sz="0" w:space="0" w:color="auto"/>
                        <w:bottom w:val="none" w:sz="0" w:space="0" w:color="auto"/>
                        <w:right w:val="none" w:sz="0" w:space="0" w:color="auto"/>
                      </w:divBdr>
                    </w:div>
                  </w:divsChild>
                </w:div>
                <w:div w:id="1226910702">
                  <w:marLeft w:val="0"/>
                  <w:marRight w:val="0"/>
                  <w:marTop w:val="0"/>
                  <w:marBottom w:val="0"/>
                  <w:divBdr>
                    <w:top w:val="none" w:sz="0" w:space="0" w:color="auto"/>
                    <w:left w:val="none" w:sz="0" w:space="0" w:color="auto"/>
                    <w:bottom w:val="none" w:sz="0" w:space="0" w:color="auto"/>
                    <w:right w:val="none" w:sz="0" w:space="0" w:color="auto"/>
                  </w:divBdr>
                  <w:divsChild>
                    <w:div w:id="472872750">
                      <w:marLeft w:val="0"/>
                      <w:marRight w:val="0"/>
                      <w:marTop w:val="0"/>
                      <w:marBottom w:val="0"/>
                      <w:divBdr>
                        <w:top w:val="none" w:sz="0" w:space="0" w:color="auto"/>
                        <w:left w:val="none" w:sz="0" w:space="0" w:color="auto"/>
                        <w:bottom w:val="none" w:sz="0" w:space="0" w:color="auto"/>
                        <w:right w:val="none" w:sz="0" w:space="0" w:color="auto"/>
                      </w:divBdr>
                    </w:div>
                  </w:divsChild>
                </w:div>
                <w:div w:id="1308978043">
                  <w:marLeft w:val="0"/>
                  <w:marRight w:val="0"/>
                  <w:marTop w:val="0"/>
                  <w:marBottom w:val="0"/>
                  <w:divBdr>
                    <w:top w:val="none" w:sz="0" w:space="0" w:color="auto"/>
                    <w:left w:val="none" w:sz="0" w:space="0" w:color="auto"/>
                    <w:bottom w:val="none" w:sz="0" w:space="0" w:color="auto"/>
                    <w:right w:val="none" w:sz="0" w:space="0" w:color="auto"/>
                  </w:divBdr>
                  <w:divsChild>
                    <w:div w:id="885020830">
                      <w:marLeft w:val="0"/>
                      <w:marRight w:val="0"/>
                      <w:marTop w:val="0"/>
                      <w:marBottom w:val="0"/>
                      <w:divBdr>
                        <w:top w:val="none" w:sz="0" w:space="0" w:color="auto"/>
                        <w:left w:val="none" w:sz="0" w:space="0" w:color="auto"/>
                        <w:bottom w:val="none" w:sz="0" w:space="0" w:color="auto"/>
                        <w:right w:val="none" w:sz="0" w:space="0" w:color="auto"/>
                      </w:divBdr>
                    </w:div>
                  </w:divsChild>
                </w:div>
                <w:div w:id="1361735581">
                  <w:marLeft w:val="0"/>
                  <w:marRight w:val="0"/>
                  <w:marTop w:val="0"/>
                  <w:marBottom w:val="0"/>
                  <w:divBdr>
                    <w:top w:val="none" w:sz="0" w:space="0" w:color="auto"/>
                    <w:left w:val="none" w:sz="0" w:space="0" w:color="auto"/>
                    <w:bottom w:val="none" w:sz="0" w:space="0" w:color="auto"/>
                    <w:right w:val="none" w:sz="0" w:space="0" w:color="auto"/>
                  </w:divBdr>
                  <w:divsChild>
                    <w:div w:id="1461067530">
                      <w:marLeft w:val="0"/>
                      <w:marRight w:val="0"/>
                      <w:marTop w:val="0"/>
                      <w:marBottom w:val="0"/>
                      <w:divBdr>
                        <w:top w:val="none" w:sz="0" w:space="0" w:color="auto"/>
                        <w:left w:val="none" w:sz="0" w:space="0" w:color="auto"/>
                        <w:bottom w:val="none" w:sz="0" w:space="0" w:color="auto"/>
                        <w:right w:val="none" w:sz="0" w:space="0" w:color="auto"/>
                      </w:divBdr>
                    </w:div>
                    <w:div w:id="1913737881">
                      <w:marLeft w:val="0"/>
                      <w:marRight w:val="0"/>
                      <w:marTop w:val="0"/>
                      <w:marBottom w:val="0"/>
                      <w:divBdr>
                        <w:top w:val="none" w:sz="0" w:space="0" w:color="auto"/>
                        <w:left w:val="none" w:sz="0" w:space="0" w:color="auto"/>
                        <w:bottom w:val="none" w:sz="0" w:space="0" w:color="auto"/>
                        <w:right w:val="none" w:sz="0" w:space="0" w:color="auto"/>
                      </w:divBdr>
                    </w:div>
                  </w:divsChild>
                </w:div>
                <w:div w:id="1471291550">
                  <w:marLeft w:val="0"/>
                  <w:marRight w:val="0"/>
                  <w:marTop w:val="0"/>
                  <w:marBottom w:val="0"/>
                  <w:divBdr>
                    <w:top w:val="none" w:sz="0" w:space="0" w:color="auto"/>
                    <w:left w:val="none" w:sz="0" w:space="0" w:color="auto"/>
                    <w:bottom w:val="none" w:sz="0" w:space="0" w:color="auto"/>
                    <w:right w:val="none" w:sz="0" w:space="0" w:color="auto"/>
                  </w:divBdr>
                  <w:divsChild>
                    <w:div w:id="1375735591">
                      <w:marLeft w:val="0"/>
                      <w:marRight w:val="0"/>
                      <w:marTop w:val="0"/>
                      <w:marBottom w:val="0"/>
                      <w:divBdr>
                        <w:top w:val="none" w:sz="0" w:space="0" w:color="auto"/>
                        <w:left w:val="none" w:sz="0" w:space="0" w:color="auto"/>
                        <w:bottom w:val="none" w:sz="0" w:space="0" w:color="auto"/>
                        <w:right w:val="none" w:sz="0" w:space="0" w:color="auto"/>
                      </w:divBdr>
                    </w:div>
                  </w:divsChild>
                </w:div>
                <w:div w:id="1490363640">
                  <w:marLeft w:val="0"/>
                  <w:marRight w:val="0"/>
                  <w:marTop w:val="0"/>
                  <w:marBottom w:val="0"/>
                  <w:divBdr>
                    <w:top w:val="none" w:sz="0" w:space="0" w:color="auto"/>
                    <w:left w:val="none" w:sz="0" w:space="0" w:color="auto"/>
                    <w:bottom w:val="none" w:sz="0" w:space="0" w:color="auto"/>
                    <w:right w:val="none" w:sz="0" w:space="0" w:color="auto"/>
                  </w:divBdr>
                  <w:divsChild>
                    <w:div w:id="936862913">
                      <w:marLeft w:val="0"/>
                      <w:marRight w:val="0"/>
                      <w:marTop w:val="0"/>
                      <w:marBottom w:val="0"/>
                      <w:divBdr>
                        <w:top w:val="none" w:sz="0" w:space="0" w:color="auto"/>
                        <w:left w:val="none" w:sz="0" w:space="0" w:color="auto"/>
                        <w:bottom w:val="none" w:sz="0" w:space="0" w:color="auto"/>
                        <w:right w:val="none" w:sz="0" w:space="0" w:color="auto"/>
                      </w:divBdr>
                    </w:div>
                  </w:divsChild>
                </w:div>
                <w:div w:id="1571233675">
                  <w:marLeft w:val="0"/>
                  <w:marRight w:val="0"/>
                  <w:marTop w:val="0"/>
                  <w:marBottom w:val="0"/>
                  <w:divBdr>
                    <w:top w:val="none" w:sz="0" w:space="0" w:color="auto"/>
                    <w:left w:val="none" w:sz="0" w:space="0" w:color="auto"/>
                    <w:bottom w:val="none" w:sz="0" w:space="0" w:color="auto"/>
                    <w:right w:val="none" w:sz="0" w:space="0" w:color="auto"/>
                  </w:divBdr>
                  <w:divsChild>
                    <w:div w:id="1610164850">
                      <w:marLeft w:val="0"/>
                      <w:marRight w:val="0"/>
                      <w:marTop w:val="0"/>
                      <w:marBottom w:val="0"/>
                      <w:divBdr>
                        <w:top w:val="none" w:sz="0" w:space="0" w:color="auto"/>
                        <w:left w:val="none" w:sz="0" w:space="0" w:color="auto"/>
                        <w:bottom w:val="none" w:sz="0" w:space="0" w:color="auto"/>
                        <w:right w:val="none" w:sz="0" w:space="0" w:color="auto"/>
                      </w:divBdr>
                    </w:div>
                  </w:divsChild>
                </w:div>
                <w:div w:id="1626810184">
                  <w:marLeft w:val="0"/>
                  <w:marRight w:val="0"/>
                  <w:marTop w:val="0"/>
                  <w:marBottom w:val="0"/>
                  <w:divBdr>
                    <w:top w:val="none" w:sz="0" w:space="0" w:color="auto"/>
                    <w:left w:val="none" w:sz="0" w:space="0" w:color="auto"/>
                    <w:bottom w:val="none" w:sz="0" w:space="0" w:color="auto"/>
                    <w:right w:val="none" w:sz="0" w:space="0" w:color="auto"/>
                  </w:divBdr>
                  <w:divsChild>
                    <w:div w:id="911891161">
                      <w:marLeft w:val="0"/>
                      <w:marRight w:val="0"/>
                      <w:marTop w:val="0"/>
                      <w:marBottom w:val="0"/>
                      <w:divBdr>
                        <w:top w:val="none" w:sz="0" w:space="0" w:color="auto"/>
                        <w:left w:val="none" w:sz="0" w:space="0" w:color="auto"/>
                        <w:bottom w:val="none" w:sz="0" w:space="0" w:color="auto"/>
                        <w:right w:val="none" w:sz="0" w:space="0" w:color="auto"/>
                      </w:divBdr>
                    </w:div>
                  </w:divsChild>
                </w:div>
                <w:div w:id="1780298341">
                  <w:marLeft w:val="0"/>
                  <w:marRight w:val="0"/>
                  <w:marTop w:val="0"/>
                  <w:marBottom w:val="0"/>
                  <w:divBdr>
                    <w:top w:val="none" w:sz="0" w:space="0" w:color="auto"/>
                    <w:left w:val="none" w:sz="0" w:space="0" w:color="auto"/>
                    <w:bottom w:val="none" w:sz="0" w:space="0" w:color="auto"/>
                    <w:right w:val="none" w:sz="0" w:space="0" w:color="auto"/>
                  </w:divBdr>
                  <w:divsChild>
                    <w:div w:id="1774130427">
                      <w:marLeft w:val="0"/>
                      <w:marRight w:val="0"/>
                      <w:marTop w:val="0"/>
                      <w:marBottom w:val="0"/>
                      <w:divBdr>
                        <w:top w:val="none" w:sz="0" w:space="0" w:color="auto"/>
                        <w:left w:val="none" w:sz="0" w:space="0" w:color="auto"/>
                        <w:bottom w:val="none" w:sz="0" w:space="0" w:color="auto"/>
                        <w:right w:val="none" w:sz="0" w:space="0" w:color="auto"/>
                      </w:divBdr>
                    </w:div>
                  </w:divsChild>
                </w:div>
                <w:div w:id="1819111531">
                  <w:marLeft w:val="0"/>
                  <w:marRight w:val="0"/>
                  <w:marTop w:val="0"/>
                  <w:marBottom w:val="0"/>
                  <w:divBdr>
                    <w:top w:val="none" w:sz="0" w:space="0" w:color="auto"/>
                    <w:left w:val="none" w:sz="0" w:space="0" w:color="auto"/>
                    <w:bottom w:val="none" w:sz="0" w:space="0" w:color="auto"/>
                    <w:right w:val="none" w:sz="0" w:space="0" w:color="auto"/>
                  </w:divBdr>
                  <w:divsChild>
                    <w:div w:id="1683556679">
                      <w:marLeft w:val="0"/>
                      <w:marRight w:val="0"/>
                      <w:marTop w:val="0"/>
                      <w:marBottom w:val="0"/>
                      <w:divBdr>
                        <w:top w:val="none" w:sz="0" w:space="0" w:color="auto"/>
                        <w:left w:val="none" w:sz="0" w:space="0" w:color="auto"/>
                        <w:bottom w:val="none" w:sz="0" w:space="0" w:color="auto"/>
                        <w:right w:val="none" w:sz="0" w:space="0" w:color="auto"/>
                      </w:divBdr>
                    </w:div>
                  </w:divsChild>
                </w:div>
                <w:div w:id="1832603376">
                  <w:marLeft w:val="0"/>
                  <w:marRight w:val="0"/>
                  <w:marTop w:val="0"/>
                  <w:marBottom w:val="0"/>
                  <w:divBdr>
                    <w:top w:val="none" w:sz="0" w:space="0" w:color="auto"/>
                    <w:left w:val="none" w:sz="0" w:space="0" w:color="auto"/>
                    <w:bottom w:val="none" w:sz="0" w:space="0" w:color="auto"/>
                    <w:right w:val="none" w:sz="0" w:space="0" w:color="auto"/>
                  </w:divBdr>
                  <w:divsChild>
                    <w:div w:id="1802188013">
                      <w:marLeft w:val="0"/>
                      <w:marRight w:val="0"/>
                      <w:marTop w:val="0"/>
                      <w:marBottom w:val="0"/>
                      <w:divBdr>
                        <w:top w:val="none" w:sz="0" w:space="0" w:color="auto"/>
                        <w:left w:val="none" w:sz="0" w:space="0" w:color="auto"/>
                        <w:bottom w:val="none" w:sz="0" w:space="0" w:color="auto"/>
                        <w:right w:val="none" w:sz="0" w:space="0" w:color="auto"/>
                      </w:divBdr>
                    </w:div>
                  </w:divsChild>
                </w:div>
                <w:div w:id="1907639336">
                  <w:marLeft w:val="0"/>
                  <w:marRight w:val="0"/>
                  <w:marTop w:val="0"/>
                  <w:marBottom w:val="0"/>
                  <w:divBdr>
                    <w:top w:val="none" w:sz="0" w:space="0" w:color="auto"/>
                    <w:left w:val="none" w:sz="0" w:space="0" w:color="auto"/>
                    <w:bottom w:val="none" w:sz="0" w:space="0" w:color="auto"/>
                    <w:right w:val="none" w:sz="0" w:space="0" w:color="auto"/>
                  </w:divBdr>
                  <w:divsChild>
                    <w:div w:id="4477590">
                      <w:marLeft w:val="0"/>
                      <w:marRight w:val="0"/>
                      <w:marTop w:val="0"/>
                      <w:marBottom w:val="0"/>
                      <w:divBdr>
                        <w:top w:val="none" w:sz="0" w:space="0" w:color="auto"/>
                        <w:left w:val="none" w:sz="0" w:space="0" w:color="auto"/>
                        <w:bottom w:val="none" w:sz="0" w:space="0" w:color="auto"/>
                        <w:right w:val="none" w:sz="0" w:space="0" w:color="auto"/>
                      </w:divBdr>
                    </w:div>
                  </w:divsChild>
                </w:div>
                <w:div w:id="1968703371">
                  <w:marLeft w:val="0"/>
                  <w:marRight w:val="0"/>
                  <w:marTop w:val="0"/>
                  <w:marBottom w:val="0"/>
                  <w:divBdr>
                    <w:top w:val="none" w:sz="0" w:space="0" w:color="auto"/>
                    <w:left w:val="none" w:sz="0" w:space="0" w:color="auto"/>
                    <w:bottom w:val="none" w:sz="0" w:space="0" w:color="auto"/>
                    <w:right w:val="none" w:sz="0" w:space="0" w:color="auto"/>
                  </w:divBdr>
                  <w:divsChild>
                    <w:div w:id="1682194683">
                      <w:marLeft w:val="0"/>
                      <w:marRight w:val="0"/>
                      <w:marTop w:val="0"/>
                      <w:marBottom w:val="0"/>
                      <w:divBdr>
                        <w:top w:val="none" w:sz="0" w:space="0" w:color="auto"/>
                        <w:left w:val="none" w:sz="0" w:space="0" w:color="auto"/>
                        <w:bottom w:val="none" w:sz="0" w:space="0" w:color="auto"/>
                        <w:right w:val="none" w:sz="0" w:space="0" w:color="auto"/>
                      </w:divBdr>
                    </w:div>
                  </w:divsChild>
                </w:div>
                <w:div w:id="2093047103">
                  <w:marLeft w:val="0"/>
                  <w:marRight w:val="0"/>
                  <w:marTop w:val="0"/>
                  <w:marBottom w:val="0"/>
                  <w:divBdr>
                    <w:top w:val="none" w:sz="0" w:space="0" w:color="auto"/>
                    <w:left w:val="none" w:sz="0" w:space="0" w:color="auto"/>
                    <w:bottom w:val="none" w:sz="0" w:space="0" w:color="auto"/>
                    <w:right w:val="none" w:sz="0" w:space="0" w:color="auto"/>
                  </w:divBdr>
                  <w:divsChild>
                    <w:div w:id="1276250336">
                      <w:marLeft w:val="0"/>
                      <w:marRight w:val="0"/>
                      <w:marTop w:val="0"/>
                      <w:marBottom w:val="0"/>
                      <w:divBdr>
                        <w:top w:val="none" w:sz="0" w:space="0" w:color="auto"/>
                        <w:left w:val="none" w:sz="0" w:space="0" w:color="auto"/>
                        <w:bottom w:val="none" w:sz="0" w:space="0" w:color="auto"/>
                        <w:right w:val="none" w:sz="0" w:space="0" w:color="auto"/>
                      </w:divBdr>
                    </w:div>
                  </w:divsChild>
                </w:div>
                <w:div w:id="2110927432">
                  <w:marLeft w:val="0"/>
                  <w:marRight w:val="0"/>
                  <w:marTop w:val="0"/>
                  <w:marBottom w:val="0"/>
                  <w:divBdr>
                    <w:top w:val="none" w:sz="0" w:space="0" w:color="auto"/>
                    <w:left w:val="none" w:sz="0" w:space="0" w:color="auto"/>
                    <w:bottom w:val="none" w:sz="0" w:space="0" w:color="auto"/>
                    <w:right w:val="none" w:sz="0" w:space="0" w:color="auto"/>
                  </w:divBdr>
                  <w:divsChild>
                    <w:div w:id="1760443813">
                      <w:marLeft w:val="0"/>
                      <w:marRight w:val="0"/>
                      <w:marTop w:val="0"/>
                      <w:marBottom w:val="0"/>
                      <w:divBdr>
                        <w:top w:val="none" w:sz="0" w:space="0" w:color="auto"/>
                        <w:left w:val="none" w:sz="0" w:space="0" w:color="auto"/>
                        <w:bottom w:val="none" w:sz="0" w:space="0" w:color="auto"/>
                        <w:right w:val="none" w:sz="0" w:space="0" w:color="auto"/>
                      </w:divBdr>
                    </w:div>
                  </w:divsChild>
                </w:div>
                <w:div w:id="2125617463">
                  <w:marLeft w:val="0"/>
                  <w:marRight w:val="0"/>
                  <w:marTop w:val="0"/>
                  <w:marBottom w:val="0"/>
                  <w:divBdr>
                    <w:top w:val="none" w:sz="0" w:space="0" w:color="auto"/>
                    <w:left w:val="none" w:sz="0" w:space="0" w:color="auto"/>
                    <w:bottom w:val="none" w:sz="0" w:space="0" w:color="auto"/>
                    <w:right w:val="none" w:sz="0" w:space="0" w:color="auto"/>
                  </w:divBdr>
                  <w:divsChild>
                    <w:div w:id="1272593098">
                      <w:marLeft w:val="0"/>
                      <w:marRight w:val="0"/>
                      <w:marTop w:val="0"/>
                      <w:marBottom w:val="0"/>
                      <w:divBdr>
                        <w:top w:val="none" w:sz="0" w:space="0" w:color="auto"/>
                        <w:left w:val="none" w:sz="0" w:space="0" w:color="auto"/>
                        <w:bottom w:val="none" w:sz="0" w:space="0" w:color="auto"/>
                        <w:right w:val="none" w:sz="0" w:space="0" w:color="auto"/>
                      </w:divBdr>
                    </w:div>
                  </w:divsChild>
                </w:div>
                <w:div w:id="2136094716">
                  <w:marLeft w:val="0"/>
                  <w:marRight w:val="0"/>
                  <w:marTop w:val="0"/>
                  <w:marBottom w:val="0"/>
                  <w:divBdr>
                    <w:top w:val="none" w:sz="0" w:space="0" w:color="auto"/>
                    <w:left w:val="none" w:sz="0" w:space="0" w:color="auto"/>
                    <w:bottom w:val="none" w:sz="0" w:space="0" w:color="auto"/>
                    <w:right w:val="none" w:sz="0" w:space="0" w:color="auto"/>
                  </w:divBdr>
                  <w:divsChild>
                    <w:div w:id="20800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39548">
          <w:marLeft w:val="0"/>
          <w:marRight w:val="0"/>
          <w:marTop w:val="0"/>
          <w:marBottom w:val="0"/>
          <w:divBdr>
            <w:top w:val="none" w:sz="0" w:space="0" w:color="auto"/>
            <w:left w:val="none" w:sz="0" w:space="0" w:color="auto"/>
            <w:bottom w:val="none" w:sz="0" w:space="0" w:color="auto"/>
            <w:right w:val="none" w:sz="0" w:space="0" w:color="auto"/>
          </w:divBdr>
        </w:div>
        <w:div w:id="687366140">
          <w:marLeft w:val="0"/>
          <w:marRight w:val="0"/>
          <w:marTop w:val="0"/>
          <w:marBottom w:val="0"/>
          <w:divBdr>
            <w:top w:val="none" w:sz="0" w:space="0" w:color="auto"/>
            <w:left w:val="none" w:sz="0" w:space="0" w:color="auto"/>
            <w:bottom w:val="none" w:sz="0" w:space="0" w:color="auto"/>
            <w:right w:val="none" w:sz="0" w:space="0" w:color="auto"/>
          </w:divBdr>
        </w:div>
        <w:div w:id="793450529">
          <w:marLeft w:val="0"/>
          <w:marRight w:val="0"/>
          <w:marTop w:val="0"/>
          <w:marBottom w:val="0"/>
          <w:divBdr>
            <w:top w:val="none" w:sz="0" w:space="0" w:color="auto"/>
            <w:left w:val="none" w:sz="0" w:space="0" w:color="auto"/>
            <w:bottom w:val="none" w:sz="0" w:space="0" w:color="auto"/>
            <w:right w:val="none" w:sz="0" w:space="0" w:color="auto"/>
          </w:divBdr>
        </w:div>
        <w:div w:id="945842163">
          <w:marLeft w:val="0"/>
          <w:marRight w:val="0"/>
          <w:marTop w:val="0"/>
          <w:marBottom w:val="0"/>
          <w:divBdr>
            <w:top w:val="none" w:sz="0" w:space="0" w:color="auto"/>
            <w:left w:val="none" w:sz="0" w:space="0" w:color="auto"/>
            <w:bottom w:val="none" w:sz="0" w:space="0" w:color="auto"/>
            <w:right w:val="none" w:sz="0" w:space="0" w:color="auto"/>
          </w:divBdr>
        </w:div>
        <w:div w:id="1056588671">
          <w:marLeft w:val="0"/>
          <w:marRight w:val="0"/>
          <w:marTop w:val="0"/>
          <w:marBottom w:val="0"/>
          <w:divBdr>
            <w:top w:val="none" w:sz="0" w:space="0" w:color="auto"/>
            <w:left w:val="none" w:sz="0" w:space="0" w:color="auto"/>
            <w:bottom w:val="none" w:sz="0" w:space="0" w:color="auto"/>
            <w:right w:val="none" w:sz="0" w:space="0" w:color="auto"/>
          </w:divBdr>
        </w:div>
        <w:div w:id="1095174081">
          <w:marLeft w:val="0"/>
          <w:marRight w:val="0"/>
          <w:marTop w:val="0"/>
          <w:marBottom w:val="0"/>
          <w:divBdr>
            <w:top w:val="none" w:sz="0" w:space="0" w:color="auto"/>
            <w:left w:val="none" w:sz="0" w:space="0" w:color="auto"/>
            <w:bottom w:val="none" w:sz="0" w:space="0" w:color="auto"/>
            <w:right w:val="none" w:sz="0" w:space="0" w:color="auto"/>
          </w:divBdr>
        </w:div>
        <w:div w:id="1249727058">
          <w:marLeft w:val="0"/>
          <w:marRight w:val="0"/>
          <w:marTop w:val="0"/>
          <w:marBottom w:val="0"/>
          <w:divBdr>
            <w:top w:val="none" w:sz="0" w:space="0" w:color="auto"/>
            <w:left w:val="none" w:sz="0" w:space="0" w:color="auto"/>
            <w:bottom w:val="none" w:sz="0" w:space="0" w:color="auto"/>
            <w:right w:val="none" w:sz="0" w:space="0" w:color="auto"/>
          </w:divBdr>
        </w:div>
        <w:div w:id="1979340202">
          <w:marLeft w:val="0"/>
          <w:marRight w:val="0"/>
          <w:marTop w:val="0"/>
          <w:marBottom w:val="0"/>
          <w:divBdr>
            <w:top w:val="none" w:sz="0" w:space="0" w:color="auto"/>
            <w:left w:val="none" w:sz="0" w:space="0" w:color="auto"/>
            <w:bottom w:val="none" w:sz="0" w:space="0" w:color="auto"/>
            <w:right w:val="none" w:sz="0" w:space="0" w:color="auto"/>
          </w:divBdr>
        </w:div>
        <w:div w:id="1993177354">
          <w:marLeft w:val="0"/>
          <w:marRight w:val="0"/>
          <w:marTop w:val="0"/>
          <w:marBottom w:val="0"/>
          <w:divBdr>
            <w:top w:val="none" w:sz="0" w:space="0" w:color="auto"/>
            <w:left w:val="none" w:sz="0" w:space="0" w:color="auto"/>
            <w:bottom w:val="none" w:sz="0" w:space="0" w:color="auto"/>
            <w:right w:val="none" w:sz="0" w:space="0" w:color="auto"/>
          </w:divBdr>
        </w:div>
        <w:div w:id="2020544978">
          <w:marLeft w:val="0"/>
          <w:marRight w:val="0"/>
          <w:marTop w:val="0"/>
          <w:marBottom w:val="0"/>
          <w:divBdr>
            <w:top w:val="none" w:sz="0" w:space="0" w:color="auto"/>
            <w:left w:val="none" w:sz="0" w:space="0" w:color="auto"/>
            <w:bottom w:val="none" w:sz="0" w:space="0" w:color="auto"/>
            <w:right w:val="none" w:sz="0" w:space="0" w:color="auto"/>
          </w:divBdr>
        </w:div>
      </w:divsChild>
    </w:div>
    <w:div w:id="243340573">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2666883">
      <w:marLeft w:val="0"/>
      <w:marRight w:val="0"/>
      <w:marTop w:val="0"/>
      <w:marBottom w:val="0"/>
      <w:divBdr>
        <w:top w:val="none" w:sz="0" w:space="0" w:color="auto"/>
        <w:left w:val="none" w:sz="0" w:space="0" w:color="auto"/>
        <w:bottom w:val="none" w:sz="0" w:space="0" w:color="auto"/>
        <w:right w:val="none" w:sz="0" w:space="0" w:color="auto"/>
      </w:divBdr>
      <w:divsChild>
        <w:div w:id="509373645">
          <w:marLeft w:val="0"/>
          <w:marRight w:val="0"/>
          <w:marTop w:val="0"/>
          <w:marBottom w:val="0"/>
          <w:divBdr>
            <w:top w:val="none" w:sz="0" w:space="0" w:color="auto"/>
            <w:left w:val="none" w:sz="0" w:space="0" w:color="auto"/>
            <w:bottom w:val="none" w:sz="0" w:space="0" w:color="auto"/>
            <w:right w:val="none" w:sz="0" w:space="0" w:color="auto"/>
          </w:divBdr>
        </w:div>
      </w:divsChild>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254290268">
      <w:bodyDiv w:val="1"/>
      <w:marLeft w:val="0"/>
      <w:marRight w:val="0"/>
      <w:marTop w:val="0"/>
      <w:marBottom w:val="0"/>
      <w:divBdr>
        <w:top w:val="none" w:sz="0" w:space="0" w:color="auto"/>
        <w:left w:val="none" w:sz="0" w:space="0" w:color="auto"/>
        <w:bottom w:val="none" w:sz="0" w:space="0" w:color="auto"/>
        <w:right w:val="none" w:sz="0" w:space="0" w:color="auto"/>
      </w:divBdr>
    </w:div>
    <w:div w:id="257253888">
      <w:bodyDiv w:val="1"/>
      <w:marLeft w:val="0"/>
      <w:marRight w:val="0"/>
      <w:marTop w:val="0"/>
      <w:marBottom w:val="0"/>
      <w:divBdr>
        <w:top w:val="none" w:sz="0" w:space="0" w:color="auto"/>
        <w:left w:val="none" w:sz="0" w:space="0" w:color="auto"/>
        <w:bottom w:val="none" w:sz="0" w:space="0" w:color="auto"/>
        <w:right w:val="none" w:sz="0" w:space="0" w:color="auto"/>
      </w:divBdr>
      <w:divsChild>
        <w:div w:id="235095067">
          <w:marLeft w:val="0"/>
          <w:marRight w:val="0"/>
          <w:marTop w:val="0"/>
          <w:marBottom w:val="0"/>
          <w:divBdr>
            <w:top w:val="none" w:sz="0" w:space="0" w:color="auto"/>
            <w:left w:val="none" w:sz="0" w:space="0" w:color="auto"/>
            <w:bottom w:val="none" w:sz="0" w:space="0" w:color="auto"/>
            <w:right w:val="none" w:sz="0" w:space="0" w:color="auto"/>
          </w:divBdr>
        </w:div>
        <w:div w:id="550917846">
          <w:marLeft w:val="0"/>
          <w:marRight w:val="0"/>
          <w:marTop w:val="0"/>
          <w:marBottom w:val="0"/>
          <w:divBdr>
            <w:top w:val="none" w:sz="0" w:space="0" w:color="auto"/>
            <w:left w:val="none" w:sz="0" w:space="0" w:color="auto"/>
            <w:bottom w:val="none" w:sz="0" w:space="0" w:color="auto"/>
            <w:right w:val="none" w:sz="0" w:space="0" w:color="auto"/>
          </w:divBdr>
        </w:div>
        <w:div w:id="797913797">
          <w:marLeft w:val="0"/>
          <w:marRight w:val="0"/>
          <w:marTop w:val="0"/>
          <w:marBottom w:val="0"/>
          <w:divBdr>
            <w:top w:val="none" w:sz="0" w:space="0" w:color="auto"/>
            <w:left w:val="none" w:sz="0" w:space="0" w:color="auto"/>
            <w:bottom w:val="none" w:sz="0" w:space="0" w:color="auto"/>
            <w:right w:val="none" w:sz="0" w:space="0" w:color="auto"/>
          </w:divBdr>
        </w:div>
        <w:div w:id="1216352114">
          <w:marLeft w:val="0"/>
          <w:marRight w:val="0"/>
          <w:marTop w:val="0"/>
          <w:marBottom w:val="0"/>
          <w:divBdr>
            <w:top w:val="none" w:sz="0" w:space="0" w:color="auto"/>
            <w:left w:val="none" w:sz="0" w:space="0" w:color="auto"/>
            <w:bottom w:val="none" w:sz="0" w:space="0" w:color="auto"/>
            <w:right w:val="none" w:sz="0" w:space="0" w:color="auto"/>
          </w:divBdr>
        </w:div>
        <w:div w:id="1632251268">
          <w:marLeft w:val="0"/>
          <w:marRight w:val="0"/>
          <w:marTop w:val="0"/>
          <w:marBottom w:val="0"/>
          <w:divBdr>
            <w:top w:val="none" w:sz="0" w:space="0" w:color="auto"/>
            <w:left w:val="none" w:sz="0" w:space="0" w:color="auto"/>
            <w:bottom w:val="none" w:sz="0" w:space="0" w:color="auto"/>
            <w:right w:val="none" w:sz="0" w:space="0" w:color="auto"/>
          </w:divBdr>
        </w:div>
        <w:div w:id="2105225684">
          <w:marLeft w:val="0"/>
          <w:marRight w:val="0"/>
          <w:marTop w:val="0"/>
          <w:marBottom w:val="0"/>
          <w:divBdr>
            <w:top w:val="none" w:sz="0" w:space="0" w:color="auto"/>
            <w:left w:val="none" w:sz="0" w:space="0" w:color="auto"/>
            <w:bottom w:val="none" w:sz="0" w:space="0" w:color="auto"/>
            <w:right w:val="none" w:sz="0" w:space="0" w:color="auto"/>
          </w:divBdr>
        </w:div>
        <w:div w:id="2115056340">
          <w:marLeft w:val="0"/>
          <w:marRight w:val="0"/>
          <w:marTop w:val="0"/>
          <w:marBottom w:val="0"/>
          <w:divBdr>
            <w:top w:val="none" w:sz="0" w:space="0" w:color="auto"/>
            <w:left w:val="none" w:sz="0" w:space="0" w:color="auto"/>
            <w:bottom w:val="none" w:sz="0" w:space="0" w:color="auto"/>
            <w:right w:val="none" w:sz="0" w:space="0" w:color="auto"/>
          </w:divBdr>
        </w:div>
      </w:divsChild>
    </w:div>
    <w:div w:id="260190939">
      <w:bodyDiv w:val="1"/>
      <w:marLeft w:val="0"/>
      <w:marRight w:val="0"/>
      <w:marTop w:val="0"/>
      <w:marBottom w:val="0"/>
      <w:divBdr>
        <w:top w:val="none" w:sz="0" w:space="0" w:color="auto"/>
        <w:left w:val="none" w:sz="0" w:space="0" w:color="auto"/>
        <w:bottom w:val="none" w:sz="0" w:space="0" w:color="auto"/>
        <w:right w:val="none" w:sz="0" w:space="0" w:color="auto"/>
      </w:divBdr>
    </w:div>
    <w:div w:id="263267771">
      <w:bodyDiv w:val="1"/>
      <w:marLeft w:val="0"/>
      <w:marRight w:val="0"/>
      <w:marTop w:val="0"/>
      <w:marBottom w:val="0"/>
      <w:divBdr>
        <w:top w:val="none" w:sz="0" w:space="0" w:color="auto"/>
        <w:left w:val="none" w:sz="0" w:space="0" w:color="auto"/>
        <w:bottom w:val="none" w:sz="0" w:space="0" w:color="auto"/>
        <w:right w:val="none" w:sz="0" w:space="0" w:color="auto"/>
      </w:divBdr>
    </w:div>
    <w:div w:id="266934729">
      <w:bodyDiv w:val="1"/>
      <w:marLeft w:val="0"/>
      <w:marRight w:val="0"/>
      <w:marTop w:val="0"/>
      <w:marBottom w:val="0"/>
      <w:divBdr>
        <w:top w:val="none" w:sz="0" w:space="0" w:color="auto"/>
        <w:left w:val="none" w:sz="0" w:space="0" w:color="auto"/>
        <w:bottom w:val="none" w:sz="0" w:space="0" w:color="auto"/>
        <w:right w:val="none" w:sz="0" w:space="0" w:color="auto"/>
      </w:divBdr>
    </w:div>
    <w:div w:id="270553546">
      <w:bodyDiv w:val="1"/>
      <w:marLeft w:val="0"/>
      <w:marRight w:val="0"/>
      <w:marTop w:val="0"/>
      <w:marBottom w:val="0"/>
      <w:divBdr>
        <w:top w:val="none" w:sz="0" w:space="0" w:color="auto"/>
        <w:left w:val="none" w:sz="0" w:space="0" w:color="auto"/>
        <w:bottom w:val="none" w:sz="0" w:space="0" w:color="auto"/>
        <w:right w:val="none" w:sz="0" w:space="0" w:color="auto"/>
      </w:divBdr>
    </w:div>
    <w:div w:id="285501465">
      <w:marLeft w:val="0"/>
      <w:marRight w:val="0"/>
      <w:marTop w:val="0"/>
      <w:marBottom w:val="0"/>
      <w:divBdr>
        <w:top w:val="none" w:sz="0" w:space="0" w:color="auto"/>
        <w:left w:val="none" w:sz="0" w:space="0" w:color="auto"/>
        <w:bottom w:val="none" w:sz="0" w:space="0" w:color="auto"/>
        <w:right w:val="none" w:sz="0" w:space="0" w:color="auto"/>
      </w:divBdr>
      <w:divsChild>
        <w:div w:id="1589998694">
          <w:marLeft w:val="0"/>
          <w:marRight w:val="0"/>
          <w:marTop w:val="0"/>
          <w:marBottom w:val="0"/>
          <w:divBdr>
            <w:top w:val="none" w:sz="0" w:space="0" w:color="auto"/>
            <w:left w:val="none" w:sz="0" w:space="0" w:color="auto"/>
            <w:bottom w:val="none" w:sz="0" w:space="0" w:color="auto"/>
            <w:right w:val="none" w:sz="0" w:space="0" w:color="auto"/>
          </w:divBdr>
        </w:div>
      </w:divsChild>
    </w:div>
    <w:div w:id="303966668">
      <w:bodyDiv w:val="1"/>
      <w:marLeft w:val="0"/>
      <w:marRight w:val="0"/>
      <w:marTop w:val="0"/>
      <w:marBottom w:val="0"/>
      <w:divBdr>
        <w:top w:val="none" w:sz="0" w:space="0" w:color="auto"/>
        <w:left w:val="none" w:sz="0" w:space="0" w:color="auto"/>
        <w:bottom w:val="none" w:sz="0" w:space="0" w:color="auto"/>
        <w:right w:val="none" w:sz="0" w:space="0" w:color="auto"/>
      </w:divBdr>
    </w:div>
    <w:div w:id="305933737">
      <w:bodyDiv w:val="1"/>
      <w:marLeft w:val="0"/>
      <w:marRight w:val="0"/>
      <w:marTop w:val="0"/>
      <w:marBottom w:val="0"/>
      <w:divBdr>
        <w:top w:val="none" w:sz="0" w:space="0" w:color="auto"/>
        <w:left w:val="none" w:sz="0" w:space="0" w:color="auto"/>
        <w:bottom w:val="none" w:sz="0" w:space="0" w:color="auto"/>
        <w:right w:val="none" w:sz="0" w:space="0" w:color="auto"/>
      </w:divBdr>
    </w:div>
    <w:div w:id="306008921">
      <w:bodyDiv w:val="1"/>
      <w:marLeft w:val="0"/>
      <w:marRight w:val="0"/>
      <w:marTop w:val="0"/>
      <w:marBottom w:val="0"/>
      <w:divBdr>
        <w:top w:val="none" w:sz="0" w:space="0" w:color="auto"/>
        <w:left w:val="none" w:sz="0" w:space="0" w:color="auto"/>
        <w:bottom w:val="none" w:sz="0" w:space="0" w:color="auto"/>
        <w:right w:val="none" w:sz="0" w:space="0" w:color="auto"/>
      </w:divBdr>
    </w:div>
    <w:div w:id="306669256">
      <w:bodyDiv w:val="1"/>
      <w:marLeft w:val="0"/>
      <w:marRight w:val="0"/>
      <w:marTop w:val="0"/>
      <w:marBottom w:val="0"/>
      <w:divBdr>
        <w:top w:val="none" w:sz="0" w:space="0" w:color="auto"/>
        <w:left w:val="none" w:sz="0" w:space="0" w:color="auto"/>
        <w:bottom w:val="none" w:sz="0" w:space="0" w:color="auto"/>
        <w:right w:val="none" w:sz="0" w:space="0" w:color="auto"/>
      </w:divBdr>
    </w:div>
    <w:div w:id="309135346">
      <w:marLeft w:val="0"/>
      <w:marRight w:val="0"/>
      <w:marTop w:val="0"/>
      <w:marBottom w:val="0"/>
      <w:divBdr>
        <w:top w:val="none" w:sz="0" w:space="0" w:color="auto"/>
        <w:left w:val="none" w:sz="0" w:space="0" w:color="auto"/>
        <w:bottom w:val="none" w:sz="0" w:space="0" w:color="auto"/>
        <w:right w:val="none" w:sz="0" w:space="0" w:color="auto"/>
      </w:divBdr>
      <w:divsChild>
        <w:div w:id="108208154">
          <w:marLeft w:val="0"/>
          <w:marRight w:val="0"/>
          <w:marTop w:val="0"/>
          <w:marBottom w:val="0"/>
          <w:divBdr>
            <w:top w:val="none" w:sz="0" w:space="0" w:color="auto"/>
            <w:left w:val="none" w:sz="0" w:space="0" w:color="auto"/>
            <w:bottom w:val="none" w:sz="0" w:space="0" w:color="auto"/>
            <w:right w:val="none" w:sz="0" w:space="0" w:color="auto"/>
          </w:divBdr>
        </w:div>
      </w:divsChild>
    </w:div>
    <w:div w:id="309332256">
      <w:bodyDiv w:val="1"/>
      <w:marLeft w:val="0"/>
      <w:marRight w:val="0"/>
      <w:marTop w:val="0"/>
      <w:marBottom w:val="0"/>
      <w:divBdr>
        <w:top w:val="none" w:sz="0" w:space="0" w:color="auto"/>
        <w:left w:val="none" w:sz="0" w:space="0" w:color="auto"/>
        <w:bottom w:val="none" w:sz="0" w:space="0" w:color="auto"/>
        <w:right w:val="none" w:sz="0" w:space="0" w:color="auto"/>
      </w:divBdr>
    </w:div>
    <w:div w:id="311252884">
      <w:bodyDiv w:val="1"/>
      <w:marLeft w:val="0"/>
      <w:marRight w:val="0"/>
      <w:marTop w:val="0"/>
      <w:marBottom w:val="0"/>
      <w:divBdr>
        <w:top w:val="none" w:sz="0" w:space="0" w:color="auto"/>
        <w:left w:val="none" w:sz="0" w:space="0" w:color="auto"/>
        <w:bottom w:val="none" w:sz="0" w:space="0" w:color="auto"/>
        <w:right w:val="none" w:sz="0" w:space="0" w:color="auto"/>
      </w:divBdr>
    </w:div>
    <w:div w:id="333149705">
      <w:bodyDiv w:val="1"/>
      <w:marLeft w:val="0"/>
      <w:marRight w:val="0"/>
      <w:marTop w:val="0"/>
      <w:marBottom w:val="0"/>
      <w:divBdr>
        <w:top w:val="none" w:sz="0" w:space="0" w:color="auto"/>
        <w:left w:val="none" w:sz="0" w:space="0" w:color="auto"/>
        <w:bottom w:val="none" w:sz="0" w:space="0" w:color="auto"/>
        <w:right w:val="none" w:sz="0" w:space="0" w:color="auto"/>
      </w:divBdr>
    </w:div>
    <w:div w:id="335693250">
      <w:bodyDiv w:val="1"/>
      <w:marLeft w:val="0"/>
      <w:marRight w:val="0"/>
      <w:marTop w:val="0"/>
      <w:marBottom w:val="0"/>
      <w:divBdr>
        <w:top w:val="none" w:sz="0" w:space="0" w:color="auto"/>
        <w:left w:val="none" w:sz="0" w:space="0" w:color="auto"/>
        <w:bottom w:val="none" w:sz="0" w:space="0" w:color="auto"/>
        <w:right w:val="none" w:sz="0" w:space="0" w:color="auto"/>
      </w:divBdr>
      <w:divsChild>
        <w:div w:id="920480222">
          <w:marLeft w:val="0"/>
          <w:marRight w:val="0"/>
          <w:marTop w:val="0"/>
          <w:marBottom w:val="0"/>
          <w:divBdr>
            <w:top w:val="none" w:sz="0" w:space="0" w:color="auto"/>
            <w:left w:val="none" w:sz="0" w:space="0" w:color="auto"/>
            <w:bottom w:val="none" w:sz="0" w:space="0" w:color="auto"/>
            <w:right w:val="none" w:sz="0" w:space="0" w:color="auto"/>
          </w:divBdr>
        </w:div>
        <w:div w:id="1089889128">
          <w:marLeft w:val="0"/>
          <w:marRight w:val="0"/>
          <w:marTop w:val="0"/>
          <w:marBottom w:val="0"/>
          <w:divBdr>
            <w:top w:val="none" w:sz="0" w:space="0" w:color="auto"/>
            <w:left w:val="none" w:sz="0" w:space="0" w:color="auto"/>
            <w:bottom w:val="none" w:sz="0" w:space="0" w:color="auto"/>
            <w:right w:val="none" w:sz="0" w:space="0" w:color="auto"/>
          </w:divBdr>
        </w:div>
        <w:div w:id="1700666969">
          <w:marLeft w:val="0"/>
          <w:marRight w:val="0"/>
          <w:marTop w:val="0"/>
          <w:marBottom w:val="0"/>
          <w:divBdr>
            <w:top w:val="none" w:sz="0" w:space="0" w:color="auto"/>
            <w:left w:val="none" w:sz="0" w:space="0" w:color="auto"/>
            <w:bottom w:val="none" w:sz="0" w:space="0" w:color="auto"/>
            <w:right w:val="none" w:sz="0" w:space="0" w:color="auto"/>
          </w:divBdr>
        </w:div>
      </w:divsChild>
    </w:div>
    <w:div w:id="348142335">
      <w:bodyDiv w:val="1"/>
      <w:marLeft w:val="0"/>
      <w:marRight w:val="0"/>
      <w:marTop w:val="0"/>
      <w:marBottom w:val="0"/>
      <w:divBdr>
        <w:top w:val="none" w:sz="0" w:space="0" w:color="auto"/>
        <w:left w:val="none" w:sz="0" w:space="0" w:color="auto"/>
        <w:bottom w:val="none" w:sz="0" w:space="0" w:color="auto"/>
        <w:right w:val="none" w:sz="0" w:space="0" w:color="auto"/>
      </w:divBdr>
      <w:divsChild>
        <w:div w:id="1514219029">
          <w:marLeft w:val="0"/>
          <w:marRight w:val="0"/>
          <w:marTop w:val="0"/>
          <w:marBottom w:val="0"/>
          <w:divBdr>
            <w:top w:val="none" w:sz="0" w:space="0" w:color="auto"/>
            <w:left w:val="none" w:sz="0" w:space="0" w:color="auto"/>
            <w:bottom w:val="none" w:sz="0" w:space="0" w:color="auto"/>
            <w:right w:val="none" w:sz="0" w:space="0" w:color="auto"/>
          </w:divBdr>
        </w:div>
      </w:divsChild>
    </w:div>
    <w:div w:id="357316263">
      <w:bodyDiv w:val="1"/>
      <w:marLeft w:val="0"/>
      <w:marRight w:val="0"/>
      <w:marTop w:val="0"/>
      <w:marBottom w:val="0"/>
      <w:divBdr>
        <w:top w:val="none" w:sz="0" w:space="0" w:color="auto"/>
        <w:left w:val="none" w:sz="0" w:space="0" w:color="auto"/>
        <w:bottom w:val="none" w:sz="0" w:space="0" w:color="auto"/>
        <w:right w:val="none" w:sz="0" w:space="0" w:color="auto"/>
      </w:divBdr>
    </w:div>
    <w:div w:id="364867232">
      <w:bodyDiv w:val="1"/>
      <w:marLeft w:val="0"/>
      <w:marRight w:val="0"/>
      <w:marTop w:val="0"/>
      <w:marBottom w:val="0"/>
      <w:divBdr>
        <w:top w:val="none" w:sz="0" w:space="0" w:color="auto"/>
        <w:left w:val="none" w:sz="0" w:space="0" w:color="auto"/>
        <w:bottom w:val="none" w:sz="0" w:space="0" w:color="auto"/>
        <w:right w:val="none" w:sz="0" w:space="0" w:color="auto"/>
      </w:divBdr>
    </w:div>
    <w:div w:id="369307894">
      <w:bodyDiv w:val="1"/>
      <w:marLeft w:val="0"/>
      <w:marRight w:val="0"/>
      <w:marTop w:val="0"/>
      <w:marBottom w:val="0"/>
      <w:divBdr>
        <w:top w:val="none" w:sz="0" w:space="0" w:color="auto"/>
        <w:left w:val="none" w:sz="0" w:space="0" w:color="auto"/>
        <w:bottom w:val="none" w:sz="0" w:space="0" w:color="auto"/>
        <w:right w:val="none" w:sz="0" w:space="0" w:color="auto"/>
      </w:divBdr>
    </w:div>
    <w:div w:id="374500187">
      <w:bodyDiv w:val="1"/>
      <w:marLeft w:val="0"/>
      <w:marRight w:val="0"/>
      <w:marTop w:val="0"/>
      <w:marBottom w:val="0"/>
      <w:divBdr>
        <w:top w:val="none" w:sz="0" w:space="0" w:color="auto"/>
        <w:left w:val="none" w:sz="0" w:space="0" w:color="auto"/>
        <w:bottom w:val="none" w:sz="0" w:space="0" w:color="auto"/>
        <w:right w:val="none" w:sz="0" w:space="0" w:color="auto"/>
      </w:divBdr>
    </w:div>
    <w:div w:id="376129351">
      <w:bodyDiv w:val="1"/>
      <w:marLeft w:val="0"/>
      <w:marRight w:val="0"/>
      <w:marTop w:val="0"/>
      <w:marBottom w:val="0"/>
      <w:divBdr>
        <w:top w:val="none" w:sz="0" w:space="0" w:color="auto"/>
        <w:left w:val="none" w:sz="0" w:space="0" w:color="auto"/>
        <w:bottom w:val="none" w:sz="0" w:space="0" w:color="auto"/>
        <w:right w:val="none" w:sz="0" w:space="0" w:color="auto"/>
      </w:divBdr>
    </w:div>
    <w:div w:id="376665314">
      <w:bodyDiv w:val="1"/>
      <w:marLeft w:val="0"/>
      <w:marRight w:val="0"/>
      <w:marTop w:val="0"/>
      <w:marBottom w:val="0"/>
      <w:divBdr>
        <w:top w:val="none" w:sz="0" w:space="0" w:color="auto"/>
        <w:left w:val="none" w:sz="0" w:space="0" w:color="auto"/>
        <w:bottom w:val="none" w:sz="0" w:space="0" w:color="auto"/>
        <w:right w:val="none" w:sz="0" w:space="0" w:color="auto"/>
      </w:divBdr>
    </w:div>
    <w:div w:id="381295965">
      <w:bodyDiv w:val="1"/>
      <w:marLeft w:val="0"/>
      <w:marRight w:val="0"/>
      <w:marTop w:val="0"/>
      <w:marBottom w:val="0"/>
      <w:divBdr>
        <w:top w:val="none" w:sz="0" w:space="0" w:color="auto"/>
        <w:left w:val="none" w:sz="0" w:space="0" w:color="auto"/>
        <w:bottom w:val="none" w:sz="0" w:space="0" w:color="auto"/>
        <w:right w:val="none" w:sz="0" w:space="0" w:color="auto"/>
      </w:divBdr>
    </w:div>
    <w:div w:id="384526936">
      <w:bodyDiv w:val="1"/>
      <w:marLeft w:val="0"/>
      <w:marRight w:val="0"/>
      <w:marTop w:val="0"/>
      <w:marBottom w:val="0"/>
      <w:divBdr>
        <w:top w:val="none" w:sz="0" w:space="0" w:color="auto"/>
        <w:left w:val="none" w:sz="0" w:space="0" w:color="auto"/>
        <w:bottom w:val="none" w:sz="0" w:space="0" w:color="auto"/>
        <w:right w:val="none" w:sz="0" w:space="0" w:color="auto"/>
      </w:divBdr>
    </w:div>
    <w:div w:id="386493990">
      <w:marLeft w:val="0"/>
      <w:marRight w:val="0"/>
      <w:marTop w:val="0"/>
      <w:marBottom w:val="0"/>
      <w:divBdr>
        <w:top w:val="none" w:sz="0" w:space="0" w:color="auto"/>
        <w:left w:val="none" w:sz="0" w:space="0" w:color="auto"/>
        <w:bottom w:val="none" w:sz="0" w:space="0" w:color="auto"/>
        <w:right w:val="none" w:sz="0" w:space="0" w:color="auto"/>
      </w:divBdr>
      <w:divsChild>
        <w:div w:id="1828476204">
          <w:marLeft w:val="0"/>
          <w:marRight w:val="0"/>
          <w:marTop w:val="0"/>
          <w:marBottom w:val="0"/>
          <w:divBdr>
            <w:top w:val="none" w:sz="0" w:space="0" w:color="auto"/>
            <w:left w:val="none" w:sz="0" w:space="0" w:color="auto"/>
            <w:bottom w:val="none" w:sz="0" w:space="0" w:color="auto"/>
            <w:right w:val="none" w:sz="0" w:space="0" w:color="auto"/>
          </w:divBdr>
        </w:div>
      </w:divsChild>
    </w:div>
    <w:div w:id="398014652">
      <w:bodyDiv w:val="1"/>
      <w:marLeft w:val="0"/>
      <w:marRight w:val="0"/>
      <w:marTop w:val="0"/>
      <w:marBottom w:val="0"/>
      <w:divBdr>
        <w:top w:val="none" w:sz="0" w:space="0" w:color="auto"/>
        <w:left w:val="none" w:sz="0" w:space="0" w:color="auto"/>
        <w:bottom w:val="none" w:sz="0" w:space="0" w:color="auto"/>
        <w:right w:val="none" w:sz="0" w:space="0" w:color="auto"/>
      </w:divBdr>
    </w:div>
    <w:div w:id="403257754">
      <w:bodyDiv w:val="1"/>
      <w:marLeft w:val="0"/>
      <w:marRight w:val="0"/>
      <w:marTop w:val="0"/>
      <w:marBottom w:val="0"/>
      <w:divBdr>
        <w:top w:val="none" w:sz="0" w:space="0" w:color="auto"/>
        <w:left w:val="none" w:sz="0" w:space="0" w:color="auto"/>
        <w:bottom w:val="none" w:sz="0" w:space="0" w:color="auto"/>
        <w:right w:val="none" w:sz="0" w:space="0" w:color="auto"/>
      </w:divBdr>
    </w:div>
    <w:div w:id="414210474">
      <w:bodyDiv w:val="1"/>
      <w:marLeft w:val="0"/>
      <w:marRight w:val="0"/>
      <w:marTop w:val="0"/>
      <w:marBottom w:val="0"/>
      <w:divBdr>
        <w:top w:val="none" w:sz="0" w:space="0" w:color="auto"/>
        <w:left w:val="none" w:sz="0" w:space="0" w:color="auto"/>
        <w:bottom w:val="none" w:sz="0" w:space="0" w:color="auto"/>
        <w:right w:val="none" w:sz="0" w:space="0" w:color="auto"/>
      </w:divBdr>
    </w:div>
    <w:div w:id="424769033">
      <w:bodyDiv w:val="1"/>
      <w:marLeft w:val="0"/>
      <w:marRight w:val="0"/>
      <w:marTop w:val="0"/>
      <w:marBottom w:val="0"/>
      <w:divBdr>
        <w:top w:val="none" w:sz="0" w:space="0" w:color="auto"/>
        <w:left w:val="none" w:sz="0" w:space="0" w:color="auto"/>
        <w:bottom w:val="none" w:sz="0" w:space="0" w:color="auto"/>
        <w:right w:val="none" w:sz="0" w:space="0" w:color="auto"/>
      </w:divBdr>
    </w:div>
    <w:div w:id="427122063">
      <w:bodyDiv w:val="1"/>
      <w:marLeft w:val="0"/>
      <w:marRight w:val="0"/>
      <w:marTop w:val="0"/>
      <w:marBottom w:val="0"/>
      <w:divBdr>
        <w:top w:val="none" w:sz="0" w:space="0" w:color="auto"/>
        <w:left w:val="none" w:sz="0" w:space="0" w:color="auto"/>
        <w:bottom w:val="none" w:sz="0" w:space="0" w:color="auto"/>
        <w:right w:val="none" w:sz="0" w:space="0" w:color="auto"/>
      </w:divBdr>
    </w:div>
    <w:div w:id="430978053">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35487544">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46310978">
      <w:bodyDiv w:val="1"/>
      <w:marLeft w:val="0"/>
      <w:marRight w:val="0"/>
      <w:marTop w:val="0"/>
      <w:marBottom w:val="0"/>
      <w:divBdr>
        <w:top w:val="none" w:sz="0" w:space="0" w:color="auto"/>
        <w:left w:val="none" w:sz="0" w:space="0" w:color="auto"/>
        <w:bottom w:val="none" w:sz="0" w:space="0" w:color="auto"/>
        <w:right w:val="none" w:sz="0" w:space="0" w:color="auto"/>
      </w:divBdr>
    </w:div>
    <w:div w:id="451830908">
      <w:bodyDiv w:val="1"/>
      <w:marLeft w:val="0"/>
      <w:marRight w:val="0"/>
      <w:marTop w:val="0"/>
      <w:marBottom w:val="0"/>
      <w:divBdr>
        <w:top w:val="none" w:sz="0" w:space="0" w:color="auto"/>
        <w:left w:val="none" w:sz="0" w:space="0" w:color="auto"/>
        <w:bottom w:val="none" w:sz="0" w:space="0" w:color="auto"/>
        <w:right w:val="none" w:sz="0" w:space="0" w:color="auto"/>
      </w:divBdr>
    </w:div>
    <w:div w:id="454521751">
      <w:marLeft w:val="0"/>
      <w:marRight w:val="0"/>
      <w:marTop w:val="0"/>
      <w:marBottom w:val="0"/>
      <w:divBdr>
        <w:top w:val="none" w:sz="0" w:space="0" w:color="auto"/>
        <w:left w:val="none" w:sz="0" w:space="0" w:color="auto"/>
        <w:bottom w:val="none" w:sz="0" w:space="0" w:color="auto"/>
        <w:right w:val="none" w:sz="0" w:space="0" w:color="auto"/>
      </w:divBdr>
      <w:divsChild>
        <w:div w:id="675886141">
          <w:marLeft w:val="0"/>
          <w:marRight w:val="0"/>
          <w:marTop w:val="0"/>
          <w:marBottom w:val="0"/>
          <w:divBdr>
            <w:top w:val="none" w:sz="0" w:space="0" w:color="auto"/>
            <w:left w:val="none" w:sz="0" w:space="0" w:color="auto"/>
            <w:bottom w:val="none" w:sz="0" w:space="0" w:color="auto"/>
            <w:right w:val="none" w:sz="0" w:space="0" w:color="auto"/>
          </w:divBdr>
        </w:div>
      </w:divsChild>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62388737">
      <w:marLeft w:val="0"/>
      <w:marRight w:val="0"/>
      <w:marTop w:val="0"/>
      <w:marBottom w:val="0"/>
      <w:divBdr>
        <w:top w:val="none" w:sz="0" w:space="0" w:color="auto"/>
        <w:left w:val="none" w:sz="0" w:space="0" w:color="auto"/>
        <w:bottom w:val="none" w:sz="0" w:space="0" w:color="auto"/>
        <w:right w:val="none" w:sz="0" w:space="0" w:color="auto"/>
      </w:divBdr>
      <w:divsChild>
        <w:div w:id="278295054">
          <w:marLeft w:val="0"/>
          <w:marRight w:val="0"/>
          <w:marTop w:val="0"/>
          <w:marBottom w:val="0"/>
          <w:divBdr>
            <w:top w:val="none" w:sz="0" w:space="0" w:color="auto"/>
            <w:left w:val="none" w:sz="0" w:space="0" w:color="auto"/>
            <w:bottom w:val="none" w:sz="0" w:space="0" w:color="auto"/>
            <w:right w:val="none" w:sz="0" w:space="0" w:color="auto"/>
          </w:divBdr>
        </w:div>
      </w:divsChild>
    </w:div>
    <w:div w:id="467479409">
      <w:marLeft w:val="0"/>
      <w:marRight w:val="0"/>
      <w:marTop w:val="0"/>
      <w:marBottom w:val="0"/>
      <w:divBdr>
        <w:top w:val="none" w:sz="0" w:space="0" w:color="auto"/>
        <w:left w:val="none" w:sz="0" w:space="0" w:color="auto"/>
        <w:bottom w:val="none" w:sz="0" w:space="0" w:color="auto"/>
        <w:right w:val="none" w:sz="0" w:space="0" w:color="auto"/>
      </w:divBdr>
      <w:divsChild>
        <w:div w:id="1554342085">
          <w:marLeft w:val="0"/>
          <w:marRight w:val="0"/>
          <w:marTop w:val="0"/>
          <w:marBottom w:val="0"/>
          <w:divBdr>
            <w:top w:val="none" w:sz="0" w:space="0" w:color="auto"/>
            <w:left w:val="none" w:sz="0" w:space="0" w:color="auto"/>
            <w:bottom w:val="none" w:sz="0" w:space="0" w:color="auto"/>
            <w:right w:val="none" w:sz="0" w:space="0" w:color="auto"/>
          </w:divBdr>
        </w:div>
      </w:divsChild>
    </w:div>
    <w:div w:id="471022164">
      <w:bodyDiv w:val="1"/>
      <w:marLeft w:val="0"/>
      <w:marRight w:val="0"/>
      <w:marTop w:val="0"/>
      <w:marBottom w:val="0"/>
      <w:divBdr>
        <w:top w:val="none" w:sz="0" w:space="0" w:color="auto"/>
        <w:left w:val="none" w:sz="0" w:space="0" w:color="auto"/>
        <w:bottom w:val="none" w:sz="0" w:space="0" w:color="auto"/>
        <w:right w:val="none" w:sz="0" w:space="0" w:color="auto"/>
      </w:divBdr>
    </w:div>
    <w:div w:id="472455023">
      <w:marLeft w:val="0"/>
      <w:marRight w:val="0"/>
      <w:marTop w:val="0"/>
      <w:marBottom w:val="0"/>
      <w:divBdr>
        <w:top w:val="none" w:sz="0" w:space="0" w:color="auto"/>
        <w:left w:val="none" w:sz="0" w:space="0" w:color="auto"/>
        <w:bottom w:val="none" w:sz="0" w:space="0" w:color="auto"/>
        <w:right w:val="none" w:sz="0" w:space="0" w:color="auto"/>
      </w:divBdr>
      <w:divsChild>
        <w:div w:id="1838112151">
          <w:marLeft w:val="0"/>
          <w:marRight w:val="0"/>
          <w:marTop w:val="0"/>
          <w:marBottom w:val="0"/>
          <w:divBdr>
            <w:top w:val="none" w:sz="0" w:space="0" w:color="auto"/>
            <w:left w:val="none" w:sz="0" w:space="0" w:color="auto"/>
            <w:bottom w:val="none" w:sz="0" w:space="0" w:color="auto"/>
            <w:right w:val="none" w:sz="0" w:space="0" w:color="auto"/>
          </w:divBdr>
        </w:div>
      </w:divsChild>
    </w:div>
    <w:div w:id="473448640">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484931702">
      <w:bodyDiv w:val="1"/>
      <w:marLeft w:val="0"/>
      <w:marRight w:val="0"/>
      <w:marTop w:val="0"/>
      <w:marBottom w:val="0"/>
      <w:divBdr>
        <w:top w:val="none" w:sz="0" w:space="0" w:color="auto"/>
        <w:left w:val="none" w:sz="0" w:space="0" w:color="auto"/>
        <w:bottom w:val="none" w:sz="0" w:space="0" w:color="auto"/>
        <w:right w:val="none" w:sz="0" w:space="0" w:color="auto"/>
      </w:divBdr>
    </w:div>
    <w:div w:id="488863295">
      <w:bodyDiv w:val="1"/>
      <w:marLeft w:val="0"/>
      <w:marRight w:val="0"/>
      <w:marTop w:val="0"/>
      <w:marBottom w:val="0"/>
      <w:divBdr>
        <w:top w:val="none" w:sz="0" w:space="0" w:color="auto"/>
        <w:left w:val="none" w:sz="0" w:space="0" w:color="auto"/>
        <w:bottom w:val="none" w:sz="0" w:space="0" w:color="auto"/>
        <w:right w:val="none" w:sz="0" w:space="0" w:color="auto"/>
      </w:divBdr>
    </w:div>
    <w:div w:id="497622753">
      <w:bodyDiv w:val="1"/>
      <w:marLeft w:val="0"/>
      <w:marRight w:val="0"/>
      <w:marTop w:val="0"/>
      <w:marBottom w:val="0"/>
      <w:divBdr>
        <w:top w:val="none" w:sz="0" w:space="0" w:color="auto"/>
        <w:left w:val="none" w:sz="0" w:space="0" w:color="auto"/>
        <w:bottom w:val="none" w:sz="0" w:space="0" w:color="auto"/>
        <w:right w:val="none" w:sz="0" w:space="0" w:color="auto"/>
      </w:divBdr>
    </w:div>
    <w:div w:id="507595774">
      <w:bodyDiv w:val="1"/>
      <w:marLeft w:val="0"/>
      <w:marRight w:val="0"/>
      <w:marTop w:val="0"/>
      <w:marBottom w:val="0"/>
      <w:divBdr>
        <w:top w:val="none" w:sz="0" w:space="0" w:color="auto"/>
        <w:left w:val="none" w:sz="0" w:space="0" w:color="auto"/>
        <w:bottom w:val="none" w:sz="0" w:space="0" w:color="auto"/>
        <w:right w:val="none" w:sz="0" w:space="0" w:color="auto"/>
      </w:divBdr>
      <w:divsChild>
        <w:div w:id="285241121">
          <w:marLeft w:val="0"/>
          <w:marRight w:val="0"/>
          <w:marTop w:val="0"/>
          <w:marBottom w:val="0"/>
          <w:divBdr>
            <w:top w:val="none" w:sz="0" w:space="0" w:color="auto"/>
            <w:left w:val="none" w:sz="0" w:space="0" w:color="auto"/>
            <w:bottom w:val="none" w:sz="0" w:space="0" w:color="auto"/>
            <w:right w:val="none" w:sz="0" w:space="0" w:color="auto"/>
          </w:divBdr>
        </w:div>
        <w:div w:id="1623925826">
          <w:marLeft w:val="0"/>
          <w:marRight w:val="0"/>
          <w:marTop w:val="0"/>
          <w:marBottom w:val="0"/>
          <w:divBdr>
            <w:top w:val="none" w:sz="0" w:space="0" w:color="auto"/>
            <w:left w:val="none" w:sz="0" w:space="0" w:color="auto"/>
            <w:bottom w:val="none" w:sz="0" w:space="0" w:color="auto"/>
            <w:right w:val="none" w:sz="0" w:space="0" w:color="auto"/>
          </w:divBdr>
        </w:div>
      </w:divsChild>
    </w:div>
    <w:div w:id="516622273">
      <w:bodyDiv w:val="1"/>
      <w:marLeft w:val="0"/>
      <w:marRight w:val="0"/>
      <w:marTop w:val="0"/>
      <w:marBottom w:val="0"/>
      <w:divBdr>
        <w:top w:val="none" w:sz="0" w:space="0" w:color="auto"/>
        <w:left w:val="none" w:sz="0" w:space="0" w:color="auto"/>
        <w:bottom w:val="none" w:sz="0" w:space="0" w:color="auto"/>
        <w:right w:val="none" w:sz="0" w:space="0" w:color="auto"/>
      </w:divBdr>
      <w:divsChild>
        <w:div w:id="128475212">
          <w:marLeft w:val="0"/>
          <w:marRight w:val="0"/>
          <w:marTop w:val="0"/>
          <w:marBottom w:val="0"/>
          <w:divBdr>
            <w:top w:val="none" w:sz="0" w:space="0" w:color="auto"/>
            <w:left w:val="none" w:sz="0" w:space="0" w:color="auto"/>
            <w:bottom w:val="none" w:sz="0" w:space="0" w:color="auto"/>
            <w:right w:val="none" w:sz="0" w:space="0" w:color="auto"/>
          </w:divBdr>
        </w:div>
        <w:div w:id="284044674">
          <w:marLeft w:val="0"/>
          <w:marRight w:val="0"/>
          <w:marTop w:val="0"/>
          <w:marBottom w:val="0"/>
          <w:divBdr>
            <w:top w:val="none" w:sz="0" w:space="0" w:color="auto"/>
            <w:left w:val="none" w:sz="0" w:space="0" w:color="auto"/>
            <w:bottom w:val="none" w:sz="0" w:space="0" w:color="auto"/>
            <w:right w:val="none" w:sz="0" w:space="0" w:color="auto"/>
          </w:divBdr>
        </w:div>
        <w:div w:id="379860458">
          <w:marLeft w:val="0"/>
          <w:marRight w:val="0"/>
          <w:marTop w:val="0"/>
          <w:marBottom w:val="0"/>
          <w:divBdr>
            <w:top w:val="none" w:sz="0" w:space="0" w:color="auto"/>
            <w:left w:val="none" w:sz="0" w:space="0" w:color="auto"/>
            <w:bottom w:val="none" w:sz="0" w:space="0" w:color="auto"/>
            <w:right w:val="none" w:sz="0" w:space="0" w:color="auto"/>
          </w:divBdr>
        </w:div>
        <w:div w:id="544370237">
          <w:marLeft w:val="0"/>
          <w:marRight w:val="0"/>
          <w:marTop w:val="0"/>
          <w:marBottom w:val="0"/>
          <w:divBdr>
            <w:top w:val="none" w:sz="0" w:space="0" w:color="auto"/>
            <w:left w:val="none" w:sz="0" w:space="0" w:color="auto"/>
            <w:bottom w:val="none" w:sz="0" w:space="0" w:color="auto"/>
            <w:right w:val="none" w:sz="0" w:space="0" w:color="auto"/>
          </w:divBdr>
          <w:divsChild>
            <w:div w:id="222179786">
              <w:marLeft w:val="-68"/>
              <w:marRight w:val="0"/>
              <w:marTop w:val="27"/>
              <w:marBottom w:val="27"/>
              <w:divBdr>
                <w:top w:val="none" w:sz="0" w:space="0" w:color="auto"/>
                <w:left w:val="none" w:sz="0" w:space="0" w:color="auto"/>
                <w:bottom w:val="none" w:sz="0" w:space="0" w:color="auto"/>
                <w:right w:val="none" w:sz="0" w:space="0" w:color="auto"/>
              </w:divBdr>
              <w:divsChild>
                <w:div w:id="32969591">
                  <w:marLeft w:val="0"/>
                  <w:marRight w:val="0"/>
                  <w:marTop w:val="0"/>
                  <w:marBottom w:val="0"/>
                  <w:divBdr>
                    <w:top w:val="none" w:sz="0" w:space="0" w:color="auto"/>
                    <w:left w:val="none" w:sz="0" w:space="0" w:color="auto"/>
                    <w:bottom w:val="none" w:sz="0" w:space="0" w:color="auto"/>
                    <w:right w:val="none" w:sz="0" w:space="0" w:color="auto"/>
                  </w:divBdr>
                  <w:divsChild>
                    <w:div w:id="1773864950">
                      <w:marLeft w:val="0"/>
                      <w:marRight w:val="0"/>
                      <w:marTop w:val="0"/>
                      <w:marBottom w:val="0"/>
                      <w:divBdr>
                        <w:top w:val="none" w:sz="0" w:space="0" w:color="auto"/>
                        <w:left w:val="none" w:sz="0" w:space="0" w:color="auto"/>
                        <w:bottom w:val="none" w:sz="0" w:space="0" w:color="auto"/>
                        <w:right w:val="none" w:sz="0" w:space="0" w:color="auto"/>
                      </w:divBdr>
                    </w:div>
                  </w:divsChild>
                </w:div>
                <w:div w:id="83958316">
                  <w:marLeft w:val="0"/>
                  <w:marRight w:val="0"/>
                  <w:marTop w:val="0"/>
                  <w:marBottom w:val="0"/>
                  <w:divBdr>
                    <w:top w:val="none" w:sz="0" w:space="0" w:color="auto"/>
                    <w:left w:val="none" w:sz="0" w:space="0" w:color="auto"/>
                    <w:bottom w:val="none" w:sz="0" w:space="0" w:color="auto"/>
                    <w:right w:val="none" w:sz="0" w:space="0" w:color="auto"/>
                  </w:divBdr>
                  <w:divsChild>
                    <w:div w:id="1482162276">
                      <w:marLeft w:val="0"/>
                      <w:marRight w:val="0"/>
                      <w:marTop w:val="0"/>
                      <w:marBottom w:val="0"/>
                      <w:divBdr>
                        <w:top w:val="none" w:sz="0" w:space="0" w:color="auto"/>
                        <w:left w:val="none" w:sz="0" w:space="0" w:color="auto"/>
                        <w:bottom w:val="none" w:sz="0" w:space="0" w:color="auto"/>
                        <w:right w:val="none" w:sz="0" w:space="0" w:color="auto"/>
                      </w:divBdr>
                    </w:div>
                  </w:divsChild>
                </w:div>
                <w:div w:id="144903994">
                  <w:marLeft w:val="0"/>
                  <w:marRight w:val="0"/>
                  <w:marTop w:val="0"/>
                  <w:marBottom w:val="0"/>
                  <w:divBdr>
                    <w:top w:val="none" w:sz="0" w:space="0" w:color="auto"/>
                    <w:left w:val="none" w:sz="0" w:space="0" w:color="auto"/>
                    <w:bottom w:val="none" w:sz="0" w:space="0" w:color="auto"/>
                    <w:right w:val="none" w:sz="0" w:space="0" w:color="auto"/>
                  </w:divBdr>
                  <w:divsChild>
                    <w:div w:id="696155335">
                      <w:marLeft w:val="0"/>
                      <w:marRight w:val="0"/>
                      <w:marTop w:val="0"/>
                      <w:marBottom w:val="0"/>
                      <w:divBdr>
                        <w:top w:val="none" w:sz="0" w:space="0" w:color="auto"/>
                        <w:left w:val="none" w:sz="0" w:space="0" w:color="auto"/>
                        <w:bottom w:val="none" w:sz="0" w:space="0" w:color="auto"/>
                        <w:right w:val="none" w:sz="0" w:space="0" w:color="auto"/>
                      </w:divBdr>
                    </w:div>
                  </w:divsChild>
                </w:div>
                <w:div w:id="217790721">
                  <w:marLeft w:val="0"/>
                  <w:marRight w:val="0"/>
                  <w:marTop w:val="0"/>
                  <w:marBottom w:val="0"/>
                  <w:divBdr>
                    <w:top w:val="none" w:sz="0" w:space="0" w:color="auto"/>
                    <w:left w:val="none" w:sz="0" w:space="0" w:color="auto"/>
                    <w:bottom w:val="none" w:sz="0" w:space="0" w:color="auto"/>
                    <w:right w:val="none" w:sz="0" w:space="0" w:color="auto"/>
                  </w:divBdr>
                  <w:divsChild>
                    <w:div w:id="693844012">
                      <w:marLeft w:val="0"/>
                      <w:marRight w:val="0"/>
                      <w:marTop w:val="0"/>
                      <w:marBottom w:val="0"/>
                      <w:divBdr>
                        <w:top w:val="none" w:sz="0" w:space="0" w:color="auto"/>
                        <w:left w:val="none" w:sz="0" w:space="0" w:color="auto"/>
                        <w:bottom w:val="none" w:sz="0" w:space="0" w:color="auto"/>
                        <w:right w:val="none" w:sz="0" w:space="0" w:color="auto"/>
                      </w:divBdr>
                    </w:div>
                  </w:divsChild>
                </w:div>
                <w:div w:id="220025706">
                  <w:marLeft w:val="0"/>
                  <w:marRight w:val="0"/>
                  <w:marTop w:val="0"/>
                  <w:marBottom w:val="0"/>
                  <w:divBdr>
                    <w:top w:val="none" w:sz="0" w:space="0" w:color="auto"/>
                    <w:left w:val="none" w:sz="0" w:space="0" w:color="auto"/>
                    <w:bottom w:val="none" w:sz="0" w:space="0" w:color="auto"/>
                    <w:right w:val="none" w:sz="0" w:space="0" w:color="auto"/>
                  </w:divBdr>
                  <w:divsChild>
                    <w:div w:id="863782824">
                      <w:marLeft w:val="0"/>
                      <w:marRight w:val="0"/>
                      <w:marTop w:val="0"/>
                      <w:marBottom w:val="0"/>
                      <w:divBdr>
                        <w:top w:val="none" w:sz="0" w:space="0" w:color="auto"/>
                        <w:left w:val="none" w:sz="0" w:space="0" w:color="auto"/>
                        <w:bottom w:val="none" w:sz="0" w:space="0" w:color="auto"/>
                        <w:right w:val="none" w:sz="0" w:space="0" w:color="auto"/>
                      </w:divBdr>
                    </w:div>
                  </w:divsChild>
                </w:div>
                <w:div w:id="229659500">
                  <w:marLeft w:val="0"/>
                  <w:marRight w:val="0"/>
                  <w:marTop w:val="0"/>
                  <w:marBottom w:val="0"/>
                  <w:divBdr>
                    <w:top w:val="none" w:sz="0" w:space="0" w:color="auto"/>
                    <w:left w:val="none" w:sz="0" w:space="0" w:color="auto"/>
                    <w:bottom w:val="none" w:sz="0" w:space="0" w:color="auto"/>
                    <w:right w:val="none" w:sz="0" w:space="0" w:color="auto"/>
                  </w:divBdr>
                  <w:divsChild>
                    <w:div w:id="349451094">
                      <w:marLeft w:val="0"/>
                      <w:marRight w:val="0"/>
                      <w:marTop w:val="0"/>
                      <w:marBottom w:val="0"/>
                      <w:divBdr>
                        <w:top w:val="none" w:sz="0" w:space="0" w:color="auto"/>
                        <w:left w:val="none" w:sz="0" w:space="0" w:color="auto"/>
                        <w:bottom w:val="none" w:sz="0" w:space="0" w:color="auto"/>
                        <w:right w:val="none" w:sz="0" w:space="0" w:color="auto"/>
                      </w:divBdr>
                    </w:div>
                  </w:divsChild>
                </w:div>
                <w:div w:id="360278226">
                  <w:marLeft w:val="0"/>
                  <w:marRight w:val="0"/>
                  <w:marTop w:val="0"/>
                  <w:marBottom w:val="0"/>
                  <w:divBdr>
                    <w:top w:val="none" w:sz="0" w:space="0" w:color="auto"/>
                    <w:left w:val="none" w:sz="0" w:space="0" w:color="auto"/>
                    <w:bottom w:val="none" w:sz="0" w:space="0" w:color="auto"/>
                    <w:right w:val="none" w:sz="0" w:space="0" w:color="auto"/>
                  </w:divBdr>
                  <w:divsChild>
                    <w:div w:id="572663908">
                      <w:marLeft w:val="0"/>
                      <w:marRight w:val="0"/>
                      <w:marTop w:val="0"/>
                      <w:marBottom w:val="0"/>
                      <w:divBdr>
                        <w:top w:val="none" w:sz="0" w:space="0" w:color="auto"/>
                        <w:left w:val="none" w:sz="0" w:space="0" w:color="auto"/>
                        <w:bottom w:val="none" w:sz="0" w:space="0" w:color="auto"/>
                        <w:right w:val="none" w:sz="0" w:space="0" w:color="auto"/>
                      </w:divBdr>
                    </w:div>
                  </w:divsChild>
                </w:div>
                <w:div w:id="369257792">
                  <w:marLeft w:val="0"/>
                  <w:marRight w:val="0"/>
                  <w:marTop w:val="0"/>
                  <w:marBottom w:val="0"/>
                  <w:divBdr>
                    <w:top w:val="none" w:sz="0" w:space="0" w:color="auto"/>
                    <w:left w:val="none" w:sz="0" w:space="0" w:color="auto"/>
                    <w:bottom w:val="none" w:sz="0" w:space="0" w:color="auto"/>
                    <w:right w:val="none" w:sz="0" w:space="0" w:color="auto"/>
                  </w:divBdr>
                  <w:divsChild>
                    <w:div w:id="1511022339">
                      <w:marLeft w:val="0"/>
                      <w:marRight w:val="0"/>
                      <w:marTop w:val="0"/>
                      <w:marBottom w:val="0"/>
                      <w:divBdr>
                        <w:top w:val="none" w:sz="0" w:space="0" w:color="auto"/>
                        <w:left w:val="none" w:sz="0" w:space="0" w:color="auto"/>
                        <w:bottom w:val="none" w:sz="0" w:space="0" w:color="auto"/>
                        <w:right w:val="none" w:sz="0" w:space="0" w:color="auto"/>
                      </w:divBdr>
                    </w:div>
                  </w:divsChild>
                </w:div>
                <w:div w:id="424154121">
                  <w:marLeft w:val="0"/>
                  <w:marRight w:val="0"/>
                  <w:marTop w:val="0"/>
                  <w:marBottom w:val="0"/>
                  <w:divBdr>
                    <w:top w:val="none" w:sz="0" w:space="0" w:color="auto"/>
                    <w:left w:val="none" w:sz="0" w:space="0" w:color="auto"/>
                    <w:bottom w:val="none" w:sz="0" w:space="0" w:color="auto"/>
                    <w:right w:val="none" w:sz="0" w:space="0" w:color="auto"/>
                  </w:divBdr>
                  <w:divsChild>
                    <w:div w:id="1463766312">
                      <w:marLeft w:val="0"/>
                      <w:marRight w:val="0"/>
                      <w:marTop w:val="0"/>
                      <w:marBottom w:val="0"/>
                      <w:divBdr>
                        <w:top w:val="none" w:sz="0" w:space="0" w:color="auto"/>
                        <w:left w:val="none" w:sz="0" w:space="0" w:color="auto"/>
                        <w:bottom w:val="none" w:sz="0" w:space="0" w:color="auto"/>
                        <w:right w:val="none" w:sz="0" w:space="0" w:color="auto"/>
                      </w:divBdr>
                    </w:div>
                  </w:divsChild>
                </w:div>
                <w:div w:id="427894073">
                  <w:marLeft w:val="0"/>
                  <w:marRight w:val="0"/>
                  <w:marTop w:val="0"/>
                  <w:marBottom w:val="0"/>
                  <w:divBdr>
                    <w:top w:val="none" w:sz="0" w:space="0" w:color="auto"/>
                    <w:left w:val="none" w:sz="0" w:space="0" w:color="auto"/>
                    <w:bottom w:val="none" w:sz="0" w:space="0" w:color="auto"/>
                    <w:right w:val="none" w:sz="0" w:space="0" w:color="auto"/>
                  </w:divBdr>
                  <w:divsChild>
                    <w:div w:id="1597205629">
                      <w:marLeft w:val="0"/>
                      <w:marRight w:val="0"/>
                      <w:marTop w:val="0"/>
                      <w:marBottom w:val="0"/>
                      <w:divBdr>
                        <w:top w:val="none" w:sz="0" w:space="0" w:color="auto"/>
                        <w:left w:val="none" w:sz="0" w:space="0" w:color="auto"/>
                        <w:bottom w:val="none" w:sz="0" w:space="0" w:color="auto"/>
                        <w:right w:val="none" w:sz="0" w:space="0" w:color="auto"/>
                      </w:divBdr>
                    </w:div>
                  </w:divsChild>
                </w:div>
                <w:div w:id="437724873">
                  <w:marLeft w:val="0"/>
                  <w:marRight w:val="0"/>
                  <w:marTop w:val="0"/>
                  <w:marBottom w:val="0"/>
                  <w:divBdr>
                    <w:top w:val="none" w:sz="0" w:space="0" w:color="auto"/>
                    <w:left w:val="none" w:sz="0" w:space="0" w:color="auto"/>
                    <w:bottom w:val="none" w:sz="0" w:space="0" w:color="auto"/>
                    <w:right w:val="none" w:sz="0" w:space="0" w:color="auto"/>
                  </w:divBdr>
                  <w:divsChild>
                    <w:div w:id="122190096">
                      <w:marLeft w:val="0"/>
                      <w:marRight w:val="0"/>
                      <w:marTop w:val="0"/>
                      <w:marBottom w:val="0"/>
                      <w:divBdr>
                        <w:top w:val="none" w:sz="0" w:space="0" w:color="auto"/>
                        <w:left w:val="none" w:sz="0" w:space="0" w:color="auto"/>
                        <w:bottom w:val="none" w:sz="0" w:space="0" w:color="auto"/>
                        <w:right w:val="none" w:sz="0" w:space="0" w:color="auto"/>
                      </w:divBdr>
                    </w:div>
                  </w:divsChild>
                </w:div>
                <w:div w:id="491219181">
                  <w:marLeft w:val="0"/>
                  <w:marRight w:val="0"/>
                  <w:marTop w:val="0"/>
                  <w:marBottom w:val="0"/>
                  <w:divBdr>
                    <w:top w:val="none" w:sz="0" w:space="0" w:color="auto"/>
                    <w:left w:val="none" w:sz="0" w:space="0" w:color="auto"/>
                    <w:bottom w:val="none" w:sz="0" w:space="0" w:color="auto"/>
                    <w:right w:val="none" w:sz="0" w:space="0" w:color="auto"/>
                  </w:divBdr>
                  <w:divsChild>
                    <w:div w:id="619185356">
                      <w:marLeft w:val="0"/>
                      <w:marRight w:val="0"/>
                      <w:marTop w:val="0"/>
                      <w:marBottom w:val="0"/>
                      <w:divBdr>
                        <w:top w:val="none" w:sz="0" w:space="0" w:color="auto"/>
                        <w:left w:val="none" w:sz="0" w:space="0" w:color="auto"/>
                        <w:bottom w:val="none" w:sz="0" w:space="0" w:color="auto"/>
                        <w:right w:val="none" w:sz="0" w:space="0" w:color="auto"/>
                      </w:divBdr>
                    </w:div>
                  </w:divsChild>
                </w:div>
                <w:div w:id="514540616">
                  <w:marLeft w:val="0"/>
                  <w:marRight w:val="0"/>
                  <w:marTop w:val="0"/>
                  <w:marBottom w:val="0"/>
                  <w:divBdr>
                    <w:top w:val="none" w:sz="0" w:space="0" w:color="auto"/>
                    <w:left w:val="none" w:sz="0" w:space="0" w:color="auto"/>
                    <w:bottom w:val="none" w:sz="0" w:space="0" w:color="auto"/>
                    <w:right w:val="none" w:sz="0" w:space="0" w:color="auto"/>
                  </w:divBdr>
                  <w:divsChild>
                    <w:div w:id="101725408">
                      <w:marLeft w:val="0"/>
                      <w:marRight w:val="0"/>
                      <w:marTop w:val="0"/>
                      <w:marBottom w:val="0"/>
                      <w:divBdr>
                        <w:top w:val="none" w:sz="0" w:space="0" w:color="auto"/>
                        <w:left w:val="none" w:sz="0" w:space="0" w:color="auto"/>
                        <w:bottom w:val="none" w:sz="0" w:space="0" w:color="auto"/>
                        <w:right w:val="none" w:sz="0" w:space="0" w:color="auto"/>
                      </w:divBdr>
                    </w:div>
                  </w:divsChild>
                </w:div>
                <w:div w:id="516117147">
                  <w:marLeft w:val="0"/>
                  <w:marRight w:val="0"/>
                  <w:marTop w:val="0"/>
                  <w:marBottom w:val="0"/>
                  <w:divBdr>
                    <w:top w:val="none" w:sz="0" w:space="0" w:color="auto"/>
                    <w:left w:val="none" w:sz="0" w:space="0" w:color="auto"/>
                    <w:bottom w:val="none" w:sz="0" w:space="0" w:color="auto"/>
                    <w:right w:val="none" w:sz="0" w:space="0" w:color="auto"/>
                  </w:divBdr>
                  <w:divsChild>
                    <w:div w:id="1162238780">
                      <w:marLeft w:val="0"/>
                      <w:marRight w:val="0"/>
                      <w:marTop w:val="0"/>
                      <w:marBottom w:val="0"/>
                      <w:divBdr>
                        <w:top w:val="none" w:sz="0" w:space="0" w:color="auto"/>
                        <w:left w:val="none" w:sz="0" w:space="0" w:color="auto"/>
                        <w:bottom w:val="none" w:sz="0" w:space="0" w:color="auto"/>
                        <w:right w:val="none" w:sz="0" w:space="0" w:color="auto"/>
                      </w:divBdr>
                    </w:div>
                  </w:divsChild>
                </w:div>
                <w:div w:id="520709114">
                  <w:marLeft w:val="0"/>
                  <w:marRight w:val="0"/>
                  <w:marTop w:val="0"/>
                  <w:marBottom w:val="0"/>
                  <w:divBdr>
                    <w:top w:val="none" w:sz="0" w:space="0" w:color="auto"/>
                    <w:left w:val="none" w:sz="0" w:space="0" w:color="auto"/>
                    <w:bottom w:val="none" w:sz="0" w:space="0" w:color="auto"/>
                    <w:right w:val="none" w:sz="0" w:space="0" w:color="auto"/>
                  </w:divBdr>
                  <w:divsChild>
                    <w:div w:id="2061779066">
                      <w:marLeft w:val="0"/>
                      <w:marRight w:val="0"/>
                      <w:marTop w:val="0"/>
                      <w:marBottom w:val="0"/>
                      <w:divBdr>
                        <w:top w:val="none" w:sz="0" w:space="0" w:color="auto"/>
                        <w:left w:val="none" w:sz="0" w:space="0" w:color="auto"/>
                        <w:bottom w:val="none" w:sz="0" w:space="0" w:color="auto"/>
                        <w:right w:val="none" w:sz="0" w:space="0" w:color="auto"/>
                      </w:divBdr>
                    </w:div>
                  </w:divsChild>
                </w:div>
                <w:div w:id="562835339">
                  <w:marLeft w:val="0"/>
                  <w:marRight w:val="0"/>
                  <w:marTop w:val="0"/>
                  <w:marBottom w:val="0"/>
                  <w:divBdr>
                    <w:top w:val="none" w:sz="0" w:space="0" w:color="auto"/>
                    <w:left w:val="none" w:sz="0" w:space="0" w:color="auto"/>
                    <w:bottom w:val="none" w:sz="0" w:space="0" w:color="auto"/>
                    <w:right w:val="none" w:sz="0" w:space="0" w:color="auto"/>
                  </w:divBdr>
                  <w:divsChild>
                    <w:div w:id="945231541">
                      <w:marLeft w:val="0"/>
                      <w:marRight w:val="0"/>
                      <w:marTop w:val="0"/>
                      <w:marBottom w:val="0"/>
                      <w:divBdr>
                        <w:top w:val="none" w:sz="0" w:space="0" w:color="auto"/>
                        <w:left w:val="none" w:sz="0" w:space="0" w:color="auto"/>
                        <w:bottom w:val="none" w:sz="0" w:space="0" w:color="auto"/>
                        <w:right w:val="none" w:sz="0" w:space="0" w:color="auto"/>
                      </w:divBdr>
                    </w:div>
                  </w:divsChild>
                </w:div>
                <w:div w:id="601497218">
                  <w:marLeft w:val="0"/>
                  <w:marRight w:val="0"/>
                  <w:marTop w:val="0"/>
                  <w:marBottom w:val="0"/>
                  <w:divBdr>
                    <w:top w:val="none" w:sz="0" w:space="0" w:color="auto"/>
                    <w:left w:val="none" w:sz="0" w:space="0" w:color="auto"/>
                    <w:bottom w:val="none" w:sz="0" w:space="0" w:color="auto"/>
                    <w:right w:val="none" w:sz="0" w:space="0" w:color="auto"/>
                  </w:divBdr>
                  <w:divsChild>
                    <w:div w:id="17125232">
                      <w:marLeft w:val="0"/>
                      <w:marRight w:val="0"/>
                      <w:marTop w:val="0"/>
                      <w:marBottom w:val="0"/>
                      <w:divBdr>
                        <w:top w:val="none" w:sz="0" w:space="0" w:color="auto"/>
                        <w:left w:val="none" w:sz="0" w:space="0" w:color="auto"/>
                        <w:bottom w:val="none" w:sz="0" w:space="0" w:color="auto"/>
                        <w:right w:val="none" w:sz="0" w:space="0" w:color="auto"/>
                      </w:divBdr>
                    </w:div>
                  </w:divsChild>
                </w:div>
                <w:div w:id="605498460">
                  <w:marLeft w:val="0"/>
                  <w:marRight w:val="0"/>
                  <w:marTop w:val="0"/>
                  <w:marBottom w:val="0"/>
                  <w:divBdr>
                    <w:top w:val="none" w:sz="0" w:space="0" w:color="auto"/>
                    <w:left w:val="none" w:sz="0" w:space="0" w:color="auto"/>
                    <w:bottom w:val="none" w:sz="0" w:space="0" w:color="auto"/>
                    <w:right w:val="none" w:sz="0" w:space="0" w:color="auto"/>
                  </w:divBdr>
                  <w:divsChild>
                    <w:div w:id="672344284">
                      <w:marLeft w:val="0"/>
                      <w:marRight w:val="0"/>
                      <w:marTop w:val="0"/>
                      <w:marBottom w:val="0"/>
                      <w:divBdr>
                        <w:top w:val="none" w:sz="0" w:space="0" w:color="auto"/>
                        <w:left w:val="none" w:sz="0" w:space="0" w:color="auto"/>
                        <w:bottom w:val="none" w:sz="0" w:space="0" w:color="auto"/>
                        <w:right w:val="none" w:sz="0" w:space="0" w:color="auto"/>
                      </w:divBdr>
                    </w:div>
                  </w:divsChild>
                </w:div>
                <w:div w:id="610936878">
                  <w:marLeft w:val="0"/>
                  <w:marRight w:val="0"/>
                  <w:marTop w:val="0"/>
                  <w:marBottom w:val="0"/>
                  <w:divBdr>
                    <w:top w:val="none" w:sz="0" w:space="0" w:color="auto"/>
                    <w:left w:val="none" w:sz="0" w:space="0" w:color="auto"/>
                    <w:bottom w:val="none" w:sz="0" w:space="0" w:color="auto"/>
                    <w:right w:val="none" w:sz="0" w:space="0" w:color="auto"/>
                  </w:divBdr>
                  <w:divsChild>
                    <w:div w:id="1915624941">
                      <w:marLeft w:val="0"/>
                      <w:marRight w:val="0"/>
                      <w:marTop w:val="0"/>
                      <w:marBottom w:val="0"/>
                      <w:divBdr>
                        <w:top w:val="none" w:sz="0" w:space="0" w:color="auto"/>
                        <w:left w:val="none" w:sz="0" w:space="0" w:color="auto"/>
                        <w:bottom w:val="none" w:sz="0" w:space="0" w:color="auto"/>
                        <w:right w:val="none" w:sz="0" w:space="0" w:color="auto"/>
                      </w:divBdr>
                    </w:div>
                  </w:divsChild>
                </w:div>
                <w:div w:id="620383366">
                  <w:marLeft w:val="0"/>
                  <w:marRight w:val="0"/>
                  <w:marTop w:val="0"/>
                  <w:marBottom w:val="0"/>
                  <w:divBdr>
                    <w:top w:val="none" w:sz="0" w:space="0" w:color="auto"/>
                    <w:left w:val="none" w:sz="0" w:space="0" w:color="auto"/>
                    <w:bottom w:val="none" w:sz="0" w:space="0" w:color="auto"/>
                    <w:right w:val="none" w:sz="0" w:space="0" w:color="auto"/>
                  </w:divBdr>
                  <w:divsChild>
                    <w:div w:id="1856798369">
                      <w:marLeft w:val="0"/>
                      <w:marRight w:val="0"/>
                      <w:marTop w:val="0"/>
                      <w:marBottom w:val="0"/>
                      <w:divBdr>
                        <w:top w:val="none" w:sz="0" w:space="0" w:color="auto"/>
                        <w:left w:val="none" w:sz="0" w:space="0" w:color="auto"/>
                        <w:bottom w:val="none" w:sz="0" w:space="0" w:color="auto"/>
                        <w:right w:val="none" w:sz="0" w:space="0" w:color="auto"/>
                      </w:divBdr>
                    </w:div>
                  </w:divsChild>
                </w:div>
                <w:div w:id="634065989">
                  <w:marLeft w:val="0"/>
                  <w:marRight w:val="0"/>
                  <w:marTop w:val="0"/>
                  <w:marBottom w:val="0"/>
                  <w:divBdr>
                    <w:top w:val="none" w:sz="0" w:space="0" w:color="auto"/>
                    <w:left w:val="none" w:sz="0" w:space="0" w:color="auto"/>
                    <w:bottom w:val="none" w:sz="0" w:space="0" w:color="auto"/>
                    <w:right w:val="none" w:sz="0" w:space="0" w:color="auto"/>
                  </w:divBdr>
                  <w:divsChild>
                    <w:div w:id="178545078">
                      <w:marLeft w:val="0"/>
                      <w:marRight w:val="0"/>
                      <w:marTop w:val="0"/>
                      <w:marBottom w:val="0"/>
                      <w:divBdr>
                        <w:top w:val="none" w:sz="0" w:space="0" w:color="auto"/>
                        <w:left w:val="none" w:sz="0" w:space="0" w:color="auto"/>
                        <w:bottom w:val="none" w:sz="0" w:space="0" w:color="auto"/>
                        <w:right w:val="none" w:sz="0" w:space="0" w:color="auto"/>
                      </w:divBdr>
                    </w:div>
                  </w:divsChild>
                </w:div>
                <w:div w:id="651636485">
                  <w:marLeft w:val="0"/>
                  <w:marRight w:val="0"/>
                  <w:marTop w:val="0"/>
                  <w:marBottom w:val="0"/>
                  <w:divBdr>
                    <w:top w:val="none" w:sz="0" w:space="0" w:color="auto"/>
                    <w:left w:val="none" w:sz="0" w:space="0" w:color="auto"/>
                    <w:bottom w:val="none" w:sz="0" w:space="0" w:color="auto"/>
                    <w:right w:val="none" w:sz="0" w:space="0" w:color="auto"/>
                  </w:divBdr>
                  <w:divsChild>
                    <w:div w:id="220144430">
                      <w:marLeft w:val="0"/>
                      <w:marRight w:val="0"/>
                      <w:marTop w:val="0"/>
                      <w:marBottom w:val="0"/>
                      <w:divBdr>
                        <w:top w:val="none" w:sz="0" w:space="0" w:color="auto"/>
                        <w:left w:val="none" w:sz="0" w:space="0" w:color="auto"/>
                        <w:bottom w:val="none" w:sz="0" w:space="0" w:color="auto"/>
                        <w:right w:val="none" w:sz="0" w:space="0" w:color="auto"/>
                      </w:divBdr>
                    </w:div>
                  </w:divsChild>
                </w:div>
                <w:div w:id="697704256">
                  <w:marLeft w:val="0"/>
                  <w:marRight w:val="0"/>
                  <w:marTop w:val="0"/>
                  <w:marBottom w:val="0"/>
                  <w:divBdr>
                    <w:top w:val="none" w:sz="0" w:space="0" w:color="auto"/>
                    <w:left w:val="none" w:sz="0" w:space="0" w:color="auto"/>
                    <w:bottom w:val="none" w:sz="0" w:space="0" w:color="auto"/>
                    <w:right w:val="none" w:sz="0" w:space="0" w:color="auto"/>
                  </w:divBdr>
                  <w:divsChild>
                    <w:div w:id="200363641">
                      <w:marLeft w:val="0"/>
                      <w:marRight w:val="0"/>
                      <w:marTop w:val="0"/>
                      <w:marBottom w:val="0"/>
                      <w:divBdr>
                        <w:top w:val="none" w:sz="0" w:space="0" w:color="auto"/>
                        <w:left w:val="none" w:sz="0" w:space="0" w:color="auto"/>
                        <w:bottom w:val="none" w:sz="0" w:space="0" w:color="auto"/>
                        <w:right w:val="none" w:sz="0" w:space="0" w:color="auto"/>
                      </w:divBdr>
                    </w:div>
                  </w:divsChild>
                </w:div>
                <w:div w:id="740326029">
                  <w:marLeft w:val="0"/>
                  <w:marRight w:val="0"/>
                  <w:marTop w:val="0"/>
                  <w:marBottom w:val="0"/>
                  <w:divBdr>
                    <w:top w:val="none" w:sz="0" w:space="0" w:color="auto"/>
                    <w:left w:val="none" w:sz="0" w:space="0" w:color="auto"/>
                    <w:bottom w:val="none" w:sz="0" w:space="0" w:color="auto"/>
                    <w:right w:val="none" w:sz="0" w:space="0" w:color="auto"/>
                  </w:divBdr>
                  <w:divsChild>
                    <w:div w:id="1854489045">
                      <w:marLeft w:val="0"/>
                      <w:marRight w:val="0"/>
                      <w:marTop w:val="0"/>
                      <w:marBottom w:val="0"/>
                      <w:divBdr>
                        <w:top w:val="none" w:sz="0" w:space="0" w:color="auto"/>
                        <w:left w:val="none" w:sz="0" w:space="0" w:color="auto"/>
                        <w:bottom w:val="none" w:sz="0" w:space="0" w:color="auto"/>
                        <w:right w:val="none" w:sz="0" w:space="0" w:color="auto"/>
                      </w:divBdr>
                    </w:div>
                  </w:divsChild>
                </w:div>
                <w:div w:id="795754763">
                  <w:marLeft w:val="0"/>
                  <w:marRight w:val="0"/>
                  <w:marTop w:val="0"/>
                  <w:marBottom w:val="0"/>
                  <w:divBdr>
                    <w:top w:val="none" w:sz="0" w:space="0" w:color="auto"/>
                    <w:left w:val="none" w:sz="0" w:space="0" w:color="auto"/>
                    <w:bottom w:val="none" w:sz="0" w:space="0" w:color="auto"/>
                    <w:right w:val="none" w:sz="0" w:space="0" w:color="auto"/>
                  </w:divBdr>
                  <w:divsChild>
                    <w:div w:id="110246467">
                      <w:marLeft w:val="0"/>
                      <w:marRight w:val="0"/>
                      <w:marTop w:val="0"/>
                      <w:marBottom w:val="0"/>
                      <w:divBdr>
                        <w:top w:val="none" w:sz="0" w:space="0" w:color="auto"/>
                        <w:left w:val="none" w:sz="0" w:space="0" w:color="auto"/>
                        <w:bottom w:val="none" w:sz="0" w:space="0" w:color="auto"/>
                        <w:right w:val="none" w:sz="0" w:space="0" w:color="auto"/>
                      </w:divBdr>
                    </w:div>
                  </w:divsChild>
                </w:div>
                <w:div w:id="849830249">
                  <w:marLeft w:val="0"/>
                  <w:marRight w:val="0"/>
                  <w:marTop w:val="0"/>
                  <w:marBottom w:val="0"/>
                  <w:divBdr>
                    <w:top w:val="none" w:sz="0" w:space="0" w:color="auto"/>
                    <w:left w:val="none" w:sz="0" w:space="0" w:color="auto"/>
                    <w:bottom w:val="none" w:sz="0" w:space="0" w:color="auto"/>
                    <w:right w:val="none" w:sz="0" w:space="0" w:color="auto"/>
                  </w:divBdr>
                  <w:divsChild>
                    <w:div w:id="1194464329">
                      <w:marLeft w:val="0"/>
                      <w:marRight w:val="0"/>
                      <w:marTop w:val="0"/>
                      <w:marBottom w:val="0"/>
                      <w:divBdr>
                        <w:top w:val="none" w:sz="0" w:space="0" w:color="auto"/>
                        <w:left w:val="none" w:sz="0" w:space="0" w:color="auto"/>
                        <w:bottom w:val="none" w:sz="0" w:space="0" w:color="auto"/>
                        <w:right w:val="none" w:sz="0" w:space="0" w:color="auto"/>
                      </w:divBdr>
                    </w:div>
                  </w:divsChild>
                </w:div>
                <w:div w:id="881021744">
                  <w:marLeft w:val="0"/>
                  <w:marRight w:val="0"/>
                  <w:marTop w:val="0"/>
                  <w:marBottom w:val="0"/>
                  <w:divBdr>
                    <w:top w:val="none" w:sz="0" w:space="0" w:color="auto"/>
                    <w:left w:val="none" w:sz="0" w:space="0" w:color="auto"/>
                    <w:bottom w:val="none" w:sz="0" w:space="0" w:color="auto"/>
                    <w:right w:val="none" w:sz="0" w:space="0" w:color="auto"/>
                  </w:divBdr>
                  <w:divsChild>
                    <w:div w:id="1816683191">
                      <w:marLeft w:val="0"/>
                      <w:marRight w:val="0"/>
                      <w:marTop w:val="0"/>
                      <w:marBottom w:val="0"/>
                      <w:divBdr>
                        <w:top w:val="none" w:sz="0" w:space="0" w:color="auto"/>
                        <w:left w:val="none" w:sz="0" w:space="0" w:color="auto"/>
                        <w:bottom w:val="none" w:sz="0" w:space="0" w:color="auto"/>
                        <w:right w:val="none" w:sz="0" w:space="0" w:color="auto"/>
                      </w:divBdr>
                    </w:div>
                  </w:divsChild>
                </w:div>
                <w:div w:id="939411771">
                  <w:marLeft w:val="0"/>
                  <w:marRight w:val="0"/>
                  <w:marTop w:val="0"/>
                  <w:marBottom w:val="0"/>
                  <w:divBdr>
                    <w:top w:val="none" w:sz="0" w:space="0" w:color="auto"/>
                    <w:left w:val="none" w:sz="0" w:space="0" w:color="auto"/>
                    <w:bottom w:val="none" w:sz="0" w:space="0" w:color="auto"/>
                    <w:right w:val="none" w:sz="0" w:space="0" w:color="auto"/>
                  </w:divBdr>
                  <w:divsChild>
                    <w:div w:id="1552227011">
                      <w:marLeft w:val="0"/>
                      <w:marRight w:val="0"/>
                      <w:marTop w:val="0"/>
                      <w:marBottom w:val="0"/>
                      <w:divBdr>
                        <w:top w:val="none" w:sz="0" w:space="0" w:color="auto"/>
                        <w:left w:val="none" w:sz="0" w:space="0" w:color="auto"/>
                        <w:bottom w:val="none" w:sz="0" w:space="0" w:color="auto"/>
                        <w:right w:val="none" w:sz="0" w:space="0" w:color="auto"/>
                      </w:divBdr>
                    </w:div>
                  </w:divsChild>
                </w:div>
                <w:div w:id="1029182560">
                  <w:marLeft w:val="0"/>
                  <w:marRight w:val="0"/>
                  <w:marTop w:val="0"/>
                  <w:marBottom w:val="0"/>
                  <w:divBdr>
                    <w:top w:val="none" w:sz="0" w:space="0" w:color="auto"/>
                    <w:left w:val="none" w:sz="0" w:space="0" w:color="auto"/>
                    <w:bottom w:val="none" w:sz="0" w:space="0" w:color="auto"/>
                    <w:right w:val="none" w:sz="0" w:space="0" w:color="auto"/>
                  </w:divBdr>
                  <w:divsChild>
                    <w:div w:id="1866365238">
                      <w:marLeft w:val="0"/>
                      <w:marRight w:val="0"/>
                      <w:marTop w:val="0"/>
                      <w:marBottom w:val="0"/>
                      <w:divBdr>
                        <w:top w:val="none" w:sz="0" w:space="0" w:color="auto"/>
                        <w:left w:val="none" w:sz="0" w:space="0" w:color="auto"/>
                        <w:bottom w:val="none" w:sz="0" w:space="0" w:color="auto"/>
                        <w:right w:val="none" w:sz="0" w:space="0" w:color="auto"/>
                      </w:divBdr>
                    </w:div>
                  </w:divsChild>
                </w:div>
                <w:div w:id="1086151925">
                  <w:marLeft w:val="0"/>
                  <w:marRight w:val="0"/>
                  <w:marTop w:val="0"/>
                  <w:marBottom w:val="0"/>
                  <w:divBdr>
                    <w:top w:val="none" w:sz="0" w:space="0" w:color="auto"/>
                    <w:left w:val="none" w:sz="0" w:space="0" w:color="auto"/>
                    <w:bottom w:val="none" w:sz="0" w:space="0" w:color="auto"/>
                    <w:right w:val="none" w:sz="0" w:space="0" w:color="auto"/>
                  </w:divBdr>
                  <w:divsChild>
                    <w:div w:id="976880375">
                      <w:marLeft w:val="0"/>
                      <w:marRight w:val="0"/>
                      <w:marTop w:val="0"/>
                      <w:marBottom w:val="0"/>
                      <w:divBdr>
                        <w:top w:val="none" w:sz="0" w:space="0" w:color="auto"/>
                        <w:left w:val="none" w:sz="0" w:space="0" w:color="auto"/>
                        <w:bottom w:val="none" w:sz="0" w:space="0" w:color="auto"/>
                        <w:right w:val="none" w:sz="0" w:space="0" w:color="auto"/>
                      </w:divBdr>
                    </w:div>
                  </w:divsChild>
                </w:div>
                <w:div w:id="1094474458">
                  <w:marLeft w:val="0"/>
                  <w:marRight w:val="0"/>
                  <w:marTop w:val="0"/>
                  <w:marBottom w:val="0"/>
                  <w:divBdr>
                    <w:top w:val="none" w:sz="0" w:space="0" w:color="auto"/>
                    <w:left w:val="none" w:sz="0" w:space="0" w:color="auto"/>
                    <w:bottom w:val="none" w:sz="0" w:space="0" w:color="auto"/>
                    <w:right w:val="none" w:sz="0" w:space="0" w:color="auto"/>
                  </w:divBdr>
                  <w:divsChild>
                    <w:div w:id="736781114">
                      <w:marLeft w:val="0"/>
                      <w:marRight w:val="0"/>
                      <w:marTop w:val="0"/>
                      <w:marBottom w:val="0"/>
                      <w:divBdr>
                        <w:top w:val="none" w:sz="0" w:space="0" w:color="auto"/>
                        <w:left w:val="none" w:sz="0" w:space="0" w:color="auto"/>
                        <w:bottom w:val="none" w:sz="0" w:space="0" w:color="auto"/>
                        <w:right w:val="none" w:sz="0" w:space="0" w:color="auto"/>
                      </w:divBdr>
                    </w:div>
                  </w:divsChild>
                </w:div>
                <w:div w:id="1116413562">
                  <w:marLeft w:val="0"/>
                  <w:marRight w:val="0"/>
                  <w:marTop w:val="0"/>
                  <w:marBottom w:val="0"/>
                  <w:divBdr>
                    <w:top w:val="none" w:sz="0" w:space="0" w:color="auto"/>
                    <w:left w:val="none" w:sz="0" w:space="0" w:color="auto"/>
                    <w:bottom w:val="none" w:sz="0" w:space="0" w:color="auto"/>
                    <w:right w:val="none" w:sz="0" w:space="0" w:color="auto"/>
                  </w:divBdr>
                  <w:divsChild>
                    <w:div w:id="149370859">
                      <w:marLeft w:val="0"/>
                      <w:marRight w:val="0"/>
                      <w:marTop w:val="0"/>
                      <w:marBottom w:val="0"/>
                      <w:divBdr>
                        <w:top w:val="none" w:sz="0" w:space="0" w:color="auto"/>
                        <w:left w:val="none" w:sz="0" w:space="0" w:color="auto"/>
                        <w:bottom w:val="none" w:sz="0" w:space="0" w:color="auto"/>
                        <w:right w:val="none" w:sz="0" w:space="0" w:color="auto"/>
                      </w:divBdr>
                    </w:div>
                  </w:divsChild>
                </w:div>
                <w:div w:id="1218131236">
                  <w:marLeft w:val="0"/>
                  <w:marRight w:val="0"/>
                  <w:marTop w:val="0"/>
                  <w:marBottom w:val="0"/>
                  <w:divBdr>
                    <w:top w:val="none" w:sz="0" w:space="0" w:color="auto"/>
                    <w:left w:val="none" w:sz="0" w:space="0" w:color="auto"/>
                    <w:bottom w:val="none" w:sz="0" w:space="0" w:color="auto"/>
                    <w:right w:val="none" w:sz="0" w:space="0" w:color="auto"/>
                  </w:divBdr>
                  <w:divsChild>
                    <w:div w:id="377435121">
                      <w:marLeft w:val="0"/>
                      <w:marRight w:val="0"/>
                      <w:marTop w:val="0"/>
                      <w:marBottom w:val="0"/>
                      <w:divBdr>
                        <w:top w:val="none" w:sz="0" w:space="0" w:color="auto"/>
                        <w:left w:val="none" w:sz="0" w:space="0" w:color="auto"/>
                        <w:bottom w:val="none" w:sz="0" w:space="0" w:color="auto"/>
                        <w:right w:val="none" w:sz="0" w:space="0" w:color="auto"/>
                      </w:divBdr>
                    </w:div>
                  </w:divsChild>
                </w:div>
                <w:div w:id="1274248772">
                  <w:marLeft w:val="0"/>
                  <w:marRight w:val="0"/>
                  <w:marTop w:val="0"/>
                  <w:marBottom w:val="0"/>
                  <w:divBdr>
                    <w:top w:val="none" w:sz="0" w:space="0" w:color="auto"/>
                    <w:left w:val="none" w:sz="0" w:space="0" w:color="auto"/>
                    <w:bottom w:val="none" w:sz="0" w:space="0" w:color="auto"/>
                    <w:right w:val="none" w:sz="0" w:space="0" w:color="auto"/>
                  </w:divBdr>
                  <w:divsChild>
                    <w:div w:id="1762141679">
                      <w:marLeft w:val="0"/>
                      <w:marRight w:val="0"/>
                      <w:marTop w:val="0"/>
                      <w:marBottom w:val="0"/>
                      <w:divBdr>
                        <w:top w:val="none" w:sz="0" w:space="0" w:color="auto"/>
                        <w:left w:val="none" w:sz="0" w:space="0" w:color="auto"/>
                        <w:bottom w:val="none" w:sz="0" w:space="0" w:color="auto"/>
                        <w:right w:val="none" w:sz="0" w:space="0" w:color="auto"/>
                      </w:divBdr>
                    </w:div>
                  </w:divsChild>
                </w:div>
                <w:div w:id="1302690812">
                  <w:marLeft w:val="0"/>
                  <w:marRight w:val="0"/>
                  <w:marTop w:val="0"/>
                  <w:marBottom w:val="0"/>
                  <w:divBdr>
                    <w:top w:val="none" w:sz="0" w:space="0" w:color="auto"/>
                    <w:left w:val="none" w:sz="0" w:space="0" w:color="auto"/>
                    <w:bottom w:val="none" w:sz="0" w:space="0" w:color="auto"/>
                    <w:right w:val="none" w:sz="0" w:space="0" w:color="auto"/>
                  </w:divBdr>
                  <w:divsChild>
                    <w:div w:id="206530819">
                      <w:marLeft w:val="0"/>
                      <w:marRight w:val="0"/>
                      <w:marTop w:val="0"/>
                      <w:marBottom w:val="0"/>
                      <w:divBdr>
                        <w:top w:val="none" w:sz="0" w:space="0" w:color="auto"/>
                        <w:left w:val="none" w:sz="0" w:space="0" w:color="auto"/>
                        <w:bottom w:val="none" w:sz="0" w:space="0" w:color="auto"/>
                        <w:right w:val="none" w:sz="0" w:space="0" w:color="auto"/>
                      </w:divBdr>
                    </w:div>
                  </w:divsChild>
                </w:div>
                <w:div w:id="1326279657">
                  <w:marLeft w:val="0"/>
                  <w:marRight w:val="0"/>
                  <w:marTop w:val="0"/>
                  <w:marBottom w:val="0"/>
                  <w:divBdr>
                    <w:top w:val="none" w:sz="0" w:space="0" w:color="auto"/>
                    <w:left w:val="none" w:sz="0" w:space="0" w:color="auto"/>
                    <w:bottom w:val="none" w:sz="0" w:space="0" w:color="auto"/>
                    <w:right w:val="none" w:sz="0" w:space="0" w:color="auto"/>
                  </w:divBdr>
                  <w:divsChild>
                    <w:div w:id="2042658286">
                      <w:marLeft w:val="0"/>
                      <w:marRight w:val="0"/>
                      <w:marTop w:val="0"/>
                      <w:marBottom w:val="0"/>
                      <w:divBdr>
                        <w:top w:val="none" w:sz="0" w:space="0" w:color="auto"/>
                        <w:left w:val="none" w:sz="0" w:space="0" w:color="auto"/>
                        <w:bottom w:val="none" w:sz="0" w:space="0" w:color="auto"/>
                        <w:right w:val="none" w:sz="0" w:space="0" w:color="auto"/>
                      </w:divBdr>
                    </w:div>
                  </w:divsChild>
                </w:div>
                <w:div w:id="1365641649">
                  <w:marLeft w:val="0"/>
                  <w:marRight w:val="0"/>
                  <w:marTop w:val="0"/>
                  <w:marBottom w:val="0"/>
                  <w:divBdr>
                    <w:top w:val="none" w:sz="0" w:space="0" w:color="auto"/>
                    <w:left w:val="none" w:sz="0" w:space="0" w:color="auto"/>
                    <w:bottom w:val="none" w:sz="0" w:space="0" w:color="auto"/>
                    <w:right w:val="none" w:sz="0" w:space="0" w:color="auto"/>
                  </w:divBdr>
                  <w:divsChild>
                    <w:div w:id="2003314045">
                      <w:marLeft w:val="0"/>
                      <w:marRight w:val="0"/>
                      <w:marTop w:val="0"/>
                      <w:marBottom w:val="0"/>
                      <w:divBdr>
                        <w:top w:val="none" w:sz="0" w:space="0" w:color="auto"/>
                        <w:left w:val="none" w:sz="0" w:space="0" w:color="auto"/>
                        <w:bottom w:val="none" w:sz="0" w:space="0" w:color="auto"/>
                        <w:right w:val="none" w:sz="0" w:space="0" w:color="auto"/>
                      </w:divBdr>
                    </w:div>
                  </w:divsChild>
                </w:div>
                <w:div w:id="1368289459">
                  <w:marLeft w:val="0"/>
                  <w:marRight w:val="0"/>
                  <w:marTop w:val="0"/>
                  <w:marBottom w:val="0"/>
                  <w:divBdr>
                    <w:top w:val="none" w:sz="0" w:space="0" w:color="auto"/>
                    <w:left w:val="none" w:sz="0" w:space="0" w:color="auto"/>
                    <w:bottom w:val="none" w:sz="0" w:space="0" w:color="auto"/>
                    <w:right w:val="none" w:sz="0" w:space="0" w:color="auto"/>
                  </w:divBdr>
                  <w:divsChild>
                    <w:div w:id="2107338992">
                      <w:marLeft w:val="0"/>
                      <w:marRight w:val="0"/>
                      <w:marTop w:val="0"/>
                      <w:marBottom w:val="0"/>
                      <w:divBdr>
                        <w:top w:val="none" w:sz="0" w:space="0" w:color="auto"/>
                        <w:left w:val="none" w:sz="0" w:space="0" w:color="auto"/>
                        <w:bottom w:val="none" w:sz="0" w:space="0" w:color="auto"/>
                        <w:right w:val="none" w:sz="0" w:space="0" w:color="auto"/>
                      </w:divBdr>
                    </w:div>
                  </w:divsChild>
                </w:div>
                <w:div w:id="1379819042">
                  <w:marLeft w:val="0"/>
                  <w:marRight w:val="0"/>
                  <w:marTop w:val="0"/>
                  <w:marBottom w:val="0"/>
                  <w:divBdr>
                    <w:top w:val="none" w:sz="0" w:space="0" w:color="auto"/>
                    <w:left w:val="none" w:sz="0" w:space="0" w:color="auto"/>
                    <w:bottom w:val="none" w:sz="0" w:space="0" w:color="auto"/>
                    <w:right w:val="none" w:sz="0" w:space="0" w:color="auto"/>
                  </w:divBdr>
                  <w:divsChild>
                    <w:div w:id="34503217">
                      <w:marLeft w:val="0"/>
                      <w:marRight w:val="0"/>
                      <w:marTop w:val="0"/>
                      <w:marBottom w:val="0"/>
                      <w:divBdr>
                        <w:top w:val="none" w:sz="0" w:space="0" w:color="auto"/>
                        <w:left w:val="none" w:sz="0" w:space="0" w:color="auto"/>
                        <w:bottom w:val="none" w:sz="0" w:space="0" w:color="auto"/>
                        <w:right w:val="none" w:sz="0" w:space="0" w:color="auto"/>
                      </w:divBdr>
                    </w:div>
                  </w:divsChild>
                </w:div>
                <w:div w:id="1380980795">
                  <w:marLeft w:val="0"/>
                  <w:marRight w:val="0"/>
                  <w:marTop w:val="0"/>
                  <w:marBottom w:val="0"/>
                  <w:divBdr>
                    <w:top w:val="none" w:sz="0" w:space="0" w:color="auto"/>
                    <w:left w:val="none" w:sz="0" w:space="0" w:color="auto"/>
                    <w:bottom w:val="none" w:sz="0" w:space="0" w:color="auto"/>
                    <w:right w:val="none" w:sz="0" w:space="0" w:color="auto"/>
                  </w:divBdr>
                  <w:divsChild>
                    <w:div w:id="750544495">
                      <w:marLeft w:val="0"/>
                      <w:marRight w:val="0"/>
                      <w:marTop w:val="0"/>
                      <w:marBottom w:val="0"/>
                      <w:divBdr>
                        <w:top w:val="none" w:sz="0" w:space="0" w:color="auto"/>
                        <w:left w:val="none" w:sz="0" w:space="0" w:color="auto"/>
                        <w:bottom w:val="none" w:sz="0" w:space="0" w:color="auto"/>
                        <w:right w:val="none" w:sz="0" w:space="0" w:color="auto"/>
                      </w:divBdr>
                    </w:div>
                  </w:divsChild>
                </w:div>
                <w:div w:id="1486050352">
                  <w:marLeft w:val="0"/>
                  <w:marRight w:val="0"/>
                  <w:marTop w:val="0"/>
                  <w:marBottom w:val="0"/>
                  <w:divBdr>
                    <w:top w:val="none" w:sz="0" w:space="0" w:color="auto"/>
                    <w:left w:val="none" w:sz="0" w:space="0" w:color="auto"/>
                    <w:bottom w:val="none" w:sz="0" w:space="0" w:color="auto"/>
                    <w:right w:val="none" w:sz="0" w:space="0" w:color="auto"/>
                  </w:divBdr>
                  <w:divsChild>
                    <w:div w:id="1811945656">
                      <w:marLeft w:val="0"/>
                      <w:marRight w:val="0"/>
                      <w:marTop w:val="0"/>
                      <w:marBottom w:val="0"/>
                      <w:divBdr>
                        <w:top w:val="none" w:sz="0" w:space="0" w:color="auto"/>
                        <w:left w:val="none" w:sz="0" w:space="0" w:color="auto"/>
                        <w:bottom w:val="none" w:sz="0" w:space="0" w:color="auto"/>
                        <w:right w:val="none" w:sz="0" w:space="0" w:color="auto"/>
                      </w:divBdr>
                    </w:div>
                  </w:divsChild>
                </w:div>
                <w:div w:id="1520317775">
                  <w:marLeft w:val="0"/>
                  <w:marRight w:val="0"/>
                  <w:marTop w:val="0"/>
                  <w:marBottom w:val="0"/>
                  <w:divBdr>
                    <w:top w:val="none" w:sz="0" w:space="0" w:color="auto"/>
                    <w:left w:val="none" w:sz="0" w:space="0" w:color="auto"/>
                    <w:bottom w:val="none" w:sz="0" w:space="0" w:color="auto"/>
                    <w:right w:val="none" w:sz="0" w:space="0" w:color="auto"/>
                  </w:divBdr>
                  <w:divsChild>
                    <w:div w:id="752554364">
                      <w:marLeft w:val="0"/>
                      <w:marRight w:val="0"/>
                      <w:marTop w:val="0"/>
                      <w:marBottom w:val="0"/>
                      <w:divBdr>
                        <w:top w:val="none" w:sz="0" w:space="0" w:color="auto"/>
                        <w:left w:val="none" w:sz="0" w:space="0" w:color="auto"/>
                        <w:bottom w:val="none" w:sz="0" w:space="0" w:color="auto"/>
                        <w:right w:val="none" w:sz="0" w:space="0" w:color="auto"/>
                      </w:divBdr>
                    </w:div>
                  </w:divsChild>
                </w:div>
                <w:div w:id="1567766712">
                  <w:marLeft w:val="0"/>
                  <w:marRight w:val="0"/>
                  <w:marTop w:val="0"/>
                  <w:marBottom w:val="0"/>
                  <w:divBdr>
                    <w:top w:val="none" w:sz="0" w:space="0" w:color="auto"/>
                    <w:left w:val="none" w:sz="0" w:space="0" w:color="auto"/>
                    <w:bottom w:val="none" w:sz="0" w:space="0" w:color="auto"/>
                    <w:right w:val="none" w:sz="0" w:space="0" w:color="auto"/>
                  </w:divBdr>
                  <w:divsChild>
                    <w:div w:id="63722638">
                      <w:marLeft w:val="0"/>
                      <w:marRight w:val="0"/>
                      <w:marTop w:val="0"/>
                      <w:marBottom w:val="0"/>
                      <w:divBdr>
                        <w:top w:val="none" w:sz="0" w:space="0" w:color="auto"/>
                        <w:left w:val="none" w:sz="0" w:space="0" w:color="auto"/>
                        <w:bottom w:val="none" w:sz="0" w:space="0" w:color="auto"/>
                        <w:right w:val="none" w:sz="0" w:space="0" w:color="auto"/>
                      </w:divBdr>
                    </w:div>
                  </w:divsChild>
                </w:div>
                <w:div w:id="1589074373">
                  <w:marLeft w:val="0"/>
                  <w:marRight w:val="0"/>
                  <w:marTop w:val="0"/>
                  <w:marBottom w:val="0"/>
                  <w:divBdr>
                    <w:top w:val="none" w:sz="0" w:space="0" w:color="auto"/>
                    <w:left w:val="none" w:sz="0" w:space="0" w:color="auto"/>
                    <w:bottom w:val="none" w:sz="0" w:space="0" w:color="auto"/>
                    <w:right w:val="none" w:sz="0" w:space="0" w:color="auto"/>
                  </w:divBdr>
                  <w:divsChild>
                    <w:div w:id="1227764812">
                      <w:marLeft w:val="0"/>
                      <w:marRight w:val="0"/>
                      <w:marTop w:val="0"/>
                      <w:marBottom w:val="0"/>
                      <w:divBdr>
                        <w:top w:val="none" w:sz="0" w:space="0" w:color="auto"/>
                        <w:left w:val="none" w:sz="0" w:space="0" w:color="auto"/>
                        <w:bottom w:val="none" w:sz="0" w:space="0" w:color="auto"/>
                        <w:right w:val="none" w:sz="0" w:space="0" w:color="auto"/>
                      </w:divBdr>
                    </w:div>
                  </w:divsChild>
                </w:div>
                <w:div w:id="1613515473">
                  <w:marLeft w:val="0"/>
                  <w:marRight w:val="0"/>
                  <w:marTop w:val="0"/>
                  <w:marBottom w:val="0"/>
                  <w:divBdr>
                    <w:top w:val="none" w:sz="0" w:space="0" w:color="auto"/>
                    <w:left w:val="none" w:sz="0" w:space="0" w:color="auto"/>
                    <w:bottom w:val="none" w:sz="0" w:space="0" w:color="auto"/>
                    <w:right w:val="none" w:sz="0" w:space="0" w:color="auto"/>
                  </w:divBdr>
                  <w:divsChild>
                    <w:div w:id="1202742652">
                      <w:marLeft w:val="0"/>
                      <w:marRight w:val="0"/>
                      <w:marTop w:val="0"/>
                      <w:marBottom w:val="0"/>
                      <w:divBdr>
                        <w:top w:val="none" w:sz="0" w:space="0" w:color="auto"/>
                        <w:left w:val="none" w:sz="0" w:space="0" w:color="auto"/>
                        <w:bottom w:val="none" w:sz="0" w:space="0" w:color="auto"/>
                        <w:right w:val="none" w:sz="0" w:space="0" w:color="auto"/>
                      </w:divBdr>
                    </w:div>
                  </w:divsChild>
                </w:div>
                <w:div w:id="1632781870">
                  <w:marLeft w:val="0"/>
                  <w:marRight w:val="0"/>
                  <w:marTop w:val="0"/>
                  <w:marBottom w:val="0"/>
                  <w:divBdr>
                    <w:top w:val="none" w:sz="0" w:space="0" w:color="auto"/>
                    <w:left w:val="none" w:sz="0" w:space="0" w:color="auto"/>
                    <w:bottom w:val="none" w:sz="0" w:space="0" w:color="auto"/>
                    <w:right w:val="none" w:sz="0" w:space="0" w:color="auto"/>
                  </w:divBdr>
                  <w:divsChild>
                    <w:div w:id="1130630397">
                      <w:marLeft w:val="0"/>
                      <w:marRight w:val="0"/>
                      <w:marTop w:val="0"/>
                      <w:marBottom w:val="0"/>
                      <w:divBdr>
                        <w:top w:val="none" w:sz="0" w:space="0" w:color="auto"/>
                        <w:left w:val="none" w:sz="0" w:space="0" w:color="auto"/>
                        <w:bottom w:val="none" w:sz="0" w:space="0" w:color="auto"/>
                        <w:right w:val="none" w:sz="0" w:space="0" w:color="auto"/>
                      </w:divBdr>
                    </w:div>
                  </w:divsChild>
                </w:div>
                <w:div w:id="1652755960">
                  <w:marLeft w:val="0"/>
                  <w:marRight w:val="0"/>
                  <w:marTop w:val="0"/>
                  <w:marBottom w:val="0"/>
                  <w:divBdr>
                    <w:top w:val="none" w:sz="0" w:space="0" w:color="auto"/>
                    <w:left w:val="none" w:sz="0" w:space="0" w:color="auto"/>
                    <w:bottom w:val="none" w:sz="0" w:space="0" w:color="auto"/>
                    <w:right w:val="none" w:sz="0" w:space="0" w:color="auto"/>
                  </w:divBdr>
                  <w:divsChild>
                    <w:div w:id="472064752">
                      <w:marLeft w:val="0"/>
                      <w:marRight w:val="0"/>
                      <w:marTop w:val="0"/>
                      <w:marBottom w:val="0"/>
                      <w:divBdr>
                        <w:top w:val="none" w:sz="0" w:space="0" w:color="auto"/>
                        <w:left w:val="none" w:sz="0" w:space="0" w:color="auto"/>
                        <w:bottom w:val="none" w:sz="0" w:space="0" w:color="auto"/>
                        <w:right w:val="none" w:sz="0" w:space="0" w:color="auto"/>
                      </w:divBdr>
                    </w:div>
                  </w:divsChild>
                </w:div>
                <w:div w:id="1692412073">
                  <w:marLeft w:val="0"/>
                  <w:marRight w:val="0"/>
                  <w:marTop w:val="0"/>
                  <w:marBottom w:val="0"/>
                  <w:divBdr>
                    <w:top w:val="none" w:sz="0" w:space="0" w:color="auto"/>
                    <w:left w:val="none" w:sz="0" w:space="0" w:color="auto"/>
                    <w:bottom w:val="none" w:sz="0" w:space="0" w:color="auto"/>
                    <w:right w:val="none" w:sz="0" w:space="0" w:color="auto"/>
                  </w:divBdr>
                  <w:divsChild>
                    <w:div w:id="454830546">
                      <w:marLeft w:val="0"/>
                      <w:marRight w:val="0"/>
                      <w:marTop w:val="0"/>
                      <w:marBottom w:val="0"/>
                      <w:divBdr>
                        <w:top w:val="none" w:sz="0" w:space="0" w:color="auto"/>
                        <w:left w:val="none" w:sz="0" w:space="0" w:color="auto"/>
                        <w:bottom w:val="none" w:sz="0" w:space="0" w:color="auto"/>
                        <w:right w:val="none" w:sz="0" w:space="0" w:color="auto"/>
                      </w:divBdr>
                    </w:div>
                  </w:divsChild>
                </w:div>
                <w:div w:id="1692563810">
                  <w:marLeft w:val="0"/>
                  <w:marRight w:val="0"/>
                  <w:marTop w:val="0"/>
                  <w:marBottom w:val="0"/>
                  <w:divBdr>
                    <w:top w:val="none" w:sz="0" w:space="0" w:color="auto"/>
                    <w:left w:val="none" w:sz="0" w:space="0" w:color="auto"/>
                    <w:bottom w:val="none" w:sz="0" w:space="0" w:color="auto"/>
                    <w:right w:val="none" w:sz="0" w:space="0" w:color="auto"/>
                  </w:divBdr>
                  <w:divsChild>
                    <w:div w:id="14698123">
                      <w:marLeft w:val="0"/>
                      <w:marRight w:val="0"/>
                      <w:marTop w:val="0"/>
                      <w:marBottom w:val="0"/>
                      <w:divBdr>
                        <w:top w:val="none" w:sz="0" w:space="0" w:color="auto"/>
                        <w:left w:val="none" w:sz="0" w:space="0" w:color="auto"/>
                        <w:bottom w:val="none" w:sz="0" w:space="0" w:color="auto"/>
                        <w:right w:val="none" w:sz="0" w:space="0" w:color="auto"/>
                      </w:divBdr>
                    </w:div>
                  </w:divsChild>
                </w:div>
                <w:div w:id="1723628579">
                  <w:marLeft w:val="0"/>
                  <w:marRight w:val="0"/>
                  <w:marTop w:val="0"/>
                  <w:marBottom w:val="0"/>
                  <w:divBdr>
                    <w:top w:val="none" w:sz="0" w:space="0" w:color="auto"/>
                    <w:left w:val="none" w:sz="0" w:space="0" w:color="auto"/>
                    <w:bottom w:val="none" w:sz="0" w:space="0" w:color="auto"/>
                    <w:right w:val="none" w:sz="0" w:space="0" w:color="auto"/>
                  </w:divBdr>
                  <w:divsChild>
                    <w:div w:id="2066223548">
                      <w:marLeft w:val="0"/>
                      <w:marRight w:val="0"/>
                      <w:marTop w:val="0"/>
                      <w:marBottom w:val="0"/>
                      <w:divBdr>
                        <w:top w:val="none" w:sz="0" w:space="0" w:color="auto"/>
                        <w:left w:val="none" w:sz="0" w:space="0" w:color="auto"/>
                        <w:bottom w:val="none" w:sz="0" w:space="0" w:color="auto"/>
                        <w:right w:val="none" w:sz="0" w:space="0" w:color="auto"/>
                      </w:divBdr>
                    </w:div>
                  </w:divsChild>
                </w:div>
                <w:div w:id="1781414483">
                  <w:marLeft w:val="0"/>
                  <w:marRight w:val="0"/>
                  <w:marTop w:val="0"/>
                  <w:marBottom w:val="0"/>
                  <w:divBdr>
                    <w:top w:val="none" w:sz="0" w:space="0" w:color="auto"/>
                    <w:left w:val="none" w:sz="0" w:space="0" w:color="auto"/>
                    <w:bottom w:val="none" w:sz="0" w:space="0" w:color="auto"/>
                    <w:right w:val="none" w:sz="0" w:space="0" w:color="auto"/>
                  </w:divBdr>
                  <w:divsChild>
                    <w:div w:id="825122105">
                      <w:marLeft w:val="0"/>
                      <w:marRight w:val="0"/>
                      <w:marTop w:val="0"/>
                      <w:marBottom w:val="0"/>
                      <w:divBdr>
                        <w:top w:val="none" w:sz="0" w:space="0" w:color="auto"/>
                        <w:left w:val="none" w:sz="0" w:space="0" w:color="auto"/>
                        <w:bottom w:val="none" w:sz="0" w:space="0" w:color="auto"/>
                        <w:right w:val="none" w:sz="0" w:space="0" w:color="auto"/>
                      </w:divBdr>
                    </w:div>
                  </w:divsChild>
                </w:div>
                <w:div w:id="1818061959">
                  <w:marLeft w:val="0"/>
                  <w:marRight w:val="0"/>
                  <w:marTop w:val="0"/>
                  <w:marBottom w:val="0"/>
                  <w:divBdr>
                    <w:top w:val="none" w:sz="0" w:space="0" w:color="auto"/>
                    <w:left w:val="none" w:sz="0" w:space="0" w:color="auto"/>
                    <w:bottom w:val="none" w:sz="0" w:space="0" w:color="auto"/>
                    <w:right w:val="none" w:sz="0" w:space="0" w:color="auto"/>
                  </w:divBdr>
                  <w:divsChild>
                    <w:div w:id="2010983940">
                      <w:marLeft w:val="0"/>
                      <w:marRight w:val="0"/>
                      <w:marTop w:val="0"/>
                      <w:marBottom w:val="0"/>
                      <w:divBdr>
                        <w:top w:val="none" w:sz="0" w:space="0" w:color="auto"/>
                        <w:left w:val="none" w:sz="0" w:space="0" w:color="auto"/>
                        <w:bottom w:val="none" w:sz="0" w:space="0" w:color="auto"/>
                        <w:right w:val="none" w:sz="0" w:space="0" w:color="auto"/>
                      </w:divBdr>
                    </w:div>
                  </w:divsChild>
                </w:div>
                <w:div w:id="1919711927">
                  <w:marLeft w:val="0"/>
                  <w:marRight w:val="0"/>
                  <w:marTop w:val="0"/>
                  <w:marBottom w:val="0"/>
                  <w:divBdr>
                    <w:top w:val="none" w:sz="0" w:space="0" w:color="auto"/>
                    <w:left w:val="none" w:sz="0" w:space="0" w:color="auto"/>
                    <w:bottom w:val="none" w:sz="0" w:space="0" w:color="auto"/>
                    <w:right w:val="none" w:sz="0" w:space="0" w:color="auto"/>
                  </w:divBdr>
                  <w:divsChild>
                    <w:div w:id="1980721145">
                      <w:marLeft w:val="0"/>
                      <w:marRight w:val="0"/>
                      <w:marTop w:val="0"/>
                      <w:marBottom w:val="0"/>
                      <w:divBdr>
                        <w:top w:val="none" w:sz="0" w:space="0" w:color="auto"/>
                        <w:left w:val="none" w:sz="0" w:space="0" w:color="auto"/>
                        <w:bottom w:val="none" w:sz="0" w:space="0" w:color="auto"/>
                        <w:right w:val="none" w:sz="0" w:space="0" w:color="auto"/>
                      </w:divBdr>
                    </w:div>
                  </w:divsChild>
                </w:div>
                <w:div w:id="1975793696">
                  <w:marLeft w:val="0"/>
                  <w:marRight w:val="0"/>
                  <w:marTop w:val="0"/>
                  <w:marBottom w:val="0"/>
                  <w:divBdr>
                    <w:top w:val="none" w:sz="0" w:space="0" w:color="auto"/>
                    <w:left w:val="none" w:sz="0" w:space="0" w:color="auto"/>
                    <w:bottom w:val="none" w:sz="0" w:space="0" w:color="auto"/>
                    <w:right w:val="none" w:sz="0" w:space="0" w:color="auto"/>
                  </w:divBdr>
                  <w:divsChild>
                    <w:div w:id="949120975">
                      <w:marLeft w:val="0"/>
                      <w:marRight w:val="0"/>
                      <w:marTop w:val="0"/>
                      <w:marBottom w:val="0"/>
                      <w:divBdr>
                        <w:top w:val="none" w:sz="0" w:space="0" w:color="auto"/>
                        <w:left w:val="none" w:sz="0" w:space="0" w:color="auto"/>
                        <w:bottom w:val="none" w:sz="0" w:space="0" w:color="auto"/>
                        <w:right w:val="none" w:sz="0" w:space="0" w:color="auto"/>
                      </w:divBdr>
                    </w:div>
                  </w:divsChild>
                </w:div>
                <w:div w:id="2029333765">
                  <w:marLeft w:val="0"/>
                  <w:marRight w:val="0"/>
                  <w:marTop w:val="0"/>
                  <w:marBottom w:val="0"/>
                  <w:divBdr>
                    <w:top w:val="none" w:sz="0" w:space="0" w:color="auto"/>
                    <w:left w:val="none" w:sz="0" w:space="0" w:color="auto"/>
                    <w:bottom w:val="none" w:sz="0" w:space="0" w:color="auto"/>
                    <w:right w:val="none" w:sz="0" w:space="0" w:color="auto"/>
                  </w:divBdr>
                  <w:divsChild>
                    <w:div w:id="1880897933">
                      <w:marLeft w:val="0"/>
                      <w:marRight w:val="0"/>
                      <w:marTop w:val="0"/>
                      <w:marBottom w:val="0"/>
                      <w:divBdr>
                        <w:top w:val="none" w:sz="0" w:space="0" w:color="auto"/>
                        <w:left w:val="none" w:sz="0" w:space="0" w:color="auto"/>
                        <w:bottom w:val="none" w:sz="0" w:space="0" w:color="auto"/>
                        <w:right w:val="none" w:sz="0" w:space="0" w:color="auto"/>
                      </w:divBdr>
                    </w:div>
                  </w:divsChild>
                </w:div>
                <w:div w:id="2042433477">
                  <w:marLeft w:val="0"/>
                  <w:marRight w:val="0"/>
                  <w:marTop w:val="0"/>
                  <w:marBottom w:val="0"/>
                  <w:divBdr>
                    <w:top w:val="none" w:sz="0" w:space="0" w:color="auto"/>
                    <w:left w:val="none" w:sz="0" w:space="0" w:color="auto"/>
                    <w:bottom w:val="none" w:sz="0" w:space="0" w:color="auto"/>
                    <w:right w:val="none" w:sz="0" w:space="0" w:color="auto"/>
                  </w:divBdr>
                  <w:divsChild>
                    <w:div w:id="1929732830">
                      <w:marLeft w:val="0"/>
                      <w:marRight w:val="0"/>
                      <w:marTop w:val="0"/>
                      <w:marBottom w:val="0"/>
                      <w:divBdr>
                        <w:top w:val="none" w:sz="0" w:space="0" w:color="auto"/>
                        <w:left w:val="none" w:sz="0" w:space="0" w:color="auto"/>
                        <w:bottom w:val="none" w:sz="0" w:space="0" w:color="auto"/>
                        <w:right w:val="none" w:sz="0" w:space="0" w:color="auto"/>
                      </w:divBdr>
                    </w:div>
                  </w:divsChild>
                </w:div>
                <w:div w:id="2051416819">
                  <w:marLeft w:val="0"/>
                  <w:marRight w:val="0"/>
                  <w:marTop w:val="0"/>
                  <w:marBottom w:val="0"/>
                  <w:divBdr>
                    <w:top w:val="none" w:sz="0" w:space="0" w:color="auto"/>
                    <w:left w:val="none" w:sz="0" w:space="0" w:color="auto"/>
                    <w:bottom w:val="none" w:sz="0" w:space="0" w:color="auto"/>
                    <w:right w:val="none" w:sz="0" w:space="0" w:color="auto"/>
                  </w:divBdr>
                  <w:divsChild>
                    <w:div w:id="524516410">
                      <w:marLeft w:val="0"/>
                      <w:marRight w:val="0"/>
                      <w:marTop w:val="0"/>
                      <w:marBottom w:val="0"/>
                      <w:divBdr>
                        <w:top w:val="none" w:sz="0" w:space="0" w:color="auto"/>
                        <w:left w:val="none" w:sz="0" w:space="0" w:color="auto"/>
                        <w:bottom w:val="none" w:sz="0" w:space="0" w:color="auto"/>
                        <w:right w:val="none" w:sz="0" w:space="0" w:color="auto"/>
                      </w:divBdr>
                    </w:div>
                  </w:divsChild>
                </w:div>
                <w:div w:id="2083941814">
                  <w:marLeft w:val="0"/>
                  <w:marRight w:val="0"/>
                  <w:marTop w:val="0"/>
                  <w:marBottom w:val="0"/>
                  <w:divBdr>
                    <w:top w:val="none" w:sz="0" w:space="0" w:color="auto"/>
                    <w:left w:val="none" w:sz="0" w:space="0" w:color="auto"/>
                    <w:bottom w:val="none" w:sz="0" w:space="0" w:color="auto"/>
                    <w:right w:val="none" w:sz="0" w:space="0" w:color="auto"/>
                  </w:divBdr>
                  <w:divsChild>
                    <w:div w:id="14528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49975">
          <w:marLeft w:val="0"/>
          <w:marRight w:val="0"/>
          <w:marTop w:val="0"/>
          <w:marBottom w:val="0"/>
          <w:divBdr>
            <w:top w:val="none" w:sz="0" w:space="0" w:color="auto"/>
            <w:left w:val="none" w:sz="0" w:space="0" w:color="auto"/>
            <w:bottom w:val="none" w:sz="0" w:space="0" w:color="auto"/>
            <w:right w:val="none" w:sz="0" w:space="0" w:color="auto"/>
          </w:divBdr>
          <w:divsChild>
            <w:div w:id="209459133">
              <w:marLeft w:val="-68"/>
              <w:marRight w:val="0"/>
              <w:marTop w:val="27"/>
              <w:marBottom w:val="27"/>
              <w:divBdr>
                <w:top w:val="none" w:sz="0" w:space="0" w:color="auto"/>
                <w:left w:val="none" w:sz="0" w:space="0" w:color="auto"/>
                <w:bottom w:val="none" w:sz="0" w:space="0" w:color="auto"/>
                <w:right w:val="none" w:sz="0" w:space="0" w:color="auto"/>
              </w:divBdr>
              <w:divsChild>
                <w:div w:id="64762572">
                  <w:marLeft w:val="0"/>
                  <w:marRight w:val="0"/>
                  <w:marTop w:val="0"/>
                  <w:marBottom w:val="0"/>
                  <w:divBdr>
                    <w:top w:val="none" w:sz="0" w:space="0" w:color="auto"/>
                    <w:left w:val="none" w:sz="0" w:space="0" w:color="auto"/>
                    <w:bottom w:val="none" w:sz="0" w:space="0" w:color="auto"/>
                    <w:right w:val="none" w:sz="0" w:space="0" w:color="auto"/>
                  </w:divBdr>
                  <w:divsChild>
                    <w:div w:id="1118797339">
                      <w:marLeft w:val="0"/>
                      <w:marRight w:val="0"/>
                      <w:marTop w:val="0"/>
                      <w:marBottom w:val="0"/>
                      <w:divBdr>
                        <w:top w:val="none" w:sz="0" w:space="0" w:color="auto"/>
                        <w:left w:val="none" w:sz="0" w:space="0" w:color="auto"/>
                        <w:bottom w:val="none" w:sz="0" w:space="0" w:color="auto"/>
                        <w:right w:val="none" w:sz="0" w:space="0" w:color="auto"/>
                      </w:divBdr>
                    </w:div>
                  </w:divsChild>
                </w:div>
                <w:div w:id="80373026">
                  <w:marLeft w:val="0"/>
                  <w:marRight w:val="0"/>
                  <w:marTop w:val="0"/>
                  <w:marBottom w:val="0"/>
                  <w:divBdr>
                    <w:top w:val="none" w:sz="0" w:space="0" w:color="auto"/>
                    <w:left w:val="none" w:sz="0" w:space="0" w:color="auto"/>
                    <w:bottom w:val="none" w:sz="0" w:space="0" w:color="auto"/>
                    <w:right w:val="none" w:sz="0" w:space="0" w:color="auto"/>
                  </w:divBdr>
                  <w:divsChild>
                    <w:div w:id="1444419916">
                      <w:marLeft w:val="0"/>
                      <w:marRight w:val="0"/>
                      <w:marTop w:val="0"/>
                      <w:marBottom w:val="0"/>
                      <w:divBdr>
                        <w:top w:val="none" w:sz="0" w:space="0" w:color="auto"/>
                        <w:left w:val="none" w:sz="0" w:space="0" w:color="auto"/>
                        <w:bottom w:val="none" w:sz="0" w:space="0" w:color="auto"/>
                        <w:right w:val="none" w:sz="0" w:space="0" w:color="auto"/>
                      </w:divBdr>
                    </w:div>
                  </w:divsChild>
                </w:div>
                <w:div w:id="99760415">
                  <w:marLeft w:val="0"/>
                  <w:marRight w:val="0"/>
                  <w:marTop w:val="0"/>
                  <w:marBottom w:val="0"/>
                  <w:divBdr>
                    <w:top w:val="none" w:sz="0" w:space="0" w:color="auto"/>
                    <w:left w:val="none" w:sz="0" w:space="0" w:color="auto"/>
                    <w:bottom w:val="none" w:sz="0" w:space="0" w:color="auto"/>
                    <w:right w:val="none" w:sz="0" w:space="0" w:color="auto"/>
                  </w:divBdr>
                  <w:divsChild>
                    <w:div w:id="201329832">
                      <w:marLeft w:val="0"/>
                      <w:marRight w:val="0"/>
                      <w:marTop w:val="0"/>
                      <w:marBottom w:val="0"/>
                      <w:divBdr>
                        <w:top w:val="none" w:sz="0" w:space="0" w:color="auto"/>
                        <w:left w:val="none" w:sz="0" w:space="0" w:color="auto"/>
                        <w:bottom w:val="none" w:sz="0" w:space="0" w:color="auto"/>
                        <w:right w:val="none" w:sz="0" w:space="0" w:color="auto"/>
                      </w:divBdr>
                    </w:div>
                  </w:divsChild>
                </w:div>
                <w:div w:id="106311230">
                  <w:marLeft w:val="0"/>
                  <w:marRight w:val="0"/>
                  <w:marTop w:val="0"/>
                  <w:marBottom w:val="0"/>
                  <w:divBdr>
                    <w:top w:val="none" w:sz="0" w:space="0" w:color="auto"/>
                    <w:left w:val="none" w:sz="0" w:space="0" w:color="auto"/>
                    <w:bottom w:val="none" w:sz="0" w:space="0" w:color="auto"/>
                    <w:right w:val="none" w:sz="0" w:space="0" w:color="auto"/>
                  </w:divBdr>
                  <w:divsChild>
                    <w:div w:id="1930388167">
                      <w:marLeft w:val="0"/>
                      <w:marRight w:val="0"/>
                      <w:marTop w:val="0"/>
                      <w:marBottom w:val="0"/>
                      <w:divBdr>
                        <w:top w:val="none" w:sz="0" w:space="0" w:color="auto"/>
                        <w:left w:val="none" w:sz="0" w:space="0" w:color="auto"/>
                        <w:bottom w:val="none" w:sz="0" w:space="0" w:color="auto"/>
                        <w:right w:val="none" w:sz="0" w:space="0" w:color="auto"/>
                      </w:divBdr>
                    </w:div>
                  </w:divsChild>
                </w:div>
                <w:div w:id="114910725">
                  <w:marLeft w:val="0"/>
                  <w:marRight w:val="0"/>
                  <w:marTop w:val="0"/>
                  <w:marBottom w:val="0"/>
                  <w:divBdr>
                    <w:top w:val="none" w:sz="0" w:space="0" w:color="auto"/>
                    <w:left w:val="none" w:sz="0" w:space="0" w:color="auto"/>
                    <w:bottom w:val="none" w:sz="0" w:space="0" w:color="auto"/>
                    <w:right w:val="none" w:sz="0" w:space="0" w:color="auto"/>
                  </w:divBdr>
                  <w:divsChild>
                    <w:div w:id="1337264048">
                      <w:marLeft w:val="0"/>
                      <w:marRight w:val="0"/>
                      <w:marTop w:val="0"/>
                      <w:marBottom w:val="0"/>
                      <w:divBdr>
                        <w:top w:val="none" w:sz="0" w:space="0" w:color="auto"/>
                        <w:left w:val="none" w:sz="0" w:space="0" w:color="auto"/>
                        <w:bottom w:val="none" w:sz="0" w:space="0" w:color="auto"/>
                        <w:right w:val="none" w:sz="0" w:space="0" w:color="auto"/>
                      </w:divBdr>
                    </w:div>
                  </w:divsChild>
                </w:div>
                <w:div w:id="158690619">
                  <w:marLeft w:val="0"/>
                  <w:marRight w:val="0"/>
                  <w:marTop w:val="0"/>
                  <w:marBottom w:val="0"/>
                  <w:divBdr>
                    <w:top w:val="none" w:sz="0" w:space="0" w:color="auto"/>
                    <w:left w:val="none" w:sz="0" w:space="0" w:color="auto"/>
                    <w:bottom w:val="none" w:sz="0" w:space="0" w:color="auto"/>
                    <w:right w:val="none" w:sz="0" w:space="0" w:color="auto"/>
                  </w:divBdr>
                  <w:divsChild>
                    <w:div w:id="1975482520">
                      <w:marLeft w:val="0"/>
                      <w:marRight w:val="0"/>
                      <w:marTop w:val="0"/>
                      <w:marBottom w:val="0"/>
                      <w:divBdr>
                        <w:top w:val="none" w:sz="0" w:space="0" w:color="auto"/>
                        <w:left w:val="none" w:sz="0" w:space="0" w:color="auto"/>
                        <w:bottom w:val="none" w:sz="0" w:space="0" w:color="auto"/>
                        <w:right w:val="none" w:sz="0" w:space="0" w:color="auto"/>
                      </w:divBdr>
                    </w:div>
                  </w:divsChild>
                </w:div>
                <w:div w:id="193538543">
                  <w:marLeft w:val="0"/>
                  <w:marRight w:val="0"/>
                  <w:marTop w:val="0"/>
                  <w:marBottom w:val="0"/>
                  <w:divBdr>
                    <w:top w:val="none" w:sz="0" w:space="0" w:color="auto"/>
                    <w:left w:val="none" w:sz="0" w:space="0" w:color="auto"/>
                    <w:bottom w:val="none" w:sz="0" w:space="0" w:color="auto"/>
                    <w:right w:val="none" w:sz="0" w:space="0" w:color="auto"/>
                  </w:divBdr>
                  <w:divsChild>
                    <w:div w:id="523596645">
                      <w:marLeft w:val="0"/>
                      <w:marRight w:val="0"/>
                      <w:marTop w:val="0"/>
                      <w:marBottom w:val="0"/>
                      <w:divBdr>
                        <w:top w:val="none" w:sz="0" w:space="0" w:color="auto"/>
                        <w:left w:val="none" w:sz="0" w:space="0" w:color="auto"/>
                        <w:bottom w:val="none" w:sz="0" w:space="0" w:color="auto"/>
                        <w:right w:val="none" w:sz="0" w:space="0" w:color="auto"/>
                      </w:divBdr>
                    </w:div>
                  </w:divsChild>
                </w:div>
                <w:div w:id="217133244">
                  <w:marLeft w:val="0"/>
                  <w:marRight w:val="0"/>
                  <w:marTop w:val="0"/>
                  <w:marBottom w:val="0"/>
                  <w:divBdr>
                    <w:top w:val="none" w:sz="0" w:space="0" w:color="auto"/>
                    <w:left w:val="none" w:sz="0" w:space="0" w:color="auto"/>
                    <w:bottom w:val="none" w:sz="0" w:space="0" w:color="auto"/>
                    <w:right w:val="none" w:sz="0" w:space="0" w:color="auto"/>
                  </w:divBdr>
                  <w:divsChild>
                    <w:div w:id="1947957480">
                      <w:marLeft w:val="0"/>
                      <w:marRight w:val="0"/>
                      <w:marTop w:val="0"/>
                      <w:marBottom w:val="0"/>
                      <w:divBdr>
                        <w:top w:val="none" w:sz="0" w:space="0" w:color="auto"/>
                        <w:left w:val="none" w:sz="0" w:space="0" w:color="auto"/>
                        <w:bottom w:val="none" w:sz="0" w:space="0" w:color="auto"/>
                        <w:right w:val="none" w:sz="0" w:space="0" w:color="auto"/>
                      </w:divBdr>
                    </w:div>
                  </w:divsChild>
                </w:div>
                <w:div w:id="276176988">
                  <w:marLeft w:val="0"/>
                  <w:marRight w:val="0"/>
                  <w:marTop w:val="0"/>
                  <w:marBottom w:val="0"/>
                  <w:divBdr>
                    <w:top w:val="none" w:sz="0" w:space="0" w:color="auto"/>
                    <w:left w:val="none" w:sz="0" w:space="0" w:color="auto"/>
                    <w:bottom w:val="none" w:sz="0" w:space="0" w:color="auto"/>
                    <w:right w:val="none" w:sz="0" w:space="0" w:color="auto"/>
                  </w:divBdr>
                  <w:divsChild>
                    <w:div w:id="1512720966">
                      <w:marLeft w:val="0"/>
                      <w:marRight w:val="0"/>
                      <w:marTop w:val="0"/>
                      <w:marBottom w:val="0"/>
                      <w:divBdr>
                        <w:top w:val="none" w:sz="0" w:space="0" w:color="auto"/>
                        <w:left w:val="none" w:sz="0" w:space="0" w:color="auto"/>
                        <w:bottom w:val="none" w:sz="0" w:space="0" w:color="auto"/>
                        <w:right w:val="none" w:sz="0" w:space="0" w:color="auto"/>
                      </w:divBdr>
                    </w:div>
                  </w:divsChild>
                </w:div>
                <w:div w:id="289408143">
                  <w:marLeft w:val="0"/>
                  <w:marRight w:val="0"/>
                  <w:marTop w:val="0"/>
                  <w:marBottom w:val="0"/>
                  <w:divBdr>
                    <w:top w:val="none" w:sz="0" w:space="0" w:color="auto"/>
                    <w:left w:val="none" w:sz="0" w:space="0" w:color="auto"/>
                    <w:bottom w:val="none" w:sz="0" w:space="0" w:color="auto"/>
                    <w:right w:val="none" w:sz="0" w:space="0" w:color="auto"/>
                  </w:divBdr>
                  <w:divsChild>
                    <w:div w:id="762216054">
                      <w:marLeft w:val="0"/>
                      <w:marRight w:val="0"/>
                      <w:marTop w:val="0"/>
                      <w:marBottom w:val="0"/>
                      <w:divBdr>
                        <w:top w:val="none" w:sz="0" w:space="0" w:color="auto"/>
                        <w:left w:val="none" w:sz="0" w:space="0" w:color="auto"/>
                        <w:bottom w:val="none" w:sz="0" w:space="0" w:color="auto"/>
                        <w:right w:val="none" w:sz="0" w:space="0" w:color="auto"/>
                      </w:divBdr>
                    </w:div>
                  </w:divsChild>
                </w:div>
                <w:div w:id="314335641">
                  <w:marLeft w:val="0"/>
                  <w:marRight w:val="0"/>
                  <w:marTop w:val="0"/>
                  <w:marBottom w:val="0"/>
                  <w:divBdr>
                    <w:top w:val="none" w:sz="0" w:space="0" w:color="auto"/>
                    <w:left w:val="none" w:sz="0" w:space="0" w:color="auto"/>
                    <w:bottom w:val="none" w:sz="0" w:space="0" w:color="auto"/>
                    <w:right w:val="none" w:sz="0" w:space="0" w:color="auto"/>
                  </w:divBdr>
                  <w:divsChild>
                    <w:div w:id="817456893">
                      <w:marLeft w:val="0"/>
                      <w:marRight w:val="0"/>
                      <w:marTop w:val="0"/>
                      <w:marBottom w:val="0"/>
                      <w:divBdr>
                        <w:top w:val="none" w:sz="0" w:space="0" w:color="auto"/>
                        <w:left w:val="none" w:sz="0" w:space="0" w:color="auto"/>
                        <w:bottom w:val="none" w:sz="0" w:space="0" w:color="auto"/>
                        <w:right w:val="none" w:sz="0" w:space="0" w:color="auto"/>
                      </w:divBdr>
                    </w:div>
                  </w:divsChild>
                </w:div>
                <w:div w:id="337852151">
                  <w:marLeft w:val="0"/>
                  <w:marRight w:val="0"/>
                  <w:marTop w:val="0"/>
                  <w:marBottom w:val="0"/>
                  <w:divBdr>
                    <w:top w:val="none" w:sz="0" w:space="0" w:color="auto"/>
                    <w:left w:val="none" w:sz="0" w:space="0" w:color="auto"/>
                    <w:bottom w:val="none" w:sz="0" w:space="0" w:color="auto"/>
                    <w:right w:val="none" w:sz="0" w:space="0" w:color="auto"/>
                  </w:divBdr>
                  <w:divsChild>
                    <w:div w:id="1627350194">
                      <w:marLeft w:val="0"/>
                      <w:marRight w:val="0"/>
                      <w:marTop w:val="0"/>
                      <w:marBottom w:val="0"/>
                      <w:divBdr>
                        <w:top w:val="none" w:sz="0" w:space="0" w:color="auto"/>
                        <w:left w:val="none" w:sz="0" w:space="0" w:color="auto"/>
                        <w:bottom w:val="none" w:sz="0" w:space="0" w:color="auto"/>
                        <w:right w:val="none" w:sz="0" w:space="0" w:color="auto"/>
                      </w:divBdr>
                    </w:div>
                  </w:divsChild>
                </w:div>
                <w:div w:id="341518534">
                  <w:marLeft w:val="0"/>
                  <w:marRight w:val="0"/>
                  <w:marTop w:val="0"/>
                  <w:marBottom w:val="0"/>
                  <w:divBdr>
                    <w:top w:val="none" w:sz="0" w:space="0" w:color="auto"/>
                    <w:left w:val="none" w:sz="0" w:space="0" w:color="auto"/>
                    <w:bottom w:val="none" w:sz="0" w:space="0" w:color="auto"/>
                    <w:right w:val="none" w:sz="0" w:space="0" w:color="auto"/>
                  </w:divBdr>
                  <w:divsChild>
                    <w:div w:id="2065595311">
                      <w:marLeft w:val="0"/>
                      <w:marRight w:val="0"/>
                      <w:marTop w:val="0"/>
                      <w:marBottom w:val="0"/>
                      <w:divBdr>
                        <w:top w:val="none" w:sz="0" w:space="0" w:color="auto"/>
                        <w:left w:val="none" w:sz="0" w:space="0" w:color="auto"/>
                        <w:bottom w:val="none" w:sz="0" w:space="0" w:color="auto"/>
                        <w:right w:val="none" w:sz="0" w:space="0" w:color="auto"/>
                      </w:divBdr>
                    </w:div>
                  </w:divsChild>
                </w:div>
                <w:div w:id="360400490">
                  <w:marLeft w:val="0"/>
                  <w:marRight w:val="0"/>
                  <w:marTop w:val="0"/>
                  <w:marBottom w:val="0"/>
                  <w:divBdr>
                    <w:top w:val="none" w:sz="0" w:space="0" w:color="auto"/>
                    <w:left w:val="none" w:sz="0" w:space="0" w:color="auto"/>
                    <w:bottom w:val="none" w:sz="0" w:space="0" w:color="auto"/>
                    <w:right w:val="none" w:sz="0" w:space="0" w:color="auto"/>
                  </w:divBdr>
                  <w:divsChild>
                    <w:div w:id="241067963">
                      <w:marLeft w:val="0"/>
                      <w:marRight w:val="0"/>
                      <w:marTop w:val="0"/>
                      <w:marBottom w:val="0"/>
                      <w:divBdr>
                        <w:top w:val="none" w:sz="0" w:space="0" w:color="auto"/>
                        <w:left w:val="none" w:sz="0" w:space="0" w:color="auto"/>
                        <w:bottom w:val="none" w:sz="0" w:space="0" w:color="auto"/>
                        <w:right w:val="none" w:sz="0" w:space="0" w:color="auto"/>
                      </w:divBdr>
                    </w:div>
                  </w:divsChild>
                </w:div>
                <w:div w:id="361442345">
                  <w:marLeft w:val="0"/>
                  <w:marRight w:val="0"/>
                  <w:marTop w:val="0"/>
                  <w:marBottom w:val="0"/>
                  <w:divBdr>
                    <w:top w:val="none" w:sz="0" w:space="0" w:color="auto"/>
                    <w:left w:val="none" w:sz="0" w:space="0" w:color="auto"/>
                    <w:bottom w:val="none" w:sz="0" w:space="0" w:color="auto"/>
                    <w:right w:val="none" w:sz="0" w:space="0" w:color="auto"/>
                  </w:divBdr>
                  <w:divsChild>
                    <w:div w:id="440152435">
                      <w:marLeft w:val="0"/>
                      <w:marRight w:val="0"/>
                      <w:marTop w:val="0"/>
                      <w:marBottom w:val="0"/>
                      <w:divBdr>
                        <w:top w:val="none" w:sz="0" w:space="0" w:color="auto"/>
                        <w:left w:val="none" w:sz="0" w:space="0" w:color="auto"/>
                        <w:bottom w:val="none" w:sz="0" w:space="0" w:color="auto"/>
                        <w:right w:val="none" w:sz="0" w:space="0" w:color="auto"/>
                      </w:divBdr>
                    </w:div>
                  </w:divsChild>
                </w:div>
                <w:div w:id="374235529">
                  <w:marLeft w:val="0"/>
                  <w:marRight w:val="0"/>
                  <w:marTop w:val="0"/>
                  <w:marBottom w:val="0"/>
                  <w:divBdr>
                    <w:top w:val="none" w:sz="0" w:space="0" w:color="auto"/>
                    <w:left w:val="none" w:sz="0" w:space="0" w:color="auto"/>
                    <w:bottom w:val="none" w:sz="0" w:space="0" w:color="auto"/>
                    <w:right w:val="none" w:sz="0" w:space="0" w:color="auto"/>
                  </w:divBdr>
                  <w:divsChild>
                    <w:div w:id="2095978308">
                      <w:marLeft w:val="0"/>
                      <w:marRight w:val="0"/>
                      <w:marTop w:val="0"/>
                      <w:marBottom w:val="0"/>
                      <w:divBdr>
                        <w:top w:val="none" w:sz="0" w:space="0" w:color="auto"/>
                        <w:left w:val="none" w:sz="0" w:space="0" w:color="auto"/>
                        <w:bottom w:val="none" w:sz="0" w:space="0" w:color="auto"/>
                        <w:right w:val="none" w:sz="0" w:space="0" w:color="auto"/>
                      </w:divBdr>
                    </w:div>
                  </w:divsChild>
                </w:div>
                <w:div w:id="404038460">
                  <w:marLeft w:val="0"/>
                  <w:marRight w:val="0"/>
                  <w:marTop w:val="0"/>
                  <w:marBottom w:val="0"/>
                  <w:divBdr>
                    <w:top w:val="none" w:sz="0" w:space="0" w:color="auto"/>
                    <w:left w:val="none" w:sz="0" w:space="0" w:color="auto"/>
                    <w:bottom w:val="none" w:sz="0" w:space="0" w:color="auto"/>
                    <w:right w:val="none" w:sz="0" w:space="0" w:color="auto"/>
                  </w:divBdr>
                  <w:divsChild>
                    <w:div w:id="214511573">
                      <w:marLeft w:val="0"/>
                      <w:marRight w:val="0"/>
                      <w:marTop w:val="0"/>
                      <w:marBottom w:val="0"/>
                      <w:divBdr>
                        <w:top w:val="none" w:sz="0" w:space="0" w:color="auto"/>
                        <w:left w:val="none" w:sz="0" w:space="0" w:color="auto"/>
                        <w:bottom w:val="none" w:sz="0" w:space="0" w:color="auto"/>
                        <w:right w:val="none" w:sz="0" w:space="0" w:color="auto"/>
                      </w:divBdr>
                    </w:div>
                  </w:divsChild>
                </w:div>
                <w:div w:id="412119211">
                  <w:marLeft w:val="0"/>
                  <w:marRight w:val="0"/>
                  <w:marTop w:val="0"/>
                  <w:marBottom w:val="0"/>
                  <w:divBdr>
                    <w:top w:val="none" w:sz="0" w:space="0" w:color="auto"/>
                    <w:left w:val="none" w:sz="0" w:space="0" w:color="auto"/>
                    <w:bottom w:val="none" w:sz="0" w:space="0" w:color="auto"/>
                    <w:right w:val="none" w:sz="0" w:space="0" w:color="auto"/>
                  </w:divBdr>
                  <w:divsChild>
                    <w:div w:id="1915124425">
                      <w:marLeft w:val="0"/>
                      <w:marRight w:val="0"/>
                      <w:marTop w:val="0"/>
                      <w:marBottom w:val="0"/>
                      <w:divBdr>
                        <w:top w:val="none" w:sz="0" w:space="0" w:color="auto"/>
                        <w:left w:val="none" w:sz="0" w:space="0" w:color="auto"/>
                        <w:bottom w:val="none" w:sz="0" w:space="0" w:color="auto"/>
                        <w:right w:val="none" w:sz="0" w:space="0" w:color="auto"/>
                      </w:divBdr>
                    </w:div>
                  </w:divsChild>
                </w:div>
                <w:div w:id="419913766">
                  <w:marLeft w:val="0"/>
                  <w:marRight w:val="0"/>
                  <w:marTop w:val="0"/>
                  <w:marBottom w:val="0"/>
                  <w:divBdr>
                    <w:top w:val="none" w:sz="0" w:space="0" w:color="auto"/>
                    <w:left w:val="none" w:sz="0" w:space="0" w:color="auto"/>
                    <w:bottom w:val="none" w:sz="0" w:space="0" w:color="auto"/>
                    <w:right w:val="none" w:sz="0" w:space="0" w:color="auto"/>
                  </w:divBdr>
                  <w:divsChild>
                    <w:div w:id="254632284">
                      <w:marLeft w:val="0"/>
                      <w:marRight w:val="0"/>
                      <w:marTop w:val="0"/>
                      <w:marBottom w:val="0"/>
                      <w:divBdr>
                        <w:top w:val="none" w:sz="0" w:space="0" w:color="auto"/>
                        <w:left w:val="none" w:sz="0" w:space="0" w:color="auto"/>
                        <w:bottom w:val="none" w:sz="0" w:space="0" w:color="auto"/>
                        <w:right w:val="none" w:sz="0" w:space="0" w:color="auto"/>
                      </w:divBdr>
                    </w:div>
                  </w:divsChild>
                </w:div>
                <w:div w:id="429395437">
                  <w:marLeft w:val="0"/>
                  <w:marRight w:val="0"/>
                  <w:marTop w:val="0"/>
                  <w:marBottom w:val="0"/>
                  <w:divBdr>
                    <w:top w:val="none" w:sz="0" w:space="0" w:color="auto"/>
                    <w:left w:val="none" w:sz="0" w:space="0" w:color="auto"/>
                    <w:bottom w:val="none" w:sz="0" w:space="0" w:color="auto"/>
                    <w:right w:val="none" w:sz="0" w:space="0" w:color="auto"/>
                  </w:divBdr>
                  <w:divsChild>
                    <w:div w:id="564073464">
                      <w:marLeft w:val="0"/>
                      <w:marRight w:val="0"/>
                      <w:marTop w:val="0"/>
                      <w:marBottom w:val="0"/>
                      <w:divBdr>
                        <w:top w:val="none" w:sz="0" w:space="0" w:color="auto"/>
                        <w:left w:val="none" w:sz="0" w:space="0" w:color="auto"/>
                        <w:bottom w:val="none" w:sz="0" w:space="0" w:color="auto"/>
                        <w:right w:val="none" w:sz="0" w:space="0" w:color="auto"/>
                      </w:divBdr>
                    </w:div>
                  </w:divsChild>
                </w:div>
                <w:div w:id="430392823">
                  <w:marLeft w:val="0"/>
                  <w:marRight w:val="0"/>
                  <w:marTop w:val="0"/>
                  <w:marBottom w:val="0"/>
                  <w:divBdr>
                    <w:top w:val="none" w:sz="0" w:space="0" w:color="auto"/>
                    <w:left w:val="none" w:sz="0" w:space="0" w:color="auto"/>
                    <w:bottom w:val="none" w:sz="0" w:space="0" w:color="auto"/>
                    <w:right w:val="none" w:sz="0" w:space="0" w:color="auto"/>
                  </w:divBdr>
                  <w:divsChild>
                    <w:div w:id="28073838">
                      <w:marLeft w:val="0"/>
                      <w:marRight w:val="0"/>
                      <w:marTop w:val="0"/>
                      <w:marBottom w:val="0"/>
                      <w:divBdr>
                        <w:top w:val="none" w:sz="0" w:space="0" w:color="auto"/>
                        <w:left w:val="none" w:sz="0" w:space="0" w:color="auto"/>
                        <w:bottom w:val="none" w:sz="0" w:space="0" w:color="auto"/>
                        <w:right w:val="none" w:sz="0" w:space="0" w:color="auto"/>
                      </w:divBdr>
                    </w:div>
                  </w:divsChild>
                </w:div>
                <w:div w:id="448790709">
                  <w:marLeft w:val="0"/>
                  <w:marRight w:val="0"/>
                  <w:marTop w:val="0"/>
                  <w:marBottom w:val="0"/>
                  <w:divBdr>
                    <w:top w:val="none" w:sz="0" w:space="0" w:color="auto"/>
                    <w:left w:val="none" w:sz="0" w:space="0" w:color="auto"/>
                    <w:bottom w:val="none" w:sz="0" w:space="0" w:color="auto"/>
                    <w:right w:val="none" w:sz="0" w:space="0" w:color="auto"/>
                  </w:divBdr>
                  <w:divsChild>
                    <w:div w:id="2076932305">
                      <w:marLeft w:val="0"/>
                      <w:marRight w:val="0"/>
                      <w:marTop w:val="0"/>
                      <w:marBottom w:val="0"/>
                      <w:divBdr>
                        <w:top w:val="none" w:sz="0" w:space="0" w:color="auto"/>
                        <w:left w:val="none" w:sz="0" w:space="0" w:color="auto"/>
                        <w:bottom w:val="none" w:sz="0" w:space="0" w:color="auto"/>
                        <w:right w:val="none" w:sz="0" w:space="0" w:color="auto"/>
                      </w:divBdr>
                    </w:div>
                  </w:divsChild>
                </w:div>
                <w:div w:id="466244763">
                  <w:marLeft w:val="0"/>
                  <w:marRight w:val="0"/>
                  <w:marTop w:val="0"/>
                  <w:marBottom w:val="0"/>
                  <w:divBdr>
                    <w:top w:val="none" w:sz="0" w:space="0" w:color="auto"/>
                    <w:left w:val="none" w:sz="0" w:space="0" w:color="auto"/>
                    <w:bottom w:val="none" w:sz="0" w:space="0" w:color="auto"/>
                    <w:right w:val="none" w:sz="0" w:space="0" w:color="auto"/>
                  </w:divBdr>
                  <w:divsChild>
                    <w:div w:id="786892367">
                      <w:marLeft w:val="0"/>
                      <w:marRight w:val="0"/>
                      <w:marTop w:val="0"/>
                      <w:marBottom w:val="0"/>
                      <w:divBdr>
                        <w:top w:val="none" w:sz="0" w:space="0" w:color="auto"/>
                        <w:left w:val="none" w:sz="0" w:space="0" w:color="auto"/>
                        <w:bottom w:val="none" w:sz="0" w:space="0" w:color="auto"/>
                        <w:right w:val="none" w:sz="0" w:space="0" w:color="auto"/>
                      </w:divBdr>
                    </w:div>
                  </w:divsChild>
                </w:div>
                <w:div w:id="481390979">
                  <w:marLeft w:val="0"/>
                  <w:marRight w:val="0"/>
                  <w:marTop w:val="0"/>
                  <w:marBottom w:val="0"/>
                  <w:divBdr>
                    <w:top w:val="none" w:sz="0" w:space="0" w:color="auto"/>
                    <w:left w:val="none" w:sz="0" w:space="0" w:color="auto"/>
                    <w:bottom w:val="none" w:sz="0" w:space="0" w:color="auto"/>
                    <w:right w:val="none" w:sz="0" w:space="0" w:color="auto"/>
                  </w:divBdr>
                  <w:divsChild>
                    <w:div w:id="578448085">
                      <w:marLeft w:val="0"/>
                      <w:marRight w:val="0"/>
                      <w:marTop w:val="0"/>
                      <w:marBottom w:val="0"/>
                      <w:divBdr>
                        <w:top w:val="none" w:sz="0" w:space="0" w:color="auto"/>
                        <w:left w:val="none" w:sz="0" w:space="0" w:color="auto"/>
                        <w:bottom w:val="none" w:sz="0" w:space="0" w:color="auto"/>
                        <w:right w:val="none" w:sz="0" w:space="0" w:color="auto"/>
                      </w:divBdr>
                    </w:div>
                  </w:divsChild>
                </w:div>
                <w:div w:id="506679896">
                  <w:marLeft w:val="0"/>
                  <w:marRight w:val="0"/>
                  <w:marTop w:val="0"/>
                  <w:marBottom w:val="0"/>
                  <w:divBdr>
                    <w:top w:val="none" w:sz="0" w:space="0" w:color="auto"/>
                    <w:left w:val="none" w:sz="0" w:space="0" w:color="auto"/>
                    <w:bottom w:val="none" w:sz="0" w:space="0" w:color="auto"/>
                    <w:right w:val="none" w:sz="0" w:space="0" w:color="auto"/>
                  </w:divBdr>
                  <w:divsChild>
                    <w:div w:id="1530341476">
                      <w:marLeft w:val="0"/>
                      <w:marRight w:val="0"/>
                      <w:marTop w:val="0"/>
                      <w:marBottom w:val="0"/>
                      <w:divBdr>
                        <w:top w:val="none" w:sz="0" w:space="0" w:color="auto"/>
                        <w:left w:val="none" w:sz="0" w:space="0" w:color="auto"/>
                        <w:bottom w:val="none" w:sz="0" w:space="0" w:color="auto"/>
                        <w:right w:val="none" w:sz="0" w:space="0" w:color="auto"/>
                      </w:divBdr>
                    </w:div>
                  </w:divsChild>
                </w:div>
                <w:div w:id="531722168">
                  <w:marLeft w:val="0"/>
                  <w:marRight w:val="0"/>
                  <w:marTop w:val="0"/>
                  <w:marBottom w:val="0"/>
                  <w:divBdr>
                    <w:top w:val="none" w:sz="0" w:space="0" w:color="auto"/>
                    <w:left w:val="none" w:sz="0" w:space="0" w:color="auto"/>
                    <w:bottom w:val="none" w:sz="0" w:space="0" w:color="auto"/>
                    <w:right w:val="none" w:sz="0" w:space="0" w:color="auto"/>
                  </w:divBdr>
                  <w:divsChild>
                    <w:div w:id="1302689965">
                      <w:marLeft w:val="0"/>
                      <w:marRight w:val="0"/>
                      <w:marTop w:val="0"/>
                      <w:marBottom w:val="0"/>
                      <w:divBdr>
                        <w:top w:val="none" w:sz="0" w:space="0" w:color="auto"/>
                        <w:left w:val="none" w:sz="0" w:space="0" w:color="auto"/>
                        <w:bottom w:val="none" w:sz="0" w:space="0" w:color="auto"/>
                        <w:right w:val="none" w:sz="0" w:space="0" w:color="auto"/>
                      </w:divBdr>
                    </w:div>
                  </w:divsChild>
                </w:div>
                <w:div w:id="544218403">
                  <w:marLeft w:val="0"/>
                  <w:marRight w:val="0"/>
                  <w:marTop w:val="0"/>
                  <w:marBottom w:val="0"/>
                  <w:divBdr>
                    <w:top w:val="none" w:sz="0" w:space="0" w:color="auto"/>
                    <w:left w:val="none" w:sz="0" w:space="0" w:color="auto"/>
                    <w:bottom w:val="none" w:sz="0" w:space="0" w:color="auto"/>
                    <w:right w:val="none" w:sz="0" w:space="0" w:color="auto"/>
                  </w:divBdr>
                  <w:divsChild>
                    <w:div w:id="1238707457">
                      <w:marLeft w:val="0"/>
                      <w:marRight w:val="0"/>
                      <w:marTop w:val="0"/>
                      <w:marBottom w:val="0"/>
                      <w:divBdr>
                        <w:top w:val="none" w:sz="0" w:space="0" w:color="auto"/>
                        <w:left w:val="none" w:sz="0" w:space="0" w:color="auto"/>
                        <w:bottom w:val="none" w:sz="0" w:space="0" w:color="auto"/>
                        <w:right w:val="none" w:sz="0" w:space="0" w:color="auto"/>
                      </w:divBdr>
                    </w:div>
                  </w:divsChild>
                </w:div>
                <w:div w:id="545944393">
                  <w:marLeft w:val="0"/>
                  <w:marRight w:val="0"/>
                  <w:marTop w:val="0"/>
                  <w:marBottom w:val="0"/>
                  <w:divBdr>
                    <w:top w:val="none" w:sz="0" w:space="0" w:color="auto"/>
                    <w:left w:val="none" w:sz="0" w:space="0" w:color="auto"/>
                    <w:bottom w:val="none" w:sz="0" w:space="0" w:color="auto"/>
                    <w:right w:val="none" w:sz="0" w:space="0" w:color="auto"/>
                  </w:divBdr>
                  <w:divsChild>
                    <w:div w:id="1044062821">
                      <w:marLeft w:val="0"/>
                      <w:marRight w:val="0"/>
                      <w:marTop w:val="0"/>
                      <w:marBottom w:val="0"/>
                      <w:divBdr>
                        <w:top w:val="none" w:sz="0" w:space="0" w:color="auto"/>
                        <w:left w:val="none" w:sz="0" w:space="0" w:color="auto"/>
                        <w:bottom w:val="none" w:sz="0" w:space="0" w:color="auto"/>
                        <w:right w:val="none" w:sz="0" w:space="0" w:color="auto"/>
                      </w:divBdr>
                    </w:div>
                  </w:divsChild>
                </w:div>
                <w:div w:id="548762479">
                  <w:marLeft w:val="0"/>
                  <w:marRight w:val="0"/>
                  <w:marTop w:val="0"/>
                  <w:marBottom w:val="0"/>
                  <w:divBdr>
                    <w:top w:val="none" w:sz="0" w:space="0" w:color="auto"/>
                    <w:left w:val="none" w:sz="0" w:space="0" w:color="auto"/>
                    <w:bottom w:val="none" w:sz="0" w:space="0" w:color="auto"/>
                    <w:right w:val="none" w:sz="0" w:space="0" w:color="auto"/>
                  </w:divBdr>
                  <w:divsChild>
                    <w:div w:id="622077845">
                      <w:marLeft w:val="0"/>
                      <w:marRight w:val="0"/>
                      <w:marTop w:val="0"/>
                      <w:marBottom w:val="0"/>
                      <w:divBdr>
                        <w:top w:val="none" w:sz="0" w:space="0" w:color="auto"/>
                        <w:left w:val="none" w:sz="0" w:space="0" w:color="auto"/>
                        <w:bottom w:val="none" w:sz="0" w:space="0" w:color="auto"/>
                        <w:right w:val="none" w:sz="0" w:space="0" w:color="auto"/>
                      </w:divBdr>
                    </w:div>
                  </w:divsChild>
                </w:div>
                <w:div w:id="570891653">
                  <w:marLeft w:val="0"/>
                  <w:marRight w:val="0"/>
                  <w:marTop w:val="0"/>
                  <w:marBottom w:val="0"/>
                  <w:divBdr>
                    <w:top w:val="none" w:sz="0" w:space="0" w:color="auto"/>
                    <w:left w:val="none" w:sz="0" w:space="0" w:color="auto"/>
                    <w:bottom w:val="none" w:sz="0" w:space="0" w:color="auto"/>
                    <w:right w:val="none" w:sz="0" w:space="0" w:color="auto"/>
                  </w:divBdr>
                  <w:divsChild>
                    <w:div w:id="87117553">
                      <w:marLeft w:val="0"/>
                      <w:marRight w:val="0"/>
                      <w:marTop w:val="0"/>
                      <w:marBottom w:val="0"/>
                      <w:divBdr>
                        <w:top w:val="none" w:sz="0" w:space="0" w:color="auto"/>
                        <w:left w:val="none" w:sz="0" w:space="0" w:color="auto"/>
                        <w:bottom w:val="none" w:sz="0" w:space="0" w:color="auto"/>
                        <w:right w:val="none" w:sz="0" w:space="0" w:color="auto"/>
                      </w:divBdr>
                    </w:div>
                  </w:divsChild>
                </w:div>
                <w:div w:id="576138159">
                  <w:marLeft w:val="0"/>
                  <w:marRight w:val="0"/>
                  <w:marTop w:val="0"/>
                  <w:marBottom w:val="0"/>
                  <w:divBdr>
                    <w:top w:val="none" w:sz="0" w:space="0" w:color="auto"/>
                    <w:left w:val="none" w:sz="0" w:space="0" w:color="auto"/>
                    <w:bottom w:val="none" w:sz="0" w:space="0" w:color="auto"/>
                    <w:right w:val="none" w:sz="0" w:space="0" w:color="auto"/>
                  </w:divBdr>
                  <w:divsChild>
                    <w:div w:id="1718432422">
                      <w:marLeft w:val="0"/>
                      <w:marRight w:val="0"/>
                      <w:marTop w:val="0"/>
                      <w:marBottom w:val="0"/>
                      <w:divBdr>
                        <w:top w:val="none" w:sz="0" w:space="0" w:color="auto"/>
                        <w:left w:val="none" w:sz="0" w:space="0" w:color="auto"/>
                        <w:bottom w:val="none" w:sz="0" w:space="0" w:color="auto"/>
                        <w:right w:val="none" w:sz="0" w:space="0" w:color="auto"/>
                      </w:divBdr>
                    </w:div>
                  </w:divsChild>
                </w:div>
                <w:div w:id="584922423">
                  <w:marLeft w:val="0"/>
                  <w:marRight w:val="0"/>
                  <w:marTop w:val="0"/>
                  <w:marBottom w:val="0"/>
                  <w:divBdr>
                    <w:top w:val="none" w:sz="0" w:space="0" w:color="auto"/>
                    <w:left w:val="none" w:sz="0" w:space="0" w:color="auto"/>
                    <w:bottom w:val="none" w:sz="0" w:space="0" w:color="auto"/>
                    <w:right w:val="none" w:sz="0" w:space="0" w:color="auto"/>
                  </w:divBdr>
                  <w:divsChild>
                    <w:div w:id="1000043806">
                      <w:marLeft w:val="0"/>
                      <w:marRight w:val="0"/>
                      <w:marTop w:val="0"/>
                      <w:marBottom w:val="0"/>
                      <w:divBdr>
                        <w:top w:val="none" w:sz="0" w:space="0" w:color="auto"/>
                        <w:left w:val="none" w:sz="0" w:space="0" w:color="auto"/>
                        <w:bottom w:val="none" w:sz="0" w:space="0" w:color="auto"/>
                        <w:right w:val="none" w:sz="0" w:space="0" w:color="auto"/>
                      </w:divBdr>
                    </w:div>
                  </w:divsChild>
                </w:div>
                <w:div w:id="605310909">
                  <w:marLeft w:val="0"/>
                  <w:marRight w:val="0"/>
                  <w:marTop w:val="0"/>
                  <w:marBottom w:val="0"/>
                  <w:divBdr>
                    <w:top w:val="none" w:sz="0" w:space="0" w:color="auto"/>
                    <w:left w:val="none" w:sz="0" w:space="0" w:color="auto"/>
                    <w:bottom w:val="none" w:sz="0" w:space="0" w:color="auto"/>
                    <w:right w:val="none" w:sz="0" w:space="0" w:color="auto"/>
                  </w:divBdr>
                  <w:divsChild>
                    <w:div w:id="1717126083">
                      <w:marLeft w:val="0"/>
                      <w:marRight w:val="0"/>
                      <w:marTop w:val="0"/>
                      <w:marBottom w:val="0"/>
                      <w:divBdr>
                        <w:top w:val="none" w:sz="0" w:space="0" w:color="auto"/>
                        <w:left w:val="none" w:sz="0" w:space="0" w:color="auto"/>
                        <w:bottom w:val="none" w:sz="0" w:space="0" w:color="auto"/>
                        <w:right w:val="none" w:sz="0" w:space="0" w:color="auto"/>
                      </w:divBdr>
                    </w:div>
                  </w:divsChild>
                </w:div>
                <w:div w:id="605428603">
                  <w:marLeft w:val="0"/>
                  <w:marRight w:val="0"/>
                  <w:marTop w:val="0"/>
                  <w:marBottom w:val="0"/>
                  <w:divBdr>
                    <w:top w:val="none" w:sz="0" w:space="0" w:color="auto"/>
                    <w:left w:val="none" w:sz="0" w:space="0" w:color="auto"/>
                    <w:bottom w:val="none" w:sz="0" w:space="0" w:color="auto"/>
                    <w:right w:val="none" w:sz="0" w:space="0" w:color="auto"/>
                  </w:divBdr>
                  <w:divsChild>
                    <w:div w:id="1062172504">
                      <w:marLeft w:val="0"/>
                      <w:marRight w:val="0"/>
                      <w:marTop w:val="0"/>
                      <w:marBottom w:val="0"/>
                      <w:divBdr>
                        <w:top w:val="none" w:sz="0" w:space="0" w:color="auto"/>
                        <w:left w:val="none" w:sz="0" w:space="0" w:color="auto"/>
                        <w:bottom w:val="none" w:sz="0" w:space="0" w:color="auto"/>
                        <w:right w:val="none" w:sz="0" w:space="0" w:color="auto"/>
                      </w:divBdr>
                    </w:div>
                  </w:divsChild>
                </w:div>
                <w:div w:id="649796766">
                  <w:marLeft w:val="0"/>
                  <w:marRight w:val="0"/>
                  <w:marTop w:val="0"/>
                  <w:marBottom w:val="0"/>
                  <w:divBdr>
                    <w:top w:val="none" w:sz="0" w:space="0" w:color="auto"/>
                    <w:left w:val="none" w:sz="0" w:space="0" w:color="auto"/>
                    <w:bottom w:val="none" w:sz="0" w:space="0" w:color="auto"/>
                    <w:right w:val="none" w:sz="0" w:space="0" w:color="auto"/>
                  </w:divBdr>
                  <w:divsChild>
                    <w:div w:id="1203133227">
                      <w:marLeft w:val="0"/>
                      <w:marRight w:val="0"/>
                      <w:marTop w:val="0"/>
                      <w:marBottom w:val="0"/>
                      <w:divBdr>
                        <w:top w:val="none" w:sz="0" w:space="0" w:color="auto"/>
                        <w:left w:val="none" w:sz="0" w:space="0" w:color="auto"/>
                        <w:bottom w:val="none" w:sz="0" w:space="0" w:color="auto"/>
                        <w:right w:val="none" w:sz="0" w:space="0" w:color="auto"/>
                      </w:divBdr>
                    </w:div>
                  </w:divsChild>
                </w:div>
                <w:div w:id="656805361">
                  <w:marLeft w:val="0"/>
                  <w:marRight w:val="0"/>
                  <w:marTop w:val="0"/>
                  <w:marBottom w:val="0"/>
                  <w:divBdr>
                    <w:top w:val="none" w:sz="0" w:space="0" w:color="auto"/>
                    <w:left w:val="none" w:sz="0" w:space="0" w:color="auto"/>
                    <w:bottom w:val="none" w:sz="0" w:space="0" w:color="auto"/>
                    <w:right w:val="none" w:sz="0" w:space="0" w:color="auto"/>
                  </w:divBdr>
                  <w:divsChild>
                    <w:div w:id="212473738">
                      <w:marLeft w:val="0"/>
                      <w:marRight w:val="0"/>
                      <w:marTop w:val="0"/>
                      <w:marBottom w:val="0"/>
                      <w:divBdr>
                        <w:top w:val="none" w:sz="0" w:space="0" w:color="auto"/>
                        <w:left w:val="none" w:sz="0" w:space="0" w:color="auto"/>
                        <w:bottom w:val="none" w:sz="0" w:space="0" w:color="auto"/>
                        <w:right w:val="none" w:sz="0" w:space="0" w:color="auto"/>
                      </w:divBdr>
                    </w:div>
                  </w:divsChild>
                </w:div>
                <w:div w:id="662196727">
                  <w:marLeft w:val="0"/>
                  <w:marRight w:val="0"/>
                  <w:marTop w:val="0"/>
                  <w:marBottom w:val="0"/>
                  <w:divBdr>
                    <w:top w:val="none" w:sz="0" w:space="0" w:color="auto"/>
                    <w:left w:val="none" w:sz="0" w:space="0" w:color="auto"/>
                    <w:bottom w:val="none" w:sz="0" w:space="0" w:color="auto"/>
                    <w:right w:val="none" w:sz="0" w:space="0" w:color="auto"/>
                  </w:divBdr>
                  <w:divsChild>
                    <w:div w:id="1731537220">
                      <w:marLeft w:val="0"/>
                      <w:marRight w:val="0"/>
                      <w:marTop w:val="0"/>
                      <w:marBottom w:val="0"/>
                      <w:divBdr>
                        <w:top w:val="none" w:sz="0" w:space="0" w:color="auto"/>
                        <w:left w:val="none" w:sz="0" w:space="0" w:color="auto"/>
                        <w:bottom w:val="none" w:sz="0" w:space="0" w:color="auto"/>
                        <w:right w:val="none" w:sz="0" w:space="0" w:color="auto"/>
                      </w:divBdr>
                    </w:div>
                  </w:divsChild>
                </w:div>
                <w:div w:id="680811937">
                  <w:marLeft w:val="0"/>
                  <w:marRight w:val="0"/>
                  <w:marTop w:val="0"/>
                  <w:marBottom w:val="0"/>
                  <w:divBdr>
                    <w:top w:val="none" w:sz="0" w:space="0" w:color="auto"/>
                    <w:left w:val="none" w:sz="0" w:space="0" w:color="auto"/>
                    <w:bottom w:val="none" w:sz="0" w:space="0" w:color="auto"/>
                    <w:right w:val="none" w:sz="0" w:space="0" w:color="auto"/>
                  </w:divBdr>
                  <w:divsChild>
                    <w:div w:id="1045980191">
                      <w:marLeft w:val="0"/>
                      <w:marRight w:val="0"/>
                      <w:marTop w:val="0"/>
                      <w:marBottom w:val="0"/>
                      <w:divBdr>
                        <w:top w:val="none" w:sz="0" w:space="0" w:color="auto"/>
                        <w:left w:val="none" w:sz="0" w:space="0" w:color="auto"/>
                        <w:bottom w:val="none" w:sz="0" w:space="0" w:color="auto"/>
                        <w:right w:val="none" w:sz="0" w:space="0" w:color="auto"/>
                      </w:divBdr>
                    </w:div>
                  </w:divsChild>
                </w:div>
                <w:div w:id="687105316">
                  <w:marLeft w:val="0"/>
                  <w:marRight w:val="0"/>
                  <w:marTop w:val="0"/>
                  <w:marBottom w:val="0"/>
                  <w:divBdr>
                    <w:top w:val="none" w:sz="0" w:space="0" w:color="auto"/>
                    <w:left w:val="none" w:sz="0" w:space="0" w:color="auto"/>
                    <w:bottom w:val="none" w:sz="0" w:space="0" w:color="auto"/>
                    <w:right w:val="none" w:sz="0" w:space="0" w:color="auto"/>
                  </w:divBdr>
                  <w:divsChild>
                    <w:div w:id="520704881">
                      <w:marLeft w:val="0"/>
                      <w:marRight w:val="0"/>
                      <w:marTop w:val="0"/>
                      <w:marBottom w:val="0"/>
                      <w:divBdr>
                        <w:top w:val="none" w:sz="0" w:space="0" w:color="auto"/>
                        <w:left w:val="none" w:sz="0" w:space="0" w:color="auto"/>
                        <w:bottom w:val="none" w:sz="0" w:space="0" w:color="auto"/>
                        <w:right w:val="none" w:sz="0" w:space="0" w:color="auto"/>
                      </w:divBdr>
                    </w:div>
                  </w:divsChild>
                </w:div>
                <w:div w:id="723220005">
                  <w:marLeft w:val="0"/>
                  <w:marRight w:val="0"/>
                  <w:marTop w:val="0"/>
                  <w:marBottom w:val="0"/>
                  <w:divBdr>
                    <w:top w:val="none" w:sz="0" w:space="0" w:color="auto"/>
                    <w:left w:val="none" w:sz="0" w:space="0" w:color="auto"/>
                    <w:bottom w:val="none" w:sz="0" w:space="0" w:color="auto"/>
                    <w:right w:val="none" w:sz="0" w:space="0" w:color="auto"/>
                  </w:divBdr>
                  <w:divsChild>
                    <w:div w:id="1291547867">
                      <w:marLeft w:val="0"/>
                      <w:marRight w:val="0"/>
                      <w:marTop w:val="0"/>
                      <w:marBottom w:val="0"/>
                      <w:divBdr>
                        <w:top w:val="none" w:sz="0" w:space="0" w:color="auto"/>
                        <w:left w:val="none" w:sz="0" w:space="0" w:color="auto"/>
                        <w:bottom w:val="none" w:sz="0" w:space="0" w:color="auto"/>
                        <w:right w:val="none" w:sz="0" w:space="0" w:color="auto"/>
                      </w:divBdr>
                    </w:div>
                  </w:divsChild>
                </w:div>
                <w:div w:id="778254787">
                  <w:marLeft w:val="0"/>
                  <w:marRight w:val="0"/>
                  <w:marTop w:val="0"/>
                  <w:marBottom w:val="0"/>
                  <w:divBdr>
                    <w:top w:val="none" w:sz="0" w:space="0" w:color="auto"/>
                    <w:left w:val="none" w:sz="0" w:space="0" w:color="auto"/>
                    <w:bottom w:val="none" w:sz="0" w:space="0" w:color="auto"/>
                    <w:right w:val="none" w:sz="0" w:space="0" w:color="auto"/>
                  </w:divBdr>
                  <w:divsChild>
                    <w:div w:id="342627774">
                      <w:marLeft w:val="0"/>
                      <w:marRight w:val="0"/>
                      <w:marTop w:val="0"/>
                      <w:marBottom w:val="0"/>
                      <w:divBdr>
                        <w:top w:val="none" w:sz="0" w:space="0" w:color="auto"/>
                        <w:left w:val="none" w:sz="0" w:space="0" w:color="auto"/>
                        <w:bottom w:val="none" w:sz="0" w:space="0" w:color="auto"/>
                        <w:right w:val="none" w:sz="0" w:space="0" w:color="auto"/>
                      </w:divBdr>
                    </w:div>
                  </w:divsChild>
                </w:div>
                <w:div w:id="785345794">
                  <w:marLeft w:val="0"/>
                  <w:marRight w:val="0"/>
                  <w:marTop w:val="0"/>
                  <w:marBottom w:val="0"/>
                  <w:divBdr>
                    <w:top w:val="none" w:sz="0" w:space="0" w:color="auto"/>
                    <w:left w:val="none" w:sz="0" w:space="0" w:color="auto"/>
                    <w:bottom w:val="none" w:sz="0" w:space="0" w:color="auto"/>
                    <w:right w:val="none" w:sz="0" w:space="0" w:color="auto"/>
                  </w:divBdr>
                  <w:divsChild>
                    <w:div w:id="13114631">
                      <w:marLeft w:val="0"/>
                      <w:marRight w:val="0"/>
                      <w:marTop w:val="0"/>
                      <w:marBottom w:val="0"/>
                      <w:divBdr>
                        <w:top w:val="none" w:sz="0" w:space="0" w:color="auto"/>
                        <w:left w:val="none" w:sz="0" w:space="0" w:color="auto"/>
                        <w:bottom w:val="none" w:sz="0" w:space="0" w:color="auto"/>
                        <w:right w:val="none" w:sz="0" w:space="0" w:color="auto"/>
                      </w:divBdr>
                    </w:div>
                  </w:divsChild>
                </w:div>
                <w:div w:id="787161602">
                  <w:marLeft w:val="0"/>
                  <w:marRight w:val="0"/>
                  <w:marTop w:val="0"/>
                  <w:marBottom w:val="0"/>
                  <w:divBdr>
                    <w:top w:val="none" w:sz="0" w:space="0" w:color="auto"/>
                    <w:left w:val="none" w:sz="0" w:space="0" w:color="auto"/>
                    <w:bottom w:val="none" w:sz="0" w:space="0" w:color="auto"/>
                    <w:right w:val="none" w:sz="0" w:space="0" w:color="auto"/>
                  </w:divBdr>
                  <w:divsChild>
                    <w:div w:id="657268683">
                      <w:marLeft w:val="0"/>
                      <w:marRight w:val="0"/>
                      <w:marTop w:val="0"/>
                      <w:marBottom w:val="0"/>
                      <w:divBdr>
                        <w:top w:val="none" w:sz="0" w:space="0" w:color="auto"/>
                        <w:left w:val="none" w:sz="0" w:space="0" w:color="auto"/>
                        <w:bottom w:val="none" w:sz="0" w:space="0" w:color="auto"/>
                        <w:right w:val="none" w:sz="0" w:space="0" w:color="auto"/>
                      </w:divBdr>
                    </w:div>
                  </w:divsChild>
                </w:div>
                <w:div w:id="815605635">
                  <w:marLeft w:val="0"/>
                  <w:marRight w:val="0"/>
                  <w:marTop w:val="0"/>
                  <w:marBottom w:val="0"/>
                  <w:divBdr>
                    <w:top w:val="none" w:sz="0" w:space="0" w:color="auto"/>
                    <w:left w:val="none" w:sz="0" w:space="0" w:color="auto"/>
                    <w:bottom w:val="none" w:sz="0" w:space="0" w:color="auto"/>
                    <w:right w:val="none" w:sz="0" w:space="0" w:color="auto"/>
                  </w:divBdr>
                  <w:divsChild>
                    <w:div w:id="1283684398">
                      <w:marLeft w:val="0"/>
                      <w:marRight w:val="0"/>
                      <w:marTop w:val="0"/>
                      <w:marBottom w:val="0"/>
                      <w:divBdr>
                        <w:top w:val="none" w:sz="0" w:space="0" w:color="auto"/>
                        <w:left w:val="none" w:sz="0" w:space="0" w:color="auto"/>
                        <w:bottom w:val="none" w:sz="0" w:space="0" w:color="auto"/>
                        <w:right w:val="none" w:sz="0" w:space="0" w:color="auto"/>
                      </w:divBdr>
                    </w:div>
                  </w:divsChild>
                </w:div>
                <w:div w:id="819811551">
                  <w:marLeft w:val="0"/>
                  <w:marRight w:val="0"/>
                  <w:marTop w:val="0"/>
                  <w:marBottom w:val="0"/>
                  <w:divBdr>
                    <w:top w:val="none" w:sz="0" w:space="0" w:color="auto"/>
                    <w:left w:val="none" w:sz="0" w:space="0" w:color="auto"/>
                    <w:bottom w:val="none" w:sz="0" w:space="0" w:color="auto"/>
                    <w:right w:val="none" w:sz="0" w:space="0" w:color="auto"/>
                  </w:divBdr>
                  <w:divsChild>
                    <w:div w:id="1929801036">
                      <w:marLeft w:val="0"/>
                      <w:marRight w:val="0"/>
                      <w:marTop w:val="0"/>
                      <w:marBottom w:val="0"/>
                      <w:divBdr>
                        <w:top w:val="none" w:sz="0" w:space="0" w:color="auto"/>
                        <w:left w:val="none" w:sz="0" w:space="0" w:color="auto"/>
                        <w:bottom w:val="none" w:sz="0" w:space="0" w:color="auto"/>
                        <w:right w:val="none" w:sz="0" w:space="0" w:color="auto"/>
                      </w:divBdr>
                    </w:div>
                  </w:divsChild>
                </w:div>
                <w:div w:id="833032151">
                  <w:marLeft w:val="0"/>
                  <w:marRight w:val="0"/>
                  <w:marTop w:val="0"/>
                  <w:marBottom w:val="0"/>
                  <w:divBdr>
                    <w:top w:val="none" w:sz="0" w:space="0" w:color="auto"/>
                    <w:left w:val="none" w:sz="0" w:space="0" w:color="auto"/>
                    <w:bottom w:val="none" w:sz="0" w:space="0" w:color="auto"/>
                    <w:right w:val="none" w:sz="0" w:space="0" w:color="auto"/>
                  </w:divBdr>
                  <w:divsChild>
                    <w:div w:id="17899320">
                      <w:marLeft w:val="0"/>
                      <w:marRight w:val="0"/>
                      <w:marTop w:val="0"/>
                      <w:marBottom w:val="0"/>
                      <w:divBdr>
                        <w:top w:val="none" w:sz="0" w:space="0" w:color="auto"/>
                        <w:left w:val="none" w:sz="0" w:space="0" w:color="auto"/>
                        <w:bottom w:val="none" w:sz="0" w:space="0" w:color="auto"/>
                        <w:right w:val="none" w:sz="0" w:space="0" w:color="auto"/>
                      </w:divBdr>
                    </w:div>
                  </w:divsChild>
                </w:div>
                <w:div w:id="837695840">
                  <w:marLeft w:val="0"/>
                  <w:marRight w:val="0"/>
                  <w:marTop w:val="0"/>
                  <w:marBottom w:val="0"/>
                  <w:divBdr>
                    <w:top w:val="none" w:sz="0" w:space="0" w:color="auto"/>
                    <w:left w:val="none" w:sz="0" w:space="0" w:color="auto"/>
                    <w:bottom w:val="none" w:sz="0" w:space="0" w:color="auto"/>
                    <w:right w:val="none" w:sz="0" w:space="0" w:color="auto"/>
                  </w:divBdr>
                  <w:divsChild>
                    <w:div w:id="145977400">
                      <w:marLeft w:val="0"/>
                      <w:marRight w:val="0"/>
                      <w:marTop w:val="0"/>
                      <w:marBottom w:val="0"/>
                      <w:divBdr>
                        <w:top w:val="none" w:sz="0" w:space="0" w:color="auto"/>
                        <w:left w:val="none" w:sz="0" w:space="0" w:color="auto"/>
                        <w:bottom w:val="none" w:sz="0" w:space="0" w:color="auto"/>
                        <w:right w:val="none" w:sz="0" w:space="0" w:color="auto"/>
                      </w:divBdr>
                    </w:div>
                  </w:divsChild>
                </w:div>
                <w:div w:id="853299526">
                  <w:marLeft w:val="0"/>
                  <w:marRight w:val="0"/>
                  <w:marTop w:val="0"/>
                  <w:marBottom w:val="0"/>
                  <w:divBdr>
                    <w:top w:val="none" w:sz="0" w:space="0" w:color="auto"/>
                    <w:left w:val="none" w:sz="0" w:space="0" w:color="auto"/>
                    <w:bottom w:val="none" w:sz="0" w:space="0" w:color="auto"/>
                    <w:right w:val="none" w:sz="0" w:space="0" w:color="auto"/>
                  </w:divBdr>
                  <w:divsChild>
                    <w:div w:id="819343862">
                      <w:marLeft w:val="0"/>
                      <w:marRight w:val="0"/>
                      <w:marTop w:val="0"/>
                      <w:marBottom w:val="0"/>
                      <w:divBdr>
                        <w:top w:val="none" w:sz="0" w:space="0" w:color="auto"/>
                        <w:left w:val="none" w:sz="0" w:space="0" w:color="auto"/>
                        <w:bottom w:val="none" w:sz="0" w:space="0" w:color="auto"/>
                        <w:right w:val="none" w:sz="0" w:space="0" w:color="auto"/>
                      </w:divBdr>
                    </w:div>
                  </w:divsChild>
                </w:div>
                <w:div w:id="876703880">
                  <w:marLeft w:val="0"/>
                  <w:marRight w:val="0"/>
                  <w:marTop w:val="0"/>
                  <w:marBottom w:val="0"/>
                  <w:divBdr>
                    <w:top w:val="none" w:sz="0" w:space="0" w:color="auto"/>
                    <w:left w:val="none" w:sz="0" w:space="0" w:color="auto"/>
                    <w:bottom w:val="none" w:sz="0" w:space="0" w:color="auto"/>
                    <w:right w:val="none" w:sz="0" w:space="0" w:color="auto"/>
                  </w:divBdr>
                  <w:divsChild>
                    <w:div w:id="1644890744">
                      <w:marLeft w:val="0"/>
                      <w:marRight w:val="0"/>
                      <w:marTop w:val="0"/>
                      <w:marBottom w:val="0"/>
                      <w:divBdr>
                        <w:top w:val="none" w:sz="0" w:space="0" w:color="auto"/>
                        <w:left w:val="none" w:sz="0" w:space="0" w:color="auto"/>
                        <w:bottom w:val="none" w:sz="0" w:space="0" w:color="auto"/>
                        <w:right w:val="none" w:sz="0" w:space="0" w:color="auto"/>
                      </w:divBdr>
                    </w:div>
                  </w:divsChild>
                </w:div>
                <w:div w:id="905917978">
                  <w:marLeft w:val="0"/>
                  <w:marRight w:val="0"/>
                  <w:marTop w:val="0"/>
                  <w:marBottom w:val="0"/>
                  <w:divBdr>
                    <w:top w:val="none" w:sz="0" w:space="0" w:color="auto"/>
                    <w:left w:val="none" w:sz="0" w:space="0" w:color="auto"/>
                    <w:bottom w:val="none" w:sz="0" w:space="0" w:color="auto"/>
                    <w:right w:val="none" w:sz="0" w:space="0" w:color="auto"/>
                  </w:divBdr>
                  <w:divsChild>
                    <w:div w:id="2120373115">
                      <w:marLeft w:val="0"/>
                      <w:marRight w:val="0"/>
                      <w:marTop w:val="0"/>
                      <w:marBottom w:val="0"/>
                      <w:divBdr>
                        <w:top w:val="none" w:sz="0" w:space="0" w:color="auto"/>
                        <w:left w:val="none" w:sz="0" w:space="0" w:color="auto"/>
                        <w:bottom w:val="none" w:sz="0" w:space="0" w:color="auto"/>
                        <w:right w:val="none" w:sz="0" w:space="0" w:color="auto"/>
                      </w:divBdr>
                    </w:div>
                  </w:divsChild>
                </w:div>
                <w:div w:id="914818544">
                  <w:marLeft w:val="0"/>
                  <w:marRight w:val="0"/>
                  <w:marTop w:val="0"/>
                  <w:marBottom w:val="0"/>
                  <w:divBdr>
                    <w:top w:val="none" w:sz="0" w:space="0" w:color="auto"/>
                    <w:left w:val="none" w:sz="0" w:space="0" w:color="auto"/>
                    <w:bottom w:val="none" w:sz="0" w:space="0" w:color="auto"/>
                    <w:right w:val="none" w:sz="0" w:space="0" w:color="auto"/>
                  </w:divBdr>
                  <w:divsChild>
                    <w:div w:id="1644045466">
                      <w:marLeft w:val="0"/>
                      <w:marRight w:val="0"/>
                      <w:marTop w:val="0"/>
                      <w:marBottom w:val="0"/>
                      <w:divBdr>
                        <w:top w:val="none" w:sz="0" w:space="0" w:color="auto"/>
                        <w:left w:val="none" w:sz="0" w:space="0" w:color="auto"/>
                        <w:bottom w:val="none" w:sz="0" w:space="0" w:color="auto"/>
                        <w:right w:val="none" w:sz="0" w:space="0" w:color="auto"/>
                      </w:divBdr>
                    </w:div>
                  </w:divsChild>
                </w:div>
                <w:div w:id="935140294">
                  <w:marLeft w:val="0"/>
                  <w:marRight w:val="0"/>
                  <w:marTop w:val="0"/>
                  <w:marBottom w:val="0"/>
                  <w:divBdr>
                    <w:top w:val="none" w:sz="0" w:space="0" w:color="auto"/>
                    <w:left w:val="none" w:sz="0" w:space="0" w:color="auto"/>
                    <w:bottom w:val="none" w:sz="0" w:space="0" w:color="auto"/>
                    <w:right w:val="none" w:sz="0" w:space="0" w:color="auto"/>
                  </w:divBdr>
                  <w:divsChild>
                    <w:div w:id="1455170077">
                      <w:marLeft w:val="0"/>
                      <w:marRight w:val="0"/>
                      <w:marTop w:val="0"/>
                      <w:marBottom w:val="0"/>
                      <w:divBdr>
                        <w:top w:val="none" w:sz="0" w:space="0" w:color="auto"/>
                        <w:left w:val="none" w:sz="0" w:space="0" w:color="auto"/>
                        <w:bottom w:val="none" w:sz="0" w:space="0" w:color="auto"/>
                        <w:right w:val="none" w:sz="0" w:space="0" w:color="auto"/>
                      </w:divBdr>
                    </w:div>
                  </w:divsChild>
                </w:div>
                <w:div w:id="949236946">
                  <w:marLeft w:val="0"/>
                  <w:marRight w:val="0"/>
                  <w:marTop w:val="0"/>
                  <w:marBottom w:val="0"/>
                  <w:divBdr>
                    <w:top w:val="none" w:sz="0" w:space="0" w:color="auto"/>
                    <w:left w:val="none" w:sz="0" w:space="0" w:color="auto"/>
                    <w:bottom w:val="none" w:sz="0" w:space="0" w:color="auto"/>
                    <w:right w:val="none" w:sz="0" w:space="0" w:color="auto"/>
                  </w:divBdr>
                  <w:divsChild>
                    <w:div w:id="607470244">
                      <w:marLeft w:val="0"/>
                      <w:marRight w:val="0"/>
                      <w:marTop w:val="0"/>
                      <w:marBottom w:val="0"/>
                      <w:divBdr>
                        <w:top w:val="none" w:sz="0" w:space="0" w:color="auto"/>
                        <w:left w:val="none" w:sz="0" w:space="0" w:color="auto"/>
                        <w:bottom w:val="none" w:sz="0" w:space="0" w:color="auto"/>
                        <w:right w:val="none" w:sz="0" w:space="0" w:color="auto"/>
                      </w:divBdr>
                    </w:div>
                  </w:divsChild>
                </w:div>
                <w:div w:id="949438864">
                  <w:marLeft w:val="0"/>
                  <w:marRight w:val="0"/>
                  <w:marTop w:val="0"/>
                  <w:marBottom w:val="0"/>
                  <w:divBdr>
                    <w:top w:val="none" w:sz="0" w:space="0" w:color="auto"/>
                    <w:left w:val="none" w:sz="0" w:space="0" w:color="auto"/>
                    <w:bottom w:val="none" w:sz="0" w:space="0" w:color="auto"/>
                    <w:right w:val="none" w:sz="0" w:space="0" w:color="auto"/>
                  </w:divBdr>
                  <w:divsChild>
                    <w:div w:id="567377343">
                      <w:marLeft w:val="0"/>
                      <w:marRight w:val="0"/>
                      <w:marTop w:val="0"/>
                      <w:marBottom w:val="0"/>
                      <w:divBdr>
                        <w:top w:val="none" w:sz="0" w:space="0" w:color="auto"/>
                        <w:left w:val="none" w:sz="0" w:space="0" w:color="auto"/>
                        <w:bottom w:val="none" w:sz="0" w:space="0" w:color="auto"/>
                        <w:right w:val="none" w:sz="0" w:space="0" w:color="auto"/>
                      </w:divBdr>
                    </w:div>
                  </w:divsChild>
                </w:div>
                <w:div w:id="975644031">
                  <w:marLeft w:val="0"/>
                  <w:marRight w:val="0"/>
                  <w:marTop w:val="0"/>
                  <w:marBottom w:val="0"/>
                  <w:divBdr>
                    <w:top w:val="none" w:sz="0" w:space="0" w:color="auto"/>
                    <w:left w:val="none" w:sz="0" w:space="0" w:color="auto"/>
                    <w:bottom w:val="none" w:sz="0" w:space="0" w:color="auto"/>
                    <w:right w:val="none" w:sz="0" w:space="0" w:color="auto"/>
                  </w:divBdr>
                  <w:divsChild>
                    <w:div w:id="1948534777">
                      <w:marLeft w:val="0"/>
                      <w:marRight w:val="0"/>
                      <w:marTop w:val="0"/>
                      <w:marBottom w:val="0"/>
                      <w:divBdr>
                        <w:top w:val="none" w:sz="0" w:space="0" w:color="auto"/>
                        <w:left w:val="none" w:sz="0" w:space="0" w:color="auto"/>
                        <w:bottom w:val="none" w:sz="0" w:space="0" w:color="auto"/>
                        <w:right w:val="none" w:sz="0" w:space="0" w:color="auto"/>
                      </w:divBdr>
                    </w:div>
                  </w:divsChild>
                </w:div>
                <w:div w:id="1029112348">
                  <w:marLeft w:val="0"/>
                  <w:marRight w:val="0"/>
                  <w:marTop w:val="0"/>
                  <w:marBottom w:val="0"/>
                  <w:divBdr>
                    <w:top w:val="none" w:sz="0" w:space="0" w:color="auto"/>
                    <w:left w:val="none" w:sz="0" w:space="0" w:color="auto"/>
                    <w:bottom w:val="none" w:sz="0" w:space="0" w:color="auto"/>
                    <w:right w:val="none" w:sz="0" w:space="0" w:color="auto"/>
                  </w:divBdr>
                  <w:divsChild>
                    <w:div w:id="1322005439">
                      <w:marLeft w:val="0"/>
                      <w:marRight w:val="0"/>
                      <w:marTop w:val="0"/>
                      <w:marBottom w:val="0"/>
                      <w:divBdr>
                        <w:top w:val="none" w:sz="0" w:space="0" w:color="auto"/>
                        <w:left w:val="none" w:sz="0" w:space="0" w:color="auto"/>
                        <w:bottom w:val="none" w:sz="0" w:space="0" w:color="auto"/>
                        <w:right w:val="none" w:sz="0" w:space="0" w:color="auto"/>
                      </w:divBdr>
                    </w:div>
                  </w:divsChild>
                </w:div>
                <w:div w:id="1046564717">
                  <w:marLeft w:val="0"/>
                  <w:marRight w:val="0"/>
                  <w:marTop w:val="0"/>
                  <w:marBottom w:val="0"/>
                  <w:divBdr>
                    <w:top w:val="none" w:sz="0" w:space="0" w:color="auto"/>
                    <w:left w:val="none" w:sz="0" w:space="0" w:color="auto"/>
                    <w:bottom w:val="none" w:sz="0" w:space="0" w:color="auto"/>
                    <w:right w:val="none" w:sz="0" w:space="0" w:color="auto"/>
                  </w:divBdr>
                  <w:divsChild>
                    <w:div w:id="376779975">
                      <w:marLeft w:val="0"/>
                      <w:marRight w:val="0"/>
                      <w:marTop w:val="0"/>
                      <w:marBottom w:val="0"/>
                      <w:divBdr>
                        <w:top w:val="none" w:sz="0" w:space="0" w:color="auto"/>
                        <w:left w:val="none" w:sz="0" w:space="0" w:color="auto"/>
                        <w:bottom w:val="none" w:sz="0" w:space="0" w:color="auto"/>
                        <w:right w:val="none" w:sz="0" w:space="0" w:color="auto"/>
                      </w:divBdr>
                    </w:div>
                  </w:divsChild>
                </w:div>
                <w:div w:id="1048870124">
                  <w:marLeft w:val="0"/>
                  <w:marRight w:val="0"/>
                  <w:marTop w:val="0"/>
                  <w:marBottom w:val="0"/>
                  <w:divBdr>
                    <w:top w:val="none" w:sz="0" w:space="0" w:color="auto"/>
                    <w:left w:val="none" w:sz="0" w:space="0" w:color="auto"/>
                    <w:bottom w:val="none" w:sz="0" w:space="0" w:color="auto"/>
                    <w:right w:val="none" w:sz="0" w:space="0" w:color="auto"/>
                  </w:divBdr>
                  <w:divsChild>
                    <w:div w:id="845099774">
                      <w:marLeft w:val="0"/>
                      <w:marRight w:val="0"/>
                      <w:marTop w:val="0"/>
                      <w:marBottom w:val="0"/>
                      <w:divBdr>
                        <w:top w:val="none" w:sz="0" w:space="0" w:color="auto"/>
                        <w:left w:val="none" w:sz="0" w:space="0" w:color="auto"/>
                        <w:bottom w:val="none" w:sz="0" w:space="0" w:color="auto"/>
                        <w:right w:val="none" w:sz="0" w:space="0" w:color="auto"/>
                      </w:divBdr>
                    </w:div>
                  </w:divsChild>
                </w:div>
                <w:div w:id="1049455879">
                  <w:marLeft w:val="0"/>
                  <w:marRight w:val="0"/>
                  <w:marTop w:val="0"/>
                  <w:marBottom w:val="0"/>
                  <w:divBdr>
                    <w:top w:val="none" w:sz="0" w:space="0" w:color="auto"/>
                    <w:left w:val="none" w:sz="0" w:space="0" w:color="auto"/>
                    <w:bottom w:val="none" w:sz="0" w:space="0" w:color="auto"/>
                    <w:right w:val="none" w:sz="0" w:space="0" w:color="auto"/>
                  </w:divBdr>
                  <w:divsChild>
                    <w:div w:id="705066397">
                      <w:marLeft w:val="0"/>
                      <w:marRight w:val="0"/>
                      <w:marTop w:val="0"/>
                      <w:marBottom w:val="0"/>
                      <w:divBdr>
                        <w:top w:val="none" w:sz="0" w:space="0" w:color="auto"/>
                        <w:left w:val="none" w:sz="0" w:space="0" w:color="auto"/>
                        <w:bottom w:val="none" w:sz="0" w:space="0" w:color="auto"/>
                        <w:right w:val="none" w:sz="0" w:space="0" w:color="auto"/>
                      </w:divBdr>
                    </w:div>
                  </w:divsChild>
                </w:div>
                <w:div w:id="1051734462">
                  <w:marLeft w:val="0"/>
                  <w:marRight w:val="0"/>
                  <w:marTop w:val="0"/>
                  <w:marBottom w:val="0"/>
                  <w:divBdr>
                    <w:top w:val="none" w:sz="0" w:space="0" w:color="auto"/>
                    <w:left w:val="none" w:sz="0" w:space="0" w:color="auto"/>
                    <w:bottom w:val="none" w:sz="0" w:space="0" w:color="auto"/>
                    <w:right w:val="none" w:sz="0" w:space="0" w:color="auto"/>
                  </w:divBdr>
                  <w:divsChild>
                    <w:div w:id="225923646">
                      <w:marLeft w:val="0"/>
                      <w:marRight w:val="0"/>
                      <w:marTop w:val="0"/>
                      <w:marBottom w:val="0"/>
                      <w:divBdr>
                        <w:top w:val="none" w:sz="0" w:space="0" w:color="auto"/>
                        <w:left w:val="none" w:sz="0" w:space="0" w:color="auto"/>
                        <w:bottom w:val="none" w:sz="0" w:space="0" w:color="auto"/>
                        <w:right w:val="none" w:sz="0" w:space="0" w:color="auto"/>
                      </w:divBdr>
                    </w:div>
                  </w:divsChild>
                </w:div>
                <w:div w:id="1077240061">
                  <w:marLeft w:val="0"/>
                  <w:marRight w:val="0"/>
                  <w:marTop w:val="0"/>
                  <w:marBottom w:val="0"/>
                  <w:divBdr>
                    <w:top w:val="none" w:sz="0" w:space="0" w:color="auto"/>
                    <w:left w:val="none" w:sz="0" w:space="0" w:color="auto"/>
                    <w:bottom w:val="none" w:sz="0" w:space="0" w:color="auto"/>
                    <w:right w:val="none" w:sz="0" w:space="0" w:color="auto"/>
                  </w:divBdr>
                  <w:divsChild>
                    <w:div w:id="353505539">
                      <w:marLeft w:val="0"/>
                      <w:marRight w:val="0"/>
                      <w:marTop w:val="0"/>
                      <w:marBottom w:val="0"/>
                      <w:divBdr>
                        <w:top w:val="none" w:sz="0" w:space="0" w:color="auto"/>
                        <w:left w:val="none" w:sz="0" w:space="0" w:color="auto"/>
                        <w:bottom w:val="none" w:sz="0" w:space="0" w:color="auto"/>
                        <w:right w:val="none" w:sz="0" w:space="0" w:color="auto"/>
                      </w:divBdr>
                    </w:div>
                  </w:divsChild>
                </w:div>
                <w:div w:id="1086921730">
                  <w:marLeft w:val="0"/>
                  <w:marRight w:val="0"/>
                  <w:marTop w:val="0"/>
                  <w:marBottom w:val="0"/>
                  <w:divBdr>
                    <w:top w:val="none" w:sz="0" w:space="0" w:color="auto"/>
                    <w:left w:val="none" w:sz="0" w:space="0" w:color="auto"/>
                    <w:bottom w:val="none" w:sz="0" w:space="0" w:color="auto"/>
                    <w:right w:val="none" w:sz="0" w:space="0" w:color="auto"/>
                  </w:divBdr>
                  <w:divsChild>
                    <w:div w:id="495650738">
                      <w:marLeft w:val="0"/>
                      <w:marRight w:val="0"/>
                      <w:marTop w:val="0"/>
                      <w:marBottom w:val="0"/>
                      <w:divBdr>
                        <w:top w:val="none" w:sz="0" w:space="0" w:color="auto"/>
                        <w:left w:val="none" w:sz="0" w:space="0" w:color="auto"/>
                        <w:bottom w:val="none" w:sz="0" w:space="0" w:color="auto"/>
                        <w:right w:val="none" w:sz="0" w:space="0" w:color="auto"/>
                      </w:divBdr>
                    </w:div>
                  </w:divsChild>
                </w:div>
                <w:div w:id="1111972384">
                  <w:marLeft w:val="0"/>
                  <w:marRight w:val="0"/>
                  <w:marTop w:val="0"/>
                  <w:marBottom w:val="0"/>
                  <w:divBdr>
                    <w:top w:val="none" w:sz="0" w:space="0" w:color="auto"/>
                    <w:left w:val="none" w:sz="0" w:space="0" w:color="auto"/>
                    <w:bottom w:val="none" w:sz="0" w:space="0" w:color="auto"/>
                    <w:right w:val="none" w:sz="0" w:space="0" w:color="auto"/>
                  </w:divBdr>
                  <w:divsChild>
                    <w:div w:id="525169313">
                      <w:marLeft w:val="0"/>
                      <w:marRight w:val="0"/>
                      <w:marTop w:val="0"/>
                      <w:marBottom w:val="0"/>
                      <w:divBdr>
                        <w:top w:val="none" w:sz="0" w:space="0" w:color="auto"/>
                        <w:left w:val="none" w:sz="0" w:space="0" w:color="auto"/>
                        <w:bottom w:val="none" w:sz="0" w:space="0" w:color="auto"/>
                        <w:right w:val="none" w:sz="0" w:space="0" w:color="auto"/>
                      </w:divBdr>
                    </w:div>
                  </w:divsChild>
                </w:div>
                <w:div w:id="1121070088">
                  <w:marLeft w:val="0"/>
                  <w:marRight w:val="0"/>
                  <w:marTop w:val="0"/>
                  <w:marBottom w:val="0"/>
                  <w:divBdr>
                    <w:top w:val="none" w:sz="0" w:space="0" w:color="auto"/>
                    <w:left w:val="none" w:sz="0" w:space="0" w:color="auto"/>
                    <w:bottom w:val="none" w:sz="0" w:space="0" w:color="auto"/>
                    <w:right w:val="none" w:sz="0" w:space="0" w:color="auto"/>
                  </w:divBdr>
                  <w:divsChild>
                    <w:div w:id="1729912653">
                      <w:marLeft w:val="0"/>
                      <w:marRight w:val="0"/>
                      <w:marTop w:val="0"/>
                      <w:marBottom w:val="0"/>
                      <w:divBdr>
                        <w:top w:val="none" w:sz="0" w:space="0" w:color="auto"/>
                        <w:left w:val="none" w:sz="0" w:space="0" w:color="auto"/>
                        <w:bottom w:val="none" w:sz="0" w:space="0" w:color="auto"/>
                        <w:right w:val="none" w:sz="0" w:space="0" w:color="auto"/>
                      </w:divBdr>
                    </w:div>
                  </w:divsChild>
                </w:div>
                <w:div w:id="1126700343">
                  <w:marLeft w:val="0"/>
                  <w:marRight w:val="0"/>
                  <w:marTop w:val="0"/>
                  <w:marBottom w:val="0"/>
                  <w:divBdr>
                    <w:top w:val="none" w:sz="0" w:space="0" w:color="auto"/>
                    <w:left w:val="none" w:sz="0" w:space="0" w:color="auto"/>
                    <w:bottom w:val="none" w:sz="0" w:space="0" w:color="auto"/>
                    <w:right w:val="none" w:sz="0" w:space="0" w:color="auto"/>
                  </w:divBdr>
                  <w:divsChild>
                    <w:div w:id="19473165">
                      <w:marLeft w:val="0"/>
                      <w:marRight w:val="0"/>
                      <w:marTop w:val="0"/>
                      <w:marBottom w:val="0"/>
                      <w:divBdr>
                        <w:top w:val="none" w:sz="0" w:space="0" w:color="auto"/>
                        <w:left w:val="none" w:sz="0" w:space="0" w:color="auto"/>
                        <w:bottom w:val="none" w:sz="0" w:space="0" w:color="auto"/>
                        <w:right w:val="none" w:sz="0" w:space="0" w:color="auto"/>
                      </w:divBdr>
                    </w:div>
                  </w:divsChild>
                </w:div>
                <w:div w:id="1130899773">
                  <w:marLeft w:val="0"/>
                  <w:marRight w:val="0"/>
                  <w:marTop w:val="0"/>
                  <w:marBottom w:val="0"/>
                  <w:divBdr>
                    <w:top w:val="none" w:sz="0" w:space="0" w:color="auto"/>
                    <w:left w:val="none" w:sz="0" w:space="0" w:color="auto"/>
                    <w:bottom w:val="none" w:sz="0" w:space="0" w:color="auto"/>
                    <w:right w:val="none" w:sz="0" w:space="0" w:color="auto"/>
                  </w:divBdr>
                  <w:divsChild>
                    <w:div w:id="2045055679">
                      <w:marLeft w:val="0"/>
                      <w:marRight w:val="0"/>
                      <w:marTop w:val="0"/>
                      <w:marBottom w:val="0"/>
                      <w:divBdr>
                        <w:top w:val="none" w:sz="0" w:space="0" w:color="auto"/>
                        <w:left w:val="none" w:sz="0" w:space="0" w:color="auto"/>
                        <w:bottom w:val="none" w:sz="0" w:space="0" w:color="auto"/>
                        <w:right w:val="none" w:sz="0" w:space="0" w:color="auto"/>
                      </w:divBdr>
                    </w:div>
                  </w:divsChild>
                </w:div>
                <w:div w:id="1141650736">
                  <w:marLeft w:val="0"/>
                  <w:marRight w:val="0"/>
                  <w:marTop w:val="0"/>
                  <w:marBottom w:val="0"/>
                  <w:divBdr>
                    <w:top w:val="none" w:sz="0" w:space="0" w:color="auto"/>
                    <w:left w:val="none" w:sz="0" w:space="0" w:color="auto"/>
                    <w:bottom w:val="none" w:sz="0" w:space="0" w:color="auto"/>
                    <w:right w:val="none" w:sz="0" w:space="0" w:color="auto"/>
                  </w:divBdr>
                  <w:divsChild>
                    <w:div w:id="533271812">
                      <w:marLeft w:val="0"/>
                      <w:marRight w:val="0"/>
                      <w:marTop w:val="0"/>
                      <w:marBottom w:val="0"/>
                      <w:divBdr>
                        <w:top w:val="none" w:sz="0" w:space="0" w:color="auto"/>
                        <w:left w:val="none" w:sz="0" w:space="0" w:color="auto"/>
                        <w:bottom w:val="none" w:sz="0" w:space="0" w:color="auto"/>
                        <w:right w:val="none" w:sz="0" w:space="0" w:color="auto"/>
                      </w:divBdr>
                    </w:div>
                  </w:divsChild>
                </w:div>
                <w:div w:id="1150906305">
                  <w:marLeft w:val="0"/>
                  <w:marRight w:val="0"/>
                  <w:marTop w:val="0"/>
                  <w:marBottom w:val="0"/>
                  <w:divBdr>
                    <w:top w:val="none" w:sz="0" w:space="0" w:color="auto"/>
                    <w:left w:val="none" w:sz="0" w:space="0" w:color="auto"/>
                    <w:bottom w:val="none" w:sz="0" w:space="0" w:color="auto"/>
                    <w:right w:val="none" w:sz="0" w:space="0" w:color="auto"/>
                  </w:divBdr>
                  <w:divsChild>
                    <w:div w:id="1934121308">
                      <w:marLeft w:val="0"/>
                      <w:marRight w:val="0"/>
                      <w:marTop w:val="0"/>
                      <w:marBottom w:val="0"/>
                      <w:divBdr>
                        <w:top w:val="none" w:sz="0" w:space="0" w:color="auto"/>
                        <w:left w:val="none" w:sz="0" w:space="0" w:color="auto"/>
                        <w:bottom w:val="none" w:sz="0" w:space="0" w:color="auto"/>
                        <w:right w:val="none" w:sz="0" w:space="0" w:color="auto"/>
                      </w:divBdr>
                    </w:div>
                  </w:divsChild>
                </w:div>
                <w:div w:id="1168204480">
                  <w:marLeft w:val="0"/>
                  <w:marRight w:val="0"/>
                  <w:marTop w:val="0"/>
                  <w:marBottom w:val="0"/>
                  <w:divBdr>
                    <w:top w:val="none" w:sz="0" w:space="0" w:color="auto"/>
                    <w:left w:val="none" w:sz="0" w:space="0" w:color="auto"/>
                    <w:bottom w:val="none" w:sz="0" w:space="0" w:color="auto"/>
                    <w:right w:val="none" w:sz="0" w:space="0" w:color="auto"/>
                  </w:divBdr>
                  <w:divsChild>
                    <w:div w:id="1588347063">
                      <w:marLeft w:val="0"/>
                      <w:marRight w:val="0"/>
                      <w:marTop w:val="0"/>
                      <w:marBottom w:val="0"/>
                      <w:divBdr>
                        <w:top w:val="none" w:sz="0" w:space="0" w:color="auto"/>
                        <w:left w:val="none" w:sz="0" w:space="0" w:color="auto"/>
                        <w:bottom w:val="none" w:sz="0" w:space="0" w:color="auto"/>
                        <w:right w:val="none" w:sz="0" w:space="0" w:color="auto"/>
                      </w:divBdr>
                    </w:div>
                  </w:divsChild>
                </w:div>
                <w:div w:id="1194687530">
                  <w:marLeft w:val="0"/>
                  <w:marRight w:val="0"/>
                  <w:marTop w:val="0"/>
                  <w:marBottom w:val="0"/>
                  <w:divBdr>
                    <w:top w:val="none" w:sz="0" w:space="0" w:color="auto"/>
                    <w:left w:val="none" w:sz="0" w:space="0" w:color="auto"/>
                    <w:bottom w:val="none" w:sz="0" w:space="0" w:color="auto"/>
                    <w:right w:val="none" w:sz="0" w:space="0" w:color="auto"/>
                  </w:divBdr>
                  <w:divsChild>
                    <w:div w:id="1773546581">
                      <w:marLeft w:val="0"/>
                      <w:marRight w:val="0"/>
                      <w:marTop w:val="0"/>
                      <w:marBottom w:val="0"/>
                      <w:divBdr>
                        <w:top w:val="none" w:sz="0" w:space="0" w:color="auto"/>
                        <w:left w:val="none" w:sz="0" w:space="0" w:color="auto"/>
                        <w:bottom w:val="none" w:sz="0" w:space="0" w:color="auto"/>
                        <w:right w:val="none" w:sz="0" w:space="0" w:color="auto"/>
                      </w:divBdr>
                    </w:div>
                  </w:divsChild>
                </w:div>
                <w:div w:id="1202666063">
                  <w:marLeft w:val="0"/>
                  <w:marRight w:val="0"/>
                  <w:marTop w:val="0"/>
                  <w:marBottom w:val="0"/>
                  <w:divBdr>
                    <w:top w:val="none" w:sz="0" w:space="0" w:color="auto"/>
                    <w:left w:val="none" w:sz="0" w:space="0" w:color="auto"/>
                    <w:bottom w:val="none" w:sz="0" w:space="0" w:color="auto"/>
                    <w:right w:val="none" w:sz="0" w:space="0" w:color="auto"/>
                  </w:divBdr>
                  <w:divsChild>
                    <w:div w:id="987443799">
                      <w:marLeft w:val="0"/>
                      <w:marRight w:val="0"/>
                      <w:marTop w:val="0"/>
                      <w:marBottom w:val="0"/>
                      <w:divBdr>
                        <w:top w:val="none" w:sz="0" w:space="0" w:color="auto"/>
                        <w:left w:val="none" w:sz="0" w:space="0" w:color="auto"/>
                        <w:bottom w:val="none" w:sz="0" w:space="0" w:color="auto"/>
                        <w:right w:val="none" w:sz="0" w:space="0" w:color="auto"/>
                      </w:divBdr>
                    </w:div>
                  </w:divsChild>
                </w:div>
                <w:div w:id="1216166390">
                  <w:marLeft w:val="0"/>
                  <w:marRight w:val="0"/>
                  <w:marTop w:val="0"/>
                  <w:marBottom w:val="0"/>
                  <w:divBdr>
                    <w:top w:val="none" w:sz="0" w:space="0" w:color="auto"/>
                    <w:left w:val="none" w:sz="0" w:space="0" w:color="auto"/>
                    <w:bottom w:val="none" w:sz="0" w:space="0" w:color="auto"/>
                    <w:right w:val="none" w:sz="0" w:space="0" w:color="auto"/>
                  </w:divBdr>
                  <w:divsChild>
                    <w:div w:id="972561378">
                      <w:marLeft w:val="0"/>
                      <w:marRight w:val="0"/>
                      <w:marTop w:val="0"/>
                      <w:marBottom w:val="0"/>
                      <w:divBdr>
                        <w:top w:val="none" w:sz="0" w:space="0" w:color="auto"/>
                        <w:left w:val="none" w:sz="0" w:space="0" w:color="auto"/>
                        <w:bottom w:val="none" w:sz="0" w:space="0" w:color="auto"/>
                        <w:right w:val="none" w:sz="0" w:space="0" w:color="auto"/>
                      </w:divBdr>
                    </w:div>
                  </w:divsChild>
                </w:div>
                <w:div w:id="1253510725">
                  <w:marLeft w:val="0"/>
                  <w:marRight w:val="0"/>
                  <w:marTop w:val="0"/>
                  <w:marBottom w:val="0"/>
                  <w:divBdr>
                    <w:top w:val="none" w:sz="0" w:space="0" w:color="auto"/>
                    <w:left w:val="none" w:sz="0" w:space="0" w:color="auto"/>
                    <w:bottom w:val="none" w:sz="0" w:space="0" w:color="auto"/>
                    <w:right w:val="none" w:sz="0" w:space="0" w:color="auto"/>
                  </w:divBdr>
                  <w:divsChild>
                    <w:div w:id="1657371715">
                      <w:marLeft w:val="0"/>
                      <w:marRight w:val="0"/>
                      <w:marTop w:val="0"/>
                      <w:marBottom w:val="0"/>
                      <w:divBdr>
                        <w:top w:val="none" w:sz="0" w:space="0" w:color="auto"/>
                        <w:left w:val="none" w:sz="0" w:space="0" w:color="auto"/>
                        <w:bottom w:val="none" w:sz="0" w:space="0" w:color="auto"/>
                        <w:right w:val="none" w:sz="0" w:space="0" w:color="auto"/>
                      </w:divBdr>
                    </w:div>
                  </w:divsChild>
                </w:div>
                <w:div w:id="1272251002">
                  <w:marLeft w:val="0"/>
                  <w:marRight w:val="0"/>
                  <w:marTop w:val="0"/>
                  <w:marBottom w:val="0"/>
                  <w:divBdr>
                    <w:top w:val="none" w:sz="0" w:space="0" w:color="auto"/>
                    <w:left w:val="none" w:sz="0" w:space="0" w:color="auto"/>
                    <w:bottom w:val="none" w:sz="0" w:space="0" w:color="auto"/>
                    <w:right w:val="none" w:sz="0" w:space="0" w:color="auto"/>
                  </w:divBdr>
                  <w:divsChild>
                    <w:div w:id="543295337">
                      <w:marLeft w:val="0"/>
                      <w:marRight w:val="0"/>
                      <w:marTop w:val="0"/>
                      <w:marBottom w:val="0"/>
                      <w:divBdr>
                        <w:top w:val="none" w:sz="0" w:space="0" w:color="auto"/>
                        <w:left w:val="none" w:sz="0" w:space="0" w:color="auto"/>
                        <w:bottom w:val="none" w:sz="0" w:space="0" w:color="auto"/>
                        <w:right w:val="none" w:sz="0" w:space="0" w:color="auto"/>
                      </w:divBdr>
                    </w:div>
                  </w:divsChild>
                </w:div>
                <w:div w:id="1272781249">
                  <w:marLeft w:val="0"/>
                  <w:marRight w:val="0"/>
                  <w:marTop w:val="0"/>
                  <w:marBottom w:val="0"/>
                  <w:divBdr>
                    <w:top w:val="none" w:sz="0" w:space="0" w:color="auto"/>
                    <w:left w:val="none" w:sz="0" w:space="0" w:color="auto"/>
                    <w:bottom w:val="none" w:sz="0" w:space="0" w:color="auto"/>
                    <w:right w:val="none" w:sz="0" w:space="0" w:color="auto"/>
                  </w:divBdr>
                  <w:divsChild>
                    <w:div w:id="220602756">
                      <w:marLeft w:val="0"/>
                      <w:marRight w:val="0"/>
                      <w:marTop w:val="0"/>
                      <w:marBottom w:val="0"/>
                      <w:divBdr>
                        <w:top w:val="none" w:sz="0" w:space="0" w:color="auto"/>
                        <w:left w:val="none" w:sz="0" w:space="0" w:color="auto"/>
                        <w:bottom w:val="none" w:sz="0" w:space="0" w:color="auto"/>
                        <w:right w:val="none" w:sz="0" w:space="0" w:color="auto"/>
                      </w:divBdr>
                    </w:div>
                  </w:divsChild>
                </w:div>
                <w:div w:id="1286739590">
                  <w:marLeft w:val="0"/>
                  <w:marRight w:val="0"/>
                  <w:marTop w:val="0"/>
                  <w:marBottom w:val="0"/>
                  <w:divBdr>
                    <w:top w:val="none" w:sz="0" w:space="0" w:color="auto"/>
                    <w:left w:val="none" w:sz="0" w:space="0" w:color="auto"/>
                    <w:bottom w:val="none" w:sz="0" w:space="0" w:color="auto"/>
                    <w:right w:val="none" w:sz="0" w:space="0" w:color="auto"/>
                  </w:divBdr>
                  <w:divsChild>
                    <w:div w:id="148444851">
                      <w:marLeft w:val="0"/>
                      <w:marRight w:val="0"/>
                      <w:marTop w:val="0"/>
                      <w:marBottom w:val="0"/>
                      <w:divBdr>
                        <w:top w:val="none" w:sz="0" w:space="0" w:color="auto"/>
                        <w:left w:val="none" w:sz="0" w:space="0" w:color="auto"/>
                        <w:bottom w:val="none" w:sz="0" w:space="0" w:color="auto"/>
                        <w:right w:val="none" w:sz="0" w:space="0" w:color="auto"/>
                      </w:divBdr>
                    </w:div>
                  </w:divsChild>
                </w:div>
                <w:div w:id="1292832919">
                  <w:marLeft w:val="0"/>
                  <w:marRight w:val="0"/>
                  <w:marTop w:val="0"/>
                  <w:marBottom w:val="0"/>
                  <w:divBdr>
                    <w:top w:val="none" w:sz="0" w:space="0" w:color="auto"/>
                    <w:left w:val="none" w:sz="0" w:space="0" w:color="auto"/>
                    <w:bottom w:val="none" w:sz="0" w:space="0" w:color="auto"/>
                    <w:right w:val="none" w:sz="0" w:space="0" w:color="auto"/>
                  </w:divBdr>
                  <w:divsChild>
                    <w:div w:id="200752795">
                      <w:marLeft w:val="0"/>
                      <w:marRight w:val="0"/>
                      <w:marTop w:val="0"/>
                      <w:marBottom w:val="0"/>
                      <w:divBdr>
                        <w:top w:val="none" w:sz="0" w:space="0" w:color="auto"/>
                        <w:left w:val="none" w:sz="0" w:space="0" w:color="auto"/>
                        <w:bottom w:val="none" w:sz="0" w:space="0" w:color="auto"/>
                        <w:right w:val="none" w:sz="0" w:space="0" w:color="auto"/>
                      </w:divBdr>
                    </w:div>
                  </w:divsChild>
                </w:div>
                <w:div w:id="1298947180">
                  <w:marLeft w:val="0"/>
                  <w:marRight w:val="0"/>
                  <w:marTop w:val="0"/>
                  <w:marBottom w:val="0"/>
                  <w:divBdr>
                    <w:top w:val="none" w:sz="0" w:space="0" w:color="auto"/>
                    <w:left w:val="none" w:sz="0" w:space="0" w:color="auto"/>
                    <w:bottom w:val="none" w:sz="0" w:space="0" w:color="auto"/>
                    <w:right w:val="none" w:sz="0" w:space="0" w:color="auto"/>
                  </w:divBdr>
                  <w:divsChild>
                    <w:div w:id="1098522151">
                      <w:marLeft w:val="0"/>
                      <w:marRight w:val="0"/>
                      <w:marTop w:val="0"/>
                      <w:marBottom w:val="0"/>
                      <w:divBdr>
                        <w:top w:val="none" w:sz="0" w:space="0" w:color="auto"/>
                        <w:left w:val="none" w:sz="0" w:space="0" w:color="auto"/>
                        <w:bottom w:val="none" w:sz="0" w:space="0" w:color="auto"/>
                        <w:right w:val="none" w:sz="0" w:space="0" w:color="auto"/>
                      </w:divBdr>
                    </w:div>
                  </w:divsChild>
                </w:div>
                <w:div w:id="1323580096">
                  <w:marLeft w:val="0"/>
                  <w:marRight w:val="0"/>
                  <w:marTop w:val="0"/>
                  <w:marBottom w:val="0"/>
                  <w:divBdr>
                    <w:top w:val="none" w:sz="0" w:space="0" w:color="auto"/>
                    <w:left w:val="none" w:sz="0" w:space="0" w:color="auto"/>
                    <w:bottom w:val="none" w:sz="0" w:space="0" w:color="auto"/>
                    <w:right w:val="none" w:sz="0" w:space="0" w:color="auto"/>
                  </w:divBdr>
                  <w:divsChild>
                    <w:div w:id="889993889">
                      <w:marLeft w:val="0"/>
                      <w:marRight w:val="0"/>
                      <w:marTop w:val="0"/>
                      <w:marBottom w:val="0"/>
                      <w:divBdr>
                        <w:top w:val="none" w:sz="0" w:space="0" w:color="auto"/>
                        <w:left w:val="none" w:sz="0" w:space="0" w:color="auto"/>
                        <w:bottom w:val="none" w:sz="0" w:space="0" w:color="auto"/>
                        <w:right w:val="none" w:sz="0" w:space="0" w:color="auto"/>
                      </w:divBdr>
                    </w:div>
                  </w:divsChild>
                </w:div>
                <w:div w:id="1340042318">
                  <w:marLeft w:val="0"/>
                  <w:marRight w:val="0"/>
                  <w:marTop w:val="0"/>
                  <w:marBottom w:val="0"/>
                  <w:divBdr>
                    <w:top w:val="none" w:sz="0" w:space="0" w:color="auto"/>
                    <w:left w:val="none" w:sz="0" w:space="0" w:color="auto"/>
                    <w:bottom w:val="none" w:sz="0" w:space="0" w:color="auto"/>
                    <w:right w:val="none" w:sz="0" w:space="0" w:color="auto"/>
                  </w:divBdr>
                  <w:divsChild>
                    <w:div w:id="1355570184">
                      <w:marLeft w:val="0"/>
                      <w:marRight w:val="0"/>
                      <w:marTop w:val="0"/>
                      <w:marBottom w:val="0"/>
                      <w:divBdr>
                        <w:top w:val="none" w:sz="0" w:space="0" w:color="auto"/>
                        <w:left w:val="none" w:sz="0" w:space="0" w:color="auto"/>
                        <w:bottom w:val="none" w:sz="0" w:space="0" w:color="auto"/>
                        <w:right w:val="none" w:sz="0" w:space="0" w:color="auto"/>
                      </w:divBdr>
                    </w:div>
                  </w:divsChild>
                </w:div>
                <w:div w:id="1401319892">
                  <w:marLeft w:val="0"/>
                  <w:marRight w:val="0"/>
                  <w:marTop w:val="0"/>
                  <w:marBottom w:val="0"/>
                  <w:divBdr>
                    <w:top w:val="none" w:sz="0" w:space="0" w:color="auto"/>
                    <w:left w:val="none" w:sz="0" w:space="0" w:color="auto"/>
                    <w:bottom w:val="none" w:sz="0" w:space="0" w:color="auto"/>
                    <w:right w:val="none" w:sz="0" w:space="0" w:color="auto"/>
                  </w:divBdr>
                  <w:divsChild>
                    <w:div w:id="354498526">
                      <w:marLeft w:val="0"/>
                      <w:marRight w:val="0"/>
                      <w:marTop w:val="0"/>
                      <w:marBottom w:val="0"/>
                      <w:divBdr>
                        <w:top w:val="none" w:sz="0" w:space="0" w:color="auto"/>
                        <w:left w:val="none" w:sz="0" w:space="0" w:color="auto"/>
                        <w:bottom w:val="none" w:sz="0" w:space="0" w:color="auto"/>
                        <w:right w:val="none" w:sz="0" w:space="0" w:color="auto"/>
                      </w:divBdr>
                    </w:div>
                  </w:divsChild>
                </w:div>
                <w:div w:id="1409233529">
                  <w:marLeft w:val="0"/>
                  <w:marRight w:val="0"/>
                  <w:marTop w:val="0"/>
                  <w:marBottom w:val="0"/>
                  <w:divBdr>
                    <w:top w:val="none" w:sz="0" w:space="0" w:color="auto"/>
                    <w:left w:val="none" w:sz="0" w:space="0" w:color="auto"/>
                    <w:bottom w:val="none" w:sz="0" w:space="0" w:color="auto"/>
                    <w:right w:val="none" w:sz="0" w:space="0" w:color="auto"/>
                  </w:divBdr>
                  <w:divsChild>
                    <w:div w:id="1173179896">
                      <w:marLeft w:val="0"/>
                      <w:marRight w:val="0"/>
                      <w:marTop w:val="0"/>
                      <w:marBottom w:val="0"/>
                      <w:divBdr>
                        <w:top w:val="none" w:sz="0" w:space="0" w:color="auto"/>
                        <w:left w:val="none" w:sz="0" w:space="0" w:color="auto"/>
                        <w:bottom w:val="none" w:sz="0" w:space="0" w:color="auto"/>
                        <w:right w:val="none" w:sz="0" w:space="0" w:color="auto"/>
                      </w:divBdr>
                    </w:div>
                  </w:divsChild>
                </w:div>
                <w:div w:id="1427650076">
                  <w:marLeft w:val="0"/>
                  <w:marRight w:val="0"/>
                  <w:marTop w:val="0"/>
                  <w:marBottom w:val="0"/>
                  <w:divBdr>
                    <w:top w:val="none" w:sz="0" w:space="0" w:color="auto"/>
                    <w:left w:val="none" w:sz="0" w:space="0" w:color="auto"/>
                    <w:bottom w:val="none" w:sz="0" w:space="0" w:color="auto"/>
                    <w:right w:val="none" w:sz="0" w:space="0" w:color="auto"/>
                  </w:divBdr>
                  <w:divsChild>
                    <w:div w:id="454715752">
                      <w:marLeft w:val="0"/>
                      <w:marRight w:val="0"/>
                      <w:marTop w:val="0"/>
                      <w:marBottom w:val="0"/>
                      <w:divBdr>
                        <w:top w:val="none" w:sz="0" w:space="0" w:color="auto"/>
                        <w:left w:val="none" w:sz="0" w:space="0" w:color="auto"/>
                        <w:bottom w:val="none" w:sz="0" w:space="0" w:color="auto"/>
                        <w:right w:val="none" w:sz="0" w:space="0" w:color="auto"/>
                      </w:divBdr>
                    </w:div>
                  </w:divsChild>
                </w:div>
                <w:div w:id="1439056957">
                  <w:marLeft w:val="0"/>
                  <w:marRight w:val="0"/>
                  <w:marTop w:val="0"/>
                  <w:marBottom w:val="0"/>
                  <w:divBdr>
                    <w:top w:val="none" w:sz="0" w:space="0" w:color="auto"/>
                    <w:left w:val="none" w:sz="0" w:space="0" w:color="auto"/>
                    <w:bottom w:val="none" w:sz="0" w:space="0" w:color="auto"/>
                    <w:right w:val="none" w:sz="0" w:space="0" w:color="auto"/>
                  </w:divBdr>
                  <w:divsChild>
                    <w:div w:id="1731731137">
                      <w:marLeft w:val="0"/>
                      <w:marRight w:val="0"/>
                      <w:marTop w:val="0"/>
                      <w:marBottom w:val="0"/>
                      <w:divBdr>
                        <w:top w:val="none" w:sz="0" w:space="0" w:color="auto"/>
                        <w:left w:val="none" w:sz="0" w:space="0" w:color="auto"/>
                        <w:bottom w:val="none" w:sz="0" w:space="0" w:color="auto"/>
                        <w:right w:val="none" w:sz="0" w:space="0" w:color="auto"/>
                      </w:divBdr>
                    </w:div>
                  </w:divsChild>
                </w:div>
                <w:div w:id="1457523010">
                  <w:marLeft w:val="0"/>
                  <w:marRight w:val="0"/>
                  <w:marTop w:val="0"/>
                  <w:marBottom w:val="0"/>
                  <w:divBdr>
                    <w:top w:val="none" w:sz="0" w:space="0" w:color="auto"/>
                    <w:left w:val="none" w:sz="0" w:space="0" w:color="auto"/>
                    <w:bottom w:val="none" w:sz="0" w:space="0" w:color="auto"/>
                    <w:right w:val="none" w:sz="0" w:space="0" w:color="auto"/>
                  </w:divBdr>
                  <w:divsChild>
                    <w:div w:id="1567109319">
                      <w:marLeft w:val="0"/>
                      <w:marRight w:val="0"/>
                      <w:marTop w:val="0"/>
                      <w:marBottom w:val="0"/>
                      <w:divBdr>
                        <w:top w:val="none" w:sz="0" w:space="0" w:color="auto"/>
                        <w:left w:val="none" w:sz="0" w:space="0" w:color="auto"/>
                        <w:bottom w:val="none" w:sz="0" w:space="0" w:color="auto"/>
                        <w:right w:val="none" w:sz="0" w:space="0" w:color="auto"/>
                      </w:divBdr>
                    </w:div>
                  </w:divsChild>
                </w:div>
                <w:div w:id="1482110956">
                  <w:marLeft w:val="0"/>
                  <w:marRight w:val="0"/>
                  <w:marTop w:val="0"/>
                  <w:marBottom w:val="0"/>
                  <w:divBdr>
                    <w:top w:val="none" w:sz="0" w:space="0" w:color="auto"/>
                    <w:left w:val="none" w:sz="0" w:space="0" w:color="auto"/>
                    <w:bottom w:val="none" w:sz="0" w:space="0" w:color="auto"/>
                    <w:right w:val="none" w:sz="0" w:space="0" w:color="auto"/>
                  </w:divBdr>
                  <w:divsChild>
                    <w:div w:id="1756825726">
                      <w:marLeft w:val="0"/>
                      <w:marRight w:val="0"/>
                      <w:marTop w:val="0"/>
                      <w:marBottom w:val="0"/>
                      <w:divBdr>
                        <w:top w:val="none" w:sz="0" w:space="0" w:color="auto"/>
                        <w:left w:val="none" w:sz="0" w:space="0" w:color="auto"/>
                        <w:bottom w:val="none" w:sz="0" w:space="0" w:color="auto"/>
                        <w:right w:val="none" w:sz="0" w:space="0" w:color="auto"/>
                      </w:divBdr>
                    </w:div>
                  </w:divsChild>
                </w:div>
                <w:div w:id="1567300106">
                  <w:marLeft w:val="0"/>
                  <w:marRight w:val="0"/>
                  <w:marTop w:val="0"/>
                  <w:marBottom w:val="0"/>
                  <w:divBdr>
                    <w:top w:val="none" w:sz="0" w:space="0" w:color="auto"/>
                    <w:left w:val="none" w:sz="0" w:space="0" w:color="auto"/>
                    <w:bottom w:val="none" w:sz="0" w:space="0" w:color="auto"/>
                    <w:right w:val="none" w:sz="0" w:space="0" w:color="auto"/>
                  </w:divBdr>
                  <w:divsChild>
                    <w:div w:id="1961498838">
                      <w:marLeft w:val="0"/>
                      <w:marRight w:val="0"/>
                      <w:marTop w:val="0"/>
                      <w:marBottom w:val="0"/>
                      <w:divBdr>
                        <w:top w:val="none" w:sz="0" w:space="0" w:color="auto"/>
                        <w:left w:val="none" w:sz="0" w:space="0" w:color="auto"/>
                        <w:bottom w:val="none" w:sz="0" w:space="0" w:color="auto"/>
                        <w:right w:val="none" w:sz="0" w:space="0" w:color="auto"/>
                      </w:divBdr>
                    </w:div>
                  </w:divsChild>
                </w:div>
                <w:div w:id="1592617356">
                  <w:marLeft w:val="0"/>
                  <w:marRight w:val="0"/>
                  <w:marTop w:val="0"/>
                  <w:marBottom w:val="0"/>
                  <w:divBdr>
                    <w:top w:val="none" w:sz="0" w:space="0" w:color="auto"/>
                    <w:left w:val="none" w:sz="0" w:space="0" w:color="auto"/>
                    <w:bottom w:val="none" w:sz="0" w:space="0" w:color="auto"/>
                    <w:right w:val="none" w:sz="0" w:space="0" w:color="auto"/>
                  </w:divBdr>
                  <w:divsChild>
                    <w:div w:id="1470586355">
                      <w:marLeft w:val="0"/>
                      <w:marRight w:val="0"/>
                      <w:marTop w:val="0"/>
                      <w:marBottom w:val="0"/>
                      <w:divBdr>
                        <w:top w:val="none" w:sz="0" w:space="0" w:color="auto"/>
                        <w:left w:val="none" w:sz="0" w:space="0" w:color="auto"/>
                        <w:bottom w:val="none" w:sz="0" w:space="0" w:color="auto"/>
                        <w:right w:val="none" w:sz="0" w:space="0" w:color="auto"/>
                      </w:divBdr>
                    </w:div>
                  </w:divsChild>
                </w:div>
                <w:div w:id="1597247990">
                  <w:marLeft w:val="0"/>
                  <w:marRight w:val="0"/>
                  <w:marTop w:val="0"/>
                  <w:marBottom w:val="0"/>
                  <w:divBdr>
                    <w:top w:val="none" w:sz="0" w:space="0" w:color="auto"/>
                    <w:left w:val="none" w:sz="0" w:space="0" w:color="auto"/>
                    <w:bottom w:val="none" w:sz="0" w:space="0" w:color="auto"/>
                    <w:right w:val="none" w:sz="0" w:space="0" w:color="auto"/>
                  </w:divBdr>
                  <w:divsChild>
                    <w:div w:id="2096700874">
                      <w:marLeft w:val="0"/>
                      <w:marRight w:val="0"/>
                      <w:marTop w:val="0"/>
                      <w:marBottom w:val="0"/>
                      <w:divBdr>
                        <w:top w:val="none" w:sz="0" w:space="0" w:color="auto"/>
                        <w:left w:val="none" w:sz="0" w:space="0" w:color="auto"/>
                        <w:bottom w:val="none" w:sz="0" w:space="0" w:color="auto"/>
                        <w:right w:val="none" w:sz="0" w:space="0" w:color="auto"/>
                      </w:divBdr>
                    </w:div>
                  </w:divsChild>
                </w:div>
                <w:div w:id="1610312379">
                  <w:marLeft w:val="0"/>
                  <w:marRight w:val="0"/>
                  <w:marTop w:val="0"/>
                  <w:marBottom w:val="0"/>
                  <w:divBdr>
                    <w:top w:val="none" w:sz="0" w:space="0" w:color="auto"/>
                    <w:left w:val="none" w:sz="0" w:space="0" w:color="auto"/>
                    <w:bottom w:val="none" w:sz="0" w:space="0" w:color="auto"/>
                    <w:right w:val="none" w:sz="0" w:space="0" w:color="auto"/>
                  </w:divBdr>
                  <w:divsChild>
                    <w:div w:id="320812075">
                      <w:marLeft w:val="0"/>
                      <w:marRight w:val="0"/>
                      <w:marTop w:val="0"/>
                      <w:marBottom w:val="0"/>
                      <w:divBdr>
                        <w:top w:val="none" w:sz="0" w:space="0" w:color="auto"/>
                        <w:left w:val="none" w:sz="0" w:space="0" w:color="auto"/>
                        <w:bottom w:val="none" w:sz="0" w:space="0" w:color="auto"/>
                        <w:right w:val="none" w:sz="0" w:space="0" w:color="auto"/>
                      </w:divBdr>
                    </w:div>
                  </w:divsChild>
                </w:div>
                <w:div w:id="1615332062">
                  <w:marLeft w:val="0"/>
                  <w:marRight w:val="0"/>
                  <w:marTop w:val="0"/>
                  <w:marBottom w:val="0"/>
                  <w:divBdr>
                    <w:top w:val="none" w:sz="0" w:space="0" w:color="auto"/>
                    <w:left w:val="none" w:sz="0" w:space="0" w:color="auto"/>
                    <w:bottom w:val="none" w:sz="0" w:space="0" w:color="auto"/>
                    <w:right w:val="none" w:sz="0" w:space="0" w:color="auto"/>
                  </w:divBdr>
                  <w:divsChild>
                    <w:div w:id="42490485">
                      <w:marLeft w:val="0"/>
                      <w:marRight w:val="0"/>
                      <w:marTop w:val="0"/>
                      <w:marBottom w:val="0"/>
                      <w:divBdr>
                        <w:top w:val="none" w:sz="0" w:space="0" w:color="auto"/>
                        <w:left w:val="none" w:sz="0" w:space="0" w:color="auto"/>
                        <w:bottom w:val="none" w:sz="0" w:space="0" w:color="auto"/>
                        <w:right w:val="none" w:sz="0" w:space="0" w:color="auto"/>
                      </w:divBdr>
                    </w:div>
                  </w:divsChild>
                </w:div>
                <w:div w:id="1652631468">
                  <w:marLeft w:val="0"/>
                  <w:marRight w:val="0"/>
                  <w:marTop w:val="0"/>
                  <w:marBottom w:val="0"/>
                  <w:divBdr>
                    <w:top w:val="none" w:sz="0" w:space="0" w:color="auto"/>
                    <w:left w:val="none" w:sz="0" w:space="0" w:color="auto"/>
                    <w:bottom w:val="none" w:sz="0" w:space="0" w:color="auto"/>
                    <w:right w:val="none" w:sz="0" w:space="0" w:color="auto"/>
                  </w:divBdr>
                  <w:divsChild>
                    <w:div w:id="1873881750">
                      <w:marLeft w:val="0"/>
                      <w:marRight w:val="0"/>
                      <w:marTop w:val="0"/>
                      <w:marBottom w:val="0"/>
                      <w:divBdr>
                        <w:top w:val="none" w:sz="0" w:space="0" w:color="auto"/>
                        <w:left w:val="none" w:sz="0" w:space="0" w:color="auto"/>
                        <w:bottom w:val="none" w:sz="0" w:space="0" w:color="auto"/>
                        <w:right w:val="none" w:sz="0" w:space="0" w:color="auto"/>
                      </w:divBdr>
                    </w:div>
                  </w:divsChild>
                </w:div>
                <w:div w:id="1665165560">
                  <w:marLeft w:val="0"/>
                  <w:marRight w:val="0"/>
                  <w:marTop w:val="0"/>
                  <w:marBottom w:val="0"/>
                  <w:divBdr>
                    <w:top w:val="none" w:sz="0" w:space="0" w:color="auto"/>
                    <w:left w:val="none" w:sz="0" w:space="0" w:color="auto"/>
                    <w:bottom w:val="none" w:sz="0" w:space="0" w:color="auto"/>
                    <w:right w:val="none" w:sz="0" w:space="0" w:color="auto"/>
                  </w:divBdr>
                  <w:divsChild>
                    <w:div w:id="508719755">
                      <w:marLeft w:val="0"/>
                      <w:marRight w:val="0"/>
                      <w:marTop w:val="0"/>
                      <w:marBottom w:val="0"/>
                      <w:divBdr>
                        <w:top w:val="none" w:sz="0" w:space="0" w:color="auto"/>
                        <w:left w:val="none" w:sz="0" w:space="0" w:color="auto"/>
                        <w:bottom w:val="none" w:sz="0" w:space="0" w:color="auto"/>
                        <w:right w:val="none" w:sz="0" w:space="0" w:color="auto"/>
                      </w:divBdr>
                    </w:div>
                  </w:divsChild>
                </w:div>
                <w:div w:id="1696884794">
                  <w:marLeft w:val="0"/>
                  <w:marRight w:val="0"/>
                  <w:marTop w:val="0"/>
                  <w:marBottom w:val="0"/>
                  <w:divBdr>
                    <w:top w:val="none" w:sz="0" w:space="0" w:color="auto"/>
                    <w:left w:val="none" w:sz="0" w:space="0" w:color="auto"/>
                    <w:bottom w:val="none" w:sz="0" w:space="0" w:color="auto"/>
                    <w:right w:val="none" w:sz="0" w:space="0" w:color="auto"/>
                  </w:divBdr>
                  <w:divsChild>
                    <w:div w:id="1575625099">
                      <w:marLeft w:val="0"/>
                      <w:marRight w:val="0"/>
                      <w:marTop w:val="0"/>
                      <w:marBottom w:val="0"/>
                      <w:divBdr>
                        <w:top w:val="none" w:sz="0" w:space="0" w:color="auto"/>
                        <w:left w:val="none" w:sz="0" w:space="0" w:color="auto"/>
                        <w:bottom w:val="none" w:sz="0" w:space="0" w:color="auto"/>
                        <w:right w:val="none" w:sz="0" w:space="0" w:color="auto"/>
                      </w:divBdr>
                    </w:div>
                  </w:divsChild>
                </w:div>
                <w:div w:id="1702363376">
                  <w:marLeft w:val="0"/>
                  <w:marRight w:val="0"/>
                  <w:marTop w:val="0"/>
                  <w:marBottom w:val="0"/>
                  <w:divBdr>
                    <w:top w:val="none" w:sz="0" w:space="0" w:color="auto"/>
                    <w:left w:val="none" w:sz="0" w:space="0" w:color="auto"/>
                    <w:bottom w:val="none" w:sz="0" w:space="0" w:color="auto"/>
                    <w:right w:val="none" w:sz="0" w:space="0" w:color="auto"/>
                  </w:divBdr>
                  <w:divsChild>
                    <w:div w:id="227036752">
                      <w:marLeft w:val="0"/>
                      <w:marRight w:val="0"/>
                      <w:marTop w:val="0"/>
                      <w:marBottom w:val="0"/>
                      <w:divBdr>
                        <w:top w:val="none" w:sz="0" w:space="0" w:color="auto"/>
                        <w:left w:val="none" w:sz="0" w:space="0" w:color="auto"/>
                        <w:bottom w:val="none" w:sz="0" w:space="0" w:color="auto"/>
                        <w:right w:val="none" w:sz="0" w:space="0" w:color="auto"/>
                      </w:divBdr>
                    </w:div>
                  </w:divsChild>
                </w:div>
                <w:div w:id="1702586784">
                  <w:marLeft w:val="0"/>
                  <w:marRight w:val="0"/>
                  <w:marTop w:val="0"/>
                  <w:marBottom w:val="0"/>
                  <w:divBdr>
                    <w:top w:val="none" w:sz="0" w:space="0" w:color="auto"/>
                    <w:left w:val="none" w:sz="0" w:space="0" w:color="auto"/>
                    <w:bottom w:val="none" w:sz="0" w:space="0" w:color="auto"/>
                    <w:right w:val="none" w:sz="0" w:space="0" w:color="auto"/>
                  </w:divBdr>
                  <w:divsChild>
                    <w:div w:id="1757247813">
                      <w:marLeft w:val="0"/>
                      <w:marRight w:val="0"/>
                      <w:marTop w:val="0"/>
                      <w:marBottom w:val="0"/>
                      <w:divBdr>
                        <w:top w:val="none" w:sz="0" w:space="0" w:color="auto"/>
                        <w:left w:val="none" w:sz="0" w:space="0" w:color="auto"/>
                        <w:bottom w:val="none" w:sz="0" w:space="0" w:color="auto"/>
                        <w:right w:val="none" w:sz="0" w:space="0" w:color="auto"/>
                      </w:divBdr>
                    </w:div>
                  </w:divsChild>
                </w:div>
                <w:div w:id="1724669880">
                  <w:marLeft w:val="0"/>
                  <w:marRight w:val="0"/>
                  <w:marTop w:val="0"/>
                  <w:marBottom w:val="0"/>
                  <w:divBdr>
                    <w:top w:val="none" w:sz="0" w:space="0" w:color="auto"/>
                    <w:left w:val="none" w:sz="0" w:space="0" w:color="auto"/>
                    <w:bottom w:val="none" w:sz="0" w:space="0" w:color="auto"/>
                    <w:right w:val="none" w:sz="0" w:space="0" w:color="auto"/>
                  </w:divBdr>
                  <w:divsChild>
                    <w:div w:id="913509626">
                      <w:marLeft w:val="0"/>
                      <w:marRight w:val="0"/>
                      <w:marTop w:val="0"/>
                      <w:marBottom w:val="0"/>
                      <w:divBdr>
                        <w:top w:val="none" w:sz="0" w:space="0" w:color="auto"/>
                        <w:left w:val="none" w:sz="0" w:space="0" w:color="auto"/>
                        <w:bottom w:val="none" w:sz="0" w:space="0" w:color="auto"/>
                        <w:right w:val="none" w:sz="0" w:space="0" w:color="auto"/>
                      </w:divBdr>
                    </w:div>
                  </w:divsChild>
                </w:div>
                <w:div w:id="1725449796">
                  <w:marLeft w:val="0"/>
                  <w:marRight w:val="0"/>
                  <w:marTop w:val="0"/>
                  <w:marBottom w:val="0"/>
                  <w:divBdr>
                    <w:top w:val="none" w:sz="0" w:space="0" w:color="auto"/>
                    <w:left w:val="none" w:sz="0" w:space="0" w:color="auto"/>
                    <w:bottom w:val="none" w:sz="0" w:space="0" w:color="auto"/>
                    <w:right w:val="none" w:sz="0" w:space="0" w:color="auto"/>
                  </w:divBdr>
                  <w:divsChild>
                    <w:div w:id="1802185757">
                      <w:marLeft w:val="0"/>
                      <w:marRight w:val="0"/>
                      <w:marTop w:val="0"/>
                      <w:marBottom w:val="0"/>
                      <w:divBdr>
                        <w:top w:val="none" w:sz="0" w:space="0" w:color="auto"/>
                        <w:left w:val="none" w:sz="0" w:space="0" w:color="auto"/>
                        <w:bottom w:val="none" w:sz="0" w:space="0" w:color="auto"/>
                        <w:right w:val="none" w:sz="0" w:space="0" w:color="auto"/>
                      </w:divBdr>
                    </w:div>
                  </w:divsChild>
                </w:div>
                <w:div w:id="1726022428">
                  <w:marLeft w:val="0"/>
                  <w:marRight w:val="0"/>
                  <w:marTop w:val="0"/>
                  <w:marBottom w:val="0"/>
                  <w:divBdr>
                    <w:top w:val="none" w:sz="0" w:space="0" w:color="auto"/>
                    <w:left w:val="none" w:sz="0" w:space="0" w:color="auto"/>
                    <w:bottom w:val="none" w:sz="0" w:space="0" w:color="auto"/>
                    <w:right w:val="none" w:sz="0" w:space="0" w:color="auto"/>
                  </w:divBdr>
                  <w:divsChild>
                    <w:div w:id="34430315">
                      <w:marLeft w:val="0"/>
                      <w:marRight w:val="0"/>
                      <w:marTop w:val="0"/>
                      <w:marBottom w:val="0"/>
                      <w:divBdr>
                        <w:top w:val="none" w:sz="0" w:space="0" w:color="auto"/>
                        <w:left w:val="none" w:sz="0" w:space="0" w:color="auto"/>
                        <w:bottom w:val="none" w:sz="0" w:space="0" w:color="auto"/>
                        <w:right w:val="none" w:sz="0" w:space="0" w:color="auto"/>
                      </w:divBdr>
                    </w:div>
                  </w:divsChild>
                </w:div>
                <w:div w:id="1727023308">
                  <w:marLeft w:val="0"/>
                  <w:marRight w:val="0"/>
                  <w:marTop w:val="0"/>
                  <w:marBottom w:val="0"/>
                  <w:divBdr>
                    <w:top w:val="none" w:sz="0" w:space="0" w:color="auto"/>
                    <w:left w:val="none" w:sz="0" w:space="0" w:color="auto"/>
                    <w:bottom w:val="none" w:sz="0" w:space="0" w:color="auto"/>
                    <w:right w:val="none" w:sz="0" w:space="0" w:color="auto"/>
                  </w:divBdr>
                  <w:divsChild>
                    <w:div w:id="1995138775">
                      <w:marLeft w:val="0"/>
                      <w:marRight w:val="0"/>
                      <w:marTop w:val="0"/>
                      <w:marBottom w:val="0"/>
                      <w:divBdr>
                        <w:top w:val="none" w:sz="0" w:space="0" w:color="auto"/>
                        <w:left w:val="none" w:sz="0" w:space="0" w:color="auto"/>
                        <w:bottom w:val="none" w:sz="0" w:space="0" w:color="auto"/>
                        <w:right w:val="none" w:sz="0" w:space="0" w:color="auto"/>
                      </w:divBdr>
                    </w:div>
                  </w:divsChild>
                </w:div>
                <w:div w:id="1728793606">
                  <w:marLeft w:val="0"/>
                  <w:marRight w:val="0"/>
                  <w:marTop w:val="0"/>
                  <w:marBottom w:val="0"/>
                  <w:divBdr>
                    <w:top w:val="none" w:sz="0" w:space="0" w:color="auto"/>
                    <w:left w:val="none" w:sz="0" w:space="0" w:color="auto"/>
                    <w:bottom w:val="none" w:sz="0" w:space="0" w:color="auto"/>
                    <w:right w:val="none" w:sz="0" w:space="0" w:color="auto"/>
                  </w:divBdr>
                  <w:divsChild>
                    <w:div w:id="1125082148">
                      <w:marLeft w:val="0"/>
                      <w:marRight w:val="0"/>
                      <w:marTop w:val="0"/>
                      <w:marBottom w:val="0"/>
                      <w:divBdr>
                        <w:top w:val="none" w:sz="0" w:space="0" w:color="auto"/>
                        <w:left w:val="none" w:sz="0" w:space="0" w:color="auto"/>
                        <w:bottom w:val="none" w:sz="0" w:space="0" w:color="auto"/>
                        <w:right w:val="none" w:sz="0" w:space="0" w:color="auto"/>
                      </w:divBdr>
                    </w:div>
                  </w:divsChild>
                </w:div>
                <w:div w:id="1732385413">
                  <w:marLeft w:val="0"/>
                  <w:marRight w:val="0"/>
                  <w:marTop w:val="0"/>
                  <w:marBottom w:val="0"/>
                  <w:divBdr>
                    <w:top w:val="none" w:sz="0" w:space="0" w:color="auto"/>
                    <w:left w:val="none" w:sz="0" w:space="0" w:color="auto"/>
                    <w:bottom w:val="none" w:sz="0" w:space="0" w:color="auto"/>
                    <w:right w:val="none" w:sz="0" w:space="0" w:color="auto"/>
                  </w:divBdr>
                  <w:divsChild>
                    <w:div w:id="2052684805">
                      <w:marLeft w:val="0"/>
                      <w:marRight w:val="0"/>
                      <w:marTop w:val="0"/>
                      <w:marBottom w:val="0"/>
                      <w:divBdr>
                        <w:top w:val="none" w:sz="0" w:space="0" w:color="auto"/>
                        <w:left w:val="none" w:sz="0" w:space="0" w:color="auto"/>
                        <w:bottom w:val="none" w:sz="0" w:space="0" w:color="auto"/>
                        <w:right w:val="none" w:sz="0" w:space="0" w:color="auto"/>
                      </w:divBdr>
                    </w:div>
                  </w:divsChild>
                </w:div>
                <w:div w:id="1748382199">
                  <w:marLeft w:val="0"/>
                  <w:marRight w:val="0"/>
                  <w:marTop w:val="0"/>
                  <w:marBottom w:val="0"/>
                  <w:divBdr>
                    <w:top w:val="none" w:sz="0" w:space="0" w:color="auto"/>
                    <w:left w:val="none" w:sz="0" w:space="0" w:color="auto"/>
                    <w:bottom w:val="none" w:sz="0" w:space="0" w:color="auto"/>
                    <w:right w:val="none" w:sz="0" w:space="0" w:color="auto"/>
                  </w:divBdr>
                  <w:divsChild>
                    <w:div w:id="1894272295">
                      <w:marLeft w:val="0"/>
                      <w:marRight w:val="0"/>
                      <w:marTop w:val="0"/>
                      <w:marBottom w:val="0"/>
                      <w:divBdr>
                        <w:top w:val="none" w:sz="0" w:space="0" w:color="auto"/>
                        <w:left w:val="none" w:sz="0" w:space="0" w:color="auto"/>
                        <w:bottom w:val="none" w:sz="0" w:space="0" w:color="auto"/>
                        <w:right w:val="none" w:sz="0" w:space="0" w:color="auto"/>
                      </w:divBdr>
                    </w:div>
                  </w:divsChild>
                </w:div>
                <w:div w:id="1751730649">
                  <w:marLeft w:val="0"/>
                  <w:marRight w:val="0"/>
                  <w:marTop w:val="0"/>
                  <w:marBottom w:val="0"/>
                  <w:divBdr>
                    <w:top w:val="none" w:sz="0" w:space="0" w:color="auto"/>
                    <w:left w:val="none" w:sz="0" w:space="0" w:color="auto"/>
                    <w:bottom w:val="none" w:sz="0" w:space="0" w:color="auto"/>
                    <w:right w:val="none" w:sz="0" w:space="0" w:color="auto"/>
                  </w:divBdr>
                  <w:divsChild>
                    <w:div w:id="1019508283">
                      <w:marLeft w:val="0"/>
                      <w:marRight w:val="0"/>
                      <w:marTop w:val="0"/>
                      <w:marBottom w:val="0"/>
                      <w:divBdr>
                        <w:top w:val="none" w:sz="0" w:space="0" w:color="auto"/>
                        <w:left w:val="none" w:sz="0" w:space="0" w:color="auto"/>
                        <w:bottom w:val="none" w:sz="0" w:space="0" w:color="auto"/>
                        <w:right w:val="none" w:sz="0" w:space="0" w:color="auto"/>
                      </w:divBdr>
                    </w:div>
                  </w:divsChild>
                </w:div>
                <w:div w:id="1767381251">
                  <w:marLeft w:val="0"/>
                  <w:marRight w:val="0"/>
                  <w:marTop w:val="0"/>
                  <w:marBottom w:val="0"/>
                  <w:divBdr>
                    <w:top w:val="none" w:sz="0" w:space="0" w:color="auto"/>
                    <w:left w:val="none" w:sz="0" w:space="0" w:color="auto"/>
                    <w:bottom w:val="none" w:sz="0" w:space="0" w:color="auto"/>
                    <w:right w:val="none" w:sz="0" w:space="0" w:color="auto"/>
                  </w:divBdr>
                  <w:divsChild>
                    <w:div w:id="1824540830">
                      <w:marLeft w:val="0"/>
                      <w:marRight w:val="0"/>
                      <w:marTop w:val="0"/>
                      <w:marBottom w:val="0"/>
                      <w:divBdr>
                        <w:top w:val="none" w:sz="0" w:space="0" w:color="auto"/>
                        <w:left w:val="none" w:sz="0" w:space="0" w:color="auto"/>
                        <w:bottom w:val="none" w:sz="0" w:space="0" w:color="auto"/>
                        <w:right w:val="none" w:sz="0" w:space="0" w:color="auto"/>
                      </w:divBdr>
                    </w:div>
                  </w:divsChild>
                </w:div>
                <w:div w:id="1772315164">
                  <w:marLeft w:val="0"/>
                  <w:marRight w:val="0"/>
                  <w:marTop w:val="0"/>
                  <w:marBottom w:val="0"/>
                  <w:divBdr>
                    <w:top w:val="none" w:sz="0" w:space="0" w:color="auto"/>
                    <w:left w:val="none" w:sz="0" w:space="0" w:color="auto"/>
                    <w:bottom w:val="none" w:sz="0" w:space="0" w:color="auto"/>
                    <w:right w:val="none" w:sz="0" w:space="0" w:color="auto"/>
                  </w:divBdr>
                  <w:divsChild>
                    <w:div w:id="189876856">
                      <w:marLeft w:val="0"/>
                      <w:marRight w:val="0"/>
                      <w:marTop w:val="0"/>
                      <w:marBottom w:val="0"/>
                      <w:divBdr>
                        <w:top w:val="none" w:sz="0" w:space="0" w:color="auto"/>
                        <w:left w:val="none" w:sz="0" w:space="0" w:color="auto"/>
                        <w:bottom w:val="none" w:sz="0" w:space="0" w:color="auto"/>
                        <w:right w:val="none" w:sz="0" w:space="0" w:color="auto"/>
                      </w:divBdr>
                    </w:div>
                  </w:divsChild>
                </w:div>
                <w:div w:id="1814760093">
                  <w:marLeft w:val="0"/>
                  <w:marRight w:val="0"/>
                  <w:marTop w:val="0"/>
                  <w:marBottom w:val="0"/>
                  <w:divBdr>
                    <w:top w:val="none" w:sz="0" w:space="0" w:color="auto"/>
                    <w:left w:val="none" w:sz="0" w:space="0" w:color="auto"/>
                    <w:bottom w:val="none" w:sz="0" w:space="0" w:color="auto"/>
                    <w:right w:val="none" w:sz="0" w:space="0" w:color="auto"/>
                  </w:divBdr>
                  <w:divsChild>
                    <w:div w:id="1263686848">
                      <w:marLeft w:val="0"/>
                      <w:marRight w:val="0"/>
                      <w:marTop w:val="0"/>
                      <w:marBottom w:val="0"/>
                      <w:divBdr>
                        <w:top w:val="none" w:sz="0" w:space="0" w:color="auto"/>
                        <w:left w:val="none" w:sz="0" w:space="0" w:color="auto"/>
                        <w:bottom w:val="none" w:sz="0" w:space="0" w:color="auto"/>
                        <w:right w:val="none" w:sz="0" w:space="0" w:color="auto"/>
                      </w:divBdr>
                    </w:div>
                  </w:divsChild>
                </w:div>
                <w:div w:id="1824347429">
                  <w:marLeft w:val="0"/>
                  <w:marRight w:val="0"/>
                  <w:marTop w:val="0"/>
                  <w:marBottom w:val="0"/>
                  <w:divBdr>
                    <w:top w:val="none" w:sz="0" w:space="0" w:color="auto"/>
                    <w:left w:val="none" w:sz="0" w:space="0" w:color="auto"/>
                    <w:bottom w:val="none" w:sz="0" w:space="0" w:color="auto"/>
                    <w:right w:val="none" w:sz="0" w:space="0" w:color="auto"/>
                  </w:divBdr>
                  <w:divsChild>
                    <w:div w:id="2130510107">
                      <w:marLeft w:val="0"/>
                      <w:marRight w:val="0"/>
                      <w:marTop w:val="0"/>
                      <w:marBottom w:val="0"/>
                      <w:divBdr>
                        <w:top w:val="none" w:sz="0" w:space="0" w:color="auto"/>
                        <w:left w:val="none" w:sz="0" w:space="0" w:color="auto"/>
                        <w:bottom w:val="none" w:sz="0" w:space="0" w:color="auto"/>
                        <w:right w:val="none" w:sz="0" w:space="0" w:color="auto"/>
                      </w:divBdr>
                    </w:div>
                  </w:divsChild>
                </w:div>
                <w:div w:id="1846745480">
                  <w:marLeft w:val="0"/>
                  <w:marRight w:val="0"/>
                  <w:marTop w:val="0"/>
                  <w:marBottom w:val="0"/>
                  <w:divBdr>
                    <w:top w:val="none" w:sz="0" w:space="0" w:color="auto"/>
                    <w:left w:val="none" w:sz="0" w:space="0" w:color="auto"/>
                    <w:bottom w:val="none" w:sz="0" w:space="0" w:color="auto"/>
                    <w:right w:val="none" w:sz="0" w:space="0" w:color="auto"/>
                  </w:divBdr>
                  <w:divsChild>
                    <w:div w:id="1379281902">
                      <w:marLeft w:val="0"/>
                      <w:marRight w:val="0"/>
                      <w:marTop w:val="0"/>
                      <w:marBottom w:val="0"/>
                      <w:divBdr>
                        <w:top w:val="none" w:sz="0" w:space="0" w:color="auto"/>
                        <w:left w:val="none" w:sz="0" w:space="0" w:color="auto"/>
                        <w:bottom w:val="none" w:sz="0" w:space="0" w:color="auto"/>
                        <w:right w:val="none" w:sz="0" w:space="0" w:color="auto"/>
                      </w:divBdr>
                    </w:div>
                  </w:divsChild>
                </w:div>
                <w:div w:id="1854954707">
                  <w:marLeft w:val="0"/>
                  <w:marRight w:val="0"/>
                  <w:marTop w:val="0"/>
                  <w:marBottom w:val="0"/>
                  <w:divBdr>
                    <w:top w:val="none" w:sz="0" w:space="0" w:color="auto"/>
                    <w:left w:val="none" w:sz="0" w:space="0" w:color="auto"/>
                    <w:bottom w:val="none" w:sz="0" w:space="0" w:color="auto"/>
                    <w:right w:val="none" w:sz="0" w:space="0" w:color="auto"/>
                  </w:divBdr>
                  <w:divsChild>
                    <w:div w:id="1495753457">
                      <w:marLeft w:val="0"/>
                      <w:marRight w:val="0"/>
                      <w:marTop w:val="0"/>
                      <w:marBottom w:val="0"/>
                      <w:divBdr>
                        <w:top w:val="none" w:sz="0" w:space="0" w:color="auto"/>
                        <w:left w:val="none" w:sz="0" w:space="0" w:color="auto"/>
                        <w:bottom w:val="none" w:sz="0" w:space="0" w:color="auto"/>
                        <w:right w:val="none" w:sz="0" w:space="0" w:color="auto"/>
                      </w:divBdr>
                    </w:div>
                  </w:divsChild>
                </w:div>
                <w:div w:id="1889224387">
                  <w:marLeft w:val="0"/>
                  <w:marRight w:val="0"/>
                  <w:marTop w:val="0"/>
                  <w:marBottom w:val="0"/>
                  <w:divBdr>
                    <w:top w:val="none" w:sz="0" w:space="0" w:color="auto"/>
                    <w:left w:val="none" w:sz="0" w:space="0" w:color="auto"/>
                    <w:bottom w:val="none" w:sz="0" w:space="0" w:color="auto"/>
                    <w:right w:val="none" w:sz="0" w:space="0" w:color="auto"/>
                  </w:divBdr>
                  <w:divsChild>
                    <w:div w:id="1606423576">
                      <w:marLeft w:val="0"/>
                      <w:marRight w:val="0"/>
                      <w:marTop w:val="0"/>
                      <w:marBottom w:val="0"/>
                      <w:divBdr>
                        <w:top w:val="none" w:sz="0" w:space="0" w:color="auto"/>
                        <w:left w:val="none" w:sz="0" w:space="0" w:color="auto"/>
                        <w:bottom w:val="none" w:sz="0" w:space="0" w:color="auto"/>
                        <w:right w:val="none" w:sz="0" w:space="0" w:color="auto"/>
                      </w:divBdr>
                    </w:div>
                  </w:divsChild>
                </w:div>
                <w:div w:id="1898783199">
                  <w:marLeft w:val="0"/>
                  <w:marRight w:val="0"/>
                  <w:marTop w:val="0"/>
                  <w:marBottom w:val="0"/>
                  <w:divBdr>
                    <w:top w:val="none" w:sz="0" w:space="0" w:color="auto"/>
                    <w:left w:val="none" w:sz="0" w:space="0" w:color="auto"/>
                    <w:bottom w:val="none" w:sz="0" w:space="0" w:color="auto"/>
                    <w:right w:val="none" w:sz="0" w:space="0" w:color="auto"/>
                  </w:divBdr>
                  <w:divsChild>
                    <w:div w:id="983314381">
                      <w:marLeft w:val="0"/>
                      <w:marRight w:val="0"/>
                      <w:marTop w:val="0"/>
                      <w:marBottom w:val="0"/>
                      <w:divBdr>
                        <w:top w:val="none" w:sz="0" w:space="0" w:color="auto"/>
                        <w:left w:val="none" w:sz="0" w:space="0" w:color="auto"/>
                        <w:bottom w:val="none" w:sz="0" w:space="0" w:color="auto"/>
                        <w:right w:val="none" w:sz="0" w:space="0" w:color="auto"/>
                      </w:divBdr>
                    </w:div>
                  </w:divsChild>
                </w:div>
                <w:div w:id="1919049896">
                  <w:marLeft w:val="0"/>
                  <w:marRight w:val="0"/>
                  <w:marTop w:val="0"/>
                  <w:marBottom w:val="0"/>
                  <w:divBdr>
                    <w:top w:val="none" w:sz="0" w:space="0" w:color="auto"/>
                    <w:left w:val="none" w:sz="0" w:space="0" w:color="auto"/>
                    <w:bottom w:val="none" w:sz="0" w:space="0" w:color="auto"/>
                    <w:right w:val="none" w:sz="0" w:space="0" w:color="auto"/>
                  </w:divBdr>
                  <w:divsChild>
                    <w:div w:id="946044713">
                      <w:marLeft w:val="0"/>
                      <w:marRight w:val="0"/>
                      <w:marTop w:val="0"/>
                      <w:marBottom w:val="0"/>
                      <w:divBdr>
                        <w:top w:val="none" w:sz="0" w:space="0" w:color="auto"/>
                        <w:left w:val="none" w:sz="0" w:space="0" w:color="auto"/>
                        <w:bottom w:val="none" w:sz="0" w:space="0" w:color="auto"/>
                        <w:right w:val="none" w:sz="0" w:space="0" w:color="auto"/>
                      </w:divBdr>
                    </w:div>
                  </w:divsChild>
                </w:div>
                <w:div w:id="1922715350">
                  <w:marLeft w:val="0"/>
                  <w:marRight w:val="0"/>
                  <w:marTop w:val="0"/>
                  <w:marBottom w:val="0"/>
                  <w:divBdr>
                    <w:top w:val="none" w:sz="0" w:space="0" w:color="auto"/>
                    <w:left w:val="none" w:sz="0" w:space="0" w:color="auto"/>
                    <w:bottom w:val="none" w:sz="0" w:space="0" w:color="auto"/>
                    <w:right w:val="none" w:sz="0" w:space="0" w:color="auto"/>
                  </w:divBdr>
                  <w:divsChild>
                    <w:div w:id="1098673576">
                      <w:marLeft w:val="0"/>
                      <w:marRight w:val="0"/>
                      <w:marTop w:val="0"/>
                      <w:marBottom w:val="0"/>
                      <w:divBdr>
                        <w:top w:val="none" w:sz="0" w:space="0" w:color="auto"/>
                        <w:left w:val="none" w:sz="0" w:space="0" w:color="auto"/>
                        <w:bottom w:val="none" w:sz="0" w:space="0" w:color="auto"/>
                        <w:right w:val="none" w:sz="0" w:space="0" w:color="auto"/>
                      </w:divBdr>
                    </w:div>
                  </w:divsChild>
                </w:div>
                <w:div w:id="1949661503">
                  <w:marLeft w:val="0"/>
                  <w:marRight w:val="0"/>
                  <w:marTop w:val="0"/>
                  <w:marBottom w:val="0"/>
                  <w:divBdr>
                    <w:top w:val="none" w:sz="0" w:space="0" w:color="auto"/>
                    <w:left w:val="none" w:sz="0" w:space="0" w:color="auto"/>
                    <w:bottom w:val="none" w:sz="0" w:space="0" w:color="auto"/>
                    <w:right w:val="none" w:sz="0" w:space="0" w:color="auto"/>
                  </w:divBdr>
                  <w:divsChild>
                    <w:div w:id="436340519">
                      <w:marLeft w:val="0"/>
                      <w:marRight w:val="0"/>
                      <w:marTop w:val="0"/>
                      <w:marBottom w:val="0"/>
                      <w:divBdr>
                        <w:top w:val="none" w:sz="0" w:space="0" w:color="auto"/>
                        <w:left w:val="none" w:sz="0" w:space="0" w:color="auto"/>
                        <w:bottom w:val="none" w:sz="0" w:space="0" w:color="auto"/>
                        <w:right w:val="none" w:sz="0" w:space="0" w:color="auto"/>
                      </w:divBdr>
                    </w:div>
                  </w:divsChild>
                </w:div>
                <w:div w:id="1962300132">
                  <w:marLeft w:val="0"/>
                  <w:marRight w:val="0"/>
                  <w:marTop w:val="0"/>
                  <w:marBottom w:val="0"/>
                  <w:divBdr>
                    <w:top w:val="none" w:sz="0" w:space="0" w:color="auto"/>
                    <w:left w:val="none" w:sz="0" w:space="0" w:color="auto"/>
                    <w:bottom w:val="none" w:sz="0" w:space="0" w:color="auto"/>
                    <w:right w:val="none" w:sz="0" w:space="0" w:color="auto"/>
                  </w:divBdr>
                  <w:divsChild>
                    <w:div w:id="347029975">
                      <w:marLeft w:val="0"/>
                      <w:marRight w:val="0"/>
                      <w:marTop w:val="0"/>
                      <w:marBottom w:val="0"/>
                      <w:divBdr>
                        <w:top w:val="none" w:sz="0" w:space="0" w:color="auto"/>
                        <w:left w:val="none" w:sz="0" w:space="0" w:color="auto"/>
                        <w:bottom w:val="none" w:sz="0" w:space="0" w:color="auto"/>
                        <w:right w:val="none" w:sz="0" w:space="0" w:color="auto"/>
                      </w:divBdr>
                    </w:div>
                  </w:divsChild>
                </w:div>
                <w:div w:id="1993825625">
                  <w:marLeft w:val="0"/>
                  <w:marRight w:val="0"/>
                  <w:marTop w:val="0"/>
                  <w:marBottom w:val="0"/>
                  <w:divBdr>
                    <w:top w:val="none" w:sz="0" w:space="0" w:color="auto"/>
                    <w:left w:val="none" w:sz="0" w:space="0" w:color="auto"/>
                    <w:bottom w:val="none" w:sz="0" w:space="0" w:color="auto"/>
                    <w:right w:val="none" w:sz="0" w:space="0" w:color="auto"/>
                  </w:divBdr>
                  <w:divsChild>
                    <w:div w:id="660499884">
                      <w:marLeft w:val="0"/>
                      <w:marRight w:val="0"/>
                      <w:marTop w:val="0"/>
                      <w:marBottom w:val="0"/>
                      <w:divBdr>
                        <w:top w:val="none" w:sz="0" w:space="0" w:color="auto"/>
                        <w:left w:val="none" w:sz="0" w:space="0" w:color="auto"/>
                        <w:bottom w:val="none" w:sz="0" w:space="0" w:color="auto"/>
                        <w:right w:val="none" w:sz="0" w:space="0" w:color="auto"/>
                      </w:divBdr>
                    </w:div>
                  </w:divsChild>
                </w:div>
                <w:div w:id="2011980198">
                  <w:marLeft w:val="0"/>
                  <w:marRight w:val="0"/>
                  <w:marTop w:val="0"/>
                  <w:marBottom w:val="0"/>
                  <w:divBdr>
                    <w:top w:val="none" w:sz="0" w:space="0" w:color="auto"/>
                    <w:left w:val="none" w:sz="0" w:space="0" w:color="auto"/>
                    <w:bottom w:val="none" w:sz="0" w:space="0" w:color="auto"/>
                    <w:right w:val="none" w:sz="0" w:space="0" w:color="auto"/>
                  </w:divBdr>
                  <w:divsChild>
                    <w:div w:id="348333929">
                      <w:marLeft w:val="0"/>
                      <w:marRight w:val="0"/>
                      <w:marTop w:val="0"/>
                      <w:marBottom w:val="0"/>
                      <w:divBdr>
                        <w:top w:val="none" w:sz="0" w:space="0" w:color="auto"/>
                        <w:left w:val="none" w:sz="0" w:space="0" w:color="auto"/>
                        <w:bottom w:val="none" w:sz="0" w:space="0" w:color="auto"/>
                        <w:right w:val="none" w:sz="0" w:space="0" w:color="auto"/>
                      </w:divBdr>
                    </w:div>
                  </w:divsChild>
                </w:div>
                <w:div w:id="2033604209">
                  <w:marLeft w:val="0"/>
                  <w:marRight w:val="0"/>
                  <w:marTop w:val="0"/>
                  <w:marBottom w:val="0"/>
                  <w:divBdr>
                    <w:top w:val="none" w:sz="0" w:space="0" w:color="auto"/>
                    <w:left w:val="none" w:sz="0" w:space="0" w:color="auto"/>
                    <w:bottom w:val="none" w:sz="0" w:space="0" w:color="auto"/>
                    <w:right w:val="none" w:sz="0" w:space="0" w:color="auto"/>
                  </w:divBdr>
                  <w:divsChild>
                    <w:div w:id="756829069">
                      <w:marLeft w:val="0"/>
                      <w:marRight w:val="0"/>
                      <w:marTop w:val="0"/>
                      <w:marBottom w:val="0"/>
                      <w:divBdr>
                        <w:top w:val="none" w:sz="0" w:space="0" w:color="auto"/>
                        <w:left w:val="none" w:sz="0" w:space="0" w:color="auto"/>
                        <w:bottom w:val="none" w:sz="0" w:space="0" w:color="auto"/>
                        <w:right w:val="none" w:sz="0" w:space="0" w:color="auto"/>
                      </w:divBdr>
                    </w:div>
                  </w:divsChild>
                </w:div>
                <w:div w:id="2057922985">
                  <w:marLeft w:val="0"/>
                  <w:marRight w:val="0"/>
                  <w:marTop w:val="0"/>
                  <w:marBottom w:val="0"/>
                  <w:divBdr>
                    <w:top w:val="none" w:sz="0" w:space="0" w:color="auto"/>
                    <w:left w:val="none" w:sz="0" w:space="0" w:color="auto"/>
                    <w:bottom w:val="none" w:sz="0" w:space="0" w:color="auto"/>
                    <w:right w:val="none" w:sz="0" w:space="0" w:color="auto"/>
                  </w:divBdr>
                  <w:divsChild>
                    <w:div w:id="1693266570">
                      <w:marLeft w:val="0"/>
                      <w:marRight w:val="0"/>
                      <w:marTop w:val="0"/>
                      <w:marBottom w:val="0"/>
                      <w:divBdr>
                        <w:top w:val="none" w:sz="0" w:space="0" w:color="auto"/>
                        <w:left w:val="none" w:sz="0" w:space="0" w:color="auto"/>
                        <w:bottom w:val="none" w:sz="0" w:space="0" w:color="auto"/>
                        <w:right w:val="none" w:sz="0" w:space="0" w:color="auto"/>
                      </w:divBdr>
                    </w:div>
                  </w:divsChild>
                </w:div>
                <w:div w:id="2063940461">
                  <w:marLeft w:val="0"/>
                  <w:marRight w:val="0"/>
                  <w:marTop w:val="0"/>
                  <w:marBottom w:val="0"/>
                  <w:divBdr>
                    <w:top w:val="none" w:sz="0" w:space="0" w:color="auto"/>
                    <w:left w:val="none" w:sz="0" w:space="0" w:color="auto"/>
                    <w:bottom w:val="none" w:sz="0" w:space="0" w:color="auto"/>
                    <w:right w:val="none" w:sz="0" w:space="0" w:color="auto"/>
                  </w:divBdr>
                  <w:divsChild>
                    <w:div w:id="1716194998">
                      <w:marLeft w:val="0"/>
                      <w:marRight w:val="0"/>
                      <w:marTop w:val="0"/>
                      <w:marBottom w:val="0"/>
                      <w:divBdr>
                        <w:top w:val="none" w:sz="0" w:space="0" w:color="auto"/>
                        <w:left w:val="none" w:sz="0" w:space="0" w:color="auto"/>
                        <w:bottom w:val="none" w:sz="0" w:space="0" w:color="auto"/>
                        <w:right w:val="none" w:sz="0" w:space="0" w:color="auto"/>
                      </w:divBdr>
                    </w:div>
                  </w:divsChild>
                </w:div>
                <w:div w:id="2092002074">
                  <w:marLeft w:val="0"/>
                  <w:marRight w:val="0"/>
                  <w:marTop w:val="0"/>
                  <w:marBottom w:val="0"/>
                  <w:divBdr>
                    <w:top w:val="none" w:sz="0" w:space="0" w:color="auto"/>
                    <w:left w:val="none" w:sz="0" w:space="0" w:color="auto"/>
                    <w:bottom w:val="none" w:sz="0" w:space="0" w:color="auto"/>
                    <w:right w:val="none" w:sz="0" w:space="0" w:color="auto"/>
                  </w:divBdr>
                  <w:divsChild>
                    <w:div w:id="3477852">
                      <w:marLeft w:val="0"/>
                      <w:marRight w:val="0"/>
                      <w:marTop w:val="0"/>
                      <w:marBottom w:val="0"/>
                      <w:divBdr>
                        <w:top w:val="none" w:sz="0" w:space="0" w:color="auto"/>
                        <w:left w:val="none" w:sz="0" w:space="0" w:color="auto"/>
                        <w:bottom w:val="none" w:sz="0" w:space="0" w:color="auto"/>
                        <w:right w:val="none" w:sz="0" w:space="0" w:color="auto"/>
                      </w:divBdr>
                    </w:div>
                  </w:divsChild>
                </w:div>
                <w:div w:id="2100250242">
                  <w:marLeft w:val="0"/>
                  <w:marRight w:val="0"/>
                  <w:marTop w:val="0"/>
                  <w:marBottom w:val="0"/>
                  <w:divBdr>
                    <w:top w:val="none" w:sz="0" w:space="0" w:color="auto"/>
                    <w:left w:val="none" w:sz="0" w:space="0" w:color="auto"/>
                    <w:bottom w:val="none" w:sz="0" w:space="0" w:color="auto"/>
                    <w:right w:val="none" w:sz="0" w:space="0" w:color="auto"/>
                  </w:divBdr>
                  <w:divsChild>
                    <w:div w:id="1262687283">
                      <w:marLeft w:val="0"/>
                      <w:marRight w:val="0"/>
                      <w:marTop w:val="0"/>
                      <w:marBottom w:val="0"/>
                      <w:divBdr>
                        <w:top w:val="none" w:sz="0" w:space="0" w:color="auto"/>
                        <w:left w:val="none" w:sz="0" w:space="0" w:color="auto"/>
                        <w:bottom w:val="none" w:sz="0" w:space="0" w:color="auto"/>
                        <w:right w:val="none" w:sz="0" w:space="0" w:color="auto"/>
                      </w:divBdr>
                    </w:div>
                  </w:divsChild>
                </w:div>
                <w:div w:id="2101364407">
                  <w:marLeft w:val="0"/>
                  <w:marRight w:val="0"/>
                  <w:marTop w:val="0"/>
                  <w:marBottom w:val="0"/>
                  <w:divBdr>
                    <w:top w:val="none" w:sz="0" w:space="0" w:color="auto"/>
                    <w:left w:val="none" w:sz="0" w:space="0" w:color="auto"/>
                    <w:bottom w:val="none" w:sz="0" w:space="0" w:color="auto"/>
                    <w:right w:val="none" w:sz="0" w:space="0" w:color="auto"/>
                  </w:divBdr>
                  <w:divsChild>
                    <w:div w:id="657923200">
                      <w:marLeft w:val="0"/>
                      <w:marRight w:val="0"/>
                      <w:marTop w:val="0"/>
                      <w:marBottom w:val="0"/>
                      <w:divBdr>
                        <w:top w:val="none" w:sz="0" w:space="0" w:color="auto"/>
                        <w:left w:val="none" w:sz="0" w:space="0" w:color="auto"/>
                        <w:bottom w:val="none" w:sz="0" w:space="0" w:color="auto"/>
                        <w:right w:val="none" w:sz="0" w:space="0" w:color="auto"/>
                      </w:divBdr>
                    </w:div>
                  </w:divsChild>
                </w:div>
                <w:div w:id="2103839278">
                  <w:marLeft w:val="0"/>
                  <w:marRight w:val="0"/>
                  <w:marTop w:val="0"/>
                  <w:marBottom w:val="0"/>
                  <w:divBdr>
                    <w:top w:val="none" w:sz="0" w:space="0" w:color="auto"/>
                    <w:left w:val="none" w:sz="0" w:space="0" w:color="auto"/>
                    <w:bottom w:val="none" w:sz="0" w:space="0" w:color="auto"/>
                    <w:right w:val="none" w:sz="0" w:space="0" w:color="auto"/>
                  </w:divBdr>
                  <w:divsChild>
                    <w:div w:id="1198619787">
                      <w:marLeft w:val="0"/>
                      <w:marRight w:val="0"/>
                      <w:marTop w:val="0"/>
                      <w:marBottom w:val="0"/>
                      <w:divBdr>
                        <w:top w:val="none" w:sz="0" w:space="0" w:color="auto"/>
                        <w:left w:val="none" w:sz="0" w:space="0" w:color="auto"/>
                        <w:bottom w:val="none" w:sz="0" w:space="0" w:color="auto"/>
                        <w:right w:val="none" w:sz="0" w:space="0" w:color="auto"/>
                      </w:divBdr>
                    </w:div>
                  </w:divsChild>
                </w:div>
                <w:div w:id="2123185117">
                  <w:marLeft w:val="0"/>
                  <w:marRight w:val="0"/>
                  <w:marTop w:val="0"/>
                  <w:marBottom w:val="0"/>
                  <w:divBdr>
                    <w:top w:val="none" w:sz="0" w:space="0" w:color="auto"/>
                    <w:left w:val="none" w:sz="0" w:space="0" w:color="auto"/>
                    <w:bottom w:val="none" w:sz="0" w:space="0" w:color="auto"/>
                    <w:right w:val="none" w:sz="0" w:space="0" w:color="auto"/>
                  </w:divBdr>
                  <w:divsChild>
                    <w:div w:id="429200305">
                      <w:marLeft w:val="0"/>
                      <w:marRight w:val="0"/>
                      <w:marTop w:val="0"/>
                      <w:marBottom w:val="0"/>
                      <w:divBdr>
                        <w:top w:val="none" w:sz="0" w:space="0" w:color="auto"/>
                        <w:left w:val="none" w:sz="0" w:space="0" w:color="auto"/>
                        <w:bottom w:val="none" w:sz="0" w:space="0" w:color="auto"/>
                        <w:right w:val="none" w:sz="0" w:space="0" w:color="auto"/>
                      </w:divBdr>
                    </w:div>
                  </w:divsChild>
                </w:div>
                <w:div w:id="2135783756">
                  <w:marLeft w:val="0"/>
                  <w:marRight w:val="0"/>
                  <w:marTop w:val="0"/>
                  <w:marBottom w:val="0"/>
                  <w:divBdr>
                    <w:top w:val="none" w:sz="0" w:space="0" w:color="auto"/>
                    <w:left w:val="none" w:sz="0" w:space="0" w:color="auto"/>
                    <w:bottom w:val="none" w:sz="0" w:space="0" w:color="auto"/>
                    <w:right w:val="none" w:sz="0" w:space="0" w:color="auto"/>
                  </w:divBdr>
                  <w:divsChild>
                    <w:div w:id="2326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88508">
          <w:marLeft w:val="0"/>
          <w:marRight w:val="0"/>
          <w:marTop w:val="0"/>
          <w:marBottom w:val="0"/>
          <w:divBdr>
            <w:top w:val="none" w:sz="0" w:space="0" w:color="auto"/>
            <w:left w:val="none" w:sz="0" w:space="0" w:color="auto"/>
            <w:bottom w:val="none" w:sz="0" w:space="0" w:color="auto"/>
            <w:right w:val="none" w:sz="0" w:space="0" w:color="auto"/>
          </w:divBdr>
        </w:div>
        <w:div w:id="815680366">
          <w:marLeft w:val="0"/>
          <w:marRight w:val="0"/>
          <w:marTop w:val="0"/>
          <w:marBottom w:val="0"/>
          <w:divBdr>
            <w:top w:val="none" w:sz="0" w:space="0" w:color="auto"/>
            <w:left w:val="none" w:sz="0" w:space="0" w:color="auto"/>
            <w:bottom w:val="none" w:sz="0" w:space="0" w:color="auto"/>
            <w:right w:val="none" w:sz="0" w:space="0" w:color="auto"/>
          </w:divBdr>
          <w:divsChild>
            <w:div w:id="1882086581">
              <w:marLeft w:val="-68"/>
              <w:marRight w:val="0"/>
              <w:marTop w:val="27"/>
              <w:marBottom w:val="27"/>
              <w:divBdr>
                <w:top w:val="none" w:sz="0" w:space="0" w:color="auto"/>
                <w:left w:val="none" w:sz="0" w:space="0" w:color="auto"/>
                <w:bottom w:val="none" w:sz="0" w:space="0" w:color="auto"/>
                <w:right w:val="none" w:sz="0" w:space="0" w:color="auto"/>
              </w:divBdr>
              <w:divsChild>
                <w:div w:id="5250558">
                  <w:marLeft w:val="0"/>
                  <w:marRight w:val="0"/>
                  <w:marTop w:val="0"/>
                  <w:marBottom w:val="0"/>
                  <w:divBdr>
                    <w:top w:val="none" w:sz="0" w:space="0" w:color="auto"/>
                    <w:left w:val="none" w:sz="0" w:space="0" w:color="auto"/>
                    <w:bottom w:val="none" w:sz="0" w:space="0" w:color="auto"/>
                    <w:right w:val="none" w:sz="0" w:space="0" w:color="auto"/>
                  </w:divBdr>
                  <w:divsChild>
                    <w:div w:id="935409691">
                      <w:marLeft w:val="0"/>
                      <w:marRight w:val="0"/>
                      <w:marTop w:val="0"/>
                      <w:marBottom w:val="0"/>
                      <w:divBdr>
                        <w:top w:val="none" w:sz="0" w:space="0" w:color="auto"/>
                        <w:left w:val="none" w:sz="0" w:space="0" w:color="auto"/>
                        <w:bottom w:val="none" w:sz="0" w:space="0" w:color="auto"/>
                        <w:right w:val="none" w:sz="0" w:space="0" w:color="auto"/>
                      </w:divBdr>
                    </w:div>
                  </w:divsChild>
                </w:div>
                <w:div w:id="11761303">
                  <w:marLeft w:val="0"/>
                  <w:marRight w:val="0"/>
                  <w:marTop w:val="0"/>
                  <w:marBottom w:val="0"/>
                  <w:divBdr>
                    <w:top w:val="none" w:sz="0" w:space="0" w:color="auto"/>
                    <w:left w:val="none" w:sz="0" w:space="0" w:color="auto"/>
                    <w:bottom w:val="none" w:sz="0" w:space="0" w:color="auto"/>
                    <w:right w:val="none" w:sz="0" w:space="0" w:color="auto"/>
                  </w:divBdr>
                  <w:divsChild>
                    <w:div w:id="830945280">
                      <w:marLeft w:val="0"/>
                      <w:marRight w:val="0"/>
                      <w:marTop w:val="0"/>
                      <w:marBottom w:val="0"/>
                      <w:divBdr>
                        <w:top w:val="none" w:sz="0" w:space="0" w:color="auto"/>
                        <w:left w:val="none" w:sz="0" w:space="0" w:color="auto"/>
                        <w:bottom w:val="none" w:sz="0" w:space="0" w:color="auto"/>
                        <w:right w:val="none" w:sz="0" w:space="0" w:color="auto"/>
                      </w:divBdr>
                    </w:div>
                  </w:divsChild>
                </w:div>
                <w:div w:id="15932252">
                  <w:marLeft w:val="0"/>
                  <w:marRight w:val="0"/>
                  <w:marTop w:val="0"/>
                  <w:marBottom w:val="0"/>
                  <w:divBdr>
                    <w:top w:val="none" w:sz="0" w:space="0" w:color="auto"/>
                    <w:left w:val="none" w:sz="0" w:space="0" w:color="auto"/>
                    <w:bottom w:val="none" w:sz="0" w:space="0" w:color="auto"/>
                    <w:right w:val="none" w:sz="0" w:space="0" w:color="auto"/>
                  </w:divBdr>
                  <w:divsChild>
                    <w:div w:id="1859268728">
                      <w:marLeft w:val="0"/>
                      <w:marRight w:val="0"/>
                      <w:marTop w:val="0"/>
                      <w:marBottom w:val="0"/>
                      <w:divBdr>
                        <w:top w:val="none" w:sz="0" w:space="0" w:color="auto"/>
                        <w:left w:val="none" w:sz="0" w:space="0" w:color="auto"/>
                        <w:bottom w:val="none" w:sz="0" w:space="0" w:color="auto"/>
                        <w:right w:val="none" w:sz="0" w:space="0" w:color="auto"/>
                      </w:divBdr>
                    </w:div>
                  </w:divsChild>
                </w:div>
                <w:div w:id="16468366">
                  <w:marLeft w:val="0"/>
                  <w:marRight w:val="0"/>
                  <w:marTop w:val="0"/>
                  <w:marBottom w:val="0"/>
                  <w:divBdr>
                    <w:top w:val="none" w:sz="0" w:space="0" w:color="auto"/>
                    <w:left w:val="none" w:sz="0" w:space="0" w:color="auto"/>
                    <w:bottom w:val="none" w:sz="0" w:space="0" w:color="auto"/>
                    <w:right w:val="none" w:sz="0" w:space="0" w:color="auto"/>
                  </w:divBdr>
                  <w:divsChild>
                    <w:div w:id="489490649">
                      <w:marLeft w:val="0"/>
                      <w:marRight w:val="0"/>
                      <w:marTop w:val="0"/>
                      <w:marBottom w:val="0"/>
                      <w:divBdr>
                        <w:top w:val="none" w:sz="0" w:space="0" w:color="auto"/>
                        <w:left w:val="none" w:sz="0" w:space="0" w:color="auto"/>
                        <w:bottom w:val="none" w:sz="0" w:space="0" w:color="auto"/>
                        <w:right w:val="none" w:sz="0" w:space="0" w:color="auto"/>
                      </w:divBdr>
                    </w:div>
                  </w:divsChild>
                </w:div>
                <w:div w:id="21172993">
                  <w:marLeft w:val="0"/>
                  <w:marRight w:val="0"/>
                  <w:marTop w:val="0"/>
                  <w:marBottom w:val="0"/>
                  <w:divBdr>
                    <w:top w:val="none" w:sz="0" w:space="0" w:color="auto"/>
                    <w:left w:val="none" w:sz="0" w:space="0" w:color="auto"/>
                    <w:bottom w:val="none" w:sz="0" w:space="0" w:color="auto"/>
                    <w:right w:val="none" w:sz="0" w:space="0" w:color="auto"/>
                  </w:divBdr>
                  <w:divsChild>
                    <w:div w:id="1773551560">
                      <w:marLeft w:val="0"/>
                      <w:marRight w:val="0"/>
                      <w:marTop w:val="0"/>
                      <w:marBottom w:val="0"/>
                      <w:divBdr>
                        <w:top w:val="none" w:sz="0" w:space="0" w:color="auto"/>
                        <w:left w:val="none" w:sz="0" w:space="0" w:color="auto"/>
                        <w:bottom w:val="none" w:sz="0" w:space="0" w:color="auto"/>
                        <w:right w:val="none" w:sz="0" w:space="0" w:color="auto"/>
                      </w:divBdr>
                    </w:div>
                  </w:divsChild>
                </w:div>
                <w:div w:id="21982408">
                  <w:marLeft w:val="0"/>
                  <w:marRight w:val="0"/>
                  <w:marTop w:val="0"/>
                  <w:marBottom w:val="0"/>
                  <w:divBdr>
                    <w:top w:val="none" w:sz="0" w:space="0" w:color="auto"/>
                    <w:left w:val="none" w:sz="0" w:space="0" w:color="auto"/>
                    <w:bottom w:val="none" w:sz="0" w:space="0" w:color="auto"/>
                    <w:right w:val="none" w:sz="0" w:space="0" w:color="auto"/>
                  </w:divBdr>
                  <w:divsChild>
                    <w:div w:id="1474257203">
                      <w:marLeft w:val="0"/>
                      <w:marRight w:val="0"/>
                      <w:marTop w:val="0"/>
                      <w:marBottom w:val="0"/>
                      <w:divBdr>
                        <w:top w:val="none" w:sz="0" w:space="0" w:color="auto"/>
                        <w:left w:val="none" w:sz="0" w:space="0" w:color="auto"/>
                        <w:bottom w:val="none" w:sz="0" w:space="0" w:color="auto"/>
                        <w:right w:val="none" w:sz="0" w:space="0" w:color="auto"/>
                      </w:divBdr>
                    </w:div>
                  </w:divsChild>
                </w:div>
                <w:div w:id="30616046">
                  <w:marLeft w:val="0"/>
                  <w:marRight w:val="0"/>
                  <w:marTop w:val="0"/>
                  <w:marBottom w:val="0"/>
                  <w:divBdr>
                    <w:top w:val="none" w:sz="0" w:space="0" w:color="auto"/>
                    <w:left w:val="none" w:sz="0" w:space="0" w:color="auto"/>
                    <w:bottom w:val="none" w:sz="0" w:space="0" w:color="auto"/>
                    <w:right w:val="none" w:sz="0" w:space="0" w:color="auto"/>
                  </w:divBdr>
                  <w:divsChild>
                    <w:div w:id="1262375034">
                      <w:marLeft w:val="0"/>
                      <w:marRight w:val="0"/>
                      <w:marTop w:val="0"/>
                      <w:marBottom w:val="0"/>
                      <w:divBdr>
                        <w:top w:val="none" w:sz="0" w:space="0" w:color="auto"/>
                        <w:left w:val="none" w:sz="0" w:space="0" w:color="auto"/>
                        <w:bottom w:val="none" w:sz="0" w:space="0" w:color="auto"/>
                        <w:right w:val="none" w:sz="0" w:space="0" w:color="auto"/>
                      </w:divBdr>
                    </w:div>
                  </w:divsChild>
                </w:div>
                <w:div w:id="46495665">
                  <w:marLeft w:val="0"/>
                  <w:marRight w:val="0"/>
                  <w:marTop w:val="0"/>
                  <w:marBottom w:val="0"/>
                  <w:divBdr>
                    <w:top w:val="none" w:sz="0" w:space="0" w:color="auto"/>
                    <w:left w:val="none" w:sz="0" w:space="0" w:color="auto"/>
                    <w:bottom w:val="none" w:sz="0" w:space="0" w:color="auto"/>
                    <w:right w:val="none" w:sz="0" w:space="0" w:color="auto"/>
                  </w:divBdr>
                  <w:divsChild>
                    <w:div w:id="603653741">
                      <w:marLeft w:val="0"/>
                      <w:marRight w:val="0"/>
                      <w:marTop w:val="0"/>
                      <w:marBottom w:val="0"/>
                      <w:divBdr>
                        <w:top w:val="none" w:sz="0" w:space="0" w:color="auto"/>
                        <w:left w:val="none" w:sz="0" w:space="0" w:color="auto"/>
                        <w:bottom w:val="none" w:sz="0" w:space="0" w:color="auto"/>
                        <w:right w:val="none" w:sz="0" w:space="0" w:color="auto"/>
                      </w:divBdr>
                    </w:div>
                  </w:divsChild>
                </w:div>
                <w:div w:id="48963400">
                  <w:marLeft w:val="0"/>
                  <w:marRight w:val="0"/>
                  <w:marTop w:val="0"/>
                  <w:marBottom w:val="0"/>
                  <w:divBdr>
                    <w:top w:val="none" w:sz="0" w:space="0" w:color="auto"/>
                    <w:left w:val="none" w:sz="0" w:space="0" w:color="auto"/>
                    <w:bottom w:val="none" w:sz="0" w:space="0" w:color="auto"/>
                    <w:right w:val="none" w:sz="0" w:space="0" w:color="auto"/>
                  </w:divBdr>
                  <w:divsChild>
                    <w:div w:id="691758794">
                      <w:marLeft w:val="0"/>
                      <w:marRight w:val="0"/>
                      <w:marTop w:val="0"/>
                      <w:marBottom w:val="0"/>
                      <w:divBdr>
                        <w:top w:val="none" w:sz="0" w:space="0" w:color="auto"/>
                        <w:left w:val="none" w:sz="0" w:space="0" w:color="auto"/>
                        <w:bottom w:val="none" w:sz="0" w:space="0" w:color="auto"/>
                        <w:right w:val="none" w:sz="0" w:space="0" w:color="auto"/>
                      </w:divBdr>
                    </w:div>
                  </w:divsChild>
                </w:div>
                <w:div w:id="52969179">
                  <w:marLeft w:val="0"/>
                  <w:marRight w:val="0"/>
                  <w:marTop w:val="0"/>
                  <w:marBottom w:val="0"/>
                  <w:divBdr>
                    <w:top w:val="none" w:sz="0" w:space="0" w:color="auto"/>
                    <w:left w:val="none" w:sz="0" w:space="0" w:color="auto"/>
                    <w:bottom w:val="none" w:sz="0" w:space="0" w:color="auto"/>
                    <w:right w:val="none" w:sz="0" w:space="0" w:color="auto"/>
                  </w:divBdr>
                  <w:divsChild>
                    <w:div w:id="2135129183">
                      <w:marLeft w:val="0"/>
                      <w:marRight w:val="0"/>
                      <w:marTop w:val="0"/>
                      <w:marBottom w:val="0"/>
                      <w:divBdr>
                        <w:top w:val="none" w:sz="0" w:space="0" w:color="auto"/>
                        <w:left w:val="none" w:sz="0" w:space="0" w:color="auto"/>
                        <w:bottom w:val="none" w:sz="0" w:space="0" w:color="auto"/>
                        <w:right w:val="none" w:sz="0" w:space="0" w:color="auto"/>
                      </w:divBdr>
                    </w:div>
                  </w:divsChild>
                </w:div>
                <w:div w:id="60952358">
                  <w:marLeft w:val="0"/>
                  <w:marRight w:val="0"/>
                  <w:marTop w:val="0"/>
                  <w:marBottom w:val="0"/>
                  <w:divBdr>
                    <w:top w:val="none" w:sz="0" w:space="0" w:color="auto"/>
                    <w:left w:val="none" w:sz="0" w:space="0" w:color="auto"/>
                    <w:bottom w:val="none" w:sz="0" w:space="0" w:color="auto"/>
                    <w:right w:val="none" w:sz="0" w:space="0" w:color="auto"/>
                  </w:divBdr>
                  <w:divsChild>
                    <w:div w:id="1661423678">
                      <w:marLeft w:val="0"/>
                      <w:marRight w:val="0"/>
                      <w:marTop w:val="0"/>
                      <w:marBottom w:val="0"/>
                      <w:divBdr>
                        <w:top w:val="none" w:sz="0" w:space="0" w:color="auto"/>
                        <w:left w:val="none" w:sz="0" w:space="0" w:color="auto"/>
                        <w:bottom w:val="none" w:sz="0" w:space="0" w:color="auto"/>
                        <w:right w:val="none" w:sz="0" w:space="0" w:color="auto"/>
                      </w:divBdr>
                    </w:div>
                  </w:divsChild>
                </w:div>
                <w:div w:id="63919764">
                  <w:marLeft w:val="0"/>
                  <w:marRight w:val="0"/>
                  <w:marTop w:val="0"/>
                  <w:marBottom w:val="0"/>
                  <w:divBdr>
                    <w:top w:val="none" w:sz="0" w:space="0" w:color="auto"/>
                    <w:left w:val="none" w:sz="0" w:space="0" w:color="auto"/>
                    <w:bottom w:val="none" w:sz="0" w:space="0" w:color="auto"/>
                    <w:right w:val="none" w:sz="0" w:space="0" w:color="auto"/>
                  </w:divBdr>
                  <w:divsChild>
                    <w:div w:id="1812746693">
                      <w:marLeft w:val="0"/>
                      <w:marRight w:val="0"/>
                      <w:marTop w:val="0"/>
                      <w:marBottom w:val="0"/>
                      <w:divBdr>
                        <w:top w:val="none" w:sz="0" w:space="0" w:color="auto"/>
                        <w:left w:val="none" w:sz="0" w:space="0" w:color="auto"/>
                        <w:bottom w:val="none" w:sz="0" w:space="0" w:color="auto"/>
                        <w:right w:val="none" w:sz="0" w:space="0" w:color="auto"/>
                      </w:divBdr>
                    </w:div>
                  </w:divsChild>
                </w:div>
                <w:div w:id="104354953">
                  <w:marLeft w:val="0"/>
                  <w:marRight w:val="0"/>
                  <w:marTop w:val="0"/>
                  <w:marBottom w:val="0"/>
                  <w:divBdr>
                    <w:top w:val="none" w:sz="0" w:space="0" w:color="auto"/>
                    <w:left w:val="none" w:sz="0" w:space="0" w:color="auto"/>
                    <w:bottom w:val="none" w:sz="0" w:space="0" w:color="auto"/>
                    <w:right w:val="none" w:sz="0" w:space="0" w:color="auto"/>
                  </w:divBdr>
                  <w:divsChild>
                    <w:div w:id="1550340685">
                      <w:marLeft w:val="0"/>
                      <w:marRight w:val="0"/>
                      <w:marTop w:val="0"/>
                      <w:marBottom w:val="0"/>
                      <w:divBdr>
                        <w:top w:val="none" w:sz="0" w:space="0" w:color="auto"/>
                        <w:left w:val="none" w:sz="0" w:space="0" w:color="auto"/>
                        <w:bottom w:val="none" w:sz="0" w:space="0" w:color="auto"/>
                        <w:right w:val="none" w:sz="0" w:space="0" w:color="auto"/>
                      </w:divBdr>
                    </w:div>
                  </w:divsChild>
                </w:div>
                <w:div w:id="107939308">
                  <w:marLeft w:val="0"/>
                  <w:marRight w:val="0"/>
                  <w:marTop w:val="0"/>
                  <w:marBottom w:val="0"/>
                  <w:divBdr>
                    <w:top w:val="none" w:sz="0" w:space="0" w:color="auto"/>
                    <w:left w:val="none" w:sz="0" w:space="0" w:color="auto"/>
                    <w:bottom w:val="none" w:sz="0" w:space="0" w:color="auto"/>
                    <w:right w:val="none" w:sz="0" w:space="0" w:color="auto"/>
                  </w:divBdr>
                  <w:divsChild>
                    <w:div w:id="407264913">
                      <w:marLeft w:val="0"/>
                      <w:marRight w:val="0"/>
                      <w:marTop w:val="0"/>
                      <w:marBottom w:val="0"/>
                      <w:divBdr>
                        <w:top w:val="none" w:sz="0" w:space="0" w:color="auto"/>
                        <w:left w:val="none" w:sz="0" w:space="0" w:color="auto"/>
                        <w:bottom w:val="none" w:sz="0" w:space="0" w:color="auto"/>
                        <w:right w:val="none" w:sz="0" w:space="0" w:color="auto"/>
                      </w:divBdr>
                    </w:div>
                  </w:divsChild>
                </w:div>
                <w:div w:id="113064442">
                  <w:marLeft w:val="0"/>
                  <w:marRight w:val="0"/>
                  <w:marTop w:val="0"/>
                  <w:marBottom w:val="0"/>
                  <w:divBdr>
                    <w:top w:val="none" w:sz="0" w:space="0" w:color="auto"/>
                    <w:left w:val="none" w:sz="0" w:space="0" w:color="auto"/>
                    <w:bottom w:val="none" w:sz="0" w:space="0" w:color="auto"/>
                    <w:right w:val="none" w:sz="0" w:space="0" w:color="auto"/>
                  </w:divBdr>
                  <w:divsChild>
                    <w:div w:id="1799179643">
                      <w:marLeft w:val="0"/>
                      <w:marRight w:val="0"/>
                      <w:marTop w:val="0"/>
                      <w:marBottom w:val="0"/>
                      <w:divBdr>
                        <w:top w:val="none" w:sz="0" w:space="0" w:color="auto"/>
                        <w:left w:val="none" w:sz="0" w:space="0" w:color="auto"/>
                        <w:bottom w:val="none" w:sz="0" w:space="0" w:color="auto"/>
                        <w:right w:val="none" w:sz="0" w:space="0" w:color="auto"/>
                      </w:divBdr>
                    </w:div>
                  </w:divsChild>
                </w:div>
                <w:div w:id="142739912">
                  <w:marLeft w:val="0"/>
                  <w:marRight w:val="0"/>
                  <w:marTop w:val="0"/>
                  <w:marBottom w:val="0"/>
                  <w:divBdr>
                    <w:top w:val="none" w:sz="0" w:space="0" w:color="auto"/>
                    <w:left w:val="none" w:sz="0" w:space="0" w:color="auto"/>
                    <w:bottom w:val="none" w:sz="0" w:space="0" w:color="auto"/>
                    <w:right w:val="none" w:sz="0" w:space="0" w:color="auto"/>
                  </w:divBdr>
                  <w:divsChild>
                    <w:div w:id="1193500375">
                      <w:marLeft w:val="0"/>
                      <w:marRight w:val="0"/>
                      <w:marTop w:val="0"/>
                      <w:marBottom w:val="0"/>
                      <w:divBdr>
                        <w:top w:val="none" w:sz="0" w:space="0" w:color="auto"/>
                        <w:left w:val="none" w:sz="0" w:space="0" w:color="auto"/>
                        <w:bottom w:val="none" w:sz="0" w:space="0" w:color="auto"/>
                        <w:right w:val="none" w:sz="0" w:space="0" w:color="auto"/>
                      </w:divBdr>
                    </w:div>
                  </w:divsChild>
                </w:div>
                <w:div w:id="151220852">
                  <w:marLeft w:val="0"/>
                  <w:marRight w:val="0"/>
                  <w:marTop w:val="0"/>
                  <w:marBottom w:val="0"/>
                  <w:divBdr>
                    <w:top w:val="none" w:sz="0" w:space="0" w:color="auto"/>
                    <w:left w:val="none" w:sz="0" w:space="0" w:color="auto"/>
                    <w:bottom w:val="none" w:sz="0" w:space="0" w:color="auto"/>
                    <w:right w:val="none" w:sz="0" w:space="0" w:color="auto"/>
                  </w:divBdr>
                  <w:divsChild>
                    <w:div w:id="1349796912">
                      <w:marLeft w:val="0"/>
                      <w:marRight w:val="0"/>
                      <w:marTop w:val="0"/>
                      <w:marBottom w:val="0"/>
                      <w:divBdr>
                        <w:top w:val="none" w:sz="0" w:space="0" w:color="auto"/>
                        <w:left w:val="none" w:sz="0" w:space="0" w:color="auto"/>
                        <w:bottom w:val="none" w:sz="0" w:space="0" w:color="auto"/>
                        <w:right w:val="none" w:sz="0" w:space="0" w:color="auto"/>
                      </w:divBdr>
                    </w:div>
                  </w:divsChild>
                </w:div>
                <w:div w:id="157352585">
                  <w:marLeft w:val="0"/>
                  <w:marRight w:val="0"/>
                  <w:marTop w:val="0"/>
                  <w:marBottom w:val="0"/>
                  <w:divBdr>
                    <w:top w:val="none" w:sz="0" w:space="0" w:color="auto"/>
                    <w:left w:val="none" w:sz="0" w:space="0" w:color="auto"/>
                    <w:bottom w:val="none" w:sz="0" w:space="0" w:color="auto"/>
                    <w:right w:val="none" w:sz="0" w:space="0" w:color="auto"/>
                  </w:divBdr>
                  <w:divsChild>
                    <w:div w:id="1768766782">
                      <w:marLeft w:val="0"/>
                      <w:marRight w:val="0"/>
                      <w:marTop w:val="0"/>
                      <w:marBottom w:val="0"/>
                      <w:divBdr>
                        <w:top w:val="none" w:sz="0" w:space="0" w:color="auto"/>
                        <w:left w:val="none" w:sz="0" w:space="0" w:color="auto"/>
                        <w:bottom w:val="none" w:sz="0" w:space="0" w:color="auto"/>
                        <w:right w:val="none" w:sz="0" w:space="0" w:color="auto"/>
                      </w:divBdr>
                    </w:div>
                  </w:divsChild>
                </w:div>
                <w:div w:id="167672686">
                  <w:marLeft w:val="0"/>
                  <w:marRight w:val="0"/>
                  <w:marTop w:val="0"/>
                  <w:marBottom w:val="0"/>
                  <w:divBdr>
                    <w:top w:val="none" w:sz="0" w:space="0" w:color="auto"/>
                    <w:left w:val="none" w:sz="0" w:space="0" w:color="auto"/>
                    <w:bottom w:val="none" w:sz="0" w:space="0" w:color="auto"/>
                    <w:right w:val="none" w:sz="0" w:space="0" w:color="auto"/>
                  </w:divBdr>
                  <w:divsChild>
                    <w:div w:id="344089547">
                      <w:marLeft w:val="0"/>
                      <w:marRight w:val="0"/>
                      <w:marTop w:val="0"/>
                      <w:marBottom w:val="0"/>
                      <w:divBdr>
                        <w:top w:val="none" w:sz="0" w:space="0" w:color="auto"/>
                        <w:left w:val="none" w:sz="0" w:space="0" w:color="auto"/>
                        <w:bottom w:val="none" w:sz="0" w:space="0" w:color="auto"/>
                        <w:right w:val="none" w:sz="0" w:space="0" w:color="auto"/>
                      </w:divBdr>
                    </w:div>
                  </w:divsChild>
                </w:div>
                <w:div w:id="171379573">
                  <w:marLeft w:val="0"/>
                  <w:marRight w:val="0"/>
                  <w:marTop w:val="0"/>
                  <w:marBottom w:val="0"/>
                  <w:divBdr>
                    <w:top w:val="none" w:sz="0" w:space="0" w:color="auto"/>
                    <w:left w:val="none" w:sz="0" w:space="0" w:color="auto"/>
                    <w:bottom w:val="none" w:sz="0" w:space="0" w:color="auto"/>
                    <w:right w:val="none" w:sz="0" w:space="0" w:color="auto"/>
                  </w:divBdr>
                  <w:divsChild>
                    <w:div w:id="867721176">
                      <w:marLeft w:val="0"/>
                      <w:marRight w:val="0"/>
                      <w:marTop w:val="0"/>
                      <w:marBottom w:val="0"/>
                      <w:divBdr>
                        <w:top w:val="none" w:sz="0" w:space="0" w:color="auto"/>
                        <w:left w:val="none" w:sz="0" w:space="0" w:color="auto"/>
                        <w:bottom w:val="none" w:sz="0" w:space="0" w:color="auto"/>
                        <w:right w:val="none" w:sz="0" w:space="0" w:color="auto"/>
                      </w:divBdr>
                    </w:div>
                  </w:divsChild>
                </w:div>
                <w:div w:id="181163607">
                  <w:marLeft w:val="0"/>
                  <w:marRight w:val="0"/>
                  <w:marTop w:val="0"/>
                  <w:marBottom w:val="0"/>
                  <w:divBdr>
                    <w:top w:val="none" w:sz="0" w:space="0" w:color="auto"/>
                    <w:left w:val="none" w:sz="0" w:space="0" w:color="auto"/>
                    <w:bottom w:val="none" w:sz="0" w:space="0" w:color="auto"/>
                    <w:right w:val="none" w:sz="0" w:space="0" w:color="auto"/>
                  </w:divBdr>
                  <w:divsChild>
                    <w:div w:id="1185751112">
                      <w:marLeft w:val="0"/>
                      <w:marRight w:val="0"/>
                      <w:marTop w:val="0"/>
                      <w:marBottom w:val="0"/>
                      <w:divBdr>
                        <w:top w:val="none" w:sz="0" w:space="0" w:color="auto"/>
                        <w:left w:val="none" w:sz="0" w:space="0" w:color="auto"/>
                        <w:bottom w:val="none" w:sz="0" w:space="0" w:color="auto"/>
                        <w:right w:val="none" w:sz="0" w:space="0" w:color="auto"/>
                      </w:divBdr>
                    </w:div>
                  </w:divsChild>
                </w:div>
                <w:div w:id="230506577">
                  <w:marLeft w:val="0"/>
                  <w:marRight w:val="0"/>
                  <w:marTop w:val="0"/>
                  <w:marBottom w:val="0"/>
                  <w:divBdr>
                    <w:top w:val="none" w:sz="0" w:space="0" w:color="auto"/>
                    <w:left w:val="none" w:sz="0" w:space="0" w:color="auto"/>
                    <w:bottom w:val="none" w:sz="0" w:space="0" w:color="auto"/>
                    <w:right w:val="none" w:sz="0" w:space="0" w:color="auto"/>
                  </w:divBdr>
                  <w:divsChild>
                    <w:div w:id="1268389927">
                      <w:marLeft w:val="0"/>
                      <w:marRight w:val="0"/>
                      <w:marTop w:val="0"/>
                      <w:marBottom w:val="0"/>
                      <w:divBdr>
                        <w:top w:val="none" w:sz="0" w:space="0" w:color="auto"/>
                        <w:left w:val="none" w:sz="0" w:space="0" w:color="auto"/>
                        <w:bottom w:val="none" w:sz="0" w:space="0" w:color="auto"/>
                        <w:right w:val="none" w:sz="0" w:space="0" w:color="auto"/>
                      </w:divBdr>
                    </w:div>
                  </w:divsChild>
                </w:div>
                <w:div w:id="266356365">
                  <w:marLeft w:val="0"/>
                  <w:marRight w:val="0"/>
                  <w:marTop w:val="0"/>
                  <w:marBottom w:val="0"/>
                  <w:divBdr>
                    <w:top w:val="none" w:sz="0" w:space="0" w:color="auto"/>
                    <w:left w:val="none" w:sz="0" w:space="0" w:color="auto"/>
                    <w:bottom w:val="none" w:sz="0" w:space="0" w:color="auto"/>
                    <w:right w:val="none" w:sz="0" w:space="0" w:color="auto"/>
                  </w:divBdr>
                  <w:divsChild>
                    <w:div w:id="228656579">
                      <w:marLeft w:val="0"/>
                      <w:marRight w:val="0"/>
                      <w:marTop w:val="0"/>
                      <w:marBottom w:val="0"/>
                      <w:divBdr>
                        <w:top w:val="none" w:sz="0" w:space="0" w:color="auto"/>
                        <w:left w:val="none" w:sz="0" w:space="0" w:color="auto"/>
                        <w:bottom w:val="none" w:sz="0" w:space="0" w:color="auto"/>
                        <w:right w:val="none" w:sz="0" w:space="0" w:color="auto"/>
                      </w:divBdr>
                    </w:div>
                  </w:divsChild>
                </w:div>
                <w:div w:id="282881440">
                  <w:marLeft w:val="0"/>
                  <w:marRight w:val="0"/>
                  <w:marTop w:val="0"/>
                  <w:marBottom w:val="0"/>
                  <w:divBdr>
                    <w:top w:val="none" w:sz="0" w:space="0" w:color="auto"/>
                    <w:left w:val="none" w:sz="0" w:space="0" w:color="auto"/>
                    <w:bottom w:val="none" w:sz="0" w:space="0" w:color="auto"/>
                    <w:right w:val="none" w:sz="0" w:space="0" w:color="auto"/>
                  </w:divBdr>
                  <w:divsChild>
                    <w:div w:id="658727490">
                      <w:marLeft w:val="0"/>
                      <w:marRight w:val="0"/>
                      <w:marTop w:val="0"/>
                      <w:marBottom w:val="0"/>
                      <w:divBdr>
                        <w:top w:val="none" w:sz="0" w:space="0" w:color="auto"/>
                        <w:left w:val="none" w:sz="0" w:space="0" w:color="auto"/>
                        <w:bottom w:val="none" w:sz="0" w:space="0" w:color="auto"/>
                        <w:right w:val="none" w:sz="0" w:space="0" w:color="auto"/>
                      </w:divBdr>
                    </w:div>
                  </w:divsChild>
                </w:div>
                <w:div w:id="307247540">
                  <w:marLeft w:val="0"/>
                  <w:marRight w:val="0"/>
                  <w:marTop w:val="0"/>
                  <w:marBottom w:val="0"/>
                  <w:divBdr>
                    <w:top w:val="none" w:sz="0" w:space="0" w:color="auto"/>
                    <w:left w:val="none" w:sz="0" w:space="0" w:color="auto"/>
                    <w:bottom w:val="none" w:sz="0" w:space="0" w:color="auto"/>
                    <w:right w:val="none" w:sz="0" w:space="0" w:color="auto"/>
                  </w:divBdr>
                  <w:divsChild>
                    <w:div w:id="208078232">
                      <w:marLeft w:val="0"/>
                      <w:marRight w:val="0"/>
                      <w:marTop w:val="0"/>
                      <w:marBottom w:val="0"/>
                      <w:divBdr>
                        <w:top w:val="none" w:sz="0" w:space="0" w:color="auto"/>
                        <w:left w:val="none" w:sz="0" w:space="0" w:color="auto"/>
                        <w:bottom w:val="none" w:sz="0" w:space="0" w:color="auto"/>
                        <w:right w:val="none" w:sz="0" w:space="0" w:color="auto"/>
                      </w:divBdr>
                    </w:div>
                  </w:divsChild>
                </w:div>
                <w:div w:id="312223853">
                  <w:marLeft w:val="0"/>
                  <w:marRight w:val="0"/>
                  <w:marTop w:val="0"/>
                  <w:marBottom w:val="0"/>
                  <w:divBdr>
                    <w:top w:val="none" w:sz="0" w:space="0" w:color="auto"/>
                    <w:left w:val="none" w:sz="0" w:space="0" w:color="auto"/>
                    <w:bottom w:val="none" w:sz="0" w:space="0" w:color="auto"/>
                    <w:right w:val="none" w:sz="0" w:space="0" w:color="auto"/>
                  </w:divBdr>
                  <w:divsChild>
                    <w:div w:id="1571847434">
                      <w:marLeft w:val="0"/>
                      <w:marRight w:val="0"/>
                      <w:marTop w:val="0"/>
                      <w:marBottom w:val="0"/>
                      <w:divBdr>
                        <w:top w:val="none" w:sz="0" w:space="0" w:color="auto"/>
                        <w:left w:val="none" w:sz="0" w:space="0" w:color="auto"/>
                        <w:bottom w:val="none" w:sz="0" w:space="0" w:color="auto"/>
                        <w:right w:val="none" w:sz="0" w:space="0" w:color="auto"/>
                      </w:divBdr>
                    </w:div>
                  </w:divsChild>
                </w:div>
                <w:div w:id="322315874">
                  <w:marLeft w:val="0"/>
                  <w:marRight w:val="0"/>
                  <w:marTop w:val="0"/>
                  <w:marBottom w:val="0"/>
                  <w:divBdr>
                    <w:top w:val="none" w:sz="0" w:space="0" w:color="auto"/>
                    <w:left w:val="none" w:sz="0" w:space="0" w:color="auto"/>
                    <w:bottom w:val="none" w:sz="0" w:space="0" w:color="auto"/>
                    <w:right w:val="none" w:sz="0" w:space="0" w:color="auto"/>
                  </w:divBdr>
                  <w:divsChild>
                    <w:div w:id="664822851">
                      <w:marLeft w:val="0"/>
                      <w:marRight w:val="0"/>
                      <w:marTop w:val="0"/>
                      <w:marBottom w:val="0"/>
                      <w:divBdr>
                        <w:top w:val="none" w:sz="0" w:space="0" w:color="auto"/>
                        <w:left w:val="none" w:sz="0" w:space="0" w:color="auto"/>
                        <w:bottom w:val="none" w:sz="0" w:space="0" w:color="auto"/>
                        <w:right w:val="none" w:sz="0" w:space="0" w:color="auto"/>
                      </w:divBdr>
                    </w:div>
                  </w:divsChild>
                </w:div>
                <w:div w:id="358433970">
                  <w:marLeft w:val="0"/>
                  <w:marRight w:val="0"/>
                  <w:marTop w:val="0"/>
                  <w:marBottom w:val="0"/>
                  <w:divBdr>
                    <w:top w:val="none" w:sz="0" w:space="0" w:color="auto"/>
                    <w:left w:val="none" w:sz="0" w:space="0" w:color="auto"/>
                    <w:bottom w:val="none" w:sz="0" w:space="0" w:color="auto"/>
                    <w:right w:val="none" w:sz="0" w:space="0" w:color="auto"/>
                  </w:divBdr>
                  <w:divsChild>
                    <w:div w:id="1905143251">
                      <w:marLeft w:val="0"/>
                      <w:marRight w:val="0"/>
                      <w:marTop w:val="0"/>
                      <w:marBottom w:val="0"/>
                      <w:divBdr>
                        <w:top w:val="none" w:sz="0" w:space="0" w:color="auto"/>
                        <w:left w:val="none" w:sz="0" w:space="0" w:color="auto"/>
                        <w:bottom w:val="none" w:sz="0" w:space="0" w:color="auto"/>
                        <w:right w:val="none" w:sz="0" w:space="0" w:color="auto"/>
                      </w:divBdr>
                    </w:div>
                  </w:divsChild>
                </w:div>
                <w:div w:id="366150958">
                  <w:marLeft w:val="0"/>
                  <w:marRight w:val="0"/>
                  <w:marTop w:val="0"/>
                  <w:marBottom w:val="0"/>
                  <w:divBdr>
                    <w:top w:val="none" w:sz="0" w:space="0" w:color="auto"/>
                    <w:left w:val="none" w:sz="0" w:space="0" w:color="auto"/>
                    <w:bottom w:val="none" w:sz="0" w:space="0" w:color="auto"/>
                    <w:right w:val="none" w:sz="0" w:space="0" w:color="auto"/>
                  </w:divBdr>
                  <w:divsChild>
                    <w:div w:id="803692411">
                      <w:marLeft w:val="0"/>
                      <w:marRight w:val="0"/>
                      <w:marTop w:val="0"/>
                      <w:marBottom w:val="0"/>
                      <w:divBdr>
                        <w:top w:val="none" w:sz="0" w:space="0" w:color="auto"/>
                        <w:left w:val="none" w:sz="0" w:space="0" w:color="auto"/>
                        <w:bottom w:val="none" w:sz="0" w:space="0" w:color="auto"/>
                        <w:right w:val="none" w:sz="0" w:space="0" w:color="auto"/>
                      </w:divBdr>
                    </w:div>
                  </w:divsChild>
                </w:div>
                <w:div w:id="367805505">
                  <w:marLeft w:val="0"/>
                  <w:marRight w:val="0"/>
                  <w:marTop w:val="0"/>
                  <w:marBottom w:val="0"/>
                  <w:divBdr>
                    <w:top w:val="none" w:sz="0" w:space="0" w:color="auto"/>
                    <w:left w:val="none" w:sz="0" w:space="0" w:color="auto"/>
                    <w:bottom w:val="none" w:sz="0" w:space="0" w:color="auto"/>
                    <w:right w:val="none" w:sz="0" w:space="0" w:color="auto"/>
                  </w:divBdr>
                  <w:divsChild>
                    <w:div w:id="774327525">
                      <w:marLeft w:val="0"/>
                      <w:marRight w:val="0"/>
                      <w:marTop w:val="0"/>
                      <w:marBottom w:val="0"/>
                      <w:divBdr>
                        <w:top w:val="none" w:sz="0" w:space="0" w:color="auto"/>
                        <w:left w:val="none" w:sz="0" w:space="0" w:color="auto"/>
                        <w:bottom w:val="none" w:sz="0" w:space="0" w:color="auto"/>
                        <w:right w:val="none" w:sz="0" w:space="0" w:color="auto"/>
                      </w:divBdr>
                    </w:div>
                  </w:divsChild>
                </w:div>
                <w:div w:id="388654129">
                  <w:marLeft w:val="0"/>
                  <w:marRight w:val="0"/>
                  <w:marTop w:val="0"/>
                  <w:marBottom w:val="0"/>
                  <w:divBdr>
                    <w:top w:val="none" w:sz="0" w:space="0" w:color="auto"/>
                    <w:left w:val="none" w:sz="0" w:space="0" w:color="auto"/>
                    <w:bottom w:val="none" w:sz="0" w:space="0" w:color="auto"/>
                    <w:right w:val="none" w:sz="0" w:space="0" w:color="auto"/>
                  </w:divBdr>
                  <w:divsChild>
                    <w:div w:id="1361777182">
                      <w:marLeft w:val="0"/>
                      <w:marRight w:val="0"/>
                      <w:marTop w:val="0"/>
                      <w:marBottom w:val="0"/>
                      <w:divBdr>
                        <w:top w:val="none" w:sz="0" w:space="0" w:color="auto"/>
                        <w:left w:val="none" w:sz="0" w:space="0" w:color="auto"/>
                        <w:bottom w:val="none" w:sz="0" w:space="0" w:color="auto"/>
                        <w:right w:val="none" w:sz="0" w:space="0" w:color="auto"/>
                      </w:divBdr>
                    </w:div>
                  </w:divsChild>
                </w:div>
                <w:div w:id="394813947">
                  <w:marLeft w:val="0"/>
                  <w:marRight w:val="0"/>
                  <w:marTop w:val="0"/>
                  <w:marBottom w:val="0"/>
                  <w:divBdr>
                    <w:top w:val="none" w:sz="0" w:space="0" w:color="auto"/>
                    <w:left w:val="none" w:sz="0" w:space="0" w:color="auto"/>
                    <w:bottom w:val="none" w:sz="0" w:space="0" w:color="auto"/>
                    <w:right w:val="none" w:sz="0" w:space="0" w:color="auto"/>
                  </w:divBdr>
                  <w:divsChild>
                    <w:div w:id="437145259">
                      <w:marLeft w:val="0"/>
                      <w:marRight w:val="0"/>
                      <w:marTop w:val="0"/>
                      <w:marBottom w:val="0"/>
                      <w:divBdr>
                        <w:top w:val="none" w:sz="0" w:space="0" w:color="auto"/>
                        <w:left w:val="none" w:sz="0" w:space="0" w:color="auto"/>
                        <w:bottom w:val="none" w:sz="0" w:space="0" w:color="auto"/>
                        <w:right w:val="none" w:sz="0" w:space="0" w:color="auto"/>
                      </w:divBdr>
                    </w:div>
                  </w:divsChild>
                </w:div>
                <w:div w:id="397438026">
                  <w:marLeft w:val="0"/>
                  <w:marRight w:val="0"/>
                  <w:marTop w:val="0"/>
                  <w:marBottom w:val="0"/>
                  <w:divBdr>
                    <w:top w:val="none" w:sz="0" w:space="0" w:color="auto"/>
                    <w:left w:val="none" w:sz="0" w:space="0" w:color="auto"/>
                    <w:bottom w:val="none" w:sz="0" w:space="0" w:color="auto"/>
                    <w:right w:val="none" w:sz="0" w:space="0" w:color="auto"/>
                  </w:divBdr>
                  <w:divsChild>
                    <w:div w:id="1765344931">
                      <w:marLeft w:val="0"/>
                      <w:marRight w:val="0"/>
                      <w:marTop w:val="0"/>
                      <w:marBottom w:val="0"/>
                      <w:divBdr>
                        <w:top w:val="none" w:sz="0" w:space="0" w:color="auto"/>
                        <w:left w:val="none" w:sz="0" w:space="0" w:color="auto"/>
                        <w:bottom w:val="none" w:sz="0" w:space="0" w:color="auto"/>
                        <w:right w:val="none" w:sz="0" w:space="0" w:color="auto"/>
                      </w:divBdr>
                    </w:div>
                  </w:divsChild>
                </w:div>
                <w:div w:id="423376758">
                  <w:marLeft w:val="0"/>
                  <w:marRight w:val="0"/>
                  <w:marTop w:val="0"/>
                  <w:marBottom w:val="0"/>
                  <w:divBdr>
                    <w:top w:val="none" w:sz="0" w:space="0" w:color="auto"/>
                    <w:left w:val="none" w:sz="0" w:space="0" w:color="auto"/>
                    <w:bottom w:val="none" w:sz="0" w:space="0" w:color="auto"/>
                    <w:right w:val="none" w:sz="0" w:space="0" w:color="auto"/>
                  </w:divBdr>
                  <w:divsChild>
                    <w:div w:id="1214082066">
                      <w:marLeft w:val="0"/>
                      <w:marRight w:val="0"/>
                      <w:marTop w:val="0"/>
                      <w:marBottom w:val="0"/>
                      <w:divBdr>
                        <w:top w:val="none" w:sz="0" w:space="0" w:color="auto"/>
                        <w:left w:val="none" w:sz="0" w:space="0" w:color="auto"/>
                        <w:bottom w:val="none" w:sz="0" w:space="0" w:color="auto"/>
                        <w:right w:val="none" w:sz="0" w:space="0" w:color="auto"/>
                      </w:divBdr>
                    </w:div>
                  </w:divsChild>
                </w:div>
                <w:div w:id="433018688">
                  <w:marLeft w:val="0"/>
                  <w:marRight w:val="0"/>
                  <w:marTop w:val="0"/>
                  <w:marBottom w:val="0"/>
                  <w:divBdr>
                    <w:top w:val="none" w:sz="0" w:space="0" w:color="auto"/>
                    <w:left w:val="none" w:sz="0" w:space="0" w:color="auto"/>
                    <w:bottom w:val="none" w:sz="0" w:space="0" w:color="auto"/>
                    <w:right w:val="none" w:sz="0" w:space="0" w:color="auto"/>
                  </w:divBdr>
                  <w:divsChild>
                    <w:div w:id="1434129160">
                      <w:marLeft w:val="0"/>
                      <w:marRight w:val="0"/>
                      <w:marTop w:val="0"/>
                      <w:marBottom w:val="0"/>
                      <w:divBdr>
                        <w:top w:val="none" w:sz="0" w:space="0" w:color="auto"/>
                        <w:left w:val="none" w:sz="0" w:space="0" w:color="auto"/>
                        <w:bottom w:val="none" w:sz="0" w:space="0" w:color="auto"/>
                        <w:right w:val="none" w:sz="0" w:space="0" w:color="auto"/>
                      </w:divBdr>
                    </w:div>
                  </w:divsChild>
                </w:div>
                <w:div w:id="442115541">
                  <w:marLeft w:val="0"/>
                  <w:marRight w:val="0"/>
                  <w:marTop w:val="0"/>
                  <w:marBottom w:val="0"/>
                  <w:divBdr>
                    <w:top w:val="none" w:sz="0" w:space="0" w:color="auto"/>
                    <w:left w:val="none" w:sz="0" w:space="0" w:color="auto"/>
                    <w:bottom w:val="none" w:sz="0" w:space="0" w:color="auto"/>
                    <w:right w:val="none" w:sz="0" w:space="0" w:color="auto"/>
                  </w:divBdr>
                  <w:divsChild>
                    <w:div w:id="677851484">
                      <w:marLeft w:val="0"/>
                      <w:marRight w:val="0"/>
                      <w:marTop w:val="0"/>
                      <w:marBottom w:val="0"/>
                      <w:divBdr>
                        <w:top w:val="none" w:sz="0" w:space="0" w:color="auto"/>
                        <w:left w:val="none" w:sz="0" w:space="0" w:color="auto"/>
                        <w:bottom w:val="none" w:sz="0" w:space="0" w:color="auto"/>
                        <w:right w:val="none" w:sz="0" w:space="0" w:color="auto"/>
                      </w:divBdr>
                    </w:div>
                  </w:divsChild>
                </w:div>
                <w:div w:id="492379978">
                  <w:marLeft w:val="0"/>
                  <w:marRight w:val="0"/>
                  <w:marTop w:val="0"/>
                  <w:marBottom w:val="0"/>
                  <w:divBdr>
                    <w:top w:val="none" w:sz="0" w:space="0" w:color="auto"/>
                    <w:left w:val="none" w:sz="0" w:space="0" w:color="auto"/>
                    <w:bottom w:val="none" w:sz="0" w:space="0" w:color="auto"/>
                    <w:right w:val="none" w:sz="0" w:space="0" w:color="auto"/>
                  </w:divBdr>
                  <w:divsChild>
                    <w:div w:id="1146817124">
                      <w:marLeft w:val="0"/>
                      <w:marRight w:val="0"/>
                      <w:marTop w:val="0"/>
                      <w:marBottom w:val="0"/>
                      <w:divBdr>
                        <w:top w:val="none" w:sz="0" w:space="0" w:color="auto"/>
                        <w:left w:val="none" w:sz="0" w:space="0" w:color="auto"/>
                        <w:bottom w:val="none" w:sz="0" w:space="0" w:color="auto"/>
                        <w:right w:val="none" w:sz="0" w:space="0" w:color="auto"/>
                      </w:divBdr>
                    </w:div>
                  </w:divsChild>
                </w:div>
                <w:div w:id="501555550">
                  <w:marLeft w:val="0"/>
                  <w:marRight w:val="0"/>
                  <w:marTop w:val="0"/>
                  <w:marBottom w:val="0"/>
                  <w:divBdr>
                    <w:top w:val="none" w:sz="0" w:space="0" w:color="auto"/>
                    <w:left w:val="none" w:sz="0" w:space="0" w:color="auto"/>
                    <w:bottom w:val="none" w:sz="0" w:space="0" w:color="auto"/>
                    <w:right w:val="none" w:sz="0" w:space="0" w:color="auto"/>
                  </w:divBdr>
                  <w:divsChild>
                    <w:div w:id="1436173074">
                      <w:marLeft w:val="0"/>
                      <w:marRight w:val="0"/>
                      <w:marTop w:val="0"/>
                      <w:marBottom w:val="0"/>
                      <w:divBdr>
                        <w:top w:val="none" w:sz="0" w:space="0" w:color="auto"/>
                        <w:left w:val="none" w:sz="0" w:space="0" w:color="auto"/>
                        <w:bottom w:val="none" w:sz="0" w:space="0" w:color="auto"/>
                        <w:right w:val="none" w:sz="0" w:space="0" w:color="auto"/>
                      </w:divBdr>
                    </w:div>
                  </w:divsChild>
                </w:div>
                <w:div w:id="507060016">
                  <w:marLeft w:val="0"/>
                  <w:marRight w:val="0"/>
                  <w:marTop w:val="0"/>
                  <w:marBottom w:val="0"/>
                  <w:divBdr>
                    <w:top w:val="none" w:sz="0" w:space="0" w:color="auto"/>
                    <w:left w:val="none" w:sz="0" w:space="0" w:color="auto"/>
                    <w:bottom w:val="none" w:sz="0" w:space="0" w:color="auto"/>
                    <w:right w:val="none" w:sz="0" w:space="0" w:color="auto"/>
                  </w:divBdr>
                  <w:divsChild>
                    <w:div w:id="1499417236">
                      <w:marLeft w:val="0"/>
                      <w:marRight w:val="0"/>
                      <w:marTop w:val="0"/>
                      <w:marBottom w:val="0"/>
                      <w:divBdr>
                        <w:top w:val="none" w:sz="0" w:space="0" w:color="auto"/>
                        <w:left w:val="none" w:sz="0" w:space="0" w:color="auto"/>
                        <w:bottom w:val="none" w:sz="0" w:space="0" w:color="auto"/>
                        <w:right w:val="none" w:sz="0" w:space="0" w:color="auto"/>
                      </w:divBdr>
                    </w:div>
                  </w:divsChild>
                </w:div>
                <w:div w:id="518281714">
                  <w:marLeft w:val="0"/>
                  <w:marRight w:val="0"/>
                  <w:marTop w:val="0"/>
                  <w:marBottom w:val="0"/>
                  <w:divBdr>
                    <w:top w:val="none" w:sz="0" w:space="0" w:color="auto"/>
                    <w:left w:val="none" w:sz="0" w:space="0" w:color="auto"/>
                    <w:bottom w:val="none" w:sz="0" w:space="0" w:color="auto"/>
                    <w:right w:val="none" w:sz="0" w:space="0" w:color="auto"/>
                  </w:divBdr>
                  <w:divsChild>
                    <w:div w:id="1727796056">
                      <w:marLeft w:val="0"/>
                      <w:marRight w:val="0"/>
                      <w:marTop w:val="0"/>
                      <w:marBottom w:val="0"/>
                      <w:divBdr>
                        <w:top w:val="none" w:sz="0" w:space="0" w:color="auto"/>
                        <w:left w:val="none" w:sz="0" w:space="0" w:color="auto"/>
                        <w:bottom w:val="none" w:sz="0" w:space="0" w:color="auto"/>
                        <w:right w:val="none" w:sz="0" w:space="0" w:color="auto"/>
                      </w:divBdr>
                    </w:div>
                  </w:divsChild>
                </w:div>
                <w:div w:id="521474063">
                  <w:marLeft w:val="0"/>
                  <w:marRight w:val="0"/>
                  <w:marTop w:val="0"/>
                  <w:marBottom w:val="0"/>
                  <w:divBdr>
                    <w:top w:val="none" w:sz="0" w:space="0" w:color="auto"/>
                    <w:left w:val="none" w:sz="0" w:space="0" w:color="auto"/>
                    <w:bottom w:val="none" w:sz="0" w:space="0" w:color="auto"/>
                    <w:right w:val="none" w:sz="0" w:space="0" w:color="auto"/>
                  </w:divBdr>
                  <w:divsChild>
                    <w:div w:id="578056511">
                      <w:marLeft w:val="0"/>
                      <w:marRight w:val="0"/>
                      <w:marTop w:val="0"/>
                      <w:marBottom w:val="0"/>
                      <w:divBdr>
                        <w:top w:val="none" w:sz="0" w:space="0" w:color="auto"/>
                        <w:left w:val="none" w:sz="0" w:space="0" w:color="auto"/>
                        <w:bottom w:val="none" w:sz="0" w:space="0" w:color="auto"/>
                        <w:right w:val="none" w:sz="0" w:space="0" w:color="auto"/>
                      </w:divBdr>
                    </w:div>
                  </w:divsChild>
                </w:div>
                <w:div w:id="548885151">
                  <w:marLeft w:val="0"/>
                  <w:marRight w:val="0"/>
                  <w:marTop w:val="0"/>
                  <w:marBottom w:val="0"/>
                  <w:divBdr>
                    <w:top w:val="none" w:sz="0" w:space="0" w:color="auto"/>
                    <w:left w:val="none" w:sz="0" w:space="0" w:color="auto"/>
                    <w:bottom w:val="none" w:sz="0" w:space="0" w:color="auto"/>
                    <w:right w:val="none" w:sz="0" w:space="0" w:color="auto"/>
                  </w:divBdr>
                  <w:divsChild>
                    <w:div w:id="64426319">
                      <w:marLeft w:val="0"/>
                      <w:marRight w:val="0"/>
                      <w:marTop w:val="0"/>
                      <w:marBottom w:val="0"/>
                      <w:divBdr>
                        <w:top w:val="none" w:sz="0" w:space="0" w:color="auto"/>
                        <w:left w:val="none" w:sz="0" w:space="0" w:color="auto"/>
                        <w:bottom w:val="none" w:sz="0" w:space="0" w:color="auto"/>
                        <w:right w:val="none" w:sz="0" w:space="0" w:color="auto"/>
                      </w:divBdr>
                    </w:div>
                  </w:divsChild>
                </w:div>
                <w:div w:id="571617953">
                  <w:marLeft w:val="0"/>
                  <w:marRight w:val="0"/>
                  <w:marTop w:val="0"/>
                  <w:marBottom w:val="0"/>
                  <w:divBdr>
                    <w:top w:val="none" w:sz="0" w:space="0" w:color="auto"/>
                    <w:left w:val="none" w:sz="0" w:space="0" w:color="auto"/>
                    <w:bottom w:val="none" w:sz="0" w:space="0" w:color="auto"/>
                    <w:right w:val="none" w:sz="0" w:space="0" w:color="auto"/>
                  </w:divBdr>
                  <w:divsChild>
                    <w:div w:id="1354304604">
                      <w:marLeft w:val="0"/>
                      <w:marRight w:val="0"/>
                      <w:marTop w:val="0"/>
                      <w:marBottom w:val="0"/>
                      <w:divBdr>
                        <w:top w:val="none" w:sz="0" w:space="0" w:color="auto"/>
                        <w:left w:val="none" w:sz="0" w:space="0" w:color="auto"/>
                        <w:bottom w:val="none" w:sz="0" w:space="0" w:color="auto"/>
                        <w:right w:val="none" w:sz="0" w:space="0" w:color="auto"/>
                      </w:divBdr>
                    </w:div>
                  </w:divsChild>
                </w:div>
                <w:div w:id="574361322">
                  <w:marLeft w:val="0"/>
                  <w:marRight w:val="0"/>
                  <w:marTop w:val="0"/>
                  <w:marBottom w:val="0"/>
                  <w:divBdr>
                    <w:top w:val="none" w:sz="0" w:space="0" w:color="auto"/>
                    <w:left w:val="none" w:sz="0" w:space="0" w:color="auto"/>
                    <w:bottom w:val="none" w:sz="0" w:space="0" w:color="auto"/>
                    <w:right w:val="none" w:sz="0" w:space="0" w:color="auto"/>
                  </w:divBdr>
                  <w:divsChild>
                    <w:div w:id="1808358431">
                      <w:marLeft w:val="0"/>
                      <w:marRight w:val="0"/>
                      <w:marTop w:val="0"/>
                      <w:marBottom w:val="0"/>
                      <w:divBdr>
                        <w:top w:val="none" w:sz="0" w:space="0" w:color="auto"/>
                        <w:left w:val="none" w:sz="0" w:space="0" w:color="auto"/>
                        <w:bottom w:val="none" w:sz="0" w:space="0" w:color="auto"/>
                        <w:right w:val="none" w:sz="0" w:space="0" w:color="auto"/>
                      </w:divBdr>
                    </w:div>
                  </w:divsChild>
                </w:div>
                <w:div w:id="585581151">
                  <w:marLeft w:val="0"/>
                  <w:marRight w:val="0"/>
                  <w:marTop w:val="0"/>
                  <w:marBottom w:val="0"/>
                  <w:divBdr>
                    <w:top w:val="none" w:sz="0" w:space="0" w:color="auto"/>
                    <w:left w:val="none" w:sz="0" w:space="0" w:color="auto"/>
                    <w:bottom w:val="none" w:sz="0" w:space="0" w:color="auto"/>
                    <w:right w:val="none" w:sz="0" w:space="0" w:color="auto"/>
                  </w:divBdr>
                  <w:divsChild>
                    <w:div w:id="904217302">
                      <w:marLeft w:val="0"/>
                      <w:marRight w:val="0"/>
                      <w:marTop w:val="0"/>
                      <w:marBottom w:val="0"/>
                      <w:divBdr>
                        <w:top w:val="none" w:sz="0" w:space="0" w:color="auto"/>
                        <w:left w:val="none" w:sz="0" w:space="0" w:color="auto"/>
                        <w:bottom w:val="none" w:sz="0" w:space="0" w:color="auto"/>
                        <w:right w:val="none" w:sz="0" w:space="0" w:color="auto"/>
                      </w:divBdr>
                    </w:div>
                  </w:divsChild>
                </w:div>
                <w:div w:id="631600318">
                  <w:marLeft w:val="0"/>
                  <w:marRight w:val="0"/>
                  <w:marTop w:val="0"/>
                  <w:marBottom w:val="0"/>
                  <w:divBdr>
                    <w:top w:val="none" w:sz="0" w:space="0" w:color="auto"/>
                    <w:left w:val="none" w:sz="0" w:space="0" w:color="auto"/>
                    <w:bottom w:val="none" w:sz="0" w:space="0" w:color="auto"/>
                    <w:right w:val="none" w:sz="0" w:space="0" w:color="auto"/>
                  </w:divBdr>
                  <w:divsChild>
                    <w:div w:id="867327651">
                      <w:marLeft w:val="0"/>
                      <w:marRight w:val="0"/>
                      <w:marTop w:val="0"/>
                      <w:marBottom w:val="0"/>
                      <w:divBdr>
                        <w:top w:val="none" w:sz="0" w:space="0" w:color="auto"/>
                        <w:left w:val="none" w:sz="0" w:space="0" w:color="auto"/>
                        <w:bottom w:val="none" w:sz="0" w:space="0" w:color="auto"/>
                        <w:right w:val="none" w:sz="0" w:space="0" w:color="auto"/>
                      </w:divBdr>
                    </w:div>
                  </w:divsChild>
                </w:div>
                <w:div w:id="662201023">
                  <w:marLeft w:val="0"/>
                  <w:marRight w:val="0"/>
                  <w:marTop w:val="0"/>
                  <w:marBottom w:val="0"/>
                  <w:divBdr>
                    <w:top w:val="none" w:sz="0" w:space="0" w:color="auto"/>
                    <w:left w:val="none" w:sz="0" w:space="0" w:color="auto"/>
                    <w:bottom w:val="none" w:sz="0" w:space="0" w:color="auto"/>
                    <w:right w:val="none" w:sz="0" w:space="0" w:color="auto"/>
                  </w:divBdr>
                  <w:divsChild>
                    <w:div w:id="1981306847">
                      <w:marLeft w:val="0"/>
                      <w:marRight w:val="0"/>
                      <w:marTop w:val="0"/>
                      <w:marBottom w:val="0"/>
                      <w:divBdr>
                        <w:top w:val="none" w:sz="0" w:space="0" w:color="auto"/>
                        <w:left w:val="none" w:sz="0" w:space="0" w:color="auto"/>
                        <w:bottom w:val="none" w:sz="0" w:space="0" w:color="auto"/>
                        <w:right w:val="none" w:sz="0" w:space="0" w:color="auto"/>
                      </w:divBdr>
                    </w:div>
                  </w:divsChild>
                </w:div>
                <w:div w:id="665670218">
                  <w:marLeft w:val="0"/>
                  <w:marRight w:val="0"/>
                  <w:marTop w:val="0"/>
                  <w:marBottom w:val="0"/>
                  <w:divBdr>
                    <w:top w:val="none" w:sz="0" w:space="0" w:color="auto"/>
                    <w:left w:val="none" w:sz="0" w:space="0" w:color="auto"/>
                    <w:bottom w:val="none" w:sz="0" w:space="0" w:color="auto"/>
                    <w:right w:val="none" w:sz="0" w:space="0" w:color="auto"/>
                  </w:divBdr>
                  <w:divsChild>
                    <w:div w:id="1973560193">
                      <w:marLeft w:val="0"/>
                      <w:marRight w:val="0"/>
                      <w:marTop w:val="0"/>
                      <w:marBottom w:val="0"/>
                      <w:divBdr>
                        <w:top w:val="none" w:sz="0" w:space="0" w:color="auto"/>
                        <w:left w:val="none" w:sz="0" w:space="0" w:color="auto"/>
                        <w:bottom w:val="none" w:sz="0" w:space="0" w:color="auto"/>
                        <w:right w:val="none" w:sz="0" w:space="0" w:color="auto"/>
                      </w:divBdr>
                    </w:div>
                  </w:divsChild>
                </w:div>
                <w:div w:id="704016157">
                  <w:marLeft w:val="0"/>
                  <w:marRight w:val="0"/>
                  <w:marTop w:val="0"/>
                  <w:marBottom w:val="0"/>
                  <w:divBdr>
                    <w:top w:val="none" w:sz="0" w:space="0" w:color="auto"/>
                    <w:left w:val="none" w:sz="0" w:space="0" w:color="auto"/>
                    <w:bottom w:val="none" w:sz="0" w:space="0" w:color="auto"/>
                    <w:right w:val="none" w:sz="0" w:space="0" w:color="auto"/>
                  </w:divBdr>
                  <w:divsChild>
                    <w:div w:id="575941202">
                      <w:marLeft w:val="0"/>
                      <w:marRight w:val="0"/>
                      <w:marTop w:val="0"/>
                      <w:marBottom w:val="0"/>
                      <w:divBdr>
                        <w:top w:val="none" w:sz="0" w:space="0" w:color="auto"/>
                        <w:left w:val="none" w:sz="0" w:space="0" w:color="auto"/>
                        <w:bottom w:val="none" w:sz="0" w:space="0" w:color="auto"/>
                        <w:right w:val="none" w:sz="0" w:space="0" w:color="auto"/>
                      </w:divBdr>
                    </w:div>
                  </w:divsChild>
                </w:div>
                <w:div w:id="722169693">
                  <w:marLeft w:val="0"/>
                  <w:marRight w:val="0"/>
                  <w:marTop w:val="0"/>
                  <w:marBottom w:val="0"/>
                  <w:divBdr>
                    <w:top w:val="none" w:sz="0" w:space="0" w:color="auto"/>
                    <w:left w:val="none" w:sz="0" w:space="0" w:color="auto"/>
                    <w:bottom w:val="none" w:sz="0" w:space="0" w:color="auto"/>
                    <w:right w:val="none" w:sz="0" w:space="0" w:color="auto"/>
                  </w:divBdr>
                  <w:divsChild>
                    <w:div w:id="420024656">
                      <w:marLeft w:val="0"/>
                      <w:marRight w:val="0"/>
                      <w:marTop w:val="0"/>
                      <w:marBottom w:val="0"/>
                      <w:divBdr>
                        <w:top w:val="none" w:sz="0" w:space="0" w:color="auto"/>
                        <w:left w:val="none" w:sz="0" w:space="0" w:color="auto"/>
                        <w:bottom w:val="none" w:sz="0" w:space="0" w:color="auto"/>
                        <w:right w:val="none" w:sz="0" w:space="0" w:color="auto"/>
                      </w:divBdr>
                    </w:div>
                  </w:divsChild>
                </w:div>
                <w:div w:id="723991359">
                  <w:marLeft w:val="0"/>
                  <w:marRight w:val="0"/>
                  <w:marTop w:val="0"/>
                  <w:marBottom w:val="0"/>
                  <w:divBdr>
                    <w:top w:val="none" w:sz="0" w:space="0" w:color="auto"/>
                    <w:left w:val="none" w:sz="0" w:space="0" w:color="auto"/>
                    <w:bottom w:val="none" w:sz="0" w:space="0" w:color="auto"/>
                    <w:right w:val="none" w:sz="0" w:space="0" w:color="auto"/>
                  </w:divBdr>
                  <w:divsChild>
                    <w:div w:id="328876057">
                      <w:marLeft w:val="0"/>
                      <w:marRight w:val="0"/>
                      <w:marTop w:val="0"/>
                      <w:marBottom w:val="0"/>
                      <w:divBdr>
                        <w:top w:val="none" w:sz="0" w:space="0" w:color="auto"/>
                        <w:left w:val="none" w:sz="0" w:space="0" w:color="auto"/>
                        <w:bottom w:val="none" w:sz="0" w:space="0" w:color="auto"/>
                        <w:right w:val="none" w:sz="0" w:space="0" w:color="auto"/>
                      </w:divBdr>
                    </w:div>
                  </w:divsChild>
                </w:div>
                <w:div w:id="724841880">
                  <w:marLeft w:val="0"/>
                  <w:marRight w:val="0"/>
                  <w:marTop w:val="0"/>
                  <w:marBottom w:val="0"/>
                  <w:divBdr>
                    <w:top w:val="none" w:sz="0" w:space="0" w:color="auto"/>
                    <w:left w:val="none" w:sz="0" w:space="0" w:color="auto"/>
                    <w:bottom w:val="none" w:sz="0" w:space="0" w:color="auto"/>
                    <w:right w:val="none" w:sz="0" w:space="0" w:color="auto"/>
                  </w:divBdr>
                  <w:divsChild>
                    <w:div w:id="2093119574">
                      <w:marLeft w:val="0"/>
                      <w:marRight w:val="0"/>
                      <w:marTop w:val="0"/>
                      <w:marBottom w:val="0"/>
                      <w:divBdr>
                        <w:top w:val="none" w:sz="0" w:space="0" w:color="auto"/>
                        <w:left w:val="none" w:sz="0" w:space="0" w:color="auto"/>
                        <w:bottom w:val="none" w:sz="0" w:space="0" w:color="auto"/>
                        <w:right w:val="none" w:sz="0" w:space="0" w:color="auto"/>
                      </w:divBdr>
                    </w:div>
                  </w:divsChild>
                </w:div>
                <w:div w:id="741636539">
                  <w:marLeft w:val="0"/>
                  <w:marRight w:val="0"/>
                  <w:marTop w:val="0"/>
                  <w:marBottom w:val="0"/>
                  <w:divBdr>
                    <w:top w:val="none" w:sz="0" w:space="0" w:color="auto"/>
                    <w:left w:val="none" w:sz="0" w:space="0" w:color="auto"/>
                    <w:bottom w:val="none" w:sz="0" w:space="0" w:color="auto"/>
                    <w:right w:val="none" w:sz="0" w:space="0" w:color="auto"/>
                  </w:divBdr>
                  <w:divsChild>
                    <w:div w:id="223108007">
                      <w:marLeft w:val="0"/>
                      <w:marRight w:val="0"/>
                      <w:marTop w:val="0"/>
                      <w:marBottom w:val="0"/>
                      <w:divBdr>
                        <w:top w:val="none" w:sz="0" w:space="0" w:color="auto"/>
                        <w:left w:val="none" w:sz="0" w:space="0" w:color="auto"/>
                        <w:bottom w:val="none" w:sz="0" w:space="0" w:color="auto"/>
                        <w:right w:val="none" w:sz="0" w:space="0" w:color="auto"/>
                      </w:divBdr>
                    </w:div>
                  </w:divsChild>
                </w:div>
                <w:div w:id="744181323">
                  <w:marLeft w:val="0"/>
                  <w:marRight w:val="0"/>
                  <w:marTop w:val="0"/>
                  <w:marBottom w:val="0"/>
                  <w:divBdr>
                    <w:top w:val="none" w:sz="0" w:space="0" w:color="auto"/>
                    <w:left w:val="none" w:sz="0" w:space="0" w:color="auto"/>
                    <w:bottom w:val="none" w:sz="0" w:space="0" w:color="auto"/>
                    <w:right w:val="none" w:sz="0" w:space="0" w:color="auto"/>
                  </w:divBdr>
                  <w:divsChild>
                    <w:div w:id="581571410">
                      <w:marLeft w:val="0"/>
                      <w:marRight w:val="0"/>
                      <w:marTop w:val="0"/>
                      <w:marBottom w:val="0"/>
                      <w:divBdr>
                        <w:top w:val="none" w:sz="0" w:space="0" w:color="auto"/>
                        <w:left w:val="none" w:sz="0" w:space="0" w:color="auto"/>
                        <w:bottom w:val="none" w:sz="0" w:space="0" w:color="auto"/>
                        <w:right w:val="none" w:sz="0" w:space="0" w:color="auto"/>
                      </w:divBdr>
                    </w:div>
                  </w:divsChild>
                </w:div>
                <w:div w:id="753742136">
                  <w:marLeft w:val="0"/>
                  <w:marRight w:val="0"/>
                  <w:marTop w:val="0"/>
                  <w:marBottom w:val="0"/>
                  <w:divBdr>
                    <w:top w:val="none" w:sz="0" w:space="0" w:color="auto"/>
                    <w:left w:val="none" w:sz="0" w:space="0" w:color="auto"/>
                    <w:bottom w:val="none" w:sz="0" w:space="0" w:color="auto"/>
                    <w:right w:val="none" w:sz="0" w:space="0" w:color="auto"/>
                  </w:divBdr>
                  <w:divsChild>
                    <w:div w:id="1396661786">
                      <w:marLeft w:val="0"/>
                      <w:marRight w:val="0"/>
                      <w:marTop w:val="0"/>
                      <w:marBottom w:val="0"/>
                      <w:divBdr>
                        <w:top w:val="none" w:sz="0" w:space="0" w:color="auto"/>
                        <w:left w:val="none" w:sz="0" w:space="0" w:color="auto"/>
                        <w:bottom w:val="none" w:sz="0" w:space="0" w:color="auto"/>
                        <w:right w:val="none" w:sz="0" w:space="0" w:color="auto"/>
                      </w:divBdr>
                    </w:div>
                  </w:divsChild>
                </w:div>
                <w:div w:id="759060831">
                  <w:marLeft w:val="0"/>
                  <w:marRight w:val="0"/>
                  <w:marTop w:val="0"/>
                  <w:marBottom w:val="0"/>
                  <w:divBdr>
                    <w:top w:val="none" w:sz="0" w:space="0" w:color="auto"/>
                    <w:left w:val="none" w:sz="0" w:space="0" w:color="auto"/>
                    <w:bottom w:val="none" w:sz="0" w:space="0" w:color="auto"/>
                    <w:right w:val="none" w:sz="0" w:space="0" w:color="auto"/>
                  </w:divBdr>
                  <w:divsChild>
                    <w:div w:id="85461794">
                      <w:marLeft w:val="0"/>
                      <w:marRight w:val="0"/>
                      <w:marTop w:val="0"/>
                      <w:marBottom w:val="0"/>
                      <w:divBdr>
                        <w:top w:val="none" w:sz="0" w:space="0" w:color="auto"/>
                        <w:left w:val="none" w:sz="0" w:space="0" w:color="auto"/>
                        <w:bottom w:val="none" w:sz="0" w:space="0" w:color="auto"/>
                        <w:right w:val="none" w:sz="0" w:space="0" w:color="auto"/>
                      </w:divBdr>
                    </w:div>
                  </w:divsChild>
                </w:div>
                <w:div w:id="759641138">
                  <w:marLeft w:val="0"/>
                  <w:marRight w:val="0"/>
                  <w:marTop w:val="0"/>
                  <w:marBottom w:val="0"/>
                  <w:divBdr>
                    <w:top w:val="none" w:sz="0" w:space="0" w:color="auto"/>
                    <w:left w:val="none" w:sz="0" w:space="0" w:color="auto"/>
                    <w:bottom w:val="none" w:sz="0" w:space="0" w:color="auto"/>
                    <w:right w:val="none" w:sz="0" w:space="0" w:color="auto"/>
                  </w:divBdr>
                  <w:divsChild>
                    <w:div w:id="1476337170">
                      <w:marLeft w:val="0"/>
                      <w:marRight w:val="0"/>
                      <w:marTop w:val="0"/>
                      <w:marBottom w:val="0"/>
                      <w:divBdr>
                        <w:top w:val="none" w:sz="0" w:space="0" w:color="auto"/>
                        <w:left w:val="none" w:sz="0" w:space="0" w:color="auto"/>
                        <w:bottom w:val="none" w:sz="0" w:space="0" w:color="auto"/>
                        <w:right w:val="none" w:sz="0" w:space="0" w:color="auto"/>
                      </w:divBdr>
                    </w:div>
                  </w:divsChild>
                </w:div>
                <w:div w:id="776368703">
                  <w:marLeft w:val="0"/>
                  <w:marRight w:val="0"/>
                  <w:marTop w:val="0"/>
                  <w:marBottom w:val="0"/>
                  <w:divBdr>
                    <w:top w:val="none" w:sz="0" w:space="0" w:color="auto"/>
                    <w:left w:val="none" w:sz="0" w:space="0" w:color="auto"/>
                    <w:bottom w:val="none" w:sz="0" w:space="0" w:color="auto"/>
                    <w:right w:val="none" w:sz="0" w:space="0" w:color="auto"/>
                  </w:divBdr>
                  <w:divsChild>
                    <w:div w:id="1316689909">
                      <w:marLeft w:val="0"/>
                      <w:marRight w:val="0"/>
                      <w:marTop w:val="0"/>
                      <w:marBottom w:val="0"/>
                      <w:divBdr>
                        <w:top w:val="none" w:sz="0" w:space="0" w:color="auto"/>
                        <w:left w:val="none" w:sz="0" w:space="0" w:color="auto"/>
                        <w:bottom w:val="none" w:sz="0" w:space="0" w:color="auto"/>
                        <w:right w:val="none" w:sz="0" w:space="0" w:color="auto"/>
                      </w:divBdr>
                    </w:div>
                  </w:divsChild>
                </w:div>
                <w:div w:id="792599518">
                  <w:marLeft w:val="0"/>
                  <w:marRight w:val="0"/>
                  <w:marTop w:val="0"/>
                  <w:marBottom w:val="0"/>
                  <w:divBdr>
                    <w:top w:val="none" w:sz="0" w:space="0" w:color="auto"/>
                    <w:left w:val="none" w:sz="0" w:space="0" w:color="auto"/>
                    <w:bottom w:val="none" w:sz="0" w:space="0" w:color="auto"/>
                    <w:right w:val="none" w:sz="0" w:space="0" w:color="auto"/>
                  </w:divBdr>
                  <w:divsChild>
                    <w:div w:id="1057318887">
                      <w:marLeft w:val="0"/>
                      <w:marRight w:val="0"/>
                      <w:marTop w:val="0"/>
                      <w:marBottom w:val="0"/>
                      <w:divBdr>
                        <w:top w:val="none" w:sz="0" w:space="0" w:color="auto"/>
                        <w:left w:val="none" w:sz="0" w:space="0" w:color="auto"/>
                        <w:bottom w:val="none" w:sz="0" w:space="0" w:color="auto"/>
                        <w:right w:val="none" w:sz="0" w:space="0" w:color="auto"/>
                      </w:divBdr>
                    </w:div>
                  </w:divsChild>
                </w:div>
                <w:div w:id="793403253">
                  <w:marLeft w:val="0"/>
                  <w:marRight w:val="0"/>
                  <w:marTop w:val="0"/>
                  <w:marBottom w:val="0"/>
                  <w:divBdr>
                    <w:top w:val="none" w:sz="0" w:space="0" w:color="auto"/>
                    <w:left w:val="none" w:sz="0" w:space="0" w:color="auto"/>
                    <w:bottom w:val="none" w:sz="0" w:space="0" w:color="auto"/>
                    <w:right w:val="none" w:sz="0" w:space="0" w:color="auto"/>
                  </w:divBdr>
                  <w:divsChild>
                    <w:div w:id="1377698791">
                      <w:marLeft w:val="0"/>
                      <w:marRight w:val="0"/>
                      <w:marTop w:val="0"/>
                      <w:marBottom w:val="0"/>
                      <w:divBdr>
                        <w:top w:val="none" w:sz="0" w:space="0" w:color="auto"/>
                        <w:left w:val="none" w:sz="0" w:space="0" w:color="auto"/>
                        <w:bottom w:val="none" w:sz="0" w:space="0" w:color="auto"/>
                        <w:right w:val="none" w:sz="0" w:space="0" w:color="auto"/>
                      </w:divBdr>
                    </w:div>
                  </w:divsChild>
                </w:div>
                <w:div w:id="798651433">
                  <w:marLeft w:val="0"/>
                  <w:marRight w:val="0"/>
                  <w:marTop w:val="0"/>
                  <w:marBottom w:val="0"/>
                  <w:divBdr>
                    <w:top w:val="none" w:sz="0" w:space="0" w:color="auto"/>
                    <w:left w:val="none" w:sz="0" w:space="0" w:color="auto"/>
                    <w:bottom w:val="none" w:sz="0" w:space="0" w:color="auto"/>
                    <w:right w:val="none" w:sz="0" w:space="0" w:color="auto"/>
                  </w:divBdr>
                  <w:divsChild>
                    <w:div w:id="282663215">
                      <w:marLeft w:val="0"/>
                      <w:marRight w:val="0"/>
                      <w:marTop w:val="0"/>
                      <w:marBottom w:val="0"/>
                      <w:divBdr>
                        <w:top w:val="none" w:sz="0" w:space="0" w:color="auto"/>
                        <w:left w:val="none" w:sz="0" w:space="0" w:color="auto"/>
                        <w:bottom w:val="none" w:sz="0" w:space="0" w:color="auto"/>
                        <w:right w:val="none" w:sz="0" w:space="0" w:color="auto"/>
                      </w:divBdr>
                    </w:div>
                  </w:divsChild>
                </w:div>
                <w:div w:id="821316939">
                  <w:marLeft w:val="0"/>
                  <w:marRight w:val="0"/>
                  <w:marTop w:val="0"/>
                  <w:marBottom w:val="0"/>
                  <w:divBdr>
                    <w:top w:val="none" w:sz="0" w:space="0" w:color="auto"/>
                    <w:left w:val="none" w:sz="0" w:space="0" w:color="auto"/>
                    <w:bottom w:val="none" w:sz="0" w:space="0" w:color="auto"/>
                    <w:right w:val="none" w:sz="0" w:space="0" w:color="auto"/>
                  </w:divBdr>
                  <w:divsChild>
                    <w:div w:id="228997615">
                      <w:marLeft w:val="0"/>
                      <w:marRight w:val="0"/>
                      <w:marTop w:val="0"/>
                      <w:marBottom w:val="0"/>
                      <w:divBdr>
                        <w:top w:val="none" w:sz="0" w:space="0" w:color="auto"/>
                        <w:left w:val="none" w:sz="0" w:space="0" w:color="auto"/>
                        <w:bottom w:val="none" w:sz="0" w:space="0" w:color="auto"/>
                        <w:right w:val="none" w:sz="0" w:space="0" w:color="auto"/>
                      </w:divBdr>
                    </w:div>
                  </w:divsChild>
                </w:div>
                <w:div w:id="835800990">
                  <w:marLeft w:val="0"/>
                  <w:marRight w:val="0"/>
                  <w:marTop w:val="0"/>
                  <w:marBottom w:val="0"/>
                  <w:divBdr>
                    <w:top w:val="none" w:sz="0" w:space="0" w:color="auto"/>
                    <w:left w:val="none" w:sz="0" w:space="0" w:color="auto"/>
                    <w:bottom w:val="none" w:sz="0" w:space="0" w:color="auto"/>
                    <w:right w:val="none" w:sz="0" w:space="0" w:color="auto"/>
                  </w:divBdr>
                  <w:divsChild>
                    <w:div w:id="938948723">
                      <w:marLeft w:val="0"/>
                      <w:marRight w:val="0"/>
                      <w:marTop w:val="0"/>
                      <w:marBottom w:val="0"/>
                      <w:divBdr>
                        <w:top w:val="none" w:sz="0" w:space="0" w:color="auto"/>
                        <w:left w:val="none" w:sz="0" w:space="0" w:color="auto"/>
                        <w:bottom w:val="none" w:sz="0" w:space="0" w:color="auto"/>
                        <w:right w:val="none" w:sz="0" w:space="0" w:color="auto"/>
                      </w:divBdr>
                    </w:div>
                  </w:divsChild>
                </w:div>
                <w:div w:id="849027327">
                  <w:marLeft w:val="0"/>
                  <w:marRight w:val="0"/>
                  <w:marTop w:val="0"/>
                  <w:marBottom w:val="0"/>
                  <w:divBdr>
                    <w:top w:val="none" w:sz="0" w:space="0" w:color="auto"/>
                    <w:left w:val="none" w:sz="0" w:space="0" w:color="auto"/>
                    <w:bottom w:val="none" w:sz="0" w:space="0" w:color="auto"/>
                    <w:right w:val="none" w:sz="0" w:space="0" w:color="auto"/>
                  </w:divBdr>
                  <w:divsChild>
                    <w:div w:id="1026833437">
                      <w:marLeft w:val="0"/>
                      <w:marRight w:val="0"/>
                      <w:marTop w:val="0"/>
                      <w:marBottom w:val="0"/>
                      <w:divBdr>
                        <w:top w:val="none" w:sz="0" w:space="0" w:color="auto"/>
                        <w:left w:val="none" w:sz="0" w:space="0" w:color="auto"/>
                        <w:bottom w:val="none" w:sz="0" w:space="0" w:color="auto"/>
                        <w:right w:val="none" w:sz="0" w:space="0" w:color="auto"/>
                      </w:divBdr>
                    </w:div>
                  </w:divsChild>
                </w:div>
                <w:div w:id="864635672">
                  <w:marLeft w:val="0"/>
                  <w:marRight w:val="0"/>
                  <w:marTop w:val="0"/>
                  <w:marBottom w:val="0"/>
                  <w:divBdr>
                    <w:top w:val="none" w:sz="0" w:space="0" w:color="auto"/>
                    <w:left w:val="none" w:sz="0" w:space="0" w:color="auto"/>
                    <w:bottom w:val="none" w:sz="0" w:space="0" w:color="auto"/>
                    <w:right w:val="none" w:sz="0" w:space="0" w:color="auto"/>
                  </w:divBdr>
                  <w:divsChild>
                    <w:div w:id="951473800">
                      <w:marLeft w:val="0"/>
                      <w:marRight w:val="0"/>
                      <w:marTop w:val="0"/>
                      <w:marBottom w:val="0"/>
                      <w:divBdr>
                        <w:top w:val="none" w:sz="0" w:space="0" w:color="auto"/>
                        <w:left w:val="none" w:sz="0" w:space="0" w:color="auto"/>
                        <w:bottom w:val="none" w:sz="0" w:space="0" w:color="auto"/>
                        <w:right w:val="none" w:sz="0" w:space="0" w:color="auto"/>
                      </w:divBdr>
                    </w:div>
                  </w:divsChild>
                </w:div>
                <w:div w:id="872380408">
                  <w:marLeft w:val="0"/>
                  <w:marRight w:val="0"/>
                  <w:marTop w:val="0"/>
                  <w:marBottom w:val="0"/>
                  <w:divBdr>
                    <w:top w:val="none" w:sz="0" w:space="0" w:color="auto"/>
                    <w:left w:val="none" w:sz="0" w:space="0" w:color="auto"/>
                    <w:bottom w:val="none" w:sz="0" w:space="0" w:color="auto"/>
                    <w:right w:val="none" w:sz="0" w:space="0" w:color="auto"/>
                  </w:divBdr>
                  <w:divsChild>
                    <w:div w:id="370618920">
                      <w:marLeft w:val="0"/>
                      <w:marRight w:val="0"/>
                      <w:marTop w:val="0"/>
                      <w:marBottom w:val="0"/>
                      <w:divBdr>
                        <w:top w:val="none" w:sz="0" w:space="0" w:color="auto"/>
                        <w:left w:val="none" w:sz="0" w:space="0" w:color="auto"/>
                        <w:bottom w:val="none" w:sz="0" w:space="0" w:color="auto"/>
                        <w:right w:val="none" w:sz="0" w:space="0" w:color="auto"/>
                      </w:divBdr>
                    </w:div>
                  </w:divsChild>
                </w:div>
                <w:div w:id="890578275">
                  <w:marLeft w:val="0"/>
                  <w:marRight w:val="0"/>
                  <w:marTop w:val="0"/>
                  <w:marBottom w:val="0"/>
                  <w:divBdr>
                    <w:top w:val="none" w:sz="0" w:space="0" w:color="auto"/>
                    <w:left w:val="none" w:sz="0" w:space="0" w:color="auto"/>
                    <w:bottom w:val="none" w:sz="0" w:space="0" w:color="auto"/>
                    <w:right w:val="none" w:sz="0" w:space="0" w:color="auto"/>
                  </w:divBdr>
                  <w:divsChild>
                    <w:div w:id="1345473075">
                      <w:marLeft w:val="0"/>
                      <w:marRight w:val="0"/>
                      <w:marTop w:val="0"/>
                      <w:marBottom w:val="0"/>
                      <w:divBdr>
                        <w:top w:val="none" w:sz="0" w:space="0" w:color="auto"/>
                        <w:left w:val="none" w:sz="0" w:space="0" w:color="auto"/>
                        <w:bottom w:val="none" w:sz="0" w:space="0" w:color="auto"/>
                        <w:right w:val="none" w:sz="0" w:space="0" w:color="auto"/>
                      </w:divBdr>
                    </w:div>
                  </w:divsChild>
                </w:div>
                <w:div w:id="915431233">
                  <w:marLeft w:val="0"/>
                  <w:marRight w:val="0"/>
                  <w:marTop w:val="0"/>
                  <w:marBottom w:val="0"/>
                  <w:divBdr>
                    <w:top w:val="none" w:sz="0" w:space="0" w:color="auto"/>
                    <w:left w:val="none" w:sz="0" w:space="0" w:color="auto"/>
                    <w:bottom w:val="none" w:sz="0" w:space="0" w:color="auto"/>
                    <w:right w:val="none" w:sz="0" w:space="0" w:color="auto"/>
                  </w:divBdr>
                  <w:divsChild>
                    <w:div w:id="1716462289">
                      <w:marLeft w:val="0"/>
                      <w:marRight w:val="0"/>
                      <w:marTop w:val="0"/>
                      <w:marBottom w:val="0"/>
                      <w:divBdr>
                        <w:top w:val="none" w:sz="0" w:space="0" w:color="auto"/>
                        <w:left w:val="none" w:sz="0" w:space="0" w:color="auto"/>
                        <w:bottom w:val="none" w:sz="0" w:space="0" w:color="auto"/>
                        <w:right w:val="none" w:sz="0" w:space="0" w:color="auto"/>
                      </w:divBdr>
                    </w:div>
                  </w:divsChild>
                </w:div>
                <w:div w:id="925267772">
                  <w:marLeft w:val="0"/>
                  <w:marRight w:val="0"/>
                  <w:marTop w:val="0"/>
                  <w:marBottom w:val="0"/>
                  <w:divBdr>
                    <w:top w:val="none" w:sz="0" w:space="0" w:color="auto"/>
                    <w:left w:val="none" w:sz="0" w:space="0" w:color="auto"/>
                    <w:bottom w:val="none" w:sz="0" w:space="0" w:color="auto"/>
                    <w:right w:val="none" w:sz="0" w:space="0" w:color="auto"/>
                  </w:divBdr>
                  <w:divsChild>
                    <w:div w:id="1139037288">
                      <w:marLeft w:val="0"/>
                      <w:marRight w:val="0"/>
                      <w:marTop w:val="0"/>
                      <w:marBottom w:val="0"/>
                      <w:divBdr>
                        <w:top w:val="none" w:sz="0" w:space="0" w:color="auto"/>
                        <w:left w:val="none" w:sz="0" w:space="0" w:color="auto"/>
                        <w:bottom w:val="none" w:sz="0" w:space="0" w:color="auto"/>
                        <w:right w:val="none" w:sz="0" w:space="0" w:color="auto"/>
                      </w:divBdr>
                    </w:div>
                  </w:divsChild>
                </w:div>
                <w:div w:id="945389117">
                  <w:marLeft w:val="0"/>
                  <w:marRight w:val="0"/>
                  <w:marTop w:val="0"/>
                  <w:marBottom w:val="0"/>
                  <w:divBdr>
                    <w:top w:val="none" w:sz="0" w:space="0" w:color="auto"/>
                    <w:left w:val="none" w:sz="0" w:space="0" w:color="auto"/>
                    <w:bottom w:val="none" w:sz="0" w:space="0" w:color="auto"/>
                    <w:right w:val="none" w:sz="0" w:space="0" w:color="auto"/>
                  </w:divBdr>
                  <w:divsChild>
                    <w:div w:id="1632586912">
                      <w:marLeft w:val="0"/>
                      <w:marRight w:val="0"/>
                      <w:marTop w:val="0"/>
                      <w:marBottom w:val="0"/>
                      <w:divBdr>
                        <w:top w:val="none" w:sz="0" w:space="0" w:color="auto"/>
                        <w:left w:val="none" w:sz="0" w:space="0" w:color="auto"/>
                        <w:bottom w:val="none" w:sz="0" w:space="0" w:color="auto"/>
                        <w:right w:val="none" w:sz="0" w:space="0" w:color="auto"/>
                      </w:divBdr>
                    </w:div>
                  </w:divsChild>
                </w:div>
                <w:div w:id="949315248">
                  <w:marLeft w:val="0"/>
                  <w:marRight w:val="0"/>
                  <w:marTop w:val="0"/>
                  <w:marBottom w:val="0"/>
                  <w:divBdr>
                    <w:top w:val="none" w:sz="0" w:space="0" w:color="auto"/>
                    <w:left w:val="none" w:sz="0" w:space="0" w:color="auto"/>
                    <w:bottom w:val="none" w:sz="0" w:space="0" w:color="auto"/>
                    <w:right w:val="none" w:sz="0" w:space="0" w:color="auto"/>
                  </w:divBdr>
                  <w:divsChild>
                    <w:div w:id="1043333742">
                      <w:marLeft w:val="0"/>
                      <w:marRight w:val="0"/>
                      <w:marTop w:val="0"/>
                      <w:marBottom w:val="0"/>
                      <w:divBdr>
                        <w:top w:val="none" w:sz="0" w:space="0" w:color="auto"/>
                        <w:left w:val="none" w:sz="0" w:space="0" w:color="auto"/>
                        <w:bottom w:val="none" w:sz="0" w:space="0" w:color="auto"/>
                        <w:right w:val="none" w:sz="0" w:space="0" w:color="auto"/>
                      </w:divBdr>
                    </w:div>
                  </w:divsChild>
                </w:div>
                <w:div w:id="950165536">
                  <w:marLeft w:val="0"/>
                  <w:marRight w:val="0"/>
                  <w:marTop w:val="0"/>
                  <w:marBottom w:val="0"/>
                  <w:divBdr>
                    <w:top w:val="none" w:sz="0" w:space="0" w:color="auto"/>
                    <w:left w:val="none" w:sz="0" w:space="0" w:color="auto"/>
                    <w:bottom w:val="none" w:sz="0" w:space="0" w:color="auto"/>
                    <w:right w:val="none" w:sz="0" w:space="0" w:color="auto"/>
                  </w:divBdr>
                  <w:divsChild>
                    <w:div w:id="86316468">
                      <w:marLeft w:val="0"/>
                      <w:marRight w:val="0"/>
                      <w:marTop w:val="0"/>
                      <w:marBottom w:val="0"/>
                      <w:divBdr>
                        <w:top w:val="none" w:sz="0" w:space="0" w:color="auto"/>
                        <w:left w:val="none" w:sz="0" w:space="0" w:color="auto"/>
                        <w:bottom w:val="none" w:sz="0" w:space="0" w:color="auto"/>
                        <w:right w:val="none" w:sz="0" w:space="0" w:color="auto"/>
                      </w:divBdr>
                    </w:div>
                  </w:divsChild>
                </w:div>
                <w:div w:id="971328557">
                  <w:marLeft w:val="0"/>
                  <w:marRight w:val="0"/>
                  <w:marTop w:val="0"/>
                  <w:marBottom w:val="0"/>
                  <w:divBdr>
                    <w:top w:val="none" w:sz="0" w:space="0" w:color="auto"/>
                    <w:left w:val="none" w:sz="0" w:space="0" w:color="auto"/>
                    <w:bottom w:val="none" w:sz="0" w:space="0" w:color="auto"/>
                    <w:right w:val="none" w:sz="0" w:space="0" w:color="auto"/>
                  </w:divBdr>
                  <w:divsChild>
                    <w:div w:id="1406804796">
                      <w:marLeft w:val="0"/>
                      <w:marRight w:val="0"/>
                      <w:marTop w:val="0"/>
                      <w:marBottom w:val="0"/>
                      <w:divBdr>
                        <w:top w:val="none" w:sz="0" w:space="0" w:color="auto"/>
                        <w:left w:val="none" w:sz="0" w:space="0" w:color="auto"/>
                        <w:bottom w:val="none" w:sz="0" w:space="0" w:color="auto"/>
                        <w:right w:val="none" w:sz="0" w:space="0" w:color="auto"/>
                      </w:divBdr>
                    </w:div>
                  </w:divsChild>
                </w:div>
                <w:div w:id="987199866">
                  <w:marLeft w:val="0"/>
                  <w:marRight w:val="0"/>
                  <w:marTop w:val="0"/>
                  <w:marBottom w:val="0"/>
                  <w:divBdr>
                    <w:top w:val="none" w:sz="0" w:space="0" w:color="auto"/>
                    <w:left w:val="none" w:sz="0" w:space="0" w:color="auto"/>
                    <w:bottom w:val="none" w:sz="0" w:space="0" w:color="auto"/>
                    <w:right w:val="none" w:sz="0" w:space="0" w:color="auto"/>
                  </w:divBdr>
                  <w:divsChild>
                    <w:div w:id="582184185">
                      <w:marLeft w:val="0"/>
                      <w:marRight w:val="0"/>
                      <w:marTop w:val="0"/>
                      <w:marBottom w:val="0"/>
                      <w:divBdr>
                        <w:top w:val="none" w:sz="0" w:space="0" w:color="auto"/>
                        <w:left w:val="none" w:sz="0" w:space="0" w:color="auto"/>
                        <w:bottom w:val="none" w:sz="0" w:space="0" w:color="auto"/>
                        <w:right w:val="none" w:sz="0" w:space="0" w:color="auto"/>
                      </w:divBdr>
                    </w:div>
                  </w:divsChild>
                </w:div>
                <w:div w:id="991518359">
                  <w:marLeft w:val="0"/>
                  <w:marRight w:val="0"/>
                  <w:marTop w:val="0"/>
                  <w:marBottom w:val="0"/>
                  <w:divBdr>
                    <w:top w:val="none" w:sz="0" w:space="0" w:color="auto"/>
                    <w:left w:val="none" w:sz="0" w:space="0" w:color="auto"/>
                    <w:bottom w:val="none" w:sz="0" w:space="0" w:color="auto"/>
                    <w:right w:val="none" w:sz="0" w:space="0" w:color="auto"/>
                  </w:divBdr>
                  <w:divsChild>
                    <w:div w:id="2029327476">
                      <w:marLeft w:val="0"/>
                      <w:marRight w:val="0"/>
                      <w:marTop w:val="0"/>
                      <w:marBottom w:val="0"/>
                      <w:divBdr>
                        <w:top w:val="none" w:sz="0" w:space="0" w:color="auto"/>
                        <w:left w:val="none" w:sz="0" w:space="0" w:color="auto"/>
                        <w:bottom w:val="none" w:sz="0" w:space="0" w:color="auto"/>
                        <w:right w:val="none" w:sz="0" w:space="0" w:color="auto"/>
                      </w:divBdr>
                    </w:div>
                  </w:divsChild>
                </w:div>
                <w:div w:id="1007826763">
                  <w:marLeft w:val="0"/>
                  <w:marRight w:val="0"/>
                  <w:marTop w:val="0"/>
                  <w:marBottom w:val="0"/>
                  <w:divBdr>
                    <w:top w:val="none" w:sz="0" w:space="0" w:color="auto"/>
                    <w:left w:val="none" w:sz="0" w:space="0" w:color="auto"/>
                    <w:bottom w:val="none" w:sz="0" w:space="0" w:color="auto"/>
                    <w:right w:val="none" w:sz="0" w:space="0" w:color="auto"/>
                  </w:divBdr>
                  <w:divsChild>
                    <w:div w:id="365638831">
                      <w:marLeft w:val="0"/>
                      <w:marRight w:val="0"/>
                      <w:marTop w:val="0"/>
                      <w:marBottom w:val="0"/>
                      <w:divBdr>
                        <w:top w:val="none" w:sz="0" w:space="0" w:color="auto"/>
                        <w:left w:val="none" w:sz="0" w:space="0" w:color="auto"/>
                        <w:bottom w:val="none" w:sz="0" w:space="0" w:color="auto"/>
                        <w:right w:val="none" w:sz="0" w:space="0" w:color="auto"/>
                      </w:divBdr>
                    </w:div>
                  </w:divsChild>
                </w:div>
                <w:div w:id="1016269813">
                  <w:marLeft w:val="0"/>
                  <w:marRight w:val="0"/>
                  <w:marTop w:val="0"/>
                  <w:marBottom w:val="0"/>
                  <w:divBdr>
                    <w:top w:val="none" w:sz="0" w:space="0" w:color="auto"/>
                    <w:left w:val="none" w:sz="0" w:space="0" w:color="auto"/>
                    <w:bottom w:val="none" w:sz="0" w:space="0" w:color="auto"/>
                    <w:right w:val="none" w:sz="0" w:space="0" w:color="auto"/>
                  </w:divBdr>
                  <w:divsChild>
                    <w:div w:id="1470050886">
                      <w:marLeft w:val="0"/>
                      <w:marRight w:val="0"/>
                      <w:marTop w:val="0"/>
                      <w:marBottom w:val="0"/>
                      <w:divBdr>
                        <w:top w:val="none" w:sz="0" w:space="0" w:color="auto"/>
                        <w:left w:val="none" w:sz="0" w:space="0" w:color="auto"/>
                        <w:bottom w:val="none" w:sz="0" w:space="0" w:color="auto"/>
                        <w:right w:val="none" w:sz="0" w:space="0" w:color="auto"/>
                      </w:divBdr>
                    </w:div>
                  </w:divsChild>
                </w:div>
                <w:div w:id="1034189395">
                  <w:marLeft w:val="0"/>
                  <w:marRight w:val="0"/>
                  <w:marTop w:val="0"/>
                  <w:marBottom w:val="0"/>
                  <w:divBdr>
                    <w:top w:val="none" w:sz="0" w:space="0" w:color="auto"/>
                    <w:left w:val="none" w:sz="0" w:space="0" w:color="auto"/>
                    <w:bottom w:val="none" w:sz="0" w:space="0" w:color="auto"/>
                    <w:right w:val="none" w:sz="0" w:space="0" w:color="auto"/>
                  </w:divBdr>
                  <w:divsChild>
                    <w:div w:id="1446198381">
                      <w:marLeft w:val="0"/>
                      <w:marRight w:val="0"/>
                      <w:marTop w:val="0"/>
                      <w:marBottom w:val="0"/>
                      <w:divBdr>
                        <w:top w:val="none" w:sz="0" w:space="0" w:color="auto"/>
                        <w:left w:val="none" w:sz="0" w:space="0" w:color="auto"/>
                        <w:bottom w:val="none" w:sz="0" w:space="0" w:color="auto"/>
                        <w:right w:val="none" w:sz="0" w:space="0" w:color="auto"/>
                      </w:divBdr>
                    </w:div>
                  </w:divsChild>
                </w:div>
                <w:div w:id="1047414018">
                  <w:marLeft w:val="0"/>
                  <w:marRight w:val="0"/>
                  <w:marTop w:val="0"/>
                  <w:marBottom w:val="0"/>
                  <w:divBdr>
                    <w:top w:val="none" w:sz="0" w:space="0" w:color="auto"/>
                    <w:left w:val="none" w:sz="0" w:space="0" w:color="auto"/>
                    <w:bottom w:val="none" w:sz="0" w:space="0" w:color="auto"/>
                    <w:right w:val="none" w:sz="0" w:space="0" w:color="auto"/>
                  </w:divBdr>
                  <w:divsChild>
                    <w:div w:id="911890730">
                      <w:marLeft w:val="0"/>
                      <w:marRight w:val="0"/>
                      <w:marTop w:val="0"/>
                      <w:marBottom w:val="0"/>
                      <w:divBdr>
                        <w:top w:val="none" w:sz="0" w:space="0" w:color="auto"/>
                        <w:left w:val="none" w:sz="0" w:space="0" w:color="auto"/>
                        <w:bottom w:val="none" w:sz="0" w:space="0" w:color="auto"/>
                        <w:right w:val="none" w:sz="0" w:space="0" w:color="auto"/>
                      </w:divBdr>
                    </w:div>
                  </w:divsChild>
                </w:div>
                <w:div w:id="1048451084">
                  <w:marLeft w:val="0"/>
                  <w:marRight w:val="0"/>
                  <w:marTop w:val="0"/>
                  <w:marBottom w:val="0"/>
                  <w:divBdr>
                    <w:top w:val="none" w:sz="0" w:space="0" w:color="auto"/>
                    <w:left w:val="none" w:sz="0" w:space="0" w:color="auto"/>
                    <w:bottom w:val="none" w:sz="0" w:space="0" w:color="auto"/>
                    <w:right w:val="none" w:sz="0" w:space="0" w:color="auto"/>
                  </w:divBdr>
                  <w:divsChild>
                    <w:div w:id="974289576">
                      <w:marLeft w:val="0"/>
                      <w:marRight w:val="0"/>
                      <w:marTop w:val="0"/>
                      <w:marBottom w:val="0"/>
                      <w:divBdr>
                        <w:top w:val="none" w:sz="0" w:space="0" w:color="auto"/>
                        <w:left w:val="none" w:sz="0" w:space="0" w:color="auto"/>
                        <w:bottom w:val="none" w:sz="0" w:space="0" w:color="auto"/>
                        <w:right w:val="none" w:sz="0" w:space="0" w:color="auto"/>
                      </w:divBdr>
                    </w:div>
                  </w:divsChild>
                </w:div>
                <w:div w:id="1063256316">
                  <w:marLeft w:val="0"/>
                  <w:marRight w:val="0"/>
                  <w:marTop w:val="0"/>
                  <w:marBottom w:val="0"/>
                  <w:divBdr>
                    <w:top w:val="none" w:sz="0" w:space="0" w:color="auto"/>
                    <w:left w:val="none" w:sz="0" w:space="0" w:color="auto"/>
                    <w:bottom w:val="none" w:sz="0" w:space="0" w:color="auto"/>
                    <w:right w:val="none" w:sz="0" w:space="0" w:color="auto"/>
                  </w:divBdr>
                  <w:divsChild>
                    <w:div w:id="1980261211">
                      <w:marLeft w:val="0"/>
                      <w:marRight w:val="0"/>
                      <w:marTop w:val="0"/>
                      <w:marBottom w:val="0"/>
                      <w:divBdr>
                        <w:top w:val="none" w:sz="0" w:space="0" w:color="auto"/>
                        <w:left w:val="none" w:sz="0" w:space="0" w:color="auto"/>
                        <w:bottom w:val="none" w:sz="0" w:space="0" w:color="auto"/>
                        <w:right w:val="none" w:sz="0" w:space="0" w:color="auto"/>
                      </w:divBdr>
                    </w:div>
                  </w:divsChild>
                </w:div>
                <w:div w:id="1068958579">
                  <w:marLeft w:val="0"/>
                  <w:marRight w:val="0"/>
                  <w:marTop w:val="0"/>
                  <w:marBottom w:val="0"/>
                  <w:divBdr>
                    <w:top w:val="none" w:sz="0" w:space="0" w:color="auto"/>
                    <w:left w:val="none" w:sz="0" w:space="0" w:color="auto"/>
                    <w:bottom w:val="none" w:sz="0" w:space="0" w:color="auto"/>
                    <w:right w:val="none" w:sz="0" w:space="0" w:color="auto"/>
                  </w:divBdr>
                  <w:divsChild>
                    <w:div w:id="232279761">
                      <w:marLeft w:val="0"/>
                      <w:marRight w:val="0"/>
                      <w:marTop w:val="0"/>
                      <w:marBottom w:val="0"/>
                      <w:divBdr>
                        <w:top w:val="none" w:sz="0" w:space="0" w:color="auto"/>
                        <w:left w:val="none" w:sz="0" w:space="0" w:color="auto"/>
                        <w:bottom w:val="none" w:sz="0" w:space="0" w:color="auto"/>
                        <w:right w:val="none" w:sz="0" w:space="0" w:color="auto"/>
                      </w:divBdr>
                    </w:div>
                  </w:divsChild>
                </w:div>
                <w:div w:id="1077900698">
                  <w:marLeft w:val="0"/>
                  <w:marRight w:val="0"/>
                  <w:marTop w:val="0"/>
                  <w:marBottom w:val="0"/>
                  <w:divBdr>
                    <w:top w:val="none" w:sz="0" w:space="0" w:color="auto"/>
                    <w:left w:val="none" w:sz="0" w:space="0" w:color="auto"/>
                    <w:bottom w:val="none" w:sz="0" w:space="0" w:color="auto"/>
                    <w:right w:val="none" w:sz="0" w:space="0" w:color="auto"/>
                  </w:divBdr>
                  <w:divsChild>
                    <w:div w:id="1864711347">
                      <w:marLeft w:val="0"/>
                      <w:marRight w:val="0"/>
                      <w:marTop w:val="0"/>
                      <w:marBottom w:val="0"/>
                      <w:divBdr>
                        <w:top w:val="none" w:sz="0" w:space="0" w:color="auto"/>
                        <w:left w:val="none" w:sz="0" w:space="0" w:color="auto"/>
                        <w:bottom w:val="none" w:sz="0" w:space="0" w:color="auto"/>
                        <w:right w:val="none" w:sz="0" w:space="0" w:color="auto"/>
                      </w:divBdr>
                    </w:div>
                  </w:divsChild>
                </w:div>
                <w:div w:id="1099449156">
                  <w:marLeft w:val="0"/>
                  <w:marRight w:val="0"/>
                  <w:marTop w:val="0"/>
                  <w:marBottom w:val="0"/>
                  <w:divBdr>
                    <w:top w:val="none" w:sz="0" w:space="0" w:color="auto"/>
                    <w:left w:val="none" w:sz="0" w:space="0" w:color="auto"/>
                    <w:bottom w:val="none" w:sz="0" w:space="0" w:color="auto"/>
                    <w:right w:val="none" w:sz="0" w:space="0" w:color="auto"/>
                  </w:divBdr>
                  <w:divsChild>
                    <w:div w:id="835608881">
                      <w:marLeft w:val="0"/>
                      <w:marRight w:val="0"/>
                      <w:marTop w:val="0"/>
                      <w:marBottom w:val="0"/>
                      <w:divBdr>
                        <w:top w:val="none" w:sz="0" w:space="0" w:color="auto"/>
                        <w:left w:val="none" w:sz="0" w:space="0" w:color="auto"/>
                        <w:bottom w:val="none" w:sz="0" w:space="0" w:color="auto"/>
                        <w:right w:val="none" w:sz="0" w:space="0" w:color="auto"/>
                      </w:divBdr>
                    </w:div>
                  </w:divsChild>
                </w:div>
                <w:div w:id="1099838533">
                  <w:marLeft w:val="0"/>
                  <w:marRight w:val="0"/>
                  <w:marTop w:val="0"/>
                  <w:marBottom w:val="0"/>
                  <w:divBdr>
                    <w:top w:val="none" w:sz="0" w:space="0" w:color="auto"/>
                    <w:left w:val="none" w:sz="0" w:space="0" w:color="auto"/>
                    <w:bottom w:val="none" w:sz="0" w:space="0" w:color="auto"/>
                    <w:right w:val="none" w:sz="0" w:space="0" w:color="auto"/>
                  </w:divBdr>
                  <w:divsChild>
                    <w:div w:id="1987467358">
                      <w:marLeft w:val="0"/>
                      <w:marRight w:val="0"/>
                      <w:marTop w:val="0"/>
                      <w:marBottom w:val="0"/>
                      <w:divBdr>
                        <w:top w:val="none" w:sz="0" w:space="0" w:color="auto"/>
                        <w:left w:val="none" w:sz="0" w:space="0" w:color="auto"/>
                        <w:bottom w:val="none" w:sz="0" w:space="0" w:color="auto"/>
                        <w:right w:val="none" w:sz="0" w:space="0" w:color="auto"/>
                      </w:divBdr>
                    </w:div>
                  </w:divsChild>
                </w:div>
                <w:div w:id="1108701375">
                  <w:marLeft w:val="0"/>
                  <w:marRight w:val="0"/>
                  <w:marTop w:val="0"/>
                  <w:marBottom w:val="0"/>
                  <w:divBdr>
                    <w:top w:val="none" w:sz="0" w:space="0" w:color="auto"/>
                    <w:left w:val="none" w:sz="0" w:space="0" w:color="auto"/>
                    <w:bottom w:val="none" w:sz="0" w:space="0" w:color="auto"/>
                    <w:right w:val="none" w:sz="0" w:space="0" w:color="auto"/>
                  </w:divBdr>
                  <w:divsChild>
                    <w:div w:id="1469979768">
                      <w:marLeft w:val="0"/>
                      <w:marRight w:val="0"/>
                      <w:marTop w:val="0"/>
                      <w:marBottom w:val="0"/>
                      <w:divBdr>
                        <w:top w:val="none" w:sz="0" w:space="0" w:color="auto"/>
                        <w:left w:val="none" w:sz="0" w:space="0" w:color="auto"/>
                        <w:bottom w:val="none" w:sz="0" w:space="0" w:color="auto"/>
                        <w:right w:val="none" w:sz="0" w:space="0" w:color="auto"/>
                      </w:divBdr>
                    </w:div>
                  </w:divsChild>
                </w:div>
                <w:div w:id="1121998244">
                  <w:marLeft w:val="0"/>
                  <w:marRight w:val="0"/>
                  <w:marTop w:val="0"/>
                  <w:marBottom w:val="0"/>
                  <w:divBdr>
                    <w:top w:val="none" w:sz="0" w:space="0" w:color="auto"/>
                    <w:left w:val="none" w:sz="0" w:space="0" w:color="auto"/>
                    <w:bottom w:val="none" w:sz="0" w:space="0" w:color="auto"/>
                    <w:right w:val="none" w:sz="0" w:space="0" w:color="auto"/>
                  </w:divBdr>
                  <w:divsChild>
                    <w:div w:id="2107798107">
                      <w:marLeft w:val="0"/>
                      <w:marRight w:val="0"/>
                      <w:marTop w:val="0"/>
                      <w:marBottom w:val="0"/>
                      <w:divBdr>
                        <w:top w:val="none" w:sz="0" w:space="0" w:color="auto"/>
                        <w:left w:val="none" w:sz="0" w:space="0" w:color="auto"/>
                        <w:bottom w:val="none" w:sz="0" w:space="0" w:color="auto"/>
                        <w:right w:val="none" w:sz="0" w:space="0" w:color="auto"/>
                      </w:divBdr>
                    </w:div>
                  </w:divsChild>
                </w:div>
                <w:div w:id="1122571360">
                  <w:marLeft w:val="0"/>
                  <w:marRight w:val="0"/>
                  <w:marTop w:val="0"/>
                  <w:marBottom w:val="0"/>
                  <w:divBdr>
                    <w:top w:val="none" w:sz="0" w:space="0" w:color="auto"/>
                    <w:left w:val="none" w:sz="0" w:space="0" w:color="auto"/>
                    <w:bottom w:val="none" w:sz="0" w:space="0" w:color="auto"/>
                    <w:right w:val="none" w:sz="0" w:space="0" w:color="auto"/>
                  </w:divBdr>
                  <w:divsChild>
                    <w:div w:id="1678773671">
                      <w:marLeft w:val="0"/>
                      <w:marRight w:val="0"/>
                      <w:marTop w:val="0"/>
                      <w:marBottom w:val="0"/>
                      <w:divBdr>
                        <w:top w:val="none" w:sz="0" w:space="0" w:color="auto"/>
                        <w:left w:val="none" w:sz="0" w:space="0" w:color="auto"/>
                        <w:bottom w:val="none" w:sz="0" w:space="0" w:color="auto"/>
                        <w:right w:val="none" w:sz="0" w:space="0" w:color="auto"/>
                      </w:divBdr>
                    </w:div>
                  </w:divsChild>
                </w:div>
                <w:div w:id="1155992536">
                  <w:marLeft w:val="0"/>
                  <w:marRight w:val="0"/>
                  <w:marTop w:val="0"/>
                  <w:marBottom w:val="0"/>
                  <w:divBdr>
                    <w:top w:val="none" w:sz="0" w:space="0" w:color="auto"/>
                    <w:left w:val="none" w:sz="0" w:space="0" w:color="auto"/>
                    <w:bottom w:val="none" w:sz="0" w:space="0" w:color="auto"/>
                    <w:right w:val="none" w:sz="0" w:space="0" w:color="auto"/>
                  </w:divBdr>
                  <w:divsChild>
                    <w:div w:id="2013292136">
                      <w:marLeft w:val="0"/>
                      <w:marRight w:val="0"/>
                      <w:marTop w:val="0"/>
                      <w:marBottom w:val="0"/>
                      <w:divBdr>
                        <w:top w:val="none" w:sz="0" w:space="0" w:color="auto"/>
                        <w:left w:val="none" w:sz="0" w:space="0" w:color="auto"/>
                        <w:bottom w:val="none" w:sz="0" w:space="0" w:color="auto"/>
                        <w:right w:val="none" w:sz="0" w:space="0" w:color="auto"/>
                      </w:divBdr>
                    </w:div>
                  </w:divsChild>
                </w:div>
                <w:div w:id="1168864144">
                  <w:marLeft w:val="0"/>
                  <w:marRight w:val="0"/>
                  <w:marTop w:val="0"/>
                  <w:marBottom w:val="0"/>
                  <w:divBdr>
                    <w:top w:val="none" w:sz="0" w:space="0" w:color="auto"/>
                    <w:left w:val="none" w:sz="0" w:space="0" w:color="auto"/>
                    <w:bottom w:val="none" w:sz="0" w:space="0" w:color="auto"/>
                    <w:right w:val="none" w:sz="0" w:space="0" w:color="auto"/>
                  </w:divBdr>
                  <w:divsChild>
                    <w:div w:id="1650552571">
                      <w:marLeft w:val="0"/>
                      <w:marRight w:val="0"/>
                      <w:marTop w:val="0"/>
                      <w:marBottom w:val="0"/>
                      <w:divBdr>
                        <w:top w:val="none" w:sz="0" w:space="0" w:color="auto"/>
                        <w:left w:val="none" w:sz="0" w:space="0" w:color="auto"/>
                        <w:bottom w:val="none" w:sz="0" w:space="0" w:color="auto"/>
                        <w:right w:val="none" w:sz="0" w:space="0" w:color="auto"/>
                      </w:divBdr>
                    </w:div>
                  </w:divsChild>
                </w:div>
                <w:div w:id="1185755400">
                  <w:marLeft w:val="0"/>
                  <w:marRight w:val="0"/>
                  <w:marTop w:val="0"/>
                  <w:marBottom w:val="0"/>
                  <w:divBdr>
                    <w:top w:val="none" w:sz="0" w:space="0" w:color="auto"/>
                    <w:left w:val="none" w:sz="0" w:space="0" w:color="auto"/>
                    <w:bottom w:val="none" w:sz="0" w:space="0" w:color="auto"/>
                    <w:right w:val="none" w:sz="0" w:space="0" w:color="auto"/>
                  </w:divBdr>
                  <w:divsChild>
                    <w:div w:id="1448507052">
                      <w:marLeft w:val="0"/>
                      <w:marRight w:val="0"/>
                      <w:marTop w:val="0"/>
                      <w:marBottom w:val="0"/>
                      <w:divBdr>
                        <w:top w:val="none" w:sz="0" w:space="0" w:color="auto"/>
                        <w:left w:val="none" w:sz="0" w:space="0" w:color="auto"/>
                        <w:bottom w:val="none" w:sz="0" w:space="0" w:color="auto"/>
                        <w:right w:val="none" w:sz="0" w:space="0" w:color="auto"/>
                      </w:divBdr>
                    </w:div>
                  </w:divsChild>
                </w:div>
                <w:div w:id="1189640759">
                  <w:marLeft w:val="0"/>
                  <w:marRight w:val="0"/>
                  <w:marTop w:val="0"/>
                  <w:marBottom w:val="0"/>
                  <w:divBdr>
                    <w:top w:val="none" w:sz="0" w:space="0" w:color="auto"/>
                    <w:left w:val="none" w:sz="0" w:space="0" w:color="auto"/>
                    <w:bottom w:val="none" w:sz="0" w:space="0" w:color="auto"/>
                    <w:right w:val="none" w:sz="0" w:space="0" w:color="auto"/>
                  </w:divBdr>
                  <w:divsChild>
                    <w:div w:id="2127506213">
                      <w:marLeft w:val="0"/>
                      <w:marRight w:val="0"/>
                      <w:marTop w:val="0"/>
                      <w:marBottom w:val="0"/>
                      <w:divBdr>
                        <w:top w:val="none" w:sz="0" w:space="0" w:color="auto"/>
                        <w:left w:val="none" w:sz="0" w:space="0" w:color="auto"/>
                        <w:bottom w:val="none" w:sz="0" w:space="0" w:color="auto"/>
                        <w:right w:val="none" w:sz="0" w:space="0" w:color="auto"/>
                      </w:divBdr>
                    </w:div>
                  </w:divsChild>
                </w:div>
                <w:div w:id="1204176221">
                  <w:marLeft w:val="0"/>
                  <w:marRight w:val="0"/>
                  <w:marTop w:val="0"/>
                  <w:marBottom w:val="0"/>
                  <w:divBdr>
                    <w:top w:val="none" w:sz="0" w:space="0" w:color="auto"/>
                    <w:left w:val="none" w:sz="0" w:space="0" w:color="auto"/>
                    <w:bottom w:val="none" w:sz="0" w:space="0" w:color="auto"/>
                    <w:right w:val="none" w:sz="0" w:space="0" w:color="auto"/>
                  </w:divBdr>
                  <w:divsChild>
                    <w:div w:id="28453833">
                      <w:marLeft w:val="0"/>
                      <w:marRight w:val="0"/>
                      <w:marTop w:val="0"/>
                      <w:marBottom w:val="0"/>
                      <w:divBdr>
                        <w:top w:val="none" w:sz="0" w:space="0" w:color="auto"/>
                        <w:left w:val="none" w:sz="0" w:space="0" w:color="auto"/>
                        <w:bottom w:val="none" w:sz="0" w:space="0" w:color="auto"/>
                        <w:right w:val="none" w:sz="0" w:space="0" w:color="auto"/>
                      </w:divBdr>
                    </w:div>
                  </w:divsChild>
                </w:div>
                <w:div w:id="1207182561">
                  <w:marLeft w:val="0"/>
                  <w:marRight w:val="0"/>
                  <w:marTop w:val="0"/>
                  <w:marBottom w:val="0"/>
                  <w:divBdr>
                    <w:top w:val="none" w:sz="0" w:space="0" w:color="auto"/>
                    <w:left w:val="none" w:sz="0" w:space="0" w:color="auto"/>
                    <w:bottom w:val="none" w:sz="0" w:space="0" w:color="auto"/>
                    <w:right w:val="none" w:sz="0" w:space="0" w:color="auto"/>
                  </w:divBdr>
                  <w:divsChild>
                    <w:div w:id="458426414">
                      <w:marLeft w:val="0"/>
                      <w:marRight w:val="0"/>
                      <w:marTop w:val="0"/>
                      <w:marBottom w:val="0"/>
                      <w:divBdr>
                        <w:top w:val="none" w:sz="0" w:space="0" w:color="auto"/>
                        <w:left w:val="none" w:sz="0" w:space="0" w:color="auto"/>
                        <w:bottom w:val="none" w:sz="0" w:space="0" w:color="auto"/>
                        <w:right w:val="none" w:sz="0" w:space="0" w:color="auto"/>
                      </w:divBdr>
                    </w:div>
                  </w:divsChild>
                </w:div>
                <w:div w:id="1214805634">
                  <w:marLeft w:val="0"/>
                  <w:marRight w:val="0"/>
                  <w:marTop w:val="0"/>
                  <w:marBottom w:val="0"/>
                  <w:divBdr>
                    <w:top w:val="none" w:sz="0" w:space="0" w:color="auto"/>
                    <w:left w:val="none" w:sz="0" w:space="0" w:color="auto"/>
                    <w:bottom w:val="none" w:sz="0" w:space="0" w:color="auto"/>
                    <w:right w:val="none" w:sz="0" w:space="0" w:color="auto"/>
                  </w:divBdr>
                  <w:divsChild>
                    <w:div w:id="672223580">
                      <w:marLeft w:val="0"/>
                      <w:marRight w:val="0"/>
                      <w:marTop w:val="0"/>
                      <w:marBottom w:val="0"/>
                      <w:divBdr>
                        <w:top w:val="none" w:sz="0" w:space="0" w:color="auto"/>
                        <w:left w:val="none" w:sz="0" w:space="0" w:color="auto"/>
                        <w:bottom w:val="none" w:sz="0" w:space="0" w:color="auto"/>
                        <w:right w:val="none" w:sz="0" w:space="0" w:color="auto"/>
                      </w:divBdr>
                    </w:div>
                  </w:divsChild>
                </w:div>
                <w:div w:id="1217162959">
                  <w:marLeft w:val="0"/>
                  <w:marRight w:val="0"/>
                  <w:marTop w:val="0"/>
                  <w:marBottom w:val="0"/>
                  <w:divBdr>
                    <w:top w:val="none" w:sz="0" w:space="0" w:color="auto"/>
                    <w:left w:val="none" w:sz="0" w:space="0" w:color="auto"/>
                    <w:bottom w:val="none" w:sz="0" w:space="0" w:color="auto"/>
                    <w:right w:val="none" w:sz="0" w:space="0" w:color="auto"/>
                  </w:divBdr>
                  <w:divsChild>
                    <w:div w:id="616713607">
                      <w:marLeft w:val="0"/>
                      <w:marRight w:val="0"/>
                      <w:marTop w:val="0"/>
                      <w:marBottom w:val="0"/>
                      <w:divBdr>
                        <w:top w:val="none" w:sz="0" w:space="0" w:color="auto"/>
                        <w:left w:val="none" w:sz="0" w:space="0" w:color="auto"/>
                        <w:bottom w:val="none" w:sz="0" w:space="0" w:color="auto"/>
                        <w:right w:val="none" w:sz="0" w:space="0" w:color="auto"/>
                      </w:divBdr>
                    </w:div>
                  </w:divsChild>
                </w:div>
                <w:div w:id="1238321023">
                  <w:marLeft w:val="0"/>
                  <w:marRight w:val="0"/>
                  <w:marTop w:val="0"/>
                  <w:marBottom w:val="0"/>
                  <w:divBdr>
                    <w:top w:val="none" w:sz="0" w:space="0" w:color="auto"/>
                    <w:left w:val="none" w:sz="0" w:space="0" w:color="auto"/>
                    <w:bottom w:val="none" w:sz="0" w:space="0" w:color="auto"/>
                    <w:right w:val="none" w:sz="0" w:space="0" w:color="auto"/>
                  </w:divBdr>
                  <w:divsChild>
                    <w:div w:id="1444377720">
                      <w:marLeft w:val="0"/>
                      <w:marRight w:val="0"/>
                      <w:marTop w:val="0"/>
                      <w:marBottom w:val="0"/>
                      <w:divBdr>
                        <w:top w:val="none" w:sz="0" w:space="0" w:color="auto"/>
                        <w:left w:val="none" w:sz="0" w:space="0" w:color="auto"/>
                        <w:bottom w:val="none" w:sz="0" w:space="0" w:color="auto"/>
                        <w:right w:val="none" w:sz="0" w:space="0" w:color="auto"/>
                      </w:divBdr>
                    </w:div>
                  </w:divsChild>
                </w:div>
                <w:div w:id="1239366567">
                  <w:marLeft w:val="0"/>
                  <w:marRight w:val="0"/>
                  <w:marTop w:val="0"/>
                  <w:marBottom w:val="0"/>
                  <w:divBdr>
                    <w:top w:val="none" w:sz="0" w:space="0" w:color="auto"/>
                    <w:left w:val="none" w:sz="0" w:space="0" w:color="auto"/>
                    <w:bottom w:val="none" w:sz="0" w:space="0" w:color="auto"/>
                    <w:right w:val="none" w:sz="0" w:space="0" w:color="auto"/>
                  </w:divBdr>
                  <w:divsChild>
                    <w:div w:id="534007935">
                      <w:marLeft w:val="0"/>
                      <w:marRight w:val="0"/>
                      <w:marTop w:val="0"/>
                      <w:marBottom w:val="0"/>
                      <w:divBdr>
                        <w:top w:val="none" w:sz="0" w:space="0" w:color="auto"/>
                        <w:left w:val="none" w:sz="0" w:space="0" w:color="auto"/>
                        <w:bottom w:val="none" w:sz="0" w:space="0" w:color="auto"/>
                        <w:right w:val="none" w:sz="0" w:space="0" w:color="auto"/>
                      </w:divBdr>
                    </w:div>
                  </w:divsChild>
                </w:div>
                <w:div w:id="1257326758">
                  <w:marLeft w:val="0"/>
                  <w:marRight w:val="0"/>
                  <w:marTop w:val="0"/>
                  <w:marBottom w:val="0"/>
                  <w:divBdr>
                    <w:top w:val="none" w:sz="0" w:space="0" w:color="auto"/>
                    <w:left w:val="none" w:sz="0" w:space="0" w:color="auto"/>
                    <w:bottom w:val="none" w:sz="0" w:space="0" w:color="auto"/>
                    <w:right w:val="none" w:sz="0" w:space="0" w:color="auto"/>
                  </w:divBdr>
                  <w:divsChild>
                    <w:div w:id="2039315223">
                      <w:marLeft w:val="0"/>
                      <w:marRight w:val="0"/>
                      <w:marTop w:val="0"/>
                      <w:marBottom w:val="0"/>
                      <w:divBdr>
                        <w:top w:val="none" w:sz="0" w:space="0" w:color="auto"/>
                        <w:left w:val="none" w:sz="0" w:space="0" w:color="auto"/>
                        <w:bottom w:val="none" w:sz="0" w:space="0" w:color="auto"/>
                        <w:right w:val="none" w:sz="0" w:space="0" w:color="auto"/>
                      </w:divBdr>
                    </w:div>
                  </w:divsChild>
                </w:div>
                <w:div w:id="1270894448">
                  <w:marLeft w:val="0"/>
                  <w:marRight w:val="0"/>
                  <w:marTop w:val="0"/>
                  <w:marBottom w:val="0"/>
                  <w:divBdr>
                    <w:top w:val="none" w:sz="0" w:space="0" w:color="auto"/>
                    <w:left w:val="none" w:sz="0" w:space="0" w:color="auto"/>
                    <w:bottom w:val="none" w:sz="0" w:space="0" w:color="auto"/>
                    <w:right w:val="none" w:sz="0" w:space="0" w:color="auto"/>
                  </w:divBdr>
                  <w:divsChild>
                    <w:div w:id="564027451">
                      <w:marLeft w:val="0"/>
                      <w:marRight w:val="0"/>
                      <w:marTop w:val="0"/>
                      <w:marBottom w:val="0"/>
                      <w:divBdr>
                        <w:top w:val="none" w:sz="0" w:space="0" w:color="auto"/>
                        <w:left w:val="none" w:sz="0" w:space="0" w:color="auto"/>
                        <w:bottom w:val="none" w:sz="0" w:space="0" w:color="auto"/>
                        <w:right w:val="none" w:sz="0" w:space="0" w:color="auto"/>
                      </w:divBdr>
                    </w:div>
                  </w:divsChild>
                </w:div>
                <w:div w:id="1337877997">
                  <w:marLeft w:val="0"/>
                  <w:marRight w:val="0"/>
                  <w:marTop w:val="0"/>
                  <w:marBottom w:val="0"/>
                  <w:divBdr>
                    <w:top w:val="none" w:sz="0" w:space="0" w:color="auto"/>
                    <w:left w:val="none" w:sz="0" w:space="0" w:color="auto"/>
                    <w:bottom w:val="none" w:sz="0" w:space="0" w:color="auto"/>
                    <w:right w:val="none" w:sz="0" w:space="0" w:color="auto"/>
                  </w:divBdr>
                  <w:divsChild>
                    <w:div w:id="388965671">
                      <w:marLeft w:val="0"/>
                      <w:marRight w:val="0"/>
                      <w:marTop w:val="0"/>
                      <w:marBottom w:val="0"/>
                      <w:divBdr>
                        <w:top w:val="none" w:sz="0" w:space="0" w:color="auto"/>
                        <w:left w:val="none" w:sz="0" w:space="0" w:color="auto"/>
                        <w:bottom w:val="none" w:sz="0" w:space="0" w:color="auto"/>
                        <w:right w:val="none" w:sz="0" w:space="0" w:color="auto"/>
                      </w:divBdr>
                    </w:div>
                  </w:divsChild>
                </w:div>
                <w:div w:id="1370180990">
                  <w:marLeft w:val="0"/>
                  <w:marRight w:val="0"/>
                  <w:marTop w:val="0"/>
                  <w:marBottom w:val="0"/>
                  <w:divBdr>
                    <w:top w:val="none" w:sz="0" w:space="0" w:color="auto"/>
                    <w:left w:val="none" w:sz="0" w:space="0" w:color="auto"/>
                    <w:bottom w:val="none" w:sz="0" w:space="0" w:color="auto"/>
                    <w:right w:val="none" w:sz="0" w:space="0" w:color="auto"/>
                  </w:divBdr>
                  <w:divsChild>
                    <w:div w:id="1333950798">
                      <w:marLeft w:val="0"/>
                      <w:marRight w:val="0"/>
                      <w:marTop w:val="0"/>
                      <w:marBottom w:val="0"/>
                      <w:divBdr>
                        <w:top w:val="none" w:sz="0" w:space="0" w:color="auto"/>
                        <w:left w:val="none" w:sz="0" w:space="0" w:color="auto"/>
                        <w:bottom w:val="none" w:sz="0" w:space="0" w:color="auto"/>
                        <w:right w:val="none" w:sz="0" w:space="0" w:color="auto"/>
                      </w:divBdr>
                    </w:div>
                  </w:divsChild>
                </w:div>
                <w:div w:id="1370257324">
                  <w:marLeft w:val="0"/>
                  <w:marRight w:val="0"/>
                  <w:marTop w:val="0"/>
                  <w:marBottom w:val="0"/>
                  <w:divBdr>
                    <w:top w:val="none" w:sz="0" w:space="0" w:color="auto"/>
                    <w:left w:val="none" w:sz="0" w:space="0" w:color="auto"/>
                    <w:bottom w:val="none" w:sz="0" w:space="0" w:color="auto"/>
                    <w:right w:val="none" w:sz="0" w:space="0" w:color="auto"/>
                  </w:divBdr>
                  <w:divsChild>
                    <w:div w:id="52849033">
                      <w:marLeft w:val="0"/>
                      <w:marRight w:val="0"/>
                      <w:marTop w:val="0"/>
                      <w:marBottom w:val="0"/>
                      <w:divBdr>
                        <w:top w:val="none" w:sz="0" w:space="0" w:color="auto"/>
                        <w:left w:val="none" w:sz="0" w:space="0" w:color="auto"/>
                        <w:bottom w:val="none" w:sz="0" w:space="0" w:color="auto"/>
                        <w:right w:val="none" w:sz="0" w:space="0" w:color="auto"/>
                      </w:divBdr>
                    </w:div>
                  </w:divsChild>
                </w:div>
                <w:div w:id="1381049178">
                  <w:marLeft w:val="0"/>
                  <w:marRight w:val="0"/>
                  <w:marTop w:val="0"/>
                  <w:marBottom w:val="0"/>
                  <w:divBdr>
                    <w:top w:val="none" w:sz="0" w:space="0" w:color="auto"/>
                    <w:left w:val="none" w:sz="0" w:space="0" w:color="auto"/>
                    <w:bottom w:val="none" w:sz="0" w:space="0" w:color="auto"/>
                    <w:right w:val="none" w:sz="0" w:space="0" w:color="auto"/>
                  </w:divBdr>
                  <w:divsChild>
                    <w:div w:id="1796750889">
                      <w:marLeft w:val="0"/>
                      <w:marRight w:val="0"/>
                      <w:marTop w:val="0"/>
                      <w:marBottom w:val="0"/>
                      <w:divBdr>
                        <w:top w:val="none" w:sz="0" w:space="0" w:color="auto"/>
                        <w:left w:val="none" w:sz="0" w:space="0" w:color="auto"/>
                        <w:bottom w:val="none" w:sz="0" w:space="0" w:color="auto"/>
                        <w:right w:val="none" w:sz="0" w:space="0" w:color="auto"/>
                      </w:divBdr>
                    </w:div>
                  </w:divsChild>
                </w:div>
                <w:div w:id="1400253496">
                  <w:marLeft w:val="0"/>
                  <w:marRight w:val="0"/>
                  <w:marTop w:val="0"/>
                  <w:marBottom w:val="0"/>
                  <w:divBdr>
                    <w:top w:val="none" w:sz="0" w:space="0" w:color="auto"/>
                    <w:left w:val="none" w:sz="0" w:space="0" w:color="auto"/>
                    <w:bottom w:val="none" w:sz="0" w:space="0" w:color="auto"/>
                    <w:right w:val="none" w:sz="0" w:space="0" w:color="auto"/>
                  </w:divBdr>
                  <w:divsChild>
                    <w:div w:id="701975830">
                      <w:marLeft w:val="0"/>
                      <w:marRight w:val="0"/>
                      <w:marTop w:val="0"/>
                      <w:marBottom w:val="0"/>
                      <w:divBdr>
                        <w:top w:val="none" w:sz="0" w:space="0" w:color="auto"/>
                        <w:left w:val="none" w:sz="0" w:space="0" w:color="auto"/>
                        <w:bottom w:val="none" w:sz="0" w:space="0" w:color="auto"/>
                        <w:right w:val="none" w:sz="0" w:space="0" w:color="auto"/>
                      </w:divBdr>
                    </w:div>
                  </w:divsChild>
                </w:div>
                <w:div w:id="1400977921">
                  <w:marLeft w:val="0"/>
                  <w:marRight w:val="0"/>
                  <w:marTop w:val="0"/>
                  <w:marBottom w:val="0"/>
                  <w:divBdr>
                    <w:top w:val="none" w:sz="0" w:space="0" w:color="auto"/>
                    <w:left w:val="none" w:sz="0" w:space="0" w:color="auto"/>
                    <w:bottom w:val="none" w:sz="0" w:space="0" w:color="auto"/>
                    <w:right w:val="none" w:sz="0" w:space="0" w:color="auto"/>
                  </w:divBdr>
                  <w:divsChild>
                    <w:div w:id="1112944602">
                      <w:marLeft w:val="0"/>
                      <w:marRight w:val="0"/>
                      <w:marTop w:val="0"/>
                      <w:marBottom w:val="0"/>
                      <w:divBdr>
                        <w:top w:val="none" w:sz="0" w:space="0" w:color="auto"/>
                        <w:left w:val="none" w:sz="0" w:space="0" w:color="auto"/>
                        <w:bottom w:val="none" w:sz="0" w:space="0" w:color="auto"/>
                        <w:right w:val="none" w:sz="0" w:space="0" w:color="auto"/>
                      </w:divBdr>
                    </w:div>
                  </w:divsChild>
                </w:div>
                <w:div w:id="1401172367">
                  <w:marLeft w:val="0"/>
                  <w:marRight w:val="0"/>
                  <w:marTop w:val="0"/>
                  <w:marBottom w:val="0"/>
                  <w:divBdr>
                    <w:top w:val="none" w:sz="0" w:space="0" w:color="auto"/>
                    <w:left w:val="none" w:sz="0" w:space="0" w:color="auto"/>
                    <w:bottom w:val="none" w:sz="0" w:space="0" w:color="auto"/>
                    <w:right w:val="none" w:sz="0" w:space="0" w:color="auto"/>
                  </w:divBdr>
                  <w:divsChild>
                    <w:div w:id="1842894813">
                      <w:marLeft w:val="0"/>
                      <w:marRight w:val="0"/>
                      <w:marTop w:val="0"/>
                      <w:marBottom w:val="0"/>
                      <w:divBdr>
                        <w:top w:val="none" w:sz="0" w:space="0" w:color="auto"/>
                        <w:left w:val="none" w:sz="0" w:space="0" w:color="auto"/>
                        <w:bottom w:val="none" w:sz="0" w:space="0" w:color="auto"/>
                        <w:right w:val="none" w:sz="0" w:space="0" w:color="auto"/>
                      </w:divBdr>
                    </w:div>
                  </w:divsChild>
                </w:div>
                <w:div w:id="1428043236">
                  <w:marLeft w:val="0"/>
                  <w:marRight w:val="0"/>
                  <w:marTop w:val="0"/>
                  <w:marBottom w:val="0"/>
                  <w:divBdr>
                    <w:top w:val="none" w:sz="0" w:space="0" w:color="auto"/>
                    <w:left w:val="none" w:sz="0" w:space="0" w:color="auto"/>
                    <w:bottom w:val="none" w:sz="0" w:space="0" w:color="auto"/>
                    <w:right w:val="none" w:sz="0" w:space="0" w:color="auto"/>
                  </w:divBdr>
                  <w:divsChild>
                    <w:div w:id="2115781746">
                      <w:marLeft w:val="0"/>
                      <w:marRight w:val="0"/>
                      <w:marTop w:val="0"/>
                      <w:marBottom w:val="0"/>
                      <w:divBdr>
                        <w:top w:val="none" w:sz="0" w:space="0" w:color="auto"/>
                        <w:left w:val="none" w:sz="0" w:space="0" w:color="auto"/>
                        <w:bottom w:val="none" w:sz="0" w:space="0" w:color="auto"/>
                        <w:right w:val="none" w:sz="0" w:space="0" w:color="auto"/>
                      </w:divBdr>
                    </w:div>
                  </w:divsChild>
                </w:div>
                <w:div w:id="1468814303">
                  <w:marLeft w:val="0"/>
                  <w:marRight w:val="0"/>
                  <w:marTop w:val="0"/>
                  <w:marBottom w:val="0"/>
                  <w:divBdr>
                    <w:top w:val="none" w:sz="0" w:space="0" w:color="auto"/>
                    <w:left w:val="none" w:sz="0" w:space="0" w:color="auto"/>
                    <w:bottom w:val="none" w:sz="0" w:space="0" w:color="auto"/>
                    <w:right w:val="none" w:sz="0" w:space="0" w:color="auto"/>
                  </w:divBdr>
                  <w:divsChild>
                    <w:div w:id="1092824987">
                      <w:marLeft w:val="0"/>
                      <w:marRight w:val="0"/>
                      <w:marTop w:val="0"/>
                      <w:marBottom w:val="0"/>
                      <w:divBdr>
                        <w:top w:val="none" w:sz="0" w:space="0" w:color="auto"/>
                        <w:left w:val="none" w:sz="0" w:space="0" w:color="auto"/>
                        <w:bottom w:val="none" w:sz="0" w:space="0" w:color="auto"/>
                        <w:right w:val="none" w:sz="0" w:space="0" w:color="auto"/>
                      </w:divBdr>
                    </w:div>
                  </w:divsChild>
                </w:div>
                <w:div w:id="1473406525">
                  <w:marLeft w:val="0"/>
                  <w:marRight w:val="0"/>
                  <w:marTop w:val="0"/>
                  <w:marBottom w:val="0"/>
                  <w:divBdr>
                    <w:top w:val="none" w:sz="0" w:space="0" w:color="auto"/>
                    <w:left w:val="none" w:sz="0" w:space="0" w:color="auto"/>
                    <w:bottom w:val="none" w:sz="0" w:space="0" w:color="auto"/>
                    <w:right w:val="none" w:sz="0" w:space="0" w:color="auto"/>
                  </w:divBdr>
                  <w:divsChild>
                    <w:div w:id="12461601">
                      <w:marLeft w:val="0"/>
                      <w:marRight w:val="0"/>
                      <w:marTop w:val="0"/>
                      <w:marBottom w:val="0"/>
                      <w:divBdr>
                        <w:top w:val="none" w:sz="0" w:space="0" w:color="auto"/>
                        <w:left w:val="none" w:sz="0" w:space="0" w:color="auto"/>
                        <w:bottom w:val="none" w:sz="0" w:space="0" w:color="auto"/>
                        <w:right w:val="none" w:sz="0" w:space="0" w:color="auto"/>
                      </w:divBdr>
                    </w:div>
                  </w:divsChild>
                </w:div>
                <w:div w:id="1492675234">
                  <w:marLeft w:val="0"/>
                  <w:marRight w:val="0"/>
                  <w:marTop w:val="0"/>
                  <w:marBottom w:val="0"/>
                  <w:divBdr>
                    <w:top w:val="none" w:sz="0" w:space="0" w:color="auto"/>
                    <w:left w:val="none" w:sz="0" w:space="0" w:color="auto"/>
                    <w:bottom w:val="none" w:sz="0" w:space="0" w:color="auto"/>
                    <w:right w:val="none" w:sz="0" w:space="0" w:color="auto"/>
                  </w:divBdr>
                  <w:divsChild>
                    <w:div w:id="1987464810">
                      <w:marLeft w:val="0"/>
                      <w:marRight w:val="0"/>
                      <w:marTop w:val="0"/>
                      <w:marBottom w:val="0"/>
                      <w:divBdr>
                        <w:top w:val="none" w:sz="0" w:space="0" w:color="auto"/>
                        <w:left w:val="none" w:sz="0" w:space="0" w:color="auto"/>
                        <w:bottom w:val="none" w:sz="0" w:space="0" w:color="auto"/>
                        <w:right w:val="none" w:sz="0" w:space="0" w:color="auto"/>
                      </w:divBdr>
                    </w:div>
                  </w:divsChild>
                </w:div>
                <w:div w:id="1504929588">
                  <w:marLeft w:val="0"/>
                  <w:marRight w:val="0"/>
                  <w:marTop w:val="0"/>
                  <w:marBottom w:val="0"/>
                  <w:divBdr>
                    <w:top w:val="none" w:sz="0" w:space="0" w:color="auto"/>
                    <w:left w:val="none" w:sz="0" w:space="0" w:color="auto"/>
                    <w:bottom w:val="none" w:sz="0" w:space="0" w:color="auto"/>
                    <w:right w:val="none" w:sz="0" w:space="0" w:color="auto"/>
                  </w:divBdr>
                  <w:divsChild>
                    <w:div w:id="433478658">
                      <w:marLeft w:val="0"/>
                      <w:marRight w:val="0"/>
                      <w:marTop w:val="0"/>
                      <w:marBottom w:val="0"/>
                      <w:divBdr>
                        <w:top w:val="none" w:sz="0" w:space="0" w:color="auto"/>
                        <w:left w:val="none" w:sz="0" w:space="0" w:color="auto"/>
                        <w:bottom w:val="none" w:sz="0" w:space="0" w:color="auto"/>
                        <w:right w:val="none" w:sz="0" w:space="0" w:color="auto"/>
                      </w:divBdr>
                    </w:div>
                  </w:divsChild>
                </w:div>
                <w:div w:id="1527020230">
                  <w:marLeft w:val="0"/>
                  <w:marRight w:val="0"/>
                  <w:marTop w:val="0"/>
                  <w:marBottom w:val="0"/>
                  <w:divBdr>
                    <w:top w:val="none" w:sz="0" w:space="0" w:color="auto"/>
                    <w:left w:val="none" w:sz="0" w:space="0" w:color="auto"/>
                    <w:bottom w:val="none" w:sz="0" w:space="0" w:color="auto"/>
                    <w:right w:val="none" w:sz="0" w:space="0" w:color="auto"/>
                  </w:divBdr>
                  <w:divsChild>
                    <w:div w:id="1055541552">
                      <w:marLeft w:val="0"/>
                      <w:marRight w:val="0"/>
                      <w:marTop w:val="0"/>
                      <w:marBottom w:val="0"/>
                      <w:divBdr>
                        <w:top w:val="none" w:sz="0" w:space="0" w:color="auto"/>
                        <w:left w:val="none" w:sz="0" w:space="0" w:color="auto"/>
                        <w:bottom w:val="none" w:sz="0" w:space="0" w:color="auto"/>
                        <w:right w:val="none" w:sz="0" w:space="0" w:color="auto"/>
                      </w:divBdr>
                    </w:div>
                  </w:divsChild>
                </w:div>
                <w:div w:id="1539199845">
                  <w:marLeft w:val="0"/>
                  <w:marRight w:val="0"/>
                  <w:marTop w:val="0"/>
                  <w:marBottom w:val="0"/>
                  <w:divBdr>
                    <w:top w:val="none" w:sz="0" w:space="0" w:color="auto"/>
                    <w:left w:val="none" w:sz="0" w:space="0" w:color="auto"/>
                    <w:bottom w:val="none" w:sz="0" w:space="0" w:color="auto"/>
                    <w:right w:val="none" w:sz="0" w:space="0" w:color="auto"/>
                  </w:divBdr>
                  <w:divsChild>
                    <w:div w:id="300382285">
                      <w:marLeft w:val="0"/>
                      <w:marRight w:val="0"/>
                      <w:marTop w:val="0"/>
                      <w:marBottom w:val="0"/>
                      <w:divBdr>
                        <w:top w:val="none" w:sz="0" w:space="0" w:color="auto"/>
                        <w:left w:val="none" w:sz="0" w:space="0" w:color="auto"/>
                        <w:bottom w:val="none" w:sz="0" w:space="0" w:color="auto"/>
                        <w:right w:val="none" w:sz="0" w:space="0" w:color="auto"/>
                      </w:divBdr>
                    </w:div>
                  </w:divsChild>
                </w:div>
                <w:div w:id="1539464548">
                  <w:marLeft w:val="0"/>
                  <w:marRight w:val="0"/>
                  <w:marTop w:val="0"/>
                  <w:marBottom w:val="0"/>
                  <w:divBdr>
                    <w:top w:val="none" w:sz="0" w:space="0" w:color="auto"/>
                    <w:left w:val="none" w:sz="0" w:space="0" w:color="auto"/>
                    <w:bottom w:val="none" w:sz="0" w:space="0" w:color="auto"/>
                    <w:right w:val="none" w:sz="0" w:space="0" w:color="auto"/>
                  </w:divBdr>
                  <w:divsChild>
                    <w:div w:id="1611467485">
                      <w:marLeft w:val="0"/>
                      <w:marRight w:val="0"/>
                      <w:marTop w:val="0"/>
                      <w:marBottom w:val="0"/>
                      <w:divBdr>
                        <w:top w:val="none" w:sz="0" w:space="0" w:color="auto"/>
                        <w:left w:val="none" w:sz="0" w:space="0" w:color="auto"/>
                        <w:bottom w:val="none" w:sz="0" w:space="0" w:color="auto"/>
                        <w:right w:val="none" w:sz="0" w:space="0" w:color="auto"/>
                      </w:divBdr>
                    </w:div>
                  </w:divsChild>
                </w:div>
                <w:div w:id="1597447094">
                  <w:marLeft w:val="0"/>
                  <w:marRight w:val="0"/>
                  <w:marTop w:val="0"/>
                  <w:marBottom w:val="0"/>
                  <w:divBdr>
                    <w:top w:val="none" w:sz="0" w:space="0" w:color="auto"/>
                    <w:left w:val="none" w:sz="0" w:space="0" w:color="auto"/>
                    <w:bottom w:val="none" w:sz="0" w:space="0" w:color="auto"/>
                    <w:right w:val="none" w:sz="0" w:space="0" w:color="auto"/>
                  </w:divBdr>
                  <w:divsChild>
                    <w:div w:id="2138791601">
                      <w:marLeft w:val="0"/>
                      <w:marRight w:val="0"/>
                      <w:marTop w:val="0"/>
                      <w:marBottom w:val="0"/>
                      <w:divBdr>
                        <w:top w:val="none" w:sz="0" w:space="0" w:color="auto"/>
                        <w:left w:val="none" w:sz="0" w:space="0" w:color="auto"/>
                        <w:bottom w:val="none" w:sz="0" w:space="0" w:color="auto"/>
                        <w:right w:val="none" w:sz="0" w:space="0" w:color="auto"/>
                      </w:divBdr>
                    </w:div>
                  </w:divsChild>
                </w:div>
                <w:div w:id="1599219303">
                  <w:marLeft w:val="0"/>
                  <w:marRight w:val="0"/>
                  <w:marTop w:val="0"/>
                  <w:marBottom w:val="0"/>
                  <w:divBdr>
                    <w:top w:val="none" w:sz="0" w:space="0" w:color="auto"/>
                    <w:left w:val="none" w:sz="0" w:space="0" w:color="auto"/>
                    <w:bottom w:val="none" w:sz="0" w:space="0" w:color="auto"/>
                    <w:right w:val="none" w:sz="0" w:space="0" w:color="auto"/>
                  </w:divBdr>
                  <w:divsChild>
                    <w:div w:id="678891006">
                      <w:marLeft w:val="0"/>
                      <w:marRight w:val="0"/>
                      <w:marTop w:val="0"/>
                      <w:marBottom w:val="0"/>
                      <w:divBdr>
                        <w:top w:val="none" w:sz="0" w:space="0" w:color="auto"/>
                        <w:left w:val="none" w:sz="0" w:space="0" w:color="auto"/>
                        <w:bottom w:val="none" w:sz="0" w:space="0" w:color="auto"/>
                        <w:right w:val="none" w:sz="0" w:space="0" w:color="auto"/>
                      </w:divBdr>
                    </w:div>
                  </w:divsChild>
                </w:div>
                <w:div w:id="1610774338">
                  <w:marLeft w:val="0"/>
                  <w:marRight w:val="0"/>
                  <w:marTop w:val="0"/>
                  <w:marBottom w:val="0"/>
                  <w:divBdr>
                    <w:top w:val="none" w:sz="0" w:space="0" w:color="auto"/>
                    <w:left w:val="none" w:sz="0" w:space="0" w:color="auto"/>
                    <w:bottom w:val="none" w:sz="0" w:space="0" w:color="auto"/>
                    <w:right w:val="none" w:sz="0" w:space="0" w:color="auto"/>
                  </w:divBdr>
                  <w:divsChild>
                    <w:div w:id="288901154">
                      <w:marLeft w:val="0"/>
                      <w:marRight w:val="0"/>
                      <w:marTop w:val="0"/>
                      <w:marBottom w:val="0"/>
                      <w:divBdr>
                        <w:top w:val="none" w:sz="0" w:space="0" w:color="auto"/>
                        <w:left w:val="none" w:sz="0" w:space="0" w:color="auto"/>
                        <w:bottom w:val="none" w:sz="0" w:space="0" w:color="auto"/>
                        <w:right w:val="none" w:sz="0" w:space="0" w:color="auto"/>
                      </w:divBdr>
                    </w:div>
                  </w:divsChild>
                </w:div>
                <w:div w:id="1618372824">
                  <w:marLeft w:val="0"/>
                  <w:marRight w:val="0"/>
                  <w:marTop w:val="0"/>
                  <w:marBottom w:val="0"/>
                  <w:divBdr>
                    <w:top w:val="none" w:sz="0" w:space="0" w:color="auto"/>
                    <w:left w:val="none" w:sz="0" w:space="0" w:color="auto"/>
                    <w:bottom w:val="none" w:sz="0" w:space="0" w:color="auto"/>
                    <w:right w:val="none" w:sz="0" w:space="0" w:color="auto"/>
                  </w:divBdr>
                  <w:divsChild>
                    <w:div w:id="1682466018">
                      <w:marLeft w:val="0"/>
                      <w:marRight w:val="0"/>
                      <w:marTop w:val="0"/>
                      <w:marBottom w:val="0"/>
                      <w:divBdr>
                        <w:top w:val="none" w:sz="0" w:space="0" w:color="auto"/>
                        <w:left w:val="none" w:sz="0" w:space="0" w:color="auto"/>
                        <w:bottom w:val="none" w:sz="0" w:space="0" w:color="auto"/>
                        <w:right w:val="none" w:sz="0" w:space="0" w:color="auto"/>
                      </w:divBdr>
                    </w:div>
                  </w:divsChild>
                </w:div>
                <w:div w:id="1625498596">
                  <w:marLeft w:val="0"/>
                  <w:marRight w:val="0"/>
                  <w:marTop w:val="0"/>
                  <w:marBottom w:val="0"/>
                  <w:divBdr>
                    <w:top w:val="none" w:sz="0" w:space="0" w:color="auto"/>
                    <w:left w:val="none" w:sz="0" w:space="0" w:color="auto"/>
                    <w:bottom w:val="none" w:sz="0" w:space="0" w:color="auto"/>
                    <w:right w:val="none" w:sz="0" w:space="0" w:color="auto"/>
                  </w:divBdr>
                  <w:divsChild>
                    <w:div w:id="84115344">
                      <w:marLeft w:val="0"/>
                      <w:marRight w:val="0"/>
                      <w:marTop w:val="0"/>
                      <w:marBottom w:val="0"/>
                      <w:divBdr>
                        <w:top w:val="none" w:sz="0" w:space="0" w:color="auto"/>
                        <w:left w:val="none" w:sz="0" w:space="0" w:color="auto"/>
                        <w:bottom w:val="none" w:sz="0" w:space="0" w:color="auto"/>
                        <w:right w:val="none" w:sz="0" w:space="0" w:color="auto"/>
                      </w:divBdr>
                    </w:div>
                  </w:divsChild>
                </w:div>
                <w:div w:id="1630894785">
                  <w:marLeft w:val="0"/>
                  <w:marRight w:val="0"/>
                  <w:marTop w:val="0"/>
                  <w:marBottom w:val="0"/>
                  <w:divBdr>
                    <w:top w:val="none" w:sz="0" w:space="0" w:color="auto"/>
                    <w:left w:val="none" w:sz="0" w:space="0" w:color="auto"/>
                    <w:bottom w:val="none" w:sz="0" w:space="0" w:color="auto"/>
                    <w:right w:val="none" w:sz="0" w:space="0" w:color="auto"/>
                  </w:divBdr>
                  <w:divsChild>
                    <w:div w:id="1006249128">
                      <w:marLeft w:val="0"/>
                      <w:marRight w:val="0"/>
                      <w:marTop w:val="0"/>
                      <w:marBottom w:val="0"/>
                      <w:divBdr>
                        <w:top w:val="none" w:sz="0" w:space="0" w:color="auto"/>
                        <w:left w:val="none" w:sz="0" w:space="0" w:color="auto"/>
                        <w:bottom w:val="none" w:sz="0" w:space="0" w:color="auto"/>
                        <w:right w:val="none" w:sz="0" w:space="0" w:color="auto"/>
                      </w:divBdr>
                    </w:div>
                  </w:divsChild>
                </w:div>
                <w:div w:id="1633823987">
                  <w:marLeft w:val="0"/>
                  <w:marRight w:val="0"/>
                  <w:marTop w:val="0"/>
                  <w:marBottom w:val="0"/>
                  <w:divBdr>
                    <w:top w:val="none" w:sz="0" w:space="0" w:color="auto"/>
                    <w:left w:val="none" w:sz="0" w:space="0" w:color="auto"/>
                    <w:bottom w:val="none" w:sz="0" w:space="0" w:color="auto"/>
                    <w:right w:val="none" w:sz="0" w:space="0" w:color="auto"/>
                  </w:divBdr>
                  <w:divsChild>
                    <w:div w:id="628365943">
                      <w:marLeft w:val="0"/>
                      <w:marRight w:val="0"/>
                      <w:marTop w:val="0"/>
                      <w:marBottom w:val="0"/>
                      <w:divBdr>
                        <w:top w:val="none" w:sz="0" w:space="0" w:color="auto"/>
                        <w:left w:val="none" w:sz="0" w:space="0" w:color="auto"/>
                        <w:bottom w:val="none" w:sz="0" w:space="0" w:color="auto"/>
                        <w:right w:val="none" w:sz="0" w:space="0" w:color="auto"/>
                      </w:divBdr>
                    </w:div>
                  </w:divsChild>
                </w:div>
                <w:div w:id="1646348030">
                  <w:marLeft w:val="0"/>
                  <w:marRight w:val="0"/>
                  <w:marTop w:val="0"/>
                  <w:marBottom w:val="0"/>
                  <w:divBdr>
                    <w:top w:val="none" w:sz="0" w:space="0" w:color="auto"/>
                    <w:left w:val="none" w:sz="0" w:space="0" w:color="auto"/>
                    <w:bottom w:val="none" w:sz="0" w:space="0" w:color="auto"/>
                    <w:right w:val="none" w:sz="0" w:space="0" w:color="auto"/>
                  </w:divBdr>
                  <w:divsChild>
                    <w:div w:id="1298994800">
                      <w:marLeft w:val="0"/>
                      <w:marRight w:val="0"/>
                      <w:marTop w:val="0"/>
                      <w:marBottom w:val="0"/>
                      <w:divBdr>
                        <w:top w:val="none" w:sz="0" w:space="0" w:color="auto"/>
                        <w:left w:val="none" w:sz="0" w:space="0" w:color="auto"/>
                        <w:bottom w:val="none" w:sz="0" w:space="0" w:color="auto"/>
                        <w:right w:val="none" w:sz="0" w:space="0" w:color="auto"/>
                      </w:divBdr>
                    </w:div>
                  </w:divsChild>
                </w:div>
                <w:div w:id="1660112514">
                  <w:marLeft w:val="0"/>
                  <w:marRight w:val="0"/>
                  <w:marTop w:val="0"/>
                  <w:marBottom w:val="0"/>
                  <w:divBdr>
                    <w:top w:val="none" w:sz="0" w:space="0" w:color="auto"/>
                    <w:left w:val="none" w:sz="0" w:space="0" w:color="auto"/>
                    <w:bottom w:val="none" w:sz="0" w:space="0" w:color="auto"/>
                    <w:right w:val="none" w:sz="0" w:space="0" w:color="auto"/>
                  </w:divBdr>
                  <w:divsChild>
                    <w:div w:id="2084528054">
                      <w:marLeft w:val="0"/>
                      <w:marRight w:val="0"/>
                      <w:marTop w:val="0"/>
                      <w:marBottom w:val="0"/>
                      <w:divBdr>
                        <w:top w:val="none" w:sz="0" w:space="0" w:color="auto"/>
                        <w:left w:val="none" w:sz="0" w:space="0" w:color="auto"/>
                        <w:bottom w:val="none" w:sz="0" w:space="0" w:color="auto"/>
                        <w:right w:val="none" w:sz="0" w:space="0" w:color="auto"/>
                      </w:divBdr>
                    </w:div>
                  </w:divsChild>
                </w:div>
                <w:div w:id="1660845685">
                  <w:marLeft w:val="0"/>
                  <w:marRight w:val="0"/>
                  <w:marTop w:val="0"/>
                  <w:marBottom w:val="0"/>
                  <w:divBdr>
                    <w:top w:val="none" w:sz="0" w:space="0" w:color="auto"/>
                    <w:left w:val="none" w:sz="0" w:space="0" w:color="auto"/>
                    <w:bottom w:val="none" w:sz="0" w:space="0" w:color="auto"/>
                    <w:right w:val="none" w:sz="0" w:space="0" w:color="auto"/>
                  </w:divBdr>
                  <w:divsChild>
                    <w:div w:id="70547620">
                      <w:marLeft w:val="0"/>
                      <w:marRight w:val="0"/>
                      <w:marTop w:val="0"/>
                      <w:marBottom w:val="0"/>
                      <w:divBdr>
                        <w:top w:val="none" w:sz="0" w:space="0" w:color="auto"/>
                        <w:left w:val="none" w:sz="0" w:space="0" w:color="auto"/>
                        <w:bottom w:val="none" w:sz="0" w:space="0" w:color="auto"/>
                        <w:right w:val="none" w:sz="0" w:space="0" w:color="auto"/>
                      </w:divBdr>
                    </w:div>
                  </w:divsChild>
                </w:div>
                <w:div w:id="1676110858">
                  <w:marLeft w:val="0"/>
                  <w:marRight w:val="0"/>
                  <w:marTop w:val="0"/>
                  <w:marBottom w:val="0"/>
                  <w:divBdr>
                    <w:top w:val="none" w:sz="0" w:space="0" w:color="auto"/>
                    <w:left w:val="none" w:sz="0" w:space="0" w:color="auto"/>
                    <w:bottom w:val="none" w:sz="0" w:space="0" w:color="auto"/>
                    <w:right w:val="none" w:sz="0" w:space="0" w:color="auto"/>
                  </w:divBdr>
                  <w:divsChild>
                    <w:div w:id="1083603912">
                      <w:marLeft w:val="0"/>
                      <w:marRight w:val="0"/>
                      <w:marTop w:val="0"/>
                      <w:marBottom w:val="0"/>
                      <w:divBdr>
                        <w:top w:val="none" w:sz="0" w:space="0" w:color="auto"/>
                        <w:left w:val="none" w:sz="0" w:space="0" w:color="auto"/>
                        <w:bottom w:val="none" w:sz="0" w:space="0" w:color="auto"/>
                        <w:right w:val="none" w:sz="0" w:space="0" w:color="auto"/>
                      </w:divBdr>
                    </w:div>
                  </w:divsChild>
                </w:div>
                <w:div w:id="1695613674">
                  <w:marLeft w:val="0"/>
                  <w:marRight w:val="0"/>
                  <w:marTop w:val="0"/>
                  <w:marBottom w:val="0"/>
                  <w:divBdr>
                    <w:top w:val="none" w:sz="0" w:space="0" w:color="auto"/>
                    <w:left w:val="none" w:sz="0" w:space="0" w:color="auto"/>
                    <w:bottom w:val="none" w:sz="0" w:space="0" w:color="auto"/>
                    <w:right w:val="none" w:sz="0" w:space="0" w:color="auto"/>
                  </w:divBdr>
                  <w:divsChild>
                    <w:div w:id="783229530">
                      <w:marLeft w:val="0"/>
                      <w:marRight w:val="0"/>
                      <w:marTop w:val="0"/>
                      <w:marBottom w:val="0"/>
                      <w:divBdr>
                        <w:top w:val="none" w:sz="0" w:space="0" w:color="auto"/>
                        <w:left w:val="none" w:sz="0" w:space="0" w:color="auto"/>
                        <w:bottom w:val="none" w:sz="0" w:space="0" w:color="auto"/>
                        <w:right w:val="none" w:sz="0" w:space="0" w:color="auto"/>
                      </w:divBdr>
                    </w:div>
                  </w:divsChild>
                </w:div>
                <w:div w:id="1716466987">
                  <w:marLeft w:val="0"/>
                  <w:marRight w:val="0"/>
                  <w:marTop w:val="0"/>
                  <w:marBottom w:val="0"/>
                  <w:divBdr>
                    <w:top w:val="none" w:sz="0" w:space="0" w:color="auto"/>
                    <w:left w:val="none" w:sz="0" w:space="0" w:color="auto"/>
                    <w:bottom w:val="none" w:sz="0" w:space="0" w:color="auto"/>
                    <w:right w:val="none" w:sz="0" w:space="0" w:color="auto"/>
                  </w:divBdr>
                  <w:divsChild>
                    <w:div w:id="2002928334">
                      <w:marLeft w:val="0"/>
                      <w:marRight w:val="0"/>
                      <w:marTop w:val="0"/>
                      <w:marBottom w:val="0"/>
                      <w:divBdr>
                        <w:top w:val="none" w:sz="0" w:space="0" w:color="auto"/>
                        <w:left w:val="none" w:sz="0" w:space="0" w:color="auto"/>
                        <w:bottom w:val="none" w:sz="0" w:space="0" w:color="auto"/>
                        <w:right w:val="none" w:sz="0" w:space="0" w:color="auto"/>
                      </w:divBdr>
                    </w:div>
                  </w:divsChild>
                </w:div>
                <w:div w:id="1731227260">
                  <w:marLeft w:val="0"/>
                  <w:marRight w:val="0"/>
                  <w:marTop w:val="0"/>
                  <w:marBottom w:val="0"/>
                  <w:divBdr>
                    <w:top w:val="none" w:sz="0" w:space="0" w:color="auto"/>
                    <w:left w:val="none" w:sz="0" w:space="0" w:color="auto"/>
                    <w:bottom w:val="none" w:sz="0" w:space="0" w:color="auto"/>
                    <w:right w:val="none" w:sz="0" w:space="0" w:color="auto"/>
                  </w:divBdr>
                  <w:divsChild>
                    <w:div w:id="601036474">
                      <w:marLeft w:val="0"/>
                      <w:marRight w:val="0"/>
                      <w:marTop w:val="0"/>
                      <w:marBottom w:val="0"/>
                      <w:divBdr>
                        <w:top w:val="none" w:sz="0" w:space="0" w:color="auto"/>
                        <w:left w:val="none" w:sz="0" w:space="0" w:color="auto"/>
                        <w:bottom w:val="none" w:sz="0" w:space="0" w:color="auto"/>
                        <w:right w:val="none" w:sz="0" w:space="0" w:color="auto"/>
                      </w:divBdr>
                    </w:div>
                  </w:divsChild>
                </w:div>
                <w:div w:id="1739784474">
                  <w:marLeft w:val="0"/>
                  <w:marRight w:val="0"/>
                  <w:marTop w:val="0"/>
                  <w:marBottom w:val="0"/>
                  <w:divBdr>
                    <w:top w:val="none" w:sz="0" w:space="0" w:color="auto"/>
                    <w:left w:val="none" w:sz="0" w:space="0" w:color="auto"/>
                    <w:bottom w:val="none" w:sz="0" w:space="0" w:color="auto"/>
                    <w:right w:val="none" w:sz="0" w:space="0" w:color="auto"/>
                  </w:divBdr>
                  <w:divsChild>
                    <w:div w:id="1042635605">
                      <w:marLeft w:val="0"/>
                      <w:marRight w:val="0"/>
                      <w:marTop w:val="0"/>
                      <w:marBottom w:val="0"/>
                      <w:divBdr>
                        <w:top w:val="none" w:sz="0" w:space="0" w:color="auto"/>
                        <w:left w:val="none" w:sz="0" w:space="0" w:color="auto"/>
                        <w:bottom w:val="none" w:sz="0" w:space="0" w:color="auto"/>
                        <w:right w:val="none" w:sz="0" w:space="0" w:color="auto"/>
                      </w:divBdr>
                    </w:div>
                  </w:divsChild>
                </w:div>
                <w:div w:id="1762872818">
                  <w:marLeft w:val="0"/>
                  <w:marRight w:val="0"/>
                  <w:marTop w:val="0"/>
                  <w:marBottom w:val="0"/>
                  <w:divBdr>
                    <w:top w:val="none" w:sz="0" w:space="0" w:color="auto"/>
                    <w:left w:val="none" w:sz="0" w:space="0" w:color="auto"/>
                    <w:bottom w:val="none" w:sz="0" w:space="0" w:color="auto"/>
                    <w:right w:val="none" w:sz="0" w:space="0" w:color="auto"/>
                  </w:divBdr>
                  <w:divsChild>
                    <w:div w:id="62025058">
                      <w:marLeft w:val="0"/>
                      <w:marRight w:val="0"/>
                      <w:marTop w:val="0"/>
                      <w:marBottom w:val="0"/>
                      <w:divBdr>
                        <w:top w:val="none" w:sz="0" w:space="0" w:color="auto"/>
                        <w:left w:val="none" w:sz="0" w:space="0" w:color="auto"/>
                        <w:bottom w:val="none" w:sz="0" w:space="0" w:color="auto"/>
                        <w:right w:val="none" w:sz="0" w:space="0" w:color="auto"/>
                      </w:divBdr>
                    </w:div>
                  </w:divsChild>
                </w:div>
                <w:div w:id="1804274128">
                  <w:marLeft w:val="0"/>
                  <w:marRight w:val="0"/>
                  <w:marTop w:val="0"/>
                  <w:marBottom w:val="0"/>
                  <w:divBdr>
                    <w:top w:val="none" w:sz="0" w:space="0" w:color="auto"/>
                    <w:left w:val="none" w:sz="0" w:space="0" w:color="auto"/>
                    <w:bottom w:val="none" w:sz="0" w:space="0" w:color="auto"/>
                    <w:right w:val="none" w:sz="0" w:space="0" w:color="auto"/>
                  </w:divBdr>
                  <w:divsChild>
                    <w:div w:id="1941376217">
                      <w:marLeft w:val="0"/>
                      <w:marRight w:val="0"/>
                      <w:marTop w:val="0"/>
                      <w:marBottom w:val="0"/>
                      <w:divBdr>
                        <w:top w:val="none" w:sz="0" w:space="0" w:color="auto"/>
                        <w:left w:val="none" w:sz="0" w:space="0" w:color="auto"/>
                        <w:bottom w:val="none" w:sz="0" w:space="0" w:color="auto"/>
                        <w:right w:val="none" w:sz="0" w:space="0" w:color="auto"/>
                      </w:divBdr>
                    </w:div>
                  </w:divsChild>
                </w:div>
                <w:div w:id="1811315308">
                  <w:marLeft w:val="0"/>
                  <w:marRight w:val="0"/>
                  <w:marTop w:val="0"/>
                  <w:marBottom w:val="0"/>
                  <w:divBdr>
                    <w:top w:val="none" w:sz="0" w:space="0" w:color="auto"/>
                    <w:left w:val="none" w:sz="0" w:space="0" w:color="auto"/>
                    <w:bottom w:val="none" w:sz="0" w:space="0" w:color="auto"/>
                    <w:right w:val="none" w:sz="0" w:space="0" w:color="auto"/>
                  </w:divBdr>
                  <w:divsChild>
                    <w:div w:id="1643535789">
                      <w:marLeft w:val="0"/>
                      <w:marRight w:val="0"/>
                      <w:marTop w:val="0"/>
                      <w:marBottom w:val="0"/>
                      <w:divBdr>
                        <w:top w:val="none" w:sz="0" w:space="0" w:color="auto"/>
                        <w:left w:val="none" w:sz="0" w:space="0" w:color="auto"/>
                        <w:bottom w:val="none" w:sz="0" w:space="0" w:color="auto"/>
                        <w:right w:val="none" w:sz="0" w:space="0" w:color="auto"/>
                      </w:divBdr>
                    </w:div>
                  </w:divsChild>
                </w:div>
                <w:div w:id="1839273616">
                  <w:marLeft w:val="0"/>
                  <w:marRight w:val="0"/>
                  <w:marTop w:val="0"/>
                  <w:marBottom w:val="0"/>
                  <w:divBdr>
                    <w:top w:val="none" w:sz="0" w:space="0" w:color="auto"/>
                    <w:left w:val="none" w:sz="0" w:space="0" w:color="auto"/>
                    <w:bottom w:val="none" w:sz="0" w:space="0" w:color="auto"/>
                    <w:right w:val="none" w:sz="0" w:space="0" w:color="auto"/>
                  </w:divBdr>
                  <w:divsChild>
                    <w:div w:id="1558513177">
                      <w:marLeft w:val="0"/>
                      <w:marRight w:val="0"/>
                      <w:marTop w:val="0"/>
                      <w:marBottom w:val="0"/>
                      <w:divBdr>
                        <w:top w:val="none" w:sz="0" w:space="0" w:color="auto"/>
                        <w:left w:val="none" w:sz="0" w:space="0" w:color="auto"/>
                        <w:bottom w:val="none" w:sz="0" w:space="0" w:color="auto"/>
                        <w:right w:val="none" w:sz="0" w:space="0" w:color="auto"/>
                      </w:divBdr>
                    </w:div>
                  </w:divsChild>
                </w:div>
                <w:div w:id="1873955646">
                  <w:marLeft w:val="0"/>
                  <w:marRight w:val="0"/>
                  <w:marTop w:val="0"/>
                  <w:marBottom w:val="0"/>
                  <w:divBdr>
                    <w:top w:val="none" w:sz="0" w:space="0" w:color="auto"/>
                    <w:left w:val="none" w:sz="0" w:space="0" w:color="auto"/>
                    <w:bottom w:val="none" w:sz="0" w:space="0" w:color="auto"/>
                    <w:right w:val="none" w:sz="0" w:space="0" w:color="auto"/>
                  </w:divBdr>
                  <w:divsChild>
                    <w:div w:id="1121722807">
                      <w:marLeft w:val="0"/>
                      <w:marRight w:val="0"/>
                      <w:marTop w:val="0"/>
                      <w:marBottom w:val="0"/>
                      <w:divBdr>
                        <w:top w:val="none" w:sz="0" w:space="0" w:color="auto"/>
                        <w:left w:val="none" w:sz="0" w:space="0" w:color="auto"/>
                        <w:bottom w:val="none" w:sz="0" w:space="0" w:color="auto"/>
                        <w:right w:val="none" w:sz="0" w:space="0" w:color="auto"/>
                      </w:divBdr>
                    </w:div>
                  </w:divsChild>
                </w:div>
                <w:div w:id="1875456615">
                  <w:marLeft w:val="0"/>
                  <w:marRight w:val="0"/>
                  <w:marTop w:val="0"/>
                  <w:marBottom w:val="0"/>
                  <w:divBdr>
                    <w:top w:val="none" w:sz="0" w:space="0" w:color="auto"/>
                    <w:left w:val="none" w:sz="0" w:space="0" w:color="auto"/>
                    <w:bottom w:val="none" w:sz="0" w:space="0" w:color="auto"/>
                    <w:right w:val="none" w:sz="0" w:space="0" w:color="auto"/>
                  </w:divBdr>
                  <w:divsChild>
                    <w:div w:id="244657421">
                      <w:marLeft w:val="0"/>
                      <w:marRight w:val="0"/>
                      <w:marTop w:val="0"/>
                      <w:marBottom w:val="0"/>
                      <w:divBdr>
                        <w:top w:val="none" w:sz="0" w:space="0" w:color="auto"/>
                        <w:left w:val="none" w:sz="0" w:space="0" w:color="auto"/>
                        <w:bottom w:val="none" w:sz="0" w:space="0" w:color="auto"/>
                        <w:right w:val="none" w:sz="0" w:space="0" w:color="auto"/>
                      </w:divBdr>
                    </w:div>
                  </w:divsChild>
                </w:div>
                <w:div w:id="1901750134">
                  <w:marLeft w:val="0"/>
                  <w:marRight w:val="0"/>
                  <w:marTop w:val="0"/>
                  <w:marBottom w:val="0"/>
                  <w:divBdr>
                    <w:top w:val="none" w:sz="0" w:space="0" w:color="auto"/>
                    <w:left w:val="none" w:sz="0" w:space="0" w:color="auto"/>
                    <w:bottom w:val="none" w:sz="0" w:space="0" w:color="auto"/>
                    <w:right w:val="none" w:sz="0" w:space="0" w:color="auto"/>
                  </w:divBdr>
                  <w:divsChild>
                    <w:div w:id="1906449496">
                      <w:marLeft w:val="0"/>
                      <w:marRight w:val="0"/>
                      <w:marTop w:val="0"/>
                      <w:marBottom w:val="0"/>
                      <w:divBdr>
                        <w:top w:val="none" w:sz="0" w:space="0" w:color="auto"/>
                        <w:left w:val="none" w:sz="0" w:space="0" w:color="auto"/>
                        <w:bottom w:val="none" w:sz="0" w:space="0" w:color="auto"/>
                        <w:right w:val="none" w:sz="0" w:space="0" w:color="auto"/>
                      </w:divBdr>
                    </w:div>
                  </w:divsChild>
                </w:div>
                <w:div w:id="1926918360">
                  <w:marLeft w:val="0"/>
                  <w:marRight w:val="0"/>
                  <w:marTop w:val="0"/>
                  <w:marBottom w:val="0"/>
                  <w:divBdr>
                    <w:top w:val="none" w:sz="0" w:space="0" w:color="auto"/>
                    <w:left w:val="none" w:sz="0" w:space="0" w:color="auto"/>
                    <w:bottom w:val="none" w:sz="0" w:space="0" w:color="auto"/>
                    <w:right w:val="none" w:sz="0" w:space="0" w:color="auto"/>
                  </w:divBdr>
                  <w:divsChild>
                    <w:div w:id="365717507">
                      <w:marLeft w:val="0"/>
                      <w:marRight w:val="0"/>
                      <w:marTop w:val="0"/>
                      <w:marBottom w:val="0"/>
                      <w:divBdr>
                        <w:top w:val="none" w:sz="0" w:space="0" w:color="auto"/>
                        <w:left w:val="none" w:sz="0" w:space="0" w:color="auto"/>
                        <w:bottom w:val="none" w:sz="0" w:space="0" w:color="auto"/>
                        <w:right w:val="none" w:sz="0" w:space="0" w:color="auto"/>
                      </w:divBdr>
                    </w:div>
                  </w:divsChild>
                </w:div>
                <w:div w:id="1936472520">
                  <w:marLeft w:val="0"/>
                  <w:marRight w:val="0"/>
                  <w:marTop w:val="0"/>
                  <w:marBottom w:val="0"/>
                  <w:divBdr>
                    <w:top w:val="none" w:sz="0" w:space="0" w:color="auto"/>
                    <w:left w:val="none" w:sz="0" w:space="0" w:color="auto"/>
                    <w:bottom w:val="none" w:sz="0" w:space="0" w:color="auto"/>
                    <w:right w:val="none" w:sz="0" w:space="0" w:color="auto"/>
                  </w:divBdr>
                  <w:divsChild>
                    <w:div w:id="396561802">
                      <w:marLeft w:val="0"/>
                      <w:marRight w:val="0"/>
                      <w:marTop w:val="0"/>
                      <w:marBottom w:val="0"/>
                      <w:divBdr>
                        <w:top w:val="none" w:sz="0" w:space="0" w:color="auto"/>
                        <w:left w:val="none" w:sz="0" w:space="0" w:color="auto"/>
                        <w:bottom w:val="none" w:sz="0" w:space="0" w:color="auto"/>
                        <w:right w:val="none" w:sz="0" w:space="0" w:color="auto"/>
                      </w:divBdr>
                    </w:div>
                  </w:divsChild>
                </w:div>
                <w:div w:id="1961839469">
                  <w:marLeft w:val="0"/>
                  <w:marRight w:val="0"/>
                  <w:marTop w:val="0"/>
                  <w:marBottom w:val="0"/>
                  <w:divBdr>
                    <w:top w:val="none" w:sz="0" w:space="0" w:color="auto"/>
                    <w:left w:val="none" w:sz="0" w:space="0" w:color="auto"/>
                    <w:bottom w:val="none" w:sz="0" w:space="0" w:color="auto"/>
                    <w:right w:val="none" w:sz="0" w:space="0" w:color="auto"/>
                  </w:divBdr>
                  <w:divsChild>
                    <w:div w:id="1626153656">
                      <w:marLeft w:val="0"/>
                      <w:marRight w:val="0"/>
                      <w:marTop w:val="0"/>
                      <w:marBottom w:val="0"/>
                      <w:divBdr>
                        <w:top w:val="none" w:sz="0" w:space="0" w:color="auto"/>
                        <w:left w:val="none" w:sz="0" w:space="0" w:color="auto"/>
                        <w:bottom w:val="none" w:sz="0" w:space="0" w:color="auto"/>
                        <w:right w:val="none" w:sz="0" w:space="0" w:color="auto"/>
                      </w:divBdr>
                    </w:div>
                  </w:divsChild>
                </w:div>
                <w:div w:id="1978295700">
                  <w:marLeft w:val="0"/>
                  <w:marRight w:val="0"/>
                  <w:marTop w:val="0"/>
                  <w:marBottom w:val="0"/>
                  <w:divBdr>
                    <w:top w:val="none" w:sz="0" w:space="0" w:color="auto"/>
                    <w:left w:val="none" w:sz="0" w:space="0" w:color="auto"/>
                    <w:bottom w:val="none" w:sz="0" w:space="0" w:color="auto"/>
                    <w:right w:val="none" w:sz="0" w:space="0" w:color="auto"/>
                  </w:divBdr>
                  <w:divsChild>
                    <w:div w:id="1229153744">
                      <w:marLeft w:val="0"/>
                      <w:marRight w:val="0"/>
                      <w:marTop w:val="0"/>
                      <w:marBottom w:val="0"/>
                      <w:divBdr>
                        <w:top w:val="none" w:sz="0" w:space="0" w:color="auto"/>
                        <w:left w:val="none" w:sz="0" w:space="0" w:color="auto"/>
                        <w:bottom w:val="none" w:sz="0" w:space="0" w:color="auto"/>
                        <w:right w:val="none" w:sz="0" w:space="0" w:color="auto"/>
                      </w:divBdr>
                    </w:div>
                  </w:divsChild>
                </w:div>
                <w:div w:id="1980378634">
                  <w:marLeft w:val="0"/>
                  <w:marRight w:val="0"/>
                  <w:marTop w:val="0"/>
                  <w:marBottom w:val="0"/>
                  <w:divBdr>
                    <w:top w:val="none" w:sz="0" w:space="0" w:color="auto"/>
                    <w:left w:val="none" w:sz="0" w:space="0" w:color="auto"/>
                    <w:bottom w:val="none" w:sz="0" w:space="0" w:color="auto"/>
                    <w:right w:val="none" w:sz="0" w:space="0" w:color="auto"/>
                  </w:divBdr>
                  <w:divsChild>
                    <w:div w:id="620843047">
                      <w:marLeft w:val="0"/>
                      <w:marRight w:val="0"/>
                      <w:marTop w:val="0"/>
                      <w:marBottom w:val="0"/>
                      <w:divBdr>
                        <w:top w:val="none" w:sz="0" w:space="0" w:color="auto"/>
                        <w:left w:val="none" w:sz="0" w:space="0" w:color="auto"/>
                        <w:bottom w:val="none" w:sz="0" w:space="0" w:color="auto"/>
                        <w:right w:val="none" w:sz="0" w:space="0" w:color="auto"/>
                      </w:divBdr>
                    </w:div>
                  </w:divsChild>
                </w:div>
                <w:div w:id="1983534315">
                  <w:marLeft w:val="0"/>
                  <w:marRight w:val="0"/>
                  <w:marTop w:val="0"/>
                  <w:marBottom w:val="0"/>
                  <w:divBdr>
                    <w:top w:val="none" w:sz="0" w:space="0" w:color="auto"/>
                    <w:left w:val="none" w:sz="0" w:space="0" w:color="auto"/>
                    <w:bottom w:val="none" w:sz="0" w:space="0" w:color="auto"/>
                    <w:right w:val="none" w:sz="0" w:space="0" w:color="auto"/>
                  </w:divBdr>
                  <w:divsChild>
                    <w:div w:id="264315012">
                      <w:marLeft w:val="0"/>
                      <w:marRight w:val="0"/>
                      <w:marTop w:val="0"/>
                      <w:marBottom w:val="0"/>
                      <w:divBdr>
                        <w:top w:val="none" w:sz="0" w:space="0" w:color="auto"/>
                        <w:left w:val="none" w:sz="0" w:space="0" w:color="auto"/>
                        <w:bottom w:val="none" w:sz="0" w:space="0" w:color="auto"/>
                        <w:right w:val="none" w:sz="0" w:space="0" w:color="auto"/>
                      </w:divBdr>
                    </w:div>
                  </w:divsChild>
                </w:div>
                <w:div w:id="1985237021">
                  <w:marLeft w:val="0"/>
                  <w:marRight w:val="0"/>
                  <w:marTop w:val="0"/>
                  <w:marBottom w:val="0"/>
                  <w:divBdr>
                    <w:top w:val="none" w:sz="0" w:space="0" w:color="auto"/>
                    <w:left w:val="none" w:sz="0" w:space="0" w:color="auto"/>
                    <w:bottom w:val="none" w:sz="0" w:space="0" w:color="auto"/>
                    <w:right w:val="none" w:sz="0" w:space="0" w:color="auto"/>
                  </w:divBdr>
                  <w:divsChild>
                    <w:div w:id="521357457">
                      <w:marLeft w:val="0"/>
                      <w:marRight w:val="0"/>
                      <w:marTop w:val="0"/>
                      <w:marBottom w:val="0"/>
                      <w:divBdr>
                        <w:top w:val="none" w:sz="0" w:space="0" w:color="auto"/>
                        <w:left w:val="none" w:sz="0" w:space="0" w:color="auto"/>
                        <w:bottom w:val="none" w:sz="0" w:space="0" w:color="auto"/>
                        <w:right w:val="none" w:sz="0" w:space="0" w:color="auto"/>
                      </w:divBdr>
                    </w:div>
                  </w:divsChild>
                </w:div>
                <w:div w:id="2015834396">
                  <w:marLeft w:val="0"/>
                  <w:marRight w:val="0"/>
                  <w:marTop w:val="0"/>
                  <w:marBottom w:val="0"/>
                  <w:divBdr>
                    <w:top w:val="none" w:sz="0" w:space="0" w:color="auto"/>
                    <w:left w:val="none" w:sz="0" w:space="0" w:color="auto"/>
                    <w:bottom w:val="none" w:sz="0" w:space="0" w:color="auto"/>
                    <w:right w:val="none" w:sz="0" w:space="0" w:color="auto"/>
                  </w:divBdr>
                  <w:divsChild>
                    <w:div w:id="413285100">
                      <w:marLeft w:val="0"/>
                      <w:marRight w:val="0"/>
                      <w:marTop w:val="0"/>
                      <w:marBottom w:val="0"/>
                      <w:divBdr>
                        <w:top w:val="none" w:sz="0" w:space="0" w:color="auto"/>
                        <w:left w:val="none" w:sz="0" w:space="0" w:color="auto"/>
                        <w:bottom w:val="none" w:sz="0" w:space="0" w:color="auto"/>
                        <w:right w:val="none" w:sz="0" w:space="0" w:color="auto"/>
                      </w:divBdr>
                    </w:div>
                  </w:divsChild>
                </w:div>
                <w:div w:id="2016417607">
                  <w:marLeft w:val="0"/>
                  <w:marRight w:val="0"/>
                  <w:marTop w:val="0"/>
                  <w:marBottom w:val="0"/>
                  <w:divBdr>
                    <w:top w:val="none" w:sz="0" w:space="0" w:color="auto"/>
                    <w:left w:val="none" w:sz="0" w:space="0" w:color="auto"/>
                    <w:bottom w:val="none" w:sz="0" w:space="0" w:color="auto"/>
                    <w:right w:val="none" w:sz="0" w:space="0" w:color="auto"/>
                  </w:divBdr>
                  <w:divsChild>
                    <w:div w:id="57558371">
                      <w:marLeft w:val="0"/>
                      <w:marRight w:val="0"/>
                      <w:marTop w:val="0"/>
                      <w:marBottom w:val="0"/>
                      <w:divBdr>
                        <w:top w:val="none" w:sz="0" w:space="0" w:color="auto"/>
                        <w:left w:val="none" w:sz="0" w:space="0" w:color="auto"/>
                        <w:bottom w:val="none" w:sz="0" w:space="0" w:color="auto"/>
                        <w:right w:val="none" w:sz="0" w:space="0" w:color="auto"/>
                      </w:divBdr>
                    </w:div>
                  </w:divsChild>
                </w:div>
                <w:div w:id="2018995964">
                  <w:marLeft w:val="0"/>
                  <w:marRight w:val="0"/>
                  <w:marTop w:val="0"/>
                  <w:marBottom w:val="0"/>
                  <w:divBdr>
                    <w:top w:val="none" w:sz="0" w:space="0" w:color="auto"/>
                    <w:left w:val="none" w:sz="0" w:space="0" w:color="auto"/>
                    <w:bottom w:val="none" w:sz="0" w:space="0" w:color="auto"/>
                    <w:right w:val="none" w:sz="0" w:space="0" w:color="auto"/>
                  </w:divBdr>
                  <w:divsChild>
                    <w:div w:id="1784153915">
                      <w:marLeft w:val="0"/>
                      <w:marRight w:val="0"/>
                      <w:marTop w:val="0"/>
                      <w:marBottom w:val="0"/>
                      <w:divBdr>
                        <w:top w:val="none" w:sz="0" w:space="0" w:color="auto"/>
                        <w:left w:val="none" w:sz="0" w:space="0" w:color="auto"/>
                        <w:bottom w:val="none" w:sz="0" w:space="0" w:color="auto"/>
                        <w:right w:val="none" w:sz="0" w:space="0" w:color="auto"/>
                      </w:divBdr>
                    </w:div>
                  </w:divsChild>
                </w:div>
                <w:div w:id="2042582212">
                  <w:marLeft w:val="0"/>
                  <w:marRight w:val="0"/>
                  <w:marTop w:val="0"/>
                  <w:marBottom w:val="0"/>
                  <w:divBdr>
                    <w:top w:val="none" w:sz="0" w:space="0" w:color="auto"/>
                    <w:left w:val="none" w:sz="0" w:space="0" w:color="auto"/>
                    <w:bottom w:val="none" w:sz="0" w:space="0" w:color="auto"/>
                    <w:right w:val="none" w:sz="0" w:space="0" w:color="auto"/>
                  </w:divBdr>
                  <w:divsChild>
                    <w:div w:id="1815489859">
                      <w:marLeft w:val="0"/>
                      <w:marRight w:val="0"/>
                      <w:marTop w:val="0"/>
                      <w:marBottom w:val="0"/>
                      <w:divBdr>
                        <w:top w:val="none" w:sz="0" w:space="0" w:color="auto"/>
                        <w:left w:val="none" w:sz="0" w:space="0" w:color="auto"/>
                        <w:bottom w:val="none" w:sz="0" w:space="0" w:color="auto"/>
                        <w:right w:val="none" w:sz="0" w:space="0" w:color="auto"/>
                      </w:divBdr>
                    </w:div>
                  </w:divsChild>
                </w:div>
                <w:div w:id="2045444294">
                  <w:marLeft w:val="0"/>
                  <w:marRight w:val="0"/>
                  <w:marTop w:val="0"/>
                  <w:marBottom w:val="0"/>
                  <w:divBdr>
                    <w:top w:val="none" w:sz="0" w:space="0" w:color="auto"/>
                    <w:left w:val="none" w:sz="0" w:space="0" w:color="auto"/>
                    <w:bottom w:val="none" w:sz="0" w:space="0" w:color="auto"/>
                    <w:right w:val="none" w:sz="0" w:space="0" w:color="auto"/>
                  </w:divBdr>
                  <w:divsChild>
                    <w:div w:id="1605069464">
                      <w:marLeft w:val="0"/>
                      <w:marRight w:val="0"/>
                      <w:marTop w:val="0"/>
                      <w:marBottom w:val="0"/>
                      <w:divBdr>
                        <w:top w:val="none" w:sz="0" w:space="0" w:color="auto"/>
                        <w:left w:val="none" w:sz="0" w:space="0" w:color="auto"/>
                        <w:bottom w:val="none" w:sz="0" w:space="0" w:color="auto"/>
                        <w:right w:val="none" w:sz="0" w:space="0" w:color="auto"/>
                      </w:divBdr>
                    </w:div>
                  </w:divsChild>
                </w:div>
                <w:div w:id="2047488501">
                  <w:marLeft w:val="0"/>
                  <w:marRight w:val="0"/>
                  <w:marTop w:val="0"/>
                  <w:marBottom w:val="0"/>
                  <w:divBdr>
                    <w:top w:val="none" w:sz="0" w:space="0" w:color="auto"/>
                    <w:left w:val="none" w:sz="0" w:space="0" w:color="auto"/>
                    <w:bottom w:val="none" w:sz="0" w:space="0" w:color="auto"/>
                    <w:right w:val="none" w:sz="0" w:space="0" w:color="auto"/>
                  </w:divBdr>
                  <w:divsChild>
                    <w:div w:id="842667323">
                      <w:marLeft w:val="0"/>
                      <w:marRight w:val="0"/>
                      <w:marTop w:val="0"/>
                      <w:marBottom w:val="0"/>
                      <w:divBdr>
                        <w:top w:val="none" w:sz="0" w:space="0" w:color="auto"/>
                        <w:left w:val="none" w:sz="0" w:space="0" w:color="auto"/>
                        <w:bottom w:val="none" w:sz="0" w:space="0" w:color="auto"/>
                        <w:right w:val="none" w:sz="0" w:space="0" w:color="auto"/>
                      </w:divBdr>
                    </w:div>
                  </w:divsChild>
                </w:div>
                <w:div w:id="2053144010">
                  <w:marLeft w:val="0"/>
                  <w:marRight w:val="0"/>
                  <w:marTop w:val="0"/>
                  <w:marBottom w:val="0"/>
                  <w:divBdr>
                    <w:top w:val="none" w:sz="0" w:space="0" w:color="auto"/>
                    <w:left w:val="none" w:sz="0" w:space="0" w:color="auto"/>
                    <w:bottom w:val="none" w:sz="0" w:space="0" w:color="auto"/>
                    <w:right w:val="none" w:sz="0" w:space="0" w:color="auto"/>
                  </w:divBdr>
                  <w:divsChild>
                    <w:div w:id="63340049">
                      <w:marLeft w:val="0"/>
                      <w:marRight w:val="0"/>
                      <w:marTop w:val="0"/>
                      <w:marBottom w:val="0"/>
                      <w:divBdr>
                        <w:top w:val="none" w:sz="0" w:space="0" w:color="auto"/>
                        <w:left w:val="none" w:sz="0" w:space="0" w:color="auto"/>
                        <w:bottom w:val="none" w:sz="0" w:space="0" w:color="auto"/>
                        <w:right w:val="none" w:sz="0" w:space="0" w:color="auto"/>
                      </w:divBdr>
                    </w:div>
                  </w:divsChild>
                </w:div>
                <w:div w:id="2063601876">
                  <w:marLeft w:val="0"/>
                  <w:marRight w:val="0"/>
                  <w:marTop w:val="0"/>
                  <w:marBottom w:val="0"/>
                  <w:divBdr>
                    <w:top w:val="none" w:sz="0" w:space="0" w:color="auto"/>
                    <w:left w:val="none" w:sz="0" w:space="0" w:color="auto"/>
                    <w:bottom w:val="none" w:sz="0" w:space="0" w:color="auto"/>
                    <w:right w:val="none" w:sz="0" w:space="0" w:color="auto"/>
                  </w:divBdr>
                  <w:divsChild>
                    <w:div w:id="277101532">
                      <w:marLeft w:val="0"/>
                      <w:marRight w:val="0"/>
                      <w:marTop w:val="0"/>
                      <w:marBottom w:val="0"/>
                      <w:divBdr>
                        <w:top w:val="none" w:sz="0" w:space="0" w:color="auto"/>
                        <w:left w:val="none" w:sz="0" w:space="0" w:color="auto"/>
                        <w:bottom w:val="none" w:sz="0" w:space="0" w:color="auto"/>
                        <w:right w:val="none" w:sz="0" w:space="0" w:color="auto"/>
                      </w:divBdr>
                    </w:div>
                  </w:divsChild>
                </w:div>
                <w:div w:id="2100325193">
                  <w:marLeft w:val="0"/>
                  <w:marRight w:val="0"/>
                  <w:marTop w:val="0"/>
                  <w:marBottom w:val="0"/>
                  <w:divBdr>
                    <w:top w:val="none" w:sz="0" w:space="0" w:color="auto"/>
                    <w:left w:val="none" w:sz="0" w:space="0" w:color="auto"/>
                    <w:bottom w:val="none" w:sz="0" w:space="0" w:color="auto"/>
                    <w:right w:val="none" w:sz="0" w:space="0" w:color="auto"/>
                  </w:divBdr>
                  <w:divsChild>
                    <w:div w:id="1115782893">
                      <w:marLeft w:val="0"/>
                      <w:marRight w:val="0"/>
                      <w:marTop w:val="0"/>
                      <w:marBottom w:val="0"/>
                      <w:divBdr>
                        <w:top w:val="none" w:sz="0" w:space="0" w:color="auto"/>
                        <w:left w:val="none" w:sz="0" w:space="0" w:color="auto"/>
                        <w:bottom w:val="none" w:sz="0" w:space="0" w:color="auto"/>
                        <w:right w:val="none" w:sz="0" w:space="0" w:color="auto"/>
                      </w:divBdr>
                    </w:div>
                  </w:divsChild>
                </w:div>
                <w:div w:id="2123572693">
                  <w:marLeft w:val="0"/>
                  <w:marRight w:val="0"/>
                  <w:marTop w:val="0"/>
                  <w:marBottom w:val="0"/>
                  <w:divBdr>
                    <w:top w:val="none" w:sz="0" w:space="0" w:color="auto"/>
                    <w:left w:val="none" w:sz="0" w:space="0" w:color="auto"/>
                    <w:bottom w:val="none" w:sz="0" w:space="0" w:color="auto"/>
                    <w:right w:val="none" w:sz="0" w:space="0" w:color="auto"/>
                  </w:divBdr>
                  <w:divsChild>
                    <w:div w:id="704064281">
                      <w:marLeft w:val="0"/>
                      <w:marRight w:val="0"/>
                      <w:marTop w:val="0"/>
                      <w:marBottom w:val="0"/>
                      <w:divBdr>
                        <w:top w:val="none" w:sz="0" w:space="0" w:color="auto"/>
                        <w:left w:val="none" w:sz="0" w:space="0" w:color="auto"/>
                        <w:bottom w:val="none" w:sz="0" w:space="0" w:color="auto"/>
                        <w:right w:val="none" w:sz="0" w:space="0" w:color="auto"/>
                      </w:divBdr>
                    </w:div>
                  </w:divsChild>
                </w:div>
                <w:div w:id="2127502291">
                  <w:marLeft w:val="0"/>
                  <w:marRight w:val="0"/>
                  <w:marTop w:val="0"/>
                  <w:marBottom w:val="0"/>
                  <w:divBdr>
                    <w:top w:val="none" w:sz="0" w:space="0" w:color="auto"/>
                    <w:left w:val="none" w:sz="0" w:space="0" w:color="auto"/>
                    <w:bottom w:val="none" w:sz="0" w:space="0" w:color="auto"/>
                    <w:right w:val="none" w:sz="0" w:space="0" w:color="auto"/>
                  </w:divBdr>
                  <w:divsChild>
                    <w:div w:id="1538659322">
                      <w:marLeft w:val="0"/>
                      <w:marRight w:val="0"/>
                      <w:marTop w:val="0"/>
                      <w:marBottom w:val="0"/>
                      <w:divBdr>
                        <w:top w:val="none" w:sz="0" w:space="0" w:color="auto"/>
                        <w:left w:val="none" w:sz="0" w:space="0" w:color="auto"/>
                        <w:bottom w:val="none" w:sz="0" w:space="0" w:color="auto"/>
                        <w:right w:val="none" w:sz="0" w:space="0" w:color="auto"/>
                      </w:divBdr>
                    </w:div>
                  </w:divsChild>
                </w:div>
                <w:div w:id="2128238490">
                  <w:marLeft w:val="0"/>
                  <w:marRight w:val="0"/>
                  <w:marTop w:val="0"/>
                  <w:marBottom w:val="0"/>
                  <w:divBdr>
                    <w:top w:val="none" w:sz="0" w:space="0" w:color="auto"/>
                    <w:left w:val="none" w:sz="0" w:space="0" w:color="auto"/>
                    <w:bottom w:val="none" w:sz="0" w:space="0" w:color="auto"/>
                    <w:right w:val="none" w:sz="0" w:space="0" w:color="auto"/>
                  </w:divBdr>
                  <w:divsChild>
                    <w:div w:id="85080638">
                      <w:marLeft w:val="0"/>
                      <w:marRight w:val="0"/>
                      <w:marTop w:val="0"/>
                      <w:marBottom w:val="0"/>
                      <w:divBdr>
                        <w:top w:val="none" w:sz="0" w:space="0" w:color="auto"/>
                        <w:left w:val="none" w:sz="0" w:space="0" w:color="auto"/>
                        <w:bottom w:val="none" w:sz="0" w:space="0" w:color="auto"/>
                        <w:right w:val="none" w:sz="0" w:space="0" w:color="auto"/>
                      </w:divBdr>
                    </w:div>
                  </w:divsChild>
                </w:div>
                <w:div w:id="2138984555">
                  <w:marLeft w:val="0"/>
                  <w:marRight w:val="0"/>
                  <w:marTop w:val="0"/>
                  <w:marBottom w:val="0"/>
                  <w:divBdr>
                    <w:top w:val="none" w:sz="0" w:space="0" w:color="auto"/>
                    <w:left w:val="none" w:sz="0" w:space="0" w:color="auto"/>
                    <w:bottom w:val="none" w:sz="0" w:space="0" w:color="auto"/>
                    <w:right w:val="none" w:sz="0" w:space="0" w:color="auto"/>
                  </w:divBdr>
                  <w:divsChild>
                    <w:div w:id="11250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0924">
          <w:marLeft w:val="0"/>
          <w:marRight w:val="0"/>
          <w:marTop w:val="0"/>
          <w:marBottom w:val="0"/>
          <w:divBdr>
            <w:top w:val="none" w:sz="0" w:space="0" w:color="auto"/>
            <w:left w:val="none" w:sz="0" w:space="0" w:color="auto"/>
            <w:bottom w:val="none" w:sz="0" w:space="0" w:color="auto"/>
            <w:right w:val="none" w:sz="0" w:space="0" w:color="auto"/>
          </w:divBdr>
        </w:div>
        <w:div w:id="1120495467">
          <w:marLeft w:val="0"/>
          <w:marRight w:val="0"/>
          <w:marTop w:val="0"/>
          <w:marBottom w:val="0"/>
          <w:divBdr>
            <w:top w:val="none" w:sz="0" w:space="0" w:color="auto"/>
            <w:left w:val="none" w:sz="0" w:space="0" w:color="auto"/>
            <w:bottom w:val="none" w:sz="0" w:space="0" w:color="auto"/>
            <w:right w:val="none" w:sz="0" w:space="0" w:color="auto"/>
          </w:divBdr>
        </w:div>
        <w:div w:id="1171021590">
          <w:marLeft w:val="0"/>
          <w:marRight w:val="0"/>
          <w:marTop w:val="0"/>
          <w:marBottom w:val="0"/>
          <w:divBdr>
            <w:top w:val="none" w:sz="0" w:space="0" w:color="auto"/>
            <w:left w:val="none" w:sz="0" w:space="0" w:color="auto"/>
            <w:bottom w:val="none" w:sz="0" w:space="0" w:color="auto"/>
            <w:right w:val="none" w:sz="0" w:space="0" w:color="auto"/>
          </w:divBdr>
        </w:div>
        <w:div w:id="1217162154">
          <w:marLeft w:val="0"/>
          <w:marRight w:val="0"/>
          <w:marTop w:val="0"/>
          <w:marBottom w:val="0"/>
          <w:divBdr>
            <w:top w:val="none" w:sz="0" w:space="0" w:color="auto"/>
            <w:left w:val="none" w:sz="0" w:space="0" w:color="auto"/>
            <w:bottom w:val="none" w:sz="0" w:space="0" w:color="auto"/>
            <w:right w:val="none" w:sz="0" w:space="0" w:color="auto"/>
          </w:divBdr>
        </w:div>
        <w:div w:id="1235432678">
          <w:marLeft w:val="0"/>
          <w:marRight w:val="0"/>
          <w:marTop w:val="0"/>
          <w:marBottom w:val="0"/>
          <w:divBdr>
            <w:top w:val="none" w:sz="0" w:space="0" w:color="auto"/>
            <w:left w:val="none" w:sz="0" w:space="0" w:color="auto"/>
            <w:bottom w:val="none" w:sz="0" w:space="0" w:color="auto"/>
            <w:right w:val="none" w:sz="0" w:space="0" w:color="auto"/>
          </w:divBdr>
        </w:div>
        <w:div w:id="1267663940">
          <w:marLeft w:val="0"/>
          <w:marRight w:val="0"/>
          <w:marTop w:val="0"/>
          <w:marBottom w:val="0"/>
          <w:divBdr>
            <w:top w:val="none" w:sz="0" w:space="0" w:color="auto"/>
            <w:left w:val="none" w:sz="0" w:space="0" w:color="auto"/>
            <w:bottom w:val="none" w:sz="0" w:space="0" w:color="auto"/>
            <w:right w:val="none" w:sz="0" w:space="0" w:color="auto"/>
          </w:divBdr>
        </w:div>
        <w:div w:id="1575699110">
          <w:marLeft w:val="0"/>
          <w:marRight w:val="0"/>
          <w:marTop w:val="0"/>
          <w:marBottom w:val="0"/>
          <w:divBdr>
            <w:top w:val="none" w:sz="0" w:space="0" w:color="auto"/>
            <w:left w:val="none" w:sz="0" w:space="0" w:color="auto"/>
            <w:bottom w:val="none" w:sz="0" w:space="0" w:color="auto"/>
            <w:right w:val="none" w:sz="0" w:space="0" w:color="auto"/>
          </w:divBdr>
        </w:div>
        <w:div w:id="1715739654">
          <w:marLeft w:val="0"/>
          <w:marRight w:val="0"/>
          <w:marTop w:val="0"/>
          <w:marBottom w:val="0"/>
          <w:divBdr>
            <w:top w:val="none" w:sz="0" w:space="0" w:color="auto"/>
            <w:left w:val="none" w:sz="0" w:space="0" w:color="auto"/>
            <w:bottom w:val="none" w:sz="0" w:space="0" w:color="auto"/>
            <w:right w:val="none" w:sz="0" w:space="0" w:color="auto"/>
          </w:divBdr>
        </w:div>
        <w:div w:id="1802530645">
          <w:marLeft w:val="0"/>
          <w:marRight w:val="0"/>
          <w:marTop w:val="0"/>
          <w:marBottom w:val="0"/>
          <w:divBdr>
            <w:top w:val="none" w:sz="0" w:space="0" w:color="auto"/>
            <w:left w:val="none" w:sz="0" w:space="0" w:color="auto"/>
            <w:bottom w:val="none" w:sz="0" w:space="0" w:color="auto"/>
            <w:right w:val="none" w:sz="0" w:space="0" w:color="auto"/>
          </w:divBdr>
        </w:div>
        <w:div w:id="1871792972">
          <w:marLeft w:val="0"/>
          <w:marRight w:val="0"/>
          <w:marTop w:val="0"/>
          <w:marBottom w:val="0"/>
          <w:divBdr>
            <w:top w:val="none" w:sz="0" w:space="0" w:color="auto"/>
            <w:left w:val="none" w:sz="0" w:space="0" w:color="auto"/>
            <w:bottom w:val="none" w:sz="0" w:space="0" w:color="auto"/>
            <w:right w:val="none" w:sz="0" w:space="0" w:color="auto"/>
          </w:divBdr>
          <w:divsChild>
            <w:div w:id="209340033">
              <w:marLeft w:val="-68"/>
              <w:marRight w:val="0"/>
              <w:marTop w:val="27"/>
              <w:marBottom w:val="27"/>
              <w:divBdr>
                <w:top w:val="none" w:sz="0" w:space="0" w:color="auto"/>
                <w:left w:val="none" w:sz="0" w:space="0" w:color="auto"/>
                <w:bottom w:val="none" w:sz="0" w:space="0" w:color="auto"/>
                <w:right w:val="none" w:sz="0" w:space="0" w:color="auto"/>
              </w:divBdr>
              <w:divsChild>
                <w:div w:id="2557239">
                  <w:marLeft w:val="0"/>
                  <w:marRight w:val="0"/>
                  <w:marTop w:val="0"/>
                  <w:marBottom w:val="0"/>
                  <w:divBdr>
                    <w:top w:val="none" w:sz="0" w:space="0" w:color="auto"/>
                    <w:left w:val="none" w:sz="0" w:space="0" w:color="auto"/>
                    <w:bottom w:val="none" w:sz="0" w:space="0" w:color="auto"/>
                    <w:right w:val="none" w:sz="0" w:space="0" w:color="auto"/>
                  </w:divBdr>
                  <w:divsChild>
                    <w:div w:id="1702901400">
                      <w:marLeft w:val="0"/>
                      <w:marRight w:val="0"/>
                      <w:marTop w:val="0"/>
                      <w:marBottom w:val="0"/>
                      <w:divBdr>
                        <w:top w:val="none" w:sz="0" w:space="0" w:color="auto"/>
                        <w:left w:val="none" w:sz="0" w:space="0" w:color="auto"/>
                        <w:bottom w:val="none" w:sz="0" w:space="0" w:color="auto"/>
                        <w:right w:val="none" w:sz="0" w:space="0" w:color="auto"/>
                      </w:divBdr>
                    </w:div>
                  </w:divsChild>
                </w:div>
                <w:div w:id="55904222">
                  <w:marLeft w:val="0"/>
                  <w:marRight w:val="0"/>
                  <w:marTop w:val="0"/>
                  <w:marBottom w:val="0"/>
                  <w:divBdr>
                    <w:top w:val="none" w:sz="0" w:space="0" w:color="auto"/>
                    <w:left w:val="none" w:sz="0" w:space="0" w:color="auto"/>
                    <w:bottom w:val="none" w:sz="0" w:space="0" w:color="auto"/>
                    <w:right w:val="none" w:sz="0" w:space="0" w:color="auto"/>
                  </w:divBdr>
                  <w:divsChild>
                    <w:div w:id="1263605868">
                      <w:marLeft w:val="0"/>
                      <w:marRight w:val="0"/>
                      <w:marTop w:val="0"/>
                      <w:marBottom w:val="0"/>
                      <w:divBdr>
                        <w:top w:val="none" w:sz="0" w:space="0" w:color="auto"/>
                        <w:left w:val="none" w:sz="0" w:space="0" w:color="auto"/>
                        <w:bottom w:val="none" w:sz="0" w:space="0" w:color="auto"/>
                        <w:right w:val="none" w:sz="0" w:space="0" w:color="auto"/>
                      </w:divBdr>
                    </w:div>
                  </w:divsChild>
                </w:div>
                <w:div w:id="180240417">
                  <w:marLeft w:val="0"/>
                  <w:marRight w:val="0"/>
                  <w:marTop w:val="0"/>
                  <w:marBottom w:val="0"/>
                  <w:divBdr>
                    <w:top w:val="none" w:sz="0" w:space="0" w:color="auto"/>
                    <w:left w:val="none" w:sz="0" w:space="0" w:color="auto"/>
                    <w:bottom w:val="none" w:sz="0" w:space="0" w:color="auto"/>
                    <w:right w:val="none" w:sz="0" w:space="0" w:color="auto"/>
                  </w:divBdr>
                  <w:divsChild>
                    <w:div w:id="1499927724">
                      <w:marLeft w:val="0"/>
                      <w:marRight w:val="0"/>
                      <w:marTop w:val="0"/>
                      <w:marBottom w:val="0"/>
                      <w:divBdr>
                        <w:top w:val="none" w:sz="0" w:space="0" w:color="auto"/>
                        <w:left w:val="none" w:sz="0" w:space="0" w:color="auto"/>
                        <w:bottom w:val="none" w:sz="0" w:space="0" w:color="auto"/>
                        <w:right w:val="none" w:sz="0" w:space="0" w:color="auto"/>
                      </w:divBdr>
                    </w:div>
                  </w:divsChild>
                </w:div>
                <w:div w:id="315652599">
                  <w:marLeft w:val="0"/>
                  <w:marRight w:val="0"/>
                  <w:marTop w:val="0"/>
                  <w:marBottom w:val="0"/>
                  <w:divBdr>
                    <w:top w:val="none" w:sz="0" w:space="0" w:color="auto"/>
                    <w:left w:val="none" w:sz="0" w:space="0" w:color="auto"/>
                    <w:bottom w:val="none" w:sz="0" w:space="0" w:color="auto"/>
                    <w:right w:val="none" w:sz="0" w:space="0" w:color="auto"/>
                  </w:divBdr>
                  <w:divsChild>
                    <w:div w:id="381684187">
                      <w:marLeft w:val="0"/>
                      <w:marRight w:val="0"/>
                      <w:marTop w:val="0"/>
                      <w:marBottom w:val="0"/>
                      <w:divBdr>
                        <w:top w:val="none" w:sz="0" w:space="0" w:color="auto"/>
                        <w:left w:val="none" w:sz="0" w:space="0" w:color="auto"/>
                        <w:bottom w:val="none" w:sz="0" w:space="0" w:color="auto"/>
                        <w:right w:val="none" w:sz="0" w:space="0" w:color="auto"/>
                      </w:divBdr>
                    </w:div>
                  </w:divsChild>
                </w:div>
                <w:div w:id="349842521">
                  <w:marLeft w:val="0"/>
                  <w:marRight w:val="0"/>
                  <w:marTop w:val="0"/>
                  <w:marBottom w:val="0"/>
                  <w:divBdr>
                    <w:top w:val="none" w:sz="0" w:space="0" w:color="auto"/>
                    <w:left w:val="none" w:sz="0" w:space="0" w:color="auto"/>
                    <w:bottom w:val="none" w:sz="0" w:space="0" w:color="auto"/>
                    <w:right w:val="none" w:sz="0" w:space="0" w:color="auto"/>
                  </w:divBdr>
                  <w:divsChild>
                    <w:div w:id="1109198799">
                      <w:marLeft w:val="0"/>
                      <w:marRight w:val="0"/>
                      <w:marTop w:val="0"/>
                      <w:marBottom w:val="0"/>
                      <w:divBdr>
                        <w:top w:val="none" w:sz="0" w:space="0" w:color="auto"/>
                        <w:left w:val="none" w:sz="0" w:space="0" w:color="auto"/>
                        <w:bottom w:val="none" w:sz="0" w:space="0" w:color="auto"/>
                        <w:right w:val="none" w:sz="0" w:space="0" w:color="auto"/>
                      </w:divBdr>
                    </w:div>
                  </w:divsChild>
                </w:div>
                <w:div w:id="395738052">
                  <w:marLeft w:val="0"/>
                  <w:marRight w:val="0"/>
                  <w:marTop w:val="0"/>
                  <w:marBottom w:val="0"/>
                  <w:divBdr>
                    <w:top w:val="none" w:sz="0" w:space="0" w:color="auto"/>
                    <w:left w:val="none" w:sz="0" w:space="0" w:color="auto"/>
                    <w:bottom w:val="none" w:sz="0" w:space="0" w:color="auto"/>
                    <w:right w:val="none" w:sz="0" w:space="0" w:color="auto"/>
                  </w:divBdr>
                  <w:divsChild>
                    <w:div w:id="1451322917">
                      <w:marLeft w:val="0"/>
                      <w:marRight w:val="0"/>
                      <w:marTop w:val="0"/>
                      <w:marBottom w:val="0"/>
                      <w:divBdr>
                        <w:top w:val="none" w:sz="0" w:space="0" w:color="auto"/>
                        <w:left w:val="none" w:sz="0" w:space="0" w:color="auto"/>
                        <w:bottom w:val="none" w:sz="0" w:space="0" w:color="auto"/>
                        <w:right w:val="none" w:sz="0" w:space="0" w:color="auto"/>
                      </w:divBdr>
                    </w:div>
                  </w:divsChild>
                </w:div>
                <w:div w:id="397631953">
                  <w:marLeft w:val="0"/>
                  <w:marRight w:val="0"/>
                  <w:marTop w:val="0"/>
                  <w:marBottom w:val="0"/>
                  <w:divBdr>
                    <w:top w:val="none" w:sz="0" w:space="0" w:color="auto"/>
                    <w:left w:val="none" w:sz="0" w:space="0" w:color="auto"/>
                    <w:bottom w:val="none" w:sz="0" w:space="0" w:color="auto"/>
                    <w:right w:val="none" w:sz="0" w:space="0" w:color="auto"/>
                  </w:divBdr>
                  <w:divsChild>
                    <w:div w:id="698310873">
                      <w:marLeft w:val="0"/>
                      <w:marRight w:val="0"/>
                      <w:marTop w:val="0"/>
                      <w:marBottom w:val="0"/>
                      <w:divBdr>
                        <w:top w:val="none" w:sz="0" w:space="0" w:color="auto"/>
                        <w:left w:val="none" w:sz="0" w:space="0" w:color="auto"/>
                        <w:bottom w:val="none" w:sz="0" w:space="0" w:color="auto"/>
                        <w:right w:val="none" w:sz="0" w:space="0" w:color="auto"/>
                      </w:divBdr>
                    </w:div>
                  </w:divsChild>
                </w:div>
                <w:div w:id="408842742">
                  <w:marLeft w:val="0"/>
                  <w:marRight w:val="0"/>
                  <w:marTop w:val="0"/>
                  <w:marBottom w:val="0"/>
                  <w:divBdr>
                    <w:top w:val="none" w:sz="0" w:space="0" w:color="auto"/>
                    <w:left w:val="none" w:sz="0" w:space="0" w:color="auto"/>
                    <w:bottom w:val="none" w:sz="0" w:space="0" w:color="auto"/>
                    <w:right w:val="none" w:sz="0" w:space="0" w:color="auto"/>
                  </w:divBdr>
                  <w:divsChild>
                    <w:div w:id="1957592360">
                      <w:marLeft w:val="0"/>
                      <w:marRight w:val="0"/>
                      <w:marTop w:val="0"/>
                      <w:marBottom w:val="0"/>
                      <w:divBdr>
                        <w:top w:val="none" w:sz="0" w:space="0" w:color="auto"/>
                        <w:left w:val="none" w:sz="0" w:space="0" w:color="auto"/>
                        <w:bottom w:val="none" w:sz="0" w:space="0" w:color="auto"/>
                        <w:right w:val="none" w:sz="0" w:space="0" w:color="auto"/>
                      </w:divBdr>
                    </w:div>
                  </w:divsChild>
                </w:div>
                <w:div w:id="413667892">
                  <w:marLeft w:val="0"/>
                  <w:marRight w:val="0"/>
                  <w:marTop w:val="0"/>
                  <w:marBottom w:val="0"/>
                  <w:divBdr>
                    <w:top w:val="none" w:sz="0" w:space="0" w:color="auto"/>
                    <w:left w:val="none" w:sz="0" w:space="0" w:color="auto"/>
                    <w:bottom w:val="none" w:sz="0" w:space="0" w:color="auto"/>
                    <w:right w:val="none" w:sz="0" w:space="0" w:color="auto"/>
                  </w:divBdr>
                  <w:divsChild>
                    <w:div w:id="255215672">
                      <w:marLeft w:val="0"/>
                      <w:marRight w:val="0"/>
                      <w:marTop w:val="0"/>
                      <w:marBottom w:val="0"/>
                      <w:divBdr>
                        <w:top w:val="none" w:sz="0" w:space="0" w:color="auto"/>
                        <w:left w:val="none" w:sz="0" w:space="0" w:color="auto"/>
                        <w:bottom w:val="none" w:sz="0" w:space="0" w:color="auto"/>
                        <w:right w:val="none" w:sz="0" w:space="0" w:color="auto"/>
                      </w:divBdr>
                    </w:div>
                  </w:divsChild>
                </w:div>
                <w:div w:id="428820866">
                  <w:marLeft w:val="0"/>
                  <w:marRight w:val="0"/>
                  <w:marTop w:val="0"/>
                  <w:marBottom w:val="0"/>
                  <w:divBdr>
                    <w:top w:val="none" w:sz="0" w:space="0" w:color="auto"/>
                    <w:left w:val="none" w:sz="0" w:space="0" w:color="auto"/>
                    <w:bottom w:val="none" w:sz="0" w:space="0" w:color="auto"/>
                    <w:right w:val="none" w:sz="0" w:space="0" w:color="auto"/>
                  </w:divBdr>
                  <w:divsChild>
                    <w:div w:id="95903935">
                      <w:marLeft w:val="0"/>
                      <w:marRight w:val="0"/>
                      <w:marTop w:val="0"/>
                      <w:marBottom w:val="0"/>
                      <w:divBdr>
                        <w:top w:val="none" w:sz="0" w:space="0" w:color="auto"/>
                        <w:left w:val="none" w:sz="0" w:space="0" w:color="auto"/>
                        <w:bottom w:val="none" w:sz="0" w:space="0" w:color="auto"/>
                        <w:right w:val="none" w:sz="0" w:space="0" w:color="auto"/>
                      </w:divBdr>
                    </w:div>
                  </w:divsChild>
                </w:div>
                <w:div w:id="452871157">
                  <w:marLeft w:val="0"/>
                  <w:marRight w:val="0"/>
                  <w:marTop w:val="0"/>
                  <w:marBottom w:val="0"/>
                  <w:divBdr>
                    <w:top w:val="none" w:sz="0" w:space="0" w:color="auto"/>
                    <w:left w:val="none" w:sz="0" w:space="0" w:color="auto"/>
                    <w:bottom w:val="none" w:sz="0" w:space="0" w:color="auto"/>
                    <w:right w:val="none" w:sz="0" w:space="0" w:color="auto"/>
                  </w:divBdr>
                  <w:divsChild>
                    <w:div w:id="2061051821">
                      <w:marLeft w:val="0"/>
                      <w:marRight w:val="0"/>
                      <w:marTop w:val="0"/>
                      <w:marBottom w:val="0"/>
                      <w:divBdr>
                        <w:top w:val="none" w:sz="0" w:space="0" w:color="auto"/>
                        <w:left w:val="none" w:sz="0" w:space="0" w:color="auto"/>
                        <w:bottom w:val="none" w:sz="0" w:space="0" w:color="auto"/>
                        <w:right w:val="none" w:sz="0" w:space="0" w:color="auto"/>
                      </w:divBdr>
                    </w:div>
                  </w:divsChild>
                </w:div>
                <w:div w:id="463695701">
                  <w:marLeft w:val="0"/>
                  <w:marRight w:val="0"/>
                  <w:marTop w:val="0"/>
                  <w:marBottom w:val="0"/>
                  <w:divBdr>
                    <w:top w:val="none" w:sz="0" w:space="0" w:color="auto"/>
                    <w:left w:val="none" w:sz="0" w:space="0" w:color="auto"/>
                    <w:bottom w:val="none" w:sz="0" w:space="0" w:color="auto"/>
                    <w:right w:val="none" w:sz="0" w:space="0" w:color="auto"/>
                  </w:divBdr>
                  <w:divsChild>
                    <w:div w:id="2140948589">
                      <w:marLeft w:val="0"/>
                      <w:marRight w:val="0"/>
                      <w:marTop w:val="0"/>
                      <w:marBottom w:val="0"/>
                      <w:divBdr>
                        <w:top w:val="none" w:sz="0" w:space="0" w:color="auto"/>
                        <w:left w:val="none" w:sz="0" w:space="0" w:color="auto"/>
                        <w:bottom w:val="none" w:sz="0" w:space="0" w:color="auto"/>
                        <w:right w:val="none" w:sz="0" w:space="0" w:color="auto"/>
                      </w:divBdr>
                    </w:div>
                  </w:divsChild>
                </w:div>
                <w:div w:id="484248200">
                  <w:marLeft w:val="0"/>
                  <w:marRight w:val="0"/>
                  <w:marTop w:val="0"/>
                  <w:marBottom w:val="0"/>
                  <w:divBdr>
                    <w:top w:val="none" w:sz="0" w:space="0" w:color="auto"/>
                    <w:left w:val="none" w:sz="0" w:space="0" w:color="auto"/>
                    <w:bottom w:val="none" w:sz="0" w:space="0" w:color="auto"/>
                    <w:right w:val="none" w:sz="0" w:space="0" w:color="auto"/>
                  </w:divBdr>
                  <w:divsChild>
                    <w:div w:id="583343173">
                      <w:marLeft w:val="0"/>
                      <w:marRight w:val="0"/>
                      <w:marTop w:val="0"/>
                      <w:marBottom w:val="0"/>
                      <w:divBdr>
                        <w:top w:val="none" w:sz="0" w:space="0" w:color="auto"/>
                        <w:left w:val="none" w:sz="0" w:space="0" w:color="auto"/>
                        <w:bottom w:val="none" w:sz="0" w:space="0" w:color="auto"/>
                        <w:right w:val="none" w:sz="0" w:space="0" w:color="auto"/>
                      </w:divBdr>
                    </w:div>
                  </w:divsChild>
                </w:div>
                <w:div w:id="497841361">
                  <w:marLeft w:val="0"/>
                  <w:marRight w:val="0"/>
                  <w:marTop w:val="0"/>
                  <w:marBottom w:val="0"/>
                  <w:divBdr>
                    <w:top w:val="none" w:sz="0" w:space="0" w:color="auto"/>
                    <w:left w:val="none" w:sz="0" w:space="0" w:color="auto"/>
                    <w:bottom w:val="none" w:sz="0" w:space="0" w:color="auto"/>
                    <w:right w:val="none" w:sz="0" w:space="0" w:color="auto"/>
                  </w:divBdr>
                  <w:divsChild>
                    <w:div w:id="1676223738">
                      <w:marLeft w:val="0"/>
                      <w:marRight w:val="0"/>
                      <w:marTop w:val="0"/>
                      <w:marBottom w:val="0"/>
                      <w:divBdr>
                        <w:top w:val="none" w:sz="0" w:space="0" w:color="auto"/>
                        <w:left w:val="none" w:sz="0" w:space="0" w:color="auto"/>
                        <w:bottom w:val="none" w:sz="0" w:space="0" w:color="auto"/>
                        <w:right w:val="none" w:sz="0" w:space="0" w:color="auto"/>
                      </w:divBdr>
                    </w:div>
                  </w:divsChild>
                </w:div>
                <w:div w:id="512450520">
                  <w:marLeft w:val="0"/>
                  <w:marRight w:val="0"/>
                  <w:marTop w:val="0"/>
                  <w:marBottom w:val="0"/>
                  <w:divBdr>
                    <w:top w:val="none" w:sz="0" w:space="0" w:color="auto"/>
                    <w:left w:val="none" w:sz="0" w:space="0" w:color="auto"/>
                    <w:bottom w:val="none" w:sz="0" w:space="0" w:color="auto"/>
                    <w:right w:val="none" w:sz="0" w:space="0" w:color="auto"/>
                  </w:divBdr>
                  <w:divsChild>
                    <w:div w:id="1451895762">
                      <w:marLeft w:val="0"/>
                      <w:marRight w:val="0"/>
                      <w:marTop w:val="0"/>
                      <w:marBottom w:val="0"/>
                      <w:divBdr>
                        <w:top w:val="none" w:sz="0" w:space="0" w:color="auto"/>
                        <w:left w:val="none" w:sz="0" w:space="0" w:color="auto"/>
                        <w:bottom w:val="none" w:sz="0" w:space="0" w:color="auto"/>
                        <w:right w:val="none" w:sz="0" w:space="0" w:color="auto"/>
                      </w:divBdr>
                    </w:div>
                  </w:divsChild>
                </w:div>
                <w:div w:id="537276131">
                  <w:marLeft w:val="0"/>
                  <w:marRight w:val="0"/>
                  <w:marTop w:val="0"/>
                  <w:marBottom w:val="0"/>
                  <w:divBdr>
                    <w:top w:val="none" w:sz="0" w:space="0" w:color="auto"/>
                    <w:left w:val="none" w:sz="0" w:space="0" w:color="auto"/>
                    <w:bottom w:val="none" w:sz="0" w:space="0" w:color="auto"/>
                    <w:right w:val="none" w:sz="0" w:space="0" w:color="auto"/>
                  </w:divBdr>
                  <w:divsChild>
                    <w:div w:id="1878665396">
                      <w:marLeft w:val="0"/>
                      <w:marRight w:val="0"/>
                      <w:marTop w:val="0"/>
                      <w:marBottom w:val="0"/>
                      <w:divBdr>
                        <w:top w:val="none" w:sz="0" w:space="0" w:color="auto"/>
                        <w:left w:val="none" w:sz="0" w:space="0" w:color="auto"/>
                        <w:bottom w:val="none" w:sz="0" w:space="0" w:color="auto"/>
                        <w:right w:val="none" w:sz="0" w:space="0" w:color="auto"/>
                      </w:divBdr>
                    </w:div>
                  </w:divsChild>
                </w:div>
                <w:div w:id="543517385">
                  <w:marLeft w:val="0"/>
                  <w:marRight w:val="0"/>
                  <w:marTop w:val="0"/>
                  <w:marBottom w:val="0"/>
                  <w:divBdr>
                    <w:top w:val="none" w:sz="0" w:space="0" w:color="auto"/>
                    <w:left w:val="none" w:sz="0" w:space="0" w:color="auto"/>
                    <w:bottom w:val="none" w:sz="0" w:space="0" w:color="auto"/>
                    <w:right w:val="none" w:sz="0" w:space="0" w:color="auto"/>
                  </w:divBdr>
                  <w:divsChild>
                    <w:div w:id="892546876">
                      <w:marLeft w:val="0"/>
                      <w:marRight w:val="0"/>
                      <w:marTop w:val="0"/>
                      <w:marBottom w:val="0"/>
                      <w:divBdr>
                        <w:top w:val="none" w:sz="0" w:space="0" w:color="auto"/>
                        <w:left w:val="none" w:sz="0" w:space="0" w:color="auto"/>
                        <w:bottom w:val="none" w:sz="0" w:space="0" w:color="auto"/>
                        <w:right w:val="none" w:sz="0" w:space="0" w:color="auto"/>
                      </w:divBdr>
                    </w:div>
                  </w:divsChild>
                </w:div>
                <w:div w:id="563679389">
                  <w:marLeft w:val="0"/>
                  <w:marRight w:val="0"/>
                  <w:marTop w:val="0"/>
                  <w:marBottom w:val="0"/>
                  <w:divBdr>
                    <w:top w:val="none" w:sz="0" w:space="0" w:color="auto"/>
                    <w:left w:val="none" w:sz="0" w:space="0" w:color="auto"/>
                    <w:bottom w:val="none" w:sz="0" w:space="0" w:color="auto"/>
                    <w:right w:val="none" w:sz="0" w:space="0" w:color="auto"/>
                  </w:divBdr>
                  <w:divsChild>
                    <w:div w:id="1588146797">
                      <w:marLeft w:val="0"/>
                      <w:marRight w:val="0"/>
                      <w:marTop w:val="0"/>
                      <w:marBottom w:val="0"/>
                      <w:divBdr>
                        <w:top w:val="none" w:sz="0" w:space="0" w:color="auto"/>
                        <w:left w:val="none" w:sz="0" w:space="0" w:color="auto"/>
                        <w:bottom w:val="none" w:sz="0" w:space="0" w:color="auto"/>
                        <w:right w:val="none" w:sz="0" w:space="0" w:color="auto"/>
                      </w:divBdr>
                    </w:div>
                  </w:divsChild>
                </w:div>
                <w:div w:id="594361237">
                  <w:marLeft w:val="0"/>
                  <w:marRight w:val="0"/>
                  <w:marTop w:val="0"/>
                  <w:marBottom w:val="0"/>
                  <w:divBdr>
                    <w:top w:val="none" w:sz="0" w:space="0" w:color="auto"/>
                    <w:left w:val="none" w:sz="0" w:space="0" w:color="auto"/>
                    <w:bottom w:val="none" w:sz="0" w:space="0" w:color="auto"/>
                    <w:right w:val="none" w:sz="0" w:space="0" w:color="auto"/>
                  </w:divBdr>
                  <w:divsChild>
                    <w:div w:id="379982757">
                      <w:marLeft w:val="0"/>
                      <w:marRight w:val="0"/>
                      <w:marTop w:val="0"/>
                      <w:marBottom w:val="0"/>
                      <w:divBdr>
                        <w:top w:val="none" w:sz="0" w:space="0" w:color="auto"/>
                        <w:left w:val="none" w:sz="0" w:space="0" w:color="auto"/>
                        <w:bottom w:val="none" w:sz="0" w:space="0" w:color="auto"/>
                        <w:right w:val="none" w:sz="0" w:space="0" w:color="auto"/>
                      </w:divBdr>
                    </w:div>
                  </w:divsChild>
                </w:div>
                <w:div w:id="595333885">
                  <w:marLeft w:val="0"/>
                  <w:marRight w:val="0"/>
                  <w:marTop w:val="0"/>
                  <w:marBottom w:val="0"/>
                  <w:divBdr>
                    <w:top w:val="none" w:sz="0" w:space="0" w:color="auto"/>
                    <w:left w:val="none" w:sz="0" w:space="0" w:color="auto"/>
                    <w:bottom w:val="none" w:sz="0" w:space="0" w:color="auto"/>
                    <w:right w:val="none" w:sz="0" w:space="0" w:color="auto"/>
                  </w:divBdr>
                  <w:divsChild>
                    <w:div w:id="1084686497">
                      <w:marLeft w:val="0"/>
                      <w:marRight w:val="0"/>
                      <w:marTop w:val="0"/>
                      <w:marBottom w:val="0"/>
                      <w:divBdr>
                        <w:top w:val="none" w:sz="0" w:space="0" w:color="auto"/>
                        <w:left w:val="none" w:sz="0" w:space="0" w:color="auto"/>
                        <w:bottom w:val="none" w:sz="0" w:space="0" w:color="auto"/>
                        <w:right w:val="none" w:sz="0" w:space="0" w:color="auto"/>
                      </w:divBdr>
                    </w:div>
                  </w:divsChild>
                </w:div>
                <w:div w:id="612635343">
                  <w:marLeft w:val="0"/>
                  <w:marRight w:val="0"/>
                  <w:marTop w:val="0"/>
                  <w:marBottom w:val="0"/>
                  <w:divBdr>
                    <w:top w:val="none" w:sz="0" w:space="0" w:color="auto"/>
                    <w:left w:val="none" w:sz="0" w:space="0" w:color="auto"/>
                    <w:bottom w:val="none" w:sz="0" w:space="0" w:color="auto"/>
                    <w:right w:val="none" w:sz="0" w:space="0" w:color="auto"/>
                  </w:divBdr>
                  <w:divsChild>
                    <w:div w:id="1793745954">
                      <w:marLeft w:val="0"/>
                      <w:marRight w:val="0"/>
                      <w:marTop w:val="0"/>
                      <w:marBottom w:val="0"/>
                      <w:divBdr>
                        <w:top w:val="none" w:sz="0" w:space="0" w:color="auto"/>
                        <w:left w:val="none" w:sz="0" w:space="0" w:color="auto"/>
                        <w:bottom w:val="none" w:sz="0" w:space="0" w:color="auto"/>
                        <w:right w:val="none" w:sz="0" w:space="0" w:color="auto"/>
                      </w:divBdr>
                    </w:div>
                  </w:divsChild>
                </w:div>
                <w:div w:id="630981223">
                  <w:marLeft w:val="0"/>
                  <w:marRight w:val="0"/>
                  <w:marTop w:val="0"/>
                  <w:marBottom w:val="0"/>
                  <w:divBdr>
                    <w:top w:val="none" w:sz="0" w:space="0" w:color="auto"/>
                    <w:left w:val="none" w:sz="0" w:space="0" w:color="auto"/>
                    <w:bottom w:val="none" w:sz="0" w:space="0" w:color="auto"/>
                    <w:right w:val="none" w:sz="0" w:space="0" w:color="auto"/>
                  </w:divBdr>
                  <w:divsChild>
                    <w:div w:id="1280721762">
                      <w:marLeft w:val="0"/>
                      <w:marRight w:val="0"/>
                      <w:marTop w:val="0"/>
                      <w:marBottom w:val="0"/>
                      <w:divBdr>
                        <w:top w:val="none" w:sz="0" w:space="0" w:color="auto"/>
                        <w:left w:val="none" w:sz="0" w:space="0" w:color="auto"/>
                        <w:bottom w:val="none" w:sz="0" w:space="0" w:color="auto"/>
                        <w:right w:val="none" w:sz="0" w:space="0" w:color="auto"/>
                      </w:divBdr>
                    </w:div>
                  </w:divsChild>
                </w:div>
                <w:div w:id="644548045">
                  <w:marLeft w:val="0"/>
                  <w:marRight w:val="0"/>
                  <w:marTop w:val="0"/>
                  <w:marBottom w:val="0"/>
                  <w:divBdr>
                    <w:top w:val="none" w:sz="0" w:space="0" w:color="auto"/>
                    <w:left w:val="none" w:sz="0" w:space="0" w:color="auto"/>
                    <w:bottom w:val="none" w:sz="0" w:space="0" w:color="auto"/>
                    <w:right w:val="none" w:sz="0" w:space="0" w:color="auto"/>
                  </w:divBdr>
                  <w:divsChild>
                    <w:div w:id="630282334">
                      <w:marLeft w:val="0"/>
                      <w:marRight w:val="0"/>
                      <w:marTop w:val="0"/>
                      <w:marBottom w:val="0"/>
                      <w:divBdr>
                        <w:top w:val="none" w:sz="0" w:space="0" w:color="auto"/>
                        <w:left w:val="none" w:sz="0" w:space="0" w:color="auto"/>
                        <w:bottom w:val="none" w:sz="0" w:space="0" w:color="auto"/>
                        <w:right w:val="none" w:sz="0" w:space="0" w:color="auto"/>
                      </w:divBdr>
                    </w:div>
                  </w:divsChild>
                </w:div>
                <w:div w:id="706415423">
                  <w:marLeft w:val="0"/>
                  <w:marRight w:val="0"/>
                  <w:marTop w:val="0"/>
                  <w:marBottom w:val="0"/>
                  <w:divBdr>
                    <w:top w:val="none" w:sz="0" w:space="0" w:color="auto"/>
                    <w:left w:val="none" w:sz="0" w:space="0" w:color="auto"/>
                    <w:bottom w:val="none" w:sz="0" w:space="0" w:color="auto"/>
                    <w:right w:val="none" w:sz="0" w:space="0" w:color="auto"/>
                  </w:divBdr>
                  <w:divsChild>
                    <w:div w:id="1014066008">
                      <w:marLeft w:val="0"/>
                      <w:marRight w:val="0"/>
                      <w:marTop w:val="0"/>
                      <w:marBottom w:val="0"/>
                      <w:divBdr>
                        <w:top w:val="none" w:sz="0" w:space="0" w:color="auto"/>
                        <w:left w:val="none" w:sz="0" w:space="0" w:color="auto"/>
                        <w:bottom w:val="none" w:sz="0" w:space="0" w:color="auto"/>
                        <w:right w:val="none" w:sz="0" w:space="0" w:color="auto"/>
                      </w:divBdr>
                    </w:div>
                  </w:divsChild>
                </w:div>
                <w:div w:id="709916949">
                  <w:marLeft w:val="0"/>
                  <w:marRight w:val="0"/>
                  <w:marTop w:val="0"/>
                  <w:marBottom w:val="0"/>
                  <w:divBdr>
                    <w:top w:val="none" w:sz="0" w:space="0" w:color="auto"/>
                    <w:left w:val="none" w:sz="0" w:space="0" w:color="auto"/>
                    <w:bottom w:val="none" w:sz="0" w:space="0" w:color="auto"/>
                    <w:right w:val="none" w:sz="0" w:space="0" w:color="auto"/>
                  </w:divBdr>
                  <w:divsChild>
                    <w:div w:id="1816294436">
                      <w:marLeft w:val="0"/>
                      <w:marRight w:val="0"/>
                      <w:marTop w:val="0"/>
                      <w:marBottom w:val="0"/>
                      <w:divBdr>
                        <w:top w:val="none" w:sz="0" w:space="0" w:color="auto"/>
                        <w:left w:val="none" w:sz="0" w:space="0" w:color="auto"/>
                        <w:bottom w:val="none" w:sz="0" w:space="0" w:color="auto"/>
                        <w:right w:val="none" w:sz="0" w:space="0" w:color="auto"/>
                      </w:divBdr>
                    </w:div>
                  </w:divsChild>
                </w:div>
                <w:div w:id="831602767">
                  <w:marLeft w:val="0"/>
                  <w:marRight w:val="0"/>
                  <w:marTop w:val="0"/>
                  <w:marBottom w:val="0"/>
                  <w:divBdr>
                    <w:top w:val="none" w:sz="0" w:space="0" w:color="auto"/>
                    <w:left w:val="none" w:sz="0" w:space="0" w:color="auto"/>
                    <w:bottom w:val="none" w:sz="0" w:space="0" w:color="auto"/>
                    <w:right w:val="none" w:sz="0" w:space="0" w:color="auto"/>
                  </w:divBdr>
                  <w:divsChild>
                    <w:div w:id="597718776">
                      <w:marLeft w:val="0"/>
                      <w:marRight w:val="0"/>
                      <w:marTop w:val="0"/>
                      <w:marBottom w:val="0"/>
                      <w:divBdr>
                        <w:top w:val="none" w:sz="0" w:space="0" w:color="auto"/>
                        <w:left w:val="none" w:sz="0" w:space="0" w:color="auto"/>
                        <w:bottom w:val="none" w:sz="0" w:space="0" w:color="auto"/>
                        <w:right w:val="none" w:sz="0" w:space="0" w:color="auto"/>
                      </w:divBdr>
                    </w:div>
                  </w:divsChild>
                </w:div>
                <w:div w:id="841815288">
                  <w:marLeft w:val="0"/>
                  <w:marRight w:val="0"/>
                  <w:marTop w:val="0"/>
                  <w:marBottom w:val="0"/>
                  <w:divBdr>
                    <w:top w:val="none" w:sz="0" w:space="0" w:color="auto"/>
                    <w:left w:val="none" w:sz="0" w:space="0" w:color="auto"/>
                    <w:bottom w:val="none" w:sz="0" w:space="0" w:color="auto"/>
                    <w:right w:val="none" w:sz="0" w:space="0" w:color="auto"/>
                  </w:divBdr>
                  <w:divsChild>
                    <w:div w:id="1363434614">
                      <w:marLeft w:val="0"/>
                      <w:marRight w:val="0"/>
                      <w:marTop w:val="0"/>
                      <w:marBottom w:val="0"/>
                      <w:divBdr>
                        <w:top w:val="none" w:sz="0" w:space="0" w:color="auto"/>
                        <w:left w:val="none" w:sz="0" w:space="0" w:color="auto"/>
                        <w:bottom w:val="none" w:sz="0" w:space="0" w:color="auto"/>
                        <w:right w:val="none" w:sz="0" w:space="0" w:color="auto"/>
                      </w:divBdr>
                    </w:div>
                  </w:divsChild>
                </w:div>
                <w:div w:id="852300825">
                  <w:marLeft w:val="0"/>
                  <w:marRight w:val="0"/>
                  <w:marTop w:val="0"/>
                  <w:marBottom w:val="0"/>
                  <w:divBdr>
                    <w:top w:val="none" w:sz="0" w:space="0" w:color="auto"/>
                    <w:left w:val="none" w:sz="0" w:space="0" w:color="auto"/>
                    <w:bottom w:val="none" w:sz="0" w:space="0" w:color="auto"/>
                    <w:right w:val="none" w:sz="0" w:space="0" w:color="auto"/>
                  </w:divBdr>
                  <w:divsChild>
                    <w:div w:id="812678961">
                      <w:marLeft w:val="0"/>
                      <w:marRight w:val="0"/>
                      <w:marTop w:val="0"/>
                      <w:marBottom w:val="0"/>
                      <w:divBdr>
                        <w:top w:val="none" w:sz="0" w:space="0" w:color="auto"/>
                        <w:left w:val="none" w:sz="0" w:space="0" w:color="auto"/>
                        <w:bottom w:val="none" w:sz="0" w:space="0" w:color="auto"/>
                        <w:right w:val="none" w:sz="0" w:space="0" w:color="auto"/>
                      </w:divBdr>
                    </w:div>
                  </w:divsChild>
                </w:div>
                <w:div w:id="946930964">
                  <w:marLeft w:val="0"/>
                  <w:marRight w:val="0"/>
                  <w:marTop w:val="0"/>
                  <w:marBottom w:val="0"/>
                  <w:divBdr>
                    <w:top w:val="none" w:sz="0" w:space="0" w:color="auto"/>
                    <w:left w:val="none" w:sz="0" w:space="0" w:color="auto"/>
                    <w:bottom w:val="none" w:sz="0" w:space="0" w:color="auto"/>
                    <w:right w:val="none" w:sz="0" w:space="0" w:color="auto"/>
                  </w:divBdr>
                  <w:divsChild>
                    <w:div w:id="750587486">
                      <w:marLeft w:val="0"/>
                      <w:marRight w:val="0"/>
                      <w:marTop w:val="0"/>
                      <w:marBottom w:val="0"/>
                      <w:divBdr>
                        <w:top w:val="none" w:sz="0" w:space="0" w:color="auto"/>
                        <w:left w:val="none" w:sz="0" w:space="0" w:color="auto"/>
                        <w:bottom w:val="none" w:sz="0" w:space="0" w:color="auto"/>
                        <w:right w:val="none" w:sz="0" w:space="0" w:color="auto"/>
                      </w:divBdr>
                    </w:div>
                  </w:divsChild>
                </w:div>
                <w:div w:id="953172974">
                  <w:marLeft w:val="0"/>
                  <w:marRight w:val="0"/>
                  <w:marTop w:val="0"/>
                  <w:marBottom w:val="0"/>
                  <w:divBdr>
                    <w:top w:val="none" w:sz="0" w:space="0" w:color="auto"/>
                    <w:left w:val="none" w:sz="0" w:space="0" w:color="auto"/>
                    <w:bottom w:val="none" w:sz="0" w:space="0" w:color="auto"/>
                    <w:right w:val="none" w:sz="0" w:space="0" w:color="auto"/>
                  </w:divBdr>
                  <w:divsChild>
                    <w:div w:id="535430883">
                      <w:marLeft w:val="0"/>
                      <w:marRight w:val="0"/>
                      <w:marTop w:val="0"/>
                      <w:marBottom w:val="0"/>
                      <w:divBdr>
                        <w:top w:val="none" w:sz="0" w:space="0" w:color="auto"/>
                        <w:left w:val="none" w:sz="0" w:space="0" w:color="auto"/>
                        <w:bottom w:val="none" w:sz="0" w:space="0" w:color="auto"/>
                        <w:right w:val="none" w:sz="0" w:space="0" w:color="auto"/>
                      </w:divBdr>
                    </w:div>
                  </w:divsChild>
                </w:div>
                <w:div w:id="1009060193">
                  <w:marLeft w:val="0"/>
                  <w:marRight w:val="0"/>
                  <w:marTop w:val="0"/>
                  <w:marBottom w:val="0"/>
                  <w:divBdr>
                    <w:top w:val="none" w:sz="0" w:space="0" w:color="auto"/>
                    <w:left w:val="none" w:sz="0" w:space="0" w:color="auto"/>
                    <w:bottom w:val="none" w:sz="0" w:space="0" w:color="auto"/>
                    <w:right w:val="none" w:sz="0" w:space="0" w:color="auto"/>
                  </w:divBdr>
                  <w:divsChild>
                    <w:div w:id="659576179">
                      <w:marLeft w:val="0"/>
                      <w:marRight w:val="0"/>
                      <w:marTop w:val="0"/>
                      <w:marBottom w:val="0"/>
                      <w:divBdr>
                        <w:top w:val="none" w:sz="0" w:space="0" w:color="auto"/>
                        <w:left w:val="none" w:sz="0" w:space="0" w:color="auto"/>
                        <w:bottom w:val="none" w:sz="0" w:space="0" w:color="auto"/>
                        <w:right w:val="none" w:sz="0" w:space="0" w:color="auto"/>
                      </w:divBdr>
                    </w:div>
                  </w:divsChild>
                </w:div>
                <w:div w:id="1128357685">
                  <w:marLeft w:val="0"/>
                  <w:marRight w:val="0"/>
                  <w:marTop w:val="0"/>
                  <w:marBottom w:val="0"/>
                  <w:divBdr>
                    <w:top w:val="none" w:sz="0" w:space="0" w:color="auto"/>
                    <w:left w:val="none" w:sz="0" w:space="0" w:color="auto"/>
                    <w:bottom w:val="none" w:sz="0" w:space="0" w:color="auto"/>
                    <w:right w:val="none" w:sz="0" w:space="0" w:color="auto"/>
                  </w:divBdr>
                  <w:divsChild>
                    <w:div w:id="98450404">
                      <w:marLeft w:val="0"/>
                      <w:marRight w:val="0"/>
                      <w:marTop w:val="0"/>
                      <w:marBottom w:val="0"/>
                      <w:divBdr>
                        <w:top w:val="none" w:sz="0" w:space="0" w:color="auto"/>
                        <w:left w:val="none" w:sz="0" w:space="0" w:color="auto"/>
                        <w:bottom w:val="none" w:sz="0" w:space="0" w:color="auto"/>
                        <w:right w:val="none" w:sz="0" w:space="0" w:color="auto"/>
                      </w:divBdr>
                    </w:div>
                  </w:divsChild>
                </w:div>
                <w:div w:id="1159614861">
                  <w:marLeft w:val="0"/>
                  <w:marRight w:val="0"/>
                  <w:marTop w:val="0"/>
                  <w:marBottom w:val="0"/>
                  <w:divBdr>
                    <w:top w:val="none" w:sz="0" w:space="0" w:color="auto"/>
                    <w:left w:val="none" w:sz="0" w:space="0" w:color="auto"/>
                    <w:bottom w:val="none" w:sz="0" w:space="0" w:color="auto"/>
                    <w:right w:val="none" w:sz="0" w:space="0" w:color="auto"/>
                  </w:divBdr>
                  <w:divsChild>
                    <w:div w:id="84812277">
                      <w:marLeft w:val="0"/>
                      <w:marRight w:val="0"/>
                      <w:marTop w:val="0"/>
                      <w:marBottom w:val="0"/>
                      <w:divBdr>
                        <w:top w:val="none" w:sz="0" w:space="0" w:color="auto"/>
                        <w:left w:val="none" w:sz="0" w:space="0" w:color="auto"/>
                        <w:bottom w:val="none" w:sz="0" w:space="0" w:color="auto"/>
                        <w:right w:val="none" w:sz="0" w:space="0" w:color="auto"/>
                      </w:divBdr>
                    </w:div>
                  </w:divsChild>
                </w:div>
                <w:div w:id="1167601012">
                  <w:marLeft w:val="0"/>
                  <w:marRight w:val="0"/>
                  <w:marTop w:val="0"/>
                  <w:marBottom w:val="0"/>
                  <w:divBdr>
                    <w:top w:val="none" w:sz="0" w:space="0" w:color="auto"/>
                    <w:left w:val="none" w:sz="0" w:space="0" w:color="auto"/>
                    <w:bottom w:val="none" w:sz="0" w:space="0" w:color="auto"/>
                    <w:right w:val="none" w:sz="0" w:space="0" w:color="auto"/>
                  </w:divBdr>
                  <w:divsChild>
                    <w:div w:id="758214412">
                      <w:marLeft w:val="0"/>
                      <w:marRight w:val="0"/>
                      <w:marTop w:val="0"/>
                      <w:marBottom w:val="0"/>
                      <w:divBdr>
                        <w:top w:val="none" w:sz="0" w:space="0" w:color="auto"/>
                        <w:left w:val="none" w:sz="0" w:space="0" w:color="auto"/>
                        <w:bottom w:val="none" w:sz="0" w:space="0" w:color="auto"/>
                        <w:right w:val="none" w:sz="0" w:space="0" w:color="auto"/>
                      </w:divBdr>
                    </w:div>
                  </w:divsChild>
                </w:div>
                <w:div w:id="1234967755">
                  <w:marLeft w:val="0"/>
                  <w:marRight w:val="0"/>
                  <w:marTop w:val="0"/>
                  <w:marBottom w:val="0"/>
                  <w:divBdr>
                    <w:top w:val="none" w:sz="0" w:space="0" w:color="auto"/>
                    <w:left w:val="none" w:sz="0" w:space="0" w:color="auto"/>
                    <w:bottom w:val="none" w:sz="0" w:space="0" w:color="auto"/>
                    <w:right w:val="none" w:sz="0" w:space="0" w:color="auto"/>
                  </w:divBdr>
                  <w:divsChild>
                    <w:div w:id="51081506">
                      <w:marLeft w:val="0"/>
                      <w:marRight w:val="0"/>
                      <w:marTop w:val="0"/>
                      <w:marBottom w:val="0"/>
                      <w:divBdr>
                        <w:top w:val="none" w:sz="0" w:space="0" w:color="auto"/>
                        <w:left w:val="none" w:sz="0" w:space="0" w:color="auto"/>
                        <w:bottom w:val="none" w:sz="0" w:space="0" w:color="auto"/>
                        <w:right w:val="none" w:sz="0" w:space="0" w:color="auto"/>
                      </w:divBdr>
                    </w:div>
                  </w:divsChild>
                </w:div>
                <w:div w:id="1237206256">
                  <w:marLeft w:val="0"/>
                  <w:marRight w:val="0"/>
                  <w:marTop w:val="0"/>
                  <w:marBottom w:val="0"/>
                  <w:divBdr>
                    <w:top w:val="none" w:sz="0" w:space="0" w:color="auto"/>
                    <w:left w:val="none" w:sz="0" w:space="0" w:color="auto"/>
                    <w:bottom w:val="none" w:sz="0" w:space="0" w:color="auto"/>
                    <w:right w:val="none" w:sz="0" w:space="0" w:color="auto"/>
                  </w:divBdr>
                  <w:divsChild>
                    <w:div w:id="693380124">
                      <w:marLeft w:val="0"/>
                      <w:marRight w:val="0"/>
                      <w:marTop w:val="0"/>
                      <w:marBottom w:val="0"/>
                      <w:divBdr>
                        <w:top w:val="none" w:sz="0" w:space="0" w:color="auto"/>
                        <w:left w:val="none" w:sz="0" w:space="0" w:color="auto"/>
                        <w:bottom w:val="none" w:sz="0" w:space="0" w:color="auto"/>
                        <w:right w:val="none" w:sz="0" w:space="0" w:color="auto"/>
                      </w:divBdr>
                    </w:div>
                  </w:divsChild>
                </w:div>
                <w:div w:id="1282961111">
                  <w:marLeft w:val="0"/>
                  <w:marRight w:val="0"/>
                  <w:marTop w:val="0"/>
                  <w:marBottom w:val="0"/>
                  <w:divBdr>
                    <w:top w:val="none" w:sz="0" w:space="0" w:color="auto"/>
                    <w:left w:val="none" w:sz="0" w:space="0" w:color="auto"/>
                    <w:bottom w:val="none" w:sz="0" w:space="0" w:color="auto"/>
                    <w:right w:val="none" w:sz="0" w:space="0" w:color="auto"/>
                  </w:divBdr>
                  <w:divsChild>
                    <w:div w:id="121777497">
                      <w:marLeft w:val="0"/>
                      <w:marRight w:val="0"/>
                      <w:marTop w:val="0"/>
                      <w:marBottom w:val="0"/>
                      <w:divBdr>
                        <w:top w:val="none" w:sz="0" w:space="0" w:color="auto"/>
                        <w:left w:val="none" w:sz="0" w:space="0" w:color="auto"/>
                        <w:bottom w:val="none" w:sz="0" w:space="0" w:color="auto"/>
                        <w:right w:val="none" w:sz="0" w:space="0" w:color="auto"/>
                      </w:divBdr>
                    </w:div>
                  </w:divsChild>
                </w:div>
                <w:div w:id="1360399946">
                  <w:marLeft w:val="0"/>
                  <w:marRight w:val="0"/>
                  <w:marTop w:val="0"/>
                  <w:marBottom w:val="0"/>
                  <w:divBdr>
                    <w:top w:val="none" w:sz="0" w:space="0" w:color="auto"/>
                    <w:left w:val="none" w:sz="0" w:space="0" w:color="auto"/>
                    <w:bottom w:val="none" w:sz="0" w:space="0" w:color="auto"/>
                    <w:right w:val="none" w:sz="0" w:space="0" w:color="auto"/>
                  </w:divBdr>
                  <w:divsChild>
                    <w:div w:id="259413584">
                      <w:marLeft w:val="0"/>
                      <w:marRight w:val="0"/>
                      <w:marTop w:val="0"/>
                      <w:marBottom w:val="0"/>
                      <w:divBdr>
                        <w:top w:val="none" w:sz="0" w:space="0" w:color="auto"/>
                        <w:left w:val="none" w:sz="0" w:space="0" w:color="auto"/>
                        <w:bottom w:val="none" w:sz="0" w:space="0" w:color="auto"/>
                        <w:right w:val="none" w:sz="0" w:space="0" w:color="auto"/>
                      </w:divBdr>
                    </w:div>
                  </w:divsChild>
                </w:div>
                <w:div w:id="1378121819">
                  <w:marLeft w:val="0"/>
                  <w:marRight w:val="0"/>
                  <w:marTop w:val="0"/>
                  <w:marBottom w:val="0"/>
                  <w:divBdr>
                    <w:top w:val="none" w:sz="0" w:space="0" w:color="auto"/>
                    <w:left w:val="none" w:sz="0" w:space="0" w:color="auto"/>
                    <w:bottom w:val="none" w:sz="0" w:space="0" w:color="auto"/>
                    <w:right w:val="none" w:sz="0" w:space="0" w:color="auto"/>
                  </w:divBdr>
                  <w:divsChild>
                    <w:div w:id="1499929557">
                      <w:marLeft w:val="0"/>
                      <w:marRight w:val="0"/>
                      <w:marTop w:val="0"/>
                      <w:marBottom w:val="0"/>
                      <w:divBdr>
                        <w:top w:val="none" w:sz="0" w:space="0" w:color="auto"/>
                        <w:left w:val="none" w:sz="0" w:space="0" w:color="auto"/>
                        <w:bottom w:val="none" w:sz="0" w:space="0" w:color="auto"/>
                        <w:right w:val="none" w:sz="0" w:space="0" w:color="auto"/>
                      </w:divBdr>
                    </w:div>
                  </w:divsChild>
                </w:div>
                <w:div w:id="1403985694">
                  <w:marLeft w:val="0"/>
                  <w:marRight w:val="0"/>
                  <w:marTop w:val="0"/>
                  <w:marBottom w:val="0"/>
                  <w:divBdr>
                    <w:top w:val="none" w:sz="0" w:space="0" w:color="auto"/>
                    <w:left w:val="none" w:sz="0" w:space="0" w:color="auto"/>
                    <w:bottom w:val="none" w:sz="0" w:space="0" w:color="auto"/>
                    <w:right w:val="none" w:sz="0" w:space="0" w:color="auto"/>
                  </w:divBdr>
                  <w:divsChild>
                    <w:div w:id="163476754">
                      <w:marLeft w:val="0"/>
                      <w:marRight w:val="0"/>
                      <w:marTop w:val="0"/>
                      <w:marBottom w:val="0"/>
                      <w:divBdr>
                        <w:top w:val="none" w:sz="0" w:space="0" w:color="auto"/>
                        <w:left w:val="none" w:sz="0" w:space="0" w:color="auto"/>
                        <w:bottom w:val="none" w:sz="0" w:space="0" w:color="auto"/>
                        <w:right w:val="none" w:sz="0" w:space="0" w:color="auto"/>
                      </w:divBdr>
                    </w:div>
                  </w:divsChild>
                </w:div>
                <w:div w:id="1420953082">
                  <w:marLeft w:val="0"/>
                  <w:marRight w:val="0"/>
                  <w:marTop w:val="0"/>
                  <w:marBottom w:val="0"/>
                  <w:divBdr>
                    <w:top w:val="none" w:sz="0" w:space="0" w:color="auto"/>
                    <w:left w:val="none" w:sz="0" w:space="0" w:color="auto"/>
                    <w:bottom w:val="none" w:sz="0" w:space="0" w:color="auto"/>
                    <w:right w:val="none" w:sz="0" w:space="0" w:color="auto"/>
                  </w:divBdr>
                  <w:divsChild>
                    <w:div w:id="411973595">
                      <w:marLeft w:val="0"/>
                      <w:marRight w:val="0"/>
                      <w:marTop w:val="0"/>
                      <w:marBottom w:val="0"/>
                      <w:divBdr>
                        <w:top w:val="none" w:sz="0" w:space="0" w:color="auto"/>
                        <w:left w:val="none" w:sz="0" w:space="0" w:color="auto"/>
                        <w:bottom w:val="none" w:sz="0" w:space="0" w:color="auto"/>
                        <w:right w:val="none" w:sz="0" w:space="0" w:color="auto"/>
                      </w:divBdr>
                    </w:div>
                  </w:divsChild>
                </w:div>
                <w:div w:id="1424645592">
                  <w:marLeft w:val="0"/>
                  <w:marRight w:val="0"/>
                  <w:marTop w:val="0"/>
                  <w:marBottom w:val="0"/>
                  <w:divBdr>
                    <w:top w:val="none" w:sz="0" w:space="0" w:color="auto"/>
                    <w:left w:val="none" w:sz="0" w:space="0" w:color="auto"/>
                    <w:bottom w:val="none" w:sz="0" w:space="0" w:color="auto"/>
                    <w:right w:val="none" w:sz="0" w:space="0" w:color="auto"/>
                  </w:divBdr>
                  <w:divsChild>
                    <w:div w:id="998267058">
                      <w:marLeft w:val="0"/>
                      <w:marRight w:val="0"/>
                      <w:marTop w:val="0"/>
                      <w:marBottom w:val="0"/>
                      <w:divBdr>
                        <w:top w:val="none" w:sz="0" w:space="0" w:color="auto"/>
                        <w:left w:val="none" w:sz="0" w:space="0" w:color="auto"/>
                        <w:bottom w:val="none" w:sz="0" w:space="0" w:color="auto"/>
                        <w:right w:val="none" w:sz="0" w:space="0" w:color="auto"/>
                      </w:divBdr>
                    </w:div>
                  </w:divsChild>
                </w:div>
                <w:div w:id="1438603987">
                  <w:marLeft w:val="0"/>
                  <w:marRight w:val="0"/>
                  <w:marTop w:val="0"/>
                  <w:marBottom w:val="0"/>
                  <w:divBdr>
                    <w:top w:val="none" w:sz="0" w:space="0" w:color="auto"/>
                    <w:left w:val="none" w:sz="0" w:space="0" w:color="auto"/>
                    <w:bottom w:val="none" w:sz="0" w:space="0" w:color="auto"/>
                    <w:right w:val="none" w:sz="0" w:space="0" w:color="auto"/>
                  </w:divBdr>
                  <w:divsChild>
                    <w:div w:id="425930621">
                      <w:marLeft w:val="0"/>
                      <w:marRight w:val="0"/>
                      <w:marTop w:val="0"/>
                      <w:marBottom w:val="0"/>
                      <w:divBdr>
                        <w:top w:val="none" w:sz="0" w:space="0" w:color="auto"/>
                        <w:left w:val="none" w:sz="0" w:space="0" w:color="auto"/>
                        <w:bottom w:val="none" w:sz="0" w:space="0" w:color="auto"/>
                        <w:right w:val="none" w:sz="0" w:space="0" w:color="auto"/>
                      </w:divBdr>
                    </w:div>
                  </w:divsChild>
                </w:div>
                <w:div w:id="1475372566">
                  <w:marLeft w:val="0"/>
                  <w:marRight w:val="0"/>
                  <w:marTop w:val="0"/>
                  <w:marBottom w:val="0"/>
                  <w:divBdr>
                    <w:top w:val="none" w:sz="0" w:space="0" w:color="auto"/>
                    <w:left w:val="none" w:sz="0" w:space="0" w:color="auto"/>
                    <w:bottom w:val="none" w:sz="0" w:space="0" w:color="auto"/>
                    <w:right w:val="none" w:sz="0" w:space="0" w:color="auto"/>
                  </w:divBdr>
                  <w:divsChild>
                    <w:div w:id="65081601">
                      <w:marLeft w:val="0"/>
                      <w:marRight w:val="0"/>
                      <w:marTop w:val="0"/>
                      <w:marBottom w:val="0"/>
                      <w:divBdr>
                        <w:top w:val="none" w:sz="0" w:space="0" w:color="auto"/>
                        <w:left w:val="none" w:sz="0" w:space="0" w:color="auto"/>
                        <w:bottom w:val="none" w:sz="0" w:space="0" w:color="auto"/>
                        <w:right w:val="none" w:sz="0" w:space="0" w:color="auto"/>
                      </w:divBdr>
                    </w:div>
                  </w:divsChild>
                </w:div>
                <w:div w:id="1508204277">
                  <w:marLeft w:val="0"/>
                  <w:marRight w:val="0"/>
                  <w:marTop w:val="0"/>
                  <w:marBottom w:val="0"/>
                  <w:divBdr>
                    <w:top w:val="none" w:sz="0" w:space="0" w:color="auto"/>
                    <w:left w:val="none" w:sz="0" w:space="0" w:color="auto"/>
                    <w:bottom w:val="none" w:sz="0" w:space="0" w:color="auto"/>
                    <w:right w:val="none" w:sz="0" w:space="0" w:color="auto"/>
                  </w:divBdr>
                  <w:divsChild>
                    <w:div w:id="1398046187">
                      <w:marLeft w:val="0"/>
                      <w:marRight w:val="0"/>
                      <w:marTop w:val="0"/>
                      <w:marBottom w:val="0"/>
                      <w:divBdr>
                        <w:top w:val="none" w:sz="0" w:space="0" w:color="auto"/>
                        <w:left w:val="none" w:sz="0" w:space="0" w:color="auto"/>
                        <w:bottom w:val="none" w:sz="0" w:space="0" w:color="auto"/>
                        <w:right w:val="none" w:sz="0" w:space="0" w:color="auto"/>
                      </w:divBdr>
                    </w:div>
                  </w:divsChild>
                </w:div>
                <w:div w:id="1510408333">
                  <w:marLeft w:val="0"/>
                  <w:marRight w:val="0"/>
                  <w:marTop w:val="0"/>
                  <w:marBottom w:val="0"/>
                  <w:divBdr>
                    <w:top w:val="none" w:sz="0" w:space="0" w:color="auto"/>
                    <w:left w:val="none" w:sz="0" w:space="0" w:color="auto"/>
                    <w:bottom w:val="none" w:sz="0" w:space="0" w:color="auto"/>
                    <w:right w:val="none" w:sz="0" w:space="0" w:color="auto"/>
                  </w:divBdr>
                  <w:divsChild>
                    <w:div w:id="1056585410">
                      <w:marLeft w:val="0"/>
                      <w:marRight w:val="0"/>
                      <w:marTop w:val="0"/>
                      <w:marBottom w:val="0"/>
                      <w:divBdr>
                        <w:top w:val="none" w:sz="0" w:space="0" w:color="auto"/>
                        <w:left w:val="none" w:sz="0" w:space="0" w:color="auto"/>
                        <w:bottom w:val="none" w:sz="0" w:space="0" w:color="auto"/>
                        <w:right w:val="none" w:sz="0" w:space="0" w:color="auto"/>
                      </w:divBdr>
                    </w:div>
                  </w:divsChild>
                </w:div>
                <w:div w:id="1610354330">
                  <w:marLeft w:val="0"/>
                  <w:marRight w:val="0"/>
                  <w:marTop w:val="0"/>
                  <w:marBottom w:val="0"/>
                  <w:divBdr>
                    <w:top w:val="none" w:sz="0" w:space="0" w:color="auto"/>
                    <w:left w:val="none" w:sz="0" w:space="0" w:color="auto"/>
                    <w:bottom w:val="none" w:sz="0" w:space="0" w:color="auto"/>
                    <w:right w:val="none" w:sz="0" w:space="0" w:color="auto"/>
                  </w:divBdr>
                  <w:divsChild>
                    <w:div w:id="2004310645">
                      <w:marLeft w:val="0"/>
                      <w:marRight w:val="0"/>
                      <w:marTop w:val="0"/>
                      <w:marBottom w:val="0"/>
                      <w:divBdr>
                        <w:top w:val="none" w:sz="0" w:space="0" w:color="auto"/>
                        <w:left w:val="none" w:sz="0" w:space="0" w:color="auto"/>
                        <w:bottom w:val="none" w:sz="0" w:space="0" w:color="auto"/>
                        <w:right w:val="none" w:sz="0" w:space="0" w:color="auto"/>
                      </w:divBdr>
                    </w:div>
                  </w:divsChild>
                </w:div>
                <w:div w:id="1627587291">
                  <w:marLeft w:val="0"/>
                  <w:marRight w:val="0"/>
                  <w:marTop w:val="0"/>
                  <w:marBottom w:val="0"/>
                  <w:divBdr>
                    <w:top w:val="none" w:sz="0" w:space="0" w:color="auto"/>
                    <w:left w:val="none" w:sz="0" w:space="0" w:color="auto"/>
                    <w:bottom w:val="none" w:sz="0" w:space="0" w:color="auto"/>
                    <w:right w:val="none" w:sz="0" w:space="0" w:color="auto"/>
                  </w:divBdr>
                  <w:divsChild>
                    <w:div w:id="1892644341">
                      <w:marLeft w:val="0"/>
                      <w:marRight w:val="0"/>
                      <w:marTop w:val="0"/>
                      <w:marBottom w:val="0"/>
                      <w:divBdr>
                        <w:top w:val="none" w:sz="0" w:space="0" w:color="auto"/>
                        <w:left w:val="none" w:sz="0" w:space="0" w:color="auto"/>
                        <w:bottom w:val="none" w:sz="0" w:space="0" w:color="auto"/>
                        <w:right w:val="none" w:sz="0" w:space="0" w:color="auto"/>
                      </w:divBdr>
                    </w:div>
                  </w:divsChild>
                </w:div>
                <w:div w:id="1709717484">
                  <w:marLeft w:val="0"/>
                  <w:marRight w:val="0"/>
                  <w:marTop w:val="0"/>
                  <w:marBottom w:val="0"/>
                  <w:divBdr>
                    <w:top w:val="none" w:sz="0" w:space="0" w:color="auto"/>
                    <w:left w:val="none" w:sz="0" w:space="0" w:color="auto"/>
                    <w:bottom w:val="none" w:sz="0" w:space="0" w:color="auto"/>
                    <w:right w:val="none" w:sz="0" w:space="0" w:color="auto"/>
                  </w:divBdr>
                  <w:divsChild>
                    <w:div w:id="988706747">
                      <w:marLeft w:val="0"/>
                      <w:marRight w:val="0"/>
                      <w:marTop w:val="0"/>
                      <w:marBottom w:val="0"/>
                      <w:divBdr>
                        <w:top w:val="none" w:sz="0" w:space="0" w:color="auto"/>
                        <w:left w:val="none" w:sz="0" w:space="0" w:color="auto"/>
                        <w:bottom w:val="none" w:sz="0" w:space="0" w:color="auto"/>
                        <w:right w:val="none" w:sz="0" w:space="0" w:color="auto"/>
                      </w:divBdr>
                    </w:div>
                  </w:divsChild>
                </w:div>
                <w:div w:id="1734311568">
                  <w:marLeft w:val="0"/>
                  <w:marRight w:val="0"/>
                  <w:marTop w:val="0"/>
                  <w:marBottom w:val="0"/>
                  <w:divBdr>
                    <w:top w:val="none" w:sz="0" w:space="0" w:color="auto"/>
                    <w:left w:val="none" w:sz="0" w:space="0" w:color="auto"/>
                    <w:bottom w:val="none" w:sz="0" w:space="0" w:color="auto"/>
                    <w:right w:val="none" w:sz="0" w:space="0" w:color="auto"/>
                  </w:divBdr>
                  <w:divsChild>
                    <w:div w:id="1381828261">
                      <w:marLeft w:val="0"/>
                      <w:marRight w:val="0"/>
                      <w:marTop w:val="0"/>
                      <w:marBottom w:val="0"/>
                      <w:divBdr>
                        <w:top w:val="none" w:sz="0" w:space="0" w:color="auto"/>
                        <w:left w:val="none" w:sz="0" w:space="0" w:color="auto"/>
                        <w:bottom w:val="none" w:sz="0" w:space="0" w:color="auto"/>
                        <w:right w:val="none" w:sz="0" w:space="0" w:color="auto"/>
                      </w:divBdr>
                    </w:div>
                  </w:divsChild>
                </w:div>
                <w:div w:id="1809126918">
                  <w:marLeft w:val="0"/>
                  <w:marRight w:val="0"/>
                  <w:marTop w:val="0"/>
                  <w:marBottom w:val="0"/>
                  <w:divBdr>
                    <w:top w:val="none" w:sz="0" w:space="0" w:color="auto"/>
                    <w:left w:val="none" w:sz="0" w:space="0" w:color="auto"/>
                    <w:bottom w:val="none" w:sz="0" w:space="0" w:color="auto"/>
                    <w:right w:val="none" w:sz="0" w:space="0" w:color="auto"/>
                  </w:divBdr>
                  <w:divsChild>
                    <w:div w:id="1361933903">
                      <w:marLeft w:val="0"/>
                      <w:marRight w:val="0"/>
                      <w:marTop w:val="0"/>
                      <w:marBottom w:val="0"/>
                      <w:divBdr>
                        <w:top w:val="none" w:sz="0" w:space="0" w:color="auto"/>
                        <w:left w:val="none" w:sz="0" w:space="0" w:color="auto"/>
                        <w:bottom w:val="none" w:sz="0" w:space="0" w:color="auto"/>
                        <w:right w:val="none" w:sz="0" w:space="0" w:color="auto"/>
                      </w:divBdr>
                    </w:div>
                  </w:divsChild>
                </w:div>
                <w:div w:id="1847743557">
                  <w:marLeft w:val="0"/>
                  <w:marRight w:val="0"/>
                  <w:marTop w:val="0"/>
                  <w:marBottom w:val="0"/>
                  <w:divBdr>
                    <w:top w:val="none" w:sz="0" w:space="0" w:color="auto"/>
                    <w:left w:val="none" w:sz="0" w:space="0" w:color="auto"/>
                    <w:bottom w:val="none" w:sz="0" w:space="0" w:color="auto"/>
                    <w:right w:val="none" w:sz="0" w:space="0" w:color="auto"/>
                  </w:divBdr>
                  <w:divsChild>
                    <w:div w:id="1502817940">
                      <w:marLeft w:val="0"/>
                      <w:marRight w:val="0"/>
                      <w:marTop w:val="0"/>
                      <w:marBottom w:val="0"/>
                      <w:divBdr>
                        <w:top w:val="none" w:sz="0" w:space="0" w:color="auto"/>
                        <w:left w:val="none" w:sz="0" w:space="0" w:color="auto"/>
                        <w:bottom w:val="none" w:sz="0" w:space="0" w:color="auto"/>
                        <w:right w:val="none" w:sz="0" w:space="0" w:color="auto"/>
                      </w:divBdr>
                    </w:div>
                  </w:divsChild>
                </w:div>
                <w:div w:id="1851332079">
                  <w:marLeft w:val="0"/>
                  <w:marRight w:val="0"/>
                  <w:marTop w:val="0"/>
                  <w:marBottom w:val="0"/>
                  <w:divBdr>
                    <w:top w:val="none" w:sz="0" w:space="0" w:color="auto"/>
                    <w:left w:val="none" w:sz="0" w:space="0" w:color="auto"/>
                    <w:bottom w:val="none" w:sz="0" w:space="0" w:color="auto"/>
                    <w:right w:val="none" w:sz="0" w:space="0" w:color="auto"/>
                  </w:divBdr>
                  <w:divsChild>
                    <w:div w:id="1755668856">
                      <w:marLeft w:val="0"/>
                      <w:marRight w:val="0"/>
                      <w:marTop w:val="0"/>
                      <w:marBottom w:val="0"/>
                      <w:divBdr>
                        <w:top w:val="none" w:sz="0" w:space="0" w:color="auto"/>
                        <w:left w:val="none" w:sz="0" w:space="0" w:color="auto"/>
                        <w:bottom w:val="none" w:sz="0" w:space="0" w:color="auto"/>
                        <w:right w:val="none" w:sz="0" w:space="0" w:color="auto"/>
                      </w:divBdr>
                    </w:div>
                  </w:divsChild>
                </w:div>
                <w:div w:id="1897425009">
                  <w:marLeft w:val="0"/>
                  <w:marRight w:val="0"/>
                  <w:marTop w:val="0"/>
                  <w:marBottom w:val="0"/>
                  <w:divBdr>
                    <w:top w:val="none" w:sz="0" w:space="0" w:color="auto"/>
                    <w:left w:val="none" w:sz="0" w:space="0" w:color="auto"/>
                    <w:bottom w:val="none" w:sz="0" w:space="0" w:color="auto"/>
                    <w:right w:val="none" w:sz="0" w:space="0" w:color="auto"/>
                  </w:divBdr>
                  <w:divsChild>
                    <w:div w:id="1219978020">
                      <w:marLeft w:val="0"/>
                      <w:marRight w:val="0"/>
                      <w:marTop w:val="0"/>
                      <w:marBottom w:val="0"/>
                      <w:divBdr>
                        <w:top w:val="none" w:sz="0" w:space="0" w:color="auto"/>
                        <w:left w:val="none" w:sz="0" w:space="0" w:color="auto"/>
                        <w:bottom w:val="none" w:sz="0" w:space="0" w:color="auto"/>
                        <w:right w:val="none" w:sz="0" w:space="0" w:color="auto"/>
                      </w:divBdr>
                    </w:div>
                  </w:divsChild>
                </w:div>
                <w:div w:id="1936329220">
                  <w:marLeft w:val="0"/>
                  <w:marRight w:val="0"/>
                  <w:marTop w:val="0"/>
                  <w:marBottom w:val="0"/>
                  <w:divBdr>
                    <w:top w:val="none" w:sz="0" w:space="0" w:color="auto"/>
                    <w:left w:val="none" w:sz="0" w:space="0" w:color="auto"/>
                    <w:bottom w:val="none" w:sz="0" w:space="0" w:color="auto"/>
                    <w:right w:val="none" w:sz="0" w:space="0" w:color="auto"/>
                  </w:divBdr>
                  <w:divsChild>
                    <w:div w:id="636640485">
                      <w:marLeft w:val="0"/>
                      <w:marRight w:val="0"/>
                      <w:marTop w:val="0"/>
                      <w:marBottom w:val="0"/>
                      <w:divBdr>
                        <w:top w:val="none" w:sz="0" w:space="0" w:color="auto"/>
                        <w:left w:val="none" w:sz="0" w:space="0" w:color="auto"/>
                        <w:bottom w:val="none" w:sz="0" w:space="0" w:color="auto"/>
                        <w:right w:val="none" w:sz="0" w:space="0" w:color="auto"/>
                      </w:divBdr>
                    </w:div>
                  </w:divsChild>
                </w:div>
                <w:div w:id="1939630484">
                  <w:marLeft w:val="0"/>
                  <w:marRight w:val="0"/>
                  <w:marTop w:val="0"/>
                  <w:marBottom w:val="0"/>
                  <w:divBdr>
                    <w:top w:val="none" w:sz="0" w:space="0" w:color="auto"/>
                    <w:left w:val="none" w:sz="0" w:space="0" w:color="auto"/>
                    <w:bottom w:val="none" w:sz="0" w:space="0" w:color="auto"/>
                    <w:right w:val="none" w:sz="0" w:space="0" w:color="auto"/>
                  </w:divBdr>
                  <w:divsChild>
                    <w:div w:id="48384815">
                      <w:marLeft w:val="0"/>
                      <w:marRight w:val="0"/>
                      <w:marTop w:val="0"/>
                      <w:marBottom w:val="0"/>
                      <w:divBdr>
                        <w:top w:val="none" w:sz="0" w:space="0" w:color="auto"/>
                        <w:left w:val="none" w:sz="0" w:space="0" w:color="auto"/>
                        <w:bottom w:val="none" w:sz="0" w:space="0" w:color="auto"/>
                        <w:right w:val="none" w:sz="0" w:space="0" w:color="auto"/>
                      </w:divBdr>
                    </w:div>
                  </w:divsChild>
                </w:div>
                <w:div w:id="1962875537">
                  <w:marLeft w:val="0"/>
                  <w:marRight w:val="0"/>
                  <w:marTop w:val="0"/>
                  <w:marBottom w:val="0"/>
                  <w:divBdr>
                    <w:top w:val="none" w:sz="0" w:space="0" w:color="auto"/>
                    <w:left w:val="none" w:sz="0" w:space="0" w:color="auto"/>
                    <w:bottom w:val="none" w:sz="0" w:space="0" w:color="auto"/>
                    <w:right w:val="none" w:sz="0" w:space="0" w:color="auto"/>
                  </w:divBdr>
                  <w:divsChild>
                    <w:div w:id="472528399">
                      <w:marLeft w:val="0"/>
                      <w:marRight w:val="0"/>
                      <w:marTop w:val="0"/>
                      <w:marBottom w:val="0"/>
                      <w:divBdr>
                        <w:top w:val="none" w:sz="0" w:space="0" w:color="auto"/>
                        <w:left w:val="none" w:sz="0" w:space="0" w:color="auto"/>
                        <w:bottom w:val="none" w:sz="0" w:space="0" w:color="auto"/>
                        <w:right w:val="none" w:sz="0" w:space="0" w:color="auto"/>
                      </w:divBdr>
                    </w:div>
                  </w:divsChild>
                </w:div>
                <w:div w:id="2069261737">
                  <w:marLeft w:val="0"/>
                  <w:marRight w:val="0"/>
                  <w:marTop w:val="0"/>
                  <w:marBottom w:val="0"/>
                  <w:divBdr>
                    <w:top w:val="none" w:sz="0" w:space="0" w:color="auto"/>
                    <w:left w:val="none" w:sz="0" w:space="0" w:color="auto"/>
                    <w:bottom w:val="none" w:sz="0" w:space="0" w:color="auto"/>
                    <w:right w:val="none" w:sz="0" w:space="0" w:color="auto"/>
                  </w:divBdr>
                  <w:divsChild>
                    <w:div w:id="1067654643">
                      <w:marLeft w:val="0"/>
                      <w:marRight w:val="0"/>
                      <w:marTop w:val="0"/>
                      <w:marBottom w:val="0"/>
                      <w:divBdr>
                        <w:top w:val="none" w:sz="0" w:space="0" w:color="auto"/>
                        <w:left w:val="none" w:sz="0" w:space="0" w:color="auto"/>
                        <w:bottom w:val="none" w:sz="0" w:space="0" w:color="auto"/>
                        <w:right w:val="none" w:sz="0" w:space="0" w:color="auto"/>
                      </w:divBdr>
                    </w:div>
                  </w:divsChild>
                </w:div>
                <w:div w:id="2106684639">
                  <w:marLeft w:val="0"/>
                  <w:marRight w:val="0"/>
                  <w:marTop w:val="0"/>
                  <w:marBottom w:val="0"/>
                  <w:divBdr>
                    <w:top w:val="none" w:sz="0" w:space="0" w:color="auto"/>
                    <w:left w:val="none" w:sz="0" w:space="0" w:color="auto"/>
                    <w:bottom w:val="none" w:sz="0" w:space="0" w:color="auto"/>
                    <w:right w:val="none" w:sz="0" w:space="0" w:color="auto"/>
                  </w:divBdr>
                  <w:divsChild>
                    <w:div w:id="1187132523">
                      <w:marLeft w:val="0"/>
                      <w:marRight w:val="0"/>
                      <w:marTop w:val="0"/>
                      <w:marBottom w:val="0"/>
                      <w:divBdr>
                        <w:top w:val="none" w:sz="0" w:space="0" w:color="auto"/>
                        <w:left w:val="none" w:sz="0" w:space="0" w:color="auto"/>
                        <w:bottom w:val="none" w:sz="0" w:space="0" w:color="auto"/>
                        <w:right w:val="none" w:sz="0" w:space="0" w:color="auto"/>
                      </w:divBdr>
                    </w:div>
                  </w:divsChild>
                </w:div>
                <w:div w:id="2129230544">
                  <w:marLeft w:val="0"/>
                  <w:marRight w:val="0"/>
                  <w:marTop w:val="0"/>
                  <w:marBottom w:val="0"/>
                  <w:divBdr>
                    <w:top w:val="none" w:sz="0" w:space="0" w:color="auto"/>
                    <w:left w:val="none" w:sz="0" w:space="0" w:color="auto"/>
                    <w:bottom w:val="none" w:sz="0" w:space="0" w:color="auto"/>
                    <w:right w:val="none" w:sz="0" w:space="0" w:color="auto"/>
                  </w:divBdr>
                  <w:divsChild>
                    <w:div w:id="999623153">
                      <w:marLeft w:val="0"/>
                      <w:marRight w:val="0"/>
                      <w:marTop w:val="0"/>
                      <w:marBottom w:val="0"/>
                      <w:divBdr>
                        <w:top w:val="none" w:sz="0" w:space="0" w:color="auto"/>
                        <w:left w:val="none" w:sz="0" w:space="0" w:color="auto"/>
                        <w:bottom w:val="none" w:sz="0" w:space="0" w:color="auto"/>
                        <w:right w:val="none" w:sz="0" w:space="0" w:color="auto"/>
                      </w:divBdr>
                    </w:div>
                  </w:divsChild>
                </w:div>
                <w:div w:id="2146660683">
                  <w:marLeft w:val="0"/>
                  <w:marRight w:val="0"/>
                  <w:marTop w:val="0"/>
                  <w:marBottom w:val="0"/>
                  <w:divBdr>
                    <w:top w:val="none" w:sz="0" w:space="0" w:color="auto"/>
                    <w:left w:val="none" w:sz="0" w:space="0" w:color="auto"/>
                    <w:bottom w:val="none" w:sz="0" w:space="0" w:color="auto"/>
                    <w:right w:val="none" w:sz="0" w:space="0" w:color="auto"/>
                  </w:divBdr>
                  <w:divsChild>
                    <w:div w:id="7209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78683">
          <w:marLeft w:val="0"/>
          <w:marRight w:val="0"/>
          <w:marTop w:val="0"/>
          <w:marBottom w:val="0"/>
          <w:divBdr>
            <w:top w:val="none" w:sz="0" w:space="0" w:color="auto"/>
            <w:left w:val="none" w:sz="0" w:space="0" w:color="auto"/>
            <w:bottom w:val="none" w:sz="0" w:space="0" w:color="auto"/>
            <w:right w:val="none" w:sz="0" w:space="0" w:color="auto"/>
          </w:divBdr>
        </w:div>
        <w:div w:id="1980303656">
          <w:marLeft w:val="0"/>
          <w:marRight w:val="0"/>
          <w:marTop w:val="0"/>
          <w:marBottom w:val="0"/>
          <w:divBdr>
            <w:top w:val="none" w:sz="0" w:space="0" w:color="auto"/>
            <w:left w:val="none" w:sz="0" w:space="0" w:color="auto"/>
            <w:bottom w:val="none" w:sz="0" w:space="0" w:color="auto"/>
            <w:right w:val="none" w:sz="0" w:space="0" w:color="auto"/>
          </w:divBdr>
        </w:div>
        <w:div w:id="2008359978">
          <w:marLeft w:val="0"/>
          <w:marRight w:val="0"/>
          <w:marTop w:val="0"/>
          <w:marBottom w:val="0"/>
          <w:divBdr>
            <w:top w:val="none" w:sz="0" w:space="0" w:color="auto"/>
            <w:left w:val="none" w:sz="0" w:space="0" w:color="auto"/>
            <w:bottom w:val="none" w:sz="0" w:space="0" w:color="auto"/>
            <w:right w:val="none" w:sz="0" w:space="0" w:color="auto"/>
          </w:divBdr>
        </w:div>
        <w:div w:id="2024088263">
          <w:marLeft w:val="0"/>
          <w:marRight w:val="0"/>
          <w:marTop w:val="0"/>
          <w:marBottom w:val="0"/>
          <w:divBdr>
            <w:top w:val="none" w:sz="0" w:space="0" w:color="auto"/>
            <w:left w:val="none" w:sz="0" w:space="0" w:color="auto"/>
            <w:bottom w:val="none" w:sz="0" w:space="0" w:color="auto"/>
            <w:right w:val="none" w:sz="0" w:space="0" w:color="auto"/>
          </w:divBdr>
        </w:div>
        <w:div w:id="2064867296">
          <w:marLeft w:val="0"/>
          <w:marRight w:val="0"/>
          <w:marTop w:val="0"/>
          <w:marBottom w:val="0"/>
          <w:divBdr>
            <w:top w:val="none" w:sz="0" w:space="0" w:color="auto"/>
            <w:left w:val="none" w:sz="0" w:space="0" w:color="auto"/>
            <w:bottom w:val="none" w:sz="0" w:space="0" w:color="auto"/>
            <w:right w:val="none" w:sz="0" w:space="0" w:color="auto"/>
          </w:divBdr>
        </w:div>
      </w:divsChild>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25296014">
      <w:bodyDiv w:val="1"/>
      <w:marLeft w:val="0"/>
      <w:marRight w:val="0"/>
      <w:marTop w:val="0"/>
      <w:marBottom w:val="0"/>
      <w:divBdr>
        <w:top w:val="none" w:sz="0" w:space="0" w:color="auto"/>
        <w:left w:val="none" w:sz="0" w:space="0" w:color="auto"/>
        <w:bottom w:val="none" w:sz="0" w:space="0" w:color="auto"/>
        <w:right w:val="none" w:sz="0" w:space="0" w:color="auto"/>
      </w:divBdr>
    </w:div>
    <w:div w:id="535965398">
      <w:bodyDiv w:val="1"/>
      <w:marLeft w:val="0"/>
      <w:marRight w:val="0"/>
      <w:marTop w:val="0"/>
      <w:marBottom w:val="0"/>
      <w:divBdr>
        <w:top w:val="none" w:sz="0" w:space="0" w:color="auto"/>
        <w:left w:val="none" w:sz="0" w:space="0" w:color="auto"/>
        <w:bottom w:val="none" w:sz="0" w:space="0" w:color="auto"/>
        <w:right w:val="none" w:sz="0" w:space="0" w:color="auto"/>
      </w:divBdr>
    </w:div>
    <w:div w:id="556941196">
      <w:bodyDiv w:val="1"/>
      <w:marLeft w:val="0"/>
      <w:marRight w:val="0"/>
      <w:marTop w:val="0"/>
      <w:marBottom w:val="0"/>
      <w:divBdr>
        <w:top w:val="none" w:sz="0" w:space="0" w:color="auto"/>
        <w:left w:val="none" w:sz="0" w:space="0" w:color="auto"/>
        <w:bottom w:val="none" w:sz="0" w:space="0" w:color="auto"/>
        <w:right w:val="none" w:sz="0" w:space="0" w:color="auto"/>
      </w:divBdr>
    </w:div>
    <w:div w:id="562378161">
      <w:bodyDiv w:val="1"/>
      <w:marLeft w:val="0"/>
      <w:marRight w:val="0"/>
      <w:marTop w:val="0"/>
      <w:marBottom w:val="0"/>
      <w:divBdr>
        <w:top w:val="none" w:sz="0" w:space="0" w:color="auto"/>
        <w:left w:val="none" w:sz="0" w:space="0" w:color="auto"/>
        <w:bottom w:val="none" w:sz="0" w:space="0" w:color="auto"/>
        <w:right w:val="none" w:sz="0" w:space="0" w:color="auto"/>
      </w:divBdr>
    </w:div>
    <w:div w:id="568923814">
      <w:bodyDiv w:val="1"/>
      <w:marLeft w:val="0"/>
      <w:marRight w:val="0"/>
      <w:marTop w:val="0"/>
      <w:marBottom w:val="0"/>
      <w:divBdr>
        <w:top w:val="none" w:sz="0" w:space="0" w:color="auto"/>
        <w:left w:val="none" w:sz="0" w:space="0" w:color="auto"/>
        <w:bottom w:val="none" w:sz="0" w:space="0" w:color="auto"/>
        <w:right w:val="none" w:sz="0" w:space="0" w:color="auto"/>
      </w:divBdr>
    </w:div>
    <w:div w:id="570114248">
      <w:bodyDiv w:val="1"/>
      <w:marLeft w:val="0"/>
      <w:marRight w:val="0"/>
      <w:marTop w:val="0"/>
      <w:marBottom w:val="0"/>
      <w:divBdr>
        <w:top w:val="none" w:sz="0" w:space="0" w:color="auto"/>
        <w:left w:val="none" w:sz="0" w:space="0" w:color="auto"/>
        <w:bottom w:val="none" w:sz="0" w:space="0" w:color="auto"/>
        <w:right w:val="none" w:sz="0" w:space="0" w:color="auto"/>
      </w:divBdr>
    </w:div>
    <w:div w:id="570582239">
      <w:bodyDiv w:val="1"/>
      <w:marLeft w:val="0"/>
      <w:marRight w:val="0"/>
      <w:marTop w:val="0"/>
      <w:marBottom w:val="0"/>
      <w:divBdr>
        <w:top w:val="none" w:sz="0" w:space="0" w:color="auto"/>
        <w:left w:val="none" w:sz="0" w:space="0" w:color="auto"/>
        <w:bottom w:val="none" w:sz="0" w:space="0" w:color="auto"/>
        <w:right w:val="none" w:sz="0" w:space="0" w:color="auto"/>
      </w:divBdr>
    </w:div>
    <w:div w:id="572467018">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594364776">
      <w:bodyDiv w:val="1"/>
      <w:marLeft w:val="0"/>
      <w:marRight w:val="0"/>
      <w:marTop w:val="0"/>
      <w:marBottom w:val="0"/>
      <w:divBdr>
        <w:top w:val="none" w:sz="0" w:space="0" w:color="auto"/>
        <w:left w:val="none" w:sz="0" w:space="0" w:color="auto"/>
        <w:bottom w:val="none" w:sz="0" w:space="0" w:color="auto"/>
        <w:right w:val="none" w:sz="0" w:space="0" w:color="auto"/>
      </w:divBdr>
    </w:div>
    <w:div w:id="595292502">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08048919">
      <w:marLeft w:val="0"/>
      <w:marRight w:val="0"/>
      <w:marTop w:val="0"/>
      <w:marBottom w:val="0"/>
      <w:divBdr>
        <w:top w:val="none" w:sz="0" w:space="0" w:color="auto"/>
        <w:left w:val="none" w:sz="0" w:space="0" w:color="auto"/>
        <w:bottom w:val="none" w:sz="0" w:space="0" w:color="auto"/>
        <w:right w:val="none" w:sz="0" w:space="0" w:color="auto"/>
      </w:divBdr>
      <w:divsChild>
        <w:div w:id="2044860835">
          <w:marLeft w:val="0"/>
          <w:marRight w:val="0"/>
          <w:marTop w:val="0"/>
          <w:marBottom w:val="0"/>
          <w:divBdr>
            <w:top w:val="none" w:sz="0" w:space="0" w:color="auto"/>
            <w:left w:val="none" w:sz="0" w:space="0" w:color="auto"/>
            <w:bottom w:val="none" w:sz="0" w:space="0" w:color="auto"/>
            <w:right w:val="none" w:sz="0" w:space="0" w:color="auto"/>
          </w:divBdr>
        </w:div>
      </w:divsChild>
    </w:div>
    <w:div w:id="613289888">
      <w:bodyDiv w:val="1"/>
      <w:marLeft w:val="0"/>
      <w:marRight w:val="0"/>
      <w:marTop w:val="0"/>
      <w:marBottom w:val="0"/>
      <w:divBdr>
        <w:top w:val="none" w:sz="0" w:space="0" w:color="auto"/>
        <w:left w:val="none" w:sz="0" w:space="0" w:color="auto"/>
        <w:bottom w:val="none" w:sz="0" w:space="0" w:color="auto"/>
        <w:right w:val="none" w:sz="0" w:space="0" w:color="auto"/>
      </w:divBdr>
    </w:div>
    <w:div w:id="630747215">
      <w:bodyDiv w:val="1"/>
      <w:marLeft w:val="0"/>
      <w:marRight w:val="0"/>
      <w:marTop w:val="0"/>
      <w:marBottom w:val="0"/>
      <w:divBdr>
        <w:top w:val="none" w:sz="0" w:space="0" w:color="auto"/>
        <w:left w:val="none" w:sz="0" w:space="0" w:color="auto"/>
        <w:bottom w:val="none" w:sz="0" w:space="0" w:color="auto"/>
        <w:right w:val="none" w:sz="0" w:space="0" w:color="auto"/>
      </w:divBdr>
    </w:div>
    <w:div w:id="632515369">
      <w:bodyDiv w:val="1"/>
      <w:marLeft w:val="0"/>
      <w:marRight w:val="0"/>
      <w:marTop w:val="0"/>
      <w:marBottom w:val="0"/>
      <w:divBdr>
        <w:top w:val="none" w:sz="0" w:space="0" w:color="auto"/>
        <w:left w:val="none" w:sz="0" w:space="0" w:color="auto"/>
        <w:bottom w:val="none" w:sz="0" w:space="0" w:color="auto"/>
        <w:right w:val="none" w:sz="0" w:space="0" w:color="auto"/>
      </w:divBdr>
      <w:divsChild>
        <w:div w:id="6561769">
          <w:marLeft w:val="0"/>
          <w:marRight w:val="0"/>
          <w:marTop w:val="0"/>
          <w:marBottom w:val="0"/>
          <w:divBdr>
            <w:top w:val="none" w:sz="0" w:space="0" w:color="auto"/>
            <w:left w:val="none" w:sz="0" w:space="0" w:color="auto"/>
            <w:bottom w:val="none" w:sz="0" w:space="0" w:color="auto"/>
            <w:right w:val="none" w:sz="0" w:space="0" w:color="auto"/>
          </w:divBdr>
        </w:div>
        <w:div w:id="46612520">
          <w:marLeft w:val="0"/>
          <w:marRight w:val="0"/>
          <w:marTop w:val="0"/>
          <w:marBottom w:val="0"/>
          <w:divBdr>
            <w:top w:val="none" w:sz="0" w:space="0" w:color="auto"/>
            <w:left w:val="none" w:sz="0" w:space="0" w:color="auto"/>
            <w:bottom w:val="none" w:sz="0" w:space="0" w:color="auto"/>
            <w:right w:val="none" w:sz="0" w:space="0" w:color="auto"/>
          </w:divBdr>
        </w:div>
        <w:div w:id="99843527">
          <w:marLeft w:val="0"/>
          <w:marRight w:val="0"/>
          <w:marTop w:val="0"/>
          <w:marBottom w:val="0"/>
          <w:divBdr>
            <w:top w:val="none" w:sz="0" w:space="0" w:color="auto"/>
            <w:left w:val="none" w:sz="0" w:space="0" w:color="auto"/>
            <w:bottom w:val="none" w:sz="0" w:space="0" w:color="auto"/>
            <w:right w:val="none" w:sz="0" w:space="0" w:color="auto"/>
          </w:divBdr>
        </w:div>
        <w:div w:id="201868424">
          <w:marLeft w:val="0"/>
          <w:marRight w:val="0"/>
          <w:marTop w:val="0"/>
          <w:marBottom w:val="0"/>
          <w:divBdr>
            <w:top w:val="none" w:sz="0" w:space="0" w:color="auto"/>
            <w:left w:val="none" w:sz="0" w:space="0" w:color="auto"/>
            <w:bottom w:val="none" w:sz="0" w:space="0" w:color="auto"/>
            <w:right w:val="none" w:sz="0" w:space="0" w:color="auto"/>
          </w:divBdr>
        </w:div>
        <w:div w:id="245502141">
          <w:marLeft w:val="0"/>
          <w:marRight w:val="0"/>
          <w:marTop w:val="0"/>
          <w:marBottom w:val="0"/>
          <w:divBdr>
            <w:top w:val="none" w:sz="0" w:space="0" w:color="auto"/>
            <w:left w:val="none" w:sz="0" w:space="0" w:color="auto"/>
            <w:bottom w:val="none" w:sz="0" w:space="0" w:color="auto"/>
            <w:right w:val="none" w:sz="0" w:space="0" w:color="auto"/>
          </w:divBdr>
        </w:div>
        <w:div w:id="387728314">
          <w:marLeft w:val="0"/>
          <w:marRight w:val="0"/>
          <w:marTop w:val="0"/>
          <w:marBottom w:val="0"/>
          <w:divBdr>
            <w:top w:val="none" w:sz="0" w:space="0" w:color="auto"/>
            <w:left w:val="none" w:sz="0" w:space="0" w:color="auto"/>
            <w:bottom w:val="none" w:sz="0" w:space="0" w:color="auto"/>
            <w:right w:val="none" w:sz="0" w:space="0" w:color="auto"/>
          </w:divBdr>
        </w:div>
        <w:div w:id="396587561">
          <w:marLeft w:val="0"/>
          <w:marRight w:val="0"/>
          <w:marTop w:val="0"/>
          <w:marBottom w:val="0"/>
          <w:divBdr>
            <w:top w:val="none" w:sz="0" w:space="0" w:color="auto"/>
            <w:left w:val="none" w:sz="0" w:space="0" w:color="auto"/>
            <w:bottom w:val="none" w:sz="0" w:space="0" w:color="auto"/>
            <w:right w:val="none" w:sz="0" w:space="0" w:color="auto"/>
          </w:divBdr>
        </w:div>
        <w:div w:id="538081527">
          <w:marLeft w:val="0"/>
          <w:marRight w:val="0"/>
          <w:marTop w:val="0"/>
          <w:marBottom w:val="0"/>
          <w:divBdr>
            <w:top w:val="none" w:sz="0" w:space="0" w:color="auto"/>
            <w:left w:val="none" w:sz="0" w:space="0" w:color="auto"/>
            <w:bottom w:val="none" w:sz="0" w:space="0" w:color="auto"/>
            <w:right w:val="none" w:sz="0" w:space="0" w:color="auto"/>
          </w:divBdr>
        </w:div>
        <w:div w:id="605623934">
          <w:marLeft w:val="0"/>
          <w:marRight w:val="0"/>
          <w:marTop w:val="0"/>
          <w:marBottom w:val="0"/>
          <w:divBdr>
            <w:top w:val="none" w:sz="0" w:space="0" w:color="auto"/>
            <w:left w:val="none" w:sz="0" w:space="0" w:color="auto"/>
            <w:bottom w:val="none" w:sz="0" w:space="0" w:color="auto"/>
            <w:right w:val="none" w:sz="0" w:space="0" w:color="auto"/>
          </w:divBdr>
          <w:divsChild>
            <w:div w:id="163472281">
              <w:marLeft w:val="0"/>
              <w:marRight w:val="0"/>
              <w:marTop w:val="0"/>
              <w:marBottom w:val="0"/>
              <w:divBdr>
                <w:top w:val="none" w:sz="0" w:space="0" w:color="auto"/>
                <w:left w:val="none" w:sz="0" w:space="0" w:color="auto"/>
                <w:bottom w:val="none" w:sz="0" w:space="0" w:color="auto"/>
                <w:right w:val="none" w:sz="0" w:space="0" w:color="auto"/>
              </w:divBdr>
            </w:div>
            <w:div w:id="546573784">
              <w:marLeft w:val="0"/>
              <w:marRight w:val="0"/>
              <w:marTop w:val="0"/>
              <w:marBottom w:val="0"/>
              <w:divBdr>
                <w:top w:val="none" w:sz="0" w:space="0" w:color="auto"/>
                <w:left w:val="none" w:sz="0" w:space="0" w:color="auto"/>
                <w:bottom w:val="none" w:sz="0" w:space="0" w:color="auto"/>
                <w:right w:val="none" w:sz="0" w:space="0" w:color="auto"/>
              </w:divBdr>
            </w:div>
            <w:div w:id="984896004">
              <w:marLeft w:val="0"/>
              <w:marRight w:val="0"/>
              <w:marTop w:val="0"/>
              <w:marBottom w:val="0"/>
              <w:divBdr>
                <w:top w:val="none" w:sz="0" w:space="0" w:color="auto"/>
                <w:left w:val="none" w:sz="0" w:space="0" w:color="auto"/>
                <w:bottom w:val="none" w:sz="0" w:space="0" w:color="auto"/>
                <w:right w:val="none" w:sz="0" w:space="0" w:color="auto"/>
              </w:divBdr>
            </w:div>
            <w:div w:id="1319336304">
              <w:marLeft w:val="0"/>
              <w:marRight w:val="0"/>
              <w:marTop w:val="0"/>
              <w:marBottom w:val="0"/>
              <w:divBdr>
                <w:top w:val="none" w:sz="0" w:space="0" w:color="auto"/>
                <w:left w:val="none" w:sz="0" w:space="0" w:color="auto"/>
                <w:bottom w:val="none" w:sz="0" w:space="0" w:color="auto"/>
                <w:right w:val="none" w:sz="0" w:space="0" w:color="auto"/>
              </w:divBdr>
            </w:div>
            <w:div w:id="1611737963">
              <w:marLeft w:val="0"/>
              <w:marRight w:val="0"/>
              <w:marTop w:val="0"/>
              <w:marBottom w:val="0"/>
              <w:divBdr>
                <w:top w:val="none" w:sz="0" w:space="0" w:color="auto"/>
                <w:left w:val="none" w:sz="0" w:space="0" w:color="auto"/>
                <w:bottom w:val="none" w:sz="0" w:space="0" w:color="auto"/>
                <w:right w:val="none" w:sz="0" w:space="0" w:color="auto"/>
              </w:divBdr>
            </w:div>
          </w:divsChild>
        </w:div>
        <w:div w:id="896165008">
          <w:marLeft w:val="0"/>
          <w:marRight w:val="0"/>
          <w:marTop w:val="0"/>
          <w:marBottom w:val="0"/>
          <w:divBdr>
            <w:top w:val="none" w:sz="0" w:space="0" w:color="auto"/>
            <w:left w:val="none" w:sz="0" w:space="0" w:color="auto"/>
            <w:bottom w:val="none" w:sz="0" w:space="0" w:color="auto"/>
            <w:right w:val="none" w:sz="0" w:space="0" w:color="auto"/>
          </w:divBdr>
          <w:divsChild>
            <w:div w:id="272979751">
              <w:marLeft w:val="0"/>
              <w:marRight w:val="0"/>
              <w:marTop w:val="0"/>
              <w:marBottom w:val="0"/>
              <w:divBdr>
                <w:top w:val="none" w:sz="0" w:space="0" w:color="auto"/>
                <w:left w:val="none" w:sz="0" w:space="0" w:color="auto"/>
                <w:bottom w:val="none" w:sz="0" w:space="0" w:color="auto"/>
                <w:right w:val="none" w:sz="0" w:space="0" w:color="auto"/>
              </w:divBdr>
            </w:div>
            <w:div w:id="282033940">
              <w:marLeft w:val="0"/>
              <w:marRight w:val="0"/>
              <w:marTop w:val="0"/>
              <w:marBottom w:val="0"/>
              <w:divBdr>
                <w:top w:val="none" w:sz="0" w:space="0" w:color="auto"/>
                <w:left w:val="none" w:sz="0" w:space="0" w:color="auto"/>
                <w:bottom w:val="none" w:sz="0" w:space="0" w:color="auto"/>
                <w:right w:val="none" w:sz="0" w:space="0" w:color="auto"/>
              </w:divBdr>
            </w:div>
            <w:div w:id="330913391">
              <w:marLeft w:val="0"/>
              <w:marRight w:val="0"/>
              <w:marTop w:val="0"/>
              <w:marBottom w:val="0"/>
              <w:divBdr>
                <w:top w:val="none" w:sz="0" w:space="0" w:color="auto"/>
                <w:left w:val="none" w:sz="0" w:space="0" w:color="auto"/>
                <w:bottom w:val="none" w:sz="0" w:space="0" w:color="auto"/>
                <w:right w:val="none" w:sz="0" w:space="0" w:color="auto"/>
              </w:divBdr>
            </w:div>
            <w:div w:id="931206607">
              <w:marLeft w:val="0"/>
              <w:marRight w:val="0"/>
              <w:marTop w:val="0"/>
              <w:marBottom w:val="0"/>
              <w:divBdr>
                <w:top w:val="none" w:sz="0" w:space="0" w:color="auto"/>
                <w:left w:val="none" w:sz="0" w:space="0" w:color="auto"/>
                <w:bottom w:val="none" w:sz="0" w:space="0" w:color="auto"/>
                <w:right w:val="none" w:sz="0" w:space="0" w:color="auto"/>
              </w:divBdr>
            </w:div>
            <w:div w:id="2008552800">
              <w:marLeft w:val="0"/>
              <w:marRight w:val="0"/>
              <w:marTop w:val="0"/>
              <w:marBottom w:val="0"/>
              <w:divBdr>
                <w:top w:val="none" w:sz="0" w:space="0" w:color="auto"/>
                <w:left w:val="none" w:sz="0" w:space="0" w:color="auto"/>
                <w:bottom w:val="none" w:sz="0" w:space="0" w:color="auto"/>
                <w:right w:val="none" w:sz="0" w:space="0" w:color="auto"/>
              </w:divBdr>
            </w:div>
          </w:divsChild>
        </w:div>
        <w:div w:id="900409734">
          <w:marLeft w:val="0"/>
          <w:marRight w:val="0"/>
          <w:marTop w:val="0"/>
          <w:marBottom w:val="0"/>
          <w:divBdr>
            <w:top w:val="none" w:sz="0" w:space="0" w:color="auto"/>
            <w:left w:val="none" w:sz="0" w:space="0" w:color="auto"/>
            <w:bottom w:val="none" w:sz="0" w:space="0" w:color="auto"/>
            <w:right w:val="none" w:sz="0" w:space="0" w:color="auto"/>
          </w:divBdr>
        </w:div>
        <w:div w:id="969672438">
          <w:marLeft w:val="0"/>
          <w:marRight w:val="0"/>
          <w:marTop w:val="0"/>
          <w:marBottom w:val="0"/>
          <w:divBdr>
            <w:top w:val="none" w:sz="0" w:space="0" w:color="auto"/>
            <w:left w:val="none" w:sz="0" w:space="0" w:color="auto"/>
            <w:bottom w:val="none" w:sz="0" w:space="0" w:color="auto"/>
            <w:right w:val="none" w:sz="0" w:space="0" w:color="auto"/>
          </w:divBdr>
        </w:div>
        <w:div w:id="1064110684">
          <w:marLeft w:val="0"/>
          <w:marRight w:val="0"/>
          <w:marTop w:val="0"/>
          <w:marBottom w:val="0"/>
          <w:divBdr>
            <w:top w:val="none" w:sz="0" w:space="0" w:color="auto"/>
            <w:left w:val="none" w:sz="0" w:space="0" w:color="auto"/>
            <w:bottom w:val="none" w:sz="0" w:space="0" w:color="auto"/>
            <w:right w:val="none" w:sz="0" w:space="0" w:color="auto"/>
          </w:divBdr>
        </w:div>
        <w:div w:id="1155875865">
          <w:marLeft w:val="0"/>
          <w:marRight w:val="0"/>
          <w:marTop w:val="0"/>
          <w:marBottom w:val="0"/>
          <w:divBdr>
            <w:top w:val="none" w:sz="0" w:space="0" w:color="auto"/>
            <w:left w:val="none" w:sz="0" w:space="0" w:color="auto"/>
            <w:bottom w:val="none" w:sz="0" w:space="0" w:color="auto"/>
            <w:right w:val="none" w:sz="0" w:space="0" w:color="auto"/>
          </w:divBdr>
        </w:div>
        <w:div w:id="1175605551">
          <w:marLeft w:val="0"/>
          <w:marRight w:val="0"/>
          <w:marTop w:val="0"/>
          <w:marBottom w:val="0"/>
          <w:divBdr>
            <w:top w:val="none" w:sz="0" w:space="0" w:color="auto"/>
            <w:left w:val="none" w:sz="0" w:space="0" w:color="auto"/>
            <w:bottom w:val="none" w:sz="0" w:space="0" w:color="auto"/>
            <w:right w:val="none" w:sz="0" w:space="0" w:color="auto"/>
          </w:divBdr>
        </w:div>
        <w:div w:id="1220483660">
          <w:marLeft w:val="0"/>
          <w:marRight w:val="0"/>
          <w:marTop w:val="0"/>
          <w:marBottom w:val="0"/>
          <w:divBdr>
            <w:top w:val="none" w:sz="0" w:space="0" w:color="auto"/>
            <w:left w:val="none" w:sz="0" w:space="0" w:color="auto"/>
            <w:bottom w:val="none" w:sz="0" w:space="0" w:color="auto"/>
            <w:right w:val="none" w:sz="0" w:space="0" w:color="auto"/>
          </w:divBdr>
        </w:div>
        <w:div w:id="1301494046">
          <w:marLeft w:val="0"/>
          <w:marRight w:val="0"/>
          <w:marTop w:val="0"/>
          <w:marBottom w:val="0"/>
          <w:divBdr>
            <w:top w:val="none" w:sz="0" w:space="0" w:color="auto"/>
            <w:left w:val="none" w:sz="0" w:space="0" w:color="auto"/>
            <w:bottom w:val="none" w:sz="0" w:space="0" w:color="auto"/>
            <w:right w:val="none" w:sz="0" w:space="0" w:color="auto"/>
          </w:divBdr>
          <w:divsChild>
            <w:div w:id="1591308946">
              <w:marLeft w:val="0"/>
              <w:marRight w:val="0"/>
              <w:marTop w:val="0"/>
              <w:marBottom w:val="0"/>
              <w:divBdr>
                <w:top w:val="none" w:sz="0" w:space="0" w:color="auto"/>
                <w:left w:val="none" w:sz="0" w:space="0" w:color="auto"/>
                <w:bottom w:val="none" w:sz="0" w:space="0" w:color="auto"/>
                <w:right w:val="none" w:sz="0" w:space="0" w:color="auto"/>
              </w:divBdr>
            </w:div>
            <w:div w:id="1699430844">
              <w:marLeft w:val="0"/>
              <w:marRight w:val="0"/>
              <w:marTop w:val="0"/>
              <w:marBottom w:val="0"/>
              <w:divBdr>
                <w:top w:val="none" w:sz="0" w:space="0" w:color="auto"/>
                <w:left w:val="none" w:sz="0" w:space="0" w:color="auto"/>
                <w:bottom w:val="none" w:sz="0" w:space="0" w:color="auto"/>
                <w:right w:val="none" w:sz="0" w:space="0" w:color="auto"/>
              </w:divBdr>
            </w:div>
            <w:div w:id="1872956676">
              <w:marLeft w:val="0"/>
              <w:marRight w:val="0"/>
              <w:marTop w:val="0"/>
              <w:marBottom w:val="0"/>
              <w:divBdr>
                <w:top w:val="none" w:sz="0" w:space="0" w:color="auto"/>
                <w:left w:val="none" w:sz="0" w:space="0" w:color="auto"/>
                <w:bottom w:val="none" w:sz="0" w:space="0" w:color="auto"/>
                <w:right w:val="none" w:sz="0" w:space="0" w:color="auto"/>
              </w:divBdr>
            </w:div>
            <w:div w:id="2062165224">
              <w:marLeft w:val="0"/>
              <w:marRight w:val="0"/>
              <w:marTop w:val="0"/>
              <w:marBottom w:val="0"/>
              <w:divBdr>
                <w:top w:val="none" w:sz="0" w:space="0" w:color="auto"/>
                <w:left w:val="none" w:sz="0" w:space="0" w:color="auto"/>
                <w:bottom w:val="none" w:sz="0" w:space="0" w:color="auto"/>
                <w:right w:val="none" w:sz="0" w:space="0" w:color="auto"/>
              </w:divBdr>
            </w:div>
          </w:divsChild>
        </w:div>
        <w:div w:id="1365641100">
          <w:marLeft w:val="0"/>
          <w:marRight w:val="0"/>
          <w:marTop w:val="0"/>
          <w:marBottom w:val="0"/>
          <w:divBdr>
            <w:top w:val="none" w:sz="0" w:space="0" w:color="auto"/>
            <w:left w:val="none" w:sz="0" w:space="0" w:color="auto"/>
            <w:bottom w:val="none" w:sz="0" w:space="0" w:color="auto"/>
            <w:right w:val="none" w:sz="0" w:space="0" w:color="auto"/>
          </w:divBdr>
        </w:div>
        <w:div w:id="1389914777">
          <w:marLeft w:val="0"/>
          <w:marRight w:val="0"/>
          <w:marTop w:val="0"/>
          <w:marBottom w:val="0"/>
          <w:divBdr>
            <w:top w:val="none" w:sz="0" w:space="0" w:color="auto"/>
            <w:left w:val="none" w:sz="0" w:space="0" w:color="auto"/>
            <w:bottom w:val="none" w:sz="0" w:space="0" w:color="auto"/>
            <w:right w:val="none" w:sz="0" w:space="0" w:color="auto"/>
          </w:divBdr>
        </w:div>
        <w:div w:id="1647005248">
          <w:marLeft w:val="0"/>
          <w:marRight w:val="0"/>
          <w:marTop w:val="0"/>
          <w:marBottom w:val="0"/>
          <w:divBdr>
            <w:top w:val="none" w:sz="0" w:space="0" w:color="auto"/>
            <w:left w:val="none" w:sz="0" w:space="0" w:color="auto"/>
            <w:bottom w:val="none" w:sz="0" w:space="0" w:color="auto"/>
            <w:right w:val="none" w:sz="0" w:space="0" w:color="auto"/>
          </w:divBdr>
        </w:div>
        <w:div w:id="1696075793">
          <w:marLeft w:val="0"/>
          <w:marRight w:val="0"/>
          <w:marTop w:val="0"/>
          <w:marBottom w:val="0"/>
          <w:divBdr>
            <w:top w:val="none" w:sz="0" w:space="0" w:color="auto"/>
            <w:left w:val="none" w:sz="0" w:space="0" w:color="auto"/>
            <w:bottom w:val="none" w:sz="0" w:space="0" w:color="auto"/>
            <w:right w:val="none" w:sz="0" w:space="0" w:color="auto"/>
          </w:divBdr>
        </w:div>
        <w:div w:id="1889687797">
          <w:marLeft w:val="0"/>
          <w:marRight w:val="0"/>
          <w:marTop w:val="0"/>
          <w:marBottom w:val="0"/>
          <w:divBdr>
            <w:top w:val="none" w:sz="0" w:space="0" w:color="auto"/>
            <w:left w:val="none" w:sz="0" w:space="0" w:color="auto"/>
            <w:bottom w:val="none" w:sz="0" w:space="0" w:color="auto"/>
            <w:right w:val="none" w:sz="0" w:space="0" w:color="auto"/>
          </w:divBdr>
        </w:div>
        <w:div w:id="1946424119">
          <w:marLeft w:val="0"/>
          <w:marRight w:val="0"/>
          <w:marTop w:val="0"/>
          <w:marBottom w:val="0"/>
          <w:divBdr>
            <w:top w:val="none" w:sz="0" w:space="0" w:color="auto"/>
            <w:left w:val="none" w:sz="0" w:space="0" w:color="auto"/>
            <w:bottom w:val="none" w:sz="0" w:space="0" w:color="auto"/>
            <w:right w:val="none" w:sz="0" w:space="0" w:color="auto"/>
          </w:divBdr>
        </w:div>
        <w:div w:id="1952741921">
          <w:marLeft w:val="0"/>
          <w:marRight w:val="0"/>
          <w:marTop w:val="0"/>
          <w:marBottom w:val="0"/>
          <w:divBdr>
            <w:top w:val="none" w:sz="0" w:space="0" w:color="auto"/>
            <w:left w:val="none" w:sz="0" w:space="0" w:color="auto"/>
            <w:bottom w:val="none" w:sz="0" w:space="0" w:color="auto"/>
            <w:right w:val="none" w:sz="0" w:space="0" w:color="auto"/>
          </w:divBdr>
        </w:div>
        <w:div w:id="2046172276">
          <w:marLeft w:val="0"/>
          <w:marRight w:val="0"/>
          <w:marTop w:val="0"/>
          <w:marBottom w:val="0"/>
          <w:divBdr>
            <w:top w:val="none" w:sz="0" w:space="0" w:color="auto"/>
            <w:left w:val="none" w:sz="0" w:space="0" w:color="auto"/>
            <w:bottom w:val="none" w:sz="0" w:space="0" w:color="auto"/>
            <w:right w:val="none" w:sz="0" w:space="0" w:color="auto"/>
          </w:divBdr>
          <w:divsChild>
            <w:div w:id="519466499">
              <w:marLeft w:val="0"/>
              <w:marRight w:val="0"/>
              <w:marTop w:val="0"/>
              <w:marBottom w:val="0"/>
              <w:divBdr>
                <w:top w:val="none" w:sz="0" w:space="0" w:color="auto"/>
                <w:left w:val="none" w:sz="0" w:space="0" w:color="auto"/>
                <w:bottom w:val="none" w:sz="0" w:space="0" w:color="auto"/>
                <w:right w:val="none" w:sz="0" w:space="0" w:color="auto"/>
              </w:divBdr>
            </w:div>
            <w:div w:id="559948437">
              <w:marLeft w:val="0"/>
              <w:marRight w:val="0"/>
              <w:marTop w:val="0"/>
              <w:marBottom w:val="0"/>
              <w:divBdr>
                <w:top w:val="none" w:sz="0" w:space="0" w:color="auto"/>
                <w:left w:val="none" w:sz="0" w:space="0" w:color="auto"/>
                <w:bottom w:val="none" w:sz="0" w:space="0" w:color="auto"/>
                <w:right w:val="none" w:sz="0" w:space="0" w:color="auto"/>
              </w:divBdr>
            </w:div>
            <w:div w:id="684288544">
              <w:marLeft w:val="0"/>
              <w:marRight w:val="0"/>
              <w:marTop w:val="0"/>
              <w:marBottom w:val="0"/>
              <w:divBdr>
                <w:top w:val="none" w:sz="0" w:space="0" w:color="auto"/>
                <w:left w:val="none" w:sz="0" w:space="0" w:color="auto"/>
                <w:bottom w:val="none" w:sz="0" w:space="0" w:color="auto"/>
                <w:right w:val="none" w:sz="0" w:space="0" w:color="auto"/>
              </w:divBdr>
            </w:div>
            <w:div w:id="1477409390">
              <w:marLeft w:val="0"/>
              <w:marRight w:val="0"/>
              <w:marTop w:val="0"/>
              <w:marBottom w:val="0"/>
              <w:divBdr>
                <w:top w:val="none" w:sz="0" w:space="0" w:color="auto"/>
                <w:left w:val="none" w:sz="0" w:space="0" w:color="auto"/>
                <w:bottom w:val="none" w:sz="0" w:space="0" w:color="auto"/>
                <w:right w:val="none" w:sz="0" w:space="0" w:color="auto"/>
              </w:divBdr>
            </w:div>
            <w:div w:id="2137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35066">
      <w:bodyDiv w:val="1"/>
      <w:marLeft w:val="0"/>
      <w:marRight w:val="0"/>
      <w:marTop w:val="0"/>
      <w:marBottom w:val="0"/>
      <w:divBdr>
        <w:top w:val="none" w:sz="0" w:space="0" w:color="auto"/>
        <w:left w:val="none" w:sz="0" w:space="0" w:color="auto"/>
        <w:bottom w:val="none" w:sz="0" w:space="0" w:color="auto"/>
        <w:right w:val="none" w:sz="0" w:space="0" w:color="auto"/>
      </w:divBdr>
    </w:div>
    <w:div w:id="639304158">
      <w:bodyDiv w:val="1"/>
      <w:marLeft w:val="0"/>
      <w:marRight w:val="0"/>
      <w:marTop w:val="0"/>
      <w:marBottom w:val="0"/>
      <w:divBdr>
        <w:top w:val="none" w:sz="0" w:space="0" w:color="auto"/>
        <w:left w:val="none" w:sz="0" w:space="0" w:color="auto"/>
        <w:bottom w:val="none" w:sz="0" w:space="0" w:color="auto"/>
        <w:right w:val="none" w:sz="0" w:space="0" w:color="auto"/>
      </w:divBdr>
    </w:div>
    <w:div w:id="640381841">
      <w:bodyDiv w:val="1"/>
      <w:marLeft w:val="0"/>
      <w:marRight w:val="0"/>
      <w:marTop w:val="0"/>
      <w:marBottom w:val="0"/>
      <w:divBdr>
        <w:top w:val="none" w:sz="0" w:space="0" w:color="auto"/>
        <w:left w:val="none" w:sz="0" w:space="0" w:color="auto"/>
        <w:bottom w:val="none" w:sz="0" w:space="0" w:color="auto"/>
        <w:right w:val="none" w:sz="0" w:space="0" w:color="auto"/>
      </w:divBdr>
    </w:div>
    <w:div w:id="643239182">
      <w:marLeft w:val="0"/>
      <w:marRight w:val="0"/>
      <w:marTop w:val="0"/>
      <w:marBottom w:val="0"/>
      <w:divBdr>
        <w:top w:val="none" w:sz="0" w:space="0" w:color="auto"/>
        <w:left w:val="none" w:sz="0" w:space="0" w:color="auto"/>
        <w:bottom w:val="none" w:sz="0" w:space="0" w:color="auto"/>
        <w:right w:val="none" w:sz="0" w:space="0" w:color="auto"/>
      </w:divBdr>
      <w:divsChild>
        <w:div w:id="432359870">
          <w:marLeft w:val="0"/>
          <w:marRight w:val="0"/>
          <w:marTop w:val="0"/>
          <w:marBottom w:val="0"/>
          <w:divBdr>
            <w:top w:val="none" w:sz="0" w:space="0" w:color="auto"/>
            <w:left w:val="none" w:sz="0" w:space="0" w:color="auto"/>
            <w:bottom w:val="none" w:sz="0" w:space="0" w:color="auto"/>
            <w:right w:val="none" w:sz="0" w:space="0" w:color="auto"/>
          </w:divBdr>
        </w:div>
      </w:divsChild>
    </w:div>
    <w:div w:id="648632300">
      <w:bodyDiv w:val="1"/>
      <w:marLeft w:val="0"/>
      <w:marRight w:val="0"/>
      <w:marTop w:val="0"/>
      <w:marBottom w:val="0"/>
      <w:divBdr>
        <w:top w:val="none" w:sz="0" w:space="0" w:color="auto"/>
        <w:left w:val="none" w:sz="0" w:space="0" w:color="auto"/>
        <w:bottom w:val="none" w:sz="0" w:space="0" w:color="auto"/>
        <w:right w:val="none" w:sz="0" w:space="0" w:color="auto"/>
      </w:divBdr>
    </w:div>
    <w:div w:id="650138550">
      <w:marLeft w:val="0"/>
      <w:marRight w:val="0"/>
      <w:marTop w:val="0"/>
      <w:marBottom w:val="0"/>
      <w:divBdr>
        <w:top w:val="none" w:sz="0" w:space="0" w:color="auto"/>
        <w:left w:val="none" w:sz="0" w:space="0" w:color="auto"/>
        <w:bottom w:val="none" w:sz="0" w:space="0" w:color="auto"/>
        <w:right w:val="none" w:sz="0" w:space="0" w:color="auto"/>
      </w:divBdr>
      <w:divsChild>
        <w:div w:id="645747879">
          <w:marLeft w:val="0"/>
          <w:marRight w:val="0"/>
          <w:marTop w:val="0"/>
          <w:marBottom w:val="0"/>
          <w:divBdr>
            <w:top w:val="none" w:sz="0" w:space="0" w:color="auto"/>
            <w:left w:val="none" w:sz="0" w:space="0" w:color="auto"/>
            <w:bottom w:val="none" w:sz="0" w:space="0" w:color="auto"/>
            <w:right w:val="none" w:sz="0" w:space="0" w:color="auto"/>
          </w:divBdr>
        </w:div>
      </w:divsChild>
    </w:div>
    <w:div w:id="651101288">
      <w:bodyDiv w:val="1"/>
      <w:marLeft w:val="0"/>
      <w:marRight w:val="0"/>
      <w:marTop w:val="0"/>
      <w:marBottom w:val="0"/>
      <w:divBdr>
        <w:top w:val="none" w:sz="0" w:space="0" w:color="auto"/>
        <w:left w:val="none" w:sz="0" w:space="0" w:color="auto"/>
        <w:bottom w:val="none" w:sz="0" w:space="0" w:color="auto"/>
        <w:right w:val="none" w:sz="0" w:space="0" w:color="auto"/>
      </w:divBdr>
    </w:div>
    <w:div w:id="653489564">
      <w:bodyDiv w:val="1"/>
      <w:marLeft w:val="0"/>
      <w:marRight w:val="0"/>
      <w:marTop w:val="0"/>
      <w:marBottom w:val="0"/>
      <w:divBdr>
        <w:top w:val="none" w:sz="0" w:space="0" w:color="auto"/>
        <w:left w:val="none" w:sz="0" w:space="0" w:color="auto"/>
        <w:bottom w:val="none" w:sz="0" w:space="0" w:color="auto"/>
        <w:right w:val="none" w:sz="0" w:space="0" w:color="auto"/>
      </w:divBdr>
    </w:div>
    <w:div w:id="653679826">
      <w:bodyDiv w:val="1"/>
      <w:marLeft w:val="0"/>
      <w:marRight w:val="0"/>
      <w:marTop w:val="0"/>
      <w:marBottom w:val="0"/>
      <w:divBdr>
        <w:top w:val="none" w:sz="0" w:space="0" w:color="auto"/>
        <w:left w:val="none" w:sz="0" w:space="0" w:color="auto"/>
        <w:bottom w:val="none" w:sz="0" w:space="0" w:color="auto"/>
        <w:right w:val="none" w:sz="0" w:space="0" w:color="auto"/>
      </w:divBdr>
      <w:divsChild>
        <w:div w:id="156191668">
          <w:marLeft w:val="0"/>
          <w:marRight w:val="0"/>
          <w:marTop w:val="0"/>
          <w:marBottom w:val="0"/>
          <w:divBdr>
            <w:top w:val="none" w:sz="0" w:space="0" w:color="auto"/>
            <w:left w:val="none" w:sz="0" w:space="0" w:color="auto"/>
            <w:bottom w:val="none" w:sz="0" w:space="0" w:color="auto"/>
            <w:right w:val="none" w:sz="0" w:space="0" w:color="auto"/>
          </w:divBdr>
        </w:div>
        <w:div w:id="425658407">
          <w:marLeft w:val="0"/>
          <w:marRight w:val="0"/>
          <w:marTop w:val="0"/>
          <w:marBottom w:val="0"/>
          <w:divBdr>
            <w:top w:val="none" w:sz="0" w:space="0" w:color="auto"/>
            <w:left w:val="none" w:sz="0" w:space="0" w:color="auto"/>
            <w:bottom w:val="none" w:sz="0" w:space="0" w:color="auto"/>
            <w:right w:val="none" w:sz="0" w:space="0" w:color="auto"/>
          </w:divBdr>
          <w:divsChild>
            <w:div w:id="1661348174">
              <w:marLeft w:val="0"/>
              <w:marRight w:val="0"/>
              <w:marTop w:val="0"/>
              <w:marBottom w:val="0"/>
              <w:divBdr>
                <w:top w:val="none" w:sz="0" w:space="0" w:color="auto"/>
                <w:left w:val="none" w:sz="0" w:space="0" w:color="auto"/>
                <w:bottom w:val="none" w:sz="0" w:space="0" w:color="auto"/>
                <w:right w:val="none" w:sz="0" w:space="0" w:color="auto"/>
              </w:divBdr>
            </w:div>
          </w:divsChild>
        </w:div>
        <w:div w:id="479807896">
          <w:marLeft w:val="0"/>
          <w:marRight w:val="0"/>
          <w:marTop w:val="0"/>
          <w:marBottom w:val="0"/>
          <w:divBdr>
            <w:top w:val="none" w:sz="0" w:space="0" w:color="auto"/>
            <w:left w:val="none" w:sz="0" w:space="0" w:color="auto"/>
            <w:bottom w:val="none" w:sz="0" w:space="0" w:color="auto"/>
            <w:right w:val="none" w:sz="0" w:space="0" w:color="auto"/>
          </w:divBdr>
          <w:divsChild>
            <w:div w:id="1165513728">
              <w:marLeft w:val="0"/>
              <w:marRight w:val="0"/>
              <w:marTop w:val="0"/>
              <w:marBottom w:val="0"/>
              <w:divBdr>
                <w:top w:val="none" w:sz="0" w:space="0" w:color="auto"/>
                <w:left w:val="none" w:sz="0" w:space="0" w:color="auto"/>
                <w:bottom w:val="none" w:sz="0" w:space="0" w:color="auto"/>
                <w:right w:val="none" w:sz="0" w:space="0" w:color="auto"/>
              </w:divBdr>
            </w:div>
          </w:divsChild>
        </w:div>
        <w:div w:id="687411056">
          <w:marLeft w:val="0"/>
          <w:marRight w:val="0"/>
          <w:marTop w:val="0"/>
          <w:marBottom w:val="0"/>
          <w:divBdr>
            <w:top w:val="none" w:sz="0" w:space="0" w:color="auto"/>
            <w:left w:val="none" w:sz="0" w:space="0" w:color="auto"/>
            <w:bottom w:val="none" w:sz="0" w:space="0" w:color="auto"/>
            <w:right w:val="none" w:sz="0" w:space="0" w:color="auto"/>
          </w:divBdr>
          <w:divsChild>
            <w:div w:id="1281112419">
              <w:marLeft w:val="0"/>
              <w:marRight w:val="0"/>
              <w:marTop w:val="0"/>
              <w:marBottom w:val="0"/>
              <w:divBdr>
                <w:top w:val="none" w:sz="0" w:space="0" w:color="auto"/>
                <w:left w:val="none" w:sz="0" w:space="0" w:color="auto"/>
                <w:bottom w:val="none" w:sz="0" w:space="0" w:color="auto"/>
                <w:right w:val="none" w:sz="0" w:space="0" w:color="auto"/>
              </w:divBdr>
            </w:div>
          </w:divsChild>
        </w:div>
        <w:div w:id="822425240">
          <w:marLeft w:val="0"/>
          <w:marRight w:val="0"/>
          <w:marTop w:val="0"/>
          <w:marBottom w:val="0"/>
          <w:divBdr>
            <w:top w:val="none" w:sz="0" w:space="0" w:color="auto"/>
            <w:left w:val="none" w:sz="0" w:space="0" w:color="auto"/>
            <w:bottom w:val="none" w:sz="0" w:space="0" w:color="auto"/>
            <w:right w:val="none" w:sz="0" w:space="0" w:color="auto"/>
          </w:divBdr>
          <w:divsChild>
            <w:div w:id="388502175">
              <w:marLeft w:val="0"/>
              <w:marRight w:val="0"/>
              <w:marTop w:val="0"/>
              <w:marBottom w:val="0"/>
              <w:divBdr>
                <w:top w:val="none" w:sz="0" w:space="0" w:color="auto"/>
                <w:left w:val="none" w:sz="0" w:space="0" w:color="auto"/>
                <w:bottom w:val="none" w:sz="0" w:space="0" w:color="auto"/>
                <w:right w:val="none" w:sz="0" w:space="0" w:color="auto"/>
              </w:divBdr>
            </w:div>
            <w:div w:id="790049940">
              <w:marLeft w:val="0"/>
              <w:marRight w:val="0"/>
              <w:marTop w:val="0"/>
              <w:marBottom w:val="0"/>
              <w:divBdr>
                <w:top w:val="none" w:sz="0" w:space="0" w:color="auto"/>
                <w:left w:val="none" w:sz="0" w:space="0" w:color="auto"/>
                <w:bottom w:val="none" w:sz="0" w:space="0" w:color="auto"/>
                <w:right w:val="none" w:sz="0" w:space="0" w:color="auto"/>
              </w:divBdr>
            </w:div>
            <w:div w:id="1981835596">
              <w:marLeft w:val="0"/>
              <w:marRight w:val="0"/>
              <w:marTop w:val="0"/>
              <w:marBottom w:val="0"/>
              <w:divBdr>
                <w:top w:val="none" w:sz="0" w:space="0" w:color="auto"/>
                <w:left w:val="none" w:sz="0" w:space="0" w:color="auto"/>
                <w:bottom w:val="none" w:sz="0" w:space="0" w:color="auto"/>
                <w:right w:val="none" w:sz="0" w:space="0" w:color="auto"/>
              </w:divBdr>
            </w:div>
          </w:divsChild>
        </w:div>
        <w:div w:id="1060860528">
          <w:marLeft w:val="0"/>
          <w:marRight w:val="0"/>
          <w:marTop w:val="0"/>
          <w:marBottom w:val="0"/>
          <w:divBdr>
            <w:top w:val="none" w:sz="0" w:space="0" w:color="auto"/>
            <w:left w:val="none" w:sz="0" w:space="0" w:color="auto"/>
            <w:bottom w:val="none" w:sz="0" w:space="0" w:color="auto"/>
            <w:right w:val="none" w:sz="0" w:space="0" w:color="auto"/>
          </w:divBdr>
          <w:divsChild>
            <w:div w:id="1018048395">
              <w:marLeft w:val="0"/>
              <w:marRight w:val="0"/>
              <w:marTop w:val="0"/>
              <w:marBottom w:val="0"/>
              <w:divBdr>
                <w:top w:val="none" w:sz="0" w:space="0" w:color="auto"/>
                <w:left w:val="none" w:sz="0" w:space="0" w:color="auto"/>
                <w:bottom w:val="none" w:sz="0" w:space="0" w:color="auto"/>
                <w:right w:val="none" w:sz="0" w:space="0" w:color="auto"/>
              </w:divBdr>
            </w:div>
            <w:div w:id="1649900786">
              <w:marLeft w:val="0"/>
              <w:marRight w:val="0"/>
              <w:marTop w:val="0"/>
              <w:marBottom w:val="0"/>
              <w:divBdr>
                <w:top w:val="none" w:sz="0" w:space="0" w:color="auto"/>
                <w:left w:val="none" w:sz="0" w:space="0" w:color="auto"/>
                <w:bottom w:val="none" w:sz="0" w:space="0" w:color="auto"/>
                <w:right w:val="none" w:sz="0" w:space="0" w:color="auto"/>
              </w:divBdr>
            </w:div>
            <w:div w:id="2038894003">
              <w:marLeft w:val="0"/>
              <w:marRight w:val="0"/>
              <w:marTop w:val="0"/>
              <w:marBottom w:val="0"/>
              <w:divBdr>
                <w:top w:val="none" w:sz="0" w:space="0" w:color="auto"/>
                <w:left w:val="none" w:sz="0" w:space="0" w:color="auto"/>
                <w:bottom w:val="none" w:sz="0" w:space="0" w:color="auto"/>
                <w:right w:val="none" w:sz="0" w:space="0" w:color="auto"/>
              </w:divBdr>
            </w:div>
            <w:div w:id="2120954058">
              <w:marLeft w:val="0"/>
              <w:marRight w:val="0"/>
              <w:marTop w:val="0"/>
              <w:marBottom w:val="0"/>
              <w:divBdr>
                <w:top w:val="none" w:sz="0" w:space="0" w:color="auto"/>
                <w:left w:val="none" w:sz="0" w:space="0" w:color="auto"/>
                <w:bottom w:val="none" w:sz="0" w:space="0" w:color="auto"/>
                <w:right w:val="none" w:sz="0" w:space="0" w:color="auto"/>
              </w:divBdr>
            </w:div>
          </w:divsChild>
        </w:div>
        <w:div w:id="1068115824">
          <w:marLeft w:val="0"/>
          <w:marRight w:val="0"/>
          <w:marTop w:val="0"/>
          <w:marBottom w:val="0"/>
          <w:divBdr>
            <w:top w:val="none" w:sz="0" w:space="0" w:color="auto"/>
            <w:left w:val="none" w:sz="0" w:space="0" w:color="auto"/>
            <w:bottom w:val="none" w:sz="0" w:space="0" w:color="auto"/>
            <w:right w:val="none" w:sz="0" w:space="0" w:color="auto"/>
          </w:divBdr>
        </w:div>
        <w:div w:id="1148015497">
          <w:marLeft w:val="0"/>
          <w:marRight w:val="0"/>
          <w:marTop w:val="0"/>
          <w:marBottom w:val="0"/>
          <w:divBdr>
            <w:top w:val="none" w:sz="0" w:space="0" w:color="auto"/>
            <w:left w:val="none" w:sz="0" w:space="0" w:color="auto"/>
            <w:bottom w:val="none" w:sz="0" w:space="0" w:color="auto"/>
            <w:right w:val="none" w:sz="0" w:space="0" w:color="auto"/>
          </w:divBdr>
          <w:divsChild>
            <w:div w:id="1156993698">
              <w:marLeft w:val="0"/>
              <w:marRight w:val="0"/>
              <w:marTop w:val="0"/>
              <w:marBottom w:val="0"/>
              <w:divBdr>
                <w:top w:val="none" w:sz="0" w:space="0" w:color="auto"/>
                <w:left w:val="none" w:sz="0" w:space="0" w:color="auto"/>
                <w:bottom w:val="none" w:sz="0" w:space="0" w:color="auto"/>
                <w:right w:val="none" w:sz="0" w:space="0" w:color="auto"/>
              </w:divBdr>
            </w:div>
          </w:divsChild>
        </w:div>
        <w:div w:id="1364406710">
          <w:marLeft w:val="0"/>
          <w:marRight w:val="0"/>
          <w:marTop w:val="0"/>
          <w:marBottom w:val="0"/>
          <w:divBdr>
            <w:top w:val="none" w:sz="0" w:space="0" w:color="auto"/>
            <w:left w:val="none" w:sz="0" w:space="0" w:color="auto"/>
            <w:bottom w:val="none" w:sz="0" w:space="0" w:color="auto"/>
            <w:right w:val="none" w:sz="0" w:space="0" w:color="auto"/>
          </w:divBdr>
        </w:div>
        <w:div w:id="1454054385">
          <w:marLeft w:val="0"/>
          <w:marRight w:val="0"/>
          <w:marTop w:val="0"/>
          <w:marBottom w:val="0"/>
          <w:divBdr>
            <w:top w:val="none" w:sz="0" w:space="0" w:color="auto"/>
            <w:left w:val="none" w:sz="0" w:space="0" w:color="auto"/>
            <w:bottom w:val="none" w:sz="0" w:space="0" w:color="auto"/>
            <w:right w:val="none" w:sz="0" w:space="0" w:color="auto"/>
          </w:divBdr>
          <w:divsChild>
            <w:div w:id="1565989008">
              <w:marLeft w:val="0"/>
              <w:marRight w:val="0"/>
              <w:marTop w:val="0"/>
              <w:marBottom w:val="0"/>
              <w:divBdr>
                <w:top w:val="none" w:sz="0" w:space="0" w:color="auto"/>
                <w:left w:val="none" w:sz="0" w:space="0" w:color="auto"/>
                <w:bottom w:val="none" w:sz="0" w:space="0" w:color="auto"/>
                <w:right w:val="none" w:sz="0" w:space="0" w:color="auto"/>
              </w:divBdr>
            </w:div>
          </w:divsChild>
        </w:div>
        <w:div w:id="1514807296">
          <w:marLeft w:val="0"/>
          <w:marRight w:val="0"/>
          <w:marTop w:val="0"/>
          <w:marBottom w:val="0"/>
          <w:divBdr>
            <w:top w:val="none" w:sz="0" w:space="0" w:color="auto"/>
            <w:left w:val="none" w:sz="0" w:space="0" w:color="auto"/>
            <w:bottom w:val="none" w:sz="0" w:space="0" w:color="auto"/>
            <w:right w:val="none" w:sz="0" w:space="0" w:color="auto"/>
          </w:divBdr>
        </w:div>
        <w:div w:id="1661469696">
          <w:marLeft w:val="0"/>
          <w:marRight w:val="0"/>
          <w:marTop w:val="0"/>
          <w:marBottom w:val="0"/>
          <w:divBdr>
            <w:top w:val="none" w:sz="0" w:space="0" w:color="auto"/>
            <w:left w:val="none" w:sz="0" w:space="0" w:color="auto"/>
            <w:bottom w:val="none" w:sz="0" w:space="0" w:color="auto"/>
            <w:right w:val="none" w:sz="0" w:space="0" w:color="auto"/>
          </w:divBdr>
          <w:divsChild>
            <w:div w:id="1055618549">
              <w:marLeft w:val="0"/>
              <w:marRight w:val="0"/>
              <w:marTop w:val="0"/>
              <w:marBottom w:val="0"/>
              <w:divBdr>
                <w:top w:val="none" w:sz="0" w:space="0" w:color="auto"/>
                <w:left w:val="none" w:sz="0" w:space="0" w:color="auto"/>
                <w:bottom w:val="none" w:sz="0" w:space="0" w:color="auto"/>
                <w:right w:val="none" w:sz="0" w:space="0" w:color="auto"/>
              </w:divBdr>
            </w:div>
          </w:divsChild>
        </w:div>
        <w:div w:id="1882404171">
          <w:marLeft w:val="0"/>
          <w:marRight w:val="0"/>
          <w:marTop w:val="0"/>
          <w:marBottom w:val="0"/>
          <w:divBdr>
            <w:top w:val="none" w:sz="0" w:space="0" w:color="auto"/>
            <w:left w:val="none" w:sz="0" w:space="0" w:color="auto"/>
            <w:bottom w:val="none" w:sz="0" w:space="0" w:color="auto"/>
            <w:right w:val="none" w:sz="0" w:space="0" w:color="auto"/>
          </w:divBdr>
          <w:divsChild>
            <w:div w:id="328293538">
              <w:marLeft w:val="0"/>
              <w:marRight w:val="0"/>
              <w:marTop w:val="0"/>
              <w:marBottom w:val="0"/>
              <w:divBdr>
                <w:top w:val="none" w:sz="0" w:space="0" w:color="auto"/>
                <w:left w:val="none" w:sz="0" w:space="0" w:color="auto"/>
                <w:bottom w:val="none" w:sz="0" w:space="0" w:color="auto"/>
                <w:right w:val="none" w:sz="0" w:space="0" w:color="auto"/>
              </w:divBdr>
            </w:div>
            <w:div w:id="582489206">
              <w:marLeft w:val="0"/>
              <w:marRight w:val="0"/>
              <w:marTop w:val="0"/>
              <w:marBottom w:val="0"/>
              <w:divBdr>
                <w:top w:val="none" w:sz="0" w:space="0" w:color="auto"/>
                <w:left w:val="none" w:sz="0" w:space="0" w:color="auto"/>
                <w:bottom w:val="none" w:sz="0" w:space="0" w:color="auto"/>
                <w:right w:val="none" w:sz="0" w:space="0" w:color="auto"/>
              </w:divBdr>
            </w:div>
            <w:div w:id="2023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4819">
      <w:marLeft w:val="0"/>
      <w:marRight w:val="0"/>
      <w:marTop w:val="0"/>
      <w:marBottom w:val="0"/>
      <w:divBdr>
        <w:top w:val="none" w:sz="0" w:space="0" w:color="auto"/>
        <w:left w:val="none" w:sz="0" w:space="0" w:color="auto"/>
        <w:bottom w:val="none" w:sz="0" w:space="0" w:color="auto"/>
        <w:right w:val="none" w:sz="0" w:space="0" w:color="auto"/>
      </w:divBdr>
      <w:divsChild>
        <w:div w:id="275068429">
          <w:marLeft w:val="0"/>
          <w:marRight w:val="0"/>
          <w:marTop w:val="0"/>
          <w:marBottom w:val="0"/>
          <w:divBdr>
            <w:top w:val="none" w:sz="0" w:space="0" w:color="auto"/>
            <w:left w:val="none" w:sz="0" w:space="0" w:color="auto"/>
            <w:bottom w:val="none" w:sz="0" w:space="0" w:color="auto"/>
            <w:right w:val="none" w:sz="0" w:space="0" w:color="auto"/>
          </w:divBdr>
        </w:div>
      </w:divsChild>
    </w:div>
    <w:div w:id="665788415">
      <w:bodyDiv w:val="1"/>
      <w:marLeft w:val="0"/>
      <w:marRight w:val="0"/>
      <w:marTop w:val="0"/>
      <w:marBottom w:val="0"/>
      <w:divBdr>
        <w:top w:val="none" w:sz="0" w:space="0" w:color="auto"/>
        <w:left w:val="none" w:sz="0" w:space="0" w:color="auto"/>
        <w:bottom w:val="none" w:sz="0" w:space="0" w:color="auto"/>
        <w:right w:val="none" w:sz="0" w:space="0" w:color="auto"/>
      </w:divBdr>
    </w:div>
    <w:div w:id="677923037">
      <w:bodyDiv w:val="1"/>
      <w:marLeft w:val="0"/>
      <w:marRight w:val="0"/>
      <w:marTop w:val="0"/>
      <w:marBottom w:val="0"/>
      <w:divBdr>
        <w:top w:val="none" w:sz="0" w:space="0" w:color="auto"/>
        <w:left w:val="none" w:sz="0" w:space="0" w:color="auto"/>
        <w:bottom w:val="none" w:sz="0" w:space="0" w:color="auto"/>
        <w:right w:val="none" w:sz="0" w:space="0" w:color="auto"/>
      </w:divBdr>
      <w:divsChild>
        <w:div w:id="1462462185">
          <w:marLeft w:val="0"/>
          <w:marRight w:val="0"/>
          <w:marTop w:val="0"/>
          <w:marBottom w:val="0"/>
          <w:divBdr>
            <w:top w:val="none" w:sz="0" w:space="0" w:color="auto"/>
            <w:left w:val="none" w:sz="0" w:space="0" w:color="auto"/>
            <w:bottom w:val="none" w:sz="0" w:space="0" w:color="auto"/>
            <w:right w:val="none" w:sz="0" w:space="0" w:color="auto"/>
          </w:divBdr>
        </w:div>
      </w:divsChild>
    </w:div>
    <w:div w:id="681590365">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688488406">
      <w:bodyDiv w:val="1"/>
      <w:marLeft w:val="0"/>
      <w:marRight w:val="0"/>
      <w:marTop w:val="0"/>
      <w:marBottom w:val="0"/>
      <w:divBdr>
        <w:top w:val="none" w:sz="0" w:space="0" w:color="auto"/>
        <w:left w:val="none" w:sz="0" w:space="0" w:color="auto"/>
        <w:bottom w:val="none" w:sz="0" w:space="0" w:color="auto"/>
        <w:right w:val="none" w:sz="0" w:space="0" w:color="auto"/>
      </w:divBdr>
    </w:div>
    <w:div w:id="697203123">
      <w:marLeft w:val="0"/>
      <w:marRight w:val="0"/>
      <w:marTop w:val="0"/>
      <w:marBottom w:val="0"/>
      <w:divBdr>
        <w:top w:val="none" w:sz="0" w:space="0" w:color="auto"/>
        <w:left w:val="none" w:sz="0" w:space="0" w:color="auto"/>
        <w:bottom w:val="none" w:sz="0" w:space="0" w:color="auto"/>
        <w:right w:val="none" w:sz="0" w:space="0" w:color="auto"/>
      </w:divBdr>
      <w:divsChild>
        <w:div w:id="1568421853">
          <w:marLeft w:val="0"/>
          <w:marRight w:val="0"/>
          <w:marTop w:val="0"/>
          <w:marBottom w:val="0"/>
          <w:divBdr>
            <w:top w:val="none" w:sz="0" w:space="0" w:color="auto"/>
            <w:left w:val="none" w:sz="0" w:space="0" w:color="auto"/>
            <w:bottom w:val="none" w:sz="0" w:space="0" w:color="auto"/>
            <w:right w:val="none" w:sz="0" w:space="0" w:color="auto"/>
          </w:divBdr>
        </w:div>
      </w:divsChild>
    </w:div>
    <w:div w:id="706179741">
      <w:marLeft w:val="0"/>
      <w:marRight w:val="0"/>
      <w:marTop w:val="0"/>
      <w:marBottom w:val="0"/>
      <w:divBdr>
        <w:top w:val="none" w:sz="0" w:space="0" w:color="auto"/>
        <w:left w:val="none" w:sz="0" w:space="0" w:color="auto"/>
        <w:bottom w:val="none" w:sz="0" w:space="0" w:color="auto"/>
        <w:right w:val="none" w:sz="0" w:space="0" w:color="auto"/>
      </w:divBdr>
      <w:divsChild>
        <w:div w:id="1518040073">
          <w:marLeft w:val="0"/>
          <w:marRight w:val="0"/>
          <w:marTop w:val="0"/>
          <w:marBottom w:val="0"/>
          <w:divBdr>
            <w:top w:val="none" w:sz="0" w:space="0" w:color="auto"/>
            <w:left w:val="none" w:sz="0" w:space="0" w:color="auto"/>
            <w:bottom w:val="none" w:sz="0" w:space="0" w:color="auto"/>
            <w:right w:val="none" w:sz="0" w:space="0" w:color="auto"/>
          </w:divBdr>
        </w:div>
      </w:divsChild>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8167690">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25376411">
      <w:bodyDiv w:val="1"/>
      <w:marLeft w:val="0"/>
      <w:marRight w:val="0"/>
      <w:marTop w:val="0"/>
      <w:marBottom w:val="0"/>
      <w:divBdr>
        <w:top w:val="none" w:sz="0" w:space="0" w:color="auto"/>
        <w:left w:val="none" w:sz="0" w:space="0" w:color="auto"/>
        <w:bottom w:val="none" w:sz="0" w:space="0" w:color="auto"/>
        <w:right w:val="none" w:sz="0" w:space="0" w:color="auto"/>
      </w:divBdr>
    </w:div>
    <w:div w:id="730883071">
      <w:bodyDiv w:val="1"/>
      <w:marLeft w:val="0"/>
      <w:marRight w:val="0"/>
      <w:marTop w:val="0"/>
      <w:marBottom w:val="0"/>
      <w:divBdr>
        <w:top w:val="none" w:sz="0" w:space="0" w:color="auto"/>
        <w:left w:val="none" w:sz="0" w:space="0" w:color="auto"/>
        <w:bottom w:val="none" w:sz="0" w:space="0" w:color="auto"/>
        <w:right w:val="none" w:sz="0" w:space="0" w:color="auto"/>
      </w:divBdr>
    </w:div>
    <w:div w:id="737363109">
      <w:bodyDiv w:val="1"/>
      <w:marLeft w:val="0"/>
      <w:marRight w:val="0"/>
      <w:marTop w:val="0"/>
      <w:marBottom w:val="0"/>
      <w:divBdr>
        <w:top w:val="none" w:sz="0" w:space="0" w:color="auto"/>
        <w:left w:val="none" w:sz="0" w:space="0" w:color="auto"/>
        <w:bottom w:val="none" w:sz="0" w:space="0" w:color="auto"/>
        <w:right w:val="none" w:sz="0" w:space="0" w:color="auto"/>
      </w:divBdr>
    </w:div>
    <w:div w:id="742022944">
      <w:bodyDiv w:val="1"/>
      <w:marLeft w:val="0"/>
      <w:marRight w:val="0"/>
      <w:marTop w:val="0"/>
      <w:marBottom w:val="0"/>
      <w:divBdr>
        <w:top w:val="none" w:sz="0" w:space="0" w:color="auto"/>
        <w:left w:val="none" w:sz="0" w:space="0" w:color="auto"/>
        <w:bottom w:val="none" w:sz="0" w:space="0" w:color="auto"/>
        <w:right w:val="none" w:sz="0" w:space="0" w:color="auto"/>
      </w:divBdr>
    </w:div>
    <w:div w:id="747383164">
      <w:bodyDiv w:val="1"/>
      <w:marLeft w:val="0"/>
      <w:marRight w:val="0"/>
      <w:marTop w:val="0"/>
      <w:marBottom w:val="0"/>
      <w:divBdr>
        <w:top w:val="none" w:sz="0" w:space="0" w:color="auto"/>
        <w:left w:val="none" w:sz="0" w:space="0" w:color="auto"/>
        <w:bottom w:val="none" w:sz="0" w:space="0" w:color="auto"/>
        <w:right w:val="none" w:sz="0" w:space="0" w:color="auto"/>
      </w:divBdr>
      <w:divsChild>
        <w:div w:id="104086454">
          <w:marLeft w:val="0"/>
          <w:marRight w:val="0"/>
          <w:marTop w:val="0"/>
          <w:marBottom w:val="0"/>
          <w:divBdr>
            <w:top w:val="none" w:sz="0" w:space="0" w:color="auto"/>
            <w:left w:val="none" w:sz="0" w:space="0" w:color="auto"/>
            <w:bottom w:val="none" w:sz="0" w:space="0" w:color="auto"/>
            <w:right w:val="none" w:sz="0" w:space="0" w:color="auto"/>
          </w:divBdr>
        </w:div>
        <w:div w:id="133640263">
          <w:marLeft w:val="0"/>
          <w:marRight w:val="0"/>
          <w:marTop w:val="0"/>
          <w:marBottom w:val="0"/>
          <w:divBdr>
            <w:top w:val="none" w:sz="0" w:space="0" w:color="auto"/>
            <w:left w:val="none" w:sz="0" w:space="0" w:color="auto"/>
            <w:bottom w:val="none" w:sz="0" w:space="0" w:color="auto"/>
            <w:right w:val="none" w:sz="0" w:space="0" w:color="auto"/>
          </w:divBdr>
        </w:div>
        <w:div w:id="225186308">
          <w:marLeft w:val="0"/>
          <w:marRight w:val="0"/>
          <w:marTop w:val="0"/>
          <w:marBottom w:val="0"/>
          <w:divBdr>
            <w:top w:val="none" w:sz="0" w:space="0" w:color="auto"/>
            <w:left w:val="none" w:sz="0" w:space="0" w:color="auto"/>
            <w:bottom w:val="none" w:sz="0" w:space="0" w:color="auto"/>
            <w:right w:val="none" w:sz="0" w:space="0" w:color="auto"/>
          </w:divBdr>
        </w:div>
        <w:div w:id="248999602">
          <w:marLeft w:val="0"/>
          <w:marRight w:val="0"/>
          <w:marTop w:val="0"/>
          <w:marBottom w:val="0"/>
          <w:divBdr>
            <w:top w:val="none" w:sz="0" w:space="0" w:color="auto"/>
            <w:left w:val="none" w:sz="0" w:space="0" w:color="auto"/>
            <w:bottom w:val="none" w:sz="0" w:space="0" w:color="auto"/>
            <w:right w:val="none" w:sz="0" w:space="0" w:color="auto"/>
          </w:divBdr>
        </w:div>
        <w:div w:id="312607578">
          <w:marLeft w:val="0"/>
          <w:marRight w:val="0"/>
          <w:marTop w:val="0"/>
          <w:marBottom w:val="0"/>
          <w:divBdr>
            <w:top w:val="none" w:sz="0" w:space="0" w:color="auto"/>
            <w:left w:val="none" w:sz="0" w:space="0" w:color="auto"/>
            <w:bottom w:val="none" w:sz="0" w:space="0" w:color="auto"/>
            <w:right w:val="none" w:sz="0" w:space="0" w:color="auto"/>
          </w:divBdr>
        </w:div>
        <w:div w:id="338116480">
          <w:marLeft w:val="0"/>
          <w:marRight w:val="0"/>
          <w:marTop w:val="0"/>
          <w:marBottom w:val="0"/>
          <w:divBdr>
            <w:top w:val="none" w:sz="0" w:space="0" w:color="auto"/>
            <w:left w:val="none" w:sz="0" w:space="0" w:color="auto"/>
            <w:bottom w:val="none" w:sz="0" w:space="0" w:color="auto"/>
            <w:right w:val="none" w:sz="0" w:space="0" w:color="auto"/>
          </w:divBdr>
        </w:div>
        <w:div w:id="380834857">
          <w:marLeft w:val="0"/>
          <w:marRight w:val="0"/>
          <w:marTop w:val="0"/>
          <w:marBottom w:val="0"/>
          <w:divBdr>
            <w:top w:val="none" w:sz="0" w:space="0" w:color="auto"/>
            <w:left w:val="none" w:sz="0" w:space="0" w:color="auto"/>
            <w:bottom w:val="none" w:sz="0" w:space="0" w:color="auto"/>
            <w:right w:val="none" w:sz="0" w:space="0" w:color="auto"/>
          </w:divBdr>
        </w:div>
        <w:div w:id="421072986">
          <w:marLeft w:val="0"/>
          <w:marRight w:val="0"/>
          <w:marTop w:val="0"/>
          <w:marBottom w:val="0"/>
          <w:divBdr>
            <w:top w:val="none" w:sz="0" w:space="0" w:color="auto"/>
            <w:left w:val="none" w:sz="0" w:space="0" w:color="auto"/>
            <w:bottom w:val="none" w:sz="0" w:space="0" w:color="auto"/>
            <w:right w:val="none" w:sz="0" w:space="0" w:color="auto"/>
          </w:divBdr>
        </w:div>
        <w:div w:id="494032148">
          <w:marLeft w:val="0"/>
          <w:marRight w:val="0"/>
          <w:marTop w:val="0"/>
          <w:marBottom w:val="0"/>
          <w:divBdr>
            <w:top w:val="none" w:sz="0" w:space="0" w:color="auto"/>
            <w:left w:val="none" w:sz="0" w:space="0" w:color="auto"/>
            <w:bottom w:val="none" w:sz="0" w:space="0" w:color="auto"/>
            <w:right w:val="none" w:sz="0" w:space="0" w:color="auto"/>
          </w:divBdr>
        </w:div>
        <w:div w:id="632633906">
          <w:marLeft w:val="0"/>
          <w:marRight w:val="0"/>
          <w:marTop w:val="0"/>
          <w:marBottom w:val="0"/>
          <w:divBdr>
            <w:top w:val="none" w:sz="0" w:space="0" w:color="auto"/>
            <w:left w:val="none" w:sz="0" w:space="0" w:color="auto"/>
            <w:bottom w:val="none" w:sz="0" w:space="0" w:color="auto"/>
            <w:right w:val="none" w:sz="0" w:space="0" w:color="auto"/>
          </w:divBdr>
        </w:div>
        <w:div w:id="632709287">
          <w:marLeft w:val="0"/>
          <w:marRight w:val="0"/>
          <w:marTop w:val="0"/>
          <w:marBottom w:val="0"/>
          <w:divBdr>
            <w:top w:val="none" w:sz="0" w:space="0" w:color="auto"/>
            <w:left w:val="none" w:sz="0" w:space="0" w:color="auto"/>
            <w:bottom w:val="none" w:sz="0" w:space="0" w:color="auto"/>
            <w:right w:val="none" w:sz="0" w:space="0" w:color="auto"/>
          </w:divBdr>
        </w:div>
        <w:div w:id="706875816">
          <w:marLeft w:val="0"/>
          <w:marRight w:val="0"/>
          <w:marTop w:val="0"/>
          <w:marBottom w:val="0"/>
          <w:divBdr>
            <w:top w:val="none" w:sz="0" w:space="0" w:color="auto"/>
            <w:left w:val="none" w:sz="0" w:space="0" w:color="auto"/>
            <w:bottom w:val="none" w:sz="0" w:space="0" w:color="auto"/>
            <w:right w:val="none" w:sz="0" w:space="0" w:color="auto"/>
          </w:divBdr>
        </w:div>
        <w:div w:id="755978602">
          <w:marLeft w:val="0"/>
          <w:marRight w:val="0"/>
          <w:marTop w:val="0"/>
          <w:marBottom w:val="0"/>
          <w:divBdr>
            <w:top w:val="none" w:sz="0" w:space="0" w:color="auto"/>
            <w:left w:val="none" w:sz="0" w:space="0" w:color="auto"/>
            <w:bottom w:val="none" w:sz="0" w:space="0" w:color="auto"/>
            <w:right w:val="none" w:sz="0" w:space="0" w:color="auto"/>
          </w:divBdr>
        </w:div>
        <w:div w:id="792552928">
          <w:marLeft w:val="0"/>
          <w:marRight w:val="0"/>
          <w:marTop w:val="0"/>
          <w:marBottom w:val="0"/>
          <w:divBdr>
            <w:top w:val="none" w:sz="0" w:space="0" w:color="auto"/>
            <w:left w:val="none" w:sz="0" w:space="0" w:color="auto"/>
            <w:bottom w:val="none" w:sz="0" w:space="0" w:color="auto"/>
            <w:right w:val="none" w:sz="0" w:space="0" w:color="auto"/>
          </w:divBdr>
        </w:div>
        <w:div w:id="866867108">
          <w:marLeft w:val="0"/>
          <w:marRight w:val="0"/>
          <w:marTop w:val="0"/>
          <w:marBottom w:val="0"/>
          <w:divBdr>
            <w:top w:val="none" w:sz="0" w:space="0" w:color="auto"/>
            <w:left w:val="none" w:sz="0" w:space="0" w:color="auto"/>
            <w:bottom w:val="none" w:sz="0" w:space="0" w:color="auto"/>
            <w:right w:val="none" w:sz="0" w:space="0" w:color="auto"/>
          </w:divBdr>
        </w:div>
        <w:div w:id="886721034">
          <w:marLeft w:val="0"/>
          <w:marRight w:val="0"/>
          <w:marTop w:val="0"/>
          <w:marBottom w:val="0"/>
          <w:divBdr>
            <w:top w:val="none" w:sz="0" w:space="0" w:color="auto"/>
            <w:left w:val="none" w:sz="0" w:space="0" w:color="auto"/>
            <w:bottom w:val="none" w:sz="0" w:space="0" w:color="auto"/>
            <w:right w:val="none" w:sz="0" w:space="0" w:color="auto"/>
          </w:divBdr>
        </w:div>
        <w:div w:id="907106217">
          <w:marLeft w:val="0"/>
          <w:marRight w:val="0"/>
          <w:marTop w:val="0"/>
          <w:marBottom w:val="0"/>
          <w:divBdr>
            <w:top w:val="none" w:sz="0" w:space="0" w:color="auto"/>
            <w:left w:val="none" w:sz="0" w:space="0" w:color="auto"/>
            <w:bottom w:val="none" w:sz="0" w:space="0" w:color="auto"/>
            <w:right w:val="none" w:sz="0" w:space="0" w:color="auto"/>
          </w:divBdr>
        </w:div>
        <w:div w:id="951520635">
          <w:marLeft w:val="0"/>
          <w:marRight w:val="0"/>
          <w:marTop w:val="0"/>
          <w:marBottom w:val="0"/>
          <w:divBdr>
            <w:top w:val="none" w:sz="0" w:space="0" w:color="auto"/>
            <w:left w:val="none" w:sz="0" w:space="0" w:color="auto"/>
            <w:bottom w:val="none" w:sz="0" w:space="0" w:color="auto"/>
            <w:right w:val="none" w:sz="0" w:space="0" w:color="auto"/>
          </w:divBdr>
        </w:div>
        <w:div w:id="964892817">
          <w:marLeft w:val="0"/>
          <w:marRight w:val="0"/>
          <w:marTop w:val="0"/>
          <w:marBottom w:val="0"/>
          <w:divBdr>
            <w:top w:val="none" w:sz="0" w:space="0" w:color="auto"/>
            <w:left w:val="none" w:sz="0" w:space="0" w:color="auto"/>
            <w:bottom w:val="none" w:sz="0" w:space="0" w:color="auto"/>
            <w:right w:val="none" w:sz="0" w:space="0" w:color="auto"/>
          </w:divBdr>
        </w:div>
        <w:div w:id="972054541">
          <w:marLeft w:val="0"/>
          <w:marRight w:val="0"/>
          <w:marTop w:val="0"/>
          <w:marBottom w:val="0"/>
          <w:divBdr>
            <w:top w:val="none" w:sz="0" w:space="0" w:color="auto"/>
            <w:left w:val="none" w:sz="0" w:space="0" w:color="auto"/>
            <w:bottom w:val="none" w:sz="0" w:space="0" w:color="auto"/>
            <w:right w:val="none" w:sz="0" w:space="0" w:color="auto"/>
          </w:divBdr>
        </w:div>
        <w:div w:id="974871403">
          <w:marLeft w:val="0"/>
          <w:marRight w:val="0"/>
          <w:marTop w:val="0"/>
          <w:marBottom w:val="0"/>
          <w:divBdr>
            <w:top w:val="none" w:sz="0" w:space="0" w:color="auto"/>
            <w:left w:val="none" w:sz="0" w:space="0" w:color="auto"/>
            <w:bottom w:val="none" w:sz="0" w:space="0" w:color="auto"/>
            <w:right w:val="none" w:sz="0" w:space="0" w:color="auto"/>
          </w:divBdr>
        </w:div>
        <w:div w:id="1023900878">
          <w:marLeft w:val="0"/>
          <w:marRight w:val="0"/>
          <w:marTop w:val="0"/>
          <w:marBottom w:val="0"/>
          <w:divBdr>
            <w:top w:val="none" w:sz="0" w:space="0" w:color="auto"/>
            <w:left w:val="none" w:sz="0" w:space="0" w:color="auto"/>
            <w:bottom w:val="none" w:sz="0" w:space="0" w:color="auto"/>
            <w:right w:val="none" w:sz="0" w:space="0" w:color="auto"/>
          </w:divBdr>
        </w:div>
        <w:div w:id="1167748869">
          <w:marLeft w:val="0"/>
          <w:marRight w:val="0"/>
          <w:marTop w:val="0"/>
          <w:marBottom w:val="0"/>
          <w:divBdr>
            <w:top w:val="none" w:sz="0" w:space="0" w:color="auto"/>
            <w:left w:val="none" w:sz="0" w:space="0" w:color="auto"/>
            <w:bottom w:val="none" w:sz="0" w:space="0" w:color="auto"/>
            <w:right w:val="none" w:sz="0" w:space="0" w:color="auto"/>
          </w:divBdr>
        </w:div>
        <w:div w:id="1260061551">
          <w:marLeft w:val="0"/>
          <w:marRight w:val="0"/>
          <w:marTop w:val="0"/>
          <w:marBottom w:val="0"/>
          <w:divBdr>
            <w:top w:val="none" w:sz="0" w:space="0" w:color="auto"/>
            <w:left w:val="none" w:sz="0" w:space="0" w:color="auto"/>
            <w:bottom w:val="none" w:sz="0" w:space="0" w:color="auto"/>
            <w:right w:val="none" w:sz="0" w:space="0" w:color="auto"/>
          </w:divBdr>
        </w:div>
        <w:div w:id="1417628367">
          <w:marLeft w:val="0"/>
          <w:marRight w:val="0"/>
          <w:marTop w:val="0"/>
          <w:marBottom w:val="0"/>
          <w:divBdr>
            <w:top w:val="none" w:sz="0" w:space="0" w:color="auto"/>
            <w:left w:val="none" w:sz="0" w:space="0" w:color="auto"/>
            <w:bottom w:val="none" w:sz="0" w:space="0" w:color="auto"/>
            <w:right w:val="none" w:sz="0" w:space="0" w:color="auto"/>
          </w:divBdr>
        </w:div>
        <w:div w:id="1489051196">
          <w:marLeft w:val="0"/>
          <w:marRight w:val="0"/>
          <w:marTop w:val="0"/>
          <w:marBottom w:val="0"/>
          <w:divBdr>
            <w:top w:val="none" w:sz="0" w:space="0" w:color="auto"/>
            <w:left w:val="none" w:sz="0" w:space="0" w:color="auto"/>
            <w:bottom w:val="none" w:sz="0" w:space="0" w:color="auto"/>
            <w:right w:val="none" w:sz="0" w:space="0" w:color="auto"/>
          </w:divBdr>
        </w:div>
        <w:div w:id="1521771618">
          <w:marLeft w:val="0"/>
          <w:marRight w:val="0"/>
          <w:marTop w:val="0"/>
          <w:marBottom w:val="0"/>
          <w:divBdr>
            <w:top w:val="none" w:sz="0" w:space="0" w:color="auto"/>
            <w:left w:val="none" w:sz="0" w:space="0" w:color="auto"/>
            <w:bottom w:val="none" w:sz="0" w:space="0" w:color="auto"/>
            <w:right w:val="none" w:sz="0" w:space="0" w:color="auto"/>
          </w:divBdr>
        </w:div>
        <w:div w:id="1575511572">
          <w:marLeft w:val="0"/>
          <w:marRight w:val="0"/>
          <w:marTop w:val="0"/>
          <w:marBottom w:val="0"/>
          <w:divBdr>
            <w:top w:val="none" w:sz="0" w:space="0" w:color="auto"/>
            <w:left w:val="none" w:sz="0" w:space="0" w:color="auto"/>
            <w:bottom w:val="none" w:sz="0" w:space="0" w:color="auto"/>
            <w:right w:val="none" w:sz="0" w:space="0" w:color="auto"/>
          </w:divBdr>
        </w:div>
        <w:div w:id="1584996447">
          <w:marLeft w:val="0"/>
          <w:marRight w:val="0"/>
          <w:marTop w:val="0"/>
          <w:marBottom w:val="0"/>
          <w:divBdr>
            <w:top w:val="none" w:sz="0" w:space="0" w:color="auto"/>
            <w:left w:val="none" w:sz="0" w:space="0" w:color="auto"/>
            <w:bottom w:val="none" w:sz="0" w:space="0" w:color="auto"/>
            <w:right w:val="none" w:sz="0" w:space="0" w:color="auto"/>
          </w:divBdr>
        </w:div>
        <w:div w:id="1613896441">
          <w:marLeft w:val="0"/>
          <w:marRight w:val="0"/>
          <w:marTop w:val="0"/>
          <w:marBottom w:val="0"/>
          <w:divBdr>
            <w:top w:val="none" w:sz="0" w:space="0" w:color="auto"/>
            <w:left w:val="none" w:sz="0" w:space="0" w:color="auto"/>
            <w:bottom w:val="none" w:sz="0" w:space="0" w:color="auto"/>
            <w:right w:val="none" w:sz="0" w:space="0" w:color="auto"/>
          </w:divBdr>
        </w:div>
        <w:div w:id="1630089037">
          <w:marLeft w:val="0"/>
          <w:marRight w:val="0"/>
          <w:marTop w:val="0"/>
          <w:marBottom w:val="0"/>
          <w:divBdr>
            <w:top w:val="none" w:sz="0" w:space="0" w:color="auto"/>
            <w:left w:val="none" w:sz="0" w:space="0" w:color="auto"/>
            <w:bottom w:val="none" w:sz="0" w:space="0" w:color="auto"/>
            <w:right w:val="none" w:sz="0" w:space="0" w:color="auto"/>
          </w:divBdr>
        </w:div>
        <w:div w:id="1643123392">
          <w:marLeft w:val="0"/>
          <w:marRight w:val="0"/>
          <w:marTop w:val="0"/>
          <w:marBottom w:val="0"/>
          <w:divBdr>
            <w:top w:val="none" w:sz="0" w:space="0" w:color="auto"/>
            <w:left w:val="none" w:sz="0" w:space="0" w:color="auto"/>
            <w:bottom w:val="none" w:sz="0" w:space="0" w:color="auto"/>
            <w:right w:val="none" w:sz="0" w:space="0" w:color="auto"/>
          </w:divBdr>
        </w:div>
        <w:div w:id="1782144131">
          <w:marLeft w:val="0"/>
          <w:marRight w:val="0"/>
          <w:marTop w:val="0"/>
          <w:marBottom w:val="0"/>
          <w:divBdr>
            <w:top w:val="none" w:sz="0" w:space="0" w:color="auto"/>
            <w:left w:val="none" w:sz="0" w:space="0" w:color="auto"/>
            <w:bottom w:val="none" w:sz="0" w:space="0" w:color="auto"/>
            <w:right w:val="none" w:sz="0" w:space="0" w:color="auto"/>
          </w:divBdr>
        </w:div>
        <w:div w:id="1806895452">
          <w:marLeft w:val="0"/>
          <w:marRight w:val="0"/>
          <w:marTop w:val="0"/>
          <w:marBottom w:val="0"/>
          <w:divBdr>
            <w:top w:val="none" w:sz="0" w:space="0" w:color="auto"/>
            <w:left w:val="none" w:sz="0" w:space="0" w:color="auto"/>
            <w:bottom w:val="none" w:sz="0" w:space="0" w:color="auto"/>
            <w:right w:val="none" w:sz="0" w:space="0" w:color="auto"/>
          </w:divBdr>
        </w:div>
        <w:div w:id="1833376480">
          <w:marLeft w:val="0"/>
          <w:marRight w:val="0"/>
          <w:marTop w:val="0"/>
          <w:marBottom w:val="0"/>
          <w:divBdr>
            <w:top w:val="none" w:sz="0" w:space="0" w:color="auto"/>
            <w:left w:val="none" w:sz="0" w:space="0" w:color="auto"/>
            <w:bottom w:val="none" w:sz="0" w:space="0" w:color="auto"/>
            <w:right w:val="none" w:sz="0" w:space="0" w:color="auto"/>
          </w:divBdr>
        </w:div>
        <w:div w:id="1882284850">
          <w:marLeft w:val="0"/>
          <w:marRight w:val="0"/>
          <w:marTop w:val="0"/>
          <w:marBottom w:val="0"/>
          <w:divBdr>
            <w:top w:val="none" w:sz="0" w:space="0" w:color="auto"/>
            <w:left w:val="none" w:sz="0" w:space="0" w:color="auto"/>
            <w:bottom w:val="none" w:sz="0" w:space="0" w:color="auto"/>
            <w:right w:val="none" w:sz="0" w:space="0" w:color="auto"/>
          </w:divBdr>
        </w:div>
        <w:div w:id="1904564191">
          <w:marLeft w:val="0"/>
          <w:marRight w:val="0"/>
          <w:marTop w:val="0"/>
          <w:marBottom w:val="0"/>
          <w:divBdr>
            <w:top w:val="none" w:sz="0" w:space="0" w:color="auto"/>
            <w:left w:val="none" w:sz="0" w:space="0" w:color="auto"/>
            <w:bottom w:val="none" w:sz="0" w:space="0" w:color="auto"/>
            <w:right w:val="none" w:sz="0" w:space="0" w:color="auto"/>
          </w:divBdr>
        </w:div>
        <w:div w:id="2011445584">
          <w:marLeft w:val="-75"/>
          <w:marRight w:val="0"/>
          <w:marTop w:val="30"/>
          <w:marBottom w:val="30"/>
          <w:divBdr>
            <w:top w:val="none" w:sz="0" w:space="0" w:color="auto"/>
            <w:left w:val="none" w:sz="0" w:space="0" w:color="auto"/>
            <w:bottom w:val="none" w:sz="0" w:space="0" w:color="auto"/>
            <w:right w:val="none" w:sz="0" w:space="0" w:color="auto"/>
          </w:divBdr>
          <w:divsChild>
            <w:div w:id="31806519">
              <w:marLeft w:val="0"/>
              <w:marRight w:val="0"/>
              <w:marTop w:val="0"/>
              <w:marBottom w:val="0"/>
              <w:divBdr>
                <w:top w:val="none" w:sz="0" w:space="0" w:color="auto"/>
                <w:left w:val="none" w:sz="0" w:space="0" w:color="auto"/>
                <w:bottom w:val="none" w:sz="0" w:space="0" w:color="auto"/>
                <w:right w:val="none" w:sz="0" w:space="0" w:color="auto"/>
              </w:divBdr>
              <w:divsChild>
                <w:div w:id="757141612">
                  <w:marLeft w:val="0"/>
                  <w:marRight w:val="0"/>
                  <w:marTop w:val="0"/>
                  <w:marBottom w:val="0"/>
                  <w:divBdr>
                    <w:top w:val="none" w:sz="0" w:space="0" w:color="auto"/>
                    <w:left w:val="none" w:sz="0" w:space="0" w:color="auto"/>
                    <w:bottom w:val="none" w:sz="0" w:space="0" w:color="auto"/>
                    <w:right w:val="none" w:sz="0" w:space="0" w:color="auto"/>
                  </w:divBdr>
                </w:div>
              </w:divsChild>
            </w:div>
            <w:div w:id="64572108">
              <w:marLeft w:val="0"/>
              <w:marRight w:val="0"/>
              <w:marTop w:val="0"/>
              <w:marBottom w:val="0"/>
              <w:divBdr>
                <w:top w:val="none" w:sz="0" w:space="0" w:color="auto"/>
                <w:left w:val="none" w:sz="0" w:space="0" w:color="auto"/>
                <w:bottom w:val="none" w:sz="0" w:space="0" w:color="auto"/>
                <w:right w:val="none" w:sz="0" w:space="0" w:color="auto"/>
              </w:divBdr>
              <w:divsChild>
                <w:div w:id="1300380012">
                  <w:marLeft w:val="0"/>
                  <w:marRight w:val="0"/>
                  <w:marTop w:val="0"/>
                  <w:marBottom w:val="0"/>
                  <w:divBdr>
                    <w:top w:val="none" w:sz="0" w:space="0" w:color="auto"/>
                    <w:left w:val="none" w:sz="0" w:space="0" w:color="auto"/>
                    <w:bottom w:val="none" w:sz="0" w:space="0" w:color="auto"/>
                    <w:right w:val="none" w:sz="0" w:space="0" w:color="auto"/>
                  </w:divBdr>
                </w:div>
              </w:divsChild>
            </w:div>
            <w:div w:id="254167576">
              <w:marLeft w:val="0"/>
              <w:marRight w:val="0"/>
              <w:marTop w:val="0"/>
              <w:marBottom w:val="0"/>
              <w:divBdr>
                <w:top w:val="none" w:sz="0" w:space="0" w:color="auto"/>
                <w:left w:val="none" w:sz="0" w:space="0" w:color="auto"/>
                <w:bottom w:val="none" w:sz="0" w:space="0" w:color="auto"/>
                <w:right w:val="none" w:sz="0" w:space="0" w:color="auto"/>
              </w:divBdr>
              <w:divsChild>
                <w:div w:id="792602220">
                  <w:marLeft w:val="0"/>
                  <w:marRight w:val="0"/>
                  <w:marTop w:val="0"/>
                  <w:marBottom w:val="0"/>
                  <w:divBdr>
                    <w:top w:val="none" w:sz="0" w:space="0" w:color="auto"/>
                    <w:left w:val="none" w:sz="0" w:space="0" w:color="auto"/>
                    <w:bottom w:val="none" w:sz="0" w:space="0" w:color="auto"/>
                    <w:right w:val="none" w:sz="0" w:space="0" w:color="auto"/>
                  </w:divBdr>
                </w:div>
              </w:divsChild>
            </w:div>
            <w:div w:id="273054908">
              <w:marLeft w:val="0"/>
              <w:marRight w:val="0"/>
              <w:marTop w:val="0"/>
              <w:marBottom w:val="0"/>
              <w:divBdr>
                <w:top w:val="none" w:sz="0" w:space="0" w:color="auto"/>
                <w:left w:val="none" w:sz="0" w:space="0" w:color="auto"/>
                <w:bottom w:val="none" w:sz="0" w:space="0" w:color="auto"/>
                <w:right w:val="none" w:sz="0" w:space="0" w:color="auto"/>
              </w:divBdr>
              <w:divsChild>
                <w:div w:id="1187211875">
                  <w:marLeft w:val="0"/>
                  <w:marRight w:val="0"/>
                  <w:marTop w:val="0"/>
                  <w:marBottom w:val="0"/>
                  <w:divBdr>
                    <w:top w:val="none" w:sz="0" w:space="0" w:color="auto"/>
                    <w:left w:val="none" w:sz="0" w:space="0" w:color="auto"/>
                    <w:bottom w:val="none" w:sz="0" w:space="0" w:color="auto"/>
                    <w:right w:val="none" w:sz="0" w:space="0" w:color="auto"/>
                  </w:divBdr>
                </w:div>
              </w:divsChild>
            </w:div>
            <w:div w:id="326322351">
              <w:marLeft w:val="0"/>
              <w:marRight w:val="0"/>
              <w:marTop w:val="0"/>
              <w:marBottom w:val="0"/>
              <w:divBdr>
                <w:top w:val="none" w:sz="0" w:space="0" w:color="auto"/>
                <w:left w:val="none" w:sz="0" w:space="0" w:color="auto"/>
                <w:bottom w:val="none" w:sz="0" w:space="0" w:color="auto"/>
                <w:right w:val="none" w:sz="0" w:space="0" w:color="auto"/>
              </w:divBdr>
              <w:divsChild>
                <w:div w:id="611283756">
                  <w:marLeft w:val="0"/>
                  <w:marRight w:val="0"/>
                  <w:marTop w:val="0"/>
                  <w:marBottom w:val="0"/>
                  <w:divBdr>
                    <w:top w:val="none" w:sz="0" w:space="0" w:color="auto"/>
                    <w:left w:val="none" w:sz="0" w:space="0" w:color="auto"/>
                    <w:bottom w:val="none" w:sz="0" w:space="0" w:color="auto"/>
                    <w:right w:val="none" w:sz="0" w:space="0" w:color="auto"/>
                  </w:divBdr>
                </w:div>
              </w:divsChild>
            </w:div>
            <w:div w:id="326829368">
              <w:marLeft w:val="0"/>
              <w:marRight w:val="0"/>
              <w:marTop w:val="0"/>
              <w:marBottom w:val="0"/>
              <w:divBdr>
                <w:top w:val="none" w:sz="0" w:space="0" w:color="auto"/>
                <w:left w:val="none" w:sz="0" w:space="0" w:color="auto"/>
                <w:bottom w:val="none" w:sz="0" w:space="0" w:color="auto"/>
                <w:right w:val="none" w:sz="0" w:space="0" w:color="auto"/>
              </w:divBdr>
              <w:divsChild>
                <w:div w:id="96293717">
                  <w:marLeft w:val="0"/>
                  <w:marRight w:val="0"/>
                  <w:marTop w:val="0"/>
                  <w:marBottom w:val="0"/>
                  <w:divBdr>
                    <w:top w:val="none" w:sz="0" w:space="0" w:color="auto"/>
                    <w:left w:val="none" w:sz="0" w:space="0" w:color="auto"/>
                    <w:bottom w:val="none" w:sz="0" w:space="0" w:color="auto"/>
                    <w:right w:val="none" w:sz="0" w:space="0" w:color="auto"/>
                  </w:divBdr>
                </w:div>
              </w:divsChild>
            </w:div>
            <w:div w:id="462694144">
              <w:marLeft w:val="0"/>
              <w:marRight w:val="0"/>
              <w:marTop w:val="0"/>
              <w:marBottom w:val="0"/>
              <w:divBdr>
                <w:top w:val="none" w:sz="0" w:space="0" w:color="auto"/>
                <w:left w:val="none" w:sz="0" w:space="0" w:color="auto"/>
                <w:bottom w:val="none" w:sz="0" w:space="0" w:color="auto"/>
                <w:right w:val="none" w:sz="0" w:space="0" w:color="auto"/>
              </w:divBdr>
              <w:divsChild>
                <w:div w:id="1550386230">
                  <w:marLeft w:val="0"/>
                  <w:marRight w:val="0"/>
                  <w:marTop w:val="0"/>
                  <w:marBottom w:val="0"/>
                  <w:divBdr>
                    <w:top w:val="none" w:sz="0" w:space="0" w:color="auto"/>
                    <w:left w:val="none" w:sz="0" w:space="0" w:color="auto"/>
                    <w:bottom w:val="none" w:sz="0" w:space="0" w:color="auto"/>
                    <w:right w:val="none" w:sz="0" w:space="0" w:color="auto"/>
                  </w:divBdr>
                </w:div>
              </w:divsChild>
            </w:div>
            <w:div w:id="578101208">
              <w:marLeft w:val="0"/>
              <w:marRight w:val="0"/>
              <w:marTop w:val="0"/>
              <w:marBottom w:val="0"/>
              <w:divBdr>
                <w:top w:val="none" w:sz="0" w:space="0" w:color="auto"/>
                <w:left w:val="none" w:sz="0" w:space="0" w:color="auto"/>
                <w:bottom w:val="none" w:sz="0" w:space="0" w:color="auto"/>
                <w:right w:val="none" w:sz="0" w:space="0" w:color="auto"/>
              </w:divBdr>
              <w:divsChild>
                <w:div w:id="1363289702">
                  <w:marLeft w:val="0"/>
                  <w:marRight w:val="0"/>
                  <w:marTop w:val="0"/>
                  <w:marBottom w:val="0"/>
                  <w:divBdr>
                    <w:top w:val="none" w:sz="0" w:space="0" w:color="auto"/>
                    <w:left w:val="none" w:sz="0" w:space="0" w:color="auto"/>
                    <w:bottom w:val="none" w:sz="0" w:space="0" w:color="auto"/>
                    <w:right w:val="none" w:sz="0" w:space="0" w:color="auto"/>
                  </w:divBdr>
                </w:div>
              </w:divsChild>
            </w:div>
            <w:div w:id="662392366">
              <w:marLeft w:val="0"/>
              <w:marRight w:val="0"/>
              <w:marTop w:val="0"/>
              <w:marBottom w:val="0"/>
              <w:divBdr>
                <w:top w:val="none" w:sz="0" w:space="0" w:color="auto"/>
                <w:left w:val="none" w:sz="0" w:space="0" w:color="auto"/>
                <w:bottom w:val="none" w:sz="0" w:space="0" w:color="auto"/>
                <w:right w:val="none" w:sz="0" w:space="0" w:color="auto"/>
              </w:divBdr>
              <w:divsChild>
                <w:div w:id="920604999">
                  <w:marLeft w:val="0"/>
                  <w:marRight w:val="0"/>
                  <w:marTop w:val="0"/>
                  <w:marBottom w:val="0"/>
                  <w:divBdr>
                    <w:top w:val="none" w:sz="0" w:space="0" w:color="auto"/>
                    <w:left w:val="none" w:sz="0" w:space="0" w:color="auto"/>
                    <w:bottom w:val="none" w:sz="0" w:space="0" w:color="auto"/>
                    <w:right w:val="none" w:sz="0" w:space="0" w:color="auto"/>
                  </w:divBdr>
                </w:div>
              </w:divsChild>
            </w:div>
            <w:div w:id="719325919">
              <w:marLeft w:val="0"/>
              <w:marRight w:val="0"/>
              <w:marTop w:val="0"/>
              <w:marBottom w:val="0"/>
              <w:divBdr>
                <w:top w:val="none" w:sz="0" w:space="0" w:color="auto"/>
                <w:left w:val="none" w:sz="0" w:space="0" w:color="auto"/>
                <w:bottom w:val="none" w:sz="0" w:space="0" w:color="auto"/>
                <w:right w:val="none" w:sz="0" w:space="0" w:color="auto"/>
              </w:divBdr>
              <w:divsChild>
                <w:div w:id="794837631">
                  <w:marLeft w:val="0"/>
                  <w:marRight w:val="0"/>
                  <w:marTop w:val="0"/>
                  <w:marBottom w:val="0"/>
                  <w:divBdr>
                    <w:top w:val="none" w:sz="0" w:space="0" w:color="auto"/>
                    <w:left w:val="none" w:sz="0" w:space="0" w:color="auto"/>
                    <w:bottom w:val="none" w:sz="0" w:space="0" w:color="auto"/>
                    <w:right w:val="none" w:sz="0" w:space="0" w:color="auto"/>
                  </w:divBdr>
                </w:div>
              </w:divsChild>
            </w:div>
            <w:div w:id="751388130">
              <w:marLeft w:val="0"/>
              <w:marRight w:val="0"/>
              <w:marTop w:val="0"/>
              <w:marBottom w:val="0"/>
              <w:divBdr>
                <w:top w:val="none" w:sz="0" w:space="0" w:color="auto"/>
                <w:left w:val="none" w:sz="0" w:space="0" w:color="auto"/>
                <w:bottom w:val="none" w:sz="0" w:space="0" w:color="auto"/>
                <w:right w:val="none" w:sz="0" w:space="0" w:color="auto"/>
              </w:divBdr>
              <w:divsChild>
                <w:div w:id="1618871054">
                  <w:marLeft w:val="0"/>
                  <w:marRight w:val="0"/>
                  <w:marTop w:val="0"/>
                  <w:marBottom w:val="0"/>
                  <w:divBdr>
                    <w:top w:val="none" w:sz="0" w:space="0" w:color="auto"/>
                    <w:left w:val="none" w:sz="0" w:space="0" w:color="auto"/>
                    <w:bottom w:val="none" w:sz="0" w:space="0" w:color="auto"/>
                    <w:right w:val="none" w:sz="0" w:space="0" w:color="auto"/>
                  </w:divBdr>
                </w:div>
              </w:divsChild>
            </w:div>
            <w:div w:id="874344609">
              <w:marLeft w:val="0"/>
              <w:marRight w:val="0"/>
              <w:marTop w:val="0"/>
              <w:marBottom w:val="0"/>
              <w:divBdr>
                <w:top w:val="none" w:sz="0" w:space="0" w:color="auto"/>
                <w:left w:val="none" w:sz="0" w:space="0" w:color="auto"/>
                <w:bottom w:val="none" w:sz="0" w:space="0" w:color="auto"/>
                <w:right w:val="none" w:sz="0" w:space="0" w:color="auto"/>
              </w:divBdr>
              <w:divsChild>
                <w:div w:id="1878812627">
                  <w:marLeft w:val="0"/>
                  <w:marRight w:val="0"/>
                  <w:marTop w:val="0"/>
                  <w:marBottom w:val="0"/>
                  <w:divBdr>
                    <w:top w:val="none" w:sz="0" w:space="0" w:color="auto"/>
                    <w:left w:val="none" w:sz="0" w:space="0" w:color="auto"/>
                    <w:bottom w:val="none" w:sz="0" w:space="0" w:color="auto"/>
                    <w:right w:val="none" w:sz="0" w:space="0" w:color="auto"/>
                  </w:divBdr>
                </w:div>
              </w:divsChild>
            </w:div>
            <w:div w:id="941575256">
              <w:marLeft w:val="0"/>
              <w:marRight w:val="0"/>
              <w:marTop w:val="0"/>
              <w:marBottom w:val="0"/>
              <w:divBdr>
                <w:top w:val="none" w:sz="0" w:space="0" w:color="auto"/>
                <w:left w:val="none" w:sz="0" w:space="0" w:color="auto"/>
                <w:bottom w:val="none" w:sz="0" w:space="0" w:color="auto"/>
                <w:right w:val="none" w:sz="0" w:space="0" w:color="auto"/>
              </w:divBdr>
              <w:divsChild>
                <w:div w:id="154420470">
                  <w:marLeft w:val="0"/>
                  <w:marRight w:val="0"/>
                  <w:marTop w:val="0"/>
                  <w:marBottom w:val="0"/>
                  <w:divBdr>
                    <w:top w:val="none" w:sz="0" w:space="0" w:color="auto"/>
                    <w:left w:val="none" w:sz="0" w:space="0" w:color="auto"/>
                    <w:bottom w:val="none" w:sz="0" w:space="0" w:color="auto"/>
                    <w:right w:val="none" w:sz="0" w:space="0" w:color="auto"/>
                  </w:divBdr>
                </w:div>
              </w:divsChild>
            </w:div>
            <w:div w:id="942956838">
              <w:marLeft w:val="0"/>
              <w:marRight w:val="0"/>
              <w:marTop w:val="0"/>
              <w:marBottom w:val="0"/>
              <w:divBdr>
                <w:top w:val="none" w:sz="0" w:space="0" w:color="auto"/>
                <w:left w:val="none" w:sz="0" w:space="0" w:color="auto"/>
                <w:bottom w:val="none" w:sz="0" w:space="0" w:color="auto"/>
                <w:right w:val="none" w:sz="0" w:space="0" w:color="auto"/>
              </w:divBdr>
              <w:divsChild>
                <w:div w:id="1877036819">
                  <w:marLeft w:val="0"/>
                  <w:marRight w:val="0"/>
                  <w:marTop w:val="0"/>
                  <w:marBottom w:val="0"/>
                  <w:divBdr>
                    <w:top w:val="none" w:sz="0" w:space="0" w:color="auto"/>
                    <w:left w:val="none" w:sz="0" w:space="0" w:color="auto"/>
                    <w:bottom w:val="none" w:sz="0" w:space="0" w:color="auto"/>
                    <w:right w:val="none" w:sz="0" w:space="0" w:color="auto"/>
                  </w:divBdr>
                </w:div>
              </w:divsChild>
            </w:div>
            <w:div w:id="1084573482">
              <w:marLeft w:val="0"/>
              <w:marRight w:val="0"/>
              <w:marTop w:val="0"/>
              <w:marBottom w:val="0"/>
              <w:divBdr>
                <w:top w:val="none" w:sz="0" w:space="0" w:color="auto"/>
                <w:left w:val="none" w:sz="0" w:space="0" w:color="auto"/>
                <w:bottom w:val="none" w:sz="0" w:space="0" w:color="auto"/>
                <w:right w:val="none" w:sz="0" w:space="0" w:color="auto"/>
              </w:divBdr>
              <w:divsChild>
                <w:div w:id="1762067952">
                  <w:marLeft w:val="0"/>
                  <w:marRight w:val="0"/>
                  <w:marTop w:val="0"/>
                  <w:marBottom w:val="0"/>
                  <w:divBdr>
                    <w:top w:val="none" w:sz="0" w:space="0" w:color="auto"/>
                    <w:left w:val="none" w:sz="0" w:space="0" w:color="auto"/>
                    <w:bottom w:val="none" w:sz="0" w:space="0" w:color="auto"/>
                    <w:right w:val="none" w:sz="0" w:space="0" w:color="auto"/>
                  </w:divBdr>
                </w:div>
              </w:divsChild>
            </w:div>
            <w:div w:id="1102067639">
              <w:marLeft w:val="0"/>
              <w:marRight w:val="0"/>
              <w:marTop w:val="0"/>
              <w:marBottom w:val="0"/>
              <w:divBdr>
                <w:top w:val="none" w:sz="0" w:space="0" w:color="auto"/>
                <w:left w:val="none" w:sz="0" w:space="0" w:color="auto"/>
                <w:bottom w:val="none" w:sz="0" w:space="0" w:color="auto"/>
                <w:right w:val="none" w:sz="0" w:space="0" w:color="auto"/>
              </w:divBdr>
              <w:divsChild>
                <w:div w:id="186916150">
                  <w:marLeft w:val="0"/>
                  <w:marRight w:val="0"/>
                  <w:marTop w:val="0"/>
                  <w:marBottom w:val="0"/>
                  <w:divBdr>
                    <w:top w:val="none" w:sz="0" w:space="0" w:color="auto"/>
                    <w:left w:val="none" w:sz="0" w:space="0" w:color="auto"/>
                    <w:bottom w:val="none" w:sz="0" w:space="0" w:color="auto"/>
                    <w:right w:val="none" w:sz="0" w:space="0" w:color="auto"/>
                  </w:divBdr>
                </w:div>
              </w:divsChild>
            </w:div>
            <w:div w:id="1165046471">
              <w:marLeft w:val="0"/>
              <w:marRight w:val="0"/>
              <w:marTop w:val="0"/>
              <w:marBottom w:val="0"/>
              <w:divBdr>
                <w:top w:val="none" w:sz="0" w:space="0" w:color="auto"/>
                <w:left w:val="none" w:sz="0" w:space="0" w:color="auto"/>
                <w:bottom w:val="none" w:sz="0" w:space="0" w:color="auto"/>
                <w:right w:val="none" w:sz="0" w:space="0" w:color="auto"/>
              </w:divBdr>
              <w:divsChild>
                <w:div w:id="2142723474">
                  <w:marLeft w:val="0"/>
                  <w:marRight w:val="0"/>
                  <w:marTop w:val="0"/>
                  <w:marBottom w:val="0"/>
                  <w:divBdr>
                    <w:top w:val="none" w:sz="0" w:space="0" w:color="auto"/>
                    <w:left w:val="none" w:sz="0" w:space="0" w:color="auto"/>
                    <w:bottom w:val="none" w:sz="0" w:space="0" w:color="auto"/>
                    <w:right w:val="none" w:sz="0" w:space="0" w:color="auto"/>
                  </w:divBdr>
                </w:div>
              </w:divsChild>
            </w:div>
            <w:div w:id="1329871009">
              <w:marLeft w:val="0"/>
              <w:marRight w:val="0"/>
              <w:marTop w:val="0"/>
              <w:marBottom w:val="0"/>
              <w:divBdr>
                <w:top w:val="none" w:sz="0" w:space="0" w:color="auto"/>
                <w:left w:val="none" w:sz="0" w:space="0" w:color="auto"/>
                <w:bottom w:val="none" w:sz="0" w:space="0" w:color="auto"/>
                <w:right w:val="none" w:sz="0" w:space="0" w:color="auto"/>
              </w:divBdr>
              <w:divsChild>
                <w:div w:id="826749817">
                  <w:marLeft w:val="0"/>
                  <w:marRight w:val="0"/>
                  <w:marTop w:val="0"/>
                  <w:marBottom w:val="0"/>
                  <w:divBdr>
                    <w:top w:val="none" w:sz="0" w:space="0" w:color="auto"/>
                    <w:left w:val="none" w:sz="0" w:space="0" w:color="auto"/>
                    <w:bottom w:val="none" w:sz="0" w:space="0" w:color="auto"/>
                    <w:right w:val="none" w:sz="0" w:space="0" w:color="auto"/>
                  </w:divBdr>
                </w:div>
              </w:divsChild>
            </w:div>
            <w:div w:id="1545604201">
              <w:marLeft w:val="0"/>
              <w:marRight w:val="0"/>
              <w:marTop w:val="0"/>
              <w:marBottom w:val="0"/>
              <w:divBdr>
                <w:top w:val="none" w:sz="0" w:space="0" w:color="auto"/>
                <w:left w:val="none" w:sz="0" w:space="0" w:color="auto"/>
                <w:bottom w:val="none" w:sz="0" w:space="0" w:color="auto"/>
                <w:right w:val="none" w:sz="0" w:space="0" w:color="auto"/>
              </w:divBdr>
              <w:divsChild>
                <w:div w:id="449053061">
                  <w:marLeft w:val="0"/>
                  <w:marRight w:val="0"/>
                  <w:marTop w:val="0"/>
                  <w:marBottom w:val="0"/>
                  <w:divBdr>
                    <w:top w:val="none" w:sz="0" w:space="0" w:color="auto"/>
                    <w:left w:val="none" w:sz="0" w:space="0" w:color="auto"/>
                    <w:bottom w:val="none" w:sz="0" w:space="0" w:color="auto"/>
                    <w:right w:val="none" w:sz="0" w:space="0" w:color="auto"/>
                  </w:divBdr>
                </w:div>
              </w:divsChild>
            </w:div>
            <w:div w:id="1595746169">
              <w:marLeft w:val="0"/>
              <w:marRight w:val="0"/>
              <w:marTop w:val="0"/>
              <w:marBottom w:val="0"/>
              <w:divBdr>
                <w:top w:val="none" w:sz="0" w:space="0" w:color="auto"/>
                <w:left w:val="none" w:sz="0" w:space="0" w:color="auto"/>
                <w:bottom w:val="none" w:sz="0" w:space="0" w:color="auto"/>
                <w:right w:val="none" w:sz="0" w:space="0" w:color="auto"/>
              </w:divBdr>
              <w:divsChild>
                <w:div w:id="525559304">
                  <w:marLeft w:val="0"/>
                  <w:marRight w:val="0"/>
                  <w:marTop w:val="0"/>
                  <w:marBottom w:val="0"/>
                  <w:divBdr>
                    <w:top w:val="none" w:sz="0" w:space="0" w:color="auto"/>
                    <w:left w:val="none" w:sz="0" w:space="0" w:color="auto"/>
                    <w:bottom w:val="none" w:sz="0" w:space="0" w:color="auto"/>
                    <w:right w:val="none" w:sz="0" w:space="0" w:color="auto"/>
                  </w:divBdr>
                </w:div>
              </w:divsChild>
            </w:div>
            <w:div w:id="1653093808">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 w:id="1845583117">
              <w:marLeft w:val="0"/>
              <w:marRight w:val="0"/>
              <w:marTop w:val="0"/>
              <w:marBottom w:val="0"/>
              <w:divBdr>
                <w:top w:val="none" w:sz="0" w:space="0" w:color="auto"/>
                <w:left w:val="none" w:sz="0" w:space="0" w:color="auto"/>
                <w:bottom w:val="none" w:sz="0" w:space="0" w:color="auto"/>
                <w:right w:val="none" w:sz="0" w:space="0" w:color="auto"/>
              </w:divBdr>
              <w:divsChild>
                <w:div w:id="2122456809">
                  <w:marLeft w:val="0"/>
                  <w:marRight w:val="0"/>
                  <w:marTop w:val="0"/>
                  <w:marBottom w:val="0"/>
                  <w:divBdr>
                    <w:top w:val="none" w:sz="0" w:space="0" w:color="auto"/>
                    <w:left w:val="none" w:sz="0" w:space="0" w:color="auto"/>
                    <w:bottom w:val="none" w:sz="0" w:space="0" w:color="auto"/>
                    <w:right w:val="none" w:sz="0" w:space="0" w:color="auto"/>
                  </w:divBdr>
                </w:div>
              </w:divsChild>
            </w:div>
            <w:div w:id="1852792647">
              <w:marLeft w:val="0"/>
              <w:marRight w:val="0"/>
              <w:marTop w:val="0"/>
              <w:marBottom w:val="0"/>
              <w:divBdr>
                <w:top w:val="none" w:sz="0" w:space="0" w:color="auto"/>
                <w:left w:val="none" w:sz="0" w:space="0" w:color="auto"/>
                <w:bottom w:val="none" w:sz="0" w:space="0" w:color="auto"/>
                <w:right w:val="none" w:sz="0" w:space="0" w:color="auto"/>
              </w:divBdr>
              <w:divsChild>
                <w:div w:id="1186796094">
                  <w:marLeft w:val="0"/>
                  <w:marRight w:val="0"/>
                  <w:marTop w:val="0"/>
                  <w:marBottom w:val="0"/>
                  <w:divBdr>
                    <w:top w:val="none" w:sz="0" w:space="0" w:color="auto"/>
                    <w:left w:val="none" w:sz="0" w:space="0" w:color="auto"/>
                    <w:bottom w:val="none" w:sz="0" w:space="0" w:color="auto"/>
                    <w:right w:val="none" w:sz="0" w:space="0" w:color="auto"/>
                  </w:divBdr>
                </w:div>
              </w:divsChild>
            </w:div>
            <w:div w:id="2065368566">
              <w:marLeft w:val="0"/>
              <w:marRight w:val="0"/>
              <w:marTop w:val="0"/>
              <w:marBottom w:val="0"/>
              <w:divBdr>
                <w:top w:val="none" w:sz="0" w:space="0" w:color="auto"/>
                <w:left w:val="none" w:sz="0" w:space="0" w:color="auto"/>
                <w:bottom w:val="none" w:sz="0" w:space="0" w:color="auto"/>
                <w:right w:val="none" w:sz="0" w:space="0" w:color="auto"/>
              </w:divBdr>
              <w:divsChild>
                <w:div w:id="33766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1346">
          <w:marLeft w:val="-75"/>
          <w:marRight w:val="0"/>
          <w:marTop w:val="30"/>
          <w:marBottom w:val="30"/>
          <w:divBdr>
            <w:top w:val="none" w:sz="0" w:space="0" w:color="auto"/>
            <w:left w:val="none" w:sz="0" w:space="0" w:color="auto"/>
            <w:bottom w:val="none" w:sz="0" w:space="0" w:color="auto"/>
            <w:right w:val="none" w:sz="0" w:space="0" w:color="auto"/>
          </w:divBdr>
          <w:divsChild>
            <w:div w:id="98962355">
              <w:marLeft w:val="0"/>
              <w:marRight w:val="0"/>
              <w:marTop w:val="0"/>
              <w:marBottom w:val="0"/>
              <w:divBdr>
                <w:top w:val="none" w:sz="0" w:space="0" w:color="auto"/>
                <w:left w:val="none" w:sz="0" w:space="0" w:color="auto"/>
                <w:bottom w:val="none" w:sz="0" w:space="0" w:color="auto"/>
                <w:right w:val="none" w:sz="0" w:space="0" w:color="auto"/>
              </w:divBdr>
              <w:divsChild>
                <w:div w:id="960186937">
                  <w:marLeft w:val="0"/>
                  <w:marRight w:val="0"/>
                  <w:marTop w:val="0"/>
                  <w:marBottom w:val="0"/>
                  <w:divBdr>
                    <w:top w:val="none" w:sz="0" w:space="0" w:color="auto"/>
                    <w:left w:val="none" w:sz="0" w:space="0" w:color="auto"/>
                    <w:bottom w:val="none" w:sz="0" w:space="0" w:color="auto"/>
                    <w:right w:val="none" w:sz="0" w:space="0" w:color="auto"/>
                  </w:divBdr>
                </w:div>
              </w:divsChild>
            </w:div>
            <w:div w:id="135025181">
              <w:marLeft w:val="0"/>
              <w:marRight w:val="0"/>
              <w:marTop w:val="0"/>
              <w:marBottom w:val="0"/>
              <w:divBdr>
                <w:top w:val="none" w:sz="0" w:space="0" w:color="auto"/>
                <w:left w:val="none" w:sz="0" w:space="0" w:color="auto"/>
                <w:bottom w:val="none" w:sz="0" w:space="0" w:color="auto"/>
                <w:right w:val="none" w:sz="0" w:space="0" w:color="auto"/>
              </w:divBdr>
              <w:divsChild>
                <w:div w:id="922373786">
                  <w:marLeft w:val="0"/>
                  <w:marRight w:val="0"/>
                  <w:marTop w:val="0"/>
                  <w:marBottom w:val="0"/>
                  <w:divBdr>
                    <w:top w:val="none" w:sz="0" w:space="0" w:color="auto"/>
                    <w:left w:val="none" w:sz="0" w:space="0" w:color="auto"/>
                    <w:bottom w:val="none" w:sz="0" w:space="0" w:color="auto"/>
                    <w:right w:val="none" w:sz="0" w:space="0" w:color="auto"/>
                  </w:divBdr>
                </w:div>
              </w:divsChild>
            </w:div>
            <w:div w:id="381172952">
              <w:marLeft w:val="0"/>
              <w:marRight w:val="0"/>
              <w:marTop w:val="0"/>
              <w:marBottom w:val="0"/>
              <w:divBdr>
                <w:top w:val="none" w:sz="0" w:space="0" w:color="auto"/>
                <w:left w:val="none" w:sz="0" w:space="0" w:color="auto"/>
                <w:bottom w:val="none" w:sz="0" w:space="0" w:color="auto"/>
                <w:right w:val="none" w:sz="0" w:space="0" w:color="auto"/>
              </w:divBdr>
              <w:divsChild>
                <w:div w:id="1106536069">
                  <w:marLeft w:val="0"/>
                  <w:marRight w:val="0"/>
                  <w:marTop w:val="0"/>
                  <w:marBottom w:val="0"/>
                  <w:divBdr>
                    <w:top w:val="none" w:sz="0" w:space="0" w:color="auto"/>
                    <w:left w:val="none" w:sz="0" w:space="0" w:color="auto"/>
                    <w:bottom w:val="none" w:sz="0" w:space="0" w:color="auto"/>
                    <w:right w:val="none" w:sz="0" w:space="0" w:color="auto"/>
                  </w:divBdr>
                </w:div>
              </w:divsChild>
            </w:div>
            <w:div w:id="392386322">
              <w:marLeft w:val="0"/>
              <w:marRight w:val="0"/>
              <w:marTop w:val="0"/>
              <w:marBottom w:val="0"/>
              <w:divBdr>
                <w:top w:val="none" w:sz="0" w:space="0" w:color="auto"/>
                <w:left w:val="none" w:sz="0" w:space="0" w:color="auto"/>
                <w:bottom w:val="none" w:sz="0" w:space="0" w:color="auto"/>
                <w:right w:val="none" w:sz="0" w:space="0" w:color="auto"/>
              </w:divBdr>
              <w:divsChild>
                <w:div w:id="1951935128">
                  <w:marLeft w:val="0"/>
                  <w:marRight w:val="0"/>
                  <w:marTop w:val="0"/>
                  <w:marBottom w:val="0"/>
                  <w:divBdr>
                    <w:top w:val="none" w:sz="0" w:space="0" w:color="auto"/>
                    <w:left w:val="none" w:sz="0" w:space="0" w:color="auto"/>
                    <w:bottom w:val="none" w:sz="0" w:space="0" w:color="auto"/>
                    <w:right w:val="none" w:sz="0" w:space="0" w:color="auto"/>
                  </w:divBdr>
                </w:div>
              </w:divsChild>
            </w:div>
            <w:div w:id="449664181">
              <w:marLeft w:val="0"/>
              <w:marRight w:val="0"/>
              <w:marTop w:val="0"/>
              <w:marBottom w:val="0"/>
              <w:divBdr>
                <w:top w:val="none" w:sz="0" w:space="0" w:color="auto"/>
                <w:left w:val="none" w:sz="0" w:space="0" w:color="auto"/>
                <w:bottom w:val="none" w:sz="0" w:space="0" w:color="auto"/>
                <w:right w:val="none" w:sz="0" w:space="0" w:color="auto"/>
              </w:divBdr>
              <w:divsChild>
                <w:div w:id="1271932654">
                  <w:marLeft w:val="0"/>
                  <w:marRight w:val="0"/>
                  <w:marTop w:val="0"/>
                  <w:marBottom w:val="0"/>
                  <w:divBdr>
                    <w:top w:val="none" w:sz="0" w:space="0" w:color="auto"/>
                    <w:left w:val="none" w:sz="0" w:space="0" w:color="auto"/>
                    <w:bottom w:val="none" w:sz="0" w:space="0" w:color="auto"/>
                    <w:right w:val="none" w:sz="0" w:space="0" w:color="auto"/>
                  </w:divBdr>
                </w:div>
              </w:divsChild>
            </w:div>
            <w:div w:id="473135210">
              <w:marLeft w:val="0"/>
              <w:marRight w:val="0"/>
              <w:marTop w:val="0"/>
              <w:marBottom w:val="0"/>
              <w:divBdr>
                <w:top w:val="none" w:sz="0" w:space="0" w:color="auto"/>
                <w:left w:val="none" w:sz="0" w:space="0" w:color="auto"/>
                <w:bottom w:val="none" w:sz="0" w:space="0" w:color="auto"/>
                <w:right w:val="none" w:sz="0" w:space="0" w:color="auto"/>
              </w:divBdr>
              <w:divsChild>
                <w:div w:id="1882161031">
                  <w:marLeft w:val="0"/>
                  <w:marRight w:val="0"/>
                  <w:marTop w:val="0"/>
                  <w:marBottom w:val="0"/>
                  <w:divBdr>
                    <w:top w:val="none" w:sz="0" w:space="0" w:color="auto"/>
                    <w:left w:val="none" w:sz="0" w:space="0" w:color="auto"/>
                    <w:bottom w:val="none" w:sz="0" w:space="0" w:color="auto"/>
                    <w:right w:val="none" w:sz="0" w:space="0" w:color="auto"/>
                  </w:divBdr>
                </w:div>
              </w:divsChild>
            </w:div>
            <w:div w:id="591277684">
              <w:marLeft w:val="0"/>
              <w:marRight w:val="0"/>
              <w:marTop w:val="0"/>
              <w:marBottom w:val="0"/>
              <w:divBdr>
                <w:top w:val="none" w:sz="0" w:space="0" w:color="auto"/>
                <w:left w:val="none" w:sz="0" w:space="0" w:color="auto"/>
                <w:bottom w:val="none" w:sz="0" w:space="0" w:color="auto"/>
                <w:right w:val="none" w:sz="0" w:space="0" w:color="auto"/>
              </w:divBdr>
              <w:divsChild>
                <w:div w:id="1200315706">
                  <w:marLeft w:val="0"/>
                  <w:marRight w:val="0"/>
                  <w:marTop w:val="0"/>
                  <w:marBottom w:val="0"/>
                  <w:divBdr>
                    <w:top w:val="none" w:sz="0" w:space="0" w:color="auto"/>
                    <w:left w:val="none" w:sz="0" w:space="0" w:color="auto"/>
                    <w:bottom w:val="none" w:sz="0" w:space="0" w:color="auto"/>
                    <w:right w:val="none" w:sz="0" w:space="0" w:color="auto"/>
                  </w:divBdr>
                </w:div>
              </w:divsChild>
            </w:div>
            <w:div w:id="684327918">
              <w:marLeft w:val="0"/>
              <w:marRight w:val="0"/>
              <w:marTop w:val="0"/>
              <w:marBottom w:val="0"/>
              <w:divBdr>
                <w:top w:val="none" w:sz="0" w:space="0" w:color="auto"/>
                <w:left w:val="none" w:sz="0" w:space="0" w:color="auto"/>
                <w:bottom w:val="none" w:sz="0" w:space="0" w:color="auto"/>
                <w:right w:val="none" w:sz="0" w:space="0" w:color="auto"/>
              </w:divBdr>
              <w:divsChild>
                <w:div w:id="782387917">
                  <w:marLeft w:val="0"/>
                  <w:marRight w:val="0"/>
                  <w:marTop w:val="0"/>
                  <w:marBottom w:val="0"/>
                  <w:divBdr>
                    <w:top w:val="none" w:sz="0" w:space="0" w:color="auto"/>
                    <w:left w:val="none" w:sz="0" w:space="0" w:color="auto"/>
                    <w:bottom w:val="none" w:sz="0" w:space="0" w:color="auto"/>
                    <w:right w:val="none" w:sz="0" w:space="0" w:color="auto"/>
                  </w:divBdr>
                </w:div>
              </w:divsChild>
            </w:div>
            <w:div w:id="691422902">
              <w:marLeft w:val="0"/>
              <w:marRight w:val="0"/>
              <w:marTop w:val="0"/>
              <w:marBottom w:val="0"/>
              <w:divBdr>
                <w:top w:val="none" w:sz="0" w:space="0" w:color="auto"/>
                <w:left w:val="none" w:sz="0" w:space="0" w:color="auto"/>
                <w:bottom w:val="none" w:sz="0" w:space="0" w:color="auto"/>
                <w:right w:val="none" w:sz="0" w:space="0" w:color="auto"/>
              </w:divBdr>
              <w:divsChild>
                <w:div w:id="437916084">
                  <w:marLeft w:val="0"/>
                  <w:marRight w:val="0"/>
                  <w:marTop w:val="0"/>
                  <w:marBottom w:val="0"/>
                  <w:divBdr>
                    <w:top w:val="none" w:sz="0" w:space="0" w:color="auto"/>
                    <w:left w:val="none" w:sz="0" w:space="0" w:color="auto"/>
                    <w:bottom w:val="none" w:sz="0" w:space="0" w:color="auto"/>
                    <w:right w:val="none" w:sz="0" w:space="0" w:color="auto"/>
                  </w:divBdr>
                </w:div>
              </w:divsChild>
            </w:div>
            <w:div w:id="739601465">
              <w:marLeft w:val="0"/>
              <w:marRight w:val="0"/>
              <w:marTop w:val="0"/>
              <w:marBottom w:val="0"/>
              <w:divBdr>
                <w:top w:val="none" w:sz="0" w:space="0" w:color="auto"/>
                <w:left w:val="none" w:sz="0" w:space="0" w:color="auto"/>
                <w:bottom w:val="none" w:sz="0" w:space="0" w:color="auto"/>
                <w:right w:val="none" w:sz="0" w:space="0" w:color="auto"/>
              </w:divBdr>
              <w:divsChild>
                <w:div w:id="1028794265">
                  <w:marLeft w:val="0"/>
                  <w:marRight w:val="0"/>
                  <w:marTop w:val="0"/>
                  <w:marBottom w:val="0"/>
                  <w:divBdr>
                    <w:top w:val="none" w:sz="0" w:space="0" w:color="auto"/>
                    <w:left w:val="none" w:sz="0" w:space="0" w:color="auto"/>
                    <w:bottom w:val="none" w:sz="0" w:space="0" w:color="auto"/>
                    <w:right w:val="none" w:sz="0" w:space="0" w:color="auto"/>
                  </w:divBdr>
                </w:div>
              </w:divsChild>
            </w:div>
            <w:div w:id="825365638">
              <w:marLeft w:val="0"/>
              <w:marRight w:val="0"/>
              <w:marTop w:val="0"/>
              <w:marBottom w:val="0"/>
              <w:divBdr>
                <w:top w:val="none" w:sz="0" w:space="0" w:color="auto"/>
                <w:left w:val="none" w:sz="0" w:space="0" w:color="auto"/>
                <w:bottom w:val="none" w:sz="0" w:space="0" w:color="auto"/>
                <w:right w:val="none" w:sz="0" w:space="0" w:color="auto"/>
              </w:divBdr>
              <w:divsChild>
                <w:div w:id="1074663937">
                  <w:marLeft w:val="0"/>
                  <w:marRight w:val="0"/>
                  <w:marTop w:val="0"/>
                  <w:marBottom w:val="0"/>
                  <w:divBdr>
                    <w:top w:val="none" w:sz="0" w:space="0" w:color="auto"/>
                    <w:left w:val="none" w:sz="0" w:space="0" w:color="auto"/>
                    <w:bottom w:val="none" w:sz="0" w:space="0" w:color="auto"/>
                    <w:right w:val="none" w:sz="0" w:space="0" w:color="auto"/>
                  </w:divBdr>
                </w:div>
              </w:divsChild>
            </w:div>
            <w:div w:id="892036594">
              <w:marLeft w:val="0"/>
              <w:marRight w:val="0"/>
              <w:marTop w:val="0"/>
              <w:marBottom w:val="0"/>
              <w:divBdr>
                <w:top w:val="none" w:sz="0" w:space="0" w:color="auto"/>
                <w:left w:val="none" w:sz="0" w:space="0" w:color="auto"/>
                <w:bottom w:val="none" w:sz="0" w:space="0" w:color="auto"/>
                <w:right w:val="none" w:sz="0" w:space="0" w:color="auto"/>
              </w:divBdr>
              <w:divsChild>
                <w:div w:id="794525349">
                  <w:marLeft w:val="0"/>
                  <w:marRight w:val="0"/>
                  <w:marTop w:val="0"/>
                  <w:marBottom w:val="0"/>
                  <w:divBdr>
                    <w:top w:val="none" w:sz="0" w:space="0" w:color="auto"/>
                    <w:left w:val="none" w:sz="0" w:space="0" w:color="auto"/>
                    <w:bottom w:val="none" w:sz="0" w:space="0" w:color="auto"/>
                    <w:right w:val="none" w:sz="0" w:space="0" w:color="auto"/>
                  </w:divBdr>
                </w:div>
              </w:divsChild>
            </w:div>
            <w:div w:id="1120880686">
              <w:marLeft w:val="0"/>
              <w:marRight w:val="0"/>
              <w:marTop w:val="0"/>
              <w:marBottom w:val="0"/>
              <w:divBdr>
                <w:top w:val="none" w:sz="0" w:space="0" w:color="auto"/>
                <w:left w:val="none" w:sz="0" w:space="0" w:color="auto"/>
                <w:bottom w:val="none" w:sz="0" w:space="0" w:color="auto"/>
                <w:right w:val="none" w:sz="0" w:space="0" w:color="auto"/>
              </w:divBdr>
              <w:divsChild>
                <w:div w:id="1309088374">
                  <w:marLeft w:val="0"/>
                  <w:marRight w:val="0"/>
                  <w:marTop w:val="0"/>
                  <w:marBottom w:val="0"/>
                  <w:divBdr>
                    <w:top w:val="none" w:sz="0" w:space="0" w:color="auto"/>
                    <w:left w:val="none" w:sz="0" w:space="0" w:color="auto"/>
                    <w:bottom w:val="none" w:sz="0" w:space="0" w:color="auto"/>
                    <w:right w:val="none" w:sz="0" w:space="0" w:color="auto"/>
                  </w:divBdr>
                </w:div>
              </w:divsChild>
            </w:div>
            <w:div w:id="1310475382">
              <w:marLeft w:val="0"/>
              <w:marRight w:val="0"/>
              <w:marTop w:val="0"/>
              <w:marBottom w:val="0"/>
              <w:divBdr>
                <w:top w:val="none" w:sz="0" w:space="0" w:color="auto"/>
                <w:left w:val="none" w:sz="0" w:space="0" w:color="auto"/>
                <w:bottom w:val="none" w:sz="0" w:space="0" w:color="auto"/>
                <w:right w:val="none" w:sz="0" w:space="0" w:color="auto"/>
              </w:divBdr>
              <w:divsChild>
                <w:div w:id="1549147567">
                  <w:marLeft w:val="0"/>
                  <w:marRight w:val="0"/>
                  <w:marTop w:val="0"/>
                  <w:marBottom w:val="0"/>
                  <w:divBdr>
                    <w:top w:val="none" w:sz="0" w:space="0" w:color="auto"/>
                    <w:left w:val="none" w:sz="0" w:space="0" w:color="auto"/>
                    <w:bottom w:val="none" w:sz="0" w:space="0" w:color="auto"/>
                    <w:right w:val="none" w:sz="0" w:space="0" w:color="auto"/>
                  </w:divBdr>
                </w:div>
              </w:divsChild>
            </w:div>
            <w:div w:id="1363168760">
              <w:marLeft w:val="0"/>
              <w:marRight w:val="0"/>
              <w:marTop w:val="0"/>
              <w:marBottom w:val="0"/>
              <w:divBdr>
                <w:top w:val="none" w:sz="0" w:space="0" w:color="auto"/>
                <w:left w:val="none" w:sz="0" w:space="0" w:color="auto"/>
                <w:bottom w:val="none" w:sz="0" w:space="0" w:color="auto"/>
                <w:right w:val="none" w:sz="0" w:space="0" w:color="auto"/>
              </w:divBdr>
              <w:divsChild>
                <w:div w:id="1357728538">
                  <w:marLeft w:val="0"/>
                  <w:marRight w:val="0"/>
                  <w:marTop w:val="0"/>
                  <w:marBottom w:val="0"/>
                  <w:divBdr>
                    <w:top w:val="none" w:sz="0" w:space="0" w:color="auto"/>
                    <w:left w:val="none" w:sz="0" w:space="0" w:color="auto"/>
                    <w:bottom w:val="none" w:sz="0" w:space="0" w:color="auto"/>
                    <w:right w:val="none" w:sz="0" w:space="0" w:color="auto"/>
                  </w:divBdr>
                </w:div>
              </w:divsChild>
            </w:div>
            <w:div w:id="1467166812">
              <w:marLeft w:val="0"/>
              <w:marRight w:val="0"/>
              <w:marTop w:val="0"/>
              <w:marBottom w:val="0"/>
              <w:divBdr>
                <w:top w:val="none" w:sz="0" w:space="0" w:color="auto"/>
                <w:left w:val="none" w:sz="0" w:space="0" w:color="auto"/>
                <w:bottom w:val="none" w:sz="0" w:space="0" w:color="auto"/>
                <w:right w:val="none" w:sz="0" w:space="0" w:color="auto"/>
              </w:divBdr>
              <w:divsChild>
                <w:div w:id="693575875">
                  <w:marLeft w:val="0"/>
                  <w:marRight w:val="0"/>
                  <w:marTop w:val="0"/>
                  <w:marBottom w:val="0"/>
                  <w:divBdr>
                    <w:top w:val="none" w:sz="0" w:space="0" w:color="auto"/>
                    <w:left w:val="none" w:sz="0" w:space="0" w:color="auto"/>
                    <w:bottom w:val="none" w:sz="0" w:space="0" w:color="auto"/>
                    <w:right w:val="none" w:sz="0" w:space="0" w:color="auto"/>
                  </w:divBdr>
                </w:div>
              </w:divsChild>
            </w:div>
            <w:div w:id="1577326486">
              <w:marLeft w:val="0"/>
              <w:marRight w:val="0"/>
              <w:marTop w:val="0"/>
              <w:marBottom w:val="0"/>
              <w:divBdr>
                <w:top w:val="none" w:sz="0" w:space="0" w:color="auto"/>
                <w:left w:val="none" w:sz="0" w:space="0" w:color="auto"/>
                <w:bottom w:val="none" w:sz="0" w:space="0" w:color="auto"/>
                <w:right w:val="none" w:sz="0" w:space="0" w:color="auto"/>
              </w:divBdr>
              <w:divsChild>
                <w:div w:id="1883666236">
                  <w:marLeft w:val="0"/>
                  <w:marRight w:val="0"/>
                  <w:marTop w:val="0"/>
                  <w:marBottom w:val="0"/>
                  <w:divBdr>
                    <w:top w:val="none" w:sz="0" w:space="0" w:color="auto"/>
                    <w:left w:val="none" w:sz="0" w:space="0" w:color="auto"/>
                    <w:bottom w:val="none" w:sz="0" w:space="0" w:color="auto"/>
                    <w:right w:val="none" w:sz="0" w:space="0" w:color="auto"/>
                  </w:divBdr>
                </w:div>
              </w:divsChild>
            </w:div>
            <w:div w:id="1663464864">
              <w:marLeft w:val="0"/>
              <w:marRight w:val="0"/>
              <w:marTop w:val="0"/>
              <w:marBottom w:val="0"/>
              <w:divBdr>
                <w:top w:val="none" w:sz="0" w:space="0" w:color="auto"/>
                <w:left w:val="none" w:sz="0" w:space="0" w:color="auto"/>
                <w:bottom w:val="none" w:sz="0" w:space="0" w:color="auto"/>
                <w:right w:val="none" w:sz="0" w:space="0" w:color="auto"/>
              </w:divBdr>
              <w:divsChild>
                <w:div w:id="838498238">
                  <w:marLeft w:val="0"/>
                  <w:marRight w:val="0"/>
                  <w:marTop w:val="0"/>
                  <w:marBottom w:val="0"/>
                  <w:divBdr>
                    <w:top w:val="none" w:sz="0" w:space="0" w:color="auto"/>
                    <w:left w:val="none" w:sz="0" w:space="0" w:color="auto"/>
                    <w:bottom w:val="none" w:sz="0" w:space="0" w:color="auto"/>
                    <w:right w:val="none" w:sz="0" w:space="0" w:color="auto"/>
                  </w:divBdr>
                </w:div>
              </w:divsChild>
            </w:div>
            <w:div w:id="1667399470">
              <w:marLeft w:val="0"/>
              <w:marRight w:val="0"/>
              <w:marTop w:val="0"/>
              <w:marBottom w:val="0"/>
              <w:divBdr>
                <w:top w:val="none" w:sz="0" w:space="0" w:color="auto"/>
                <w:left w:val="none" w:sz="0" w:space="0" w:color="auto"/>
                <w:bottom w:val="none" w:sz="0" w:space="0" w:color="auto"/>
                <w:right w:val="none" w:sz="0" w:space="0" w:color="auto"/>
              </w:divBdr>
              <w:divsChild>
                <w:div w:id="188372063">
                  <w:marLeft w:val="0"/>
                  <w:marRight w:val="0"/>
                  <w:marTop w:val="0"/>
                  <w:marBottom w:val="0"/>
                  <w:divBdr>
                    <w:top w:val="none" w:sz="0" w:space="0" w:color="auto"/>
                    <w:left w:val="none" w:sz="0" w:space="0" w:color="auto"/>
                    <w:bottom w:val="none" w:sz="0" w:space="0" w:color="auto"/>
                    <w:right w:val="none" w:sz="0" w:space="0" w:color="auto"/>
                  </w:divBdr>
                </w:div>
              </w:divsChild>
            </w:div>
            <w:div w:id="1829594584">
              <w:marLeft w:val="0"/>
              <w:marRight w:val="0"/>
              <w:marTop w:val="0"/>
              <w:marBottom w:val="0"/>
              <w:divBdr>
                <w:top w:val="none" w:sz="0" w:space="0" w:color="auto"/>
                <w:left w:val="none" w:sz="0" w:space="0" w:color="auto"/>
                <w:bottom w:val="none" w:sz="0" w:space="0" w:color="auto"/>
                <w:right w:val="none" w:sz="0" w:space="0" w:color="auto"/>
              </w:divBdr>
              <w:divsChild>
                <w:div w:id="378556975">
                  <w:marLeft w:val="0"/>
                  <w:marRight w:val="0"/>
                  <w:marTop w:val="0"/>
                  <w:marBottom w:val="0"/>
                  <w:divBdr>
                    <w:top w:val="none" w:sz="0" w:space="0" w:color="auto"/>
                    <w:left w:val="none" w:sz="0" w:space="0" w:color="auto"/>
                    <w:bottom w:val="none" w:sz="0" w:space="0" w:color="auto"/>
                    <w:right w:val="none" w:sz="0" w:space="0" w:color="auto"/>
                  </w:divBdr>
                </w:div>
              </w:divsChild>
            </w:div>
            <w:div w:id="1837113161">
              <w:marLeft w:val="0"/>
              <w:marRight w:val="0"/>
              <w:marTop w:val="0"/>
              <w:marBottom w:val="0"/>
              <w:divBdr>
                <w:top w:val="none" w:sz="0" w:space="0" w:color="auto"/>
                <w:left w:val="none" w:sz="0" w:space="0" w:color="auto"/>
                <w:bottom w:val="none" w:sz="0" w:space="0" w:color="auto"/>
                <w:right w:val="none" w:sz="0" w:space="0" w:color="auto"/>
              </w:divBdr>
              <w:divsChild>
                <w:div w:id="442387007">
                  <w:marLeft w:val="0"/>
                  <w:marRight w:val="0"/>
                  <w:marTop w:val="0"/>
                  <w:marBottom w:val="0"/>
                  <w:divBdr>
                    <w:top w:val="none" w:sz="0" w:space="0" w:color="auto"/>
                    <w:left w:val="none" w:sz="0" w:space="0" w:color="auto"/>
                    <w:bottom w:val="none" w:sz="0" w:space="0" w:color="auto"/>
                    <w:right w:val="none" w:sz="0" w:space="0" w:color="auto"/>
                  </w:divBdr>
                </w:div>
              </w:divsChild>
            </w:div>
            <w:div w:id="1930001281">
              <w:marLeft w:val="0"/>
              <w:marRight w:val="0"/>
              <w:marTop w:val="0"/>
              <w:marBottom w:val="0"/>
              <w:divBdr>
                <w:top w:val="none" w:sz="0" w:space="0" w:color="auto"/>
                <w:left w:val="none" w:sz="0" w:space="0" w:color="auto"/>
                <w:bottom w:val="none" w:sz="0" w:space="0" w:color="auto"/>
                <w:right w:val="none" w:sz="0" w:space="0" w:color="auto"/>
              </w:divBdr>
              <w:divsChild>
                <w:div w:id="998926076">
                  <w:marLeft w:val="0"/>
                  <w:marRight w:val="0"/>
                  <w:marTop w:val="0"/>
                  <w:marBottom w:val="0"/>
                  <w:divBdr>
                    <w:top w:val="none" w:sz="0" w:space="0" w:color="auto"/>
                    <w:left w:val="none" w:sz="0" w:space="0" w:color="auto"/>
                    <w:bottom w:val="none" w:sz="0" w:space="0" w:color="auto"/>
                    <w:right w:val="none" w:sz="0" w:space="0" w:color="auto"/>
                  </w:divBdr>
                </w:div>
              </w:divsChild>
            </w:div>
            <w:div w:id="2063094156">
              <w:marLeft w:val="0"/>
              <w:marRight w:val="0"/>
              <w:marTop w:val="0"/>
              <w:marBottom w:val="0"/>
              <w:divBdr>
                <w:top w:val="none" w:sz="0" w:space="0" w:color="auto"/>
                <w:left w:val="none" w:sz="0" w:space="0" w:color="auto"/>
                <w:bottom w:val="none" w:sz="0" w:space="0" w:color="auto"/>
                <w:right w:val="none" w:sz="0" w:space="0" w:color="auto"/>
              </w:divBdr>
              <w:divsChild>
                <w:div w:id="1606495055">
                  <w:marLeft w:val="0"/>
                  <w:marRight w:val="0"/>
                  <w:marTop w:val="0"/>
                  <w:marBottom w:val="0"/>
                  <w:divBdr>
                    <w:top w:val="none" w:sz="0" w:space="0" w:color="auto"/>
                    <w:left w:val="none" w:sz="0" w:space="0" w:color="auto"/>
                    <w:bottom w:val="none" w:sz="0" w:space="0" w:color="auto"/>
                    <w:right w:val="none" w:sz="0" w:space="0" w:color="auto"/>
                  </w:divBdr>
                </w:div>
              </w:divsChild>
            </w:div>
            <w:div w:id="2101679753">
              <w:marLeft w:val="0"/>
              <w:marRight w:val="0"/>
              <w:marTop w:val="0"/>
              <w:marBottom w:val="0"/>
              <w:divBdr>
                <w:top w:val="none" w:sz="0" w:space="0" w:color="auto"/>
                <w:left w:val="none" w:sz="0" w:space="0" w:color="auto"/>
                <w:bottom w:val="none" w:sz="0" w:space="0" w:color="auto"/>
                <w:right w:val="none" w:sz="0" w:space="0" w:color="auto"/>
              </w:divBdr>
              <w:divsChild>
                <w:div w:id="58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7967">
          <w:marLeft w:val="0"/>
          <w:marRight w:val="0"/>
          <w:marTop w:val="0"/>
          <w:marBottom w:val="0"/>
          <w:divBdr>
            <w:top w:val="none" w:sz="0" w:space="0" w:color="auto"/>
            <w:left w:val="none" w:sz="0" w:space="0" w:color="auto"/>
            <w:bottom w:val="none" w:sz="0" w:space="0" w:color="auto"/>
            <w:right w:val="none" w:sz="0" w:space="0" w:color="auto"/>
          </w:divBdr>
        </w:div>
        <w:div w:id="2105296535">
          <w:marLeft w:val="0"/>
          <w:marRight w:val="0"/>
          <w:marTop w:val="0"/>
          <w:marBottom w:val="0"/>
          <w:divBdr>
            <w:top w:val="none" w:sz="0" w:space="0" w:color="auto"/>
            <w:left w:val="none" w:sz="0" w:space="0" w:color="auto"/>
            <w:bottom w:val="none" w:sz="0" w:space="0" w:color="auto"/>
            <w:right w:val="none" w:sz="0" w:space="0" w:color="auto"/>
          </w:divBdr>
        </w:div>
      </w:divsChild>
    </w:div>
    <w:div w:id="748576548">
      <w:bodyDiv w:val="1"/>
      <w:marLeft w:val="0"/>
      <w:marRight w:val="0"/>
      <w:marTop w:val="0"/>
      <w:marBottom w:val="0"/>
      <w:divBdr>
        <w:top w:val="none" w:sz="0" w:space="0" w:color="auto"/>
        <w:left w:val="none" w:sz="0" w:space="0" w:color="auto"/>
        <w:bottom w:val="none" w:sz="0" w:space="0" w:color="auto"/>
        <w:right w:val="none" w:sz="0" w:space="0" w:color="auto"/>
      </w:divBdr>
    </w:div>
    <w:div w:id="749961136">
      <w:bodyDiv w:val="1"/>
      <w:marLeft w:val="0"/>
      <w:marRight w:val="0"/>
      <w:marTop w:val="0"/>
      <w:marBottom w:val="0"/>
      <w:divBdr>
        <w:top w:val="none" w:sz="0" w:space="0" w:color="auto"/>
        <w:left w:val="none" w:sz="0" w:space="0" w:color="auto"/>
        <w:bottom w:val="none" w:sz="0" w:space="0" w:color="auto"/>
        <w:right w:val="none" w:sz="0" w:space="0" w:color="auto"/>
      </w:divBdr>
    </w:div>
    <w:div w:id="750586964">
      <w:bodyDiv w:val="1"/>
      <w:marLeft w:val="0"/>
      <w:marRight w:val="0"/>
      <w:marTop w:val="0"/>
      <w:marBottom w:val="0"/>
      <w:divBdr>
        <w:top w:val="none" w:sz="0" w:space="0" w:color="auto"/>
        <w:left w:val="none" w:sz="0" w:space="0" w:color="auto"/>
        <w:bottom w:val="none" w:sz="0" w:space="0" w:color="auto"/>
        <w:right w:val="none" w:sz="0" w:space="0" w:color="auto"/>
      </w:divBdr>
    </w:div>
    <w:div w:id="753936041">
      <w:marLeft w:val="0"/>
      <w:marRight w:val="0"/>
      <w:marTop w:val="0"/>
      <w:marBottom w:val="0"/>
      <w:divBdr>
        <w:top w:val="none" w:sz="0" w:space="0" w:color="auto"/>
        <w:left w:val="none" w:sz="0" w:space="0" w:color="auto"/>
        <w:bottom w:val="none" w:sz="0" w:space="0" w:color="auto"/>
        <w:right w:val="none" w:sz="0" w:space="0" w:color="auto"/>
      </w:divBdr>
      <w:divsChild>
        <w:div w:id="1400441881">
          <w:marLeft w:val="0"/>
          <w:marRight w:val="0"/>
          <w:marTop w:val="0"/>
          <w:marBottom w:val="0"/>
          <w:divBdr>
            <w:top w:val="none" w:sz="0" w:space="0" w:color="auto"/>
            <w:left w:val="none" w:sz="0" w:space="0" w:color="auto"/>
            <w:bottom w:val="none" w:sz="0" w:space="0" w:color="auto"/>
            <w:right w:val="none" w:sz="0" w:space="0" w:color="auto"/>
          </w:divBdr>
        </w:div>
      </w:divsChild>
    </w:div>
    <w:div w:id="754058034">
      <w:bodyDiv w:val="1"/>
      <w:marLeft w:val="0"/>
      <w:marRight w:val="0"/>
      <w:marTop w:val="0"/>
      <w:marBottom w:val="0"/>
      <w:divBdr>
        <w:top w:val="none" w:sz="0" w:space="0" w:color="auto"/>
        <w:left w:val="none" w:sz="0" w:space="0" w:color="auto"/>
        <w:bottom w:val="none" w:sz="0" w:space="0" w:color="auto"/>
        <w:right w:val="none" w:sz="0" w:space="0" w:color="auto"/>
      </w:divBdr>
    </w:div>
    <w:div w:id="762065190">
      <w:bodyDiv w:val="1"/>
      <w:marLeft w:val="0"/>
      <w:marRight w:val="0"/>
      <w:marTop w:val="0"/>
      <w:marBottom w:val="0"/>
      <w:divBdr>
        <w:top w:val="none" w:sz="0" w:space="0" w:color="auto"/>
        <w:left w:val="none" w:sz="0" w:space="0" w:color="auto"/>
        <w:bottom w:val="none" w:sz="0" w:space="0" w:color="auto"/>
        <w:right w:val="none" w:sz="0" w:space="0" w:color="auto"/>
      </w:divBdr>
    </w:div>
    <w:div w:id="764959939">
      <w:bodyDiv w:val="1"/>
      <w:marLeft w:val="0"/>
      <w:marRight w:val="0"/>
      <w:marTop w:val="0"/>
      <w:marBottom w:val="0"/>
      <w:divBdr>
        <w:top w:val="none" w:sz="0" w:space="0" w:color="auto"/>
        <w:left w:val="none" w:sz="0" w:space="0" w:color="auto"/>
        <w:bottom w:val="none" w:sz="0" w:space="0" w:color="auto"/>
        <w:right w:val="none" w:sz="0" w:space="0" w:color="auto"/>
      </w:divBdr>
    </w:div>
    <w:div w:id="772171114">
      <w:bodyDiv w:val="1"/>
      <w:marLeft w:val="0"/>
      <w:marRight w:val="0"/>
      <w:marTop w:val="0"/>
      <w:marBottom w:val="0"/>
      <w:divBdr>
        <w:top w:val="none" w:sz="0" w:space="0" w:color="auto"/>
        <w:left w:val="none" w:sz="0" w:space="0" w:color="auto"/>
        <w:bottom w:val="none" w:sz="0" w:space="0" w:color="auto"/>
        <w:right w:val="none" w:sz="0" w:space="0" w:color="auto"/>
      </w:divBdr>
    </w:div>
    <w:div w:id="778334135">
      <w:bodyDiv w:val="1"/>
      <w:marLeft w:val="0"/>
      <w:marRight w:val="0"/>
      <w:marTop w:val="0"/>
      <w:marBottom w:val="0"/>
      <w:divBdr>
        <w:top w:val="none" w:sz="0" w:space="0" w:color="auto"/>
        <w:left w:val="none" w:sz="0" w:space="0" w:color="auto"/>
        <w:bottom w:val="none" w:sz="0" w:space="0" w:color="auto"/>
        <w:right w:val="none" w:sz="0" w:space="0" w:color="auto"/>
      </w:divBdr>
    </w:div>
    <w:div w:id="779377785">
      <w:bodyDiv w:val="1"/>
      <w:marLeft w:val="0"/>
      <w:marRight w:val="0"/>
      <w:marTop w:val="0"/>
      <w:marBottom w:val="0"/>
      <w:divBdr>
        <w:top w:val="none" w:sz="0" w:space="0" w:color="auto"/>
        <w:left w:val="none" w:sz="0" w:space="0" w:color="auto"/>
        <w:bottom w:val="none" w:sz="0" w:space="0" w:color="auto"/>
        <w:right w:val="none" w:sz="0" w:space="0" w:color="auto"/>
      </w:divBdr>
    </w:div>
    <w:div w:id="779884406">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804737758">
      <w:bodyDiv w:val="1"/>
      <w:marLeft w:val="0"/>
      <w:marRight w:val="0"/>
      <w:marTop w:val="0"/>
      <w:marBottom w:val="0"/>
      <w:divBdr>
        <w:top w:val="none" w:sz="0" w:space="0" w:color="auto"/>
        <w:left w:val="none" w:sz="0" w:space="0" w:color="auto"/>
        <w:bottom w:val="none" w:sz="0" w:space="0" w:color="auto"/>
        <w:right w:val="none" w:sz="0" w:space="0" w:color="auto"/>
      </w:divBdr>
    </w:div>
    <w:div w:id="806819401">
      <w:bodyDiv w:val="1"/>
      <w:marLeft w:val="0"/>
      <w:marRight w:val="0"/>
      <w:marTop w:val="0"/>
      <w:marBottom w:val="0"/>
      <w:divBdr>
        <w:top w:val="none" w:sz="0" w:space="0" w:color="auto"/>
        <w:left w:val="none" w:sz="0" w:space="0" w:color="auto"/>
        <w:bottom w:val="none" w:sz="0" w:space="0" w:color="auto"/>
        <w:right w:val="none" w:sz="0" w:space="0" w:color="auto"/>
      </w:divBdr>
    </w:div>
    <w:div w:id="807014810">
      <w:bodyDiv w:val="1"/>
      <w:marLeft w:val="0"/>
      <w:marRight w:val="0"/>
      <w:marTop w:val="0"/>
      <w:marBottom w:val="0"/>
      <w:divBdr>
        <w:top w:val="none" w:sz="0" w:space="0" w:color="auto"/>
        <w:left w:val="none" w:sz="0" w:space="0" w:color="auto"/>
        <w:bottom w:val="none" w:sz="0" w:space="0" w:color="auto"/>
        <w:right w:val="none" w:sz="0" w:space="0" w:color="auto"/>
      </w:divBdr>
    </w:div>
    <w:div w:id="807165069">
      <w:bodyDiv w:val="1"/>
      <w:marLeft w:val="0"/>
      <w:marRight w:val="0"/>
      <w:marTop w:val="0"/>
      <w:marBottom w:val="0"/>
      <w:divBdr>
        <w:top w:val="none" w:sz="0" w:space="0" w:color="auto"/>
        <w:left w:val="none" w:sz="0" w:space="0" w:color="auto"/>
        <w:bottom w:val="none" w:sz="0" w:space="0" w:color="auto"/>
        <w:right w:val="none" w:sz="0" w:space="0" w:color="auto"/>
      </w:divBdr>
      <w:divsChild>
        <w:div w:id="1239442968">
          <w:marLeft w:val="0"/>
          <w:marRight w:val="0"/>
          <w:marTop w:val="0"/>
          <w:marBottom w:val="0"/>
          <w:divBdr>
            <w:top w:val="none" w:sz="0" w:space="0" w:color="auto"/>
            <w:left w:val="none" w:sz="0" w:space="0" w:color="auto"/>
            <w:bottom w:val="none" w:sz="0" w:space="0" w:color="auto"/>
            <w:right w:val="none" w:sz="0" w:space="0" w:color="auto"/>
          </w:divBdr>
        </w:div>
        <w:div w:id="1513452283">
          <w:marLeft w:val="0"/>
          <w:marRight w:val="0"/>
          <w:marTop w:val="0"/>
          <w:marBottom w:val="0"/>
          <w:divBdr>
            <w:top w:val="none" w:sz="0" w:space="0" w:color="auto"/>
            <w:left w:val="none" w:sz="0" w:space="0" w:color="auto"/>
            <w:bottom w:val="none" w:sz="0" w:space="0" w:color="auto"/>
            <w:right w:val="none" w:sz="0" w:space="0" w:color="auto"/>
          </w:divBdr>
        </w:div>
        <w:div w:id="1594895642">
          <w:marLeft w:val="0"/>
          <w:marRight w:val="0"/>
          <w:marTop w:val="0"/>
          <w:marBottom w:val="0"/>
          <w:divBdr>
            <w:top w:val="none" w:sz="0" w:space="0" w:color="auto"/>
            <w:left w:val="none" w:sz="0" w:space="0" w:color="auto"/>
            <w:bottom w:val="none" w:sz="0" w:space="0" w:color="auto"/>
            <w:right w:val="none" w:sz="0" w:space="0" w:color="auto"/>
          </w:divBdr>
        </w:div>
        <w:div w:id="2087989306">
          <w:marLeft w:val="0"/>
          <w:marRight w:val="0"/>
          <w:marTop w:val="0"/>
          <w:marBottom w:val="0"/>
          <w:divBdr>
            <w:top w:val="none" w:sz="0" w:space="0" w:color="auto"/>
            <w:left w:val="none" w:sz="0" w:space="0" w:color="auto"/>
            <w:bottom w:val="none" w:sz="0" w:space="0" w:color="auto"/>
            <w:right w:val="none" w:sz="0" w:space="0" w:color="auto"/>
          </w:divBdr>
        </w:div>
      </w:divsChild>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27133065">
      <w:bodyDiv w:val="1"/>
      <w:marLeft w:val="0"/>
      <w:marRight w:val="0"/>
      <w:marTop w:val="0"/>
      <w:marBottom w:val="0"/>
      <w:divBdr>
        <w:top w:val="none" w:sz="0" w:space="0" w:color="auto"/>
        <w:left w:val="none" w:sz="0" w:space="0" w:color="auto"/>
        <w:bottom w:val="none" w:sz="0" w:space="0" w:color="auto"/>
        <w:right w:val="none" w:sz="0" w:space="0" w:color="auto"/>
      </w:divBdr>
      <w:divsChild>
        <w:div w:id="147133705">
          <w:marLeft w:val="0"/>
          <w:marRight w:val="0"/>
          <w:marTop w:val="0"/>
          <w:marBottom w:val="0"/>
          <w:divBdr>
            <w:top w:val="none" w:sz="0" w:space="0" w:color="auto"/>
            <w:left w:val="none" w:sz="0" w:space="0" w:color="auto"/>
            <w:bottom w:val="none" w:sz="0" w:space="0" w:color="auto"/>
            <w:right w:val="none" w:sz="0" w:space="0" w:color="auto"/>
          </w:divBdr>
        </w:div>
        <w:div w:id="191890445">
          <w:marLeft w:val="0"/>
          <w:marRight w:val="0"/>
          <w:marTop w:val="0"/>
          <w:marBottom w:val="0"/>
          <w:divBdr>
            <w:top w:val="none" w:sz="0" w:space="0" w:color="auto"/>
            <w:left w:val="none" w:sz="0" w:space="0" w:color="auto"/>
            <w:bottom w:val="none" w:sz="0" w:space="0" w:color="auto"/>
            <w:right w:val="none" w:sz="0" w:space="0" w:color="auto"/>
          </w:divBdr>
        </w:div>
        <w:div w:id="263347796">
          <w:marLeft w:val="0"/>
          <w:marRight w:val="0"/>
          <w:marTop w:val="0"/>
          <w:marBottom w:val="0"/>
          <w:divBdr>
            <w:top w:val="none" w:sz="0" w:space="0" w:color="auto"/>
            <w:left w:val="none" w:sz="0" w:space="0" w:color="auto"/>
            <w:bottom w:val="none" w:sz="0" w:space="0" w:color="auto"/>
            <w:right w:val="none" w:sz="0" w:space="0" w:color="auto"/>
          </w:divBdr>
        </w:div>
        <w:div w:id="269358813">
          <w:marLeft w:val="0"/>
          <w:marRight w:val="0"/>
          <w:marTop w:val="0"/>
          <w:marBottom w:val="0"/>
          <w:divBdr>
            <w:top w:val="none" w:sz="0" w:space="0" w:color="auto"/>
            <w:left w:val="none" w:sz="0" w:space="0" w:color="auto"/>
            <w:bottom w:val="none" w:sz="0" w:space="0" w:color="auto"/>
            <w:right w:val="none" w:sz="0" w:space="0" w:color="auto"/>
          </w:divBdr>
        </w:div>
        <w:div w:id="288635815">
          <w:marLeft w:val="0"/>
          <w:marRight w:val="0"/>
          <w:marTop w:val="0"/>
          <w:marBottom w:val="0"/>
          <w:divBdr>
            <w:top w:val="none" w:sz="0" w:space="0" w:color="auto"/>
            <w:left w:val="none" w:sz="0" w:space="0" w:color="auto"/>
            <w:bottom w:val="none" w:sz="0" w:space="0" w:color="auto"/>
            <w:right w:val="none" w:sz="0" w:space="0" w:color="auto"/>
          </w:divBdr>
        </w:div>
        <w:div w:id="435439737">
          <w:marLeft w:val="0"/>
          <w:marRight w:val="0"/>
          <w:marTop w:val="0"/>
          <w:marBottom w:val="0"/>
          <w:divBdr>
            <w:top w:val="none" w:sz="0" w:space="0" w:color="auto"/>
            <w:left w:val="none" w:sz="0" w:space="0" w:color="auto"/>
            <w:bottom w:val="none" w:sz="0" w:space="0" w:color="auto"/>
            <w:right w:val="none" w:sz="0" w:space="0" w:color="auto"/>
          </w:divBdr>
        </w:div>
        <w:div w:id="506214343">
          <w:marLeft w:val="0"/>
          <w:marRight w:val="0"/>
          <w:marTop w:val="0"/>
          <w:marBottom w:val="0"/>
          <w:divBdr>
            <w:top w:val="none" w:sz="0" w:space="0" w:color="auto"/>
            <w:left w:val="none" w:sz="0" w:space="0" w:color="auto"/>
            <w:bottom w:val="none" w:sz="0" w:space="0" w:color="auto"/>
            <w:right w:val="none" w:sz="0" w:space="0" w:color="auto"/>
          </w:divBdr>
        </w:div>
        <w:div w:id="520356721">
          <w:marLeft w:val="0"/>
          <w:marRight w:val="0"/>
          <w:marTop w:val="0"/>
          <w:marBottom w:val="0"/>
          <w:divBdr>
            <w:top w:val="none" w:sz="0" w:space="0" w:color="auto"/>
            <w:left w:val="none" w:sz="0" w:space="0" w:color="auto"/>
            <w:bottom w:val="none" w:sz="0" w:space="0" w:color="auto"/>
            <w:right w:val="none" w:sz="0" w:space="0" w:color="auto"/>
          </w:divBdr>
        </w:div>
        <w:div w:id="535120859">
          <w:marLeft w:val="0"/>
          <w:marRight w:val="0"/>
          <w:marTop w:val="0"/>
          <w:marBottom w:val="0"/>
          <w:divBdr>
            <w:top w:val="none" w:sz="0" w:space="0" w:color="auto"/>
            <w:left w:val="none" w:sz="0" w:space="0" w:color="auto"/>
            <w:bottom w:val="none" w:sz="0" w:space="0" w:color="auto"/>
            <w:right w:val="none" w:sz="0" w:space="0" w:color="auto"/>
          </w:divBdr>
        </w:div>
        <w:div w:id="574703071">
          <w:marLeft w:val="0"/>
          <w:marRight w:val="0"/>
          <w:marTop w:val="0"/>
          <w:marBottom w:val="0"/>
          <w:divBdr>
            <w:top w:val="none" w:sz="0" w:space="0" w:color="auto"/>
            <w:left w:val="none" w:sz="0" w:space="0" w:color="auto"/>
            <w:bottom w:val="none" w:sz="0" w:space="0" w:color="auto"/>
            <w:right w:val="none" w:sz="0" w:space="0" w:color="auto"/>
          </w:divBdr>
        </w:div>
        <w:div w:id="613633701">
          <w:marLeft w:val="0"/>
          <w:marRight w:val="0"/>
          <w:marTop w:val="0"/>
          <w:marBottom w:val="0"/>
          <w:divBdr>
            <w:top w:val="none" w:sz="0" w:space="0" w:color="auto"/>
            <w:left w:val="none" w:sz="0" w:space="0" w:color="auto"/>
            <w:bottom w:val="none" w:sz="0" w:space="0" w:color="auto"/>
            <w:right w:val="none" w:sz="0" w:space="0" w:color="auto"/>
          </w:divBdr>
        </w:div>
        <w:div w:id="631909291">
          <w:marLeft w:val="0"/>
          <w:marRight w:val="0"/>
          <w:marTop w:val="0"/>
          <w:marBottom w:val="0"/>
          <w:divBdr>
            <w:top w:val="none" w:sz="0" w:space="0" w:color="auto"/>
            <w:left w:val="none" w:sz="0" w:space="0" w:color="auto"/>
            <w:bottom w:val="none" w:sz="0" w:space="0" w:color="auto"/>
            <w:right w:val="none" w:sz="0" w:space="0" w:color="auto"/>
          </w:divBdr>
        </w:div>
        <w:div w:id="828785596">
          <w:marLeft w:val="0"/>
          <w:marRight w:val="0"/>
          <w:marTop w:val="0"/>
          <w:marBottom w:val="0"/>
          <w:divBdr>
            <w:top w:val="none" w:sz="0" w:space="0" w:color="auto"/>
            <w:left w:val="none" w:sz="0" w:space="0" w:color="auto"/>
            <w:bottom w:val="none" w:sz="0" w:space="0" w:color="auto"/>
            <w:right w:val="none" w:sz="0" w:space="0" w:color="auto"/>
          </w:divBdr>
        </w:div>
        <w:div w:id="850604550">
          <w:marLeft w:val="0"/>
          <w:marRight w:val="0"/>
          <w:marTop w:val="0"/>
          <w:marBottom w:val="0"/>
          <w:divBdr>
            <w:top w:val="none" w:sz="0" w:space="0" w:color="auto"/>
            <w:left w:val="none" w:sz="0" w:space="0" w:color="auto"/>
            <w:bottom w:val="none" w:sz="0" w:space="0" w:color="auto"/>
            <w:right w:val="none" w:sz="0" w:space="0" w:color="auto"/>
          </w:divBdr>
        </w:div>
        <w:div w:id="1200119465">
          <w:marLeft w:val="0"/>
          <w:marRight w:val="0"/>
          <w:marTop w:val="0"/>
          <w:marBottom w:val="0"/>
          <w:divBdr>
            <w:top w:val="none" w:sz="0" w:space="0" w:color="auto"/>
            <w:left w:val="none" w:sz="0" w:space="0" w:color="auto"/>
            <w:bottom w:val="none" w:sz="0" w:space="0" w:color="auto"/>
            <w:right w:val="none" w:sz="0" w:space="0" w:color="auto"/>
          </w:divBdr>
        </w:div>
        <w:div w:id="1246652130">
          <w:marLeft w:val="0"/>
          <w:marRight w:val="0"/>
          <w:marTop w:val="0"/>
          <w:marBottom w:val="0"/>
          <w:divBdr>
            <w:top w:val="none" w:sz="0" w:space="0" w:color="auto"/>
            <w:left w:val="none" w:sz="0" w:space="0" w:color="auto"/>
            <w:bottom w:val="none" w:sz="0" w:space="0" w:color="auto"/>
            <w:right w:val="none" w:sz="0" w:space="0" w:color="auto"/>
          </w:divBdr>
        </w:div>
        <w:div w:id="1393044209">
          <w:marLeft w:val="0"/>
          <w:marRight w:val="0"/>
          <w:marTop w:val="0"/>
          <w:marBottom w:val="0"/>
          <w:divBdr>
            <w:top w:val="none" w:sz="0" w:space="0" w:color="auto"/>
            <w:left w:val="none" w:sz="0" w:space="0" w:color="auto"/>
            <w:bottom w:val="none" w:sz="0" w:space="0" w:color="auto"/>
            <w:right w:val="none" w:sz="0" w:space="0" w:color="auto"/>
          </w:divBdr>
          <w:divsChild>
            <w:div w:id="1416168777">
              <w:marLeft w:val="-68"/>
              <w:marRight w:val="0"/>
              <w:marTop w:val="27"/>
              <w:marBottom w:val="27"/>
              <w:divBdr>
                <w:top w:val="none" w:sz="0" w:space="0" w:color="auto"/>
                <w:left w:val="none" w:sz="0" w:space="0" w:color="auto"/>
                <w:bottom w:val="none" w:sz="0" w:space="0" w:color="auto"/>
                <w:right w:val="none" w:sz="0" w:space="0" w:color="auto"/>
              </w:divBdr>
              <w:divsChild>
                <w:div w:id="475133">
                  <w:marLeft w:val="0"/>
                  <w:marRight w:val="0"/>
                  <w:marTop w:val="0"/>
                  <w:marBottom w:val="0"/>
                  <w:divBdr>
                    <w:top w:val="none" w:sz="0" w:space="0" w:color="auto"/>
                    <w:left w:val="none" w:sz="0" w:space="0" w:color="auto"/>
                    <w:bottom w:val="none" w:sz="0" w:space="0" w:color="auto"/>
                    <w:right w:val="none" w:sz="0" w:space="0" w:color="auto"/>
                  </w:divBdr>
                  <w:divsChild>
                    <w:div w:id="279531108">
                      <w:marLeft w:val="0"/>
                      <w:marRight w:val="0"/>
                      <w:marTop w:val="0"/>
                      <w:marBottom w:val="0"/>
                      <w:divBdr>
                        <w:top w:val="none" w:sz="0" w:space="0" w:color="auto"/>
                        <w:left w:val="none" w:sz="0" w:space="0" w:color="auto"/>
                        <w:bottom w:val="none" w:sz="0" w:space="0" w:color="auto"/>
                        <w:right w:val="none" w:sz="0" w:space="0" w:color="auto"/>
                      </w:divBdr>
                    </w:div>
                  </w:divsChild>
                </w:div>
                <w:div w:id="25521780">
                  <w:marLeft w:val="0"/>
                  <w:marRight w:val="0"/>
                  <w:marTop w:val="0"/>
                  <w:marBottom w:val="0"/>
                  <w:divBdr>
                    <w:top w:val="none" w:sz="0" w:space="0" w:color="auto"/>
                    <w:left w:val="none" w:sz="0" w:space="0" w:color="auto"/>
                    <w:bottom w:val="none" w:sz="0" w:space="0" w:color="auto"/>
                    <w:right w:val="none" w:sz="0" w:space="0" w:color="auto"/>
                  </w:divBdr>
                  <w:divsChild>
                    <w:div w:id="1741294623">
                      <w:marLeft w:val="0"/>
                      <w:marRight w:val="0"/>
                      <w:marTop w:val="0"/>
                      <w:marBottom w:val="0"/>
                      <w:divBdr>
                        <w:top w:val="none" w:sz="0" w:space="0" w:color="auto"/>
                        <w:left w:val="none" w:sz="0" w:space="0" w:color="auto"/>
                        <w:bottom w:val="none" w:sz="0" w:space="0" w:color="auto"/>
                        <w:right w:val="none" w:sz="0" w:space="0" w:color="auto"/>
                      </w:divBdr>
                    </w:div>
                  </w:divsChild>
                </w:div>
                <w:div w:id="85394261">
                  <w:marLeft w:val="0"/>
                  <w:marRight w:val="0"/>
                  <w:marTop w:val="0"/>
                  <w:marBottom w:val="0"/>
                  <w:divBdr>
                    <w:top w:val="none" w:sz="0" w:space="0" w:color="auto"/>
                    <w:left w:val="none" w:sz="0" w:space="0" w:color="auto"/>
                    <w:bottom w:val="none" w:sz="0" w:space="0" w:color="auto"/>
                    <w:right w:val="none" w:sz="0" w:space="0" w:color="auto"/>
                  </w:divBdr>
                  <w:divsChild>
                    <w:div w:id="1198271458">
                      <w:marLeft w:val="0"/>
                      <w:marRight w:val="0"/>
                      <w:marTop w:val="0"/>
                      <w:marBottom w:val="0"/>
                      <w:divBdr>
                        <w:top w:val="none" w:sz="0" w:space="0" w:color="auto"/>
                        <w:left w:val="none" w:sz="0" w:space="0" w:color="auto"/>
                        <w:bottom w:val="none" w:sz="0" w:space="0" w:color="auto"/>
                        <w:right w:val="none" w:sz="0" w:space="0" w:color="auto"/>
                      </w:divBdr>
                    </w:div>
                  </w:divsChild>
                </w:div>
                <w:div w:id="249168421">
                  <w:marLeft w:val="0"/>
                  <w:marRight w:val="0"/>
                  <w:marTop w:val="0"/>
                  <w:marBottom w:val="0"/>
                  <w:divBdr>
                    <w:top w:val="none" w:sz="0" w:space="0" w:color="auto"/>
                    <w:left w:val="none" w:sz="0" w:space="0" w:color="auto"/>
                    <w:bottom w:val="none" w:sz="0" w:space="0" w:color="auto"/>
                    <w:right w:val="none" w:sz="0" w:space="0" w:color="auto"/>
                  </w:divBdr>
                  <w:divsChild>
                    <w:div w:id="136386559">
                      <w:marLeft w:val="0"/>
                      <w:marRight w:val="0"/>
                      <w:marTop w:val="0"/>
                      <w:marBottom w:val="0"/>
                      <w:divBdr>
                        <w:top w:val="none" w:sz="0" w:space="0" w:color="auto"/>
                        <w:left w:val="none" w:sz="0" w:space="0" w:color="auto"/>
                        <w:bottom w:val="none" w:sz="0" w:space="0" w:color="auto"/>
                        <w:right w:val="none" w:sz="0" w:space="0" w:color="auto"/>
                      </w:divBdr>
                    </w:div>
                  </w:divsChild>
                </w:div>
                <w:div w:id="714277321">
                  <w:marLeft w:val="0"/>
                  <w:marRight w:val="0"/>
                  <w:marTop w:val="0"/>
                  <w:marBottom w:val="0"/>
                  <w:divBdr>
                    <w:top w:val="none" w:sz="0" w:space="0" w:color="auto"/>
                    <w:left w:val="none" w:sz="0" w:space="0" w:color="auto"/>
                    <w:bottom w:val="none" w:sz="0" w:space="0" w:color="auto"/>
                    <w:right w:val="none" w:sz="0" w:space="0" w:color="auto"/>
                  </w:divBdr>
                  <w:divsChild>
                    <w:div w:id="1194347890">
                      <w:marLeft w:val="0"/>
                      <w:marRight w:val="0"/>
                      <w:marTop w:val="0"/>
                      <w:marBottom w:val="0"/>
                      <w:divBdr>
                        <w:top w:val="none" w:sz="0" w:space="0" w:color="auto"/>
                        <w:left w:val="none" w:sz="0" w:space="0" w:color="auto"/>
                        <w:bottom w:val="none" w:sz="0" w:space="0" w:color="auto"/>
                        <w:right w:val="none" w:sz="0" w:space="0" w:color="auto"/>
                      </w:divBdr>
                    </w:div>
                  </w:divsChild>
                </w:div>
                <w:div w:id="972709403">
                  <w:marLeft w:val="0"/>
                  <w:marRight w:val="0"/>
                  <w:marTop w:val="0"/>
                  <w:marBottom w:val="0"/>
                  <w:divBdr>
                    <w:top w:val="none" w:sz="0" w:space="0" w:color="auto"/>
                    <w:left w:val="none" w:sz="0" w:space="0" w:color="auto"/>
                    <w:bottom w:val="none" w:sz="0" w:space="0" w:color="auto"/>
                    <w:right w:val="none" w:sz="0" w:space="0" w:color="auto"/>
                  </w:divBdr>
                  <w:divsChild>
                    <w:div w:id="1781487270">
                      <w:marLeft w:val="0"/>
                      <w:marRight w:val="0"/>
                      <w:marTop w:val="0"/>
                      <w:marBottom w:val="0"/>
                      <w:divBdr>
                        <w:top w:val="none" w:sz="0" w:space="0" w:color="auto"/>
                        <w:left w:val="none" w:sz="0" w:space="0" w:color="auto"/>
                        <w:bottom w:val="none" w:sz="0" w:space="0" w:color="auto"/>
                        <w:right w:val="none" w:sz="0" w:space="0" w:color="auto"/>
                      </w:divBdr>
                    </w:div>
                  </w:divsChild>
                </w:div>
                <w:div w:id="1022318650">
                  <w:marLeft w:val="0"/>
                  <w:marRight w:val="0"/>
                  <w:marTop w:val="0"/>
                  <w:marBottom w:val="0"/>
                  <w:divBdr>
                    <w:top w:val="none" w:sz="0" w:space="0" w:color="auto"/>
                    <w:left w:val="none" w:sz="0" w:space="0" w:color="auto"/>
                    <w:bottom w:val="none" w:sz="0" w:space="0" w:color="auto"/>
                    <w:right w:val="none" w:sz="0" w:space="0" w:color="auto"/>
                  </w:divBdr>
                  <w:divsChild>
                    <w:div w:id="1802921325">
                      <w:marLeft w:val="0"/>
                      <w:marRight w:val="0"/>
                      <w:marTop w:val="0"/>
                      <w:marBottom w:val="0"/>
                      <w:divBdr>
                        <w:top w:val="none" w:sz="0" w:space="0" w:color="auto"/>
                        <w:left w:val="none" w:sz="0" w:space="0" w:color="auto"/>
                        <w:bottom w:val="none" w:sz="0" w:space="0" w:color="auto"/>
                        <w:right w:val="none" w:sz="0" w:space="0" w:color="auto"/>
                      </w:divBdr>
                    </w:div>
                  </w:divsChild>
                </w:div>
                <w:div w:id="1273323232">
                  <w:marLeft w:val="0"/>
                  <w:marRight w:val="0"/>
                  <w:marTop w:val="0"/>
                  <w:marBottom w:val="0"/>
                  <w:divBdr>
                    <w:top w:val="none" w:sz="0" w:space="0" w:color="auto"/>
                    <w:left w:val="none" w:sz="0" w:space="0" w:color="auto"/>
                    <w:bottom w:val="none" w:sz="0" w:space="0" w:color="auto"/>
                    <w:right w:val="none" w:sz="0" w:space="0" w:color="auto"/>
                  </w:divBdr>
                  <w:divsChild>
                    <w:div w:id="360982062">
                      <w:marLeft w:val="0"/>
                      <w:marRight w:val="0"/>
                      <w:marTop w:val="0"/>
                      <w:marBottom w:val="0"/>
                      <w:divBdr>
                        <w:top w:val="none" w:sz="0" w:space="0" w:color="auto"/>
                        <w:left w:val="none" w:sz="0" w:space="0" w:color="auto"/>
                        <w:bottom w:val="none" w:sz="0" w:space="0" w:color="auto"/>
                        <w:right w:val="none" w:sz="0" w:space="0" w:color="auto"/>
                      </w:divBdr>
                    </w:div>
                    <w:div w:id="925386078">
                      <w:marLeft w:val="0"/>
                      <w:marRight w:val="0"/>
                      <w:marTop w:val="0"/>
                      <w:marBottom w:val="0"/>
                      <w:divBdr>
                        <w:top w:val="none" w:sz="0" w:space="0" w:color="auto"/>
                        <w:left w:val="none" w:sz="0" w:space="0" w:color="auto"/>
                        <w:bottom w:val="none" w:sz="0" w:space="0" w:color="auto"/>
                        <w:right w:val="none" w:sz="0" w:space="0" w:color="auto"/>
                      </w:divBdr>
                    </w:div>
                  </w:divsChild>
                </w:div>
                <w:div w:id="1563248625">
                  <w:marLeft w:val="0"/>
                  <w:marRight w:val="0"/>
                  <w:marTop w:val="0"/>
                  <w:marBottom w:val="0"/>
                  <w:divBdr>
                    <w:top w:val="none" w:sz="0" w:space="0" w:color="auto"/>
                    <w:left w:val="none" w:sz="0" w:space="0" w:color="auto"/>
                    <w:bottom w:val="none" w:sz="0" w:space="0" w:color="auto"/>
                    <w:right w:val="none" w:sz="0" w:space="0" w:color="auto"/>
                  </w:divBdr>
                  <w:divsChild>
                    <w:div w:id="428041172">
                      <w:marLeft w:val="0"/>
                      <w:marRight w:val="0"/>
                      <w:marTop w:val="0"/>
                      <w:marBottom w:val="0"/>
                      <w:divBdr>
                        <w:top w:val="none" w:sz="0" w:space="0" w:color="auto"/>
                        <w:left w:val="none" w:sz="0" w:space="0" w:color="auto"/>
                        <w:bottom w:val="none" w:sz="0" w:space="0" w:color="auto"/>
                        <w:right w:val="none" w:sz="0" w:space="0" w:color="auto"/>
                      </w:divBdr>
                    </w:div>
                  </w:divsChild>
                </w:div>
                <w:div w:id="1604681029">
                  <w:marLeft w:val="0"/>
                  <w:marRight w:val="0"/>
                  <w:marTop w:val="0"/>
                  <w:marBottom w:val="0"/>
                  <w:divBdr>
                    <w:top w:val="none" w:sz="0" w:space="0" w:color="auto"/>
                    <w:left w:val="none" w:sz="0" w:space="0" w:color="auto"/>
                    <w:bottom w:val="none" w:sz="0" w:space="0" w:color="auto"/>
                    <w:right w:val="none" w:sz="0" w:space="0" w:color="auto"/>
                  </w:divBdr>
                  <w:divsChild>
                    <w:div w:id="1274092105">
                      <w:marLeft w:val="0"/>
                      <w:marRight w:val="0"/>
                      <w:marTop w:val="0"/>
                      <w:marBottom w:val="0"/>
                      <w:divBdr>
                        <w:top w:val="none" w:sz="0" w:space="0" w:color="auto"/>
                        <w:left w:val="none" w:sz="0" w:space="0" w:color="auto"/>
                        <w:bottom w:val="none" w:sz="0" w:space="0" w:color="auto"/>
                        <w:right w:val="none" w:sz="0" w:space="0" w:color="auto"/>
                      </w:divBdr>
                    </w:div>
                  </w:divsChild>
                </w:div>
                <w:div w:id="1695224359">
                  <w:marLeft w:val="0"/>
                  <w:marRight w:val="0"/>
                  <w:marTop w:val="0"/>
                  <w:marBottom w:val="0"/>
                  <w:divBdr>
                    <w:top w:val="none" w:sz="0" w:space="0" w:color="auto"/>
                    <w:left w:val="none" w:sz="0" w:space="0" w:color="auto"/>
                    <w:bottom w:val="none" w:sz="0" w:space="0" w:color="auto"/>
                    <w:right w:val="none" w:sz="0" w:space="0" w:color="auto"/>
                  </w:divBdr>
                  <w:divsChild>
                    <w:div w:id="1551725188">
                      <w:marLeft w:val="0"/>
                      <w:marRight w:val="0"/>
                      <w:marTop w:val="0"/>
                      <w:marBottom w:val="0"/>
                      <w:divBdr>
                        <w:top w:val="none" w:sz="0" w:space="0" w:color="auto"/>
                        <w:left w:val="none" w:sz="0" w:space="0" w:color="auto"/>
                        <w:bottom w:val="none" w:sz="0" w:space="0" w:color="auto"/>
                        <w:right w:val="none" w:sz="0" w:space="0" w:color="auto"/>
                      </w:divBdr>
                    </w:div>
                  </w:divsChild>
                </w:div>
                <w:div w:id="1789354516">
                  <w:marLeft w:val="0"/>
                  <w:marRight w:val="0"/>
                  <w:marTop w:val="0"/>
                  <w:marBottom w:val="0"/>
                  <w:divBdr>
                    <w:top w:val="none" w:sz="0" w:space="0" w:color="auto"/>
                    <w:left w:val="none" w:sz="0" w:space="0" w:color="auto"/>
                    <w:bottom w:val="none" w:sz="0" w:space="0" w:color="auto"/>
                    <w:right w:val="none" w:sz="0" w:space="0" w:color="auto"/>
                  </w:divBdr>
                  <w:divsChild>
                    <w:div w:id="1184900114">
                      <w:marLeft w:val="0"/>
                      <w:marRight w:val="0"/>
                      <w:marTop w:val="0"/>
                      <w:marBottom w:val="0"/>
                      <w:divBdr>
                        <w:top w:val="none" w:sz="0" w:space="0" w:color="auto"/>
                        <w:left w:val="none" w:sz="0" w:space="0" w:color="auto"/>
                        <w:bottom w:val="none" w:sz="0" w:space="0" w:color="auto"/>
                        <w:right w:val="none" w:sz="0" w:space="0" w:color="auto"/>
                      </w:divBdr>
                    </w:div>
                  </w:divsChild>
                </w:div>
                <w:div w:id="1817725317">
                  <w:marLeft w:val="0"/>
                  <w:marRight w:val="0"/>
                  <w:marTop w:val="0"/>
                  <w:marBottom w:val="0"/>
                  <w:divBdr>
                    <w:top w:val="none" w:sz="0" w:space="0" w:color="auto"/>
                    <w:left w:val="none" w:sz="0" w:space="0" w:color="auto"/>
                    <w:bottom w:val="none" w:sz="0" w:space="0" w:color="auto"/>
                    <w:right w:val="none" w:sz="0" w:space="0" w:color="auto"/>
                  </w:divBdr>
                  <w:divsChild>
                    <w:div w:id="1061632694">
                      <w:marLeft w:val="0"/>
                      <w:marRight w:val="0"/>
                      <w:marTop w:val="0"/>
                      <w:marBottom w:val="0"/>
                      <w:divBdr>
                        <w:top w:val="none" w:sz="0" w:space="0" w:color="auto"/>
                        <w:left w:val="none" w:sz="0" w:space="0" w:color="auto"/>
                        <w:bottom w:val="none" w:sz="0" w:space="0" w:color="auto"/>
                        <w:right w:val="none" w:sz="0" w:space="0" w:color="auto"/>
                      </w:divBdr>
                    </w:div>
                  </w:divsChild>
                </w:div>
                <w:div w:id="1818720556">
                  <w:marLeft w:val="0"/>
                  <w:marRight w:val="0"/>
                  <w:marTop w:val="0"/>
                  <w:marBottom w:val="0"/>
                  <w:divBdr>
                    <w:top w:val="none" w:sz="0" w:space="0" w:color="auto"/>
                    <w:left w:val="none" w:sz="0" w:space="0" w:color="auto"/>
                    <w:bottom w:val="none" w:sz="0" w:space="0" w:color="auto"/>
                    <w:right w:val="none" w:sz="0" w:space="0" w:color="auto"/>
                  </w:divBdr>
                  <w:divsChild>
                    <w:div w:id="1791125657">
                      <w:marLeft w:val="0"/>
                      <w:marRight w:val="0"/>
                      <w:marTop w:val="0"/>
                      <w:marBottom w:val="0"/>
                      <w:divBdr>
                        <w:top w:val="none" w:sz="0" w:space="0" w:color="auto"/>
                        <w:left w:val="none" w:sz="0" w:space="0" w:color="auto"/>
                        <w:bottom w:val="none" w:sz="0" w:space="0" w:color="auto"/>
                        <w:right w:val="none" w:sz="0" w:space="0" w:color="auto"/>
                      </w:divBdr>
                    </w:div>
                  </w:divsChild>
                </w:div>
                <w:div w:id="1857230491">
                  <w:marLeft w:val="0"/>
                  <w:marRight w:val="0"/>
                  <w:marTop w:val="0"/>
                  <w:marBottom w:val="0"/>
                  <w:divBdr>
                    <w:top w:val="none" w:sz="0" w:space="0" w:color="auto"/>
                    <w:left w:val="none" w:sz="0" w:space="0" w:color="auto"/>
                    <w:bottom w:val="none" w:sz="0" w:space="0" w:color="auto"/>
                    <w:right w:val="none" w:sz="0" w:space="0" w:color="auto"/>
                  </w:divBdr>
                  <w:divsChild>
                    <w:div w:id="2080596828">
                      <w:marLeft w:val="0"/>
                      <w:marRight w:val="0"/>
                      <w:marTop w:val="0"/>
                      <w:marBottom w:val="0"/>
                      <w:divBdr>
                        <w:top w:val="none" w:sz="0" w:space="0" w:color="auto"/>
                        <w:left w:val="none" w:sz="0" w:space="0" w:color="auto"/>
                        <w:bottom w:val="none" w:sz="0" w:space="0" w:color="auto"/>
                        <w:right w:val="none" w:sz="0" w:space="0" w:color="auto"/>
                      </w:divBdr>
                    </w:div>
                  </w:divsChild>
                </w:div>
                <w:div w:id="1952008550">
                  <w:marLeft w:val="0"/>
                  <w:marRight w:val="0"/>
                  <w:marTop w:val="0"/>
                  <w:marBottom w:val="0"/>
                  <w:divBdr>
                    <w:top w:val="none" w:sz="0" w:space="0" w:color="auto"/>
                    <w:left w:val="none" w:sz="0" w:space="0" w:color="auto"/>
                    <w:bottom w:val="none" w:sz="0" w:space="0" w:color="auto"/>
                    <w:right w:val="none" w:sz="0" w:space="0" w:color="auto"/>
                  </w:divBdr>
                  <w:divsChild>
                    <w:div w:id="332688348">
                      <w:marLeft w:val="0"/>
                      <w:marRight w:val="0"/>
                      <w:marTop w:val="0"/>
                      <w:marBottom w:val="0"/>
                      <w:divBdr>
                        <w:top w:val="none" w:sz="0" w:space="0" w:color="auto"/>
                        <w:left w:val="none" w:sz="0" w:space="0" w:color="auto"/>
                        <w:bottom w:val="none" w:sz="0" w:space="0" w:color="auto"/>
                        <w:right w:val="none" w:sz="0" w:space="0" w:color="auto"/>
                      </w:divBdr>
                    </w:div>
                  </w:divsChild>
                </w:div>
                <w:div w:id="2014994944">
                  <w:marLeft w:val="0"/>
                  <w:marRight w:val="0"/>
                  <w:marTop w:val="0"/>
                  <w:marBottom w:val="0"/>
                  <w:divBdr>
                    <w:top w:val="none" w:sz="0" w:space="0" w:color="auto"/>
                    <w:left w:val="none" w:sz="0" w:space="0" w:color="auto"/>
                    <w:bottom w:val="none" w:sz="0" w:space="0" w:color="auto"/>
                    <w:right w:val="none" w:sz="0" w:space="0" w:color="auto"/>
                  </w:divBdr>
                  <w:divsChild>
                    <w:div w:id="1070733220">
                      <w:marLeft w:val="0"/>
                      <w:marRight w:val="0"/>
                      <w:marTop w:val="0"/>
                      <w:marBottom w:val="0"/>
                      <w:divBdr>
                        <w:top w:val="none" w:sz="0" w:space="0" w:color="auto"/>
                        <w:left w:val="none" w:sz="0" w:space="0" w:color="auto"/>
                        <w:bottom w:val="none" w:sz="0" w:space="0" w:color="auto"/>
                        <w:right w:val="none" w:sz="0" w:space="0" w:color="auto"/>
                      </w:divBdr>
                    </w:div>
                  </w:divsChild>
                </w:div>
                <w:div w:id="2090929866">
                  <w:marLeft w:val="0"/>
                  <w:marRight w:val="0"/>
                  <w:marTop w:val="0"/>
                  <w:marBottom w:val="0"/>
                  <w:divBdr>
                    <w:top w:val="none" w:sz="0" w:space="0" w:color="auto"/>
                    <w:left w:val="none" w:sz="0" w:space="0" w:color="auto"/>
                    <w:bottom w:val="none" w:sz="0" w:space="0" w:color="auto"/>
                    <w:right w:val="none" w:sz="0" w:space="0" w:color="auto"/>
                  </w:divBdr>
                  <w:divsChild>
                    <w:div w:id="1817263035">
                      <w:marLeft w:val="0"/>
                      <w:marRight w:val="0"/>
                      <w:marTop w:val="0"/>
                      <w:marBottom w:val="0"/>
                      <w:divBdr>
                        <w:top w:val="none" w:sz="0" w:space="0" w:color="auto"/>
                        <w:left w:val="none" w:sz="0" w:space="0" w:color="auto"/>
                        <w:bottom w:val="none" w:sz="0" w:space="0" w:color="auto"/>
                        <w:right w:val="none" w:sz="0" w:space="0" w:color="auto"/>
                      </w:divBdr>
                    </w:div>
                  </w:divsChild>
                </w:div>
                <w:div w:id="2105103659">
                  <w:marLeft w:val="0"/>
                  <w:marRight w:val="0"/>
                  <w:marTop w:val="0"/>
                  <w:marBottom w:val="0"/>
                  <w:divBdr>
                    <w:top w:val="none" w:sz="0" w:space="0" w:color="auto"/>
                    <w:left w:val="none" w:sz="0" w:space="0" w:color="auto"/>
                    <w:bottom w:val="none" w:sz="0" w:space="0" w:color="auto"/>
                    <w:right w:val="none" w:sz="0" w:space="0" w:color="auto"/>
                  </w:divBdr>
                  <w:divsChild>
                    <w:div w:id="12150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88644">
          <w:marLeft w:val="0"/>
          <w:marRight w:val="0"/>
          <w:marTop w:val="0"/>
          <w:marBottom w:val="0"/>
          <w:divBdr>
            <w:top w:val="none" w:sz="0" w:space="0" w:color="auto"/>
            <w:left w:val="none" w:sz="0" w:space="0" w:color="auto"/>
            <w:bottom w:val="none" w:sz="0" w:space="0" w:color="auto"/>
            <w:right w:val="none" w:sz="0" w:space="0" w:color="auto"/>
          </w:divBdr>
        </w:div>
        <w:div w:id="1545367818">
          <w:marLeft w:val="0"/>
          <w:marRight w:val="0"/>
          <w:marTop w:val="0"/>
          <w:marBottom w:val="0"/>
          <w:divBdr>
            <w:top w:val="none" w:sz="0" w:space="0" w:color="auto"/>
            <w:left w:val="none" w:sz="0" w:space="0" w:color="auto"/>
            <w:bottom w:val="none" w:sz="0" w:space="0" w:color="auto"/>
            <w:right w:val="none" w:sz="0" w:space="0" w:color="auto"/>
          </w:divBdr>
        </w:div>
        <w:div w:id="1699233960">
          <w:marLeft w:val="0"/>
          <w:marRight w:val="0"/>
          <w:marTop w:val="0"/>
          <w:marBottom w:val="0"/>
          <w:divBdr>
            <w:top w:val="none" w:sz="0" w:space="0" w:color="auto"/>
            <w:left w:val="none" w:sz="0" w:space="0" w:color="auto"/>
            <w:bottom w:val="none" w:sz="0" w:space="0" w:color="auto"/>
            <w:right w:val="none" w:sz="0" w:space="0" w:color="auto"/>
          </w:divBdr>
        </w:div>
        <w:div w:id="1857115748">
          <w:marLeft w:val="0"/>
          <w:marRight w:val="0"/>
          <w:marTop w:val="0"/>
          <w:marBottom w:val="0"/>
          <w:divBdr>
            <w:top w:val="none" w:sz="0" w:space="0" w:color="auto"/>
            <w:left w:val="none" w:sz="0" w:space="0" w:color="auto"/>
            <w:bottom w:val="none" w:sz="0" w:space="0" w:color="auto"/>
            <w:right w:val="none" w:sz="0" w:space="0" w:color="auto"/>
          </w:divBdr>
        </w:div>
        <w:div w:id="2006280023">
          <w:marLeft w:val="0"/>
          <w:marRight w:val="0"/>
          <w:marTop w:val="0"/>
          <w:marBottom w:val="0"/>
          <w:divBdr>
            <w:top w:val="none" w:sz="0" w:space="0" w:color="auto"/>
            <w:left w:val="none" w:sz="0" w:space="0" w:color="auto"/>
            <w:bottom w:val="none" w:sz="0" w:space="0" w:color="auto"/>
            <w:right w:val="none" w:sz="0" w:space="0" w:color="auto"/>
          </w:divBdr>
        </w:div>
        <w:div w:id="2119908304">
          <w:marLeft w:val="0"/>
          <w:marRight w:val="0"/>
          <w:marTop w:val="0"/>
          <w:marBottom w:val="0"/>
          <w:divBdr>
            <w:top w:val="none" w:sz="0" w:space="0" w:color="auto"/>
            <w:left w:val="none" w:sz="0" w:space="0" w:color="auto"/>
            <w:bottom w:val="none" w:sz="0" w:space="0" w:color="auto"/>
            <w:right w:val="none" w:sz="0" w:space="0" w:color="auto"/>
          </w:divBdr>
        </w:div>
      </w:divsChild>
    </w:div>
    <w:div w:id="831604267">
      <w:bodyDiv w:val="1"/>
      <w:marLeft w:val="0"/>
      <w:marRight w:val="0"/>
      <w:marTop w:val="0"/>
      <w:marBottom w:val="0"/>
      <w:divBdr>
        <w:top w:val="none" w:sz="0" w:space="0" w:color="auto"/>
        <w:left w:val="none" w:sz="0" w:space="0" w:color="auto"/>
        <w:bottom w:val="none" w:sz="0" w:space="0" w:color="auto"/>
        <w:right w:val="none" w:sz="0" w:space="0" w:color="auto"/>
      </w:divBdr>
    </w:div>
    <w:div w:id="838010269">
      <w:bodyDiv w:val="1"/>
      <w:marLeft w:val="0"/>
      <w:marRight w:val="0"/>
      <w:marTop w:val="0"/>
      <w:marBottom w:val="0"/>
      <w:divBdr>
        <w:top w:val="none" w:sz="0" w:space="0" w:color="auto"/>
        <w:left w:val="none" w:sz="0" w:space="0" w:color="auto"/>
        <w:bottom w:val="none" w:sz="0" w:space="0" w:color="auto"/>
        <w:right w:val="none" w:sz="0" w:space="0" w:color="auto"/>
      </w:divBdr>
    </w:div>
    <w:div w:id="846021405">
      <w:bodyDiv w:val="1"/>
      <w:marLeft w:val="0"/>
      <w:marRight w:val="0"/>
      <w:marTop w:val="0"/>
      <w:marBottom w:val="0"/>
      <w:divBdr>
        <w:top w:val="none" w:sz="0" w:space="0" w:color="auto"/>
        <w:left w:val="none" w:sz="0" w:space="0" w:color="auto"/>
        <w:bottom w:val="none" w:sz="0" w:space="0" w:color="auto"/>
        <w:right w:val="none" w:sz="0" w:space="0" w:color="auto"/>
      </w:divBdr>
    </w:div>
    <w:div w:id="859439390">
      <w:bodyDiv w:val="1"/>
      <w:marLeft w:val="0"/>
      <w:marRight w:val="0"/>
      <w:marTop w:val="0"/>
      <w:marBottom w:val="0"/>
      <w:divBdr>
        <w:top w:val="none" w:sz="0" w:space="0" w:color="auto"/>
        <w:left w:val="none" w:sz="0" w:space="0" w:color="auto"/>
        <w:bottom w:val="none" w:sz="0" w:space="0" w:color="auto"/>
        <w:right w:val="none" w:sz="0" w:space="0" w:color="auto"/>
      </w:divBdr>
    </w:div>
    <w:div w:id="861356084">
      <w:bodyDiv w:val="1"/>
      <w:marLeft w:val="0"/>
      <w:marRight w:val="0"/>
      <w:marTop w:val="0"/>
      <w:marBottom w:val="0"/>
      <w:divBdr>
        <w:top w:val="none" w:sz="0" w:space="0" w:color="auto"/>
        <w:left w:val="none" w:sz="0" w:space="0" w:color="auto"/>
        <w:bottom w:val="none" w:sz="0" w:space="0" w:color="auto"/>
        <w:right w:val="none" w:sz="0" w:space="0" w:color="auto"/>
      </w:divBdr>
    </w:div>
    <w:div w:id="875509306">
      <w:bodyDiv w:val="1"/>
      <w:marLeft w:val="0"/>
      <w:marRight w:val="0"/>
      <w:marTop w:val="0"/>
      <w:marBottom w:val="0"/>
      <w:divBdr>
        <w:top w:val="none" w:sz="0" w:space="0" w:color="auto"/>
        <w:left w:val="none" w:sz="0" w:space="0" w:color="auto"/>
        <w:bottom w:val="none" w:sz="0" w:space="0" w:color="auto"/>
        <w:right w:val="none" w:sz="0" w:space="0" w:color="auto"/>
      </w:divBdr>
    </w:div>
    <w:div w:id="879241569">
      <w:bodyDiv w:val="1"/>
      <w:marLeft w:val="0"/>
      <w:marRight w:val="0"/>
      <w:marTop w:val="0"/>
      <w:marBottom w:val="0"/>
      <w:divBdr>
        <w:top w:val="none" w:sz="0" w:space="0" w:color="auto"/>
        <w:left w:val="none" w:sz="0" w:space="0" w:color="auto"/>
        <w:bottom w:val="none" w:sz="0" w:space="0" w:color="auto"/>
        <w:right w:val="none" w:sz="0" w:space="0" w:color="auto"/>
      </w:divBdr>
    </w:div>
    <w:div w:id="882793329">
      <w:bodyDiv w:val="1"/>
      <w:marLeft w:val="0"/>
      <w:marRight w:val="0"/>
      <w:marTop w:val="0"/>
      <w:marBottom w:val="0"/>
      <w:divBdr>
        <w:top w:val="none" w:sz="0" w:space="0" w:color="auto"/>
        <w:left w:val="none" w:sz="0" w:space="0" w:color="auto"/>
        <w:bottom w:val="none" w:sz="0" w:space="0" w:color="auto"/>
        <w:right w:val="none" w:sz="0" w:space="0" w:color="auto"/>
      </w:divBdr>
    </w:div>
    <w:div w:id="888297305">
      <w:marLeft w:val="0"/>
      <w:marRight w:val="0"/>
      <w:marTop w:val="0"/>
      <w:marBottom w:val="0"/>
      <w:divBdr>
        <w:top w:val="none" w:sz="0" w:space="0" w:color="auto"/>
        <w:left w:val="none" w:sz="0" w:space="0" w:color="auto"/>
        <w:bottom w:val="none" w:sz="0" w:space="0" w:color="auto"/>
        <w:right w:val="none" w:sz="0" w:space="0" w:color="auto"/>
      </w:divBdr>
      <w:divsChild>
        <w:div w:id="265577851">
          <w:marLeft w:val="0"/>
          <w:marRight w:val="0"/>
          <w:marTop w:val="0"/>
          <w:marBottom w:val="0"/>
          <w:divBdr>
            <w:top w:val="none" w:sz="0" w:space="0" w:color="auto"/>
            <w:left w:val="none" w:sz="0" w:space="0" w:color="auto"/>
            <w:bottom w:val="none" w:sz="0" w:space="0" w:color="auto"/>
            <w:right w:val="none" w:sz="0" w:space="0" w:color="auto"/>
          </w:divBdr>
        </w:div>
      </w:divsChild>
    </w:div>
    <w:div w:id="889800931">
      <w:bodyDiv w:val="1"/>
      <w:marLeft w:val="0"/>
      <w:marRight w:val="0"/>
      <w:marTop w:val="0"/>
      <w:marBottom w:val="0"/>
      <w:divBdr>
        <w:top w:val="none" w:sz="0" w:space="0" w:color="auto"/>
        <w:left w:val="none" w:sz="0" w:space="0" w:color="auto"/>
        <w:bottom w:val="none" w:sz="0" w:space="0" w:color="auto"/>
        <w:right w:val="none" w:sz="0" w:space="0" w:color="auto"/>
      </w:divBdr>
    </w:div>
    <w:div w:id="892739760">
      <w:bodyDiv w:val="1"/>
      <w:marLeft w:val="0"/>
      <w:marRight w:val="0"/>
      <w:marTop w:val="0"/>
      <w:marBottom w:val="0"/>
      <w:divBdr>
        <w:top w:val="none" w:sz="0" w:space="0" w:color="auto"/>
        <w:left w:val="none" w:sz="0" w:space="0" w:color="auto"/>
        <w:bottom w:val="none" w:sz="0" w:space="0" w:color="auto"/>
        <w:right w:val="none" w:sz="0" w:space="0" w:color="auto"/>
      </w:divBdr>
    </w:div>
    <w:div w:id="895973228">
      <w:bodyDiv w:val="1"/>
      <w:marLeft w:val="0"/>
      <w:marRight w:val="0"/>
      <w:marTop w:val="0"/>
      <w:marBottom w:val="0"/>
      <w:divBdr>
        <w:top w:val="none" w:sz="0" w:space="0" w:color="auto"/>
        <w:left w:val="none" w:sz="0" w:space="0" w:color="auto"/>
        <w:bottom w:val="none" w:sz="0" w:space="0" w:color="auto"/>
        <w:right w:val="none" w:sz="0" w:space="0" w:color="auto"/>
      </w:divBdr>
    </w:div>
    <w:div w:id="898132825">
      <w:bodyDiv w:val="1"/>
      <w:marLeft w:val="0"/>
      <w:marRight w:val="0"/>
      <w:marTop w:val="0"/>
      <w:marBottom w:val="0"/>
      <w:divBdr>
        <w:top w:val="none" w:sz="0" w:space="0" w:color="auto"/>
        <w:left w:val="none" w:sz="0" w:space="0" w:color="auto"/>
        <w:bottom w:val="none" w:sz="0" w:space="0" w:color="auto"/>
        <w:right w:val="none" w:sz="0" w:space="0" w:color="auto"/>
      </w:divBdr>
      <w:divsChild>
        <w:div w:id="101650918">
          <w:marLeft w:val="0"/>
          <w:marRight w:val="0"/>
          <w:marTop w:val="0"/>
          <w:marBottom w:val="0"/>
          <w:divBdr>
            <w:top w:val="none" w:sz="0" w:space="0" w:color="auto"/>
            <w:left w:val="none" w:sz="0" w:space="0" w:color="auto"/>
            <w:bottom w:val="none" w:sz="0" w:space="0" w:color="auto"/>
            <w:right w:val="none" w:sz="0" w:space="0" w:color="auto"/>
          </w:divBdr>
        </w:div>
        <w:div w:id="291520952">
          <w:marLeft w:val="0"/>
          <w:marRight w:val="0"/>
          <w:marTop w:val="0"/>
          <w:marBottom w:val="0"/>
          <w:divBdr>
            <w:top w:val="none" w:sz="0" w:space="0" w:color="auto"/>
            <w:left w:val="none" w:sz="0" w:space="0" w:color="auto"/>
            <w:bottom w:val="none" w:sz="0" w:space="0" w:color="auto"/>
            <w:right w:val="none" w:sz="0" w:space="0" w:color="auto"/>
          </w:divBdr>
        </w:div>
        <w:div w:id="496388933">
          <w:marLeft w:val="0"/>
          <w:marRight w:val="0"/>
          <w:marTop w:val="0"/>
          <w:marBottom w:val="0"/>
          <w:divBdr>
            <w:top w:val="none" w:sz="0" w:space="0" w:color="auto"/>
            <w:left w:val="none" w:sz="0" w:space="0" w:color="auto"/>
            <w:bottom w:val="none" w:sz="0" w:space="0" w:color="auto"/>
            <w:right w:val="none" w:sz="0" w:space="0" w:color="auto"/>
          </w:divBdr>
          <w:divsChild>
            <w:div w:id="20129842">
              <w:marLeft w:val="0"/>
              <w:marRight w:val="0"/>
              <w:marTop w:val="0"/>
              <w:marBottom w:val="0"/>
              <w:divBdr>
                <w:top w:val="none" w:sz="0" w:space="0" w:color="auto"/>
                <w:left w:val="none" w:sz="0" w:space="0" w:color="auto"/>
                <w:bottom w:val="none" w:sz="0" w:space="0" w:color="auto"/>
                <w:right w:val="none" w:sz="0" w:space="0" w:color="auto"/>
              </w:divBdr>
            </w:div>
            <w:div w:id="1266381028">
              <w:marLeft w:val="0"/>
              <w:marRight w:val="0"/>
              <w:marTop w:val="0"/>
              <w:marBottom w:val="0"/>
              <w:divBdr>
                <w:top w:val="none" w:sz="0" w:space="0" w:color="auto"/>
                <w:left w:val="none" w:sz="0" w:space="0" w:color="auto"/>
                <w:bottom w:val="none" w:sz="0" w:space="0" w:color="auto"/>
                <w:right w:val="none" w:sz="0" w:space="0" w:color="auto"/>
              </w:divBdr>
            </w:div>
          </w:divsChild>
        </w:div>
        <w:div w:id="532234255">
          <w:marLeft w:val="0"/>
          <w:marRight w:val="0"/>
          <w:marTop w:val="0"/>
          <w:marBottom w:val="0"/>
          <w:divBdr>
            <w:top w:val="none" w:sz="0" w:space="0" w:color="auto"/>
            <w:left w:val="none" w:sz="0" w:space="0" w:color="auto"/>
            <w:bottom w:val="none" w:sz="0" w:space="0" w:color="auto"/>
            <w:right w:val="none" w:sz="0" w:space="0" w:color="auto"/>
          </w:divBdr>
        </w:div>
        <w:div w:id="609045810">
          <w:marLeft w:val="0"/>
          <w:marRight w:val="0"/>
          <w:marTop w:val="0"/>
          <w:marBottom w:val="0"/>
          <w:divBdr>
            <w:top w:val="none" w:sz="0" w:space="0" w:color="auto"/>
            <w:left w:val="none" w:sz="0" w:space="0" w:color="auto"/>
            <w:bottom w:val="none" w:sz="0" w:space="0" w:color="auto"/>
            <w:right w:val="none" w:sz="0" w:space="0" w:color="auto"/>
          </w:divBdr>
        </w:div>
        <w:div w:id="687292251">
          <w:marLeft w:val="0"/>
          <w:marRight w:val="0"/>
          <w:marTop w:val="0"/>
          <w:marBottom w:val="0"/>
          <w:divBdr>
            <w:top w:val="none" w:sz="0" w:space="0" w:color="auto"/>
            <w:left w:val="none" w:sz="0" w:space="0" w:color="auto"/>
            <w:bottom w:val="none" w:sz="0" w:space="0" w:color="auto"/>
            <w:right w:val="none" w:sz="0" w:space="0" w:color="auto"/>
          </w:divBdr>
        </w:div>
        <w:div w:id="723211417">
          <w:marLeft w:val="0"/>
          <w:marRight w:val="0"/>
          <w:marTop w:val="0"/>
          <w:marBottom w:val="0"/>
          <w:divBdr>
            <w:top w:val="none" w:sz="0" w:space="0" w:color="auto"/>
            <w:left w:val="none" w:sz="0" w:space="0" w:color="auto"/>
            <w:bottom w:val="none" w:sz="0" w:space="0" w:color="auto"/>
            <w:right w:val="none" w:sz="0" w:space="0" w:color="auto"/>
          </w:divBdr>
        </w:div>
        <w:div w:id="919869321">
          <w:marLeft w:val="0"/>
          <w:marRight w:val="0"/>
          <w:marTop w:val="0"/>
          <w:marBottom w:val="0"/>
          <w:divBdr>
            <w:top w:val="none" w:sz="0" w:space="0" w:color="auto"/>
            <w:left w:val="none" w:sz="0" w:space="0" w:color="auto"/>
            <w:bottom w:val="none" w:sz="0" w:space="0" w:color="auto"/>
            <w:right w:val="none" w:sz="0" w:space="0" w:color="auto"/>
          </w:divBdr>
        </w:div>
        <w:div w:id="965700116">
          <w:marLeft w:val="0"/>
          <w:marRight w:val="0"/>
          <w:marTop w:val="0"/>
          <w:marBottom w:val="0"/>
          <w:divBdr>
            <w:top w:val="none" w:sz="0" w:space="0" w:color="auto"/>
            <w:left w:val="none" w:sz="0" w:space="0" w:color="auto"/>
            <w:bottom w:val="none" w:sz="0" w:space="0" w:color="auto"/>
            <w:right w:val="none" w:sz="0" w:space="0" w:color="auto"/>
          </w:divBdr>
        </w:div>
        <w:div w:id="1082142921">
          <w:marLeft w:val="0"/>
          <w:marRight w:val="0"/>
          <w:marTop w:val="0"/>
          <w:marBottom w:val="0"/>
          <w:divBdr>
            <w:top w:val="none" w:sz="0" w:space="0" w:color="auto"/>
            <w:left w:val="none" w:sz="0" w:space="0" w:color="auto"/>
            <w:bottom w:val="none" w:sz="0" w:space="0" w:color="auto"/>
            <w:right w:val="none" w:sz="0" w:space="0" w:color="auto"/>
          </w:divBdr>
        </w:div>
        <w:div w:id="1351302349">
          <w:marLeft w:val="0"/>
          <w:marRight w:val="0"/>
          <w:marTop w:val="0"/>
          <w:marBottom w:val="0"/>
          <w:divBdr>
            <w:top w:val="none" w:sz="0" w:space="0" w:color="auto"/>
            <w:left w:val="none" w:sz="0" w:space="0" w:color="auto"/>
            <w:bottom w:val="none" w:sz="0" w:space="0" w:color="auto"/>
            <w:right w:val="none" w:sz="0" w:space="0" w:color="auto"/>
          </w:divBdr>
        </w:div>
        <w:div w:id="1877152791">
          <w:marLeft w:val="0"/>
          <w:marRight w:val="0"/>
          <w:marTop w:val="0"/>
          <w:marBottom w:val="0"/>
          <w:divBdr>
            <w:top w:val="none" w:sz="0" w:space="0" w:color="auto"/>
            <w:left w:val="none" w:sz="0" w:space="0" w:color="auto"/>
            <w:bottom w:val="none" w:sz="0" w:space="0" w:color="auto"/>
            <w:right w:val="none" w:sz="0" w:space="0" w:color="auto"/>
          </w:divBdr>
        </w:div>
      </w:divsChild>
    </w:div>
    <w:div w:id="928079951">
      <w:bodyDiv w:val="1"/>
      <w:marLeft w:val="0"/>
      <w:marRight w:val="0"/>
      <w:marTop w:val="0"/>
      <w:marBottom w:val="0"/>
      <w:divBdr>
        <w:top w:val="none" w:sz="0" w:space="0" w:color="auto"/>
        <w:left w:val="none" w:sz="0" w:space="0" w:color="auto"/>
        <w:bottom w:val="none" w:sz="0" w:space="0" w:color="auto"/>
        <w:right w:val="none" w:sz="0" w:space="0" w:color="auto"/>
      </w:divBdr>
    </w:div>
    <w:div w:id="937444418">
      <w:marLeft w:val="0"/>
      <w:marRight w:val="0"/>
      <w:marTop w:val="0"/>
      <w:marBottom w:val="0"/>
      <w:divBdr>
        <w:top w:val="none" w:sz="0" w:space="0" w:color="auto"/>
        <w:left w:val="none" w:sz="0" w:space="0" w:color="auto"/>
        <w:bottom w:val="none" w:sz="0" w:space="0" w:color="auto"/>
        <w:right w:val="none" w:sz="0" w:space="0" w:color="auto"/>
      </w:divBdr>
      <w:divsChild>
        <w:div w:id="196046126">
          <w:marLeft w:val="0"/>
          <w:marRight w:val="0"/>
          <w:marTop w:val="0"/>
          <w:marBottom w:val="0"/>
          <w:divBdr>
            <w:top w:val="none" w:sz="0" w:space="0" w:color="auto"/>
            <w:left w:val="none" w:sz="0" w:space="0" w:color="auto"/>
            <w:bottom w:val="none" w:sz="0" w:space="0" w:color="auto"/>
            <w:right w:val="none" w:sz="0" w:space="0" w:color="auto"/>
          </w:divBdr>
        </w:div>
      </w:divsChild>
    </w:div>
    <w:div w:id="952439244">
      <w:bodyDiv w:val="1"/>
      <w:marLeft w:val="0"/>
      <w:marRight w:val="0"/>
      <w:marTop w:val="0"/>
      <w:marBottom w:val="0"/>
      <w:divBdr>
        <w:top w:val="none" w:sz="0" w:space="0" w:color="auto"/>
        <w:left w:val="none" w:sz="0" w:space="0" w:color="auto"/>
        <w:bottom w:val="none" w:sz="0" w:space="0" w:color="auto"/>
        <w:right w:val="none" w:sz="0" w:space="0" w:color="auto"/>
      </w:divBdr>
    </w:div>
    <w:div w:id="956642752">
      <w:bodyDiv w:val="1"/>
      <w:marLeft w:val="0"/>
      <w:marRight w:val="0"/>
      <w:marTop w:val="0"/>
      <w:marBottom w:val="0"/>
      <w:divBdr>
        <w:top w:val="none" w:sz="0" w:space="0" w:color="auto"/>
        <w:left w:val="none" w:sz="0" w:space="0" w:color="auto"/>
        <w:bottom w:val="none" w:sz="0" w:space="0" w:color="auto"/>
        <w:right w:val="none" w:sz="0" w:space="0" w:color="auto"/>
      </w:divBdr>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975767840">
      <w:bodyDiv w:val="1"/>
      <w:marLeft w:val="0"/>
      <w:marRight w:val="0"/>
      <w:marTop w:val="0"/>
      <w:marBottom w:val="0"/>
      <w:divBdr>
        <w:top w:val="none" w:sz="0" w:space="0" w:color="auto"/>
        <w:left w:val="none" w:sz="0" w:space="0" w:color="auto"/>
        <w:bottom w:val="none" w:sz="0" w:space="0" w:color="auto"/>
        <w:right w:val="none" w:sz="0" w:space="0" w:color="auto"/>
      </w:divBdr>
    </w:div>
    <w:div w:id="982008340">
      <w:bodyDiv w:val="1"/>
      <w:marLeft w:val="0"/>
      <w:marRight w:val="0"/>
      <w:marTop w:val="0"/>
      <w:marBottom w:val="0"/>
      <w:divBdr>
        <w:top w:val="none" w:sz="0" w:space="0" w:color="auto"/>
        <w:left w:val="none" w:sz="0" w:space="0" w:color="auto"/>
        <w:bottom w:val="none" w:sz="0" w:space="0" w:color="auto"/>
        <w:right w:val="none" w:sz="0" w:space="0" w:color="auto"/>
      </w:divBdr>
    </w:div>
    <w:div w:id="999773589">
      <w:bodyDiv w:val="1"/>
      <w:marLeft w:val="0"/>
      <w:marRight w:val="0"/>
      <w:marTop w:val="0"/>
      <w:marBottom w:val="0"/>
      <w:divBdr>
        <w:top w:val="none" w:sz="0" w:space="0" w:color="auto"/>
        <w:left w:val="none" w:sz="0" w:space="0" w:color="auto"/>
        <w:bottom w:val="none" w:sz="0" w:space="0" w:color="auto"/>
        <w:right w:val="none" w:sz="0" w:space="0" w:color="auto"/>
      </w:divBdr>
    </w:div>
    <w:div w:id="1022781769">
      <w:bodyDiv w:val="1"/>
      <w:marLeft w:val="0"/>
      <w:marRight w:val="0"/>
      <w:marTop w:val="0"/>
      <w:marBottom w:val="0"/>
      <w:divBdr>
        <w:top w:val="none" w:sz="0" w:space="0" w:color="auto"/>
        <w:left w:val="none" w:sz="0" w:space="0" w:color="auto"/>
        <w:bottom w:val="none" w:sz="0" w:space="0" w:color="auto"/>
        <w:right w:val="none" w:sz="0" w:space="0" w:color="auto"/>
      </w:divBdr>
      <w:divsChild>
        <w:div w:id="18164028">
          <w:marLeft w:val="0"/>
          <w:marRight w:val="0"/>
          <w:marTop w:val="0"/>
          <w:marBottom w:val="0"/>
          <w:divBdr>
            <w:top w:val="none" w:sz="0" w:space="0" w:color="auto"/>
            <w:left w:val="none" w:sz="0" w:space="0" w:color="auto"/>
            <w:bottom w:val="none" w:sz="0" w:space="0" w:color="auto"/>
            <w:right w:val="none" w:sz="0" w:space="0" w:color="auto"/>
          </w:divBdr>
        </w:div>
        <w:div w:id="25914512">
          <w:marLeft w:val="0"/>
          <w:marRight w:val="0"/>
          <w:marTop w:val="0"/>
          <w:marBottom w:val="0"/>
          <w:divBdr>
            <w:top w:val="none" w:sz="0" w:space="0" w:color="auto"/>
            <w:left w:val="none" w:sz="0" w:space="0" w:color="auto"/>
            <w:bottom w:val="none" w:sz="0" w:space="0" w:color="auto"/>
            <w:right w:val="none" w:sz="0" w:space="0" w:color="auto"/>
          </w:divBdr>
        </w:div>
        <w:div w:id="35543736">
          <w:marLeft w:val="0"/>
          <w:marRight w:val="0"/>
          <w:marTop w:val="0"/>
          <w:marBottom w:val="0"/>
          <w:divBdr>
            <w:top w:val="none" w:sz="0" w:space="0" w:color="auto"/>
            <w:left w:val="none" w:sz="0" w:space="0" w:color="auto"/>
            <w:bottom w:val="none" w:sz="0" w:space="0" w:color="auto"/>
            <w:right w:val="none" w:sz="0" w:space="0" w:color="auto"/>
          </w:divBdr>
        </w:div>
        <w:div w:id="36008584">
          <w:marLeft w:val="0"/>
          <w:marRight w:val="0"/>
          <w:marTop w:val="0"/>
          <w:marBottom w:val="0"/>
          <w:divBdr>
            <w:top w:val="none" w:sz="0" w:space="0" w:color="auto"/>
            <w:left w:val="none" w:sz="0" w:space="0" w:color="auto"/>
            <w:bottom w:val="none" w:sz="0" w:space="0" w:color="auto"/>
            <w:right w:val="none" w:sz="0" w:space="0" w:color="auto"/>
          </w:divBdr>
        </w:div>
        <w:div w:id="51781771">
          <w:marLeft w:val="0"/>
          <w:marRight w:val="0"/>
          <w:marTop w:val="0"/>
          <w:marBottom w:val="0"/>
          <w:divBdr>
            <w:top w:val="none" w:sz="0" w:space="0" w:color="auto"/>
            <w:left w:val="none" w:sz="0" w:space="0" w:color="auto"/>
            <w:bottom w:val="none" w:sz="0" w:space="0" w:color="auto"/>
            <w:right w:val="none" w:sz="0" w:space="0" w:color="auto"/>
          </w:divBdr>
        </w:div>
        <w:div w:id="63456179">
          <w:marLeft w:val="0"/>
          <w:marRight w:val="0"/>
          <w:marTop w:val="0"/>
          <w:marBottom w:val="0"/>
          <w:divBdr>
            <w:top w:val="none" w:sz="0" w:space="0" w:color="auto"/>
            <w:left w:val="none" w:sz="0" w:space="0" w:color="auto"/>
            <w:bottom w:val="none" w:sz="0" w:space="0" w:color="auto"/>
            <w:right w:val="none" w:sz="0" w:space="0" w:color="auto"/>
          </w:divBdr>
        </w:div>
        <w:div w:id="67194942">
          <w:marLeft w:val="0"/>
          <w:marRight w:val="0"/>
          <w:marTop w:val="0"/>
          <w:marBottom w:val="0"/>
          <w:divBdr>
            <w:top w:val="none" w:sz="0" w:space="0" w:color="auto"/>
            <w:left w:val="none" w:sz="0" w:space="0" w:color="auto"/>
            <w:bottom w:val="none" w:sz="0" w:space="0" w:color="auto"/>
            <w:right w:val="none" w:sz="0" w:space="0" w:color="auto"/>
          </w:divBdr>
        </w:div>
        <w:div w:id="104618598">
          <w:marLeft w:val="0"/>
          <w:marRight w:val="0"/>
          <w:marTop w:val="0"/>
          <w:marBottom w:val="0"/>
          <w:divBdr>
            <w:top w:val="none" w:sz="0" w:space="0" w:color="auto"/>
            <w:left w:val="none" w:sz="0" w:space="0" w:color="auto"/>
            <w:bottom w:val="none" w:sz="0" w:space="0" w:color="auto"/>
            <w:right w:val="none" w:sz="0" w:space="0" w:color="auto"/>
          </w:divBdr>
          <w:divsChild>
            <w:div w:id="933779115">
              <w:marLeft w:val="-68"/>
              <w:marRight w:val="0"/>
              <w:marTop w:val="27"/>
              <w:marBottom w:val="27"/>
              <w:divBdr>
                <w:top w:val="none" w:sz="0" w:space="0" w:color="auto"/>
                <w:left w:val="none" w:sz="0" w:space="0" w:color="auto"/>
                <w:bottom w:val="none" w:sz="0" w:space="0" w:color="auto"/>
                <w:right w:val="none" w:sz="0" w:space="0" w:color="auto"/>
              </w:divBdr>
              <w:divsChild>
                <w:div w:id="260839817">
                  <w:marLeft w:val="0"/>
                  <w:marRight w:val="0"/>
                  <w:marTop w:val="0"/>
                  <w:marBottom w:val="0"/>
                  <w:divBdr>
                    <w:top w:val="none" w:sz="0" w:space="0" w:color="auto"/>
                    <w:left w:val="none" w:sz="0" w:space="0" w:color="auto"/>
                    <w:bottom w:val="none" w:sz="0" w:space="0" w:color="auto"/>
                    <w:right w:val="none" w:sz="0" w:space="0" w:color="auto"/>
                  </w:divBdr>
                  <w:divsChild>
                    <w:div w:id="1890142153">
                      <w:marLeft w:val="0"/>
                      <w:marRight w:val="0"/>
                      <w:marTop w:val="0"/>
                      <w:marBottom w:val="0"/>
                      <w:divBdr>
                        <w:top w:val="none" w:sz="0" w:space="0" w:color="auto"/>
                        <w:left w:val="none" w:sz="0" w:space="0" w:color="auto"/>
                        <w:bottom w:val="none" w:sz="0" w:space="0" w:color="auto"/>
                        <w:right w:val="none" w:sz="0" w:space="0" w:color="auto"/>
                      </w:divBdr>
                    </w:div>
                  </w:divsChild>
                </w:div>
                <w:div w:id="526406212">
                  <w:marLeft w:val="0"/>
                  <w:marRight w:val="0"/>
                  <w:marTop w:val="0"/>
                  <w:marBottom w:val="0"/>
                  <w:divBdr>
                    <w:top w:val="none" w:sz="0" w:space="0" w:color="auto"/>
                    <w:left w:val="none" w:sz="0" w:space="0" w:color="auto"/>
                    <w:bottom w:val="none" w:sz="0" w:space="0" w:color="auto"/>
                    <w:right w:val="none" w:sz="0" w:space="0" w:color="auto"/>
                  </w:divBdr>
                  <w:divsChild>
                    <w:div w:id="1562666596">
                      <w:marLeft w:val="0"/>
                      <w:marRight w:val="0"/>
                      <w:marTop w:val="0"/>
                      <w:marBottom w:val="0"/>
                      <w:divBdr>
                        <w:top w:val="none" w:sz="0" w:space="0" w:color="auto"/>
                        <w:left w:val="none" w:sz="0" w:space="0" w:color="auto"/>
                        <w:bottom w:val="none" w:sz="0" w:space="0" w:color="auto"/>
                        <w:right w:val="none" w:sz="0" w:space="0" w:color="auto"/>
                      </w:divBdr>
                    </w:div>
                  </w:divsChild>
                </w:div>
                <w:div w:id="681392887">
                  <w:marLeft w:val="0"/>
                  <w:marRight w:val="0"/>
                  <w:marTop w:val="0"/>
                  <w:marBottom w:val="0"/>
                  <w:divBdr>
                    <w:top w:val="none" w:sz="0" w:space="0" w:color="auto"/>
                    <w:left w:val="none" w:sz="0" w:space="0" w:color="auto"/>
                    <w:bottom w:val="none" w:sz="0" w:space="0" w:color="auto"/>
                    <w:right w:val="none" w:sz="0" w:space="0" w:color="auto"/>
                  </w:divBdr>
                  <w:divsChild>
                    <w:div w:id="772672103">
                      <w:marLeft w:val="0"/>
                      <w:marRight w:val="0"/>
                      <w:marTop w:val="0"/>
                      <w:marBottom w:val="0"/>
                      <w:divBdr>
                        <w:top w:val="none" w:sz="0" w:space="0" w:color="auto"/>
                        <w:left w:val="none" w:sz="0" w:space="0" w:color="auto"/>
                        <w:bottom w:val="none" w:sz="0" w:space="0" w:color="auto"/>
                        <w:right w:val="none" w:sz="0" w:space="0" w:color="auto"/>
                      </w:divBdr>
                    </w:div>
                  </w:divsChild>
                </w:div>
                <w:div w:id="903180122">
                  <w:marLeft w:val="0"/>
                  <w:marRight w:val="0"/>
                  <w:marTop w:val="0"/>
                  <w:marBottom w:val="0"/>
                  <w:divBdr>
                    <w:top w:val="none" w:sz="0" w:space="0" w:color="auto"/>
                    <w:left w:val="none" w:sz="0" w:space="0" w:color="auto"/>
                    <w:bottom w:val="none" w:sz="0" w:space="0" w:color="auto"/>
                    <w:right w:val="none" w:sz="0" w:space="0" w:color="auto"/>
                  </w:divBdr>
                  <w:divsChild>
                    <w:div w:id="989286847">
                      <w:marLeft w:val="0"/>
                      <w:marRight w:val="0"/>
                      <w:marTop w:val="0"/>
                      <w:marBottom w:val="0"/>
                      <w:divBdr>
                        <w:top w:val="none" w:sz="0" w:space="0" w:color="auto"/>
                        <w:left w:val="none" w:sz="0" w:space="0" w:color="auto"/>
                        <w:bottom w:val="none" w:sz="0" w:space="0" w:color="auto"/>
                        <w:right w:val="none" w:sz="0" w:space="0" w:color="auto"/>
                      </w:divBdr>
                    </w:div>
                  </w:divsChild>
                </w:div>
                <w:div w:id="990015735">
                  <w:marLeft w:val="0"/>
                  <w:marRight w:val="0"/>
                  <w:marTop w:val="0"/>
                  <w:marBottom w:val="0"/>
                  <w:divBdr>
                    <w:top w:val="none" w:sz="0" w:space="0" w:color="auto"/>
                    <w:left w:val="none" w:sz="0" w:space="0" w:color="auto"/>
                    <w:bottom w:val="none" w:sz="0" w:space="0" w:color="auto"/>
                    <w:right w:val="none" w:sz="0" w:space="0" w:color="auto"/>
                  </w:divBdr>
                  <w:divsChild>
                    <w:div w:id="1620717036">
                      <w:marLeft w:val="0"/>
                      <w:marRight w:val="0"/>
                      <w:marTop w:val="0"/>
                      <w:marBottom w:val="0"/>
                      <w:divBdr>
                        <w:top w:val="none" w:sz="0" w:space="0" w:color="auto"/>
                        <w:left w:val="none" w:sz="0" w:space="0" w:color="auto"/>
                        <w:bottom w:val="none" w:sz="0" w:space="0" w:color="auto"/>
                        <w:right w:val="none" w:sz="0" w:space="0" w:color="auto"/>
                      </w:divBdr>
                    </w:div>
                  </w:divsChild>
                </w:div>
                <w:div w:id="1001736470">
                  <w:marLeft w:val="0"/>
                  <w:marRight w:val="0"/>
                  <w:marTop w:val="0"/>
                  <w:marBottom w:val="0"/>
                  <w:divBdr>
                    <w:top w:val="none" w:sz="0" w:space="0" w:color="auto"/>
                    <w:left w:val="none" w:sz="0" w:space="0" w:color="auto"/>
                    <w:bottom w:val="none" w:sz="0" w:space="0" w:color="auto"/>
                    <w:right w:val="none" w:sz="0" w:space="0" w:color="auto"/>
                  </w:divBdr>
                  <w:divsChild>
                    <w:div w:id="806823440">
                      <w:marLeft w:val="0"/>
                      <w:marRight w:val="0"/>
                      <w:marTop w:val="0"/>
                      <w:marBottom w:val="0"/>
                      <w:divBdr>
                        <w:top w:val="none" w:sz="0" w:space="0" w:color="auto"/>
                        <w:left w:val="none" w:sz="0" w:space="0" w:color="auto"/>
                        <w:bottom w:val="none" w:sz="0" w:space="0" w:color="auto"/>
                        <w:right w:val="none" w:sz="0" w:space="0" w:color="auto"/>
                      </w:divBdr>
                    </w:div>
                    <w:div w:id="1378580666">
                      <w:marLeft w:val="0"/>
                      <w:marRight w:val="0"/>
                      <w:marTop w:val="0"/>
                      <w:marBottom w:val="0"/>
                      <w:divBdr>
                        <w:top w:val="none" w:sz="0" w:space="0" w:color="auto"/>
                        <w:left w:val="none" w:sz="0" w:space="0" w:color="auto"/>
                        <w:bottom w:val="none" w:sz="0" w:space="0" w:color="auto"/>
                        <w:right w:val="none" w:sz="0" w:space="0" w:color="auto"/>
                      </w:divBdr>
                    </w:div>
                  </w:divsChild>
                </w:div>
                <w:div w:id="1415974879">
                  <w:marLeft w:val="0"/>
                  <w:marRight w:val="0"/>
                  <w:marTop w:val="0"/>
                  <w:marBottom w:val="0"/>
                  <w:divBdr>
                    <w:top w:val="none" w:sz="0" w:space="0" w:color="auto"/>
                    <w:left w:val="none" w:sz="0" w:space="0" w:color="auto"/>
                    <w:bottom w:val="none" w:sz="0" w:space="0" w:color="auto"/>
                    <w:right w:val="none" w:sz="0" w:space="0" w:color="auto"/>
                  </w:divBdr>
                  <w:divsChild>
                    <w:div w:id="761028273">
                      <w:marLeft w:val="0"/>
                      <w:marRight w:val="0"/>
                      <w:marTop w:val="0"/>
                      <w:marBottom w:val="0"/>
                      <w:divBdr>
                        <w:top w:val="none" w:sz="0" w:space="0" w:color="auto"/>
                        <w:left w:val="none" w:sz="0" w:space="0" w:color="auto"/>
                        <w:bottom w:val="none" w:sz="0" w:space="0" w:color="auto"/>
                        <w:right w:val="none" w:sz="0" w:space="0" w:color="auto"/>
                      </w:divBdr>
                    </w:div>
                  </w:divsChild>
                </w:div>
                <w:div w:id="1495292045">
                  <w:marLeft w:val="0"/>
                  <w:marRight w:val="0"/>
                  <w:marTop w:val="0"/>
                  <w:marBottom w:val="0"/>
                  <w:divBdr>
                    <w:top w:val="none" w:sz="0" w:space="0" w:color="auto"/>
                    <w:left w:val="none" w:sz="0" w:space="0" w:color="auto"/>
                    <w:bottom w:val="none" w:sz="0" w:space="0" w:color="auto"/>
                    <w:right w:val="none" w:sz="0" w:space="0" w:color="auto"/>
                  </w:divBdr>
                  <w:divsChild>
                    <w:div w:id="325331209">
                      <w:marLeft w:val="0"/>
                      <w:marRight w:val="0"/>
                      <w:marTop w:val="0"/>
                      <w:marBottom w:val="0"/>
                      <w:divBdr>
                        <w:top w:val="none" w:sz="0" w:space="0" w:color="auto"/>
                        <w:left w:val="none" w:sz="0" w:space="0" w:color="auto"/>
                        <w:bottom w:val="none" w:sz="0" w:space="0" w:color="auto"/>
                        <w:right w:val="none" w:sz="0" w:space="0" w:color="auto"/>
                      </w:divBdr>
                    </w:div>
                  </w:divsChild>
                </w:div>
                <w:div w:id="1642072441">
                  <w:marLeft w:val="0"/>
                  <w:marRight w:val="0"/>
                  <w:marTop w:val="0"/>
                  <w:marBottom w:val="0"/>
                  <w:divBdr>
                    <w:top w:val="none" w:sz="0" w:space="0" w:color="auto"/>
                    <w:left w:val="none" w:sz="0" w:space="0" w:color="auto"/>
                    <w:bottom w:val="none" w:sz="0" w:space="0" w:color="auto"/>
                    <w:right w:val="none" w:sz="0" w:space="0" w:color="auto"/>
                  </w:divBdr>
                  <w:divsChild>
                    <w:div w:id="1725836200">
                      <w:marLeft w:val="0"/>
                      <w:marRight w:val="0"/>
                      <w:marTop w:val="0"/>
                      <w:marBottom w:val="0"/>
                      <w:divBdr>
                        <w:top w:val="none" w:sz="0" w:space="0" w:color="auto"/>
                        <w:left w:val="none" w:sz="0" w:space="0" w:color="auto"/>
                        <w:bottom w:val="none" w:sz="0" w:space="0" w:color="auto"/>
                        <w:right w:val="none" w:sz="0" w:space="0" w:color="auto"/>
                      </w:divBdr>
                    </w:div>
                  </w:divsChild>
                </w:div>
                <w:div w:id="1707948460">
                  <w:marLeft w:val="0"/>
                  <w:marRight w:val="0"/>
                  <w:marTop w:val="0"/>
                  <w:marBottom w:val="0"/>
                  <w:divBdr>
                    <w:top w:val="none" w:sz="0" w:space="0" w:color="auto"/>
                    <w:left w:val="none" w:sz="0" w:space="0" w:color="auto"/>
                    <w:bottom w:val="none" w:sz="0" w:space="0" w:color="auto"/>
                    <w:right w:val="none" w:sz="0" w:space="0" w:color="auto"/>
                  </w:divBdr>
                  <w:divsChild>
                    <w:div w:id="566040083">
                      <w:marLeft w:val="0"/>
                      <w:marRight w:val="0"/>
                      <w:marTop w:val="0"/>
                      <w:marBottom w:val="0"/>
                      <w:divBdr>
                        <w:top w:val="none" w:sz="0" w:space="0" w:color="auto"/>
                        <w:left w:val="none" w:sz="0" w:space="0" w:color="auto"/>
                        <w:bottom w:val="none" w:sz="0" w:space="0" w:color="auto"/>
                        <w:right w:val="none" w:sz="0" w:space="0" w:color="auto"/>
                      </w:divBdr>
                    </w:div>
                  </w:divsChild>
                </w:div>
                <w:div w:id="1820420869">
                  <w:marLeft w:val="0"/>
                  <w:marRight w:val="0"/>
                  <w:marTop w:val="0"/>
                  <w:marBottom w:val="0"/>
                  <w:divBdr>
                    <w:top w:val="none" w:sz="0" w:space="0" w:color="auto"/>
                    <w:left w:val="none" w:sz="0" w:space="0" w:color="auto"/>
                    <w:bottom w:val="none" w:sz="0" w:space="0" w:color="auto"/>
                    <w:right w:val="none" w:sz="0" w:space="0" w:color="auto"/>
                  </w:divBdr>
                  <w:divsChild>
                    <w:div w:id="574977832">
                      <w:marLeft w:val="0"/>
                      <w:marRight w:val="0"/>
                      <w:marTop w:val="0"/>
                      <w:marBottom w:val="0"/>
                      <w:divBdr>
                        <w:top w:val="none" w:sz="0" w:space="0" w:color="auto"/>
                        <w:left w:val="none" w:sz="0" w:space="0" w:color="auto"/>
                        <w:bottom w:val="none" w:sz="0" w:space="0" w:color="auto"/>
                        <w:right w:val="none" w:sz="0" w:space="0" w:color="auto"/>
                      </w:divBdr>
                    </w:div>
                  </w:divsChild>
                </w:div>
                <w:div w:id="1830444684">
                  <w:marLeft w:val="0"/>
                  <w:marRight w:val="0"/>
                  <w:marTop w:val="0"/>
                  <w:marBottom w:val="0"/>
                  <w:divBdr>
                    <w:top w:val="none" w:sz="0" w:space="0" w:color="auto"/>
                    <w:left w:val="none" w:sz="0" w:space="0" w:color="auto"/>
                    <w:bottom w:val="none" w:sz="0" w:space="0" w:color="auto"/>
                    <w:right w:val="none" w:sz="0" w:space="0" w:color="auto"/>
                  </w:divBdr>
                  <w:divsChild>
                    <w:div w:id="2030642932">
                      <w:marLeft w:val="0"/>
                      <w:marRight w:val="0"/>
                      <w:marTop w:val="0"/>
                      <w:marBottom w:val="0"/>
                      <w:divBdr>
                        <w:top w:val="none" w:sz="0" w:space="0" w:color="auto"/>
                        <w:left w:val="none" w:sz="0" w:space="0" w:color="auto"/>
                        <w:bottom w:val="none" w:sz="0" w:space="0" w:color="auto"/>
                        <w:right w:val="none" w:sz="0" w:space="0" w:color="auto"/>
                      </w:divBdr>
                    </w:div>
                  </w:divsChild>
                </w:div>
                <w:div w:id="2026252415">
                  <w:marLeft w:val="0"/>
                  <w:marRight w:val="0"/>
                  <w:marTop w:val="0"/>
                  <w:marBottom w:val="0"/>
                  <w:divBdr>
                    <w:top w:val="none" w:sz="0" w:space="0" w:color="auto"/>
                    <w:left w:val="none" w:sz="0" w:space="0" w:color="auto"/>
                    <w:bottom w:val="none" w:sz="0" w:space="0" w:color="auto"/>
                    <w:right w:val="none" w:sz="0" w:space="0" w:color="auto"/>
                  </w:divBdr>
                  <w:divsChild>
                    <w:div w:id="10304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48784">
          <w:marLeft w:val="0"/>
          <w:marRight w:val="0"/>
          <w:marTop w:val="0"/>
          <w:marBottom w:val="0"/>
          <w:divBdr>
            <w:top w:val="none" w:sz="0" w:space="0" w:color="auto"/>
            <w:left w:val="none" w:sz="0" w:space="0" w:color="auto"/>
            <w:bottom w:val="none" w:sz="0" w:space="0" w:color="auto"/>
            <w:right w:val="none" w:sz="0" w:space="0" w:color="auto"/>
          </w:divBdr>
          <w:divsChild>
            <w:div w:id="213126988">
              <w:marLeft w:val="0"/>
              <w:marRight w:val="0"/>
              <w:marTop w:val="0"/>
              <w:marBottom w:val="0"/>
              <w:divBdr>
                <w:top w:val="none" w:sz="0" w:space="0" w:color="auto"/>
                <w:left w:val="none" w:sz="0" w:space="0" w:color="auto"/>
                <w:bottom w:val="none" w:sz="0" w:space="0" w:color="auto"/>
                <w:right w:val="none" w:sz="0" w:space="0" w:color="auto"/>
              </w:divBdr>
            </w:div>
            <w:div w:id="453719831">
              <w:marLeft w:val="0"/>
              <w:marRight w:val="0"/>
              <w:marTop w:val="0"/>
              <w:marBottom w:val="0"/>
              <w:divBdr>
                <w:top w:val="none" w:sz="0" w:space="0" w:color="auto"/>
                <w:left w:val="none" w:sz="0" w:space="0" w:color="auto"/>
                <w:bottom w:val="none" w:sz="0" w:space="0" w:color="auto"/>
                <w:right w:val="none" w:sz="0" w:space="0" w:color="auto"/>
              </w:divBdr>
            </w:div>
            <w:div w:id="1185090596">
              <w:marLeft w:val="0"/>
              <w:marRight w:val="0"/>
              <w:marTop w:val="0"/>
              <w:marBottom w:val="0"/>
              <w:divBdr>
                <w:top w:val="none" w:sz="0" w:space="0" w:color="auto"/>
                <w:left w:val="none" w:sz="0" w:space="0" w:color="auto"/>
                <w:bottom w:val="none" w:sz="0" w:space="0" w:color="auto"/>
                <w:right w:val="none" w:sz="0" w:space="0" w:color="auto"/>
              </w:divBdr>
            </w:div>
            <w:div w:id="1316297789">
              <w:marLeft w:val="0"/>
              <w:marRight w:val="0"/>
              <w:marTop w:val="0"/>
              <w:marBottom w:val="0"/>
              <w:divBdr>
                <w:top w:val="none" w:sz="0" w:space="0" w:color="auto"/>
                <w:left w:val="none" w:sz="0" w:space="0" w:color="auto"/>
                <w:bottom w:val="none" w:sz="0" w:space="0" w:color="auto"/>
                <w:right w:val="none" w:sz="0" w:space="0" w:color="auto"/>
              </w:divBdr>
            </w:div>
            <w:div w:id="1890873690">
              <w:marLeft w:val="0"/>
              <w:marRight w:val="0"/>
              <w:marTop w:val="0"/>
              <w:marBottom w:val="0"/>
              <w:divBdr>
                <w:top w:val="none" w:sz="0" w:space="0" w:color="auto"/>
                <w:left w:val="none" w:sz="0" w:space="0" w:color="auto"/>
                <w:bottom w:val="none" w:sz="0" w:space="0" w:color="auto"/>
                <w:right w:val="none" w:sz="0" w:space="0" w:color="auto"/>
              </w:divBdr>
            </w:div>
          </w:divsChild>
        </w:div>
        <w:div w:id="314722046">
          <w:marLeft w:val="0"/>
          <w:marRight w:val="0"/>
          <w:marTop w:val="0"/>
          <w:marBottom w:val="0"/>
          <w:divBdr>
            <w:top w:val="none" w:sz="0" w:space="0" w:color="auto"/>
            <w:left w:val="none" w:sz="0" w:space="0" w:color="auto"/>
            <w:bottom w:val="none" w:sz="0" w:space="0" w:color="auto"/>
            <w:right w:val="none" w:sz="0" w:space="0" w:color="auto"/>
          </w:divBdr>
        </w:div>
        <w:div w:id="327710846">
          <w:marLeft w:val="0"/>
          <w:marRight w:val="0"/>
          <w:marTop w:val="0"/>
          <w:marBottom w:val="0"/>
          <w:divBdr>
            <w:top w:val="none" w:sz="0" w:space="0" w:color="auto"/>
            <w:left w:val="none" w:sz="0" w:space="0" w:color="auto"/>
            <w:bottom w:val="none" w:sz="0" w:space="0" w:color="auto"/>
            <w:right w:val="none" w:sz="0" w:space="0" w:color="auto"/>
          </w:divBdr>
        </w:div>
        <w:div w:id="411587270">
          <w:marLeft w:val="0"/>
          <w:marRight w:val="0"/>
          <w:marTop w:val="0"/>
          <w:marBottom w:val="0"/>
          <w:divBdr>
            <w:top w:val="none" w:sz="0" w:space="0" w:color="auto"/>
            <w:left w:val="none" w:sz="0" w:space="0" w:color="auto"/>
            <w:bottom w:val="none" w:sz="0" w:space="0" w:color="auto"/>
            <w:right w:val="none" w:sz="0" w:space="0" w:color="auto"/>
          </w:divBdr>
        </w:div>
        <w:div w:id="479806465">
          <w:marLeft w:val="0"/>
          <w:marRight w:val="0"/>
          <w:marTop w:val="0"/>
          <w:marBottom w:val="0"/>
          <w:divBdr>
            <w:top w:val="none" w:sz="0" w:space="0" w:color="auto"/>
            <w:left w:val="none" w:sz="0" w:space="0" w:color="auto"/>
            <w:bottom w:val="none" w:sz="0" w:space="0" w:color="auto"/>
            <w:right w:val="none" w:sz="0" w:space="0" w:color="auto"/>
          </w:divBdr>
          <w:divsChild>
            <w:div w:id="1523280183">
              <w:marLeft w:val="-68"/>
              <w:marRight w:val="0"/>
              <w:marTop w:val="27"/>
              <w:marBottom w:val="27"/>
              <w:divBdr>
                <w:top w:val="none" w:sz="0" w:space="0" w:color="auto"/>
                <w:left w:val="none" w:sz="0" w:space="0" w:color="auto"/>
                <w:bottom w:val="none" w:sz="0" w:space="0" w:color="auto"/>
                <w:right w:val="none" w:sz="0" w:space="0" w:color="auto"/>
              </w:divBdr>
              <w:divsChild>
                <w:div w:id="99033762">
                  <w:marLeft w:val="0"/>
                  <w:marRight w:val="0"/>
                  <w:marTop w:val="0"/>
                  <w:marBottom w:val="0"/>
                  <w:divBdr>
                    <w:top w:val="none" w:sz="0" w:space="0" w:color="auto"/>
                    <w:left w:val="none" w:sz="0" w:space="0" w:color="auto"/>
                    <w:bottom w:val="none" w:sz="0" w:space="0" w:color="auto"/>
                    <w:right w:val="none" w:sz="0" w:space="0" w:color="auto"/>
                  </w:divBdr>
                  <w:divsChild>
                    <w:div w:id="625739933">
                      <w:marLeft w:val="0"/>
                      <w:marRight w:val="0"/>
                      <w:marTop w:val="0"/>
                      <w:marBottom w:val="0"/>
                      <w:divBdr>
                        <w:top w:val="none" w:sz="0" w:space="0" w:color="auto"/>
                        <w:left w:val="none" w:sz="0" w:space="0" w:color="auto"/>
                        <w:bottom w:val="none" w:sz="0" w:space="0" w:color="auto"/>
                        <w:right w:val="none" w:sz="0" w:space="0" w:color="auto"/>
                      </w:divBdr>
                    </w:div>
                  </w:divsChild>
                </w:div>
                <w:div w:id="500968038">
                  <w:marLeft w:val="0"/>
                  <w:marRight w:val="0"/>
                  <w:marTop w:val="0"/>
                  <w:marBottom w:val="0"/>
                  <w:divBdr>
                    <w:top w:val="none" w:sz="0" w:space="0" w:color="auto"/>
                    <w:left w:val="none" w:sz="0" w:space="0" w:color="auto"/>
                    <w:bottom w:val="none" w:sz="0" w:space="0" w:color="auto"/>
                    <w:right w:val="none" w:sz="0" w:space="0" w:color="auto"/>
                  </w:divBdr>
                  <w:divsChild>
                    <w:div w:id="1884823004">
                      <w:marLeft w:val="0"/>
                      <w:marRight w:val="0"/>
                      <w:marTop w:val="0"/>
                      <w:marBottom w:val="0"/>
                      <w:divBdr>
                        <w:top w:val="none" w:sz="0" w:space="0" w:color="auto"/>
                        <w:left w:val="none" w:sz="0" w:space="0" w:color="auto"/>
                        <w:bottom w:val="none" w:sz="0" w:space="0" w:color="auto"/>
                        <w:right w:val="none" w:sz="0" w:space="0" w:color="auto"/>
                      </w:divBdr>
                    </w:div>
                  </w:divsChild>
                </w:div>
                <w:div w:id="513038196">
                  <w:marLeft w:val="0"/>
                  <w:marRight w:val="0"/>
                  <w:marTop w:val="0"/>
                  <w:marBottom w:val="0"/>
                  <w:divBdr>
                    <w:top w:val="none" w:sz="0" w:space="0" w:color="auto"/>
                    <w:left w:val="none" w:sz="0" w:space="0" w:color="auto"/>
                    <w:bottom w:val="none" w:sz="0" w:space="0" w:color="auto"/>
                    <w:right w:val="none" w:sz="0" w:space="0" w:color="auto"/>
                  </w:divBdr>
                  <w:divsChild>
                    <w:div w:id="1342657446">
                      <w:marLeft w:val="0"/>
                      <w:marRight w:val="0"/>
                      <w:marTop w:val="0"/>
                      <w:marBottom w:val="0"/>
                      <w:divBdr>
                        <w:top w:val="none" w:sz="0" w:space="0" w:color="auto"/>
                        <w:left w:val="none" w:sz="0" w:space="0" w:color="auto"/>
                        <w:bottom w:val="none" w:sz="0" w:space="0" w:color="auto"/>
                        <w:right w:val="none" w:sz="0" w:space="0" w:color="auto"/>
                      </w:divBdr>
                    </w:div>
                  </w:divsChild>
                </w:div>
                <w:div w:id="916986037">
                  <w:marLeft w:val="0"/>
                  <w:marRight w:val="0"/>
                  <w:marTop w:val="0"/>
                  <w:marBottom w:val="0"/>
                  <w:divBdr>
                    <w:top w:val="none" w:sz="0" w:space="0" w:color="auto"/>
                    <w:left w:val="none" w:sz="0" w:space="0" w:color="auto"/>
                    <w:bottom w:val="none" w:sz="0" w:space="0" w:color="auto"/>
                    <w:right w:val="none" w:sz="0" w:space="0" w:color="auto"/>
                  </w:divBdr>
                  <w:divsChild>
                    <w:div w:id="285621610">
                      <w:marLeft w:val="0"/>
                      <w:marRight w:val="0"/>
                      <w:marTop w:val="0"/>
                      <w:marBottom w:val="0"/>
                      <w:divBdr>
                        <w:top w:val="none" w:sz="0" w:space="0" w:color="auto"/>
                        <w:left w:val="none" w:sz="0" w:space="0" w:color="auto"/>
                        <w:bottom w:val="none" w:sz="0" w:space="0" w:color="auto"/>
                        <w:right w:val="none" w:sz="0" w:space="0" w:color="auto"/>
                      </w:divBdr>
                    </w:div>
                  </w:divsChild>
                </w:div>
                <w:div w:id="1168861466">
                  <w:marLeft w:val="0"/>
                  <w:marRight w:val="0"/>
                  <w:marTop w:val="0"/>
                  <w:marBottom w:val="0"/>
                  <w:divBdr>
                    <w:top w:val="none" w:sz="0" w:space="0" w:color="auto"/>
                    <w:left w:val="none" w:sz="0" w:space="0" w:color="auto"/>
                    <w:bottom w:val="none" w:sz="0" w:space="0" w:color="auto"/>
                    <w:right w:val="none" w:sz="0" w:space="0" w:color="auto"/>
                  </w:divBdr>
                  <w:divsChild>
                    <w:div w:id="710108466">
                      <w:marLeft w:val="0"/>
                      <w:marRight w:val="0"/>
                      <w:marTop w:val="0"/>
                      <w:marBottom w:val="0"/>
                      <w:divBdr>
                        <w:top w:val="none" w:sz="0" w:space="0" w:color="auto"/>
                        <w:left w:val="none" w:sz="0" w:space="0" w:color="auto"/>
                        <w:bottom w:val="none" w:sz="0" w:space="0" w:color="auto"/>
                        <w:right w:val="none" w:sz="0" w:space="0" w:color="auto"/>
                      </w:divBdr>
                    </w:div>
                  </w:divsChild>
                </w:div>
                <w:div w:id="1370493657">
                  <w:marLeft w:val="0"/>
                  <w:marRight w:val="0"/>
                  <w:marTop w:val="0"/>
                  <w:marBottom w:val="0"/>
                  <w:divBdr>
                    <w:top w:val="none" w:sz="0" w:space="0" w:color="auto"/>
                    <w:left w:val="none" w:sz="0" w:space="0" w:color="auto"/>
                    <w:bottom w:val="none" w:sz="0" w:space="0" w:color="auto"/>
                    <w:right w:val="none" w:sz="0" w:space="0" w:color="auto"/>
                  </w:divBdr>
                  <w:divsChild>
                    <w:div w:id="1250117963">
                      <w:marLeft w:val="0"/>
                      <w:marRight w:val="0"/>
                      <w:marTop w:val="0"/>
                      <w:marBottom w:val="0"/>
                      <w:divBdr>
                        <w:top w:val="none" w:sz="0" w:space="0" w:color="auto"/>
                        <w:left w:val="none" w:sz="0" w:space="0" w:color="auto"/>
                        <w:bottom w:val="none" w:sz="0" w:space="0" w:color="auto"/>
                        <w:right w:val="none" w:sz="0" w:space="0" w:color="auto"/>
                      </w:divBdr>
                    </w:div>
                  </w:divsChild>
                </w:div>
                <w:div w:id="1476488374">
                  <w:marLeft w:val="0"/>
                  <w:marRight w:val="0"/>
                  <w:marTop w:val="0"/>
                  <w:marBottom w:val="0"/>
                  <w:divBdr>
                    <w:top w:val="none" w:sz="0" w:space="0" w:color="auto"/>
                    <w:left w:val="none" w:sz="0" w:space="0" w:color="auto"/>
                    <w:bottom w:val="none" w:sz="0" w:space="0" w:color="auto"/>
                    <w:right w:val="none" w:sz="0" w:space="0" w:color="auto"/>
                  </w:divBdr>
                  <w:divsChild>
                    <w:div w:id="440534759">
                      <w:marLeft w:val="0"/>
                      <w:marRight w:val="0"/>
                      <w:marTop w:val="0"/>
                      <w:marBottom w:val="0"/>
                      <w:divBdr>
                        <w:top w:val="none" w:sz="0" w:space="0" w:color="auto"/>
                        <w:left w:val="none" w:sz="0" w:space="0" w:color="auto"/>
                        <w:bottom w:val="none" w:sz="0" w:space="0" w:color="auto"/>
                        <w:right w:val="none" w:sz="0" w:space="0" w:color="auto"/>
                      </w:divBdr>
                    </w:div>
                  </w:divsChild>
                </w:div>
                <w:div w:id="1559777264">
                  <w:marLeft w:val="0"/>
                  <w:marRight w:val="0"/>
                  <w:marTop w:val="0"/>
                  <w:marBottom w:val="0"/>
                  <w:divBdr>
                    <w:top w:val="none" w:sz="0" w:space="0" w:color="auto"/>
                    <w:left w:val="none" w:sz="0" w:space="0" w:color="auto"/>
                    <w:bottom w:val="none" w:sz="0" w:space="0" w:color="auto"/>
                    <w:right w:val="none" w:sz="0" w:space="0" w:color="auto"/>
                  </w:divBdr>
                  <w:divsChild>
                    <w:div w:id="515776313">
                      <w:marLeft w:val="0"/>
                      <w:marRight w:val="0"/>
                      <w:marTop w:val="0"/>
                      <w:marBottom w:val="0"/>
                      <w:divBdr>
                        <w:top w:val="none" w:sz="0" w:space="0" w:color="auto"/>
                        <w:left w:val="none" w:sz="0" w:space="0" w:color="auto"/>
                        <w:bottom w:val="none" w:sz="0" w:space="0" w:color="auto"/>
                        <w:right w:val="none" w:sz="0" w:space="0" w:color="auto"/>
                      </w:divBdr>
                    </w:div>
                  </w:divsChild>
                </w:div>
                <w:div w:id="1610695868">
                  <w:marLeft w:val="0"/>
                  <w:marRight w:val="0"/>
                  <w:marTop w:val="0"/>
                  <w:marBottom w:val="0"/>
                  <w:divBdr>
                    <w:top w:val="none" w:sz="0" w:space="0" w:color="auto"/>
                    <w:left w:val="none" w:sz="0" w:space="0" w:color="auto"/>
                    <w:bottom w:val="none" w:sz="0" w:space="0" w:color="auto"/>
                    <w:right w:val="none" w:sz="0" w:space="0" w:color="auto"/>
                  </w:divBdr>
                  <w:divsChild>
                    <w:div w:id="587546044">
                      <w:marLeft w:val="0"/>
                      <w:marRight w:val="0"/>
                      <w:marTop w:val="0"/>
                      <w:marBottom w:val="0"/>
                      <w:divBdr>
                        <w:top w:val="none" w:sz="0" w:space="0" w:color="auto"/>
                        <w:left w:val="none" w:sz="0" w:space="0" w:color="auto"/>
                        <w:bottom w:val="none" w:sz="0" w:space="0" w:color="auto"/>
                        <w:right w:val="none" w:sz="0" w:space="0" w:color="auto"/>
                      </w:divBdr>
                    </w:div>
                    <w:div w:id="1931506597">
                      <w:marLeft w:val="0"/>
                      <w:marRight w:val="0"/>
                      <w:marTop w:val="0"/>
                      <w:marBottom w:val="0"/>
                      <w:divBdr>
                        <w:top w:val="none" w:sz="0" w:space="0" w:color="auto"/>
                        <w:left w:val="none" w:sz="0" w:space="0" w:color="auto"/>
                        <w:bottom w:val="none" w:sz="0" w:space="0" w:color="auto"/>
                        <w:right w:val="none" w:sz="0" w:space="0" w:color="auto"/>
                      </w:divBdr>
                    </w:div>
                  </w:divsChild>
                </w:div>
                <w:div w:id="1832670226">
                  <w:marLeft w:val="0"/>
                  <w:marRight w:val="0"/>
                  <w:marTop w:val="0"/>
                  <w:marBottom w:val="0"/>
                  <w:divBdr>
                    <w:top w:val="none" w:sz="0" w:space="0" w:color="auto"/>
                    <w:left w:val="none" w:sz="0" w:space="0" w:color="auto"/>
                    <w:bottom w:val="none" w:sz="0" w:space="0" w:color="auto"/>
                    <w:right w:val="none" w:sz="0" w:space="0" w:color="auto"/>
                  </w:divBdr>
                  <w:divsChild>
                    <w:div w:id="613096599">
                      <w:marLeft w:val="0"/>
                      <w:marRight w:val="0"/>
                      <w:marTop w:val="0"/>
                      <w:marBottom w:val="0"/>
                      <w:divBdr>
                        <w:top w:val="none" w:sz="0" w:space="0" w:color="auto"/>
                        <w:left w:val="none" w:sz="0" w:space="0" w:color="auto"/>
                        <w:bottom w:val="none" w:sz="0" w:space="0" w:color="auto"/>
                        <w:right w:val="none" w:sz="0" w:space="0" w:color="auto"/>
                      </w:divBdr>
                    </w:div>
                  </w:divsChild>
                </w:div>
                <w:div w:id="1964576281">
                  <w:marLeft w:val="0"/>
                  <w:marRight w:val="0"/>
                  <w:marTop w:val="0"/>
                  <w:marBottom w:val="0"/>
                  <w:divBdr>
                    <w:top w:val="none" w:sz="0" w:space="0" w:color="auto"/>
                    <w:left w:val="none" w:sz="0" w:space="0" w:color="auto"/>
                    <w:bottom w:val="none" w:sz="0" w:space="0" w:color="auto"/>
                    <w:right w:val="none" w:sz="0" w:space="0" w:color="auto"/>
                  </w:divBdr>
                  <w:divsChild>
                    <w:div w:id="565846985">
                      <w:marLeft w:val="0"/>
                      <w:marRight w:val="0"/>
                      <w:marTop w:val="0"/>
                      <w:marBottom w:val="0"/>
                      <w:divBdr>
                        <w:top w:val="none" w:sz="0" w:space="0" w:color="auto"/>
                        <w:left w:val="none" w:sz="0" w:space="0" w:color="auto"/>
                        <w:bottom w:val="none" w:sz="0" w:space="0" w:color="auto"/>
                        <w:right w:val="none" w:sz="0" w:space="0" w:color="auto"/>
                      </w:divBdr>
                    </w:div>
                  </w:divsChild>
                </w:div>
                <w:div w:id="2121103913">
                  <w:marLeft w:val="0"/>
                  <w:marRight w:val="0"/>
                  <w:marTop w:val="0"/>
                  <w:marBottom w:val="0"/>
                  <w:divBdr>
                    <w:top w:val="none" w:sz="0" w:space="0" w:color="auto"/>
                    <w:left w:val="none" w:sz="0" w:space="0" w:color="auto"/>
                    <w:bottom w:val="none" w:sz="0" w:space="0" w:color="auto"/>
                    <w:right w:val="none" w:sz="0" w:space="0" w:color="auto"/>
                  </w:divBdr>
                  <w:divsChild>
                    <w:div w:id="666983690">
                      <w:marLeft w:val="0"/>
                      <w:marRight w:val="0"/>
                      <w:marTop w:val="0"/>
                      <w:marBottom w:val="0"/>
                      <w:divBdr>
                        <w:top w:val="none" w:sz="0" w:space="0" w:color="auto"/>
                        <w:left w:val="none" w:sz="0" w:space="0" w:color="auto"/>
                        <w:bottom w:val="none" w:sz="0" w:space="0" w:color="auto"/>
                        <w:right w:val="none" w:sz="0" w:space="0" w:color="auto"/>
                      </w:divBdr>
                    </w:div>
                  </w:divsChild>
                </w:div>
                <w:div w:id="2137480653">
                  <w:marLeft w:val="0"/>
                  <w:marRight w:val="0"/>
                  <w:marTop w:val="0"/>
                  <w:marBottom w:val="0"/>
                  <w:divBdr>
                    <w:top w:val="none" w:sz="0" w:space="0" w:color="auto"/>
                    <w:left w:val="none" w:sz="0" w:space="0" w:color="auto"/>
                    <w:bottom w:val="none" w:sz="0" w:space="0" w:color="auto"/>
                    <w:right w:val="none" w:sz="0" w:space="0" w:color="auto"/>
                  </w:divBdr>
                  <w:divsChild>
                    <w:div w:id="11138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75788">
          <w:marLeft w:val="0"/>
          <w:marRight w:val="0"/>
          <w:marTop w:val="0"/>
          <w:marBottom w:val="0"/>
          <w:divBdr>
            <w:top w:val="none" w:sz="0" w:space="0" w:color="auto"/>
            <w:left w:val="none" w:sz="0" w:space="0" w:color="auto"/>
            <w:bottom w:val="none" w:sz="0" w:space="0" w:color="auto"/>
            <w:right w:val="none" w:sz="0" w:space="0" w:color="auto"/>
          </w:divBdr>
        </w:div>
        <w:div w:id="555430221">
          <w:marLeft w:val="0"/>
          <w:marRight w:val="0"/>
          <w:marTop w:val="0"/>
          <w:marBottom w:val="0"/>
          <w:divBdr>
            <w:top w:val="none" w:sz="0" w:space="0" w:color="auto"/>
            <w:left w:val="none" w:sz="0" w:space="0" w:color="auto"/>
            <w:bottom w:val="none" w:sz="0" w:space="0" w:color="auto"/>
            <w:right w:val="none" w:sz="0" w:space="0" w:color="auto"/>
          </w:divBdr>
        </w:div>
        <w:div w:id="571499911">
          <w:marLeft w:val="0"/>
          <w:marRight w:val="0"/>
          <w:marTop w:val="0"/>
          <w:marBottom w:val="0"/>
          <w:divBdr>
            <w:top w:val="none" w:sz="0" w:space="0" w:color="auto"/>
            <w:left w:val="none" w:sz="0" w:space="0" w:color="auto"/>
            <w:bottom w:val="none" w:sz="0" w:space="0" w:color="auto"/>
            <w:right w:val="none" w:sz="0" w:space="0" w:color="auto"/>
          </w:divBdr>
          <w:divsChild>
            <w:div w:id="51657120">
              <w:marLeft w:val="0"/>
              <w:marRight w:val="0"/>
              <w:marTop w:val="0"/>
              <w:marBottom w:val="0"/>
              <w:divBdr>
                <w:top w:val="none" w:sz="0" w:space="0" w:color="auto"/>
                <w:left w:val="none" w:sz="0" w:space="0" w:color="auto"/>
                <w:bottom w:val="none" w:sz="0" w:space="0" w:color="auto"/>
                <w:right w:val="none" w:sz="0" w:space="0" w:color="auto"/>
              </w:divBdr>
            </w:div>
            <w:div w:id="99301764">
              <w:marLeft w:val="0"/>
              <w:marRight w:val="0"/>
              <w:marTop w:val="0"/>
              <w:marBottom w:val="0"/>
              <w:divBdr>
                <w:top w:val="none" w:sz="0" w:space="0" w:color="auto"/>
                <w:left w:val="none" w:sz="0" w:space="0" w:color="auto"/>
                <w:bottom w:val="none" w:sz="0" w:space="0" w:color="auto"/>
                <w:right w:val="none" w:sz="0" w:space="0" w:color="auto"/>
              </w:divBdr>
            </w:div>
            <w:div w:id="385952985">
              <w:marLeft w:val="0"/>
              <w:marRight w:val="0"/>
              <w:marTop w:val="0"/>
              <w:marBottom w:val="0"/>
              <w:divBdr>
                <w:top w:val="none" w:sz="0" w:space="0" w:color="auto"/>
                <w:left w:val="none" w:sz="0" w:space="0" w:color="auto"/>
                <w:bottom w:val="none" w:sz="0" w:space="0" w:color="auto"/>
                <w:right w:val="none" w:sz="0" w:space="0" w:color="auto"/>
              </w:divBdr>
            </w:div>
            <w:div w:id="1027146956">
              <w:marLeft w:val="0"/>
              <w:marRight w:val="0"/>
              <w:marTop w:val="0"/>
              <w:marBottom w:val="0"/>
              <w:divBdr>
                <w:top w:val="none" w:sz="0" w:space="0" w:color="auto"/>
                <w:left w:val="none" w:sz="0" w:space="0" w:color="auto"/>
                <w:bottom w:val="none" w:sz="0" w:space="0" w:color="auto"/>
                <w:right w:val="none" w:sz="0" w:space="0" w:color="auto"/>
              </w:divBdr>
            </w:div>
            <w:div w:id="1041252119">
              <w:marLeft w:val="0"/>
              <w:marRight w:val="0"/>
              <w:marTop w:val="0"/>
              <w:marBottom w:val="0"/>
              <w:divBdr>
                <w:top w:val="none" w:sz="0" w:space="0" w:color="auto"/>
                <w:left w:val="none" w:sz="0" w:space="0" w:color="auto"/>
                <w:bottom w:val="none" w:sz="0" w:space="0" w:color="auto"/>
                <w:right w:val="none" w:sz="0" w:space="0" w:color="auto"/>
              </w:divBdr>
            </w:div>
          </w:divsChild>
        </w:div>
        <w:div w:id="581986557">
          <w:marLeft w:val="0"/>
          <w:marRight w:val="0"/>
          <w:marTop w:val="0"/>
          <w:marBottom w:val="0"/>
          <w:divBdr>
            <w:top w:val="none" w:sz="0" w:space="0" w:color="auto"/>
            <w:left w:val="none" w:sz="0" w:space="0" w:color="auto"/>
            <w:bottom w:val="none" w:sz="0" w:space="0" w:color="auto"/>
            <w:right w:val="none" w:sz="0" w:space="0" w:color="auto"/>
          </w:divBdr>
        </w:div>
        <w:div w:id="661811752">
          <w:marLeft w:val="0"/>
          <w:marRight w:val="0"/>
          <w:marTop w:val="0"/>
          <w:marBottom w:val="0"/>
          <w:divBdr>
            <w:top w:val="none" w:sz="0" w:space="0" w:color="auto"/>
            <w:left w:val="none" w:sz="0" w:space="0" w:color="auto"/>
            <w:bottom w:val="none" w:sz="0" w:space="0" w:color="auto"/>
            <w:right w:val="none" w:sz="0" w:space="0" w:color="auto"/>
          </w:divBdr>
        </w:div>
        <w:div w:id="715786366">
          <w:marLeft w:val="0"/>
          <w:marRight w:val="0"/>
          <w:marTop w:val="0"/>
          <w:marBottom w:val="0"/>
          <w:divBdr>
            <w:top w:val="none" w:sz="0" w:space="0" w:color="auto"/>
            <w:left w:val="none" w:sz="0" w:space="0" w:color="auto"/>
            <w:bottom w:val="none" w:sz="0" w:space="0" w:color="auto"/>
            <w:right w:val="none" w:sz="0" w:space="0" w:color="auto"/>
          </w:divBdr>
        </w:div>
        <w:div w:id="739442911">
          <w:marLeft w:val="0"/>
          <w:marRight w:val="0"/>
          <w:marTop w:val="0"/>
          <w:marBottom w:val="0"/>
          <w:divBdr>
            <w:top w:val="none" w:sz="0" w:space="0" w:color="auto"/>
            <w:left w:val="none" w:sz="0" w:space="0" w:color="auto"/>
            <w:bottom w:val="none" w:sz="0" w:space="0" w:color="auto"/>
            <w:right w:val="none" w:sz="0" w:space="0" w:color="auto"/>
          </w:divBdr>
          <w:divsChild>
            <w:div w:id="113795054">
              <w:marLeft w:val="0"/>
              <w:marRight w:val="0"/>
              <w:marTop w:val="0"/>
              <w:marBottom w:val="0"/>
              <w:divBdr>
                <w:top w:val="none" w:sz="0" w:space="0" w:color="auto"/>
                <w:left w:val="none" w:sz="0" w:space="0" w:color="auto"/>
                <w:bottom w:val="none" w:sz="0" w:space="0" w:color="auto"/>
                <w:right w:val="none" w:sz="0" w:space="0" w:color="auto"/>
              </w:divBdr>
            </w:div>
            <w:div w:id="1043286471">
              <w:marLeft w:val="0"/>
              <w:marRight w:val="0"/>
              <w:marTop w:val="0"/>
              <w:marBottom w:val="0"/>
              <w:divBdr>
                <w:top w:val="none" w:sz="0" w:space="0" w:color="auto"/>
                <w:left w:val="none" w:sz="0" w:space="0" w:color="auto"/>
                <w:bottom w:val="none" w:sz="0" w:space="0" w:color="auto"/>
                <w:right w:val="none" w:sz="0" w:space="0" w:color="auto"/>
              </w:divBdr>
            </w:div>
            <w:div w:id="1361584145">
              <w:marLeft w:val="0"/>
              <w:marRight w:val="0"/>
              <w:marTop w:val="0"/>
              <w:marBottom w:val="0"/>
              <w:divBdr>
                <w:top w:val="none" w:sz="0" w:space="0" w:color="auto"/>
                <w:left w:val="none" w:sz="0" w:space="0" w:color="auto"/>
                <w:bottom w:val="none" w:sz="0" w:space="0" w:color="auto"/>
                <w:right w:val="none" w:sz="0" w:space="0" w:color="auto"/>
              </w:divBdr>
            </w:div>
            <w:div w:id="1615138994">
              <w:marLeft w:val="0"/>
              <w:marRight w:val="0"/>
              <w:marTop w:val="0"/>
              <w:marBottom w:val="0"/>
              <w:divBdr>
                <w:top w:val="none" w:sz="0" w:space="0" w:color="auto"/>
                <w:left w:val="none" w:sz="0" w:space="0" w:color="auto"/>
                <w:bottom w:val="none" w:sz="0" w:space="0" w:color="auto"/>
                <w:right w:val="none" w:sz="0" w:space="0" w:color="auto"/>
              </w:divBdr>
            </w:div>
            <w:div w:id="1796218236">
              <w:marLeft w:val="0"/>
              <w:marRight w:val="0"/>
              <w:marTop w:val="0"/>
              <w:marBottom w:val="0"/>
              <w:divBdr>
                <w:top w:val="none" w:sz="0" w:space="0" w:color="auto"/>
                <w:left w:val="none" w:sz="0" w:space="0" w:color="auto"/>
                <w:bottom w:val="none" w:sz="0" w:space="0" w:color="auto"/>
                <w:right w:val="none" w:sz="0" w:space="0" w:color="auto"/>
              </w:divBdr>
            </w:div>
          </w:divsChild>
        </w:div>
        <w:div w:id="763182970">
          <w:marLeft w:val="0"/>
          <w:marRight w:val="0"/>
          <w:marTop w:val="0"/>
          <w:marBottom w:val="0"/>
          <w:divBdr>
            <w:top w:val="none" w:sz="0" w:space="0" w:color="auto"/>
            <w:left w:val="none" w:sz="0" w:space="0" w:color="auto"/>
            <w:bottom w:val="none" w:sz="0" w:space="0" w:color="auto"/>
            <w:right w:val="none" w:sz="0" w:space="0" w:color="auto"/>
          </w:divBdr>
        </w:div>
        <w:div w:id="776874720">
          <w:marLeft w:val="0"/>
          <w:marRight w:val="0"/>
          <w:marTop w:val="0"/>
          <w:marBottom w:val="0"/>
          <w:divBdr>
            <w:top w:val="none" w:sz="0" w:space="0" w:color="auto"/>
            <w:left w:val="none" w:sz="0" w:space="0" w:color="auto"/>
            <w:bottom w:val="none" w:sz="0" w:space="0" w:color="auto"/>
            <w:right w:val="none" w:sz="0" w:space="0" w:color="auto"/>
          </w:divBdr>
        </w:div>
        <w:div w:id="792678132">
          <w:marLeft w:val="0"/>
          <w:marRight w:val="0"/>
          <w:marTop w:val="0"/>
          <w:marBottom w:val="0"/>
          <w:divBdr>
            <w:top w:val="none" w:sz="0" w:space="0" w:color="auto"/>
            <w:left w:val="none" w:sz="0" w:space="0" w:color="auto"/>
            <w:bottom w:val="none" w:sz="0" w:space="0" w:color="auto"/>
            <w:right w:val="none" w:sz="0" w:space="0" w:color="auto"/>
          </w:divBdr>
        </w:div>
        <w:div w:id="810444590">
          <w:marLeft w:val="0"/>
          <w:marRight w:val="0"/>
          <w:marTop w:val="0"/>
          <w:marBottom w:val="0"/>
          <w:divBdr>
            <w:top w:val="none" w:sz="0" w:space="0" w:color="auto"/>
            <w:left w:val="none" w:sz="0" w:space="0" w:color="auto"/>
            <w:bottom w:val="none" w:sz="0" w:space="0" w:color="auto"/>
            <w:right w:val="none" w:sz="0" w:space="0" w:color="auto"/>
          </w:divBdr>
        </w:div>
        <w:div w:id="936593936">
          <w:marLeft w:val="0"/>
          <w:marRight w:val="0"/>
          <w:marTop w:val="0"/>
          <w:marBottom w:val="0"/>
          <w:divBdr>
            <w:top w:val="none" w:sz="0" w:space="0" w:color="auto"/>
            <w:left w:val="none" w:sz="0" w:space="0" w:color="auto"/>
            <w:bottom w:val="none" w:sz="0" w:space="0" w:color="auto"/>
            <w:right w:val="none" w:sz="0" w:space="0" w:color="auto"/>
          </w:divBdr>
        </w:div>
        <w:div w:id="956718029">
          <w:marLeft w:val="0"/>
          <w:marRight w:val="0"/>
          <w:marTop w:val="0"/>
          <w:marBottom w:val="0"/>
          <w:divBdr>
            <w:top w:val="none" w:sz="0" w:space="0" w:color="auto"/>
            <w:left w:val="none" w:sz="0" w:space="0" w:color="auto"/>
            <w:bottom w:val="none" w:sz="0" w:space="0" w:color="auto"/>
            <w:right w:val="none" w:sz="0" w:space="0" w:color="auto"/>
          </w:divBdr>
        </w:div>
        <w:div w:id="976032284">
          <w:marLeft w:val="0"/>
          <w:marRight w:val="0"/>
          <w:marTop w:val="0"/>
          <w:marBottom w:val="0"/>
          <w:divBdr>
            <w:top w:val="none" w:sz="0" w:space="0" w:color="auto"/>
            <w:left w:val="none" w:sz="0" w:space="0" w:color="auto"/>
            <w:bottom w:val="none" w:sz="0" w:space="0" w:color="auto"/>
            <w:right w:val="none" w:sz="0" w:space="0" w:color="auto"/>
          </w:divBdr>
          <w:divsChild>
            <w:div w:id="966274443">
              <w:marLeft w:val="-68"/>
              <w:marRight w:val="0"/>
              <w:marTop w:val="27"/>
              <w:marBottom w:val="27"/>
              <w:divBdr>
                <w:top w:val="none" w:sz="0" w:space="0" w:color="auto"/>
                <w:left w:val="none" w:sz="0" w:space="0" w:color="auto"/>
                <w:bottom w:val="none" w:sz="0" w:space="0" w:color="auto"/>
                <w:right w:val="none" w:sz="0" w:space="0" w:color="auto"/>
              </w:divBdr>
              <w:divsChild>
                <w:div w:id="83915164">
                  <w:marLeft w:val="0"/>
                  <w:marRight w:val="0"/>
                  <w:marTop w:val="0"/>
                  <w:marBottom w:val="0"/>
                  <w:divBdr>
                    <w:top w:val="none" w:sz="0" w:space="0" w:color="auto"/>
                    <w:left w:val="none" w:sz="0" w:space="0" w:color="auto"/>
                    <w:bottom w:val="none" w:sz="0" w:space="0" w:color="auto"/>
                    <w:right w:val="none" w:sz="0" w:space="0" w:color="auto"/>
                  </w:divBdr>
                  <w:divsChild>
                    <w:div w:id="585188704">
                      <w:marLeft w:val="0"/>
                      <w:marRight w:val="0"/>
                      <w:marTop w:val="0"/>
                      <w:marBottom w:val="0"/>
                      <w:divBdr>
                        <w:top w:val="none" w:sz="0" w:space="0" w:color="auto"/>
                        <w:left w:val="none" w:sz="0" w:space="0" w:color="auto"/>
                        <w:bottom w:val="none" w:sz="0" w:space="0" w:color="auto"/>
                        <w:right w:val="none" w:sz="0" w:space="0" w:color="auto"/>
                      </w:divBdr>
                    </w:div>
                  </w:divsChild>
                </w:div>
                <w:div w:id="290135151">
                  <w:marLeft w:val="0"/>
                  <w:marRight w:val="0"/>
                  <w:marTop w:val="0"/>
                  <w:marBottom w:val="0"/>
                  <w:divBdr>
                    <w:top w:val="none" w:sz="0" w:space="0" w:color="auto"/>
                    <w:left w:val="none" w:sz="0" w:space="0" w:color="auto"/>
                    <w:bottom w:val="none" w:sz="0" w:space="0" w:color="auto"/>
                    <w:right w:val="none" w:sz="0" w:space="0" w:color="auto"/>
                  </w:divBdr>
                  <w:divsChild>
                    <w:div w:id="297496060">
                      <w:marLeft w:val="0"/>
                      <w:marRight w:val="0"/>
                      <w:marTop w:val="0"/>
                      <w:marBottom w:val="0"/>
                      <w:divBdr>
                        <w:top w:val="none" w:sz="0" w:space="0" w:color="auto"/>
                        <w:left w:val="none" w:sz="0" w:space="0" w:color="auto"/>
                        <w:bottom w:val="none" w:sz="0" w:space="0" w:color="auto"/>
                        <w:right w:val="none" w:sz="0" w:space="0" w:color="auto"/>
                      </w:divBdr>
                    </w:div>
                  </w:divsChild>
                </w:div>
                <w:div w:id="374043037">
                  <w:marLeft w:val="0"/>
                  <w:marRight w:val="0"/>
                  <w:marTop w:val="0"/>
                  <w:marBottom w:val="0"/>
                  <w:divBdr>
                    <w:top w:val="none" w:sz="0" w:space="0" w:color="auto"/>
                    <w:left w:val="none" w:sz="0" w:space="0" w:color="auto"/>
                    <w:bottom w:val="none" w:sz="0" w:space="0" w:color="auto"/>
                    <w:right w:val="none" w:sz="0" w:space="0" w:color="auto"/>
                  </w:divBdr>
                  <w:divsChild>
                    <w:div w:id="336662316">
                      <w:marLeft w:val="0"/>
                      <w:marRight w:val="0"/>
                      <w:marTop w:val="0"/>
                      <w:marBottom w:val="0"/>
                      <w:divBdr>
                        <w:top w:val="none" w:sz="0" w:space="0" w:color="auto"/>
                        <w:left w:val="none" w:sz="0" w:space="0" w:color="auto"/>
                        <w:bottom w:val="none" w:sz="0" w:space="0" w:color="auto"/>
                        <w:right w:val="none" w:sz="0" w:space="0" w:color="auto"/>
                      </w:divBdr>
                    </w:div>
                  </w:divsChild>
                </w:div>
                <w:div w:id="610169918">
                  <w:marLeft w:val="0"/>
                  <w:marRight w:val="0"/>
                  <w:marTop w:val="0"/>
                  <w:marBottom w:val="0"/>
                  <w:divBdr>
                    <w:top w:val="none" w:sz="0" w:space="0" w:color="auto"/>
                    <w:left w:val="none" w:sz="0" w:space="0" w:color="auto"/>
                    <w:bottom w:val="none" w:sz="0" w:space="0" w:color="auto"/>
                    <w:right w:val="none" w:sz="0" w:space="0" w:color="auto"/>
                  </w:divBdr>
                  <w:divsChild>
                    <w:div w:id="302002851">
                      <w:marLeft w:val="0"/>
                      <w:marRight w:val="0"/>
                      <w:marTop w:val="0"/>
                      <w:marBottom w:val="0"/>
                      <w:divBdr>
                        <w:top w:val="none" w:sz="0" w:space="0" w:color="auto"/>
                        <w:left w:val="none" w:sz="0" w:space="0" w:color="auto"/>
                        <w:bottom w:val="none" w:sz="0" w:space="0" w:color="auto"/>
                        <w:right w:val="none" w:sz="0" w:space="0" w:color="auto"/>
                      </w:divBdr>
                    </w:div>
                  </w:divsChild>
                </w:div>
                <w:div w:id="815030780">
                  <w:marLeft w:val="0"/>
                  <w:marRight w:val="0"/>
                  <w:marTop w:val="0"/>
                  <w:marBottom w:val="0"/>
                  <w:divBdr>
                    <w:top w:val="none" w:sz="0" w:space="0" w:color="auto"/>
                    <w:left w:val="none" w:sz="0" w:space="0" w:color="auto"/>
                    <w:bottom w:val="none" w:sz="0" w:space="0" w:color="auto"/>
                    <w:right w:val="none" w:sz="0" w:space="0" w:color="auto"/>
                  </w:divBdr>
                  <w:divsChild>
                    <w:div w:id="132217719">
                      <w:marLeft w:val="0"/>
                      <w:marRight w:val="0"/>
                      <w:marTop w:val="0"/>
                      <w:marBottom w:val="0"/>
                      <w:divBdr>
                        <w:top w:val="none" w:sz="0" w:space="0" w:color="auto"/>
                        <w:left w:val="none" w:sz="0" w:space="0" w:color="auto"/>
                        <w:bottom w:val="none" w:sz="0" w:space="0" w:color="auto"/>
                        <w:right w:val="none" w:sz="0" w:space="0" w:color="auto"/>
                      </w:divBdr>
                    </w:div>
                  </w:divsChild>
                </w:div>
                <w:div w:id="1141071892">
                  <w:marLeft w:val="0"/>
                  <w:marRight w:val="0"/>
                  <w:marTop w:val="0"/>
                  <w:marBottom w:val="0"/>
                  <w:divBdr>
                    <w:top w:val="none" w:sz="0" w:space="0" w:color="auto"/>
                    <w:left w:val="none" w:sz="0" w:space="0" w:color="auto"/>
                    <w:bottom w:val="none" w:sz="0" w:space="0" w:color="auto"/>
                    <w:right w:val="none" w:sz="0" w:space="0" w:color="auto"/>
                  </w:divBdr>
                  <w:divsChild>
                    <w:div w:id="1485899121">
                      <w:marLeft w:val="0"/>
                      <w:marRight w:val="0"/>
                      <w:marTop w:val="0"/>
                      <w:marBottom w:val="0"/>
                      <w:divBdr>
                        <w:top w:val="none" w:sz="0" w:space="0" w:color="auto"/>
                        <w:left w:val="none" w:sz="0" w:space="0" w:color="auto"/>
                        <w:bottom w:val="none" w:sz="0" w:space="0" w:color="auto"/>
                        <w:right w:val="none" w:sz="0" w:space="0" w:color="auto"/>
                      </w:divBdr>
                    </w:div>
                  </w:divsChild>
                </w:div>
                <w:div w:id="1533299496">
                  <w:marLeft w:val="0"/>
                  <w:marRight w:val="0"/>
                  <w:marTop w:val="0"/>
                  <w:marBottom w:val="0"/>
                  <w:divBdr>
                    <w:top w:val="none" w:sz="0" w:space="0" w:color="auto"/>
                    <w:left w:val="none" w:sz="0" w:space="0" w:color="auto"/>
                    <w:bottom w:val="none" w:sz="0" w:space="0" w:color="auto"/>
                    <w:right w:val="none" w:sz="0" w:space="0" w:color="auto"/>
                  </w:divBdr>
                  <w:divsChild>
                    <w:div w:id="1362824175">
                      <w:marLeft w:val="0"/>
                      <w:marRight w:val="0"/>
                      <w:marTop w:val="0"/>
                      <w:marBottom w:val="0"/>
                      <w:divBdr>
                        <w:top w:val="none" w:sz="0" w:space="0" w:color="auto"/>
                        <w:left w:val="none" w:sz="0" w:space="0" w:color="auto"/>
                        <w:bottom w:val="none" w:sz="0" w:space="0" w:color="auto"/>
                        <w:right w:val="none" w:sz="0" w:space="0" w:color="auto"/>
                      </w:divBdr>
                    </w:div>
                  </w:divsChild>
                </w:div>
                <w:div w:id="1619683269">
                  <w:marLeft w:val="0"/>
                  <w:marRight w:val="0"/>
                  <w:marTop w:val="0"/>
                  <w:marBottom w:val="0"/>
                  <w:divBdr>
                    <w:top w:val="none" w:sz="0" w:space="0" w:color="auto"/>
                    <w:left w:val="none" w:sz="0" w:space="0" w:color="auto"/>
                    <w:bottom w:val="none" w:sz="0" w:space="0" w:color="auto"/>
                    <w:right w:val="none" w:sz="0" w:space="0" w:color="auto"/>
                  </w:divBdr>
                  <w:divsChild>
                    <w:div w:id="604459803">
                      <w:marLeft w:val="0"/>
                      <w:marRight w:val="0"/>
                      <w:marTop w:val="0"/>
                      <w:marBottom w:val="0"/>
                      <w:divBdr>
                        <w:top w:val="none" w:sz="0" w:space="0" w:color="auto"/>
                        <w:left w:val="none" w:sz="0" w:space="0" w:color="auto"/>
                        <w:bottom w:val="none" w:sz="0" w:space="0" w:color="auto"/>
                        <w:right w:val="none" w:sz="0" w:space="0" w:color="auto"/>
                      </w:divBdr>
                    </w:div>
                  </w:divsChild>
                </w:div>
                <w:div w:id="1743331292">
                  <w:marLeft w:val="0"/>
                  <w:marRight w:val="0"/>
                  <w:marTop w:val="0"/>
                  <w:marBottom w:val="0"/>
                  <w:divBdr>
                    <w:top w:val="none" w:sz="0" w:space="0" w:color="auto"/>
                    <w:left w:val="none" w:sz="0" w:space="0" w:color="auto"/>
                    <w:bottom w:val="none" w:sz="0" w:space="0" w:color="auto"/>
                    <w:right w:val="none" w:sz="0" w:space="0" w:color="auto"/>
                  </w:divBdr>
                  <w:divsChild>
                    <w:div w:id="65037857">
                      <w:marLeft w:val="0"/>
                      <w:marRight w:val="0"/>
                      <w:marTop w:val="0"/>
                      <w:marBottom w:val="0"/>
                      <w:divBdr>
                        <w:top w:val="none" w:sz="0" w:space="0" w:color="auto"/>
                        <w:left w:val="none" w:sz="0" w:space="0" w:color="auto"/>
                        <w:bottom w:val="none" w:sz="0" w:space="0" w:color="auto"/>
                        <w:right w:val="none" w:sz="0" w:space="0" w:color="auto"/>
                      </w:divBdr>
                    </w:div>
                    <w:div w:id="399596480">
                      <w:marLeft w:val="0"/>
                      <w:marRight w:val="0"/>
                      <w:marTop w:val="0"/>
                      <w:marBottom w:val="0"/>
                      <w:divBdr>
                        <w:top w:val="none" w:sz="0" w:space="0" w:color="auto"/>
                        <w:left w:val="none" w:sz="0" w:space="0" w:color="auto"/>
                        <w:bottom w:val="none" w:sz="0" w:space="0" w:color="auto"/>
                        <w:right w:val="none" w:sz="0" w:space="0" w:color="auto"/>
                      </w:divBdr>
                    </w:div>
                  </w:divsChild>
                </w:div>
                <w:div w:id="1767997186">
                  <w:marLeft w:val="0"/>
                  <w:marRight w:val="0"/>
                  <w:marTop w:val="0"/>
                  <w:marBottom w:val="0"/>
                  <w:divBdr>
                    <w:top w:val="none" w:sz="0" w:space="0" w:color="auto"/>
                    <w:left w:val="none" w:sz="0" w:space="0" w:color="auto"/>
                    <w:bottom w:val="none" w:sz="0" w:space="0" w:color="auto"/>
                    <w:right w:val="none" w:sz="0" w:space="0" w:color="auto"/>
                  </w:divBdr>
                  <w:divsChild>
                    <w:div w:id="1601066446">
                      <w:marLeft w:val="0"/>
                      <w:marRight w:val="0"/>
                      <w:marTop w:val="0"/>
                      <w:marBottom w:val="0"/>
                      <w:divBdr>
                        <w:top w:val="none" w:sz="0" w:space="0" w:color="auto"/>
                        <w:left w:val="none" w:sz="0" w:space="0" w:color="auto"/>
                        <w:bottom w:val="none" w:sz="0" w:space="0" w:color="auto"/>
                        <w:right w:val="none" w:sz="0" w:space="0" w:color="auto"/>
                      </w:divBdr>
                    </w:div>
                  </w:divsChild>
                </w:div>
                <w:div w:id="1808474970">
                  <w:marLeft w:val="0"/>
                  <w:marRight w:val="0"/>
                  <w:marTop w:val="0"/>
                  <w:marBottom w:val="0"/>
                  <w:divBdr>
                    <w:top w:val="none" w:sz="0" w:space="0" w:color="auto"/>
                    <w:left w:val="none" w:sz="0" w:space="0" w:color="auto"/>
                    <w:bottom w:val="none" w:sz="0" w:space="0" w:color="auto"/>
                    <w:right w:val="none" w:sz="0" w:space="0" w:color="auto"/>
                  </w:divBdr>
                  <w:divsChild>
                    <w:div w:id="1285427334">
                      <w:marLeft w:val="0"/>
                      <w:marRight w:val="0"/>
                      <w:marTop w:val="0"/>
                      <w:marBottom w:val="0"/>
                      <w:divBdr>
                        <w:top w:val="none" w:sz="0" w:space="0" w:color="auto"/>
                        <w:left w:val="none" w:sz="0" w:space="0" w:color="auto"/>
                        <w:bottom w:val="none" w:sz="0" w:space="0" w:color="auto"/>
                        <w:right w:val="none" w:sz="0" w:space="0" w:color="auto"/>
                      </w:divBdr>
                    </w:div>
                  </w:divsChild>
                </w:div>
                <w:div w:id="1954363333">
                  <w:marLeft w:val="0"/>
                  <w:marRight w:val="0"/>
                  <w:marTop w:val="0"/>
                  <w:marBottom w:val="0"/>
                  <w:divBdr>
                    <w:top w:val="none" w:sz="0" w:space="0" w:color="auto"/>
                    <w:left w:val="none" w:sz="0" w:space="0" w:color="auto"/>
                    <w:bottom w:val="none" w:sz="0" w:space="0" w:color="auto"/>
                    <w:right w:val="none" w:sz="0" w:space="0" w:color="auto"/>
                  </w:divBdr>
                  <w:divsChild>
                    <w:div w:id="1832406254">
                      <w:marLeft w:val="0"/>
                      <w:marRight w:val="0"/>
                      <w:marTop w:val="0"/>
                      <w:marBottom w:val="0"/>
                      <w:divBdr>
                        <w:top w:val="none" w:sz="0" w:space="0" w:color="auto"/>
                        <w:left w:val="none" w:sz="0" w:space="0" w:color="auto"/>
                        <w:bottom w:val="none" w:sz="0" w:space="0" w:color="auto"/>
                        <w:right w:val="none" w:sz="0" w:space="0" w:color="auto"/>
                      </w:divBdr>
                    </w:div>
                  </w:divsChild>
                </w:div>
                <w:div w:id="2109813640">
                  <w:marLeft w:val="0"/>
                  <w:marRight w:val="0"/>
                  <w:marTop w:val="0"/>
                  <w:marBottom w:val="0"/>
                  <w:divBdr>
                    <w:top w:val="none" w:sz="0" w:space="0" w:color="auto"/>
                    <w:left w:val="none" w:sz="0" w:space="0" w:color="auto"/>
                    <w:bottom w:val="none" w:sz="0" w:space="0" w:color="auto"/>
                    <w:right w:val="none" w:sz="0" w:space="0" w:color="auto"/>
                  </w:divBdr>
                  <w:divsChild>
                    <w:div w:id="903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72347">
          <w:marLeft w:val="0"/>
          <w:marRight w:val="0"/>
          <w:marTop w:val="0"/>
          <w:marBottom w:val="0"/>
          <w:divBdr>
            <w:top w:val="none" w:sz="0" w:space="0" w:color="auto"/>
            <w:left w:val="none" w:sz="0" w:space="0" w:color="auto"/>
            <w:bottom w:val="none" w:sz="0" w:space="0" w:color="auto"/>
            <w:right w:val="none" w:sz="0" w:space="0" w:color="auto"/>
          </w:divBdr>
        </w:div>
        <w:div w:id="1135290790">
          <w:marLeft w:val="0"/>
          <w:marRight w:val="0"/>
          <w:marTop w:val="0"/>
          <w:marBottom w:val="0"/>
          <w:divBdr>
            <w:top w:val="none" w:sz="0" w:space="0" w:color="auto"/>
            <w:left w:val="none" w:sz="0" w:space="0" w:color="auto"/>
            <w:bottom w:val="none" w:sz="0" w:space="0" w:color="auto"/>
            <w:right w:val="none" w:sz="0" w:space="0" w:color="auto"/>
          </w:divBdr>
          <w:divsChild>
            <w:div w:id="73400853">
              <w:marLeft w:val="0"/>
              <w:marRight w:val="0"/>
              <w:marTop w:val="0"/>
              <w:marBottom w:val="0"/>
              <w:divBdr>
                <w:top w:val="none" w:sz="0" w:space="0" w:color="auto"/>
                <w:left w:val="none" w:sz="0" w:space="0" w:color="auto"/>
                <w:bottom w:val="none" w:sz="0" w:space="0" w:color="auto"/>
                <w:right w:val="none" w:sz="0" w:space="0" w:color="auto"/>
              </w:divBdr>
            </w:div>
            <w:div w:id="635067113">
              <w:marLeft w:val="0"/>
              <w:marRight w:val="0"/>
              <w:marTop w:val="0"/>
              <w:marBottom w:val="0"/>
              <w:divBdr>
                <w:top w:val="none" w:sz="0" w:space="0" w:color="auto"/>
                <w:left w:val="none" w:sz="0" w:space="0" w:color="auto"/>
                <w:bottom w:val="none" w:sz="0" w:space="0" w:color="auto"/>
                <w:right w:val="none" w:sz="0" w:space="0" w:color="auto"/>
              </w:divBdr>
            </w:div>
            <w:div w:id="661665634">
              <w:marLeft w:val="0"/>
              <w:marRight w:val="0"/>
              <w:marTop w:val="0"/>
              <w:marBottom w:val="0"/>
              <w:divBdr>
                <w:top w:val="none" w:sz="0" w:space="0" w:color="auto"/>
                <w:left w:val="none" w:sz="0" w:space="0" w:color="auto"/>
                <w:bottom w:val="none" w:sz="0" w:space="0" w:color="auto"/>
                <w:right w:val="none" w:sz="0" w:space="0" w:color="auto"/>
              </w:divBdr>
            </w:div>
            <w:div w:id="1316380079">
              <w:marLeft w:val="0"/>
              <w:marRight w:val="0"/>
              <w:marTop w:val="0"/>
              <w:marBottom w:val="0"/>
              <w:divBdr>
                <w:top w:val="none" w:sz="0" w:space="0" w:color="auto"/>
                <w:left w:val="none" w:sz="0" w:space="0" w:color="auto"/>
                <w:bottom w:val="none" w:sz="0" w:space="0" w:color="auto"/>
                <w:right w:val="none" w:sz="0" w:space="0" w:color="auto"/>
              </w:divBdr>
            </w:div>
            <w:div w:id="2045405447">
              <w:marLeft w:val="0"/>
              <w:marRight w:val="0"/>
              <w:marTop w:val="0"/>
              <w:marBottom w:val="0"/>
              <w:divBdr>
                <w:top w:val="none" w:sz="0" w:space="0" w:color="auto"/>
                <w:left w:val="none" w:sz="0" w:space="0" w:color="auto"/>
                <w:bottom w:val="none" w:sz="0" w:space="0" w:color="auto"/>
                <w:right w:val="none" w:sz="0" w:space="0" w:color="auto"/>
              </w:divBdr>
            </w:div>
          </w:divsChild>
        </w:div>
        <w:div w:id="1145388249">
          <w:marLeft w:val="0"/>
          <w:marRight w:val="0"/>
          <w:marTop w:val="0"/>
          <w:marBottom w:val="0"/>
          <w:divBdr>
            <w:top w:val="none" w:sz="0" w:space="0" w:color="auto"/>
            <w:left w:val="none" w:sz="0" w:space="0" w:color="auto"/>
            <w:bottom w:val="none" w:sz="0" w:space="0" w:color="auto"/>
            <w:right w:val="none" w:sz="0" w:space="0" w:color="auto"/>
          </w:divBdr>
          <w:divsChild>
            <w:div w:id="112990021">
              <w:marLeft w:val="-68"/>
              <w:marRight w:val="0"/>
              <w:marTop w:val="27"/>
              <w:marBottom w:val="27"/>
              <w:divBdr>
                <w:top w:val="none" w:sz="0" w:space="0" w:color="auto"/>
                <w:left w:val="none" w:sz="0" w:space="0" w:color="auto"/>
                <w:bottom w:val="none" w:sz="0" w:space="0" w:color="auto"/>
                <w:right w:val="none" w:sz="0" w:space="0" w:color="auto"/>
              </w:divBdr>
              <w:divsChild>
                <w:div w:id="3243291">
                  <w:marLeft w:val="0"/>
                  <w:marRight w:val="0"/>
                  <w:marTop w:val="0"/>
                  <w:marBottom w:val="0"/>
                  <w:divBdr>
                    <w:top w:val="none" w:sz="0" w:space="0" w:color="auto"/>
                    <w:left w:val="none" w:sz="0" w:space="0" w:color="auto"/>
                    <w:bottom w:val="none" w:sz="0" w:space="0" w:color="auto"/>
                    <w:right w:val="none" w:sz="0" w:space="0" w:color="auto"/>
                  </w:divBdr>
                  <w:divsChild>
                    <w:div w:id="490801930">
                      <w:marLeft w:val="0"/>
                      <w:marRight w:val="0"/>
                      <w:marTop w:val="0"/>
                      <w:marBottom w:val="0"/>
                      <w:divBdr>
                        <w:top w:val="none" w:sz="0" w:space="0" w:color="auto"/>
                        <w:left w:val="none" w:sz="0" w:space="0" w:color="auto"/>
                        <w:bottom w:val="none" w:sz="0" w:space="0" w:color="auto"/>
                        <w:right w:val="none" w:sz="0" w:space="0" w:color="auto"/>
                      </w:divBdr>
                    </w:div>
                    <w:div w:id="1163426485">
                      <w:marLeft w:val="0"/>
                      <w:marRight w:val="0"/>
                      <w:marTop w:val="0"/>
                      <w:marBottom w:val="0"/>
                      <w:divBdr>
                        <w:top w:val="none" w:sz="0" w:space="0" w:color="auto"/>
                        <w:left w:val="none" w:sz="0" w:space="0" w:color="auto"/>
                        <w:bottom w:val="none" w:sz="0" w:space="0" w:color="auto"/>
                        <w:right w:val="none" w:sz="0" w:space="0" w:color="auto"/>
                      </w:divBdr>
                    </w:div>
                  </w:divsChild>
                </w:div>
                <w:div w:id="197745967">
                  <w:marLeft w:val="0"/>
                  <w:marRight w:val="0"/>
                  <w:marTop w:val="0"/>
                  <w:marBottom w:val="0"/>
                  <w:divBdr>
                    <w:top w:val="none" w:sz="0" w:space="0" w:color="auto"/>
                    <w:left w:val="none" w:sz="0" w:space="0" w:color="auto"/>
                    <w:bottom w:val="none" w:sz="0" w:space="0" w:color="auto"/>
                    <w:right w:val="none" w:sz="0" w:space="0" w:color="auto"/>
                  </w:divBdr>
                  <w:divsChild>
                    <w:div w:id="735055466">
                      <w:marLeft w:val="0"/>
                      <w:marRight w:val="0"/>
                      <w:marTop w:val="0"/>
                      <w:marBottom w:val="0"/>
                      <w:divBdr>
                        <w:top w:val="none" w:sz="0" w:space="0" w:color="auto"/>
                        <w:left w:val="none" w:sz="0" w:space="0" w:color="auto"/>
                        <w:bottom w:val="none" w:sz="0" w:space="0" w:color="auto"/>
                        <w:right w:val="none" w:sz="0" w:space="0" w:color="auto"/>
                      </w:divBdr>
                    </w:div>
                  </w:divsChild>
                </w:div>
                <w:div w:id="435833799">
                  <w:marLeft w:val="0"/>
                  <w:marRight w:val="0"/>
                  <w:marTop w:val="0"/>
                  <w:marBottom w:val="0"/>
                  <w:divBdr>
                    <w:top w:val="none" w:sz="0" w:space="0" w:color="auto"/>
                    <w:left w:val="none" w:sz="0" w:space="0" w:color="auto"/>
                    <w:bottom w:val="none" w:sz="0" w:space="0" w:color="auto"/>
                    <w:right w:val="none" w:sz="0" w:space="0" w:color="auto"/>
                  </w:divBdr>
                  <w:divsChild>
                    <w:div w:id="158542668">
                      <w:marLeft w:val="0"/>
                      <w:marRight w:val="0"/>
                      <w:marTop w:val="0"/>
                      <w:marBottom w:val="0"/>
                      <w:divBdr>
                        <w:top w:val="none" w:sz="0" w:space="0" w:color="auto"/>
                        <w:left w:val="none" w:sz="0" w:space="0" w:color="auto"/>
                        <w:bottom w:val="none" w:sz="0" w:space="0" w:color="auto"/>
                        <w:right w:val="none" w:sz="0" w:space="0" w:color="auto"/>
                      </w:divBdr>
                    </w:div>
                  </w:divsChild>
                </w:div>
                <w:div w:id="1060976699">
                  <w:marLeft w:val="0"/>
                  <w:marRight w:val="0"/>
                  <w:marTop w:val="0"/>
                  <w:marBottom w:val="0"/>
                  <w:divBdr>
                    <w:top w:val="none" w:sz="0" w:space="0" w:color="auto"/>
                    <w:left w:val="none" w:sz="0" w:space="0" w:color="auto"/>
                    <w:bottom w:val="none" w:sz="0" w:space="0" w:color="auto"/>
                    <w:right w:val="none" w:sz="0" w:space="0" w:color="auto"/>
                  </w:divBdr>
                  <w:divsChild>
                    <w:div w:id="94058551">
                      <w:marLeft w:val="0"/>
                      <w:marRight w:val="0"/>
                      <w:marTop w:val="0"/>
                      <w:marBottom w:val="0"/>
                      <w:divBdr>
                        <w:top w:val="none" w:sz="0" w:space="0" w:color="auto"/>
                        <w:left w:val="none" w:sz="0" w:space="0" w:color="auto"/>
                        <w:bottom w:val="none" w:sz="0" w:space="0" w:color="auto"/>
                        <w:right w:val="none" w:sz="0" w:space="0" w:color="auto"/>
                      </w:divBdr>
                    </w:div>
                  </w:divsChild>
                </w:div>
                <w:div w:id="1249341092">
                  <w:marLeft w:val="0"/>
                  <w:marRight w:val="0"/>
                  <w:marTop w:val="0"/>
                  <w:marBottom w:val="0"/>
                  <w:divBdr>
                    <w:top w:val="none" w:sz="0" w:space="0" w:color="auto"/>
                    <w:left w:val="none" w:sz="0" w:space="0" w:color="auto"/>
                    <w:bottom w:val="none" w:sz="0" w:space="0" w:color="auto"/>
                    <w:right w:val="none" w:sz="0" w:space="0" w:color="auto"/>
                  </w:divBdr>
                  <w:divsChild>
                    <w:div w:id="827139737">
                      <w:marLeft w:val="0"/>
                      <w:marRight w:val="0"/>
                      <w:marTop w:val="0"/>
                      <w:marBottom w:val="0"/>
                      <w:divBdr>
                        <w:top w:val="none" w:sz="0" w:space="0" w:color="auto"/>
                        <w:left w:val="none" w:sz="0" w:space="0" w:color="auto"/>
                        <w:bottom w:val="none" w:sz="0" w:space="0" w:color="auto"/>
                        <w:right w:val="none" w:sz="0" w:space="0" w:color="auto"/>
                      </w:divBdr>
                    </w:div>
                  </w:divsChild>
                </w:div>
                <w:div w:id="1327319172">
                  <w:marLeft w:val="0"/>
                  <w:marRight w:val="0"/>
                  <w:marTop w:val="0"/>
                  <w:marBottom w:val="0"/>
                  <w:divBdr>
                    <w:top w:val="none" w:sz="0" w:space="0" w:color="auto"/>
                    <w:left w:val="none" w:sz="0" w:space="0" w:color="auto"/>
                    <w:bottom w:val="none" w:sz="0" w:space="0" w:color="auto"/>
                    <w:right w:val="none" w:sz="0" w:space="0" w:color="auto"/>
                  </w:divBdr>
                  <w:divsChild>
                    <w:div w:id="1578327035">
                      <w:marLeft w:val="0"/>
                      <w:marRight w:val="0"/>
                      <w:marTop w:val="0"/>
                      <w:marBottom w:val="0"/>
                      <w:divBdr>
                        <w:top w:val="none" w:sz="0" w:space="0" w:color="auto"/>
                        <w:left w:val="none" w:sz="0" w:space="0" w:color="auto"/>
                        <w:bottom w:val="none" w:sz="0" w:space="0" w:color="auto"/>
                        <w:right w:val="none" w:sz="0" w:space="0" w:color="auto"/>
                      </w:divBdr>
                    </w:div>
                  </w:divsChild>
                </w:div>
                <w:div w:id="1539048308">
                  <w:marLeft w:val="0"/>
                  <w:marRight w:val="0"/>
                  <w:marTop w:val="0"/>
                  <w:marBottom w:val="0"/>
                  <w:divBdr>
                    <w:top w:val="none" w:sz="0" w:space="0" w:color="auto"/>
                    <w:left w:val="none" w:sz="0" w:space="0" w:color="auto"/>
                    <w:bottom w:val="none" w:sz="0" w:space="0" w:color="auto"/>
                    <w:right w:val="none" w:sz="0" w:space="0" w:color="auto"/>
                  </w:divBdr>
                  <w:divsChild>
                    <w:div w:id="1648780944">
                      <w:marLeft w:val="0"/>
                      <w:marRight w:val="0"/>
                      <w:marTop w:val="0"/>
                      <w:marBottom w:val="0"/>
                      <w:divBdr>
                        <w:top w:val="none" w:sz="0" w:space="0" w:color="auto"/>
                        <w:left w:val="none" w:sz="0" w:space="0" w:color="auto"/>
                        <w:bottom w:val="none" w:sz="0" w:space="0" w:color="auto"/>
                        <w:right w:val="none" w:sz="0" w:space="0" w:color="auto"/>
                      </w:divBdr>
                    </w:div>
                  </w:divsChild>
                </w:div>
                <w:div w:id="1701859072">
                  <w:marLeft w:val="0"/>
                  <w:marRight w:val="0"/>
                  <w:marTop w:val="0"/>
                  <w:marBottom w:val="0"/>
                  <w:divBdr>
                    <w:top w:val="none" w:sz="0" w:space="0" w:color="auto"/>
                    <w:left w:val="none" w:sz="0" w:space="0" w:color="auto"/>
                    <w:bottom w:val="none" w:sz="0" w:space="0" w:color="auto"/>
                    <w:right w:val="none" w:sz="0" w:space="0" w:color="auto"/>
                  </w:divBdr>
                  <w:divsChild>
                    <w:div w:id="513299321">
                      <w:marLeft w:val="0"/>
                      <w:marRight w:val="0"/>
                      <w:marTop w:val="0"/>
                      <w:marBottom w:val="0"/>
                      <w:divBdr>
                        <w:top w:val="none" w:sz="0" w:space="0" w:color="auto"/>
                        <w:left w:val="none" w:sz="0" w:space="0" w:color="auto"/>
                        <w:bottom w:val="none" w:sz="0" w:space="0" w:color="auto"/>
                        <w:right w:val="none" w:sz="0" w:space="0" w:color="auto"/>
                      </w:divBdr>
                    </w:div>
                  </w:divsChild>
                </w:div>
                <w:div w:id="1814981202">
                  <w:marLeft w:val="0"/>
                  <w:marRight w:val="0"/>
                  <w:marTop w:val="0"/>
                  <w:marBottom w:val="0"/>
                  <w:divBdr>
                    <w:top w:val="none" w:sz="0" w:space="0" w:color="auto"/>
                    <w:left w:val="none" w:sz="0" w:space="0" w:color="auto"/>
                    <w:bottom w:val="none" w:sz="0" w:space="0" w:color="auto"/>
                    <w:right w:val="none" w:sz="0" w:space="0" w:color="auto"/>
                  </w:divBdr>
                  <w:divsChild>
                    <w:div w:id="187063936">
                      <w:marLeft w:val="0"/>
                      <w:marRight w:val="0"/>
                      <w:marTop w:val="0"/>
                      <w:marBottom w:val="0"/>
                      <w:divBdr>
                        <w:top w:val="none" w:sz="0" w:space="0" w:color="auto"/>
                        <w:left w:val="none" w:sz="0" w:space="0" w:color="auto"/>
                        <w:bottom w:val="none" w:sz="0" w:space="0" w:color="auto"/>
                        <w:right w:val="none" w:sz="0" w:space="0" w:color="auto"/>
                      </w:divBdr>
                    </w:div>
                  </w:divsChild>
                </w:div>
                <w:div w:id="1852068844">
                  <w:marLeft w:val="0"/>
                  <w:marRight w:val="0"/>
                  <w:marTop w:val="0"/>
                  <w:marBottom w:val="0"/>
                  <w:divBdr>
                    <w:top w:val="none" w:sz="0" w:space="0" w:color="auto"/>
                    <w:left w:val="none" w:sz="0" w:space="0" w:color="auto"/>
                    <w:bottom w:val="none" w:sz="0" w:space="0" w:color="auto"/>
                    <w:right w:val="none" w:sz="0" w:space="0" w:color="auto"/>
                  </w:divBdr>
                  <w:divsChild>
                    <w:div w:id="1524515877">
                      <w:marLeft w:val="0"/>
                      <w:marRight w:val="0"/>
                      <w:marTop w:val="0"/>
                      <w:marBottom w:val="0"/>
                      <w:divBdr>
                        <w:top w:val="none" w:sz="0" w:space="0" w:color="auto"/>
                        <w:left w:val="none" w:sz="0" w:space="0" w:color="auto"/>
                        <w:bottom w:val="none" w:sz="0" w:space="0" w:color="auto"/>
                        <w:right w:val="none" w:sz="0" w:space="0" w:color="auto"/>
                      </w:divBdr>
                    </w:div>
                  </w:divsChild>
                </w:div>
                <w:div w:id="1938440563">
                  <w:marLeft w:val="0"/>
                  <w:marRight w:val="0"/>
                  <w:marTop w:val="0"/>
                  <w:marBottom w:val="0"/>
                  <w:divBdr>
                    <w:top w:val="none" w:sz="0" w:space="0" w:color="auto"/>
                    <w:left w:val="none" w:sz="0" w:space="0" w:color="auto"/>
                    <w:bottom w:val="none" w:sz="0" w:space="0" w:color="auto"/>
                    <w:right w:val="none" w:sz="0" w:space="0" w:color="auto"/>
                  </w:divBdr>
                  <w:divsChild>
                    <w:div w:id="625546151">
                      <w:marLeft w:val="0"/>
                      <w:marRight w:val="0"/>
                      <w:marTop w:val="0"/>
                      <w:marBottom w:val="0"/>
                      <w:divBdr>
                        <w:top w:val="none" w:sz="0" w:space="0" w:color="auto"/>
                        <w:left w:val="none" w:sz="0" w:space="0" w:color="auto"/>
                        <w:bottom w:val="none" w:sz="0" w:space="0" w:color="auto"/>
                        <w:right w:val="none" w:sz="0" w:space="0" w:color="auto"/>
                      </w:divBdr>
                    </w:div>
                  </w:divsChild>
                </w:div>
                <w:div w:id="1942686833">
                  <w:marLeft w:val="0"/>
                  <w:marRight w:val="0"/>
                  <w:marTop w:val="0"/>
                  <w:marBottom w:val="0"/>
                  <w:divBdr>
                    <w:top w:val="none" w:sz="0" w:space="0" w:color="auto"/>
                    <w:left w:val="none" w:sz="0" w:space="0" w:color="auto"/>
                    <w:bottom w:val="none" w:sz="0" w:space="0" w:color="auto"/>
                    <w:right w:val="none" w:sz="0" w:space="0" w:color="auto"/>
                  </w:divBdr>
                  <w:divsChild>
                    <w:div w:id="348875673">
                      <w:marLeft w:val="0"/>
                      <w:marRight w:val="0"/>
                      <w:marTop w:val="0"/>
                      <w:marBottom w:val="0"/>
                      <w:divBdr>
                        <w:top w:val="none" w:sz="0" w:space="0" w:color="auto"/>
                        <w:left w:val="none" w:sz="0" w:space="0" w:color="auto"/>
                        <w:bottom w:val="none" w:sz="0" w:space="0" w:color="auto"/>
                        <w:right w:val="none" w:sz="0" w:space="0" w:color="auto"/>
                      </w:divBdr>
                    </w:div>
                  </w:divsChild>
                </w:div>
                <w:div w:id="2057311332">
                  <w:marLeft w:val="0"/>
                  <w:marRight w:val="0"/>
                  <w:marTop w:val="0"/>
                  <w:marBottom w:val="0"/>
                  <w:divBdr>
                    <w:top w:val="none" w:sz="0" w:space="0" w:color="auto"/>
                    <w:left w:val="none" w:sz="0" w:space="0" w:color="auto"/>
                    <w:bottom w:val="none" w:sz="0" w:space="0" w:color="auto"/>
                    <w:right w:val="none" w:sz="0" w:space="0" w:color="auto"/>
                  </w:divBdr>
                  <w:divsChild>
                    <w:div w:id="20854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93020">
          <w:marLeft w:val="0"/>
          <w:marRight w:val="0"/>
          <w:marTop w:val="0"/>
          <w:marBottom w:val="0"/>
          <w:divBdr>
            <w:top w:val="none" w:sz="0" w:space="0" w:color="auto"/>
            <w:left w:val="none" w:sz="0" w:space="0" w:color="auto"/>
            <w:bottom w:val="none" w:sz="0" w:space="0" w:color="auto"/>
            <w:right w:val="none" w:sz="0" w:space="0" w:color="auto"/>
          </w:divBdr>
        </w:div>
        <w:div w:id="1161310294">
          <w:marLeft w:val="0"/>
          <w:marRight w:val="0"/>
          <w:marTop w:val="0"/>
          <w:marBottom w:val="0"/>
          <w:divBdr>
            <w:top w:val="none" w:sz="0" w:space="0" w:color="auto"/>
            <w:left w:val="none" w:sz="0" w:space="0" w:color="auto"/>
            <w:bottom w:val="none" w:sz="0" w:space="0" w:color="auto"/>
            <w:right w:val="none" w:sz="0" w:space="0" w:color="auto"/>
          </w:divBdr>
          <w:divsChild>
            <w:div w:id="1704790102">
              <w:marLeft w:val="-68"/>
              <w:marRight w:val="0"/>
              <w:marTop w:val="27"/>
              <w:marBottom w:val="27"/>
              <w:divBdr>
                <w:top w:val="none" w:sz="0" w:space="0" w:color="auto"/>
                <w:left w:val="none" w:sz="0" w:space="0" w:color="auto"/>
                <w:bottom w:val="none" w:sz="0" w:space="0" w:color="auto"/>
                <w:right w:val="none" w:sz="0" w:space="0" w:color="auto"/>
              </w:divBdr>
              <w:divsChild>
                <w:div w:id="206185044">
                  <w:marLeft w:val="0"/>
                  <w:marRight w:val="0"/>
                  <w:marTop w:val="0"/>
                  <w:marBottom w:val="0"/>
                  <w:divBdr>
                    <w:top w:val="none" w:sz="0" w:space="0" w:color="auto"/>
                    <w:left w:val="none" w:sz="0" w:space="0" w:color="auto"/>
                    <w:bottom w:val="none" w:sz="0" w:space="0" w:color="auto"/>
                    <w:right w:val="none" w:sz="0" w:space="0" w:color="auto"/>
                  </w:divBdr>
                  <w:divsChild>
                    <w:div w:id="1651638926">
                      <w:marLeft w:val="0"/>
                      <w:marRight w:val="0"/>
                      <w:marTop w:val="0"/>
                      <w:marBottom w:val="0"/>
                      <w:divBdr>
                        <w:top w:val="none" w:sz="0" w:space="0" w:color="auto"/>
                        <w:left w:val="none" w:sz="0" w:space="0" w:color="auto"/>
                        <w:bottom w:val="none" w:sz="0" w:space="0" w:color="auto"/>
                        <w:right w:val="none" w:sz="0" w:space="0" w:color="auto"/>
                      </w:divBdr>
                    </w:div>
                  </w:divsChild>
                </w:div>
                <w:div w:id="243954822">
                  <w:marLeft w:val="0"/>
                  <w:marRight w:val="0"/>
                  <w:marTop w:val="0"/>
                  <w:marBottom w:val="0"/>
                  <w:divBdr>
                    <w:top w:val="none" w:sz="0" w:space="0" w:color="auto"/>
                    <w:left w:val="none" w:sz="0" w:space="0" w:color="auto"/>
                    <w:bottom w:val="none" w:sz="0" w:space="0" w:color="auto"/>
                    <w:right w:val="none" w:sz="0" w:space="0" w:color="auto"/>
                  </w:divBdr>
                  <w:divsChild>
                    <w:div w:id="1437409579">
                      <w:marLeft w:val="0"/>
                      <w:marRight w:val="0"/>
                      <w:marTop w:val="0"/>
                      <w:marBottom w:val="0"/>
                      <w:divBdr>
                        <w:top w:val="none" w:sz="0" w:space="0" w:color="auto"/>
                        <w:left w:val="none" w:sz="0" w:space="0" w:color="auto"/>
                        <w:bottom w:val="none" w:sz="0" w:space="0" w:color="auto"/>
                        <w:right w:val="none" w:sz="0" w:space="0" w:color="auto"/>
                      </w:divBdr>
                    </w:div>
                  </w:divsChild>
                </w:div>
                <w:div w:id="494415320">
                  <w:marLeft w:val="0"/>
                  <w:marRight w:val="0"/>
                  <w:marTop w:val="0"/>
                  <w:marBottom w:val="0"/>
                  <w:divBdr>
                    <w:top w:val="none" w:sz="0" w:space="0" w:color="auto"/>
                    <w:left w:val="none" w:sz="0" w:space="0" w:color="auto"/>
                    <w:bottom w:val="none" w:sz="0" w:space="0" w:color="auto"/>
                    <w:right w:val="none" w:sz="0" w:space="0" w:color="auto"/>
                  </w:divBdr>
                  <w:divsChild>
                    <w:div w:id="1514564443">
                      <w:marLeft w:val="0"/>
                      <w:marRight w:val="0"/>
                      <w:marTop w:val="0"/>
                      <w:marBottom w:val="0"/>
                      <w:divBdr>
                        <w:top w:val="none" w:sz="0" w:space="0" w:color="auto"/>
                        <w:left w:val="none" w:sz="0" w:space="0" w:color="auto"/>
                        <w:bottom w:val="none" w:sz="0" w:space="0" w:color="auto"/>
                        <w:right w:val="none" w:sz="0" w:space="0" w:color="auto"/>
                      </w:divBdr>
                    </w:div>
                  </w:divsChild>
                </w:div>
                <w:div w:id="779570247">
                  <w:marLeft w:val="0"/>
                  <w:marRight w:val="0"/>
                  <w:marTop w:val="0"/>
                  <w:marBottom w:val="0"/>
                  <w:divBdr>
                    <w:top w:val="none" w:sz="0" w:space="0" w:color="auto"/>
                    <w:left w:val="none" w:sz="0" w:space="0" w:color="auto"/>
                    <w:bottom w:val="none" w:sz="0" w:space="0" w:color="auto"/>
                    <w:right w:val="none" w:sz="0" w:space="0" w:color="auto"/>
                  </w:divBdr>
                  <w:divsChild>
                    <w:div w:id="1225068546">
                      <w:marLeft w:val="0"/>
                      <w:marRight w:val="0"/>
                      <w:marTop w:val="0"/>
                      <w:marBottom w:val="0"/>
                      <w:divBdr>
                        <w:top w:val="none" w:sz="0" w:space="0" w:color="auto"/>
                        <w:left w:val="none" w:sz="0" w:space="0" w:color="auto"/>
                        <w:bottom w:val="none" w:sz="0" w:space="0" w:color="auto"/>
                        <w:right w:val="none" w:sz="0" w:space="0" w:color="auto"/>
                      </w:divBdr>
                    </w:div>
                  </w:divsChild>
                </w:div>
                <w:div w:id="843201932">
                  <w:marLeft w:val="0"/>
                  <w:marRight w:val="0"/>
                  <w:marTop w:val="0"/>
                  <w:marBottom w:val="0"/>
                  <w:divBdr>
                    <w:top w:val="none" w:sz="0" w:space="0" w:color="auto"/>
                    <w:left w:val="none" w:sz="0" w:space="0" w:color="auto"/>
                    <w:bottom w:val="none" w:sz="0" w:space="0" w:color="auto"/>
                    <w:right w:val="none" w:sz="0" w:space="0" w:color="auto"/>
                  </w:divBdr>
                  <w:divsChild>
                    <w:div w:id="1605914871">
                      <w:marLeft w:val="0"/>
                      <w:marRight w:val="0"/>
                      <w:marTop w:val="0"/>
                      <w:marBottom w:val="0"/>
                      <w:divBdr>
                        <w:top w:val="none" w:sz="0" w:space="0" w:color="auto"/>
                        <w:left w:val="none" w:sz="0" w:space="0" w:color="auto"/>
                        <w:bottom w:val="none" w:sz="0" w:space="0" w:color="auto"/>
                        <w:right w:val="none" w:sz="0" w:space="0" w:color="auto"/>
                      </w:divBdr>
                    </w:div>
                  </w:divsChild>
                </w:div>
                <w:div w:id="1133254837">
                  <w:marLeft w:val="0"/>
                  <w:marRight w:val="0"/>
                  <w:marTop w:val="0"/>
                  <w:marBottom w:val="0"/>
                  <w:divBdr>
                    <w:top w:val="none" w:sz="0" w:space="0" w:color="auto"/>
                    <w:left w:val="none" w:sz="0" w:space="0" w:color="auto"/>
                    <w:bottom w:val="none" w:sz="0" w:space="0" w:color="auto"/>
                    <w:right w:val="none" w:sz="0" w:space="0" w:color="auto"/>
                  </w:divBdr>
                  <w:divsChild>
                    <w:div w:id="1199467956">
                      <w:marLeft w:val="0"/>
                      <w:marRight w:val="0"/>
                      <w:marTop w:val="0"/>
                      <w:marBottom w:val="0"/>
                      <w:divBdr>
                        <w:top w:val="none" w:sz="0" w:space="0" w:color="auto"/>
                        <w:left w:val="none" w:sz="0" w:space="0" w:color="auto"/>
                        <w:bottom w:val="none" w:sz="0" w:space="0" w:color="auto"/>
                        <w:right w:val="none" w:sz="0" w:space="0" w:color="auto"/>
                      </w:divBdr>
                    </w:div>
                  </w:divsChild>
                </w:div>
                <w:div w:id="1172448017">
                  <w:marLeft w:val="0"/>
                  <w:marRight w:val="0"/>
                  <w:marTop w:val="0"/>
                  <w:marBottom w:val="0"/>
                  <w:divBdr>
                    <w:top w:val="none" w:sz="0" w:space="0" w:color="auto"/>
                    <w:left w:val="none" w:sz="0" w:space="0" w:color="auto"/>
                    <w:bottom w:val="none" w:sz="0" w:space="0" w:color="auto"/>
                    <w:right w:val="none" w:sz="0" w:space="0" w:color="auto"/>
                  </w:divBdr>
                  <w:divsChild>
                    <w:div w:id="465775744">
                      <w:marLeft w:val="0"/>
                      <w:marRight w:val="0"/>
                      <w:marTop w:val="0"/>
                      <w:marBottom w:val="0"/>
                      <w:divBdr>
                        <w:top w:val="none" w:sz="0" w:space="0" w:color="auto"/>
                        <w:left w:val="none" w:sz="0" w:space="0" w:color="auto"/>
                        <w:bottom w:val="none" w:sz="0" w:space="0" w:color="auto"/>
                        <w:right w:val="none" w:sz="0" w:space="0" w:color="auto"/>
                      </w:divBdr>
                    </w:div>
                    <w:div w:id="1038118347">
                      <w:marLeft w:val="0"/>
                      <w:marRight w:val="0"/>
                      <w:marTop w:val="0"/>
                      <w:marBottom w:val="0"/>
                      <w:divBdr>
                        <w:top w:val="none" w:sz="0" w:space="0" w:color="auto"/>
                        <w:left w:val="none" w:sz="0" w:space="0" w:color="auto"/>
                        <w:bottom w:val="none" w:sz="0" w:space="0" w:color="auto"/>
                        <w:right w:val="none" w:sz="0" w:space="0" w:color="auto"/>
                      </w:divBdr>
                    </w:div>
                  </w:divsChild>
                </w:div>
                <w:div w:id="1325469813">
                  <w:marLeft w:val="0"/>
                  <w:marRight w:val="0"/>
                  <w:marTop w:val="0"/>
                  <w:marBottom w:val="0"/>
                  <w:divBdr>
                    <w:top w:val="none" w:sz="0" w:space="0" w:color="auto"/>
                    <w:left w:val="none" w:sz="0" w:space="0" w:color="auto"/>
                    <w:bottom w:val="none" w:sz="0" w:space="0" w:color="auto"/>
                    <w:right w:val="none" w:sz="0" w:space="0" w:color="auto"/>
                  </w:divBdr>
                  <w:divsChild>
                    <w:div w:id="1099640434">
                      <w:marLeft w:val="0"/>
                      <w:marRight w:val="0"/>
                      <w:marTop w:val="0"/>
                      <w:marBottom w:val="0"/>
                      <w:divBdr>
                        <w:top w:val="none" w:sz="0" w:space="0" w:color="auto"/>
                        <w:left w:val="none" w:sz="0" w:space="0" w:color="auto"/>
                        <w:bottom w:val="none" w:sz="0" w:space="0" w:color="auto"/>
                        <w:right w:val="none" w:sz="0" w:space="0" w:color="auto"/>
                      </w:divBdr>
                    </w:div>
                  </w:divsChild>
                </w:div>
                <w:div w:id="1528134904">
                  <w:marLeft w:val="0"/>
                  <w:marRight w:val="0"/>
                  <w:marTop w:val="0"/>
                  <w:marBottom w:val="0"/>
                  <w:divBdr>
                    <w:top w:val="none" w:sz="0" w:space="0" w:color="auto"/>
                    <w:left w:val="none" w:sz="0" w:space="0" w:color="auto"/>
                    <w:bottom w:val="none" w:sz="0" w:space="0" w:color="auto"/>
                    <w:right w:val="none" w:sz="0" w:space="0" w:color="auto"/>
                  </w:divBdr>
                  <w:divsChild>
                    <w:div w:id="1930045945">
                      <w:marLeft w:val="0"/>
                      <w:marRight w:val="0"/>
                      <w:marTop w:val="0"/>
                      <w:marBottom w:val="0"/>
                      <w:divBdr>
                        <w:top w:val="none" w:sz="0" w:space="0" w:color="auto"/>
                        <w:left w:val="none" w:sz="0" w:space="0" w:color="auto"/>
                        <w:bottom w:val="none" w:sz="0" w:space="0" w:color="auto"/>
                        <w:right w:val="none" w:sz="0" w:space="0" w:color="auto"/>
                      </w:divBdr>
                    </w:div>
                  </w:divsChild>
                </w:div>
                <w:div w:id="1948582781">
                  <w:marLeft w:val="0"/>
                  <w:marRight w:val="0"/>
                  <w:marTop w:val="0"/>
                  <w:marBottom w:val="0"/>
                  <w:divBdr>
                    <w:top w:val="none" w:sz="0" w:space="0" w:color="auto"/>
                    <w:left w:val="none" w:sz="0" w:space="0" w:color="auto"/>
                    <w:bottom w:val="none" w:sz="0" w:space="0" w:color="auto"/>
                    <w:right w:val="none" w:sz="0" w:space="0" w:color="auto"/>
                  </w:divBdr>
                  <w:divsChild>
                    <w:div w:id="1558205118">
                      <w:marLeft w:val="0"/>
                      <w:marRight w:val="0"/>
                      <w:marTop w:val="0"/>
                      <w:marBottom w:val="0"/>
                      <w:divBdr>
                        <w:top w:val="none" w:sz="0" w:space="0" w:color="auto"/>
                        <w:left w:val="none" w:sz="0" w:space="0" w:color="auto"/>
                        <w:bottom w:val="none" w:sz="0" w:space="0" w:color="auto"/>
                        <w:right w:val="none" w:sz="0" w:space="0" w:color="auto"/>
                      </w:divBdr>
                    </w:div>
                  </w:divsChild>
                </w:div>
                <w:div w:id="2069724101">
                  <w:marLeft w:val="0"/>
                  <w:marRight w:val="0"/>
                  <w:marTop w:val="0"/>
                  <w:marBottom w:val="0"/>
                  <w:divBdr>
                    <w:top w:val="none" w:sz="0" w:space="0" w:color="auto"/>
                    <w:left w:val="none" w:sz="0" w:space="0" w:color="auto"/>
                    <w:bottom w:val="none" w:sz="0" w:space="0" w:color="auto"/>
                    <w:right w:val="none" w:sz="0" w:space="0" w:color="auto"/>
                  </w:divBdr>
                  <w:divsChild>
                    <w:div w:id="848757556">
                      <w:marLeft w:val="0"/>
                      <w:marRight w:val="0"/>
                      <w:marTop w:val="0"/>
                      <w:marBottom w:val="0"/>
                      <w:divBdr>
                        <w:top w:val="none" w:sz="0" w:space="0" w:color="auto"/>
                        <w:left w:val="none" w:sz="0" w:space="0" w:color="auto"/>
                        <w:bottom w:val="none" w:sz="0" w:space="0" w:color="auto"/>
                        <w:right w:val="none" w:sz="0" w:space="0" w:color="auto"/>
                      </w:divBdr>
                    </w:div>
                  </w:divsChild>
                </w:div>
                <w:div w:id="2110391118">
                  <w:marLeft w:val="0"/>
                  <w:marRight w:val="0"/>
                  <w:marTop w:val="0"/>
                  <w:marBottom w:val="0"/>
                  <w:divBdr>
                    <w:top w:val="none" w:sz="0" w:space="0" w:color="auto"/>
                    <w:left w:val="none" w:sz="0" w:space="0" w:color="auto"/>
                    <w:bottom w:val="none" w:sz="0" w:space="0" w:color="auto"/>
                    <w:right w:val="none" w:sz="0" w:space="0" w:color="auto"/>
                  </w:divBdr>
                  <w:divsChild>
                    <w:div w:id="13844901">
                      <w:marLeft w:val="0"/>
                      <w:marRight w:val="0"/>
                      <w:marTop w:val="0"/>
                      <w:marBottom w:val="0"/>
                      <w:divBdr>
                        <w:top w:val="none" w:sz="0" w:space="0" w:color="auto"/>
                        <w:left w:val="none" w:sz="0" w:space="0" w:color="auto"/>
                        <w:bottom w:val="none" w:sz="0" w:space="0" w:color="auto"/>
                        <w:right w:val="none" w:sz="0" w:space="0" w:color="auto"/>
                      </w:divBdr>
                    </w:div>
                  </w:divsChild>
                </w:div>
                <w:div w:id="2113738749">
                  <w:marLeft w:val="0"/>
                  <w:marRight w:val="0"/>
                  <w:marTop w:val="0"/>
                  <w:marBottom w:val="0"/>
                  <w:divBdr>
                    <w:top w:val="none" w:sz="0" w:space="0" w:color="auto"/>
                    <w:left w:val="none" w:sz="0" w:space="0" w:color="auto"/>
                    <w:bottom w:val="none" w:sz="0" w:space="0" w:color="auto"/>
                    <w:right w:val="none" w:sz="0" w:space="0" w:color="auto"/>
                  </w:divBdr>
                  <w:divsChild>
                    <w:div w:id="14766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773004">
          <w:marLeft w:val="0"/>
          <w:marRight w:val="0"/>
          <w:marTop w:val="0"/>
          <w:marBottom w:val="0"/>
          <w:divBdr>
            <w:top w:val="none" w:sz="0" w:space="0" w:color="auto"/>
            <w:left w:val="none" w:sz="0" w:space="0" w:color="auto"/>
            <w:bottom w:val="none" w:sz="0" w:space="0" w:color="auto"/>
            <w:right w:val="none" w:sz="0" w:space="0" w:color="auto"/>
          </w:divBdr>
        </w:div>
        <w:div w:id="1239050248">
          <w:marLeft w:val="0"/>
          <w:marRight w:val="0"/>
          <w:marTop w:val="0"/>
          <w:marBottom w:val="0"/>
          <w:divBdr>
            <w:top w:val="none" w:sz="0" w:space="0" w:color="auto"/>
            <w:left w:val="none" w:sz="0" w:space="0" w:color="auto"/>
            <w:bottom w:val="none" w:sz="0" w:space="0" w:color="auto"/>
            <w:right w:val="none" w:sz="0" w:space="0" w:color="auto"/>
          </w:divBdr>
        </w:div>
        <w:div w:id="1268462000">
          <w:marLeft w:val="0"/>
          <w:marRight w:val="0"/>
          <w:marTop w:val="0"/>
          <w:marBottom w:val="0"/>
          <w:divBdr>
            <w:top w:val="none" w:sz="0" w:space="0" w:color="auto"/>
            <w:left w:val="none" w:sz="0" w:space="0" w:color="auto"/>
            <w:bottom w:val="none" w:sz="0" w:space="0" w:color="auto"/>
            <w:right w:val="none" w:sz="0" w:space="0" w:color="auto"/>
          </w:divBdr>
        </w:div>
        <w:div w:id="1381906166">
          <w:marLeft w:val="0"/>
          <w:marRight w:val="0"/>
          <w:marTop w:val="0"/>
          <w:marBottom w:val="0"/>
          <w:divBdr>
            <w:top w:val="none" w:sz="0" w:space="0" w:color="auto"/>
            <w:left w:val="none" w:sz="0" w:space="0" w:color="auto"/>
            <w:bottom w:val="none" w:sz="0" w:space="0" w:color="auto"/>
            <w:right w:val="none" w:sz="0" w:space="0" w:color="auto"/>
          </w:divBdr>
        </w:div>
        <w:div w:id="1417090546">
          <w:marLeft w:val="0"/>
          <w:marRight w:val="0"/>
          <w:marTop w:val="0"/>
          <w:marBottom w:val="0"/>
          <w:divBdr>
            <w:top w:val="none" w:sz="0" w:space="0" w:color="auto"/>
            <w:left w:val="none" w:sz="0" w:space="0" w:color="auto"/>
            <w:bottom w:val="none" w:sz="0" w:space="0" w:color="auto"/>
            <w:right w:val="none" w:sz="0" w:space="0" w:color="auto"/>
          </w:divBdr>
        </w:div>
        <w:div w:id="1423917753">
          <w:marLeft w:val="0"/>
          <w:marRight w:val="0"/>
          <w:marTop w:val="0"/>
          <w:marBottom w:val="0"/>
          <w:divBdr>
            <w:top w:val="none" w:sz="0" w:space="0" w:color="auto"/>
            <w:left w:val="none" w:sz="0" w:space="0" w:color="auto"/>
            <w:bottom w:val="none" w:sz="0" w:space="0" w:color="auto"/>
            <w:right w:val="none" w:sz="0" w:space="0" w:color="auto"/>
          </w:divBdr>
        </w:div>
        <w:div w:id="1481732827">
          <w:marLeft w:val="0"/>
          <w:marRight w:val="0"/>
          <w:marTop w:val="0"/>
          <w:marBottom w:val="0"/>
          <w:divBdr>
            <w:top w:val="none" w:sz="0" w:space="0" w:color="auto"/>
            <w:left w:val="none" w:sz="0" w:space="0" w:color="auto"/>
            <w:bottom w:val="none" w:sz="0" w:space="0" w:color="auto"/>
            <w:right w:val="none" w:sz="0" w:space="0" w:color="auto"/>
          </w:divBdr>
        </w:div>
        <w:div w:id="1532960730">
          <w:marLeft w:val="0"/>
          <w:marRight w:val="0"/>
          <w:marTop w:val="0"/>
          <w:marBottom w:val="0"/>
          <w:divBdr>
            <w:top w:val="none" w:sz="0" w:space="0" w:color="auto"/>
            <w:left w:val="none" w:sz="0" w:space="0" w:color="auto"/>
            <w:bottom w:val="none" w:sz="0" w:space="0" w:color="auto"/>
            <w:right w:val="none" w:sz="0" w:space="0" w:color="auto"/>
          </w:divBdr>
        </w:div>
        <w:div w:id="1563758113">
          <w:marLeft w:val="0"/>
          <w:marRight w:val="0"/>
          <w:marTop w:val="0"/>
          <w:marBottom w:val="0"/>
          <w:divBdr>
            <w:top w:val="none" w:sz="0" w:space="0" w:color="auto"/>
            <w:left w:val="none" w:sz="0" w:space="0" w:color="auto"/>
            <w:bottom w:val="none" w:sz="0" w:space="0" w:color="auto"/>
            <w:right w:val="none" w:sz="0" w:space="0" w:color="auto"/>
          </w:divBdr>
        </w:div>
        <w:div w:id="1575435933">
          <w:marLeft w:val="0"/>
          <w:marRight w:val="0"/>
          <w:marTop w:val="0"/>
          <w:marBottom w:val="0"/>
          <w:divBdr>
            <w:top w:val="none" w:sz="0" w:space="0" w:color="auto"/>
            <w:left w:val="none" w:sz="0" w:space="0" w:color="auto"/>
            <w:bottom w:val="none" w:sz="0" w:space="0" w:color="auto"/>
            <w:right w:val="none" w:sz="0" w:space="0" w:color="auto"/>
          </w:divBdr>
        </w:div>
        <w:div w:id="1658925224">
          <w:marLeft w:val="0"/>
          <w:marRight w:val="0"/>
          <w:marTop w:val="0"/>
          <w:marBottom w:val="0"/>
          <w:divBdr>
            <w:top w:val="none" w:sz="0" w:space="0" w:color="auto"/>
            <w:left w:val="none" w:sz="0" w:space="0" w:color="auto"/>
            <w:bottom w:val="none" w:sz="0" w:space="0" w:color="auto"/>
            <w:right w:val="none" w:sz="0" w:space="0" w:color="auto"/>
          </w:divBdr>
        </w:div>
        <w:div w:id="1669211415">
          <w:marLeft w:val="0"/>
          <w:marRight w:val="0"/>
          <w:marTop w:val="0"/>
          <w:marBottom w:val="0"/>
          <w:divBdr>
            <w:top w:val="none" w:sz="0" w:space="0" w:color="auto"/>
            <w:left w:val="none" w:sz="0" w:space="0" w:color="auto"/>
            <w:bottom w:val="none" w:sz="0" w:space="0" w:color="auto"/>
            <w:right w:val="none" w:sz="0" w:space="0" w:color="auto"/>
          </w:divBdr>
          <w:divsChild>
            <w:div w:id="4092962">
              <w:marLeft w:val="-68"/>
              <w:marRight w:val="0"/>
              <w:marTop w:val="27"/>
              <w:marBottom w:val="27"/>
              <w:divBdr>
                <w:top w:val="none" w:sz="0" w:space="0" w:color="auto"/>
                <w:left w:val="none" w:sz="0" w:space="0" w:color="auto"/>
                <w:bottom w:val="none" w:sz="0" w:space="0" w:color="auto"/>
                <w:right w:val="none" w:sz="0" w:space="0" w:color="auto"/>
              </w:divBdr>
              <w:divsChild>
                <w:div w:id="49889778">
                  <w:marLeft w:val="0"/>
                  <w:marRight w:val="0"/>
                  <w:marTop w:val="0"/>
                  <w:marBottom w:val="0"/>
                  <w:divBdr>
                    <w:top w:val="none" w:sz="0" w:space="0" w:color="auto"/>
                    <w:left w:val="none" w:sz="0" w:space="0" w:color="auto"/>
                    <w:bottom w:val="none" w:sz="0" w:space="0" w:color="auto"/>
                    <w:right w:val="none" w:sz="0" w:space="0" w:color="auto"/>
                  </w:divBdr>
                  <w:divsChild>
                    <w:div w:id="1184318659">
                      <w:marLeft w:val="0"/>
                      <w:marRight w:val="0"/>
                      <w:marTop w:val="0"/>
                      <w:marBottom w:val="0"/>
                      <w:divBdr>
                        <w:top w:val="none" w:sz="0" w:space="0" w:color="auto"/>
                        <w:left w:val="none" w:sz="0" w:space="0" w:color="auto"/>
                        <w:bottom w:val="none" w:sz="0" w:space="0" w:color="auto"/>
                        <w:right w:val="none" w:sz="0" w:space="0" w:color="auto"/>
                      </w:divBdr>
                    </w:div>
                  </w:divsChild>
                </w:div>
                <w:div w:id="363142781">
                  <w:marLeft w:val="0"/>
                  <w:marRight w:val="0"/>
                  <w:marTop w:val="0"/>
                  <w:marBottom w:val="0"/>
                  <w:divBdr>
                    <w:top w:val="none" w:sz="0" w:space="0" w:color="auto"/>
                    <w:left w:val="none" w:sz="0" w:space="0" w:color="auto"/>
                    <w:bottom w:val="none" w:sz="0" w:space="0" w:color="auto"/>
                    <w:right w:val="none" w:sz="0" w:space="0" w:color="auto"/>
                  </w:divBdr>
                  <w:divsChild>
                    <w:div w:id="848905520">
                      <w:marLeft w:val="0"/>
                      <w:marRight w:val="0"/>
                      <w:marTop w:val="0"/>
                      <w:marBottom w:val="0"/>
                      <w:divBdr>
                        <w:top w:val="none" w:sz="0" w:space="0" w:color="auto"/>
                        <w:left w:val="none" w:sz="0" w:space="0" w:color="auto"/>
                        <w:bottom w:val="none" w:sz="0" w:space="0" w:color="auto"/>
                        <w:right w:val="none" w:sz="0" w:space="0" w:color="auto"/>
                      </w:divBdr>
                    </w:div>
                    <w:div w:id="1665014516">
                      <w:marLeft w:val="0"/>
                      <w:marRight w:val="0"/>
                      <w:marTop w:val="0"/>
                      <w:marBottom w:val="0"/>
                      <w:divBdr>
                        <w:top w:val="none" w:sz="0" w:space="0" w:color="auto"/>
                        <w:left w:val="none" w:sz="0" w:space="0" w:color="auto"/>
                        <w:bottom w:val="none" w:sz="0" w:space="0" w:color="auto"/>
                        <w:right w:val="none" w:sz="0" w:space="0" w:color="auto"/>
                      </w:divBdr>
                    </w:div>
                  </w:divsChild>
                </w:div>
                <w:div w:id="461967790">
                  <w:marLeft w:val="0"/>
                  <w:marRight w:val="0"/>
                  <w:marTop w:val="0"/>
                  <w:marBottom w:val="0"/>
                  <w:divBdr>
                    <w:top w:val="none" w:sz="0" w:space="0" w:color="auto"/>
                    <w:left w:val="none" w:sz="0" w:space="0" w:color="auto"/>
                    <w:bottom w:val="none" w:sz="0" w:space="0" w:color="auto"/>
                    <w:right w:val="none" w:sz="0" w:space="0" w:color="auto"/>
                  </w:divBdr>
                  <w:divsChild>
                    <w:div w:id="1777216472">
                      <w:marLeft w:val="0"/>
                      <w:marRight w:val="0"/>
                      <w:marTop w:val="0"/>
                      <w:marBottom w:val="0"/>
                      <w:divBdr>
                        <w:top w:val="none" w:sz="0" w:space="0" w:color="auto"/>
                        <w:left w:val="none" w:sz="0" w:space="0" w:color="auto"/>
                        <w:bottom w:val="none" w:sz="0" w:space="0" w:color="auto"/>
                        <w:right w:val="none" w:sz="0" w:space="0" w:color="auto"/>
                      </w:divBdr>
                    </w:div>
                  </w:divsChild>
                </w:div>
                <w:div w:id="612790510">
                  <w:marLeft w:val="0"/>
                  <w:marRight w:val="0"/>
                  <w:marTop w:val="0"/>
                  <w:marBottom w:val="0"/>
                  <w:divBdr>
                    <w:top w:val="none" w:sz="0" w:space="0" w:color="auto"/>
                    <w:left w:val="none" w:sz="0" w:space="0" w:color="auto"/>
                    <w:bottom w:val="none" w:sz="0" w:space="0" w:color="auto"/>
                    <w:right w:val="none" w:sz="0" w:space="0" w:color="auto"/>
                  </w:divBdr>
                  <w:divsChild>
                    <w:div w:id="1591964164">
                      <w:marLeft w:val="0"/>
                      <w:marRight w:val="0"/>
                      <w:marTop w:val="0"/>
                      <w:marBottom w:val="0"/>
                      <w:divBdr>
                        <w:top w:val="none" w:sz="0" w:space="0" w:color="auto"/>
                        <w:left w:val="none" w:sz="0" w:space="0" w:color="auto"/>
                        <w:bottom w:val="none" w:sz="0" w:space="0" w:color="auto"/>
                        <w:right w:val="none" w:sz="0" w:space="0" w:color="auto"/>
                      </w:divBdr>
                    </w:div>
                  </w:divsChild>
                </w:div>
                <w:div w:id="627323179">
                  <w:marLeft w:val="0"/>
                  <w:marRight w:val="0"/>
                  <w:marTop w:val="0"/>
                  <w:marBottom w:val="0"/>
                  <w:divBdr>
                    <w:top w:val="none" w:sz="0" w:space="0" w:color="auto"/>
                    <w:left w:val="none" w:sz="0" w:space="0" w:color="auto"/>
                    <w:bottom w:val="none" w:sz="0" w:space="0" w:color="auto"/>
                    <w:right w:val="none" w:sz="0" w:space="0" w:color="auto"/>
                  </w:divBdr>
                  <w:divsChild>
                    <w:div w:id="1995985633">
                      <w:marLeft w:val="0"/>
                      <w:marRight w:val="0"/>
                      <w:marTop w:val="0"/>
                      <w:marBottom w:val="0"/>
                      <w:divBdr>
                        <w:top w:val="none" w:sz="0" w:space="0" w:color="auto"/>
                        <w:left w:val="none" w:sz="0" w:space="0" w:color="auto"/>
                        <w:bottom w:val="none" w:sz="0" w:space="0" w:color="auto"/>
                        <w:right w:val="none" w:sz="0" w:space="0" w:color="auto"/>
                      </w:divBdr>
                    </w:div>
                  </w:divsChild>
                </w:div>
                <w:div w:id="627711341">
                  <w:marLeft w:val="0"/>
                  <w:marRight w:val="0"/>
                  <w:marTop w:val="0"/>
                  <w:marBottom w:val="0"/>
                  <w:divBdr>
                    <w:top w:val="none" w:sz="0" w:space="0" w:color="auto"/>
                    <w:left w:val="none" w:sz="0" w:space="0" w:color="auto"/>
                    <w:bottom w:val="none" w:sz="0" w:space="0" w:color="auto"/>
                    <w:right w:val="none" w:sz="0" w:space="0" w:color="auto"/>
                  </w:divBdr>
                  <w:divsChild>
                    <w:div w:id="30498750">
                      <w:marLeft w:val="0"/>
                      <w:marRight w:val="0"/>
                      <w:marTop w:val="0"/>
                      <w:marBottom w:val="0"/>
                      <w:divBdr>
                        <w:top w:val="none" w:sz="0" w:space="0" w:color="auto"/>
                        <w:left w:val="none" w:sz="0" w:space="0" w:color="auto"/>
                        <w:bottom w:val="none" w:sz="0" w:space="0" w:color="auto"/>
                        <w:right w:val="none" w:sz="0" w:space="0" w:color="auto"/>
                      </w:divBdr>
                    </w:div>
                  </w:divsChild>
                </w:div>
                <w:div w:id="892811871">
                  <w:marLeft w:val="0"/>
                  <w:marRight w:val="0"/>
                  <w:marTop w:val="0"/>
                  <w:marBottom w:val="0"/>
                  <w:divBdr>
                    <w:top w:val="none" w:sz="0" w:space="0" w:color="auto"/>
                    <w:left w:val="none" w:sz="0" w:space="0" w:color="auto"/>
                    <w:bottom w:val="none" w:sz="0" w:space="0" w:color="auto"/>
                    <w:right w:val="none" w:sz="0" w:space="0" w:color="auto"/>
                  </w:divBdr>
                  <w:divsChild>
                    <w:div w:id="670908145">
                      <w:marLeft w:val="0"/>
                      <w:marRight w:val="0"/>
                      <w:marTop w:val="0"/>
                      <w:marBottom w:val="0"/>
                      <w:divBdr>
                        <w:top w:val="none" w:sz="0" w:space="0" w:color="auto"/>
                        <w:left w:val="none" w:sz="0" w:space="0" w:color="auto"/>
                        <w:bottom w:val="none" w:sz="0" w:space="0" w:color="auto"/>
                        <w:right w:val="none" w:sz="0" w:space="0" w:color="auto"/>
                      </w:divBdr>
                    </w:div>
                  </w:divsChild>
                </w:div>
                <w:div w:id="998773403">
                  <w:marLeft w:val="0"/>
                  <w:marRight w:val="0"/>
                  <w:marTop w:val="0"/>
                  <w:marBottom w:val="0"/>
                  <w:divBdr>
                    <w:top w:val="none" w:sz="0" w:space="0" w:color="auto"/>
                    <w:left w:val="none" w:sz="0" w:space="0" w:color="auto"/>
                    <w:bottom w:val="none" w:sz="0" w:space="0" w:color="auto"/>
                    <w:right w:val="none" w:sz="0" w:space="0" w:color="auto"/>
                  </w:divBdr>
                  <w:divsChild>
                    <w:div w:id="859971037">
                      <w:marLeft w:val="0"/>
                      <w:marRight w:val="0"/>
                      <w:marTop w:val="0"/>
                      <w:marBottom w:val="0"/>
                      <w:divBdr>
                        <w:top w:val="none" w:sz="0" w:space="0" w:color="auto"/>
                        <w:left w:val="none" w:sz="0" w:space="0" w:color="auto"/>
                        <w:bottom w:val="none" w:sz="0" w:space="0" w:color="auto"/>
                        <w:right w:val="none" w:sz="0" w:space="0" w:color="auto"/>
                      </w:divBdr>
                    </w:div>
                  </w:divsChild>
                </w:div>
                <w:div w:id="1029598813">
                  <w:marLeft w:val="0"/>
                  <w:marRight w:val="0"/>
                  <w:marTop w:val="0"/>
                  <w:marBottom w:val="0"/>
                  <w:divBdr>
                    <w:top w:val="none" w:sz="0" w:space="0" w:color="auto"/>
                    <w:left w:val="none" w:sz="0" w:space="0" w:color="auto"/>
                    <w:bottom w:val="none" w:sz="0" w:space="0" w:color="auto"/>
                    <w:right w:val="none" w:sz="0" w:space="0" w:color="auto"/>
                  </w:divBdr>
                  <w:divsChild>
                    <w:div w:id="1461724538">
                      <w:marLeft w:val="0"/>
                      <w:marRight w:val="0"/>
                      <w:marTop w:val="0"/>
                      <w:marBottom w:val="0"/>
                      <w:divBdr>
                        <w:top w:val="none" w:sz="0" w:space="0" w:color="auto"/>
                        <w:left w:val="none" w:sz="0" w:space="0" w:color="auto"/>
                        <w:bottom w:val="none" w:sz="0" w:space="0" w:color="auto"/>
                        <w:right w:val="none" w:sz="0" w:space="0" w:color="auto"/>
                      </w:divBdr>
                    </w:div>
                  </w:divsChild>
                </w:div>
                <w:div w:id="1702587728">
                  <w:marLeft w:val="0"/>
                  <w:marRight w:val="0"/>
                  <w:marTop w:val="0"/>
                  <w:marBottom w:val="0"/>
                  <w:divBdr>
                    <w:top w:val="none" w:sz="0" w:space="0" w:color="auto"/>
                    <w:left w:val="none" w:sz="0" w:space="0" w:color="auto"/>
                    <w:bottom w:val="none" w:sz="0" w:space="0" w:color="auto"/>
                    <w:right w:val="none" w:sz="0" w:space="0" w:color="auto"/>
                  </w:divBdr>
                  <w:divsChild>
                    <w:div w:id="1947224128">
                      <w:marLeft w:val="0"/>
                      <w:marRight w:val="0"/>
                      <w:marTop w:val="0"/>
                      <w:marBottom w:val="0"/>
                      <w:divBdr>
                        <w:top w:val="none" w:sz="0" w:space="0" w:color="auto"/>
                        <w:left w:val="none" w:sz="0" w:space="0" w:color="auto"/>
                        <w:bottom w:val="none" w:sz="0" w:space="0" w:color="auto"/>
                        <w:right w:val="none" w:sz="0" w:space="0" w:color="auto"/>
                      </w:divBdr>
                    </w:div>
                  </w:divsChild>
                </w:div>
                <w:div w:id="2090035931">
                  <w:marLeft w:val="0"/>
                  <w:marRight w:val="0"/>
                  <w:marTop w:val="0"/>
                  <w:marBottom w:val="0"/>
                  <w:divBdr>
                    <w:top w:val="none" w:sz="0" w:space="0" w:color="auto"/>
                    <w:left w:val="none" w:sz="0" w:space="0" w:color="auto"/>
                    <w:bottom w:val="none" w:sz="0" w:space="0" w:color="auto"/>
                    <w:right w:val="none" w:sz="0" w:space="0" w:color="auto"/>
                  </w:divBdr>
                  <w:divsChild>
                    <w:div w:id="1175799402">
                      <w:marLeft w:val="0"/>
                      <w:marRight w:val="0"/>
                      <w:marTop w:val="0"/>
                      <w:marBottom w:val="0"/>
                      <w:divBdr>
                        <w:top w:val="none" w:sz="0" w:space="0" w:color="auto"/>
                        <w:left w:val="none" w:sz="0" w:space="0" w:color="auto"/>
                        <w:bottom w:val="none" w:sz="0" w:space="0" w:color="auto"/>
                        <w:right w:val="none" w:sz="0" w:space="0" w:color="auto"/>
                      </w:divBdr>
                    </w:div>
                  </w:divsChild>
                </w:div>
                <w:div w:id="2091851947">
                  <w:marLeft w:val="0"/>
                  <w:marRight w:val="0"/>
                  <w:marTop w:val="0"/>
                  <w:marBottom w:val="0"/>
                  <w:divBdr>
                    <w:top w:val="none" w:sz="0" w:space="0" w:color="auto"/>
                    <w:left w:val="none" w:sz="0" w:space="0" w:color="auto"/>
                    <w:bottom w:val="none" w:sz="0" w:space="0" w:color="auto"/>
                    <w:right w:val="none" w:sz="0" w:space="0" w:color="auto"/>
                  </w:divBdr>
                  <w:divsChild>
                    <w:div w:id="555898042">
                      <w:marLeft w:val="0"/>
                      <w:marRight w:val="0"/>
                      <w:marTop w:val="0"/>
                      <w:marBottom w:val="0"/>
                      <w:divBdr>
                        <w:top w:val="none" w:sz="0" w:space="0" w:color="auto"/>
                        <w:left w:val="none" w:sz="0" w:space="0" w:color="auto"/>
                        <w:bottom w:val="none" w:sz="0" w:space="0" w:color="auto"/>
                        <w:right w:val="none" w:sz="0" w:space="0" w:color="auto"/>
                      </w:divBdr>
                    </w:div>
                  </w:divsChild>
                </w:div>
                <w:div w:id="2108380584">
                  <w:marLeft w:val="0"/>
                  <w:marRight w:val="0"/>
                  <w:marTop w:val="0"/>
                  <w:marBottom w:val="0"/>
                  <w:divBdr>
                    <w:top w:val="none" w:sz="0" w:space="0" w:color="auto"/>
                    <w:left w:val="none" w:sz="0" w:space="0" w:color="auto"/>
                    <w:bottom w:val="none" w:sz="0" w:space="0" w:color="auto"/>
                    <w:right w:val="none" w:sz="0" w:space="0" w:color="auto"/>
                  </w:divBdr>
                  <w:divsChild>
                    <w:div w:id="18297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9146">
          <w:marLeft w:val="0"/>
          <w:marRight w:val="0"/>
          <w:marTop w:val="0"/>
          <w:marBottom w:val="0"/>
          <w:divBdr>
            <w:top w:val="none" w:sz="0" w:space="0" w:color="auto"/>
            <w:left w:val="none" w:sz="0" w:space="0" w:color="auto"/>
            <w:bottom w:val="none" w:sz="0" w:space="0" w:color="auto"/>
            <w:right w:val="none" w:sz="0" w:space="0" w:color="auto"/>
          </w:divBdr>
        </w:div>
        <w:div w:id="1702121448">
          <w:marLeft w:val="0"/>
          <w:marRight w:val="0"/>
          <w:marTop w:val="0"/>
          <w:marBottom w:val="0"/>
          <w:divBdr>
            <w:top w:val="none" w:sz="0" w:space="0" w:color="auto"/>
            <w:left w:val="none" w:sz="0" w:space="0" w:color="auto"/>
            <w:bottom w:val="none" w:sz="0" w:space="0" w:color="auto"/>
            <w:right w:val="none" w:sz="0" w:space="0" w:color="auto"/>
          </w:divBdr>
        </w:div>
        <w:div w:id="1717583598">
          <w:marLeft w:val="0"/>
          <w:marRight w:val="0"/>
          <w:marTop w:val="0"/>
          <w:marBottom w:val="0"/>
          <w:divBdr>
            <w:top w:val="none" w:sz="0" w:space="0" w:color="auto"/>
            <w:left w:val="none" w:sz="0" w:space="0" w:color="auto"/>
            <w:bottom w:val="none" w:sz="0" w:space="0" w:color="auto"/>
            <w:right w:val="none" w:sz="0" w:space="0" w:color="auto"/>
          </w:divBdr>
        </w:div>
        <w:div w:id="1762488761">
          <w:marLeft w:val="0"/>
          <w:marRight w:val="0"/>
          <w:marTop w:val="0"/>
          <w:marBottom w:val="0"/>
          <w:divBdr>
            <w:top w:val="none" w:sz="0" w:space="0" w:color="auto"/>
            <w:left w:val="none" w:sz="0" w:space="0" w:color="auto"/>
            <w:bottom w:val="none" w:sz="0" w:space="0" w:color="auto"/>
            <w:right w:val="none" w:sz="0" w:space="0" w:color="auto"/>
          </w:divBdr>
        </w:div>
        <w:div w:id="1772775334">
          <w:marLeft w:val="0"/>
          <w:marRight w:val="0"/>
          <w:marTop w:val="0"/>
          <w:marBottom w:val="0"/>
          <w:divBdr>
            <w:top w:val="none" w:sz="0" w:space="0" w:color="auto"/>
            <w:left w:val="none" w:sz="0" w:space="0" w:color="auto"/>
            <w:bottom w:val="none" w:sz="0" w:space="0" w:color="auto"/>
            <w:right w:val="none" w:sz="0" w:space="0" w:color="auto"/>
          </w:divBdr>
        </w:div>
        <w:div w:id="1879051195">
          <w:marLeft w:val="0"/>
          <w:marRight w:val="0"/>
          <w:marTop w:val="0"/>
          <w:marBottom w:val="0"/>
          <w:divBdr>
            <w:top w:val="none" w:sz="0" w:space="0" w:color="auto"/>
            <w:left w:val="none" w:sz="0" w:space="0" w:color="auto"/>
            <w:bottom w:val="none" w:sz="0" w:space="0" w:color="auto"/>
            <w:right w:val="none" w:sz="0" w:space="0" w:color="auto"/>
          </w:divBdr>
        </w:div>
        <w:div w:id="1886677475">
          <w:marLeft w:val="0"/>
          <w:marRight w:val="0"/>
          <w:marTop w:val="0"/>
          <w:marBottom w:val="0"/>
          <w:divBdr>
            <w:top w:val="none" w:sz="0" w:space="0" w:color="auto"/>
            <w:left w:val="none" w:sz="0" w:space="0" w:color="auto"/>
            <w:bottom w:val="none" w:sz="0" w:space="0" w:color="auto"/>
            <w:right w:val="none" w:sz="0" w:space="0" w:color="auto"/>
          </w:divBdr>
        </w:div>
        <w:div w:id="1923878325">
          <w:marLeft w:val="0"/>
          <w:marRight w:val="0"/>
          <w:marTop w:val="0"/>
          <w:marBottom w:val="0"/>
          <w:divBdr>
            <w:top w:val="none" w:sz="0" w:space="0" w:color="auto"/>
            <w:left w:val="none" w:sz="0" w:space="0" w:color="auto"/>
            <w:bottom w:val="none" w:sz="0" w:space="0" w:color="auto"/>
            <w:right w:val="none" w:sz="0" w:space="0" w:color="auto"/>
          </w:divBdr>
          <w:divsChild>
            <w:div w:id="285309289">
              <w:marLeft w:val="0"/>
              <w:marRight w:val="0"/>
              <w:marTop w:val="0"/>
              <w:marBottom w:val="0"/>
              <w:divBdr>
                <w:top w:val="none" w:sz="0" w:space="0" w:color="auto"/>
                <w:left w:val="none" w:sz="0" w:space="0" w:color="auto"/>
                <w:bottom w:val="none" w:sz="0" w:space="0" w:color="auto"/>
                <w:right w:val="none" w:sz="0" w:space="0" w:color="auto"/>
              </w:divBdr>
            </w:div>
            <w:div w:id="1232278299">
              <w:marLeft w:val="0"/>
              <w:marRight w:val="0"/>
              <w:marTop w:val="0"/>
              <w:marBottom w:val="0"/>
              <w:divBdr>
                <w:top w:val="none" w:sz="0" w:space="0" w:color="auto"/>
                <w:left w:val="none" w:sz="0" w:space="0" w:color="auto"/>
                <w:bottom w:val="none" w:sz="0" w:space="0" w:color="auto"/>
                <w:right w:val="none" w:sz="0" w:space="0" w:color="auto"/>
              </w:divBdr>
            </w:div>
            <w:div w:id="1401824675">
              <w:marLeft w:val="0"/>
              <w:marRight w:val="0"/>
              <w:marTop w:val="0"/>
              <w:marBottom w:val="0"/>
              <w:divBdr>
                <w:top w:val="none" w:sz="0" w:space="0" w:color="auto"/>
                <w:left w:val="none" w:sz="0" w:space="0" w:color="auto"/>
                <w:bottom w:val="none" w:sz="0" w:space="0" w:color="auto"/>
                <w:right w:val="none" w:sz="0" w:space="0" w:color="auto"/>
              </w:divBdr>
            </w:div>
            <w:div w:id="1838617266">
              <w:marLeft w:val="0"/>
              <w:marRight w:val="0"/>
              <w:marTop w:val="0"/>
              <w:marBottom w:val="0"/>
              <w:divBdr>
                <w:top w:val="none" w:sz="0" w:space="0" w:color="auto"/>
                <w:left w:val="none" w:sz="0" w:space="0" w:color="auto"/>
                <w:bottom w:val="none" w:sz="0" w:space="0" w:color="auto"/>
                <w:right w:val="none" w:sz="0" w:space="0" w:color="auto"/>
              </w:divBdr>
            </w:div>
            <w:div w:id="1881549902">
              <w:marLeft w:val="0"/>
              <w:marRight w:val="0"/>
              <w:marTop w:val="0"/>
              <w:marBottom w:val="0"/>
              <w:divBdr>
                <w:top w:val="none" w:sz="0" w:space="0" w:color="auto"/>
                <w:left w:val="none" w:sz="0" w:space="0" w:color="auto"/>
                <w:bottom w:val="none" w:sz="0" w:space="0" w:color="auto"/>
                <w:right w:val="none" w:sz="0" w:space="0" w:color="auto"/>
              </w:divBdr>
            </w:div>
          </w:divsChild>
        </w:div>
        <w:div w:id="1951204400">
          <w:marLeft w:val="0"/>
          <w:marRight w:val="0"/>
          <w:marTop w:val="0"/>
          <w:marBottom w:val="0"/>
          <w:divBdr>
            <w:top w:val="none" w:sz="0" w:space="0" w:color="auto"/>
            <w:left w:val="none" w:sz="0" w:space="0" w:color="auto"/>
            <w:bottom w:val="none" w:sz="0" w:space="0" w:color="auto"/>
            <w:right w:val="none" w:sz="0" w:space="0" w:color="auto"/>
          </w:divBdr>
        </w:div>
        <w:div w:id="1961834960">
          <w:marLeft w:val="0"/>
          <w:marRight w:val="0"/>
          <w:marTop w:val="0"/>
          <w:marBottom w:val="0"/>
          <w:divBdr>
            <w:top w:val="none" w:sz="0" w:space="0" w:color="auto"/>
            <w:left w:val="none" w:sz="0" w:space="0" w:color="auto"/>
            <w:bottom w:val="none" w:sz="0" w:space="0" w:color="auto"/>
            <w:right w:val="none" w:sz="0" w:space="0" w:color="auto"/>
          </w:divBdr>
          <w:divsChild>
            <w:div w:id="1348480152">
              <w:marLeft w:val="0"/>
              <w:marRight w:val="0"/>
              <w:marTop w:val="0"/>
              <w:marBottom w:val="0"/>
              <w:divBdr>
                <w:top w:val="none" w:sz="0" w:space="0" w:color="auto"/>
                <w:left w:val="none" w:sz="0" w:space="0" w:color="auto"/>
                <w:bottom w:val="none" w:sz="0" w:space="0" w:color="auto"/>
                <w:right w:val="none" w:sz="0" w:space="0" w:color="auto"/>
              </w:divBdr>
            </w:div>
            <w:div w:id="1665236640">
              <w:marLeft w:val="0"/>
              <w:marRight w:val="0"/>
              <w:marTop w:val="0"/>
              <w:marBottom w:val="0"/>
              <w:divBdr>
                <w:top w:val="none" w:sz="0" w:space="0" w:color="auto"/>
                <w:left w:val="none" w:sz="0" w:space="0" w:color="auto"/>
                <w:bottom w:val="none" w:sz="0" w:space="0" w:color="auto"/>
                <w:right w:val="none" w:sz="0" w:space="0" w:color="auto"/>
              </w:divBdr>
            </w:div>
            <w:div w:id="1693843963">
              <w:marLeft w:val="0"/>
              <w:marRight w:val="0"/>
              <w:marTop w:val="0"/>
              <w:marBottom w:val="0"/>
              <w:divBdr>
                <w:top w:val="none" w:sz="0" w:space="0" w:color="auto"/>
                <w:left w:val="none" w:sz="0" w:space="0" w:color="auto"/>
                <w:bottom w:val="none" w:sz="0" w:space="0" w:color="auto"/>
                <w:right w:val="none" w:sz="0" w:space="0" w:color="auto"/>
              </w:divBdr>
            </w:div>
            <w:div w:id="1837188370">
              <w:marLeft w:val="0"/>
              <w:marRight w:val="0"/>
              <w:marTop w:val="0"/>
              <w:marBottom w:val="0"/>
              <w:divBdr>
                <w:top w:val="none" w:sz="0" w:space="0" w:color="auto"/>
                <w:left w:val="none" w:sz="0" w:space="0" w:color="auto"/>
                <w:bottom w:val="none" w:sz="0" w:space="0" w:color="auto"/>
                <w:right w:val="none" w:sz="0" w:space="0" w:color="auto"/>
              </w:divBdr>
            </w:div>
            <w:div w:id="1950701887">
              <w:marLeft w:val="0"/>
              <w:marRight w:val="0"/>
              <w:marTop w:val="0"/>
              <w:marBottom w:val="0"/>
              <w:divBdr>
                <w:top w:val="none" w:sz="0" w:space="0" w:color="auto"/>
                <w:left w:val="none" w:sz="0" w:space="0" w:color="auto"/>
                <w:bottom w:val="none" w:sz="0" w:space="0" w:color="auto"/>
                <w:right w:val="none" w:sz="0" w:space="0" w:color="auto"/>
              </w:divBdr>
            </w:div>
          </w:divsChild>
        </w:div>
        <w:div w:id="1974943613">
          <w:marLeft w:val="0"/>
          <w:marRight w:val="0"/>
          <w:marTop w:val="0"/>
          <w:marBottom w:val="0"/>
          <w:divBdr>
            <w:top w:val="none" w:sz="0" w:space="0" w:color="auto"/>
            <w:left w:val="none" w:sz="0" w:space="0" w:color="auto"/>
            <w:bottom w:val="none" w:sz="0" w:space="0" w:color="auto"/>
            <w:right w:val="none" w:sz="0" w:space="0" w:color="auto"/>
          </w:divBdr>
        </w:div>
        <w:div w:id="2037847360">
          <w:marLeft w:val="0"/>
          <w:marRight w:val="0"/>
          <w:marTop w:val="0"/>
          <w:marBottom w:val="0"/>
          <w:divBdr>
            <w:top w:val="none" w:sz="0" w:space="0" w:color="auto"/>
            <w:left w:val="none" w:sz="0" w:space="0" w:color="auto"/>
            <w:bottom w:val="none" w:sz="0" w:space="0" w:color="auto"/>
            <w:right w:val="none" w:sz="0" w:space="0" w:color="auto"/>
          </w:divBdr>
        </w:div>
        <w:div w:id="2050256407">
          <w:marLeft w:val="0"/>
          <w:marRight w:val="0"/>
          <w:marTop w:val="0"/>
          <w:marBottom w:val="0"/>
          <w:divBdr>
            <w:top w:val="none" w:sz="0" w:space="0" w:color="auto"/>
            <w:left w:val="none" w:sz="0" w:space="0" w:color="auto"/>
            <w:bottom w:val="none" w:sz="0" w:space="0" w:color="auto"/>
            <w:right w:val="none" w:sz="0" w:space="0" w:color="auto"/>
          </w:divBdr>
        </w:div>
        <w:div w:id="2061854582">
          <w:marLeft w:val="0"/>
          <w:marRight w:val="0"/>
          <w:marTop w:val="0"/>
          <w:marBottom w:val="0"/>
          <w:divBdr>
            <w:top w:val="none" w:sz="0" w:space="0" w:color="auto"/>
            <w:left w:val="none" w:sz="0" w:space="0" w:color="auto"/>
            <w:bottom w:val="none" w:sz="0" w:space="0" w:color="auto"/>
            <w:right w:val="none" w:sz="0" w:space="0" w:color="auto"/>
          </w:divBdr>
        </w:div>
        <w:div w:id="2075395220">
          <w:marLeft w:val="0"/>
          <w:marRight w:val="0"/>
          <w:marTop w:val="0"/>
          <w:marBottom w:val="0"/>
          <w:divBdr>
            <w:top w:val="none" w:sz="0" w:space="0" w:color="auto"/>
            <w:left w:val="none" w:sz="0" w:space="0" w:color="auto"/>
            <w:bottom w:val="none" w:sz="0" w:space="0" w:color="auto"/>
            <w:right w:val="none" w:sz="0" w:space="0" w:color="auto"/>
          </w:divBdr>
        </w:div>
      </w:divsChild>
    </w:div>
    <w:div w:id="1027021607">
      <w:bodyDiv w:val="1"/>
      <w:marLeft w:val="0"/>
      <w:marRight w:val="0"/>
      <w:marTop w:val="0"/>
      <w:marBottom w:val="0"/>
      <w:divBdr>
        <w:top w:val="none" w:sz="0" w:space="0" w:color="auto"/>
        <w:left w:val="none" w:sz="0" w:space="0" w:color="auto"/>
        <w:bottom w:val="none" w:sz="0" w:space="0" w:color="auto"/>
        <w:right w:val="none" w:sz="0" w:space="0" w:color="auto"/>
      </w:divBdr>
    </w:div>
    <w:div w:id="1032456047">
      <w:bodyDiv w:val="1"/>
      <w:marLeft w:val="0"/>
      <w:marRight w:val="0"/>
      <w:marTop w:val="0"/>
      <w:marBottom w:val="0"/>
      <w:divBdr>
        <w:top w:val="none" w:sz="0" w:space="0" w:color="auto"/>
        <w:left w:val="none" w:sz="0" w:space="0" w:color="auto"/>
        <w:bottom w:val="none" w:sz="0" w:space="0" w:color="auto"/>
        <w:right w:val="none" w:sz="0" w:space="0" w:color="auto"/>
      </w:divBdr>
    </w:div>
    <w:div w:id="1036587437">
      <w:marLeft w:val="0"/>
      <w:marRight w:val="0"/>
      <w:marTop w:val="0"/>
      <w:marBottom w:val="0"/>
      <w:divBdr>
        <w:top w:val="none" w:sz="0" w:space="0" w:color="auto"/>
        <w:left w:val="none" w:sz="0" w:space="0" w:color="auto"/>
        <w:bottom w:val="none" w:sz="0" w:space="0" w:color="auto"/>
        <w:right w:val="none" w:sz="0" w:space="0" w:color="auto"/>
      </w:divBdr>
      <w:divsChild>
        <w:div w:id="1225527065">
          <w:marLeft w:val="0"/>
          <w:marRight w:val="0"/>
          <w:marTop w:val="0"/>
          <w:marBottom w:val="0"/>
          <w:divBdr>
            <w:top w:val="none" w:sz="0" w:space="0" w:color="auto"/>
            <w:left w:val="none" w:sz="0" w:space="0" w:color="auto"/>
            <w:bottom w:val="none" w:sz="0" w:space="0" w:color="auto"/>
            <w:right w:val="none" w:sz="0" w:space="0" w:color="auto"/>
          </w:divBdr>
        </w:div>
      </w:divsChild>
    </w:div>
    <w:div w:id="1037387811">
      <w:bodyDiv w:val="1"/>
      <w:marLeft w:val="0"/>
      <w:marRight w:val="0"/>
      <w:marTop w:val="0"/>
      <w:marBottom w:val="0"/>
      <w:divBdr>
        <w:top w:val="none" w:sz="0" w:space="0" w:color="auto"/>
        <w:left w:val="none" w:sz="0" w:space="0" w:color="auto"/>
        <w:bottom w:val="none" w:sz="0" w:space="0" w:color="auto"/>
        <w:right w:val="none" w:sz="0" w:space="0" w:color="auto"/>
      </w:divBdr>
    </w:div>
    <w:div w:id="1050761397">
      <w:bodyDiv w:val="1"/>
      <w:marLeft w:val="0"/>
      <w:marRight w:val="0"/>
      <w:marTop w:val="0"/>
      <w:marBottom w:val="0"/>
      <w:divBdr>
        <w:top w:val="none" w:sz="0" w:space="0" w:color="auto"/>
        <w:left w:val="none" w:sz="0" w:space="0" w:color="auto"/>
        <w:bottom w:val="none" w:sz="0" w:space="0" w:color="auto"/>
        <w:right w:val="none" w:sz="0" w:space="0" w:color="auto"/>
      </w:divBdr>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56121212">
      <w:bodyDiv w:val="1"/>
      <w:marLeft w:val="0"/>
      <w:marRight w:val="0"/>
      <w:marTop w:val="0"/>
      <w:marBottom w:val="0"/>
      <w:divBdr>
        <w:top w:val="none" w:sz="0" w:space="0" w:color="auto"/>
        <w:left w:val="none" w:sz="0" w:space="0" w:color="auto"/>
        <w:bottom w:val="none" w:sz="0" w:space="0" w:color="auto"/>
        <w:right w:val="none" w:sz="0" w:space="0" w:color="auto"/>
      </w:divBdr>
    </w:div>
    <w:div w:id="1069228159">
      <w:bodyDiv w:val="1"/>
      <w:marLeft w:val="0"/>
      <w:marRight w:val="0"/>
      <w:marTop w:val="0"/>
      <w:marBottom w:val="0"/>
      <w:divBdr>
        <w:top w:val="none" w:sz="0" w:space="0" w:color="auto"/>
        <w:left w:val="none" w:sz="0" w:space="0" w:color="auto"/>
        <w:bottom w:val="none" w:sz="0" w:space="0" w:color="auto"/>
        <w:right w:val="none" w:sz="0" w:space="0" w:color="auto"/>
      </w:divBdr>
      <w:divsChild>
        <w:div w:id="279538071">
          <w:marLeft w:val="0"/>
          <w:marRight w:val="0"/>
          <w:marTop w:val="0"/>
          <w:marBottom w:val="0"/>
          <w:divBdr>
            <w:top w:val="none" w:sz="0" w:space="0" w:color="auto"/>
            <w:left w:val="none" w:sz="0" w:space="0" w:color="auto"/>
            <w:bottom w:val="none" w:sz="0" w:space="0" w:color="auto"/>
            <w:right w:val="none" w:sz="0" w:space="0" w:color="auto"/>
          </w:divBdr>
        </w:div>
        <w:div w:id="605119739">
          <w:marLeft w:val="0"/>
          <w:marRight w:val="0"/>
          <w:marTop w:val="0"/>
          <w:marBottom w:val="0"/>
          <w:divBdr>
            <w:top w:val="none" w:sz="0" w:space="0" w:color="auto"/>
            <w:left w:val="none" w:sz="0" w:space="0" w:color="auto"/>
            <w:bottom w:val="none" w:sz="0" w:space="0" w:color="auto"/>
            <w:right w:val="none" w:sz="0" w:space="0" w:color="auto"/>
          </w:divBdr>
        </w:div>
        <w:div w:id="1404066054">
          <w:marLeft w:val="0"/>
          <w:marRight w:val="0"/>
          <w:marTop w:val="0"/>
          <w:marBottom w:val="0"/>
          <w:divBdr>
            <w:top w:val="none" w:sz="0" w:space="0" w:color="auto"/>
            <w:left w:val="none" w:sz="0" w:space="0" w:color="auto"/>
            <w:bottom w:val="none" w:sz="0" w:space="0" w:color="auto"/>
            <w:right w:val="none" w:sz="0" w:space="0" w:color="auto"/>
          </w:divBdr>
        </w:div>
        <w:div w:id="1480151120">
          <w:marLeft w:val="0"/>
          <w:marRight w:val="0"/>
          <w:marTop w:val="0"/>
          <w:marBottom w:val="0"/>
          <w:divBdr>
            <w:top w:val="none" w:sz="0" w:space="0" w:color="auto"/>
            <w:left w:val="none" w:sz="0" w:space="0" w:color="auto"/>
            <w:bottom w:val="none" w:sz="0" w:space="0" w:color="auto"/>
            <w:right w:val="none" w:sz="0" w:space="0" w:color="auto"/>
          </w:divBdr>
        </w:div>
        <w:div w:id="1702395364">
          <w:marLeft w:val="0"/>
          <w:marRight w:val="0"/>
          <w:marTop w:val="0"/>
          <w:marBottom w:val="0"/>
          <w:divBdr>
            <w:top w:val="none" w:sz="0" w:space="0" w:color="auto"/>
            <w:left w:val="none" w:sz="0" w:space="0" w:color="auto"/>
            <w:bottom w:val="none" w:sz="0" w:space="0" w:color="auto"/>
            <w:right w:val="none" w:sz="0" w:space="0" w:color="auto"/>
          </w:divBdr>
        </w:div>
        <w:div w:id="1821994300">
          <w:marLeft w:val="0"/>
          <w:marRight w:val="0"/>
          <w:marTop w:val="0"/>
          <w:marBottom w:val="0"/>
          <w:divBdr>
            <w:top w:val="none" w:sz="0" w:space="0" w:color="auto"/>
            <w:left w:val="none" w:sz="0" w:space="0" w:color="auto"/>
            <w:bottom w:val="none" w:sz="0" w:space="0" w:color="auto"/>
            <w:right w:val="none" w:sz="0" w:space="0" w:color="auto"/>
          </w:divBdr>
        </w:div>
      </w:divsChild>
    </w:div>
    <w:div w:id="1072967339">
      <w:bodyDiv w:val="1"/>
      <w:marLeft w:val="0"/>
      <w:marRight w:val="0"/>
      <w:marTop w:val="0"/>
      <w:marBottom w:val="0"/>
      <w:divBdr>
        <w:top w:val="none" w:sz="0" w:space="0" w:color="auto"/>
        <w:left w:val="none" w:sz="0" w:space="0" w:color="auto"/>
        <w:bottom w:val="none" w:sz="0" w:space="0" w:color="auto"/>
        <w:right w:val="none" w:sz="0" w:space="0" w:color="auto"/>
      </w:divBdr>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077704640">
      <w:bodyDiv w:val="1"/>
      <w:marLeft w:val="0"/>
      <w:marRight w:val="0"/>
      <w:marTop w:val="0"/>
      <w:marBottom w:val="0"/>
      <w:divBdr>
        <w:top w:val="none" w:sz="0" w:space="0" w:color="auto"/>
        <w:left w:val="none" w:sz="0" w:space="0" w:color="auto"/>
        <w:bottom w:val="none" w:sz="0" w:space="0" w:color="auto"/>
        <w:right w:val="none" w:sz="0" w:space="0" w:color="auto"/>
      </w:divBdr>
    </w:div>
    <w:div w:id="1081415429">
      <w:bodyDiv w:val="1"/>
      <w:marLeft w:val="0"/>
      <w:marRight w:val="0"/>
      <w:marTop w:val="0"/>
      <w:marBottom w:val="0"/>
      <w:divBdr>
        <w:top w:val="none" w:sz="0" w:space="0" w:color="auto"/>
        <w:left w:val="none" w:sz="0" w:space="0" w:color="auto"/>
        <w:bottom w:val="none" w:sz="0" w:space="0" w:color="auto"/>
        <w:right w:val="none" w:sz="0" w:space="0" w:color="auto"/>
      </w:divBdr>
    </w:div>
    <w:div w:id="1087192189">
      <w:bodyDiv w:val="1"/>
      <w:marLeft w:val="0"/>
      <w:marRight w:val="0"/>
      <w:marTop w:val="0"/>
      <w:marBottom w:val="0"/>
      <w:divBdr>
        <w:top w:val="none" w:sz="0" w:space="0" w:color="auto"/>
        <w:left w:val="none" w:sz="0" w:space="0" w:color="auto"/>
        <w:bottom w:val="none" w:sz="0" w:space="0" w:color="auto"/>
        <w:right w:val="none" w:sz="0" w:space="0" w:color="auto"/>
      </w:divBdr>
    </w:div>
    <w:div w:id="1087921329">
      <w:bodyDiv w:val="1"/>
      <w:marLeft w:val="0"/>
      <w:marRight w:val="0"/>
      <w:marTop w:val="0"/>
      <w:marBottom w:val="0"/>
      <w:divBdr>
        <w:top w:val="none" w:sz="0" w:space="0" w:color="auto"/>
        <w:left w:val="none" w:sz="0" w:space="0" w:color="auto"/>
        <w:bottom w:val="none" w:sz="0" w:space="0" w:color="auto"/>
        <w:right w:val="none" w:sz="0" w:space="0" w:color="auto"/>
      </w:divBdr>
      <w:divsChild>
        <w:div w:id="153377290">
          <w:marLeft w:val="0"/>
          <w:marRight w:val="0"/>
          <w:marTop w:val="0"/>
          <w:marBottom w:val="0"/>
          <w:divBdr>
            <w:top w:val="none" w:sz="0" w:space="0" w:color="auto"/>
            <w:left w:val="none" w:sz="0" w:space="0" w:color="auto"/>
            <w:bottom w:val="none" w:sz="0" w:space="0" w:color="auto"/>
            <w:right w:val="none" w:sz="0" w:space="0" w:color="auto"/>
          </w:divBdr>
        </w:div>
        <w:div w:id="358119935">
          <w:marLeft w:val="0"/>
          <w:marRight w:val="0"/>
          <w:marTop w:val="0"/>
          <w:marBottom w:val="0"/>
          <w:divBdr>
            <w:top w:val="none" w:sz="0" w:space="0" w:color="auto"/>
            <w:left w:val="none" w:sz="0" w:space="0" w:color="auto"/>
            <w:bottom w:val="none" w:sz="0" w:space="0" w:color="auto"/>
            <w:right w:val="none" w:sz="0" w:space="0" w:color="auto"/>
          </w:divBdr>
          <w:divsChild>
            <w:div w:id="835221446">
              <w:marLeft w:val="-68"/>
              <w:marRight w:val="0"/>
              <w:marTop w:val="27"/>
              <w:marBottom w:val="27"/>
              <w:divBdr>
                <w:top w:val="none" w:sz="0" w:space="0" w:color="auto"/>
                <w:left w:val="none" w:sz="0" w:space="0" w:color="auto"/>
                <w:bottom w:val="none" w:sz="0" w:space="0" w:color="auto"/>
                <w:right w:val="none" w:sz="0" w:space="0" w:color="auto"/>
              </w:divBdr>
              <w:divsChild>
                <w:div w:id="33358228">
                  <w:marLeft w:val="0"/>
                  <w:marRight w:val="0"/>
                  <w:marTop w:val="0"/>
                  <w:marBottom w:val="0"/>
                  <w:divBdr>
                    <w:top w:val="none" w:sz="0" w:space="0" w:color="auto"/>
                    <w:left w:val="none" w:sz="0" w:space="0" w:color="auto"/>
                    <w:bottom w:val="none" w:sz="0" w:space="0" w:color="auto"/>
                    <w:right w:val="none" w:sz="0" w:space="0" w:color="auto"/>
                  </w:divBdr>
                  <w:divsChild>
                    <w:div w:id="619529805">
                      <w:marLeft w:val="0"/>
                      <w:marRight w:val="0"/>
                      <w:marTop w:val="0"/>
                      <w:marBottom w:val="0"/>
                      <w:divBdr>
                        <w:top w:val="none" w:sz="0" w:space="0" w:color="auto"/>
                        <w:left w:val="none" w:sz="0" w:space="0" w:color="auto"/>
                        <w:bottom w:val="none" w:sz="0" w:space="0" w:color="auto"/>
                        <w:right w:val="none" w:sz="0" w:space="0" w:color="auto"/>
                      </w:divBdr>
                    </w:div>
                  </w:divsChild>
                </w:div>
                <w:div w:id="47850393">
                  <w:marLeft w:val="0"/>
                  <w:marRight w:val="0"/>
                  <w:marTop w:val="0"/>
                  <w:marBottom w:val="0"/>
                  <w:divBdr>
                    <w:top w:val="none" w:sz="0" w:space="0" w:color="auto"/>
                    <w:left w:val="none" w:sz="0" w:space="0" w:color="auto"/>
                    <w:bottom w:val="none" w:sz="0" w:space="0" w:color="auto"/>
                    <w:right w:val="none" w:sz="0" w:space="0" w:color="auto"/>
                  </w:divBdr>
                  <w:divsChild>
                    <w:div w:id="175313234">
                      <w:marLeft w:val="0"/>
                      <w:marRight w:val="0"/>
                      <w:marTop w:val="0"/>
                      <w:marBottom w:val="0"/>
                      <w:divBdr>
                        <w:top w:val="none" w:sz="0" w:space="0" w:color="auto"/>
                        <w:left w:val="none" w:sz="0" w:space="0" w:color="auto"/>
                        <w:bottom w:val="none" w:sz="0" w:space="0" w:color="auto"/>
                        <w:right w:val="none" w:sz="0" w:space="0" w:color="auto"/>
                      </w:divBdr>
                    </w:div>
                  </w:divsChild>
                </w:div>
                <w:div w:id="64884261">
                  <w:marLeft w:val="0"/>
                  <w:marRight w:val="0"/>
                  <w:marTop w:val="0"/>
                  <w:marBottom w:val="0"/>
                  <w:divBdr>
                    <w:top w:val="none" w:sz="0" w:space="0" w:color="auto"/>
                    <w:left w:val="none" w:sz="0" w:space="0" w:color="auto"/>
                    <w:bottom w:val="none" w:sz="0" w:space="0" w:color="auto"/>
                    <w:right w:val="none" w:sz="0" w:space="0" w:color="auto"/>
                  </w:divBdr>
                  <w:divsChild>
                    <w:div w:id="184490062">
                      <w:marLeft w:val="0"/>
                      <w:marRight w:val="0"/>
                      <w:marTop w:val="0"/>
                      <w:marBottom w:val="0"/>
                      <w:divBdr>
                        <w:top w:val="none" w:sz="0" w:space="0" w:color="auto"/>
                        <w:left w:val="none" w:sz="0" w:space="0" w:color="auto"/>
                        <w:bottom w:val="none" w:sz="0" w:space="0" w:color="auto"/>
                        <w:right w:val="none" w:sz="0" w:space="0" w:color="auto"/>
                      </w:divBdr>
                    </w:div>
                  </w:divsChild>
                </w:div>
                <w:div w:id="73746116">
                  <w:marLeft w:val="0"/>
                  <w:marRight w:val="0"/>
                  <w:marTop w:val="0"/>
                  <w:marBottom w:val="0"/>
                  <w:divBdr>
                    <w:top w:val="none" w:sz="0" w:space="0" w:color="auto"/>
                    <w:left w:val="none" w:sz="0" w:space="0" w:color="auto"/>
                    <w:bottom w:val="none" w:sz="0" w:space="0" w:color="auto"/>
                    <w:right w:val="none" w:sz="0" w:space="0" w:color="auto"/>
                  </w:divBdr>
                  <w:divsChild>
                    <w:div w:id="1615552702">
                      <w:marLeft w:val="0"/>
                      <w:marRight w:val="0"/>
                      <w:marTop w:val="0"/>
                      <w:marBottom w:val="0"/>
                      <w:divBdr>
                        <w:top w:val="none" w:sz="0" w:space="0" w:color="auto"/>
                        <w:left w:val="none" w:sz="0" w:space="0" w:color="auto"/>
                        <w:bottom w:val="none" w:sz="0" w:space="0" w:color="auto"/>
                        <w:right w:val="none" w:sz="0" w:space="0" w:color="auto"/>
                      </w:divBdr>
                    </w:div>
                  </w:divsChild>
                </w:div>
                <w:div w:id="89350569">
                  <w:marLeft w:val="0"/>
                  <w:marRight w:val="0"/>
                  <w:marTop w:val="0"/>
                  <w:marBottom w:val="0"/>
                  <w:divBdr>
                    <w:top w:val="none" w:sz="0" w:space="0" w:color="auto"/>
                    <w:left w:val="none" w:sz="0" w:space="0" w:color="auto"/>
                    <w:bottom w:val="none" w:sz="0" w:space="0" w:color="auto"/>
                    <w:right w:val="none" w:sz="0" w:space="0" w:color="auto"/>
                  </w:divBdr>
                  <w:divsChild>
                    <w:div w:id="813915686">
                      <w:marLeft w:val="0"/>
                      <w:marRight w:val="0"/>
                      <w:marTop w:val="0"/>
                      <w:marBottom w:val="0"/>
                      <w:divBdr>
                        <w:top w:val="none" w:sz="0" w:space="0" w:color="auto"/>
                        <w:left w:val="none" w:sz="0" w:space="0" w:color="auto"/>
                        <w:bottom w:val="none" w:sz="0" w:space="0" w:color="auto"/>
                        <w:right w:val="none" w:sz="0" w:space="0" w:color="auto"/>
                      </w:divBdr>
                    </w:div>
                  </w:divsChild>
                </w:div>
                <w:div w:id="147747238">
                  <w:marLeft w:val="0"/>
                  <w:marRight w:val="0"/>
                  <w:marTop w:val="0"/>
                  <w:marBottom w:val="0"/>
                  <w:divBdr>
                    <w:top w:val="none" w:sz="0" w:space="0" w:color="auto"/>
                    <w:left w:val="none" w:sz="0" w:space="0" w:color="auto"/>
                    <w:bottom w:val="none" w:sz="0" w:space="0" w:color="auto"/>
                    <w:right w:val="none" w:sz="0" w:space="0" w:color="auto"/>
                  </w:divBdr>
                  <w:divsChild>
                    <w:div w:id="826482967">
                      <w:marLeft w:val="0"/>
                      <w:marRight w:val="0"/>
                      <w:marTop w:val="0"/>
                      <w:marBottom w:val="0"/>
                      <w:divBdr>
                        <w:top w:val="none" w:sz="0" w:space="0" w:color="auto"/>
                        <w:left w:val="none" w:sz="0" w:space="0" w:color="auto"/>
                        <w:bottom w:val="none" w:sz="0" w:space="0" w:color="auto"/>
                        <w:right w:val="none" w:sz="0" w:space="0" w:color="auto"/>
                      </w:divBdr>
                    </w:div>
                  </w:divsChild>
                </w:div>
                <w:div w:id="161700809">
                  <w:marLeft w:val="0"/>
                  <w:marRight w:val="0"/>
                  <w:marTop w:val="0"/>
                  <w:marBottom w:val="0"/>
                  <w:divBdr>
                    <w:top w:val="none" w:sz="0" w:space="0" w:color="auto"/>
                    <w:left w:val="none" w:sz="0" w:space="0" w:color="auto"/>
                    <w:bottom w:val="none" w:sz="0" w:space="0" w:color="auto"/>
                    <w:right w:val="none" w:sz="0" w:space="0" w:color="auto"/>
                  </w:divBdr>
                  <w:divsChild>
                    <w:div w:id="697699442">
                      <w:marLeft w:val="0"/>
                      <w:marRight w:val="0"/>
                      <w:marTop w:val="0"/>
                      <w:marBottom w:val="0"/>
                      <w:divBdr>
                        <w:top w:val="none" w:sz="0" w:space="0" w:color="auto"/>
                        <w:left w:val="none" w:sz="0" w:space="0" w:color="auto"/>
                        <w:bottom w:val="none" w:sz="0" w:space="0" w:color="auto"/>
                        <w:right w:val="none" w:sz="0" w:space="0" w:color="auto"/>
                      </w:divBdr>
                    </w:div>
                  </w:divsChild>
                </w:div>
                <w:div w:id="172959138">
                  <w:marLeft w:val="0"/>
                  <w:marRight w:val="0"/>
                  <w:marTop w:val="0"/>
                  <w:marBottom w:val="0"/>
                  <w:divBdr>
                    <w:top w:val="none" w:sz="0" w:space="0" w:color="auto"/>
                    <w:left w:val="none" w:sz="0" w:space="0" w:color="auto"/>
                    <w:bottom w:val="none" w:sz="0" w:space="0" w:color="auto"/>
                    <w:right w:val="none" w:sz="0" w:space="0" w:color="auto"/>
                  </w:divBdr>
                  <w:divsChild>
                    <w:div w:id="629484534">
                      <w:marLeft w:val="0"/>
                      <w:marRight w:val="0"/>
                      <w:marTop w:val="0"/>
                      <w:marBottom w:val="0"/>
                      <w:divBdr>
                        <w:top w:val="none" w:sz="0" w:space="0" w:color="auto"/>
                        <w:left w:val="none" w:sz="0" w:space="0" w:color="auto"/>
                        <w:bottom w:val="none" w:sz="0" w:space="0" w:color="auto"/>
                        <w:right w:val="none" w:sz="0" w:space="0" w:color="auto"/>
                      </w:divBdr>
                    </w:div>
                  </w:divsChild>
                </w:div>
                <w:div w:id="189536015">
                  <w:marLeft w:val="0"/>
                  <w:marRight w:val="0"/>
                  <w:marTop w:val="0"/>
                  <w:marBottom w:val="0"/>
                  <w:divBdr>
                    <w:top w:val="none" w:sz="0" w:space="0" w:color="auto"/>
                    <w:left w:val="none" w:sz="0" w:space="0" w:color="auto"/>
                    <w:bottom w:val="none" w:sz="0" w:space="0" w:color="auto"/>
                    <w:right w:val="none" w:sz="0" w:space="0" w:color="auto"/>
                  </w:divBdr>
                  <w:divsChild>
                    <w:div w:id="1084646901">
                      <w:marLeft w:val="0"/>
                      <w:marRight w:val="0"/>
                      <w:marTop w:val="0"/>
                      <w:marBottom w:val="0"/>
                      <w:divBdr>
                        <w:top w:val="none" w:sz="0" w:space="0" w:color="auto"/>
                        <w:left w:val="none" w:sz="0" w:space="0" w:color="auto"/>
                        <w:bottom w:val="none" w:sz="0" w:space="0" w:color="auto"/>
                        <w:right w:val="none" w:sz="0" w:space="0" w:color="auto"/>
                      </w:divBdr>
                    </w:div>
                  </w:divsChild>
                </w:div>
                <w:div w:id="205527729">
                  <w:marLeft w:val="0"/>
                  <w:marRight w:val="0"/>
                  <w:marTop w:val="0"/>
                  <w:marBottom w:val="0"/>
                  <w:divBdr>
                    <w:top w:val="none" w:sz="0" w:space="0" w:color="auto"/>
                    <w:left w:val="none" w:sz="0" w:space="0" w:color="auto"/>
                    <w:bottom w:val="none" w:sz="0" w:space="0" w:color="auto"/>
                    <w:right w:val="none" w:sz="0" w:space="0" w:color="auto"/>
                  </w:divBdr>
                  <w:divsChild>
                    <w:div w:id="772164867">
                      <w:marLeft w:val="0"/>
                      <w:marRight w:val="0"/>
                      <w:marTop w:val="0"/>
                      <w:marBottom w:val="0"/>
                      <w:divBdr>
                        <w:top w:val="none" w:sz="0" w:space="0" w:color="auto"/>
                        <w:left w:val="none" w:sz="0" w:space="0" w:color="auto"/>
                        <w:bottom w:val="none" w:sz="0" w:space="0" w:color="auto"/>
                        <w:right w:val="none" w:sz="0" w:space="0" w:color="auto"/>
                      </w:divBdr>
                    </w:div>
                    <w:div w:id="957875008">
                      <w:marLeft w:val="0"/>
                      <w:marRight w:val="0"/>
                      <w:marTop w:val="0"/>
                      <w:marBottom w:val="0"/>
                      <w:divBdr>
                        <w:top w:val="none" w:sz="0" w:space="0" w:color="auto"/>
                        <w:left w:val="none" w:sz="0" w:space="0" w:color="auto"/>
                        <w:bottom w:val="none" w:sz="0" w:space="0" w:color="auto"/>
                        <w:right w:val="none" w:sz="0" w:space="0" w:color="auto"/>
                      </w:divBdr>
                    </w:div>
                  </w:divsChild>
                </w:div>
                <w:div w:id="259333330">
                  <w:marLeft w:val="0"/>
                  <w:marRight w:val="0"/>
                  <w:marTop w:val="0"/>
                  <w:marBottom w:val="0"/>
                  <w:divBdr>
                    <w:top w:val="none" w:sz="0" w:space="0" w:color="auto"/>
                    <w:left w:val="none" w:sz="0" w:space="0" w:color="auto"/>
                    <w:bottom w:val="none" w:sz="0" w:space="0" w:color="auto"/>
                    <w:right w:val="none" w:sz="0" w:space="0" w:color="auto"/>
                  </w:divBdr>
                  <w:divsChild>
                    <w:div w:id="81606403">
                      <w:marLeft w:val="0"/>
                      <w:marRight w:val="0"/>
                      <w:marTop w:val="0"/>
                      <w:marBottom w:val="0"/>
                      <w:divBdr>
                        <w:top w:val="none" w:sz="0" w:space="0" w:color="auto"/>
                        <w:left w:val="none" w:sz="0" w:space="0" w:color="auto"/>
                        <w:bottom w:val="none" w:sz="0" w:space="0" w:color="auto"/>
                        <w:right w:val="none" w:sz="0" w:space="0" w:color="auto"/>
                      </w:divBdr>
                    </w:div>
                  </w:divsChild>
                </w:div>
                <w:div w:id="400368874">
                  <w:marLeft w:val="0"/>
                  <w:marRight w:val="0"/>
                  <w:marTop w:val="0"/>
                  <w:marBottom w:val="0"/>
                  <w:divBdr>
                    <w:top w:val="none" w:sz="0" w:space="0" w:color="auto"/>
                    <w:left w:val="none" w:sz="0" w:space="0" w:color="auto"/>
                    <w:bottom w:val="none" w:sz="0" w:space="0" w:color="auto"/>
                    <w:right w:val="none" w:sz="0" w:space="0" w:color="auto"/>
                  </w:divBdr>
                  <w:divsChild>
                    <w:div w:id="1883247868">
                      <w:marLeft w:val="0"/>
                      <w:marRight w:val="0"/>
                      <w:marTop w:val="0"/>
                      <w:marBottom w:val="0"/>
                      <w:divBdr>
                        <w:top w:val="none" w:sz="0" w:space="0" w:color="auto"/>
                        <w:left w:val="none" w:sz="0" w:space="0" w:color="auto"/>
                        <w:bottom w:val="none" w:sz="0" w:space="0" w:color="auto"/>
                        <w:right w:val="none" w:sz="0" w:space="0" w:color="auto"/>
                      </w:divBdr>
                    </w:div>
                  </w:divsChild>
                </w:div>
                <w:div w:id="443421008">
                  <w:marLeft w:val="0"/>
                  <w:marRight w:val="0"/>
                  <w:marTop w:val="0"/>
                  <w:marBottom w:val="0"/>
                  <w:divBdr>
                    <w:top w:val="none" w:sz="0" w:space="0" w:color="auto"/>
                    <w:left w:val="none" w:sz="0" w:space="0" w:color="auto"/>
                    <w:bottom w:val="none" w:sz="0" w:space="0" w:color="auto"/>
                    <w:right w:val="none" w:sz="0" w:space="0" w:color="auto"/>
                  </w:divBdr>
                  <w:divsChild>
                    <w:div w:id="1353649020">
                      <w:marLeft w:val="0"/>
                      <w:marRight w:val="0"/>
                      <w:marTop w:val="0"/>
                      <w:marBottom w:val="0"/>
                      <w:divBdr>
                        <w:top w:val="none" w:sz="0" w:space="0" w:color="auto"/>
                        <w:left w:val="none" w:sz="0" w:space="0" w:color="auto"/>
                        <w:bottom w:val="none" w:sz="0" w:space="0" w:color="auto"/>
                        <w:right w:val="none" w:sz="0" w:space="0" w:color="auto"/>
                      </w:divBdr>
                    </w:div>
                  </w:divsChild>
                </w:div>
                <w:div w:id="516696872">
                  <w:marLeft w:val="0"/>
                  <w:marRight w:val="0"/>
                  <w:marTop w:val="0"/>
                  <w:marBottom w:val="0"/>
                  <w:divBdr>
                    <w:top w:val="none" w:sz="0" w:space="0" w:color="auto"/>
                    <w:left w:val="none" w:sz="0" w:space="0" w:color="auto"/>
                    <w:bottom w:val="none" w:sz="0" w:space="0" w:color="auto"/>
                    <w:right w:val="none" w:sz="0" w:space="0" w:color="auto"/>
                  </w:divBdr>
                  <w:divsChild>
                    <w:div w:id="1687780632">
                      <w:marLeft w:val="0"/>
                      <w:marRight w:val="0"/>
                      <w:marTop w:val="0"/>
                      <w:marBottom w:val="0"/>
                      <w:divBdr>
                        <w:top w:val="none" w:sz="0" w:space="0" w:color="auto"/>
                        <w:left w:val="none" w:sz="0" w:space="0" w:color="auto"/>
                        <w:bottom w:val="none" w:sz="0" w:space="0" w:color="auto"/>
                        <w:right w:val="none" w:sz="0" w:space="0" w:color="auto"/>
                      </w:divBdr>
                    </w:div>
                  </w:divsChild>
                </w:div>
                <w:div w:id="569074862">
                  <w:marLeft w:val="0"/>
                  <w:marRight w:val="0"/>
                  <w:marTop w:val="0"/>
                  <w:marBottom w:val="0"/>
                  <w:divBdr>
                    <w:top w:val="none" w:sz="0" w:space="0" w:color="auto"/>
                    <w:left w:val="none" w:sz="0" w:space="0" w:color="auto"/>
                    <w:bottom w:val="none" w:sz="0" w:space="0" w:color="auto"/>
                    <w:right w:val="none" w:sz="0" w:space="0" w:color="auto"/>
                  </w:divBdr>
                  <w:divsChild>
                    <w:div w:id="1122379806">
                      <w:marLeft w:val="0"/>
                      <w:marRight w:val="0"/>
                      <w:marTop w:val="0"/>
                      <w:marBottom w:val="0"/>
                      <w:divBdr>
                        <w:top w:val="none" w:sz="0" w:space="0" w:color="auto"/>
                        <w:left w:val="none" w:sz="0" w:space="0" w:color="auto"/>
                        <w:bottom w:val="none" w:sz="0" w:space="0" w:color="auto"/>
                        <w:right w:val="none" w:sz="0" w:space="0" w:color="auto"/>
                      </w:divBdr>
                    </w:div>
                  </w:divsChild>
                </w:div>
                <w:div w:id="577373036">
                  <w:marLeft w:val="0"/>
                  <w:marRight w:val="0"/>
                  <w:marTop w:val="0"/>
                  <w:marBottom w:val="0"/>
                  <w:divBdr>
                    <w:top w:val="none" w:sz="0" w:space="0" w:color="auto"/>
                    <w:left w:val="none" w:sz="0" w:space="0" w:color="auto"/>
                    <w:bottom w:val="none" w:sz="0" w:space="0" w:color="auto"/>
                    <w:right w:val="none" w:sz="0" w:space="0" w:color="auto"/>
                  </w:divBdr>
                  <w:divsChild>
                    <w:div w:id="1840191841">
                      <w:marLeft w:val="0"/>
                      <w:marRight w:val="0"/>
                      <w:marTop w:val="0"/>
                      <w:marBottom w:val="0"/>
                      <w:divBdr>
                        <w:top w:val="none" w:sz="0" w:space="0" w:color="auto"/>
                        <w:left w:val="none" w:sz="0" w:space="0" w:color="auto"/>
                        <w:bottom w:val="none" w:sz="0" w:space="0" w:color="auto"/>
                        <w:right w:val="none" w:sz="0" w:space="0" w:color="auto"/>
                      </w:divBdr>
                    </w:div>
                  </w:divsChild>
                </w:div>
                <w:div w:id="602104159">
                  <w:marLeft w:val="0"/>
                  <w:marRight w:val="0"/>
                  <w:marTop w:val="0"/>
                  <w:marBottom w:val="0"/>
                  <w:divBdr>
                    <w:top w:val="none" w:sz="0" w:space="0" w:color="auto"/>
                    <w:left w:val="none" w:sz="0" w:space="0" w:color="auto"/>
                    <w:bottom w:val="none" w:sz="0" w:space="0" w:color="auto"/>
                    <w:right w:val="none" w:sz="0" w:space="0" w:color="auto"/>
                  </w:divBdr>
                  <w:divsChild>
                    <w:div w:id="1149637297">
                      <w:marLeft w:val="0"/>
                      <w:marRight w:val="0"/>
                      <w:marTop w:val="0"/>
                      <w:marBottom w:val="0"/>
                      <w:divBdr>
                        <w:top w:val="none" w:sz="0" w:space="0" w:color="auto"/>
                        <w:left w:val="none" w:sz="0" w:space="0" w:color="auto"/>
                        <w:bottom w:val="none" w:sz="0" w:space="0" w:color="auto"/>
                        <w:right w:val="none" w:sz="0" w:space="0" w:color="auto"/>
                      </w:divBdr>
                    </w:div>
                  </w:divsChild>
                </w:div>
                <w:div w:id="621961887">
                  <w:marLeft w:val="0"/>
                  <w:marRight w:val="0"/>
                  <w:marTop w:val="0"/>
                  <w:marBottom w:val="0"/>
                  <w:divBdr>
                    <w:top w:val="none" w:sz="0" w:space="0" w:color="auto"/>
                    <w:left w:val="none" w:sz="0" w:space="0" w:color="auto"/>
                    <w:bottom w:val="none" w:sz="0" w:space="0" w:color="auto"/>
                    <w:right w:val="none" w:sz="0" w:space="0" w:color="auto"/>
                  </w:divBdr>
                  <w:divsChild>
                    <w:div w:id="825315064">
                      <w:marLeft w:val="0"/>
                      <w:marRight w:val="0"/>
                      <w:marTop w:val="0"/>
                      <w:marBottom w:val="0"/>
                      <w:divBdr>
                        <w:top w:val="none" w:sz="0" w:space="0" w:color="auto"/>
                        <w:left w:val="none" w:sz="0" w:space="0" w:color="auto"/>
                        <w:bottom w:val="none" w:sz="0" w:space="0" w:color="auto"/>
                        <w:right w:val="none" w:sz="0" w:space="0" w:color="auto"/>
                      </w:divBdr>
                    </w:div>
                  </w:divsChild>
                </w:div>
                <w:div w:id="646518759">
                  <w:marLeft w:val="0"/>
                  <w:marRight w:val="0"/>
                  <w:marTop w:val="0"/>
                  <w:marBottom w:val="0"/>
                  <w:divBdr>
                    <w:top w:val="none" w:sz="0" w:space="0" w:color="auto"/>
                    <w:left w:val="none" w:sz="0" w:space="0" w:color="auto"/>
                    <w:bottom w:val="none" w:sz="0" w:space="0" w:color="auto"/>
                    <w:right w:val="none" w:sz="0" w:space="0" w:color="auto"/>
                  </w:divBdr>
                  <w:divsChild>
                    <w:div w:id="261575380">
                      <w:marLeft w:val="0"/>
                      <w:marRight w:val="0"/>
                      <w:marTop w:val="0"/>
                      <w:marBottom w:val="0"/>
                      <w:divBdr>
                        <w:top w:val="none" w:sz="0" w:space="0" w:color="auto"/>
                        <w:left w:val="none" w:sz="0" w:space="0" w:color="auto"/>
                        <w:bottom w:val="none" w:sz="0" w:space="0" w:color="auto"/>
                        <w:right w:val="none" w:sz="0" w:space="0" w:color="auto"/>
                      </w:divBdr>
                    </w:div>
                  </w:divsChild>
                </w:div>
                <w:div w:id="768310175">
                  <w:marLeft w:val="0"/>
                  <w:marRight w:val="0"/>
                  <w:marTop w:val="0"/>
                  <w:marBottom w:val="0"/>
                  <w:divBdr>
                    <w:top w:val="none" w:sz="0" w:space="0" w:color="auto"/>
                    <w:left w:val="none" w:sz="0" w:space="0" w:color="auto"/>
                    <w:bottom w:val="none" w:sz="0" w:space="0" w:color="auto"/>
                    <w:right w:val="none" w:sz="0" w:space="0" w:color="auto"/>
                  </w:divBdr>
                  <w:divsChild>
                    <w:div w:id="821894778">
                      <w:marLeft w:val="0"/>
                      <w:marRight w:val="0"/>
                      <w:marTop w:val="0"/>
                      <w:marBottom w:val="0"/>
                      <w:divBdr>
                        <w:top w:val="none" w:sz="0" w:space="0" w:color="auto"/>
                        <w:left w:val="none" w:sz="0" w:space="0" w:color="auto"/>
                        <w:bottom w:val="none" w:sz="0" w:space="0" w:color="auto"/>
                        <w:right w:val="none" w:sz="0" w:space="0" w:color="auto"/>
                      </w:divBdr>
                    </w:div>
                  </w:divsChild>
                </w:div>
                <w:div w:id="802117876">
                  <w:marLeft w:val="0"/>
                  <w:marRight w:val="0"/>
                  <w:marTop w:val="0"/>
                  <w:marBottom w:val="0"/>
                  <w:divBdr>
                    <w:top w:val="none" w:sz="0" w:space="0" w:color="auto"/>
                    <w:left w:val="none" w:sz="0" w:space="0" w:color="auto"/>
                    <w:bottom w:val="none" w:sz="0" w:space="0" w:color="auto"/>
                    <w:right w:val="none" w:sz="0" w:space="0" w:color="auto"/>
                  </w:divBdr>
                  <w:divsChild>
                    <w:div w:id="130831297">
                      <w:marLeft w:val="0"/>
                      <w:marRight w:val="0"/>
                      <w:marTop w:val="0"/>
                      <w:marBottom w:val="0"/>
                      <w:divBdr>
                        <w:top w:val="none" w:sz="0" w:space="0" w:color="auto"/>
                        <w:left w:val="none" w:sz="0" w:space="0" w:color="auto"/>
                        <w:bottom w:val="none" w:sz="0" w:space="0" w:color="auto"/>
                        <w:right w:val="none" w:sz="0" w:space="0" w:color="auto"/>
                      </w:divBdr>
                    </w:div>
                  </w:divsChild>
                </w:div>
                <w:div w:id="811866472">
                  <w:marLeft w:val="0"/>
                  <w:marRight w:val="0"/>
                  <w:marTop w:val="0"/>
                  <w:marBottom w:val="0"/>
                  <w:divBdr>
                    <w:top w:val="none" w:sz="0" w:space="0" w:color="auto"/>
                    <w:left w:val="none" w:sz="0" w:space="0" w:color="auto"/>
                    <w:bottom w:val="none" w:sz="0" w:space="0" w:color="auto"/>
                    <w:right w:val="none" w:sz="0" w:space="0" w:color="auto"/>
                  </w:divBdr>
                  <w:divsChild>
                    <w:div w:id="1735086674">
                      <w:marLeft w:val="0"/>
                      <w:marRight w:val="0"/>
                      <w:marTop w:val="0"/>
                      <w:marBottom w:val="0"/>
                      <w:divBdr>
                        <w:top w:val="none" w:sz="0" w:space="0" w:color="auto"/>
                        <w:left w:val="none" w:sz="0" w:space="0" w:color="auto"/>
                        <w:bottom w:val="none" w:sz="0" w:space="0" w:color="auto"/>
                        <w:right w:val="none" w:sz="0" w:space="0" w:color="auto"/>
                      </w:divBdr>
                    </w:div>
                  </w:divsChild>
                </w:div>
                <w:div w:id="828710807">
                  <w:marLeft w:val="0"/>
                  <w:marRight w:val="0"/>
                  <w:marTop w:val="0"/>
                  <w:marBottom w:val="0"/>
                  <w:divBdr>
                    <w:top w:val="none" w:sz="0" w:space="0" w:color="auto"/>
                    <w:left w:val="none" w:sz="0" w:space="0" w:color="auto"/>
                    <w:bottom w:val="none" w:sz="0" w:space="0" w:color="auto"/>
                    <w:right w:val="none" w:sz="0" w:space="0" w:color="auto"/>
                  </w:divBdr>
                  <w:divsChild>
                    <w:div w:id="1033575874">
                      <w:marLeft w:val="0"/>
                      <w:marRight w:val="0"/>
                      <w:marTop w:val="0"/>
                      <w:marBottom w:val="0"/>
                      <w:divBdr>
                        <w:top w:val="none" w:sz="0" w:space="0" w:color="auto"/>
                        <w:left w:val="none" w:sz="0" w:space="0" w:color="auto"/>
                        <w:bottom w:val="none" w:sz="0" w:space="0" w:color="auto"/>
                        <w:right w:val="none" w:sz="0" w:space="0" w:color="auto"/>
                      </w:divBdr>
                    </w:div>
                  </w:divsChild>
                </w:div>
                <w:div w:id="972447464">
                  <w:marLeft w:val="0"/>
                  <w:marRight w:val="0"/>
                  <w:marTop w:val="0"/>
                  <w:marBottom w:val="0"/>
                  <w:divBdr>
                    <w:top w:val="none" w:sz="0" w:space="0" w:color="auto"/>
                    <w:left w:val="none" w:sz="0" w:space="0" w:color="auto"/>
                    <w:bottom w:val="none" w:sz="0" w:space="0" w:color="auto"/>
                    <w:right w:val="none" w:sz="0" w:space="0" w:color="auto"/>
                  </w:divBdr>
                  <w:divsChild>
                    <w:div w:id="1731264667">
                      <w:marLeft w:val="0"/>
                      <w:marRight w:val="0"/>
                      <w:marTop w:val="0"/>
                      <w:marBottom w:val="0"/>
                      <w:divBdr>
                        <w:top w:val="none" w:sz="0" w:space="0" w:color="auto"/>
                        <w:left w:val="none" w:sz="0" w:space="0" w:color="auto"/>
                        <w:bottom w:val="none" w:sz="0" w:space="0" w:color="auto"/>
                        <w:right w:val="none" w:sz="0" w:space="0" w:color="auto"/>
                      </w:divBdr>
                    </w:div>
                  </w:divsChild>
                </w:div>
                <w:div w:id="997735162">
                  <w:marLeft w:val="0"/>
                  <w:marRight w:val="0"/>
                  <w:marTop w:val="0"/>
                  <w:marBottom w:val="0"/>
                  <w:divBdr>
                    <w:top w:val="none" w:sz="0" w:space="0" w:color="auto"/>
                    <w:left w:val="none" w:sz="0" w:space="0" w:color="auto"/>
                    <w:bottom w:val="none" w:sz="0" w:space="0" w:color="auto"/>
                    <w:right w:val="none" w:sz="0" w:space="0" w:color="auto"/>
                  </w:divBdr>
                  <w:divsChild>
                    <w:div w:id="1011687995">
                      <w:marLeft w:val="0"/>
                      <w:marRight w:val="0"/>
                      <w:marTop w:val="0"/>
                      <w:marBottom w:val="0"/>
                      <w:divBdr>
                        <w:top w:val="none" w:sz="0" w:space="0" w:color="auto"/>
                        <w:left w:val="none" w:sz="0" w:space="0" w:color="auto"/>
                        <w:bottom w:val="none" w:sz="0" w:space="0" w:color="auto"/>
                        <w:right w:val="none" w:sz="0" w:space="0" w:color="auto"/>
                      </w:divBdr>
                    </w:div>
                  </w:divsChild>
                </w:div>
                <w:div w:id="1013648040">
                  <w:marLeft w:val="0"/>
                  <w:marRight w:val="0"/>
                  <w:marTop w:val="0"/>
                  <w:marBottom w:val="0"/>
                  <w:divBdr>
                    <w:top w:val="none" w:sz="0" w:space="0" w:color="auto"/>
                    <w:left w:val="none" w:sz="0" w:space="0" w:color="auto"/>
                    <w:bottom w:val="none" w:sz="0" w:space="0" w:color="auto"/>
                    <w:right w:val="none" w:sz="0" w:space="0" w:color="auto"/>
                  </w:divBdr>
                  <w:divsChild>
                    <w:div w:id="1812290788">
                      <w:marLeft w:val="0"/>
                      <w:marRight w:val="0"/>
                      <w:marTop w:val="0"/>
                      <w:marBottom w:val="0"/>
                      <w:divBdr>
                        <w:top w:val="none" w:sz="0" w:space="0" w:color="auto"/>
                        <w:left w:val="none" w:sz="0" w:space="0" w:color="auto"/>
                        <w:bottom w:val="none" w:sz="0" w:space="0" w:color="auto"/>
                        <w:right w:val="none" w:sz="0" w:space="0" w:color="auto"/>
                      </w:divBdr>
                    </w:div>
                  </w:divsChild>
                </w:div>
                <w:div w:id="1014115890">
                  <w:marLeft w:val="0"/>
                  <w:marRight w:val="0"/>
                  <w:marTop w:val="0"/>
                  <w:marBottom w:val="0"/>
                  <w:divBdr>
                    <w:top w:val="none" w:sz="0" w:space="0" w:color="auto"/>
                    <w:left w:val="none" w:sz="0" w:space="0" w:color="auto"/>
                    <w:bottom w:val="none" w:sz="0" w:space="0" w:color="auto"/>
                    <w:right w:val="none" w:sz="0" w:space="0" w:color="auto"/>
                  </w:divBdr>
                  <w:divsChild>
                    <w:div w:id="954797766">
                      <w:marLeft w:val="0"/>
                      <w:marRight w:val="0"/>
                      <w:marTop w:val="0"/>
                      <w:marBottom w:val="0"/>
                      <w:divBdr>
                        <w:top w:val="none" w:sz="0" w:space="0" w:color="auto"/>
                        <w:left w:val="none" w:sz="0" w:space="0" w:color="auto"/>
                        <w:bottom w:val="none" w:sz="0" w:space="0" w:color="auto"/>
                        <w:right w:val="none" w:sz="0" w:space="0" w:color="auto"/>
                      </w:divBdr>
                    </w:div>
                  </w:divsChild>
                </w:div>
                <w:div w:id="1048459060">
                  <w:marLeft w:val="0"/>
                  <w:marRight w:val="0"/>
                  <w:marTop w:val="0"/>
                  <w:marBottom w:val="0"/>
                  <w:divBdr>
                    <w:top w:val="none" w:sz="0" w:space="0" w:color="auto"/>
                    <w:left w:val="none" w:sz="0" w:space="0" w:color="auto"/>
                    <w:bottom w:val="none" w:sz="0" w:space="0" w:color="auto"/>
                    <w:right w:val="none" w:sz="0" w:space="0" w:color="auto"/>
                  </w:divBdr>
                  <w:divsChild>
                    <w:div w:id="125509329">
                      <w:marLeft w:val="0"/>
                      <w:marRight w:val="0"/>
                      <w:marTop w:val="0"/>
                      <w:marBottom w:val="0"/>
                      <w:divBdr>
                        <w:top w:val="none" w:sz="0" w:space="0" w:color="auto"/>
                        <w:left w:val="none" w:sz="0" w:space="0" w:color="auto"/>
                        <w:bottom w:val="none" w:sz="0" w:space="0" w:color="auto"/>
                        <w:right w:val="none" w:sz="0" w:space="0" w:color="auto"/>
                      </w:divBdr>
                    </w:div>
                  </w:divsChild>
                </w:div>
                <w:div w:id="1057509887">
                  <w:marLeft w:val="0"/>
                  <w:marRight w:val="0"/>
                  <w:marTop w:val="0"/>
                  <w:marBottom w:val="0"/>
                  <w:divBdr>
                    <w:top w:val="none" w:sz="0" w:space="0" w:color="auto"/>
                    <w:left w:val="none" w:sz="0" w:space="0" w:color="auto"/>
                    <w:bottom w:val="none" w:sz="0" w:space="0" w:color="auto"/>
                    <w:right w:val="none" w:sz="0" w:space="0" w:color="auto"/>
                  </w:divBdr>
                  <w:divsChild>
                    <w:div w:id="161747304">
                      <w:marLeft w:val="0"/>
                      <w:marRight w:val="0"/>
                      <w:marTop w:val="0"/>
                      <w:marBottom w:val="0"/>
                      <w:divBdr>
                        <w:top w:val="none" w:sz="0" w:space="0" w:color="auto"/>
                        <w:left w:val="none" w:sz="0" w:space="0" w:color="auto"/>
                        <w:bottom w:val="none" w:sz="0" w:space="0" w:color="auto"/>
                        <w:right w:val="none" w:sz="0" w:space="0" w:color="auto"/>
                      </w:divBdr>
                    </w:div>
                  </w:divsChild>
                </w:div>
                <w:div w:id="1093744757">
                  <w:marLeft w:val="0"/>
                  <w:marRight w:val="0"/>
                  <w:marTop w:val="0"/>
                  <w:marBottom w:val="0"/>
                  <w:divBdr>
                    <w:top w:val="none" w:sz="0" w:space="0" w:color="auto"/>
                    <w:left w:val="none" w:sz="0" w:space="0" w:color="auto"/>
                    <w:bottom w:val="none" w:sz="0" w:space="0" w:color="auto"/>
                    <w:right w:val="none" w:sz="0" w:space="0" w:color="auto"/>
                  </w:divBdr>
                  <w:divsChild>
                    <w:div w:id="1996837969">
                      <w:marLeft w:val="0"/>
                      <w:marRight w:val="0"/>
                      <w:marTop w:val="0"/>
                      <w:marBottom w:val="0"/>
                      <w:divBdr>
                        <w:top w:val="none" w:sz="0" w:space="0" w:color="auto"/>
                        <w:left w:val="none" w:sz="0" w:space="0" w:color="auto"/>
                        <w:bottom w:val="none" w:sz="0" w:space="0" w:color="auto"/>
                        <w:right w:val="none" w:sz="0" w:space="0" w:color="auto"/>
                      </w:divBdr>
                    </w:div>
                  </w:divsChild>
                </w:div>
                <w:div w:id="1162086255">
                  <w:marLeft w:val="0"/>
                  <w:marRight w:val="0"/>
                  <w:marTop w:val="0"/>
                  <w:marBottom w:val="0"/>
                  <w:divBdr>
                    <w:top w:val="none" w:sz="0" w:space="0" w:color="auto"/>
                    <w:left w:val="none" w:sz="0" w:space="0" w:color="auto"/>
                    <w:bottom w:val="none" w:sz="0" w:space="0" w:color="auto"/>
                    <w:right w:val="none" w:sz="0" w:space="0" w:color="auto"/>
                  </w:divBdr>
                  <w:divsChild>
                    <w:div w:id="1821312175">
                      <w:marLeft w:val="0"/>
                      <w:marRight w:val="0"/>
                      <w:marTop w:val="0"/>
                      <w:marBottom w:val="0"/>
                      <w:divBdr>
                        <w:top w:val="none" w:sz="0" w:space="0" w:color="auto"/>
                        <w:left w:val="none" w:sz="0" w:space="0" w:color="auto"/>
                        <w:bottom w:val="none" w:sz="0" w:space="0" w:color="auto"/>
                        <w:right w:val="none" w:sz="0" w:space="0" w:color="auto"/>
                      </w:divBdr>
                    </w:div>
                  </w:divsChild>
                </w:div>
                <w:div w:id="1166553348">
                  <w:marLeft w:val="0"/>
                  <w:marRight w:val="0"/>
                  <w:marTop w:val="0"/>
                  <w:marBottom w:val="0"/>
                  <w:divBdr>
                    <w:top w:val="none" w:sz="0" w:space="0" w:color="auto"/>
                    <w:left w:val="none" w:sz="0" w:space="0" w:color="auto"/>
                    <w:bottom w:val="none" w:sz="0" w:space="0" w:color="auto"/>
                    <w:right w:val="none" w:sz="0" w:space="0" w:color="auto"/>
                  </w:divBdr>
                  <w:divsChild>
                    <w:div w:id="432558868">
                      <w:marLeft w:val="0"/>
                      <w:marRight w:val="0"/>
                      <w:marTop w:val="0"/>
                      <w:marBottom w:val="0"/>
                      <w:divBdr>
                        <w:top w:val="none" w:sz="0" w:space="0" w:color="auto"/>
                        <w:left w:val="none" w:sz="0" w:space="0" w:color="auto"/>
                        <w:bottom w:val="none" w:sz="0" w:space="0" w:color="auto"/>
                        <w:right w:val="none" w:sz="0" w:space="0" w:color="auto"/>
                      </w:divBdr>
                    </w:div>
                  </w:divsChild>
                </w:div>
                <w:div w:id="1201668831">
                  <w:marLeft w:val="0"/>
                  <w:marRight w:val="0"/>
                  <w:marTop w:val="0"/>
                  <w:marBottom w:val="0"/>
                  <w:divBdr>
                    <w:top w:val="none" w:sz="0" w:space="0" w:color="auto"/>
                    <w:left w:val="none" w:sz="0" w:space="0" w:color="auto"/>
                    <w:bottom w:val="none" w:sz="0" w:space="0" w:color="auto"/>
                    <w:right w:val="none" w:sz="0" w:space="0" w:color="auto"/>
                  </w:divBdr>
                  <w:divsChild>
                    <w:div w:id="557858098">
                      <w:marLeft w:val="0"/>
                      <w:marRight w:val="0"/>
                      <w:marTop w:val="0"/>
                      <w:marBottom w:val="0"/>
                      <w:divBdr>
                        <w:top w:val="none" w:sz="0" w:space="0" w:color="auto"/>
                        <w:left w:val="none" w:sz="0" w:space="0" w:color="auto"/>
                        <w:bottom w:val="none" w:sz="0" w:space="0" w:color="auto"/>
                        <w:right w:val="none" w:sz="0" w:space="0" w:color="auto"/>
                      </w:divBdr>
                    </w:div>
                  </w:divsChild>
                </w:div>
                <w:div w:id="1212301050">
                  <w:marLeft w:val="0"/>
                  <w:marRight w:val="0"/>
                  <w:marTop w:val="0"/>
                  <w:marBottom w:val="0"/>
                  <w:divBdr>
                    <w:top w:val="none" w:sz="0" w:space="0" w:color="auto"/>
                    <w:left w:val="none" w:sz="0" w:space="0" w:color="auto"/>
                    <w:bottom w:val="none" w:sz="0" w:space="0" w:color="auto"/>
                    <w:right w:val="none" w:sz="0" w:space="0" w:color="auto"/>
                  </w:divBdr>
                  <w:divsChild>
                    <w:div w:id="919102479">
                      <w:marLeft w:val="0"/>
                      <w:marRight w:val="0"/>
                      <w:marTop w:val="0"/>
                      <w:marBottom w:val="0"/>
                      <w:divBdr>
                        <w:top w:val="none" w:sz="0" w:space="0" w:color="auto"/>
                        <w:left w:val="none" w:sz="0" w:space="0" w:color="auto"/>
                        <w:bottom w:val="none" w:sz="0" w:space="0" w:color="auto"/>
                        <w:right w:val="none" w:sz="0" w:space="0" w:color="auto"/>
                      </w:divBdr>
                    </w:div>
                  </w:divsChild>
                </w:div>
                <w:div w:id="1214074544">
                  <w:marLeft w:val="0"/>
                  <w:marRight w:val="0"/>
                  <w:marTop w:val="0"/>
                  <w:marBottom w:val="0"/>
                  <w:divBdr>
                    <w:top w:val="none" w:sz="0" w:space="0" w:color="auto"/>
                    <w:left w:val="none" w:sz="0" w:space="0" w:color="auto"/>
                    <w:bottom w:val="none" w:sz="0" w:space="0" w:color="auto"/>
                    <w:right w:val="none" w:sz="0" w:space="0" w:color="auto"/>
                  </w:divBdr>
                  <w:divsChild>
                    <w:div w:id="1734310479">
                      <w:marLeft w:val="0"/>
                      <w:marRight w:val="0"/>
                      <w:marTop w:val="0"/>
                      <w:marBottom w:val="0"/>
                      <w:divBdr>
                        <w:top w:val="none" w:sz="0" w:space="0" w:color="auto"/>
                        <w:left w:val="none" w:sz="0" w:space="0" w:color="auto"/>
                        <w:bottom w:val="none" w:sz="0" w:space="0" w:color="auto"/>
                        <w:right w:val="none" w:sz="0" w:space="0" w:color="auto"/>
                      </w:divBdr>
                    </w:div>
                  </w:divsChild>
                </w:div>
                <w:div w:id="1255551701">
                  <w:marLeft w:val="0"/>
                  <w:marRight w:val="0"/>
                  <w:marTop w:val="0"/>
                  <w:marBottom w:val="0"/>
                  <w:divBdr>
                    <w:top w:val="none" w:sz="0" w:space="0" w:color="auto"/>
                    <w:left w:val="none" w:sz="0" w:space="0" w:color="auto"/>
                    <w:bottom w:val="none" w:sz="0" w:space="0" w:color="auto"/>
                    <w:right w:val="none" w:sz="0" w:space="0" w:color="auto"/>
                  </w:divBdr>
                  <w:divsChild>
                    <w:div w:id="333610105">
                      <w:marLeft w:val="0"/>
                      <w:marRight w:val="0"/>
                      <w:marTop w:val="0"/>
                      <w:marBottom w:val="0"/>
                      <w:divBdr>
                        <w:top w:val="none" w:sz="0" w:space="0" w:color="auto"/>
                        <w:left w:val="none" w:sz="0" w:space="0" w:color="auto"/>
                        <w:bottom w:val="none" w:sz="0" w:space="0" w:color="auto"/>
                        <w:right w:val="none" w:sz="0" w:space="0" w:color="auto"/>
                      </w:divBdr>
                    </w:div>
                  </w:divsChild>
                </w:div>
                <w:div w:id="1276212313">
                  <w:marLeft w:val="0"/>
                  <w:marRight w:val="0"/>
                  <w:marTop w:val="0"/>
                  <w:marBottom w:val="0"/>
                  <w:divBdr>
                    <w:top w:val="none" w:sz="0" w:space="0" w:color="auto"/>
                    <w:left w:val="none" w:sz="0" w:space="0" w:color="auto"/>
                    <w:bottom w:val="none" w:sz="0" w:space="0" w:color="auto"/>
                    <w:right w:val="none" w:sz="0" w:space="0" w:color="auto"/>
                  </w:divBdr>
                  <w:divsChild>
                    <w:div w:id="944113413">
                      <w:marLeft w:val="0"/>
                      <w:marRight w:val="0"/>
                      <w:marTop w:val="0"/>
                      <w:marBottom w:val="0"/>
                      <w:divBdr>
                        <w:top w:val="none" w:sz="0" w:space="0" w:color="auto"/>
                        <w:left w:val="none" w:sz="0" w:space="0" w:color="auto"/>
                        <w:bottom w:val="none" w:sz="0" w:space="0" w:color="auto"/>
                        <w:right w:val="none" w:sz="0" w:space="0" w:color="auto"/>
                      </w:divBdr>
                    </w:div>
                  </w:divsChild>
                </w:div>
                <w:div w:id="1288858130">
                  <w:marLeft w:val="0"/>
                  <w:marRight w:val="0"/>
                  <w:marTop w:val="0"/>
                  <w:marBottom w:val="0"/>
                  <w:divBdr>
                    <w:top w:val="none" w:sz="0" w:space="0" w:color="auto"/>
                    <w:left w:val="none" w:sz="0" w:space="0" w:color="auto"/>
                    <w:bottom w:val="none" w:sz="0" w:space="0" w:color="auto"/>
                    <w:right w:val="none" w:sz="0" w:space="0" w:color="auto"/>
                  </w:divBdr>
                  <w:divsChild>
                    <w:div w:id="331572033">
                      <w:marLeft w:val="0"/>
                      <w:marRight w:val="0"/>
                      <w:marTop w:val="0"/>
                      <w:marBottom w:val="0"/>
                      <w:divBdr>
                        <w:top w:val="none" w:sz="0" w:space="0" w:color="auto"/>
                        <w:left w:val="none" w:sz="0" w:space="0" w:color="auto"/>
                        <w:bottom w:val="none" w:sz="0" w:space="0" w:color="auto"/>
                        <w:right w:val="none" w:sz="0" w:space="0" w:color="auto"/>
                      </w:divBdr>
                    </w:div>
                  </w:divsChild>
                </w:div>
                <w:div w:id="1295793394">
                  <w:marLeft w:val="0"/>
                  <w:marRight w:val="0"/>
                  <w:marTop w:val="0"/>
                  <w:marBottom w:val="0"/>
                  <w:divBdr>
                    <w:top w:val="none" w:sz="0" w:space="0" w:color="auto"/>
                    <w:left w:val="none" w:sz="0" w:space="0" w:color="auto"/>
                    <w:bottom w:val="none" w:sz="0" w:space="0" w:color="auto"/>
                    <w:right w:val="none" w:sz="0" w:space="0" w:color="auto"/>
                  </w:divBdr>
                  <w:divsChild>
                    <w:div w:id="1354113625">
                      <w:marLeft w:val="0"/>
                      <w:marRight w:val="0"/>
                      <w:marTop w:val="0"/>
                      <w:marBottom w:val="0"/>
                      <w:divBdr>
                        <w:top w:val="none" w:sz="0" w:space="0" w:color="auto"/>
                        <w:left w:val="none" w:sz="0" w:space="0" w:color="auto"/>
                        <w:bottom w:val="none" w:sz="0" w:space="0" w:color="auto"/>
                        <w:right w:val="none" w:sz="0" w:space="0" w:color="auto"/>
                      </w:divBdr>
                    </w:div>
                  </w:divsChild>
                </w:div>
                <w:div w:id="1297226447">
                  <w:marLeft w:val="0"/>
                  <w:marRight w:val="0"/>
                  <w:marTop w:val="0"/>
                  <w:marBottom w:val="0"/>
                  <w:divBdr>
                    <w:top w:val="none" w:sz="0" w:space="0" w:color="auto"/>
                    <w:left w:val="none" w:sz="0" w:space="0" w:color="auto"/>
                    <w:bottom w:val="none" w:sz="0" w:space="0" w:color="auto"/>
                    <w:right w:val="none" w:sz="0" w:space="0" w:color="auto"/>
                  </w:divBdr>
                  <w:divsChild>
                    <w:div w:id="1599220100">
                      <w:marLeft w:val="0"/>
                      <w:marRight w:val="0"/>
                      <w:marTop w:val="0"/>
                      <w:marBottom w:val="0"/>
                      <w:divBdr>
                        <w:top w:val="none" w:sz="0" w:space="0" w:color="auto"/>
                        <w:left w:val="none" w:sz="0" w:space="0" w:color="auto"/>
                        <w:bottom w:val="none" w:sz="0" w:space="0" w:color="auto"/>
                        <w:right w:val="none" w:sz="0" w:space="0" w:color="auto"/>
                      </w:divBdr>
                    </w:div>
                  </w:divsChild>
                </w:div>
                <w:div w:id="1298799561">
                  <w:marLeft w:val="0"/>
                  <w:marRight w:val="0"/>
                  <w:marTop w:val="0"/>
                  <w:marBottom w:val="0"/>
                  <w:divBdr>
                    <w:top w:val="none" w:sz="0" w:space="0" w:color="auto"/>
                    <w:left w:val="none" w:sz="0" w:space="0" w:color="auto"/>
                    <w:bottom w:val="none" w:sz="0" w:space="0" w:color="auto"/>
                    <w:right w:val="none" w:sz="0" w:space="0" w:color="auto"/>
                  </w:divBdr>
                  <w:divsChild>
                    <w:div w:id="1323387154">
                      <w:marLeft w:val="0"/>
                      <w:marRight w:val="0"/>
                      <w:marTop w:val="0"/>
                      <w:marBottom w:val="0"/>
                      <w:divBdr>
                        <w:top w:val="none" w:sz="0" w:space="0" w:color="auto"/>
                        <w:left w:val="none" w:sz="0" w:space="0" w:color="auto"/>
                        <w:bottom w:val="none" w:sz="0" w:space="0" w:color="auto"/>
                        <w:right w:val="none" w:sz="0" w:space="0" w:color="auto"/>
                      </w:divBdr>
                    </w:div>
                  </w:divsChild>
                </w:div>
                <w:div w:id="1320038283">
                  <w:marLeft w:val="0"/>
                  <w:marRight w:val="0"/>
                  <w:marTop w:val="0"/>
                  <w:marBottom w:val="0"/>
                  <w:divBdr>
                    <w:top w:val="none" w:sz="0" w:space="0" w:color="auto"/>
                    <w:left w:val="none" w:sz="0" w:space="0" w:color="auto"/>
                    <w:bottom w:val="none" w:sz="0" w:space="0" w:color="auto"/>
                    <w:right w:val="none" w:sz="0" w:space="0" w:color="auto"/>
                  </w:divBdr>
                  <w:divsChild>
                    <w:div w:id="1290629774">
                      <w:marLeft w:val="0"/>
                      <w:marRight w:val="0"/>
                      <w:marTop w:val="0"/>
                      <w:marBottom w:val="0"/>
                      <w:divBdr>
                        <w:top w:val="none" w:sz="0" w:space="0" w:color="auto"/>
                        <w:left w:val="none" w:sz="0" w:space="0" w:color="auto"/>
                        <w:bottom w:val="none" w:sz="0" w:space="0" w:color="auto"/>
                        <w:right w:val="none" w:sz="0" w:space="0" w:color="auto"/>
                      </w:divBdr>
                    </w:div>
                  </w:divsChild>
                </w:div>
                <w:div w:id="1335842619">
                  <w:marLeft w:val="0"/>
                  <w:marRight w:val="0"/>
                  <w:marTop w:val="0"/>
                  <w:marBottom w:val="0"/>
                  <w:divBdr>
                    <w:top w:val="none" w:sz="0" w:space="0" w:color="auto"/>
                    <w:left w:val="none" w:sz="0" w:space="0" w:color="auto"/>
                    <w:bottom w:val="none" w:sz="0" w:space="0" w:color="auto"/>
                    <w:right w:val="none" w:sz="0" w:space="0" w:color="auto"/>
                  </w:divBdr>
                  <w:divsChild>
                    <w:div w:id="1707288424">
                      <w:marLeft w:val="0"/>
                      <w:marRight w:val="0"/>
                      <w:marTop w:val="0"/>
                      <w:marBottom w:val="0"/>
                      <w:divBdr>
                        <w:top w:val="none" w:sz="0" w:space="0" w:color="auto"/>
                        <w:left w:val="none" w:sz="0" w:space="0" w:color="auto"/>
                        <w:bottom w:val="none" w:sz="0" w:space="0" w:color="auto"/>
                        <w:right w:val="none" w:sz="0" w:space="0" w:color="auto"/>
                      </w:divBdr>
                    </w:div>
                  </w:divsChild>
                </w:div>
                <w:div w:id="1354188582">
                  <w:marLeft w:val="0"/>
                  <w:marRight w:val="0"/>
                  <w:marTop w:val="0"/>
                  <w:marBottom w:val="0"/>
                  <w:divBdr>
                    <w:top w:val="none" w:sz="0" w:space="0" w:color="auto"/>
                    <w:left w:val="none" w:sz="0" w:space="0" w:color="auto"/>
                    <w:bottom w:val="none" w:sz="0" w:space="0" w:color="auto"/>
                    <w:right w:val="none" w:sz="0" w:space="0" w:color="auto"/>
                  </w:divBdr>
                  <w:divsChild>
                    <w:div w:id="587270300">
                      <w:marLeft w:val="0"/>
                      <w:marRight w:val="0"/>
                      <w:marTop w:val="0"/>
                      <w:marBottom w:val="0"/>
                      <w:divBdr>
                        <w:top w:val="none" w:sz="0" w:space="0" w:color="auto"/>
                        <w:left w:val="none" w:sz="0" w:space="0" w:color="auto"/>
                        <w:bottom w:val="none" w:sz="0" w:space="0" w:color="auto"/>
                        <w:right w:val="none" w:sz="0" w:space="0" w:color="auto"/>
                      </w:divBdr>
                    </w:div>
                  </w:divsChild>
                </w:div>
                <w:div w:id="1562402705">
                  <w:marLeft w:val="0"/>
                  <w:marRight w:val="0"/>
                  <w:marTop w:val="0"/>
                  <w:marBottom w:val="0"/>
                  <w:divBdr>
                    <w:top w:val="none" w:sz="0" w:space="0" w:color="auto"/>
                    <w:left w:val="none" w:sz="0" w:space="0" w:color="auto"/>
                    <w:bottom w:val="none" w:sz="0" w:space="0" w:color="auto"/>
                    <w:right w:val="none" w:sz="0" w:space="0" w:color="auto"/>
                  </w:divBdr>
                  <w:divsChild>
                    <w:div w:id="987712349">
                      <w:marLeft w:val="0"/>
                      <w:marRight w:val="0"/>
                      <w:marTop w:val="0"/>
                      <w:marBottom w:val="0"/>
                      <w:divBdr>
                        <w:top w:val="none" w:sz="0" w:space="0" w:color="auto"/>
                        <w:left w:val="none" w:sz="0" w:space="0" w:color="auto"/>
                        <w:bottom w:val="none" w:sz="0" w:space="0" w:color="auto"/>
                        <w:right w:val="none" w:sz="0" w:space="0" w:color="auto"/>
                      </w:divBdr>
                    </w:div>
                  </w:divsChild>
                </w:div>
                <w:div w:id="1617908684">
                  <w:marLeft w:val="0"/>
                  <w:marRight w:val="0"/>
                  <w:marTop w:val="0"/>
                  <w:marBottom w:val="0"/>
                  <w:divBdr>
                    <w:top w:val="none" w:sz="0" w:space="0" w:color="auto"/>
                    <w:left w:val="none" w:sz="0" w:space="0" w:color="auto"/>
                    <w:bottom w:val="none" w:sz="0" w:space="0" w:color="auto"/>
                    <w:right w:val="none" w:sz="0" w:space="0" w:color="auto"/>
                  </w:divBdr>
                  <w:divsChild>
                    <w:div w:id="497691830">
                      <w:marLeft w:val="0"/>
                      <w:marRight w:val="0"/>
                      <w:marTop w:val="0"/>
                      <w:marBottom w:val="0"/>
                      <w:divBdr>
                        <w:top w:val="none" w:sz="0" w:space="0" w:color="auto"/>
                        <w:left w:val="none" w:sz="0" w:space="0" w:color="auto"/>
                        <w:bottom w:val="none" w:sz="0" w:space="0" w:color="auto"/>
                        <w:right w:val="none" w:sz="0" w:space="0" w:color="auto"/>
                      </w:divBdr>
                    </w:div>
                  </w:divsChild>
                </w:div>
                <w:div w:id="1665401914">
                  <w:marLeft w:val="0"/>
                  <w:marRight w:val="0"/>
                  <w:marTop w:val="0"/>
                  <w:marBottom w:val="0"/>
                  <w:divBdr>
                    <w:top w:val="none" w:sz="0" w:space="0" w:color="auto"/>
                    <w:left w:val="none" w:sz="0" w:space="0" w:color="auto"/>
                    <w:bottom w:val="none" w:sz="0" w:space="0" w:color="auto"/>
                    <w:right w:val="none" w:sz="0" w:space="0" w:color="auto"/>
                  </w:divBdr>
                  <w:divsChild>
                    <w:div w:id="913972235">
                      <w:marLeft w:val="0"/>
                      <w:marRight w:val="0"/>
                      <w:marTop w:val="0"/>
                      <w:marBottom w:val="0"/>
                      <w:divBdr>
                        <w:top w:val="none" w:sz="0" w:space="0" w:color="auto"/>
                        <w:left w:val="none" w:sz="0" w:space="0" w:color="auto"/>
                        <w:bottom w:val="none" w:sz="0" w:space="0" w:color="auto"/>
                        <w:right w:val="none" w:sz="0" w:space="0" w:color="auto"/>
                      </w:divBdr>
                    </w:div>
                  </w:divsChild>
                </w:div>
                <w:div w:id="1680620860">
                  <w:marLeft w:val="0"/>
                  <w:marRight w:val="0"/>
                  <w:marTop w:val="0"/>
                  <w:marBottom w:val="0"/>
                  <w:divBdr>
                    <w:top w:val="none" w:sz="0" w:space="0" w:color="auto"/>
                    <w:left w:val="none" w:sz="0" w:space="0" w:color="auto"/>
                    <w:bottom w:val="none" w:sz="0" w:space="0" w:color="auto"/>
                    <w:right w:val="none" w:sz="0" w:space="0" w:color="auto"/>
                  </w:divBdr>
                  <w:divsChild>
                    <w:div w:id="746852579">
                      <w:marLeft w:val="0"/>
                      <w:marRight w:val="0"/>
                      <w:marTop w:val="0"/>
                      <w:marBottom w:val="0"/>
                      <w:divBdr>
                        <w:top w:val="none" w:sz="0" w:space="0" w:color="auto"/>
                        <w:left w:val="none" w:sz="0" w:space="0" w:color="auto"/>
                        <w:bottom w:val="none" w:sz="0" w:space="0" w:color="auto"/>
                        <w:right w:val="none" w:sz="0" w:space="0" w:color="auto"/>
                      </w:divBdr>
                    </w:div>
                  </w:divsChild>
                </w:div>
                <w:div w:id="1684748142">
                  <w:marLeft w:val="0"/>
                  <w:marRight w:val="0"/>
                  <w:marTop w:val="0"/>
                  <w:marBottom w:val="0"/>
                  <w:divBdr>
                    <w:top w:val="none" w:sz="0" w:space="0" w:color="auto"/>
                    <w:left w:val="none" w:sz="0" w:space="0" w:color="auto"/>
                    <w:bottom w:val="none" w:sz="0" w:space="0" w:color="auto"/>
                    <w:right w:val="none" w:sz="0" w:space="0" w:color="auto"/>
                  </w:divBdr>
                  <w:divsChild>
                    <w:div w:id="1218395930">
                      <w:marLeft w:val="0"/>
                      <w:marRight w:val="0"/>
                      <w:marTop w:val="0"/>
                      <w:marBottom w:val="0"/>
                      <w:divBdr>
                        <w:top w:val="none" w:sz="0" w:space="0" w:color="auto"/>
                        <w:left w:val="none" w:sz="0" w:space="0" w:color="auto"/>
                        <w:bottom w:val="none" w:sz="0" w:space="0" w:color="auto"/>
                        <w:right w:val="none" w:sz="0" w:space="0" w:color="auto"/>
                      </w:divBdr>
                    </w:div>
                  </w:divsChild>
                </w:div>
                <w:div w:id="1706566111">
                  <w:marLeft w:val="0"/>
                  <w:marRight w:val="0"/>
                  <w:marTop w:val="0"/>
                  <w:marBottom w:val="0"/>
                  <w:divBdr>
                    <w:top w:val="none" w:sz="0" w:space="0" w:color="auto"/>
                    <w:left w:val="none" w:sz="0" w:space="0" w:color="auto"/>
                    <w:bottom w:val="none" w:sz="0" w:space="0" w:color="auto"/>
                    <w:right w:val="none" w:sz="0" w:space="0" w:color="auto"/>
                  </w:divBdr>
                  <w:divsChild>
                    <w:div w:id="133908658">
                      <w:marLeft w:val="0"/>
                      <w:marRight w:val="0"/>
                      <w:marTop w:val="0"/>
                      <w:marBottom w:val="0"/>
                      <w:divBdr>
                        <w:top w:val="none" w:sz="0" w:space="0" w:color="auto"/>
                        <w:left w:val="none" w:sz="0" w:space="0" w:color="auto"/>
                        <w:bottom w:val="none" w:sz="0" w:space="0" w:color="auto"/>
                        <w:right w:val="none" w:sz="0" w:space="0" w:color="auto"/>
                      </w:divBdr>
                    </w:div>
                  </w:divsChild>
                </w:div>
                <w:div w:id="1736968196">
                  <w:marLeft w:val="0"/>
                  <w:marRight w:val="0"/>
                  <w:marTop w:val="0"/>
                  <w:marBottom w:val="0"/>
                  <w:divBdr>
                    <w:top w:val="none" w:sz="0" w:space="0" w:color="auto"/>
                    <w:left w:val="none" w:sz="0" w:space="0" w:color="auto"/>
                    <w:bottom w:val="none" w:sz="0" w:space="0" w:color="auto"/>
                    <w:right w:val="none" w:sz="0" w:space="0" w:color="auto"/>
                  </w:divBdr>
                  <w:divsChild>
                    <w:div w:id="1064985620">
                      <w:marLeft w:val="0"/>
                      <w:marRight w:val="0"/>
                      <w:marTop w:val="0"/>
                      <w:marBottom w:val="0"/>
                      <w:divBdr>
                        <w:top w:val="none" w:sz="0" w:space="0" w:color="auto"/>
                        <w:left w:val="none" w:sz="0" w:space="0" w:color="auto"/>
                        <w:bottom w:val="none" w:sz="0" w:space="0" w:color="auto"/>
                        <w:right w:val="none" w:sz="0" w:space="0" w:color="auto"/>
                      </w:divBdr>
                    </w:div>
                  </w:divsChild>
                </w:div>
                <w:div w:id="1757361201">
                  <w:marLeft w:val="0"/>
                  <w:marRight w:val="0"/>
                  <w:marTop w:val="0"/>
                  <w:marBottom w:val="0"/>
                  <w:divBdr>
                    <w:top w:val="none" w:sz="0" w:space="0" w:color="auto"/>
                    <w:left w:val="none" w:sz="0" w:space="0" w:color="auto"/>
                    <w:bottom w:val="none" w:sz="0" w:space="0" w:color="auto"/>
                    <w:right w:val="none" w:sz="0" w:space="0" w:color="auto"/>
                  </w:divBdr>
                  <w:divsChild>
                    <w:div w:id="1818837336">
                      <w:marLeft w:val="0"/>
                      <w:marRight w:val="0"/>
                      <w:marTop w:val="0"/>
                      <w:marBottom w:val="0"/>
                      <w:divBdr>
                        <w:top w:val="none" w:sz="0" w:space="0" w:color="auto"/>
                        <w:left w:val="none" w:sz="0" w:space="0" w:color="auto"/>
                        <w:bottom w:val="none" w:sz="0" w:space="0" w:color="auto"/>
                        <w:right w:val="none" w:sz="0" w:space="0" w:color="auto"/>
                      </w:divBdr>
                    </w:div>
                  </w:divsChild>
                </w:div>
                <w:div w:id="1840123113">
                  <w:marLeft w:val="0"/>
                  <w:marRight w:val="0"/>
                  <w:marTop w:val="0"/>
                  <w:marBottom w:val="0"/>
                  <w:divBdr>
                    <w:top w:val="none" w:sz="0" w:space="0" w:color="auto"/>
                    <w:left w:val="none" w:sz="0" w:space="0" w:color="auto"/>
                    <w:bottom w:val="none" w:sz="0" w:space="0" w:color="auto"/>
                    <w:right w:val="none" w:sz="0" w:space="0" w:color="auto"/>
                  </w:divBdr>
                  <w:divsChild>
                    <w:div w:id="1400521232">
                      <w:marLeft w:val="0"/>
                      <w:marRight w:val="0"/>
                      <w:marTop w:val="0"/>
                      <w:marBottom w:val="0"/>
                      <w:divBdr>
                        <w:top w:val="none" w:sz="0" w:space="0" w:color="auto"/>
                        <w:left w:val="none" w:sz="0" w:space="0" w:color="auto"/>
                        <w:bottom w:val="none" w:sz="0" w:space="0" w:color="auto"/>
                        <w:right w:val="none" w:sz="0" w:space="0" w:color="auto"/>
                      </w:divBdr>
                    </w:div>
                  </w:divsChild>
                </w:div>
                <w:div w:id="1860006665">
                  <w:marLeft w:val="0"/>
                  <w:marRight w:val="0"/>
                  <w:marTop w:val="0"/>
                  <w:marBottom w:val="0"/>
                  <w:divBdr>
                    <w:top w:val="none" w:sz="0" w:space="0" w:color="auto"/>
                    <w:left w:val="none" w:sz="0" w:space="0" w:color="auto"/>
                    <w:bottom w:val="none" w:sz="0" w:space="0" w:color="auto"/>
                    <w:right w:val="none" w:sz="0" w:space="0" w:color="auto"/>
                  </w:divBdr>
                  <w:divsChild>
                    <w:div w:id="260379976">
                      <w:marLeft w:val="0"/>
                      <w:marRight w:val="0"/>
                      <w:marTop w:val="0"/>
                      <w:marBottom w:val="0"/>
                      <w:divBdr>
                        <w:top w:val="none" w:sz="0" w:space="0" w:color="auto"/>
                        <w:left w:val="none" w:sz="0" w:space="0" w:color="auto"/>
                        <w:bottom w:val="none" w:sz="0" w:space="0" w:color="auto"/>
                        <w:right w:val="none" w:sz="0" w:space="0" w:color="auto"/>
                      </w:divBdr>
                    </w:div>
                  </w:divsChild>
                </w:div>
                <w:div w:id="1889026799">
                  <w:marLeft w:val="0"/>
                  <w:marRight w:val="0"/>
                  <w:marTop w:val="0"/>
                  <w:marBottom w:val="0"/>
                  <w:divBdr>
                    <w:top w:val="none" w:sz="0" w:space="0" w:color="auto"/>
                    <w:left w:val="none" w:sz="0" w:space="0" w:color="auto"/>
                    <w:bottom w:val="none" w:sz="0" w:space="0" w:color="auto"/>
                    <w:right w:val="none" w:sz="0" w:space="0" w:color="auto"/>
                  </w:divBdr>
                  <w:divsChild>
                    <w:div w:id="2073313784">
                      <w:marLeft w:val="0"/>
                      <w:marRight w:val="0"/>
                      <w:marTop w:val="0"/>
                      <w:marBottom w:val="0"/>
                      <w:divBdr>
                        <w:top w:val="none" w:sz="0" w:space="0" w:color="auto"/>
                        <w:left w:val="none" w:sz="0" w:space="0" w:color="auto"/>
                        <w:bottom w:val="none" w:sz="0" w:space="0" w:color="auto"/>
                        <w:right w:val="none" w:sz="0" w:space="0" w:color="auto"/>
                      </w:divBdr>
                    </w:div>
                  </w:divsChild>
                </w:div>
                <w:div w:id="1891334764">
                  <w:marLeft w:val="0"/>
                  <w:marRight w:val="0"/>
                  <w:marTop w:val="0"/>
                  <w:marBottom w:val="0"/>
                  <w:divBdr>
                    <w:top w:val="none" w:sz="0" w:space="0" w:color="auto"/>
                    <w:left w:val="none" w:sz="0" w:space="0" w:color="auto"/>
                    <w:bottom w:val="none" w:sz="0" w:space="0" w:color="auto"/>
                    <w:right w:val="none" w:sz="0" w:space="0" w:color="auto"/>
                  </w:divBdr>
                  <w:divsChild>
                    <w:div w:id="1564681792">
                      <w:marLeft w:val="0"/>
                      <w:marRight w:val="0"/>
                      <w:marTop w:val="0"/>
                      <w:marBottom w:val="0"/>
                      <w:divBdr>
                        <w:top w:val="none" w:sz="0" w:space="0" w:color="auto"/>
                        <w:left w:val="none" w:sz="0" w:space="0" w:color="auto"/>
                        <w:bottom w:val="none" w:sz="0" w:space="0" w:color="auto"/>
                        <w:right w:val="none" w:sz="0" w:space="0" w:color="auto"/>
                      </w:divBdr>
                    </w:div>
                  </w:divsChild>
                </w:div>
                <w:div w:id="1905794528">
                  <w:marLeft w:val="0"/>
                  <w:marRight w:val="0"/>
                  <w:marTop w:val="0"/>
                  <w:marBottom w:val="0"/>
                  <w:divBdr>
                    <w:top w:val="none" w:sz="0" w:space="0" w:color="auto"/>
                    <w:left w:val="none" w:sz="0" w:space="0" w:color="auto"/>
                    <w:bottom w:val="none" w:sz="0" w:space="0" w:color="auto"/>
                    <w:right w:val="none" w:sz="0" w:space="0" w:color="auto"/>
                  </w:divBdr>
                  <w:divsChild>
                    <w:div w:id="2018654025">
                      <w:marLeft w:val="0"/>
                      <w:marRight w:val="0"/>
                      <w:marTop w:val="0"/>
                      <w:marBottom w:val="0"/>
                      <w:divBdr>
                        <w:top w:val="none" w:sz="0" w:space="0" w:color="auto"/>
                        <w:left w:val="none" w:sz="0" w:space="0" w:color="auto"/>
                        <w:bottom w:val="none" w:sz="0" w:space="0" w:color="auto"/>
                        <w:right w:val="none" w:sz="0" w:space="0" w:color="auto"/>
                      </w:divBdr>
                    </w:div>
                  </w:divsChild>
                </w:div>
                <w:div w:id="1948076179">
                  <w:marLeft w:val="0"/>
                  <w:marRight w:val="0"/>
                  <w:marTop w:val="0"/>
                  <w:marBottom w:val="0"/>
                  <w:divBdr>
                    <w:top w:val="none" w:sz="0" w:space="0" w:color="auto"/>
                    <w:left w:val="none" w:sz="0" w:space="0" w:color="auto"/>
                    <w:bottom w:val="none" w:sz="0" w:space="0" w:color="auto"/>
                    <w:right w:val="none" w:sz="0" w:space="0" w:color="auto"/>
                  </w:divBdr>
                  <w:divsChild>
                    <w:div w:id="645934343">
                      <w:marLeft w:val="0"/>
                      <w:marRight w:val="0"/>
                      <w:marTop w:val="0"/>
                      <w:marBottom w:val="0"/>
                      <w:divBdr>
                        <w:top w:val="none" w:sz="0" w:space="0" w:color="auto"/>
                        <w:left w:val="none" w:sz="0" w:space="0" w:color="auto"/>
                        <w:bottom w:val="none" w:sz="0" w:space="0" w:color="auto"/>
                        <w:right w:val="none" w:sz="0" w:space="0" w:color="auto"/>
                      </w:divBdr>
                    </w:div>
                  </w:divsChild>
                </w:div>
                <w:div w:id="1956518890">
                  <w:marLeft w:val="0"/>
                  <w:marRight w:val="0"/>
                  <w:marTop w:val="0"/>
                  <w:marBottom w:val="0"/>
                  <w:divBdr>
                    <w:top w:val="none" w:sz="0" w:space="0" w:color="auto"/>
                    <w:left w:val="none" w:sz="0" w:space="0" w:color="auto"/>
                    <w:bottom w:val="none" w:sz="0" w:space="0" w:color="auto"/>
                    <w:right w:val="none" w:sz="0" w:space="0" w:color="auto"/>
                  </w:divBdr>
                  <w:divsChild>
                    <w:div w:id="527380026">
                      <w:marLeft w:val="0"/>
                      <w:marRight w:val="0"/>
                      <w:marTop w:val="0"/>
                      <w:marBottom w:val="0"/>
                      <w:divBdr>
                        <w:top w:val="none" w:sz="0" w:space="0" w:color="auto"/>
                        <w:left w:val="none" w:sz="0" w:space="0" w:color="auto"/>
                        <w:bottom w:val="none" w:sz="0" w:space="0" w:color="auto"/>
                        <w:right w:val="none" w:sz="0" w:space="0" w:color="auto"/>
                      </w:divBdr>
                    </w:div>
                  </w:divsChild>
                </w:div>
                <w:div w:id="1981839766">
                  <w:marLeft w:val="0"/>
                  <w:marRight w:val="0"/>
                  <w:marTop w:val="0"/>
                  <w:marBottom w:val="0"/>
                  <w:divBdr>
                    <w:top w:val="none" w:sz="0" w:space="0" w:color="auto"/>
                    <w:left w:val="none" w:sz="0" w:space="0" w:color="auto"/>
                    <w:bottom w:val="none" w:sz="0" w:space="0" w:color="auto"/>
                    <w:right w:val="none" w:sz="0" w:space="0" w:color="auto"/>
                  </w:divBdr>
                  <w:divsChild>
                    <w:div w:id="691998010">
                      <w:marLeft w:val="0"/>
                      <w:marRight w:val="0"/>
                      <w:marTop w:val="0"/>
                      <w:marBottom w:val="0"/>
                      <w:divBdr>
                        <w:top w:val="none" w:sz="0" w:space="0" w:color="auto"/>
                        <w:left w:val="none" w:sz="0" w:space="0" w:color="auto"/>
                        <w:bottom w:val="none" w:sz="0" w:space="0" w:color="auto"/>
                        <w:right w:val="none" w:sz="0" w:space="0" w:color="auto"/>
                      </w:divBdr>
                    </w:div>
                  </w:divsChild>
                </w:div>
                <w:div w:id="2012835732">
                  <w:marLeft w:val="0"/>
                  <w:marRight w:val="0"/>
                  <w:marTop w:val="0"/>
                  <w:marBottom w:val="0"/>
                  <w:divBdr>
                    <w:top w:val="none" w:sz="0" w:space="0" w:color="auto"/>
                    <w:left w:val="none" w:sz="0" w:space="0" w:color="auto"/>
                    <w:bottom w:val="none" w:sz="0" w:space="0" w:color="auto"/>
                    <w:right w:val="none" w:sz="0" w:space="0" w:color="auto"/>
                  </w:divBdr>
                  <w:divsChild>
                    <w:div w:id="669404348">
                      <w:marLeft w:val="0"/>
                      <w:marRight w:val="0"/>
                      <w:marTop w:val="0"/>
                      <w:marBottom w:val="0"/>
                      <w:divBdr>
                        <w:top w:val="none" w:sz="0" w:space="0" w:color="auto"/>
                        <w:left w:val="none" w:sz="0" w:space="0" w:color="auto"/>
                        <w:bottom w:val="none" w:sz="0" w:space="0" w:color="auto"/>
                        <w:right w:val="none" w:sz="0" w:space="0" w:color="auto"/>
                      </w:divBdr>
                    </w:div>
                  </w:divsChild>
                </w:div>
                <w:div w:id="2049719737">
                  <w:marLeft w:val="0"/>
                  <w:marRight w:val="0"/>
                  <w:marTop w:val="0"/>
                  <w:marBottom w:val="0"/>
                  <w:divBdr>
                    <w:top w:val="none" w:sz="0" w:space="0" w:color="auto"/>
                    <w:left w:val="none" w:sz="0" w:space="0" w:color="auto"/>
                    <w:bottom w:val="none" w:sz="0" w:space="0" w:color="auto"/>
                    <w:right w:val="none" w:sz="0" w:space="0" w:color="auto"/>
                  </w:divBdr>
                  <w:divsChild>
                    <w:div w:id="622541254">
                      <w:marLeft w:val="0"/>
                      <w:marRight w:val="0"/>
                      <w:marTop w:val="0"/>
                      <w:marBottom w:val="0"/>
                      <w:divBdr>
                        <w:top w:val="none" w:sz="0" w:space="0" w:color="auto"/>
                        <w:left w:val="none" w:sz="0" w:space="0" w:color="auto"/>
                        <w:bottom w:val="none" w:sz="0" w:space="0" w:color="auto"/>
                        <w:right w:val="none" w:sz="0" w:space="0" w:color="auto"/>
                      </w:divBdr>
                    </w:div>
                  </w:divsChild>
                </w:div>
                <w:div w:id="2066249344">
                  <w:marLeft w:val="0"/>
                  <w:marRight w:val="0"/>
                  <w:marTop w:val="0"/>
                  <w:marBottom w:val="0"/>
                  <w:divBdr>
                    <w:top w:val="none" w:sz="0" w:space="0" w:color="auto"/>
                    <w:left w:val="none" w:sz="0" w:space="0" w:color="auto"/>
                    <w:bottom w:val="none" w:sz="0" w:space="0" w:color="auto"/>
                    <w:right w:val="none" w:sz="0" w:space="0" w:color="auto"/>
                  </w:divBdr>
                  <w:divsChild>
                    <w:div w:id="774204970">
                      <w:marLeft w:val="0"/>
                      <w:marRight w:val="0"/>
                      <w:marTop w:val="0"/>
                      <w:marBottom w:val="0"/>
                      <w:divBdr>
                        <w:top w:val="none" w:sz="0" w:space="0" w:color="auto"/>
                        <w:left w:val="none" w:sz="0" w:space="0" w:color="auto"/>
                        <w:bottom w:val="none" w:sz="0" w:space="0" w:color="auto"/>
                        <w:right w:val="none" w:sz="0" w:space="0" w:color="auto"/>
                      </w:divBdr>
                    </w:div>
                  </w:divsChild>
                </w:div>
                <w:div w:id="2130199767">
                  <w:marLeft w:val="0"/>
                  <w:marRight w:val="0"/>
                  <w:marTop w:val="0"/>
                  <w:marBottom w:val="0"/>
                  <w:divBdr>
                    <w:top w:val="none" w:sz="0" w:space="0" w:color="auto"/>
                    <w:left w:val="none" w:sz="0" w:space="0" w:color="auto"/>
                    <w:bottom w:val="none" w:sz="0" w:space="0" w:color="auto"/>
                    <w:right w:val="none" w:sz="0" w:space="0" w:color="auto"/>
                  </w:divBdr>
                  <w:divsChild>
                    <w:div w:id="5829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8075">
          <w:marLeft w:val="0"/>
          <w:marRight w:val="0"/>
          <w:marTop w:val="0"/>
          <w:marBottom w:val="0"/>
          <w:divBdr>
            <w:top w:val="none" w:sz="0" w:space="0" w:color="auto"/>
            <w:left w:val="none" w:sz="0" w:space="0" w:color="auto"/>
            <w:bottom w:val="none" w:sz="0" w:space="0" w:color="auto"/>
            <w:right w:val="none" w:sz="0" w:space="0" w:color="auto"/>
          </w:divBdr>
        </w:div>
        <w:div w:id="439110011">
          <w:marLeft w:val="0"/>
          <w:marRight w:val="0"/>
          <w:marTop w:val="0"/>
          <w:marBottom w:val="0"/>
          <w:divBdr>
            <w:top w:val="none" w:sz="0" w:space="0" w:color="auto"/>
            <w:left w:val="none" w:sz="0" w:space="0" w:color="auto"/>
            <w:bottom w:val="none" w:sz="0" w:space="0" w:color="auto"/>
            <w:right w:val="none" w:sz="0" w:space="0" w:color="auto"/>
          </w:divBdr>
        </w:div>
        <w:div w:id="446241579">
          <w:marLeft w:val="0"/>
          <w:marRight w:val="0"/>
          <w:marTop w:val="0"/>
          <w:marBottom w:val="0"/>
          <w:divBdr>
            <w:top w:val="none" w:sz="0" w:space="0" w:color="auto"/>
            <w:left w:val="none" w:sz="0" w:space="0" w:color="auto"/>
            <w:bottom w:val="none" w:sz="0" w:space="0" w:color="auto"/>
            <w:right w:val="none" w:sz="0" w:space="0" w:color="auto"/>
          </w:divBdr>
        </w:div>
        <w:div w:id="497618544">
          <w:marLeft w:val="0"/>
          <w:marRight w:val="0"/>
          <w:marTop w:val="0"/>
          <w:marBottom w:val="0"/>
          <w:divBdr>
            <w:top w:val="none" w:sz="0" w:space="0" w:color="auto"/>
            <w:left w:val="none" w:sz="0" w:space="0" w:color="auto"/>
            <w:bottom w:val="none" w:sz="0" w:space="0" w:color="auto"/>
            <w:right w:val="none" w:sz="0" w:space="0" w:color="auto"/>
          </w:divBdr>
        </w:div>
        <w:div w:id="553665625">
          <w:marLeft w:val="0"/>
          <w:marRight w:val="0"/>
          <w:marTop w:val="0"/>
          <w:marBottom w:val="0"/>
          <w:divBdr>
            <w:top w:val="none" w:sz="0" w:space="0" w:color="auto"/>
            <w:left w:val="none" w:sz="0" w:space="0" w:color="auto"/>
            <w:bottom w:val="none" w:sz="0" w:space="0" w:color="auto"/>
            <w:right w:val="none" w:sz="0" w:space="0" w:color="auto"/>
          </w:divBdr>
        </w:div>
        <w:div w:id="662584706">
          <w:marLeft w:val="0"/>
          <w:marRight w:val="0"/>
          <w:marTop w:val="0"/>
          <w:marBottom w:val="0"/>
          <w:divBdr>
            <w:top w:val="none" w:sz="0" w:space="0" w:color="auto"/>
            <w:left w:val="none" w:sz="0" w:space="0" w:color="auto"/>
            <w:bottom w:val="none" w:sz="0" w:space="0" w:color="auto"/>
            <w:right w:val="none" w:sz="0" w:space="0" w:color="auto"/>
          </w:divBdr>
        </w:div>
        <w:div w:id="803549611">
          <w:marLeft w:val="0"/>
          <w:marRight w:val="0"/>
          <w:marTop w:val="0"/>
          <w:marBottom w:val="0"/>
          <w:divBdr>
            <w:top w:val="none" w:sz="0" w:space="0" w:color="auto"/>
            <w:left w:val="none" w:sz="0" w:space="0" w:color="auto"/>
            <w:bottom w:val="none" w:sz="0" w:space="0" w:color="auto"/>
            <w:right w:val="none" w:sz="0" w:space="0" w:color="auto"/>
          </w:divBdr>
        </w:div>
        <w:div w:id="860125085">
          <w:marLeft w:val="0"/>
          <w:marRight w:val="0"/>
          <w:marTop w:val="0"/>
          <w:marBottom w:val="0"/>
          <w:divBdr>
            <w:top w:val="none" w:sz="0" w:space="0" w:color="auto"/>
            <w:left w:val="none" w:sz="0" w:space="0" w:color="auto"/>
            <w:bottom w:val="none" w:sz="0" w:space="0" w:color="auto"/>
            <w:right w:val="none" w:sz="0" w:space="0" w:color="auto"/>
          </w:divBdr>
        </w:div>
        <w:div w:id="1045181909">
          <w:marLeft w:val="0"/>
          <w:marRight w:val="0"/>
          <w:marTop w:val="0"/>
          <w:marBottom w:val="0"/>
          <w:divBdr>
            <w:top w:val="none" w:sz="0" w:space="0" w:color="auto"/>
            <w:left w:val="none" w:sz="0" w:space="0" w:color="auto"/>
            <w:bottom w:val="none" w:sz="0" w:space="0" w:color="auto"/>
            <w:right w:val="none" w:sz="0" w:space="0" w:color="auto"/>
          </w:divBdr>
        </w:div>
        <w:div w:id="1049648647">
          <w:marLeft w:val="0"/>
          <w:marRight w:val="0"/>
          <w:marTop w:val="0"/>
          <w:marBottom w:val="0"/>
          <w:divBdr>
            <w:top w:val="none" w:sz="0" w:space="0" w:color="auto"/>
            <w:left w:val="none" w:sz="0" w:space="0" w:color="auto"/>
            <w:bottom w:val="none" w:sz="0" w:space="0" w:color="auto"/>
            <w:right w:val="none" w:sz="0" w:space="0" w:color="auto"/>
          </w:divBdr>
        </w:div>
        <w:div w:id="1057240009">
          <w:marLeft w:val="0"/>
          <w:marRight w:val="0"/>
          <w:marTop w:val="0"/>
          <w:marBottom w:val="0"/>
          <w:divBdr>
            <w:top w:val="none" w:sz="0" w:space="0" w:color="auto"/>
            <w:left w:val="none" w:sz="0" w:space="0" w:color="auto"/>
            <w:bottom w:val="none" w:sz="0" w:space="0" w:color="auto"/>
            <w:right w:val="none" w:sz="0" w:space="0" w:color="auto"/>
          </w:divBdr>
        </w:div>
        <w:div w:id="1108506011">
          <w:marLeft w:val="0"/>
          <w:marRight w:val="0"/>
          <w:marTop w:val="0"/>
          <w:marBottom w:val="0"/>
          <w:divBdr>
            <w:top w:val="none" w:sz="0" w:space="0" w:color="auto"/>
            <w:left w:val="none" w:sz="0" w:space="0" w:color="auto"/>
            <w:bottom w:val="none" w:sz="0" w:space="0" w:color="auto"/>
            <w:right w:val="none" w:sz="0" w:space="0" w:color="auto"/>
          </w:divBdr>
        </w:div>
        <w:div w:id="1126240757">
          <w:marLeft w:val="0"/>
          <w:marRight w:val="0"/>
          <w:marTop w:val="0"/>
          <w:marBottom w:val="0"/>
          <w:divBdr>
            <w:top w:val="none" w:sz="0" w:space="0" w:color="auto"/>
            <w:left w:val="none" w:sz="0" w:space="0" w:color="auto"/>
            <w:bottom w:val="none" w:sz="0" w:space="0" w:color="auto"/>
            <w:right w:val="none" w:sz="0" w:space="0" w:color="auto"/>
          </w:divBdr>
        </w:div>
        <w:div w:id="1139572046">
          <w:marLeft w:val="0"/>
          <w:marRight w:val="0"/>
          <w:marTop w:val="0"/>
          <w:marBottom w:val="0"/>
          <w:divBdr>
            <w:top w:val="none" w:sz="0" w:space="0" w:color="auto"/>
            <w:left w:val="none" w:sz="0" w:space="0" w:color="auto"/>
            <w:bottom w:val="none" w:sz="0" w:space="0" w:color="auto"/>
            <w:right w:val="none" w:sz="0" w:space="0" w:color="auto"/>
          </w:divBdr>
        </w:div>
        <w:div w:id="1145122329">
          <w:marLeft w:val="0"/>
          <w:marRight w:val="0"/>
          <w:marTop w:val="0"/>
          <w:marBottom w:val="0"/>
          <w:divBdr>
            <w:top w:val="none" w:sz="0" w:space="0" w:color="auto"/>
            <w:left w:val="none" w:sz="0" w:space="0" w:color="auto"/>
            <w:bottom w:val="none" w:sz="0" w:space="0" w:color="auto"/>
            <w:right w:val="none" w:sz="0" w:space="0" w:color="auto"/>
          </w:divBdr>
        </w:div>
        <w:div w:id="1170177298">
          <w:marLeft w:val="0"/>
          <w:marRight w:val="0"/>
          <w:marTop w:val="0"/>
          <w:marBottom w:val="0"/>
          <w:divBdr>
            <w:top w:val="none" w:sz="0" w:space="0" w:color="auto"/>
            <w:left w:val="none" w:sz="0" w:space="0" w:color="auto"/>
            <w:bottom w:val="none" w:sz="0" w:space="0" w:color="auto"/>
            <w:right w:val="none" w:sz="0" w:space="0" w:color="auto"/>
          </w:divBdr>
        </w:div>
        <w:div w:id="1196388265">
          <w:marLeft w:val="0"/>
          <w:marRight w:val="0"/>
          <w:marTop w:val="0"/>
          <w:marBottom w:val="0"/>
          <w:divBdr>
            <w:top w:val="none" w:sz="0" w:space="0" w:color="auto"/>
            <w:left w:val="none" w:sz="0" w:space="0" w:color="auto"/>
            <w:bottom w:val="none" w:sz="0" w:space="0" w:color="auto"/>
            <w:right w:val="none" w:sz="0" w:space="0" w:color="auto"/>
          </w:divBdr>
        </w:div>
        <w:div w:id="1203401828">
          <w:marLeft w:val="0"/>
          <w:marRight w:val="0"/>
          <w:marTop w:val="0"/>
          <w:marBottom w:val="0"/>
          <w:divBdr>
            <w:top w:val="none" w:sz="0" w:space="0" w:color="auto"/>
            <w:left w:val="none" w:sz="0" w:space="0" w:color="auto"/>
            <w:bottom w:val="none" w:sz="0" w:space="0" w:color="auto"/>
            <w:right w:val="none" w:sz="0" w:space="0" w:color="auto"/>
          </w:divBdr>
        </w:div>
        <w:div w:id="1306545408">
          <w:marLeft w:val="0"/>
          <w:marRight w:val="0"/>
          <w:marTop w:val="0"/>
          <w:marBottom w:val="0"/>
          <w:divBdr>
            <w:top w:val="none" w:sz="0" w:space="0" w:color="auto"/>
            <w:left w:val="none" w:sz="0" w:space="0" w:color="auto"/>
            <w:bottom w:val="none" w:sz="0" w:space="0" w:color="auto"/>
            <w:right w:val="none" w:sz="0" w:space="0" w:color="auto"/>
          </w:divBdr>
        </w:div>
        <w:div w:id="1439913131">
          <w:marLeft w:val="0"/>
          <w:marRight w:val="0"/>
          <w:marTop w:val="0"/>
          <w:marBottom w:val="0"/>
          <w:divBdr>
            <w:top w:val="none" w:sz="0" w:space="0" w:color="auto"/>
            <w:left w:val="none" w:sz="0" w:space="0" w:color="auto"/>
            <w:bottom w:val="none" w:sz="0" w:space="0" w:color="auto"/>
            <w:right w:val="none" w:sz="0" w:space="0" w:color="auto"/>
          </w:divBdr>
        </w:div>
        <w:div w:id="1583489503">
          <w:marLeft w:val="0"/>
          <w:marRight w:val="0"/>
          <w:marTop w:val="0"/>
          <w:marBottom w:val="0"/>
          <w:divBdr>
            <w:top w:val="none" w:sz="0" w:space="0" w:color="auto"/>
            <w:left w:val="none" w:sz="0" w:space="0" w:color="auto"/>
            <w:bottom w:val="none" w:sz="0" w:space="0" w:color="auto"/>
            <w:right w:val="none" w:sz="0" w:space="0" w:color="auto"/>
          </w:divBdr>
        </w:div>
        <w:div w:id="1609511364">
          <w:marLeft w:val="0"/>
          <w:marRight w:val="0"/>
          <w:marTop w:val="0"/>
          <w:marBottom w:val="0"/>
          <w:divBdr>
            <w:top w:val="none" w:sz="0" w:space="0" w:color="auto"/>
            <w:left w:val="none" w:sz="0" w:space="0" w:color="auto"/>
            <w:bottom w:val="none" w:sz="0" w:space="0" w:color="auto"/>
            <w:right w:val="none" w:sz="0" w:space="0" w:color="auto"/>
          </w:divBdr>
        </w:div>
        <w:div w:id="1734960376">
          <w:marLeft w:val="0"/>
          <w:marRight w:val="0"/>
          <w:marTop w:val="0"/>
          <w:marBottom w:val="0"/>
          <w:divBdr>
            <w:top w:val="none" w:sz="0" w:space="0" w:color="auto"/>
            <w:left w:val="none" w:sz="0" w:space="0" w:color="auto"/>
            <w:bottom w:val="none" w:sz="0" w:space="0" w:color="auto"/>
            <w:right w:val="none" w:sz="0" w:space="0" w:color="auto"/>
          </w:divBdr>
        </w:div>
        <w:div w:id="1829054557">
          <w:marLeft w:val="0"/>
          <w:marRight w:val="0"/>
          <w:marTop w:val="0"/>
          <w:marBottom w:val="0"/>
          <w:divBdr>
            <w:top w:val="none" w:sz="0" w:space="0" w:color="auto"/>
            <w:left w:val="none" w:sz="0" w:space="0" w:color="auto"/>
            <w:bottom w:val="none" w:sz="0" w:space="0" w:color="auto"/>
            <w:right w:val="none" w:sz="0" w:space="0" w:color="auto"/>
          </w:divBdr>
        </w:div>
        <w:div w:id="1908566408">
          <w:marLeft w:val="0"/>
          <w:marRight w:val="0"/>
          <w:marTop w:val="0"/>
          <w:marBottom w:val="0"/>
          <w:divBdr>
            <w:top w:val="none" w:sz="0" w:space="0" w:color="auto"/>
            <w:left w:val="none" w:sz="0" w:space="0" w:color="auto"/>
            <w:bottom w:val="none" w:sz="0" w:space="0" w:color="auto"/>
            <w:right w:val="none" w:sz="0" w:space="0" w:color="auto"/>
          </w:divBdr>
        </w:div>
        <w:div w:id="1954627337">
          <w:marLeft w:val="0"/>
          <w:marRight w:val="0"/>
          <w:marTop w:val="0"/>
          <w:marBottom w:val="0"/>
          <w:divBdr>
            <w:top w:val="none" w:sz="0" w:space="0" w:color="auto"/>
            <w:left w:val="none" w:sz="0" w:space="0" w:color="auto"/>
            <w:bottom w:val="none" w:sz="0" w:space="0" w:color="auto"/>
            <w:right w:val="none" w:sz="0" w:space="0" w:color="auto"/>
          </w:divBdr>
        </w:div>
        <w:div w:id="2012023183">
          <w:marLeft w:val="0"/>
          <w:marRight w:val="0"/>
          <w:marTop w:val="0"/>
          <w:marBottom w:val="0"/>
          <w:divBdr>
            <w:top w:val="none" w:sz="0" w:space="0" w:color="auto"/>
            <w:left w:val="none" w:sz="0" w:space="0" w:color="auto"/>
            <w:bottom w:val="none" w:sz="0" w:space="0" w:color="auto"/>
            <w:right w:val="none" w:sz="0" w:space="0" w:color="auto"/>
          </w:divBdr>
        </w:div>
        <w:div w:id="2063018932">
          <w:marLeft w:val="0"/>
          <w:marRight w:val="0"/>
          <w:marTop w:val="0"/>
          <w:marBottom w:val="0"/>
          <w:divBdr>
            <w:top w:val="none" w:sz="0" w:space="0" w:color="auto"/>
            <w:left w:val="none" w:sz="0" w:space="0" w:color="auto"/>
            <w:bottom w:val="none" w:sz="0" w:space="0" w:color="auto"/>
            <w:right w:val="none" w:sz="0" w:space="0" w:color="auto"/>
          </w:divBdr>
        </w:div>
        <w:div w:id="2126382905">
          <w:marLeft w:val="0"/>
          <w:marRight w:val="0"/>
          <w:marTop w:val="0"/>
          <w:marBottom w:val="0"/>
          <w:divBdr>
            <w:top w:val="none" w:sz="0" w:space="0" w:color="auto"/>
            <w:left w:val="none" w:sz="0" w:space="0" w:color="auto"/>
            <w:bottom w:val="none" w:sz="0" w:space="0" w:color="auto"/>
            <w:right w:val="none" w:sz="0" w:space="0" w:color="auto"/>
          </w:divBdr>
        </w:div>
      </w:divsChild>
    </w:div>
    <w:div w:id="1090855353">
      <w:bodyDiv w:val="1"/>
      <w:marLeft w:val="0"/>
      <w:marRight w:val="0"/>
      <w:marTop w:val="0"/>
      <w:marBottom w:val="0"/>
      <w:divBdr>
        <w:top w:val="none" w:sz="0" w:space="0" w:color="auto"/>
        <w:left w:val="none" w:sz="0" w:space="0" w:color="auto"/>
        <w:bottom w:val="none" w:sz="0" w:space="0" w:color="auto"/>
        <w:right w:val="none" w:sz="0" w:space="0" w:color="auto"/>
      </w:divBdr>
    </w:div>
    <w:div w:id="1106001445">
      <w:bodyDiv w:val="1"/>
      <w:marLeft w:val="0"/>
      <w:marRight w:val="0"/>
      <w:marTop w:val="0"/>
      <w:marBottom w:val="0"/>
      <w:divBdr>
        <w:top w:val="none" w:sz="0" w:space="0" w:color="auto"/>
        <w:left w:val="none" w:sz="0" w:space="0" w:color="auto"/>
        <w:bottom w:val="none" w:sz="0" w:space="0" w:color="auto"/>
        <w:right w:val="none" w:sz="0" w:space="0" w:color="auto"/>
      </w:divBdr>
    </w:div>
    <w:div w:id="1107969332">
      <w:bodyDiv w:val="1"/>
      <w:marLeft w:val="0"/>
      <w:marRight w:val="0"/>
      <w:marTop w:val="0"/>
      <w:marBottom w:val="0"/>
      <w:divBdr>
        <w:top w:val="none" w:sz="0" w:space="0" w:color="auto"/>
        <w:left w:val="none" w:sz="0" w:space="0" w:color="auto"/>
        <w:bottom w:val="none" w:sz="0" w:space="0" w:color="auto"/>
        <w:right w:val="none" w:sz="0" w:space="0" w:color="auto"/>
      </w:divBdr>
    </w:div>
    <w:div w:id="1114908157">
      <w:bodyDiv w:val="1"/>
      <w:marLeft w:val="0"/>
      <w:marRight w:val="0"/>
      <w:marTop w:val="0"/>
      <w:marBottom w:val="0"/>
      <w:divBdr>
        <w:top w:val="none" w:sz="0" w:space="0" w:color="auto"/>
        <w:left w:val="none" w:sz="0" w:space="0" w:color="auto"/>
        <w:bottom w:val="none" w:sz="0" w:space="0" w:color="auto"/>
        <w:right w:val="none" w:sz="0" w:space="0" w:color="auto"/>
      </w:divBdr>
      <w:divsChild>
        <w:div w:id="668945518">
          <w:marLeft w:val="0"/>
          <w:marRight w:val="0"/>
          <w:marTop w:val="0"/>
          <w:marBottom w:val="0"/>
          <w:divBdr>
            <w:top w:val="none" w:sz="0" w:space="0" w:color="auto"/>
            <w:left w:val="none" w:sz="0" w:space="0" w:color="auto"/>
            <w:bottom w:val="none" w:sz="0" w:space="0" w:color="auto"/>
            <w:right w:val="none" w:sz="0" w:space="0" w:color="auto"/>
          </w:divBdr>
        </w:div>
      </w:divsChild>
    </w:div>
    <w:div w:id="1119683145">
      <w:bodyDiv w:val="1"/>
      <w:marLeft w:val="0"/>
      <w:marRight w:val="0"/>
      <w:marTop w:val="0"/>
      <w:marBottom w:val="0"/>
      <w:divBdr>
        <w:top w:val="none" w:sz="0" w:space="0" w:color="auto"/>
        <w:left w:val="none" w:sz="0" w:space="0" w:color="auto"/>
        <w:bottom w:val="none" w:sz="0" w:space="0" w:color="auto"/>
        <w:right w:val="none" w:sz="0" w:space="0" w:color="auto"/>
      </w:divBdr>
    </w:div>
    <w:div w:id="1130589867">
      <w:bodyDiv w:val="1"/>
      <w:marLeft w:val="0"/>
      <w:marRight w:val="0"/>
      <w:marTop w:val="0"/>
      <w:marBottom w:val="0"/>
      <w:divBdr>
        <w:top w:val="none" w:sz="0" w:space="0" w:color="auto"/>
        <w:left w:val="none" w:sz="0" w:space="0" w:color="auto"/>
        <w:bottom w:val="none" w:sz="0" w:space="0" w:color="auto"/>
        <w:right w:val="none" w:sz="0" w:space="0" w:color="auto"/>
      </w:divBdr>
    </w:div>
    <w:div w:id="1132401166">
      <w:bodyDiv w:val="1"/>
      <w:marLeft w:val="0"/>
      <w:marRight w:val="0"/>
      <w:marTop w:val="0"/>
      <w:marBottom w:val="0"/>
      <w:divBdr>
        <w:top w:val="none" w:sz="0" w:space="0" w:color="auto"/>
        <w:left w:val="none" w:sz="0" w:space="0" w:color="auto"/>
        <w:bottom w:val="none" w:sz="0" w:space="0" w:color="auto"/>
        <w:right w:val="none" w:sz="0" w:space="0" w:color="auto"/>
      </w:divBdr>
    </w:div>
    <w:div w:id="1134173275">
      <w:bodyDiv w:val="1"/>
      <w:marLeft w:val="0"/>
      <w:marRight w:val="0"/>
      <w:marTop w:val="0"/>
      <w:marBottom w:val="0"/>
      <w:divBdr>
        <w:top w:val="none" w:sz="0" w:space="0" w:color="auto"/>
        <w:left w:val="none" w:sz="0" w:space="0" w:color="auto"/>
        <w:bottom w:val="none" w:sz="0" w:space="0" w:color="auto"/>
        <w:right w:val="none" w:sz="0" w:space="0" w:color="auto"/>
      </w:divBdr>
    </w:div>
    <w:div w:id="1135291968">
      <w:bodyDiv w:val="1"/>
      <w:marLeft w:val="0"/>
      <w:marRight w:val="0"/>
      <w:marTop w:val="0"/>
      <w:marBottom w:val="0"/>
      <w:divBdr>
        <w:top w:val="none" w:sz="0" w:space="0" w:color="auto"/>
        <w:left w:val="none" w:sz="0" w:space="0" w:color="auto"/>
        <w:bottom w:val="none" w:sz="0" w:space="0" w:color="auto"/>
        <w:right w:val="none" w:sz="0" w:space="0" w:color="auto"/>
      </w:divBdr>
      <w:divsChild>
        <w:div w:id="397674925">
          <w:marLeft w:val="0"/>
          <w:marRight w:val="0"/>
          <w:marTop w:val="0"/>
          <w:marBottom w:val="0"/>
          <w:divBdr>
            <w:top w:val="none" w:sz="0" w:space="0" w:color="auto"/>
            <w:left w:val="none" w:sz="0" w:space="0" w:color="auto"/>
            <w:bottom w:val="none" w:sz="0" w:space="0" w:color="auto"/>
            <w:right w:val="none" w:sz="0" w:space="0" w:color="auto"/>
          </w:divBdr>
        </w:div>
        <w:div w:id="829062398">
          <w:marLeft w:val="0"/>
          <w:marRight w:val="0"/>
          <w:marTop w:val="0"/>
          <w:marBottom w:val="0"/>
          <w:divBdr>
            <w:top w:val="none" w:sz="0" w:space="0" w:color="auto"/>
            <w:left w:val="none" w:sz="0" w:space="0" w:color="auto"/>
            <w:bottom w:val="none" w:sz="0" w:space="0" w:color="auto"/>
            <w:right w:val="none" w:sz="0" w:space="0" w:color="auto"/>
          </w:divBdr>
        </w:div>
      </w:divsChild>
    </w:div>
    <w:div w:id="1139959526">
      <w:marLeft w:val="0"/>
      <w:marRight w:val="0"/>
      <w:marTop w:val="0"/>
      <w:marBottom w:val="0"/>
      <w:divBdr>
        <w:top w:val="none" w:sz="0" w:space="0" w:color="auto"/>
        <w:left w:val="none" w:sz="0" w:space="0" w:color="auto"/>
        <w:bottom w:val="none" w:sz="0" w:space="0" w:color="auto"/>
        <w:right w:val="none" w:sz="0" w:space="0" w:color="auto"/>
      </w:divBdr>
    </w:div>
    <w:div w:id="1142381279">
      <w:bodyDiv w:val="1"/>
      <w:marLeft w:val="0"/>
      <w:marRight w:val="0"/>
      <w:marTop w:val="0"/>
      <w:marBottom w:val="0"/>
      <w:divBdr>
        <w:top w:val="none" w:sz="0" w:space="0" w:color="auto"/>
        <w:left w:val="none" w:sz="0" w:space="0" w:color="auto"/>
        <w:bottom w:val="none" w:sz="0" w:space="0" w:color="auto"/>
        <w:right w:val="none" w:sz="0" w:space="0" w:color="auto"/>
      </w:divBdr>
    </w:div>
    <w:div w:id="1143423467">
      <w:marLeft w:val="0"/>
      <w:marRight w:val="0"/>
      <w:marTop w:val="0"/>
      <w:marBottom w:val="0"/>
      <w:divBdr>
        <w:top w:val="none" w:sz="0" w:space="0" w:color="auto"/>
        <w:left w:val="none" w:sz="0" w:space="0" w:color="auto"/>
        <w:bottom w:val="none" w:sz="0" w:space="0" w:color="auto"/>
        <w:right w:val="none" w:sz="0" w:space="0" w:color="auto"/>
      </w:divBdr>
    </w:div>
    <w:div w:id="1146429864">
      <w:bodyDiv w:val="1"/>
      <w:marLeft w:val="0"/>
      <w:marRight w:val="0"/>
      <w:marTop w:val="0"/>
      <w:marBottom w:val="0"/>
      <w:divBdr>
        <w:top w:val="none" w:sz="0" w:space="0" w:color="auto"/>
        <w:left w:val="none" w:sz="0" w:space="0" w:color="auto"/>
        <w:bottom w:val="none" w:sz="0" w:space="0" w:color="auto"/>
        <w:right w:val="none" w:sz="0" w:space="0" w:color="auto"/>
      </w:divBdr>
    </w:div>
    <w:div w:id="1152721727">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167668076">
      <w:marLeft w:val="0"/>
      <w:marRight w:val="0"/>
      <w:marTop w:val="0"/>
      <w:marBottom w:val="0"/>
      <w:divBdr>
        <w:top w:val="none" w:sz="0" w:space="0" w:color="auto"/>
        <w:left w:val="none" w:sz="0" w:space="0" w:color="auto"/>
        <w:bottom w:val="none" w:sz="0" w:space="0" w:color="auto"/>
        <w:right w:val="none" w:sz="0" w:space="0" w:color="auto"/>
      </w:divBdr>
      <w:divsChild>
        <w:div w:id="155001016">
          <w:marLeft w:val="0"/>
          <w:marRight w:val="0"/>
          <w:marTop w:val="0"/>
          <w:marBottom w:val="0"/>
          <w:divBdr>
            <w:top w:val="none" w:sz="0" w:space="0" w:color="auto"/>
            <w:left w:val="none" w:sz="0" w:space="0" w:color="auto"/>
            <w:bottom w:val="none" w:sz="0" w:space="0" w:color="auto"/>
            <w:right w:val="none" w:sz="0" w:space="0" w:color="auto"/>
          </w:divBdr>
        </w:div>
      </w:divsChild>
    </w:div>
    <w:div w:id="1168638739">
      <w:bodyDiv w:val="1"/>
      <w:marLeft w:val="0"/>
      <w:marRight w:val="0"/>
      <w:marTop w:val="0"/>
      <w:marBottom w:val="0"/>
      <w:divBdr>
        <w:top w:val="none" w:sz="0" w:space="0" w:color="auto"/>
        <w:left w:val="none" w:sz="0" w:space="0" w:color="auto"/>
        <w:bottom w:val="none" w:sz="0" w:space="0" w:color="auto"/>
        <w:right w:val="none" w:sz="0" w:space="0" w:color="auto"/>
      </w:divBdr>
      <w:divsChild>
        <w:div w:id="185094909">
          <w:marLeft w:val="0"/>
          <w:marRight w:val="0"/>
          <w:marTop w:val="0"/>
          <w:marBottom w:val="0"/>
          <w:divBdr>
            <w:top w:val="none" w:sz="0" w:space="0" w:color="auto"/>
            <w:left w:val="none" w:sz="0" w:space="0" w:color="auto"/>
            <w:bottom w:val="none" w:sz="0" w:space="0" w:color="auto"/>
            <w:right w:val="none" w:sz="0" w:space="0" w:color="auto"/>
          </w:divBdr>
        </w:div>
      </w:divsChild>
    </w:div>
    <w:div w:id="1169566619">
      <w:bodyDiv w:val="1"/>
      <w:marLeft w:val="0"/>
      <w:marRight w:val="0"/>
      <w:marTop w:val="0"/>
      <w:marBottom w:val="0"/>
      <w:divBdr>
        <w:top w:val="none" w:sz="0" w:space="0" w:color="auto"/>
        <w:left w:val="none" w:sz="0" w:space="0" w:color="auto"/>
        <w:bottom w:val="none" w:sz="0" w:space="0" w:color="auto"/>
        <w:right w:val="none" w:sz="0" w:space="0" w:color="auto"/>
      </w:divBdr>
      <w:divsChild>
        <w:div w:id="336736318">
          <w:marLeft w:val="0"/>
          <w:marRight w:val="0"/>
          <w:marTop w:val="0"/>
          <w:marBottom w:val="0"/>
          <w:divBdr>
            <w:top w:val="none" w:sz="0" w:space="0" w:color="auto"/>
            <w:left w:val="none" w:sz="0" w:space="0" w:color="auto"/>
            <w:bottom w:val="none" w:sz="0" w:space="0" w:color="auto"/>
            <w:right w:val="none" w:sz="0" w:space="0" w:color="auto"/>
          </w:divBdr>
        </w:div>
        <w:div w:id="672727104">
          <w:marLeft w:val="0"/>
          <w:marRight w:val="0"/>
          <w:marTop w:val="0"/>
          <w:marBottom w:val="0"/>
          <w:divBdr>
            <w:top w:val="none" w:sz="0" w:space="0" w:color="auto"/>
            <w:left w:val="none" w:sz="0" w:space="0" w:color="auto"/>
            <w:bottom w:val="none" w:sz="0" w:space="0" w:color="auto"/>
            <w:right w:val="none" w:sz="0" w:space="0" w:color="auto"/>
          </w:divBdr>
        </w:div>
      </w:divsChild>
    </w:div>
    <w:div w:id="1175419466">
      <w:bodyDiv w:val="1"/>
      <w:marLeft w:val="0"/>
      <w:marRight w:val="0"/>
      <w:marTop w:val="0"/>
      <w:marBottom w:val="0"/>
      <w:divBdr>
        <w:top w:val="none" w:sz="0" w:space="0" w:color="auto"/>
        <w:left w:val="none" w:sz="0" w:space="0" w:color="auto"/>
        <w:bottom w:val="none" w:sz="0" w:space="0" w:color="auto"/>
        <w:right w:val="none" w:sz="0" w:space="0" w:color="auto"/>
      </w:divBdr>
    </w:div>
    <w:div w:id="1189175051">
      <w:bodyDiv w:val="1"/>
      <w:marLeft w:val="0"/>
      <w:marRight w:val="0"/>
      <w:marTop w:val="0"/>
      <w:marBottom w:val="0"/>
      <w:divBdr>
        <w:top w:val="none" w:sz="0" w:space="0" w:color="auto"/>
        <w:left w:val="none" w:sz="0" w:space="0" w:color="auto"/>
        <w:bottom w:val="none" w:sz="0" w:space="0" w:color="auto"/>
        <w:right w:val="none" w:sz="0" w:space="0" w:color="auto"/>
      </w:divBdr>
    </w:div>
    <w:div w:id="1190413199">
      <w:bodyDiv w:val="1"/>
      <w:marLeft w:val="0"/>
      <w:marRight w:val="0"/>
      <w:marTop w:val="0"/>
      <w:marBottom w:val="0"/>
      <w:divBdr>
        <w:top w:val="none" w:sz="0" w:space="0" w:color="auto"/>
        <w:left w:val="none" w:sz="0" w:space="0" w:color="auto"/>
        <w:bottom w:val="none" w:sz="0" w:space="0" w:color="auto"/>
        <w:right w:val="none" w:sz="0" w:space="0" w:color="auto"/>
      </w:divBdr>
    </w:div>
    <w:div w:id="1193421638">
      <w:bodyDiv w:val="1"/>
      <w:marLeft w:val="0"/>
      <w:marRight w:val="0"/>
      <w:marTop w:val="0"/>
      <w:marBottom w:val="0"/>
      <w:divBdr>
        <w:top w:val="none" w:sz="0" w:space="0" w:color="auto"/>
        <w:left w:val="none" w:sz="0" w:space="0" w:color="auto"/>
        <w:bottom w:val="none" w:sz="0" w:space="0" w:color="auto"/>
        <w:right w:val="none" w:sz="0" w:space="0" w:color="auto"/>
      </w:divBdr>
    </w:div>
    <w:div w:id="1202593168">
      <w:bodyDiv w:val="1"/>
      <w:marLeft w:val="0"/>
      <w:marRight w:val="0"/>
      <w:marTop w:val="0"/>
      <w:marBottom w:val="0"/>
      <w:divBdr>
        <w:top w:val="none" w:sz="0" w:space="0" w:color="auto"/>
        <w:left w:val="none" w:sz="0" w:space="0" w:color="auto"/>
        <w:bottom w:val="none" w:sz="0" w:space="0" w:color="auto"/>
        <w:right w:val="none" w:sz="0" w:space="0" w:color="auto"/>
      </w:divBdr>
    </w:div>
    <w:div w:id="1205288859">
      <w:bodyDiv w:val="1"/>
      <w:marLeft w:val="0"/>
      <w:marRight w:val="0"/>
      <w:marTop w:val="0"/>
      <w:marBottom w:val="0"/>
      <w:divBdr>
        <w:top w:val="none" w:sz="0" w:space="0" w:color="auto"/>
        <w:left w:val="none" w:sz="0" w:space="0" w:color="auto"/>
        <w:bottom w:val="none" w:sz="0" w:space="0" w:color="auto"/>
        <w:right w:val="none" w:sz="0" w:space="0" w:color="auto"/>
      </w:divBdr>
    </w:div>
    <w:div w:id="1223103304">
      <w:bodyDiv w:val="1"/>
      <w:marLeft w:val="0"/>
      <w:marRight w:val="0"/>
      <w:marTop w:val="0"/>
      <w:marBottom w:val="0"/>
      <w:divBdr>
        <w:top w:val="none" w:sz="0" w:space="0" w:color="auto"/>
        <w:left w:val="none" w:sz="0" w:space="0" w:color="auto"/>
        <w:bottom w:val="none" w:sz="0" w:space="0" w:color="auto"/>
        <w:right w:val="none" w:sz="0" w:space="0" w:color="auto"/>
      </w:divBdr>
      <w:divsChild>
        <w:div w:id="286544163">
          <w:marLeft w:val="0"/>
          <w:marRight w:val="0"/>
          <w:marTop w:val="0"/>
          <w:marBottom w:val="0"/>
          <w:divBdr>
            <w:top w:val="none" w:sz="0" w:space="0" w:color="auto"/>
            <w:left w:val="none" w:sz="0" w:space="0" w:color="auto"/>
            <w:bottom w:val="none" w:sz="0" w:space="0" w:color="auto"/>
            <w:right w:val="none" w:sz="0" w:space="0" w:color="auto"/>
          </w:divBdr>
          <w:divsChild>
            <w:div w:id="2086565453">
              <w:marLeft w:val="-68"/>
              <w:marRight w:val="0"/>
              <w:marTop w:val="27"/>
              <w:marBottom w:val="27"/>
              <w:divBdr>
                <w:top w:val="none" w:sz="0" w:space="0" w:color="auto"/>
                <w:left w:val="none" w:sz="0" w:space="0" w:color="auto"/>
                <w:bottom w:val="none" w:sz="0" w:space="0" w:color="auto"/>
                <w:right w:val="none" w:sz="0" w:space="0" w:color="auto"/>
              </w:divBdr>
              <w:divsChild>
                <w:div w:id="275214744">
                  <w:marLeft w:val="0"/>
                  <w:marRight w:val="0"/>
                  <w:marTop w:val="0"/>
                  <w:marBottom w:val="0"/>
                  <w:divBdr>
                    <w:top w:val="none" w:sz="0" w:space="0" w:color="auto"/>
                    <w:left w:val="none" w:sz="0" w:space="0" w:color="auto"/>
                    <w:bottom w:val="none" w:sz="0" w:space="0" w:color="auto"/>
                    <w:right w:val="none" w:sz="0" w:space="0" w:color="auto"/>
                  </w:divBdr>
                  <w:divsChild>
                    <w:div w:id="651177584">
                      <w:marLeft w:val="0"/>
                      <w:marRight w:val="0"/>
                      <w:marTop w:val="0"/>
                      <w:marBottom w:val="0"/>
                      <w:divBdr>
                        <w:top w:val="none" w:sz="0" w:space="0" w:color="auto"/>
                        <w:left w:val="none" w:sz="0" w:space="0" w:color="auto"/>
                        <w:bottom w:val="none" w:sz="0" w:space="0" w:color="auto"/>
                        <w:right w:val="none" w:sz="0" w:space="0" w:color="auto"/>
                      </w:divBdr>
                    </w:div>
                  </w:divsChild>
                </w:div>
                <w:div w:id="364066763">
                  <w:marLeft w:val="0"/>
                  <w:marRight w:val="0"/>
                  <w:marTop w:val="0"/>
                  <w:marBottom w:val="0"/>
                  <w:divBdr>
                    <w:top w:val="none" w:sz="0" w:space="0" w:color="auto"/>
                    <w:left w:val="none" w:sz="0" w:space="0" w:color="auto"/>
                    <w:bottom w:val="none" w:sz="0" w:space="0" w:color="auto"/>
                    <w:right w:val="none" w:sz="0" w:space="0" w:color="auto"/>
                  </w:divBdr>
                  <w:divsChild>
                    <w:div w:id="1041054401">
                      <w:marLeft w:val="0"/>
                      <w:marRight w:val="0"/>
                      <w:marTop w:val="0"/>
                      <w:marBottom w:val="0"/>
                      <w:divBdr>
                        <w:top w:val="none" w:sz="0" w:space="0" w:color="auto"/>
                        <w:left w:val="none" w:sz="0" w:space="0" w:color="auto"/>
                        <w:bottom w:val="none" w:sz="0" w:space="0" w:color="auto"/>
                        <w:right w:val="none" w:sz="0" w:space="0" w:color="auto"/>
                      </w:divBdr>
                    </w:div>
                  </w:divsChild>
                </w:div>
                <w:div w:id="432089928">
                  <w:marLeft w:val="0"/>
                  <w:marRight w:val="0"/>
                  <w:marTop w:val="0"/>
                  <w:marBottom w:val="0"/>
                  <w:divBdr>
                    <w:top w:val="none" w:sz="0" w:space="0" w:color="auto"/>
                    <w:left w:val="none" w:sz="0" w:space="0" w:color="auto"/>
                    <w:bottom w:val="none" w:sz="0" w:space="0" w:color="auto"/>
                    <w:right w:val="none" w:sz="0" w:space="0" w:color="auto"/>
                  </w:divBdr>
                  <w:divsChild>
                    <w:div w:id="256452081">
                      <w:marLeft w:val="0"/>
                      <w:marRight w:val="0"/>
                      <w:marTop w:val="0"/>
                      <w:marBottom w:val="0"/>
                      <w:divBdr>
                        <w:top w:val="none" w:sz="0" w:space="0" w:color="auto"/>
                        <w:left w:val="none" w:sz="0" w:space="0" w:color="auto"/>
                        <w:bottom w:val="none" w:sz="0" w:space="0" w:color="auto"/>
                        <w:right w:val="none" w:sz="0" w:space="0" w:color="auto"/>
                      </w:divBdr>
                    </w:div>
                  </w:divsChild>
                </w:div>
                <w:div w:id="568348025">
                  <w:marLeft w:val="0"/>
                  <w:marRight w:val="0"/>
                  <w:marTop w:val="0"/>
                  <w:marBottom w:val="0"/>
                  <w:divBdr>
                    <w:top w:val="none" w:sz="0" w:space="0" w:color="auto"/>
                    <w:left w:val="none" w:sz="0" w:space="0" w:color="auto"/>
                    <w:bottom w:val="none" w:sz="0" w:space="0" w:color="auto"/>
                    <w:right w:val="none" w:sz="0" w:space="0" w:color="auto"/>
                  </w:divBdr>
                  <w:divsChild>
                    <w:div w:id="728461184">
                      <w:marLeft w:val="0"/>
                      <w:marRight w:val="0"/>
                      <w:marTop w:val="0"/>
                      <w:marBottom w:val="0"/>
                      <w:divBdr>
                        <w:top w:val="none" w:sz="0" w:space="0" w:color="auto"/>
                        <w:left w:val="none" w:sz="0" w:space="0" w:color="auto"/>
                        <w:bottom w:val="none" w:sz="0" w:space="0" w:color="auto"/>
                        <w:right w:val="none" w:sz="0" w:space="0" w:color="auto"/>
                      </w:divBdr>
                    </w:div>
                  </w:divsChild>
                </w:div>
                <w:div w:id="915481238">
                  <w:marLeft w:val="0"/>
                  <w:marRight w:val="0"/>
                  <w:marTop w:val="0"/>
                  <w:marBottom w:val="0"/>
                  <w:divBdr>
                    <w:top w:val="none" w:sz="0" w:space="0" w:color="auto"/>
                    <w:left w:val="none" w:sz="0" w:space="0" w:color="auto"/>
                    <w:bottom w:val="none" w:sz="0" w:space="0" w:color="auto"/>
                    <w:right w:val="none" w:sz="0" w:space="0" w:color="auto"/>
                  </w:divBdr>
                  <w:divsChild>
                    <w:div w:id="1336372476">
                      <w:marLeft w:val="0"/>
                      <w:marRight w:val="0"/>
                      <w:marTop w:val="0"/>
                      <w:marBottom w:val="0"/>
                      <w:divBdr>
                        <w:top w:val="none" w:sz="0" w:space="0" w:color="auto"/>
                        <w:left w:val="none" w:sz="0" w:space="0" w:color="auto"/>
                        <w:bottom w:val="none" w:sz="0" w:space="0" w:color="auto"/>
                        <w:right w:val="none" w:sz="0" w:space="0" w:color="auto"/>
                      </w:divBdr>
                    </w:div>
                  </w:divsChild>
                </w:div>
                <w:div w:id="936520778">
                  <w:marLeft w:val="0"/>
                  <w:marRight w:val="0"/>
                  <w:marTop w:val="0"/>
                  <w:marBottom w:val="0"/>
                  <w:divBdr>
                    <w:top w:val="none" w:sz="0" w:space="0" w:color="auto"/>
                    <w:left w:val="none" w:sz="0" w:space="0" w:color="auto"/>
                    <w:bottom w:val="none" w:sz="0" w:space="0" w:color="auto"/>
                    <w:right w:val="none" w:sz="0" w:space="0" w:color="auto"/>
                  </w:divBdr>
                  <w:divsChild>
                    <w:div w:id="1318415896">
                      <w:marLeft w:val="0"/>
                      <w:marRight w:val="0"/>
                      <w:marTop w:val="0"/>
                      <w:marBottom w:val="0"/>
                      <w:divBdr>
                        <w:top w:val="none" w:sz="0" w:space="0" w:color="auto"/>
                        <w:left w:val="none" w:sz="0" w:space="0" w:color="auto"/>
                        <w:bottom w:val="none" w:sz="0" w:space="0" w:color="auto"/>
                        <w:right w:val="none" w:sz="0" w:space="0" w:color="auto"/>
                      </w:divBdr>
                    </w:div>
                  </w:divsChild>
                </w:div>
                <w:div w:id="1320883619">
                  <w:marLeft w:val="0"/>
                  <w:marRight w:val="0"/>
                  <w:marTop w:val="0"/>
                  <w:marBottom w:val="0"/>
                  <w:divBdr>
                    <w:top w:val="none" w:sz="0" w:space="0" w:color="auto"/>
                    <w:left w:val="none" w:sz="0" w:space="0" w:color="auto"/>
                    <w:bottom w:val="none" w:sz="0" w:space="0" w:color="auto"/>
                    <w:right w:val="none" w:sz="0" w:space="0" w:color="auto"/>
                  </w:divBdr>
                  <w:divsChild>
                    <w:div w:id="588780040">
                      <w:marLeft w:val="0"/>
                      <w:marRight w:val="0"/>
                      <w:marTop w:val="0"/>
                      <w:marBottom w:val="0"/>
                      <w:divBdr>
                        <w:top w:val="none" w:sz="0" w:space="0" w:color="auto"/>
                        <w:left w:val="none" w:sz="0" w:space="0" w:color="auto"/>
                        <w:bottom w:val="none" w:sz="0" w:space="0" w:color="auto"/>
                        <w:right w:val="none" w:sz="0" w:space="0" w:color="auto"/>
                      </w:divBdr>
                    </w:div>
                  </w:divsChild>
                </w:div>
                <w:div w:id="1406881708">
                  <w:marLeft w:val="0"/>
                  <w:marRight w:val="0"/>
                  <w:marTop w:val="0"/>
                  <w:marBottom w:val="0"/>
                  <w:divBdr>
                    <w:top w:val="none" w:sz="0" w:space="0" w:color="auto"/>
                    <w:left w:val="none" w:sz="0" w:space="0" w:color="auto"/>
                    <w:bottom w:val="none" w:sz="0" w:space="0" w:color="auto"/>
                    <w:right w:val="none" w:sz="0" w:space="0" w:color="auto"/>
                  </w:divBdr>
                  <w:divsChild>
                    <w:div w:id="264311928">
                      <w:marLeft w:val="0"/>
                      <w:marRight w:val="0"/>
                      <w:marTop w:val="0"/>
                      <w:marBottom w:val="0"/>
                      <w:divBdr>
                        <w:top w:val="none" w:sz="0" w:space="0" w:color="auto"/>
                        <w:left w:val="none" w:sz="0" w:space="0" w:color="auto"/>
                        <w:bottom w:val="none" w:sz="0" w:space="0" w:color="auto"/>
                        <w:right w:val="none" w:sz="0" w:space="0" w:color="auto"/>
                      </w:divBdr>
                    </w:div>
                  </w:divsChild>
                </w:div>
                <w:div w:id="1584535541">
                  <w:marLeft w:val="0"/>
                  <w:marRight w:val="0"/>
                  <w:marTop w:val="0"/>
                  <w:marBottom w:val="0"/>
                  <w:divBdr>
                    <w:top w:val="none" w:sz="0" w:space="0" w:color="auto"/>
                    <w:left w:val="none" w:sz="0" w:space="0" w:color="auto"/>
                    <w:bottom w:val="none" w:sz="0" w:space="0" w:color="auto"/>
                    <w:right w:val="none" w:sz="0" w:space="0" w:color="auto"/>
                  </w:divBdr>
                  <w:divsChild>
                    <w:div w:id="680862515">
                      <w:marLeft w:val="0"/>
                      <w:marRight w:val="0"/>
                      <w:marTop w:val="0"/>
                      <w:marBottom w:val="0"/>
                      <w:divBdr>
                        <w:top w:val="none" w:sz="0" w:space="0" w:color="auto"/>
                        <w:left w:val="none" w:sz="0" w:space="0" w:color="auto"/>
                        <w:bottom w:val="none" w:sz="0" w:space="0" w:color="auto"/>
                        <w:right w:val="none" w:sz="0" w:space="0" w:color="auto"/>
                      </w:divBdr>
                    </w:div>
                  </w:divsChild>
                </w:div>
                <w:div w:id="1646088508">
                  <w:marLeft w:val="0"/>
                  <w:marRight w:val="0"/>
                  <w:marTop w:val="0"/>
                  <w:marBottom w:val="0"/>
                  <w:divBdr>
                    <w:top w:val="none" w:sz="0" w:space="0" w:color="auto"/>
                    <w:left w:val="none" w:sz="0" w:space="0" w:color="auto"/>
                    <w:bottom w:val="none" w:sz="0" w:space="0" w:color="auto"/>
                    <w:right w:val="none" w:sz="0" w:space="0" w:color="auto"/>
                  </w:divBdr>
                  <w:divsChild>
                    <w:div w:id="1835341615">
                      <w:marLeft w:val="0"/>
                      <w:marRight w:val="0"/>
                      <w:marTop w:val="0"/>
                      <w:marBottom w:val="0"/>
                      <w:divBdr>
                        <w:top w:val="none" w:sz="0" w:space="0" w:color="auto"/>
                        <w:left w:val="none" w:sz="0" w:space="0" w:color="auto"/>
                        <w:bottom w:val="none" w:sz="0" w:space="0" w:color="auto"/>
                        <w:right w:val="none" w:sz="0" w:space="0" w:color="auto"/>
                      </w:divBdr>
                    </w:div>
                  </w:divsChild>
                </w:div>
                <w:div w:id="1879003693">
                  <w:marLeft w:val="0"/>
                  <w:marRight w:val="0"/>
                  <w:marTop w:val="0"/>
                  <w:marBottom w:val="0"/>
                  <w:divBdr>
                    <w:top w:val="none" w:sz="0" w:space="0" w:color="auto"/>
                    <w:left w:val="none" w:sz="0" w:space="0" w:color="auto"/>
                    <w:bottom w:val="none" w:sz="0" w:space="0" w:color="auto"/>
                    <w:right w:val="none" w:sz="0" w:space="0" w:color="auto"/>
                  </w:divBdr>
                  <w:divsChild>
                    <w:div w:id="1712461081">
                      <w:marLeft w:val="0"/>
                      <w:marRight w:val="0"/>
                      <w:marTop w:val="0"/>
                      <w:marBottom w:val="0"/>
                      <w:divBdr>
                        <w:top w:val="none" w:sz="0" w:space="0" w:color="auto"/>
                        <w:left w:val="none" w:sz="0" w:space="0" w:color="auto"/>
                        <w:bottom w:val="none" w:sz="0" w:space="0" w:color="auto"/>
                        <w:right w:val="none" w:sz="0" w:space="0" w:color="auto"/>
                      </w:divBdr>
                    </w:div>
                    <w:div w:id="1865748744">
                      <w:marLeft w:val="0"/>
                      <w:marRight w:val="0"/>
                      <w:marTop w:val="0"/>
                      <w:marBottom w:val="0"/>
                      <w:divBdr>
                        <w:top w:val="none" w:sz="0" w:space="0" w:color="auto"/>
                        <w:left w:val="none" w:sz="0" w:space="0" w:color="auto"/>
                        <w:bottom w:val="none" w:sz="0" w:space="0" w:color="auto"/>
                        <w:right w:val="none" w:sz="0" w:space="0" w:color="auto"/>
                      </w:divBdr>
                    </w:div>
                  </w:divsChild>
                </w:div>
                <w:div w:id="1904490161">
                  <w:marLeft w:val="0"/>
                  <w:marRight w:val="0"/>
                  <w:marTop w:val="0"/>
                  <w:marBottom w:val="0"/>
                  <w:divBdr>
                    <w:top w:val="none" w:sz="0" w:space="0" w:color="auto"/>
                    <w:left w:val="none" w:sz="0" w:space="0" w:color="auto"/>
                    <w:bottom w:val="none" w:sz="0" w:space="0" w:color="auto"/>
                    <w:right w:val="none" w:sz="0" w:space="0" w:color="auto"/>
                  </w:divBdr>
                  <w:divsChild>
                    <w:div w:id="225797937">
                      <w:marLeft w:val="0"/>
                      <w:marRight w:val="0"/>
                      <w:marTop w:val="0"/>
                      <w:marBottom w:val="0"/>
                      <w:divBdr>
                        <w:top w:val="none" w:sz="0" w:space="0" w:color="auto"/>
                        <w:left w:val="none" w:sz="0" w:space="0" w:color="auto"/>
                        <w:bottom w:val="none" w:sz="0" w:space="0" w:color="auto"/>
                        <w:right w:val="none" w:sz="0" w:space="0" w:color="auto"/>
                      </w:divBdr>
                    </w:div>
                  </w:divsChild>
                </w:div>
                <w:div w:id="2110269087">
                  <w:marLeft w:val="0"/>
                  <w:marRight w:val="0"/>
                  <w:marTop w:val="0"/>
                  <w:marBottom w:val="0"/>
                  <w:divBdr>
                    <w:top w:val="none" w:sz="0" w:space="0" w:color="auto"/>
                    <w:left w:val="none" w:sz="0" w:space="0" w:color="auto"/>
                    <w:bottom w:val="none" w:sz="0" w:space="0" w:color="auto"/>
                    <w:right w:val="none" w:sz="0" w:space="0" w:color="auto"/>
                  </w:divBdr>
                  <w:divsChild>
                    <w:div w:id="3124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7168">
          <w:marLeft w:val="0"/>
          <w:marRight w:val="0"/>
          <w:marTop w:val="0"/>
          <w:marBottom w:val="0"/>
          <w:divBdr>
            <w:top w:val="none" w:sz="0" w:space="0" w:color="auto"/>
            <w:left w:val="none" w:sz="0" w:space="0" w:color="auto"/>
            <w:bottom w:val="none" w:sz="0" w:space="0" w:color="auto"/>
            <w:right w:val="none" w:sz="0" w:space="0" w:color="auto"/>
          </w:divBdr>
        </w:div>
        <w:div w:id="738164533">
          <w:marLeft w:val="0"/>
          <w:marRight w:val="0"/>
          <w:marTop w:val="0"/>
          <w:marBottom w:val="0"/>
          <w:divBdr>
            <w:top w:val="none" w:sz="0" w:space="0" w:color="auto"/>
            <w:left w:val="none" w:sz="0" w:space="0" w:color="auto"/>
            <w:bottom w:val="none" w:sz="0" w:space="0" w:color="auto"/>
            <w:right w:val="none" w:sz="0" w:space="0" w:color="auto"/>
          </w:divBdr>
        </w:div>
        <w:div w:id="1144274955">
          <w:marLeft w:val="0"/>
          <w:marRight w:val="0"/>
          <w:marTop w:val="0"/>
          <w:marBottom w:val="0"/>
          <w:divBdr>
            <w:top w:val="none" w:sz="0" w:space="0" w:color="auto"/>
            <w:left w:val="none" w:sz="0" w:space="0" w:color="auto"/>
            <w:bottom w:val="none" w:sz="0" w:space="0" w:color="auto"/>
            <w:right w:val="none" w:sz="0" w:space="0" w:color="auto"/>
          </w:divBdr>
        </w:div>
        <w:div w:id="1213076884">
          <w:marLeft w:val="0"/>
          <w:marRight w:val="0"/>
          <w:marTop w:val="0"/>
          <w:marBottom w:val="0"/>
          <w:divBdr>
            <w:top w:val="none" w:sz="0" w:space="0" w:color="auto"/>
            <w:left w:val="none" w:sz="0" w:space="0" w:color="auto"/>
            <w:bottom w:val="none" w:sz="0" w:space="0" w:color="auto"/>
            <w:right w:val="none" w:sz="0" w:space="0" w:color="auto"/>
          </w:divBdr>
        </w:div>
        <w:div w:id="1876573658">
          <w:marLeft w:val="0"/>
          <w:marRight w:val="0"/>
          <w:marTop w:val="0"/>
          <w:marBottom w:val="0"/>
          <w:divBdr>
            <w:top w:val="none" w:sz="0" w:space="0" w:color="auto"/>
            <w:left w:val="none" w:sz="0" w:space="0" w:color="auto"/>
            <w:bottom w:val="none" w:sz="0" w:space="0" w:color="auto"/>
            <w:right w:val="none" w:sz="0" w:space="0" w:color="auto"/>
          </w:divBdr>
        </w:div>
        <w:div w:id="1915895445">
          <w:marLeft w:val="0"/>
          <w:marRight w:val="0"/>
          <w:marTop w:val="0"/>
          <w:marBottom w:val="0"/>
          <w:divBdr>
            <w:top w:val="none" w:sz="0" w:space="0" w:color="auto"/>
            <w:left w:val="none" w:sz="0" w:space="0" w:color="auto"/>
            <w:bottom w:val="none" w:sz="0" w:space="0" w:color="auto"/>
            <w:right w:val="none" w:sz="0" w:space="0" w:color="auto"/>
          </w:divBdr>
        </w:div>
        <w:div w:id="1918322136">
          <w:marLeft w:val="0"/>
          <w:marRight w:val="0"/>
          <w:marTop w:val="0"/>
          <w:marBottom w:val="0"/>
          <w:divBdr>
            <w:top w:val="none" w:sz="0" w:space="0" w:color="auto"/>
            <w:left w:val="none" w:sz="0" w:space="0" w:color="auto"/>
            <w:bottom w:val="none" w:sz="0" w:space="0" w:color="auto"/>
            <w:right w:val="none" w:sz="0" w:space="0" w:color="auto"/>
          </w:divBdr>
        </w:div>
        <w:div w:id="1981030097">
          <w:marLeft w:val="0"/>
          <w:marRight w:val="0"/>
          <w:marTop w:val="0"/>
          <w:marBottom w:val="0"/>
          <w:divBdr>
            <w:top w:val="none" w:sz="0" w:space="0" w:color="auto"/>
            <w:left w:val="none" w:sz="0" w:space="0" w:color="auto"/>
            <w:bottom w:val="none" w:sz="0" w:space="0" w:color="auto"/>
            <w:right w:val="none" w:sz="0" w:space="0" w:color="auto"/>
          </w:divBdr>
        </w:div>
      </w:divsChild>
    </w:div>
    <w:div w:id="1229654213">
      <w:bodyDiv w:val="1"/>
      <w:marLeft w:val="0"/>
      <w:marRight w:val="0"/>
      <w:marTop w:val="0"/>
      <w:marBottom w:val="0"/>
      <w:divBdr>
        <w:top w:val="none" w:sz="0" w:space="0" w:color="auto"/>
        <w:left w:val="none" w:sz="0" w:space="0" w:color="auto"/>
        <w:bottom w:val="none" w:sz="0" w:space="0" w:color="auto"/>
        <w:right w:val="none" w:sz="0" w:space="0" w:color="auto"/>
      </w:divBdr>
    </w:div>
    <w:div w:id="1233855457">
      <w:bodyDiv w:val="1"/>
      <w:marLeft w:val="0"/>
      <w:marRight w:val="0"/>
      <w:marTop w:val="0"/>
      <w:marBottom w:val="0"/>
      <w:divBdr>
        <w:top w:val="none" w:sz="0" w:space="0" w:color="auto"/>
        <w:left w:val="none" w:sz="0" w:space="0" w:color="auto"/>
        <w:bottom w:val="none" w:sz="0" w:space="0" w:color="auto"/>
        <w:right w:val="none" w:sz="0" w:space="0" w:color="auto"/>
      </w:divBdr>
    </w:div>
    <w:div w:id="1242178407">
      <w:bodyDiv w:val="1"/>
      <w:marLeft w:val="0"/>
      <w:marRight w:val="0"/>
      <w:marTop w:val="0"/>
      <w:marBottom w:val="0"/>
      <w:divBdr>
        <w:top w:val="none" w:sz="0" w:space="0" w:color="auto"/>
        <w:left w:val="none" w:sz="0" w:space="0" w:color="auto"/>
        <w:bottom w:val="none" w:sz="0" w:space="0" w:color="auto"/>
        <w:right w:val="none" w:sz="0" w:space="0" w:color="auto"/>
      </w:divBdr>
    </w:div>
    <w:div w:id="1251234873">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253902415">
      <w:bodyDiv w:val="1"/>
      <w:marLeft w:val="0"/>
      <w:marRight w:val="0"/>
      <w:marTop w:val="0"/>
      <w:marBottom w:val="0"/>
      <w:divBdr>
        <w:top w:val="none" w:sz="0" w:space="0" w:color="auto"/>
        <w:left w:val="none" w:sz="0" w:space="0" w:color="auto"/>
        <w:bottom w:val="none" w:sz="0" w:space="0" w:color="auto"/>
        <w:right w:val="none" w:sz="0" w:space="0" w:color="auto"/>
      </w:divBdr>
      <w:divsChild>
        <w:div w:id="128323247">
          <w:marLeft w:val="0"/>
          <w:marRight w:val="0"/>
          <w:marTop w:val="0"/>
          <w:marBottom w:val="0"/>
          <w:divBdr>
            <w:top w:val="none" w:sz="0" w:space="0" w:color="auto"/>
            <w:left w:val="none" w:sz="0" w:space="0" w:color="auto"/>
            <w:bottom w:val="none" w:sz="0" w:space="0" w:color="auto"/>
            <w:right w:val="none" w:sz="0" w:space="0" w:color="auto"/>
          </w:divBdr>
        </w:div>
        <w:div w:id="241447633">
          <w:marLeft w:val="0"/>
          <w:marRight w:val="0"/>
          <w:marTop w:val="0"/>
          <w:marBottom w:val="0"/>
          <w:divBdr>
            <w:top w:val="none" w:sz="0" w:space="0" w:color="auto"/>
            <w:left w:val="none" w:sz="0" w:space="0" w:color="auto"/>
            <w:bottom w:val="none" w:sz="0" w:space="0" w:color="auto"/>
            <w:right w:val="none" w:sz="0" w:space="0" w:color="auto"/>
          </w:divBdr>
        </w:div>
        <w:div w:id="455952586">
          <w:marLeft w:val="0"/>
          <w:marRight w:val="0"/>
          <w:marTop w:val="0"/>
          <w:marBottom w:val="0"/>
          <w:divBdr>
            <w:top w:val="none" w:sz="0" w:space="0" w:color="auto"/>
            <w:left w:val="none" w:sz="0" w:space="0" w:color="auto"/>
            <w:bottom w:val="none" w:sz="0" w:space="0" w:color="auto"/>
            <w:right w:val="none" w:sz="0" w:space="0" w:color="auto"/>
          </w:divBdr>
        </w:div>
      </w:divsChild>
    </w:div>
    <w:div w:id="1255631522">
      <w:bodyDiv w:val="1"/>
      <w:marLeft w:val="0"/>
      <w:marRight w:val="0"/>
      <w:marTop w:val="0"/>
      <w:marBottom w:val="0"/>
      <w:divBdr>
        <w:top w:val="none" w:sz="0" w:space="0" w:color="auto"/>
        <w:left w:val="none" w:sz="0" w:space="0" w:color="auto"/>
        <w:bottom w:val="none" w:sz="0" w:space="0" w:color="auto"/>
        <w:right w:val="none" w:sz="0" w:space="0" w:color="auto"/>
      </w:divBdr>
    </w:div>
    <w:div w:id="1257714790">
      <w:bodyDiv w:val="1"/>
      <w:marLeft w:val="0"/>
      <w:marRight w:val="0"/>
      <w:marTop w:val="0"/>
      <w:marBottom w:val="0"/>
      <w:divBdr>
        <w:top w:val="none" w:sz="0" w:space="0" w:color="auto"/>
        <w:left w:val="none" w:sz="0" w:space="0" w:color="auto"/>
        <w:bottom w:val="none" w:sz="0" w:space="0" w:color="auto"/>
        <w:right w:val="none" w:sz="0" w:space="0" w:color="auto"/>
      </w:divBdr>
      <w:divsChild>
        <w:div w:id="30498387">
          <w:marLeft w:val="0"/>
          <w:marRight w:val="0"/>
          <w:marTop w:val="0"/>
          <w:marBottom w:val="0"/>
          <w:divBdr>
            <w:top w:val="none" w:sz="0" w:space="0" w:color="auto"/>
            <w:left w:val="none" w:sz="0" w:space="0" w:color="auto"/>
            <w:bottom w:val="none" w:sz="0" w:space="0" w:color="auto"/>
            <w:right w:val="none" w:sz="0" w:space="0" w:color="auto"/>
          </w:divBdr>
        </w:div>
        <w:div w:id="427964860">
          <w:marLeft w:val="0"/>
          <w:marRight w:val="0"/>
          <w:marTop w:val="0"/>
          <w:marBottom w:val="0"/>
          <w:divBdr>
            <w:top w:val="none" w:sz="0" w:space="0" w:color="auto"/>
            <w:left w:val="none" w:sz="0" w:space="0" w:color="auto"/>
            <w:bottom w:val="none" w:sz="0" w:space="0" w:color="auto"/>
            <w:right w:val="none" w:sz="0" w:space="0" w:color="auto"/>
          </w:divBdr>
        </w:div>
        <w:div w:id="1422724749">
          <w:marLeft w:val="0"/>
          <w:marRight w:val="0"/>
          <w:marTop w:val="0"/>
          <w:marBottom w:val="0"/>
          <w:divBdr>
            <w:top w:val="none" w:sz="0" w:space="0" w:color="auto"/>
            <w:left w:val="none" w:sz="0" w:space="0" w:color="auto"/>
            <w:bottom w:val="none" w:sz="0" w:space="0" w:color="auto"/>
            <w:right w:val="none" w:sz="0" w:space="0" w:color="auto"/>
          </w:divBdr>
        </w:div>
      </w:divsChild>
    </w:div>
    <w:div w:id="1262563810">
      <w:bodyDiv w:val="1"/>
      <w:marLeft w:val="0"/>
      <w:marRight w:val="0"/>
      <w:marTop w:val="0"/>
      <w:marBottom w:val="0"/>
      <w:divBdr>
        <w:top w:val="none" w:sz="0" w:space="0" w:color="auto"/>
        <w:left w:val="none" w:sz="0" w:space="0" w:color="auto"/>
        <w:bottom w:val="none" w:sz="0" w:space="0" w:color="auto"/>
        <w:right w:val="none" w:sz="0" w:space="0" w:color="auto"/>
      </w:divBdr>
      <w:divsChild>
        <w:div w:id="372115779">
          <w:marLeft w:val="0"/>
          <w:marRight w:val="0"/>
          <w:marTop w:val="0"/>
          <w:marBottom w:val="0"/>
          <w:divBdr>
            <w:top w:val="none" w:sz="0" w:space="0" w:color="auto"/>
            <w:left w:val="none" w:sz="0" w:space="0" w:color="auto"/>
            <w:bottom w:val="none" w:sz="0" w:space="0" w:color="auto"/>
            <w:right w:val="none" w:sz="0" w:space="0" w:color="auto"/>
          </w:divBdr>
        </w:div>
        <w:div w:id="483402061">
          <w:marLeft w:val="0"/>
          <w:marRight w:val="0"/>
          <w:marTop w:val="0"/>
          <w:marBottom w:val="0"/>
          <w:divBdr>
            <w:top w:val="none" w:sz="0" w:space="0" w:color="auto"/>
            <w:left w:val="none" w:sz="0" w:space="0" w:color="auto"/>
            <w:bottom w:val="none" w:sz="0" w:space="0" w:color="auto"/>
            <w:right w:val="none" w:sz="0" w:space="0" w:color="auto"/>
          </w:divBdr>
          <w:divsChild>
            <w:div w:id="31929431">
              <w:marLeft w:val="0"/>
              <w:marRight w:val="0"/>
              <w:marTop w:val="0"/>
              <w:marBottom w:val="0"/>
              <w:divBdr>
                <w:top w:val="none" w:sz="0" w:space="0" w:color="auto"/>
                <w:left w:val="none" w:sz="0" w:space="0" w:color="auto"/>
                <w:bottom w:val="none" w:sz="0" w:space="0" w:color="auto"/>
                <w:right w:val="none" w:sz="0" w:space="0" w:color="auto"/>
              </w:divBdr>
            </w:div>
            <w:div w:id="127285494">
              <w:marLeft w:val="0"/>
              <w:marRight w:val="0"/>
              <w:marTop w:val="0"/>
              <w:marBottom w:val="0"/>
              <w:divBdr>
                <w:top w:val="none" w:sz="0" w:space="0" w:color="auto"/>
                <w:left w:val="none" w:sz="0" w:space="0" w:color="auto"/>
                <w:bottom w:val="none" w:sz="0" w:space="0" w:color="auto"/>
                <w:right w:val="none" w:sz="0" w:space="0" w:color="auto"/>
              </w:divBdr>
            </w:div>
            <w:div w:id="271473191">
              <w:marLeft w:val="0"/>
              <w:marRight w:val="0"/>
              <w:marTop w:val="0"/>
              <w:marBottom w:val="0"/>
              <w:divBdr>
                <w:top w:val="none" w:sz="0" w:space="0" w:color="auto"/>
                <w:left w:val="none" w:sz="0" w:space="0" w:color="auto"/>
                <w:bottom w:val="none" w:sz="0" w:space="0" w:color="auto"/>
                <w:right w:val="none" w:sz="0" w:space="0" w:color="auto"/>
              </w:divBdr>
            </w:div>
            <w:div w:id="339502875">
              <w:marLeft w:val="0"/>
              <w:marRight w:val="0"/>
              <w:marTop w:val="0"/>
              <w:marBottom w:val="0"/>
              <w:divBdr>
                <w:top w:val="none" w:sz="0" w:space="0" w:color="auto"/>
                <w:left w:val="none" w:sz="0" w:space="0" w:color="auto"/>
                <w:bottom w:val="none" w:sz="0" w:space="0" w:color="auto"/>
                <w:right w:val="none" w:sz="0" w:space="0" w:color="auto"/>
              </w:divBdr>
            </w:div>
            <w:div w:id="365372743">
              <w:marLeft w:val="600"/>
              <w:marRight w:val="0"/>
              <w:marTop w:val="0"/>
              <w:marBottom w:val="0"/>
              <w:divBdr>
                <w:top w:val="none" w:sz="0" w:space="0" w:color="auto"/>
                <w:left w:val="none" w:sz="0" w:space="0" w:color="auto"/>
                <w:bottom w:val="none" w:sz="0" w:space="0" w:color="auto"/>
                <w:right w:val="none" w:sz="0" w:space="0" w:color="auto"/>
              </w:divBdr>
            </w:div>
            <w:div w:id="705101946">
              <w:marLeft w:val="600"/>
              <w:marRight w:val="0"/>
              <w:marTop w:val="0"/>
              <w:marBottom w:val="0"/>
              <w:divBdr>
                <w:top w:val="none" w:sz="0" w:space="0" w:color="auto"/>
                <w:left w:val="none" w:sz="0" w:space="0" w:color="auto"/>
                <w:bottom w:val="none" w:sz="0" w:space="0" w:color="auto"/>
                <w:right w:val="none" w:sz="0" w:space="0" w:color="auto"/>
              </w:divBdr>
            </w:div>
            <w:div w:id="799761771">
              <w:marLeft w:val="0"/>
              <w:marRight w:val="0"/>
              <w:marTop w:val="0"/>
              <w:marBottom w:val="0"/>
              <w:divBdr>
                <w:top w:val="none" w:sz="0" w:space="0" w:color="auto"/>
                <w:left w:val="none" w:sz="0" w:space="0" w:color="auto"/>
                <w:bottom w:val="none" w:sz="0" w:space="0" w:color="auto"/>
                <w:right w:val="none" w:sz="0" w:space="0" w:color="auto"/>
              </w:divBdr>
              <w:divsChild>
                <w:div w:id="289868685">
                  <w:marLeft w:val="0"/>
                  <w:marRight w:val="0"/>
                  <w:marTop w:val="0"/>
                  <w:marBottom w:val="0"/>
                  <w:divBdr>
                    <w:top w:val="none" w:sz="0" w:space="0" w:color="auto"/>
                    <w:left w:val="none" w:sz="0" w:space="0" w:color="auto"/>
                    <w:bottom w:val="none" w:sz="0" w:space="0" w:color="auto"/>
                    <w:right w:val="none" w:sz="0" w:space="0" w:color="auto"/>
                  </w:divBdr>
                </w:div>
              </w:divsChild>
            </w:div>
            <w:div w:id="880824960">
              <w:marLeft w:val="0"/>
              <w:marRight w:val="0"/>
              <w:marTop w:val="0"/>
              <w:marBottom w:val="0"/>
              <w:divBdr>
                <w:top w:val="none" w:sz="0" w:space="0" w:color="auto"/>
                <w:left w:val="none" w:sz="0" w:space="0" w:color="auto"/>
                <w:bottom w:val="none" w:sz="0" w:space="0" w:color="auto"/>
                <w:right w:val="none" w:sz="0" w:space="0" w:color="auto"/>
              </w:divBdr>
            </w:div>
            <w:div w:id="904150138">
              <w:marLeft w:val="600"/>
              <w:marRight w:val="0"/>
              <w:marTop w:val="0"/>
              <w:marBottom w:val="0"/>
              <w:divBdr>
                <w:top w:val="none" w:sz="0" w:space="0" w:color="auto"/>
                <w:left w:val="none" w:sz="0" w:space="0" w:color="auto"/>
                <w:bottom w:val="none" w:sz="0" w:space="0" w:color="auto"/>
                <w:right w:val="none" w:sz="0" w:space="0" w:color="auto"/>
              </w:divBdr>
            </w:div>
            <w:div w:id="957376663">
              <w:marLeft w:val="0"/>
              <w:marRight w:val="0"/>
              <w:marTop w:val="0"/>
              <w:marBottom w:val="0"/>
              <w:divBdr>
                <w:top w:val="none" w:sz="0" w:space="0" w:color="auto"/>
                <w:left w:val="none" w:sz="0" w:space="0" w:color="auto"/>
                <w:bottom w:val="none" w:sz="0" w:space="0" w:color="auto"/>
                <w:right w:val="none" w:sz="0" w:space="0" w:color="auto"/>
              </w:divBdr>
            </w:div>
            <w:div w:id="1038432702">
              <w:marLeft w:val="0"/>
              <w:marRight w:val="0"/>
              <w:marTop w:val="0"/>
              <w:marBottom w:val="0"/>
              <w:divBdr>
                <w:top w:val="none" w:sz="0" w:space="0" w:color="auto"/>
                <w:left w:val="none" w:sz="0" w:space="0" w:color="auto"/>
                <w:bottom w:val="none" w:sz="0" w:space="0" w:color="auto"/>
                <w:right w:val="none" w:sz="0" w:space="0" w:color="auto"/>
              </w:divBdr>
            </w:div>
            <w:div w:id="1194616492">
              <w:marLeft w:val="0"/>
              <w:marRight w:val="0"/>
              <w:marTop w:val="0"/>
              <w:marBottom w:val="0"/>
              <w:divBdr>
                <w:top w:val="none" w:sz="0" w:space="0" w:color="auto"/>
                <w:left w:val="none" w:sz="0" w:space="0" w:color="auto"/>
                <w:bottom w:val="none" w:sz="0" w:space="0" w:color="auto"/>
                <w:right w:val="none" w:sz="0" w:space="0" w:color="auto"/>
              </w:divBdr>
            </w:div>
            <w:div w:id="1238636209">
              <w:marLeft w:val="0"/>
              <w:marRight w:val="0"/>
              <w:marTop w:val="0"/>
              <w:marBottom w:val="0"/>
              <w:divBdr>
                <w:top w:val="none" w:sz="0" w:space="0" w:color="auto"/>
                <w:left w:val="none" w:sz="0" w:space="0" w:color="auto"/>
                <w:bottom w:val="none" w:sz="0" w:space="0" w:color="auto"/>
                <w:right w:val="none" w:sz="0" w:space="0" w:color="auto"/>
              </w:divBdr>
            </w:div>
            <w:div w:id="1304578929">
              <w:marLeft w:val="0"/>
              <w:marRight w:val="0"/>
              <w:marTop w:val="0"/>
              <w:marBottom w:val="0"/>
              <w:divBdr>
                <w:top w:val="none" w:sz="0" w:space="0" w:color="auto"/>
                <w:left w:val="none" w:sz="0" w:space="0" w:color="auto"/>
                <w:bottom w:val="none" w:sz="0" w:space="0" w:color="auto"/>
                <w:right w:val="none" w:sz="0" w:space="0" w:color="auto"/>
              </w:divBdr>
            </w:div>
            <w:div w:id="1338731247">
              <w:marLeft w:val="0"/>
              <w:marRight w:val="0"/>
              <w:marTop w:val="0"/>
              <w:marBottom w:val="0"/>
              <w:divBdr>
                <w:top w:val="none" w:sz="0" w:space="0" w:color="auto"/>
                <w:left w:val="none" w:sz="0" w:space="0" w:color="auto"/>
                <w:bottom w:val="none" w:sz="0" w:space="0" w:color="auto"/>
                <w:right w:val="none" w:sz="0" w:space="0" w:color="auto"/>
              </w:divBdr>
            </w:div>
            <w:div w:id="1409768367">
              <w:marLeft w:val="0"/>
              <w:marRight w:val="0"/>
              <w:marTop w:val="0"/>
              <w:marBottom w:val="0"/>
              <w:divBdr>
                <w:top w:val="none" w:sz="0" w:space="0" w:color="auto"/>
                <w:left w:val="none" w:sz="0" w:space="0" w:color="auto"/>
                <w:bottom w:val="none" w:sz="0" w:space="0" w:color="auto"/>
                <w:right w:val="none" w:sz="0" w:space="0" w:color="auto"/>
              </w:divBdr>
            </w:div>
            <w:div w:id="1424109724">
              <w:marLeft w:val="0"/>
              <w:marRight w:val="0"/>
              <w:marTop w:val="0"/>
              <w:marBottom w:val="0"/>
              <w:divBdr>
                <w:top w:val="none" w:sz="0" w:space="0" w:color="auto"/>
                <w:left w:val="none" w:sz="0" w:space="0" w:color="auto"/>
                <w:bottom w:val="none" w:sz="0" w:space="0" w:color="auto"/>
                <w:right w:val="none" w:sz="0" w:space="0" w:color="auto"/>
              </w:divBdr>
            </w:div>
            <w:div w:id="1629120758">
              <w:marLeft w:val="0"/>
              <w:marRight w:val="0"/>
              <w:marTop w:val="0"/>
              <w:marBottom w:val="0"/>
              <w:divBdr>
                <w:top w:val="none" w:sz="0" w:space="0" w:color="auto"/>
                <w:left w:val="none" w:sz="0" w:space="0" w:color="auto"/>
                <w:bottom w:val="none" w:sz="0" w:space="0" w:color="auto"/>
                <w:right w:val="none" w:sz="0" w:space="0" w:color="auto"/>
              </w:divBdr>
            </w:div>
            <w:div w:id="1663854600">
              <w:marLeft w:val="600"/>
              <w:marRight w:val="0"/>
              <w:marTop w:val="0"/>
              <w:marBottom w:val="0"/>
              <w:divBdr>
                <w:top w:val="none" w:sz="0" w:space="0" w:color="auto"/>
                <w:left w:val="none" w:sz="0" w:space="0" w:color="auto"/>
                <w:bottom w:val="none" w:sz="0" w:space="0" w:color="auto"/>
                <w:right w:val="none" w:sz="0" w:space="0" w:color="auto"/>
              </w:divBdr>
            </w:div>
            <w:div w:id="1683509313">
              <w:marLeft w:val="0"/>
              <w:marRight w:val="0"/>
              <w:marTop w:val="0"/>
              <w:marBottom w:val="0"/>
              <w:divBdr>
                <w:top w:val="none" w:sz="0" w:space="0" w:color="auto"/>
                <w:left w:val="none" w:sz="0" w:space="0" w:color="auto"/>
                <w:bottom w:val="none" w:sz="0" w:space="0" w:color="auto"/>
                <w:right w:val="none" w:sz="0" w:space="0" w:color="auto"/>
              </w:divBdr>
            </w:div>
            <w:div w:id="1835218910">
              <w:marLeft w:val="0"/>
              <w:marRight w:val="0"/>
              <w:marTop w:val="0"/>
              <w:marBottom w:val="0"/>
              <w:divBdr>
                <w:top w:val="none" w:sz="0" w:space="0" w:color="auto"/>
                <w:left w:val="none" w:sz="0" w:space="0" w:color="auto"/>
                <w:bottom w:val="none" w:sz="0" w:space="0" w:color="auto"/>
                <w:right w:val="none" w:sz="0" w:space="0" w:color="auto"/>
              </w:divBdr>
            </w:div>
            <w:div w:id="2015111196">
              <w:marLeft w:val="0"/>
              <w:marRight w:val="0"/>
              <w:marTop w:val="0"/>
              <w:marBottom w:val="0"/>
              <w:divBdr>
                <w:top w:val="none" w:sz="0" w:space="0" w:color="auto"/>
                <w:left w:val="none" w:sz="0" w:space="0" w:color="auto"/>
                <w:bottom w:val="none" w:sz="0" w:space="0" w:color="auto"/>
                <w:right w:val="none" w:sz="0" w:space="0" w:color="auto"/>
              </w:divBdr>
            </w:div>
            <w:div w:id="20595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38834">
      <w:bodyDiv w:val="1"/>
      <w:marLeft w:val="0"/>
      <w:marRight w:val="0"/>
      <w:marTop w:val="0"/>
      <w:marBottom w:val="0"/>
      <w:divBdr>
        <w:top w:val="none" w:sz="0" w:space="0" w:color="auto"/>
        <w:left w:val="none" w:sz="0" w:space="0" w:color="auto"/>
        <w:bottom w:val="none" w:sz="0" w:space="0" w:color="auto"/>
        <w:right w:val="none" w:sz="0" w:space="0" w:color="auto"/>
      </w:divBdr>
      <w:divsChild>
        <w:div w:id="1782723794">
          <w:marLeft w:val="0"/>
          <w:marRight w:val="0"/>
          <w:marTop w:val="0"/>
          <w:marBottom w:val="0"/>
          <w:divBdr>
            <w:top w:val="none" w:sz="0" w:space="0" w:color="auto"/>
            <w:left w:val="none" w:sz="0" w:space="0" w:color="auto"/>
            <w:bottom w:val="none" w:sz="0" w:space="0" w:color="auto"/>
            <w:right w:val="none" w:sz="0" w:space="0" w:color="auto"/>
          </w:divBdr>
        </w:div>
        <w:div w:id="1986619228">
          <w:marLeft w:val="0"/>
          <w:marRight w:val="0"/>
          <w:marTop w:val="0"/>
          <w:marBottom w:val="0"/>
          <w:divBdr>
            <w:top w:val="none" w:sz="0" w:space="0" w:color="auto"/>
            <w:left w:val="none" w:sz="0" w:space="0" w:color="auto"/>
            <w:bottom w:val="none" w:sz="0" w:space="0" w:color="auto"/>
            <w:right w:val="none" w:sz="0" w:space="0" w:color="auto"/>
          </w:divBdr>
        </w:div>
      </w:divsChild>
    </w:div>
    <w:div w:id="1268192991">
      <w:bodyDiv w:val="1"/>
      <w:marLeft w:val="0"/>
      <w:marRight w:val="0"/>
      <w:marTop w:val="0"/>
      <w:marBottom w:val="0"/>
      <w:divBdr>
        <w:top w:val="none" w:sz="0" w:space="0" w:color="auto"/>
        <w:left w:val="none" w:sz="0" w:space="0" w:color="auto"/>
        <w:bottom w:val="none" w:sz="0" w:space="0" w:color="auto"/>
        <w:right w:val="none" w:sz="0" w:space="0" w:color="auto"/>
      </w:divBdr>
    </w:div>
    <w:div w:id="1281375790">
      <w:bodyDiv w:val="1"/>
      <w:marLeft w:val="0"/>
      <w:marRight w:val="0"/>
      <w:marTop w:val="0"/>
      <w:marBottom w:val="0"/>
      <w:divBdr>
        <w:top w:val="none" w:sz="0" w:space="0" w:color="auto"/>
        <w:left w:val="none" w:sz="0" w:space="0" w:color="auto"/>
        <w:bottom w:val="none" w:sz="0" w:space="0" w:color="auto"/>
        <w:right w:val="none" w:sz="0" w:space="0" w:color="auto"/>
      </w:divBdr>
    </w:div>
    <w:div w:id="1291670178">
      <w:bodyDiv w:val="1"/>
      <w:marLeft w:val="0"/>
      <w:marRight w:val="0"/>
      <w:marTop w:val="0"/>
      <w:marBottom w:val="0"/>
      <w:divBdr>
        <w:top w:val="none" w:sz="0" w:space="0" w:color="auto"/>
        <w:left w:val="none" w:sz="0" w:space="0" w:color="auto"/>
        <w:bottom w:val="none" w:sz="0" w:space="0" w:color="auto"/>
        <w:right w:val="none" w:sz="0" w:space="0" w:color="auto"/>
      </w:divBdr>
      <w:divsChild>
        <w:div w:id="110782149">
          <w:marLeft w:val="0"/>
          <w:marRight w:val="0"/>
          <w:marTop w:val="0"/>
          <w:marBottom w:val="0"/>
          <w:divBdr>
            <w:top w:val="none" w:sz="0" w:space="0" w:color="auto"/>
            <w:left w:val="none" w:sz="0" w:space="0" w:color="auto"/>
            <w:bottom w:val="none" w:sz="0" w:space="0" w:color="auto"/>
            <w:right w:val="none" w:sz="0" w:space="0" w:color="auto"/>
          </w:divBdr>
        </w:div>
        <w:div w:id="385491766">
          <w:marLeft w:val="0"/>
          <w:marRight w:val="0"/>
          <w:marTop w:val="0"/>
          <w:marBottom w:val="0"/>
          <w:divBdr>
            <w:top w:val="none" w:sz="0" w:space="0" w:color="auto"/>
            <w:left w:val="none" w:sz="0" w:space="0" w:color="auto"/>
            <w:bottom w:val="none" w:sz="0" w:space="0" w:color="auto"/>
            <w:right w:val="none" w:sz="0" w:space="0" w:color="auto"/>
          </w:divBdr>
        </w:div>
        <w:div w:id="486020497">
          <w:marLeft w:val="0"/>
          <w:marRight w:val="0"/>
          <w:marTop w:val="0"/>
          <w:marBottom w:val="0"/>
          <w:divBdr>
            <w:top w:val="none" w:sz="0" w:space="0" w:color="auto"/>
            <w:left w:val="none" w:sz="0" w:space="0" w:color="auto"/>
            <w:bottom w:val="none" w:sz="0" w:space="0" w:color="auto"/>
            <w:right w:val="none" w:sz="0" w:space="0" w:color="auto"/>
          </w:divBdr>
        </w:div>
        <w:div w:id="601036541">
          <w:marLeft w:val="0"/>
          <w:marRight w:val="0"/>
          <w:marTop w:val="0"/>
          <w:marBottom w:val="0"/>
          <w:divBdr>
            <w:top w:val="none" w:sz="0" w:space="0" w:color="auto"/>
            <w:left w:val="none" w:sz="0" w:space="0" w:color="auto"/>
            <w:bottom w:val="none" w:sz="0" w:space="0" w:color="auto"/>
            <w:right w:val="none" w:sz="0" w:space="0" w:color="auto"/>
          </w:divBdr>
        </w:div>
        <w:div w:id="632255139">
          <w:marLeft w:val="0"/>
          <w:marRight w:val="0"/>
          <w:marTop w:val="0"/>
          <w:marBottom w:val="0"/>
          <w:divBdr>
            <w:top w:val="none" w:sz="0" w:space="0" w:color="auto"/>
            <w:left w:val="none" w:sz="0" w:space="0" w:color="auto"/>
            <w:bottom w:val="none" w:sz="0" w:space="0" w:color="auto"/>
            <w:right w:val="none" w:sz="0" w:space="0" w:color="auto"/>
          </w:divBdr>
        </w:div>
        <w:div w:id="734283406">
          <w:marLeft w:val="0"/>
          <w:marRight w:val="0"/>
          <w:marTop w:val="0"/>
          <w:marBottom w:val="0"/>
          <w:divBdr>
            <w:top w:val="none" w:sz="0" w:space="0" w:color="auto"/>
            <w:left w:val="none" w:sz="0" w:space="0" w:color="auto"/>
            <w:bottom w:val="none" w:sz="0" w:space="0" w:color="auto"/>
            <w:right w:val="none" w:sz="0" w:space="0" w:color="auto"/>
          </w:divBdr>
        </w:div>
        <w:div w:id="815684050">
          <w:marLeft w:val="0"/>
          <w:marRight w:val="0"/>
          <w:marTop w:val="0"/>
          <w:marBottom w:val="0"/>
          <w:divBdr>
            <w:top w:val="none" w:sz="0" w:space="0" w:color="auto"/>
            <w:left w:val="none" w:sz="0" w:space="0" w:color="auto"/>
            <w:bottom w:val="none" w:sz="0" w:space="0" w:color="auto"/>
            <w:right w:val="none" w:sz="0" w:space="0" w:color="auto"/>
          </w:divBdr>
        </w:div>
        <w:div w:id="882249132">
          <w:marLeft w:val="0"/>
          <w:marRight w:val="0"/>
          <w:marTop w:val="0"/>
          <w:marBottom w:val="0"/>
          <w:divBdr>
            <w:top w:val="none" w:sz="0" w:space="0" w:color="auto"/>
            <w:left w:val="none" w:sz="0" w:space="0" w:color="auto"/>
            <w:bottom w:val="none" w:sz="0" w:space="0" w:color="auto"/>
            <w:right w:val="none" w:sz="0" w:space="0" w:color="auto"/>
          </w:divBdr>
        </w:div>
        <w:div w:id="1138062382">
          <w:marLeft w:val="0"/>
          <w:marRight w:val="0"/>
          <w:marTop w:val="0"/>
          <w:marBottom w:val="0"/>
          <w:divBdr>
            <w:top w:val="none" w:sz="0" w:space="0" w:color="auto"/>
            <w:left w:val="none" w:sz="0" w:space="0" w:color="auto"/>
            <w:bottom w:val="none" w:sz="0" w:space="0" w:color="auto"/>
            <w:right w:val="none" w:sz="0" w:space="0" w:color="auto"/>
          </w:divBdr>
        </w:div>
        <w:div w:id="1246768070">
          <w:marLeft w:val="0"/>
          <w:marRight w:val="0"/>
          <w:marTop w:val="0"/>
          <w:marBottom w:val="0"/>
          <w:divBdr>
            <w:top w:val="none" w:sz="0" w:space="0" w:color="auto"/>
            <w:left w:val="none" w:sz="0" w:space="0" w:color="auto"/>
            <w:bottom w:val="none" w:sz="0" w:space="0" w:color="auto"/>
            <w:right w:val="none" w:sz="0" w:space="0" w:color="auto"/>
          </w:divBdr>
        </w:div>
        <w:div w:id="1331179519">
          <w:marLeft w:val="0"/>
          <w:marRight w:val="0"/>
          <w:marTop w:val="0"/>
          <w:marBottom w:val="0"/>
          <w:divBdr>
            <w:top w:val="none" w:sz="0" w:space="0" w:color="auto"/>
            <w:left w:val="none" w:sz="0" w:space="0" w:color="auto"/>
            <w:bottom w:val="none" w:sz="0" w:space="0" w:color="auto"/>
            <w:right w:val="none" w:sz="0" w:space="0" w:color="auto"/>
          </w:divBdr>
        </w:div>
        <w:div w:id="1486900430">
          <w:marLeft w:val="0"/>
          <w:marRight w:val="0"/>
          <w:marTop w:val="0"/>
          <w:marBottom w:val="0"/>
          <w:divBdr>
            <w:top w:val="none" w:sz="0" w:space="0" w:color="auto"/>
            <w:left w:val="none" w:sz="0" w:space="0" w:color="auto"/>
            <w:bottom w:val="none" w:sz="0" w:space="0" w:color="auto"/>
            <w:right w:val="none" w:sz="0" w:space="0" w:color="auto"/>
          </w:divBdr>
        </w:div>
        <w:div w:id="1520511187">
          <w:marLeft w:val="0"/>
          <w:marRight w:val="0"/>
          <w:marTop w:val="0"/>
          <w:marBottom w:val="0"/>
          <w:divBdr>
            <w:top w:val="none" w:sz="0" w:space="0" w:color="auto"/>
            <w:left w:val="none" w:sz="0" w:space="0" w:color="auto"/>
            <w:bottom w:val="none" w:sz="0" w:space="0" w:color="auto"/>
            <w:right w:val="none" w:sz="0" w:space="0" w:color="auto"/>
          </w:divBdr>
        </w:div>
        <w:div w:id="1535777002">
          <w:marLeft w:val="0"/>
          <w:marRight w:val="0"/>
          <w:marTop w:val="0"/>
          <w:marBottom w:val="0"/>
          <w:divBdr>
            <w:top w:val="none" w:sz="0" w:space="0" w:color="auto"/>
            <w:left w:val="none" w:sz="0" w:space="0" w:color="auto"/>
            <w:bottom w:val="none" w:sz="0" w:space="0" w:color="auto"/>
            <w:right w:val="none" w:sz="0" w:space="0" w:color="auto"/>
          </w:divBdr>
        </w:div>
        <w:div w:id="1566449720">
          <w:marLeft w:val="0"/>
          <w:marRight w:val="0"/>
          <w:marTop w:val="0"/>
          <w:marBottom w:val="0"/>
          <w:divBdr>
            <w:top w:val="none" w:sz="0" w:space="0" w:color="auto"/>
            <w:left w:val="none" w:sz="0" w:space="0" w:color="auto"/>
            <w:bottom w:val="none" w:sz="0" w:space="0" w:color="auto"/>
            <w:right w:val="none" w:sz="0" w:space="0" w:color="auto"/>
          </w:divBdr>
        </w:div>
        <w:div w:id="1614048875">
          <w:marLeft w:val="0"/>
          <w:marRight w:val="0"/>
          <w:marTop w:val="0"/>
          <w:marBottom w:val="0"/>
          <w:divBdr>
            <w:top w:val="none" w:sz="0" w:space="0" w:color="auto"/>
            <w:left w:val="none" w:sz="0" w:space="0" w:color="auto"/>
            <w:bottom w:val="none" w:sz="0" w:space="0" w:color="auto"/>
            <w:right w:val="none" w:sz="0" w:space="0" w:color="auto"/>
          </w:divBdr>
        </w:div>
        <w:div w:id="1780878036">
          <w:marLeft w:val="0"/>
          <w:marRight w:val="0"/>
          <w:marTop w:val="0"/>
          <w:marBottom w:val="0"/>
          <w:divBdr>
            <w:top w:val="none" w:sz="0" w:space="0" w:color="auto"/>
            <w:left w:val="none" w:sz="0" w:space="0" w:color="auto"/>
            <w:bottom w:val="none" w:sz="0" w:space="0" w:color="auto"/>
            <w:right w:val="none" w:sz="0" w:space="0" w:color="auto"/>
          </w:divBdr>
        </w:div>
        <w:div w:id="1845394226">
          <w:marLeft w:val="0"/>
          <w:marRight w:val="0"/>
          <w:marTop w:val="0"/>
          <w:marBottom w:val="0"/>
          <w:divBdr>
            <w:top w:val="none" w:sz="0" w:space="0" w:color="auto"/>
            <w:left w:val="none" w:sz="0" w:space="0" w:color="auto"/>
            <w:bottom w:val="none" w:sz="0" w:space="0" w:color="auto"/>
            <w:right w:val="none" w:sz="0" w:space="0" w:color="auto"/>
          </w:divBdr>
        </w:div>
        <w:div w:id="1865821394">
          <w:marLeft w:val="0"/>
          <w:marRight w:val="0"/>
          <w:marTop w:val="0"/>
          <w:marBottom w:val="0"/>
          <w:divBdr>
            <w:top w:val="none" w:sz="0" w:space="0" w:color="auto"/>
            <w:left w:val="none" w:sz="0" w:space="0" w:color="auto"/>
            <w:bottom w:val="none" w:sz="0" w:space="0" w:color="auto"/>
            <w:right w:val="none" w:sz="0" w:space="0" w:color="auto"/>
          </w:divBdr>
        </w:div>
        <w:div w:id="1880781149">
          <w:marLeft w:val="0"/>
          <w:marRight w:val="0"/>
          <w:marTop w:val="0"/>
          <w:marBottom w:val="0"/>
          <w:divBdr>
            <w:top w:val="none" w:sz="0" w:space="0" w:color="auto"/>
            <w:left w:val="none" w:sz="0" w:space="0" w:color="auto"/>
            <w:bottom w:val="none" w:sz="0" w:space="0" w:color="auto"/>
            <w:right w:val="none" w:sz="0" w:space="0" w:color="auto"/>
          </w:divBdr>
        </w:div>
        <w:div w:id="2109620313">
          <w:marLeft w:val="0"/>
          <w:marRight w:val="0"/>
          <w:marTop w:val="0"/>
          <w:marBottom w:val="0"/>
          <w:divBdr>
            <w:top w:val="none" w:sz="0" w:space="0" w:color="auto"/>
            <w:left w:val="none" w:sz="0" w:space="0" w:color="auto"/>
            <w:bottom w:val="none" w:sz="0" w:space="0" w:color="auto"/>
            <w:right w:val="none" w:sz="0" w:space="0" w:color="auto"/>
          </w:divBdr>
        </w:div>
        <w:div w:id="2141803973">
          <w:marLeft w:val="0"/>
          <w:marRight w:val="0"/>
          <w:marTop w:val="0"/>
          <w:marBottom w:val="0"/>
          <w:divBdr>
            <w:top w:val="none" w:sz="0" w:space="0" w:color="auto"/>
            <w:left w:val="none" w:sz="0" w:space="0" w:color="auto"/>
            <w:bottom w:val="none" w:sz="0" w:space="0" w:color="auto"/>
            <w:right w:val="none" w:sz="0" w:space="0" w:color="auto"/>
          </w:divBdr>
        </w:div>
      </w:divsChild>
    </w:div>
    <w:div w:id="1298222684">
      <w:bodyDiv w:val="1"/>
      <w:marLeft w:val="0"/>
      <w:marRight w:val="0"/>
      <w:marTop w:val="0"/>
      <w:marBottom w:val="0"/>
      <w:divBdr>
        <w:top w:val="none" w:sz="0" w:space="0" w:color="auto"/>
        <w:left w:val="none" w:sz="0" w:space="0" w:color="auto"/>
        <w:bottom w:val="none" w:sz="0" w:space="0" w:color="auto"/>
        <w:right w:val="none" w:sz="0" w:space="0" w:color="auto"/>
      </w:divBdr>
    </w:div>
    <w:div w:id="1301497591">
      <w:bodyDiv w:val="1"/>
      <w:marLeft w:val="0"/>
      <w:marRight w:val="0"/>
      <w:marTop w:val="0"/>
      <w:marBottom w:val="0"/>
      <w:divBdr>
        <w:top w:val="none" w:sz="0" w:space="0" w:color="auto"/>
        <w:left w:val="none" w:sz="0" w:space="0" w:color="auto"/>
        <w:bottom w:val="none" w:sz="0" w:space="0" w:color="auto"/>
        <w:right w:val="none" w:sz="0" w:space="0" w:color="auto"/>
      </w:divBdr>
    </w:div>
    <w:div w:id="1303926723">
      <w:bodyDiv w:val="1"/>
      <w:marLeft w:val="0"/>
      <w:marRight w:val="0"/>
      <w:marTop w:val="0"/>
      <w:marBottom w:val="0"/>
      <w:divBdr>
        <w:top w:val="none" w:sz="0" w:space="0" w:color="auto"/>
        <w:left w:val="none" w:sz="0" w:space="0" w:color="auto"/>
        <w:bottom w:val="none" w:sz="0" w:space="0" w:color="auto"/>
        <w:right w:val="none" w:sz="0" w:space="0" w:color="auto"/>
      </w:divBdr>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13287981">
      <w:marLeft w:val="0"/>
      <w:marRight w:val="0"/>
      <w:marTop w:val="0"/>
      <w:marBottom w:val="0"/>
      <w:divBdr>
        <w:top w:val="none" w:sz="0" w:space="0" w:color="auto"/>
        <w:left w:val="none" w:sz="0" w:space="0" w:color="auto"/>
        <w:bottom w:val="none" w:sz="0" w:space="0" w:color="auto"/>
        <w:right w:val="none" w:sz="0" w:space="0" w:color="auto"/>
      </w:divBdr>
      <w:divsChild>
        <w:div w:id="921373926">
          <w:marLeft w:val="0"/>
          <w:marRight w:val="0"/>
          <w:marTop w:val="0"/>
          <w:marBottom w:val="0"/>
          <w:divBdr>
            <w:top w:val="none" w:sz="0" w:space="0" w:color="auto"/>
            <w:left w:val="none" w:sz="0" w:space="0" w:color="auto"/>
            <w:bottom w:val="none" w:sz="0" w:space="0" w:color="auto"/>
            <w:right w:val="none" w:sz="0" w:space="0" w:color="auto"/>
          </w:divBdr>
        </w:div>
      </w:divsChild>
    </w:div>
    <w:div w:id="1343389689">
      <w:bodyDiv w:val="1"/>
      <w:marLeft w:val="0"/>
      <w:marRight w:val="0"/>
      <w:marTop w:val="0"/>
      <w:marBottom w:val="0"/>
      <w:divBdr>
        <w:top w:val="none" w:sz="0" w:space="0" w:color="auto"/>
        <w:left w:val="none" w:sz="0" w:space="0" w:color="auto"/>
        <w:bottom w:val="none" w:sz="0" w:space="0" w:color="auto"/>
        <w:right w:val="none" w:sz="0" w:space="0" w:color="auto"/>
      </w:divBdr>
    </w:div>
    <w:div w:id="1348288540">
      <w:bodyDiv w:val="1"/>
      <w:marLeft w:val="0"/>
      <w:marRight w:val="0"/>
      <w:marTop w:val="0"/>
      <w:marBottom w:val="0"/>
      <w:divBdr>
        <w:top w:val="none" w:sz="0" w:space="0" w:color="auto"/>
        <w:left w:val="none" w:sz="0" w:space="0" w:color="auto"/>
        <w:bottom w:val="none" w:sz="0" w:space="0" w:color="auto"/>
        <w:right w:val="none" w:sz="0" w:space="0" w:color="auto"/>
      </w:divBdr>
    </w:div>
    <w:div w:id="1348871520">
      <w:bodyDiv w:val="1"/>
      <w:marLeft w:val="0"/>
      <w:marRight w:val="0"/>
      <w:marTop w:val="0"/>
      <w:marBottom w:val="0"/>
      <w:divBdr>
        <w:top w:val="none" w:sz="0" w:space="0" w:color="auto"/>
        <w:left w:val="none" w:sz="0" w:space="0" w:color="auto"/>
        <w:bottom w:val="none" w:sz="0" w:space="0" w:color="auto"/>
        <w:right w:val="none" w:sz="0" w:space="0" w:color="auto"/>
      </w:divBdr>
    </w:div>
    <w:div w:id="1354645628">
      <w:bodyDiv w:val="1"/>
      <w:marLeft w:val="0"/>
      <w:marRight w:val="0"/>
      <w:marTop w:val="0"/>
      <w:marBottom w:val="0"/>
      <w:divBdr>
        <w:top w:val="none" w:sz="0" w:space="0" w:color="auto"/>
        <w:left w:val="none" w:sz="0" w:space="0" w:color="auto"/>
        <w:bottom w:val="none" w:sz="0" w:space="0" w:color="auto"/>
        <w:right w:val="none" w:sz="0" w:space="0" w:color="auto"/>
      </w:divBdr>
    </w:div>
    <w:div w:id="1358237516">
      <w:bodyDiv w:val="1"/>
      <w:marLeft w:val="0"/>
      <w:marRight w:val="0"/>
      <w:marTop w:val="0"/>
      <w:marBottom w:val="0"/>
      <w:divBdr>
        <w:top w:val="none" w:sz="0" w:space="0" w:color="auto"/>
        <w:left w:val="none" w:sz="0" w:space="0" w:color="auto"/>
        <w:bottom w:val="none" w:sz="0" w:space="0" w:color="auto"/>
        <w:right w:val="none" w:sz="0" w:space="0" w:color="auto"/>
      </w:divBdr>
    </w:div>
    <w:div w:id="1366171818">
      <w:bodyDiv w:val="1"/>
      <w:marLeft w:val="0"/>
      <w:marRight w:val="0"/>
      <w:marTop w:val="0"/>
      <w:marBottom w:val="0"/>
      <w:divBdr>
        <w:top w:val="none" w:sz="0" w:space="0" w:color="auto"/>
        <w:left w:val="none" w:sz="0" w:space="0" w:color="auto"/>
        <w:bottom w:val="none" w:sz="0" w:space="0" w:color="auto"/>
        <w:right w:val="none" w:sz="0" w:space="0" w:color="auto"/>
      </w:divBdr>
    </w:div>
    <w:div w:id="1369067935">
      <w:bodyDiv w:val="1"/>
      <w:marLeft w:val="0"/>
      <w:marRight w:val="0"/>
      <w:marTop w:val="0"/>
      <w:marBottom w:val="0"/>
      <w:divBdr>
        <w:top w:val="none" w:sz="0" w:space="0" w:color="auto"/>
        <w:left w:val="none" w:sz="0" w:space="0" w:color="auto"/>
        <w:bottom w:val="none" w:sz="0" w:space="0" w:color="auto"/>
        <w:right w:val="none" w:sz="0" w:space="0" w:color="auto"/>
      </w:divBdr>
      <w:divsChild>
        <w:div w:id="9491">
          <w:marLeft w:val="0"/>
          <w:marRight w:val="0"/>
          <w:marTop w:val="0"/>
          <w:marBottom w:val="0"/>
          <w:divBdr>
            <w:top w:val="none" w:sz="0" w:space="0" w:color="auto"/>
            <w:left w:val="none" w:sz="0" w:space="0" w:color="auto"/>
            <w:bottom w:val="none" w:sz="0" w:space="0" w:color="auto"/>
            <w:right w:val="none" w:sz="0" w:space="0" w:color="auto"/>
          </w:divBdr>
        </w:div>
        <w:div w:id="1974486">
          <w:marLeft w:val="0"/>
          <w:marRight w:val="0"/>
          <w:marTop w:val="0"/>
          <w:marBottom w:val="0"/>
          <w:divBdr>
            <w:top w:val="none" w:sz="0" w:space="0" w:color="auto"/>
            <w:left w:val="none" w:sz="0" w:space="0" w:color="auto"/>
            <w:bottom w:val="none" w:sz="0" w:space="0" w:color="auto"/>
            <w:right w:val="none" w:sz="0" w:space="0" w:color="auto"/>
          </w:divBdr>
        </w:div>
        <w:div w:id="3947680">
          <w:marLeft w:val="0"/>
          <w:marRight w:val="0"/>
          <w:marTop w:val="0"/>
          <w:marBottom w:val="0"/>
          <w:divBdr>
            <w:top w:val="none" w:sz="0" w:space="0" w:color="auto"/>
            <w:left w:val="none" w:sz="0" w:space="0" w:color="auto"/>
            <w:bottom w:val="none" w:sz="0" w:space="0" w:color="auto"/>
            <w:right w:val="none" w:sz="0" w:space="0" w:color="auto"/>
          </w:divBdr>
        </w:div>
        <w:div w:id="5375412">
          <w:marLeft w:val="0"/>
          <w:marRight w:val="0"/>
          <w:marTop w:val="0"/>
          <w:marBottom w:val="0"/>
          <w:divBdr>
            <w:top w:val="none" w:sz="0" w:space="0" w:color="auto"/>
            <w:left w:val="none" w:sz="0" w:space="0" w:color="auto"/>
            <w:bottom w:val="none" w:sz="0" w:space="0" w:color="auto"/>
            <w:right w:val="none" w:sz="0" w:space="0" w:color="auto"/>
          </w:divBdr>
        </w:div>
        <w:div w:id="23555797">
          <w:marLeft w:val="0"/>
          <w:marRight w:val="0"/>
          <w:marTop w:val="0"/>
          <w:marBottom w:val="0"/>
          <w:divBdr>
            <w:top w:val="none" w:sz="0" w:space="0" w:color="auto"/>
            <w:left w:val="none" w:sz="0" w:space="0" w:color="auto"/>
            <w:bottom w:val="none" w:sz="0" w:space="0" w:color="auto"/>
            <w:right w:val="none" w:sz="0" w:space="0" w:color="auto"/>
          </w:divBdr>
        </w:div>
        <w:div w:id="45108260">
          <w:marLeft w:val="0"/>
          <w:marRight w:val="0"/>
          <w:marTop w:val="0"/>
          <w:marBottom w:val="0"/>
          <w:divBdr>
            <w:top w:val="none" w:sz="0" w:space="0" w:color="auto"/>
            <w:left w:val="none" w:sz="0" w:space="0" w:color="auto"/>
            <w:bottom w:val="none" w:sz="0" w:space="0" w:color="auto"/>
            <w:right w:val="none" w:sz="0" w:space="0" w:color="auto"/>
          </w:divBdr>
        </w:div>
        <w:div w:id="59713975">
          <w:marLeft w:val="0"/>
          <w:marRight w:val="0"/>
          <w:marTop w:val="0"/>
          <w:marBottom w:val="0"/>
          <w:divBdr>
            <w:top w:val="none" w:sz="0" w:space="0" w:color="auto"/>
            <w:left w:val="none" w:sz="0" w:space="0" w:color="auto"/>
            <w:bottom w:val="none" w:sz="0" w:space="0" w:color="auto"/>
            <w:right w:val="none" w:sz="0" w:space="0" w:color="auto"/>
          </w:divBdr>
        </w:div>
        <w:div w:id="94250464">
          <w:marLeft w:val="0"/>
          <w:marRight w:val="0"/>
          <w:marTop w:val="0"/>
          <w:marBottom w:val="0"/>
          <w:divBdr>
            <w:top w:val="none" w:sz="0" w:space="0" w:color="auto"/>
            <w:left w:val="none" w:sz="0" w:space="0" w:color="auto"/>
            <w:bottom w:val="none" w:sz="0" w:space="0" w:color="auto"/>
            <w:right w:val="none" w:sz="0" w:space="0" w:color="auto"/>
          </w:divBdr>
          <w:divsChild>
            <w:div w:id="461307907">
              <w:marLeft w:val="-68"/>
              <w:marRight w:val="0"/>
              <w:marTop w:val="27"/>
              <w:marBottom w:val="27"/>
              <w:divBdr>
                <w:top w:val="none" w:sz="0" w:space="0" w:color="auto"/>
                <w:left w:val="none" w:sz="0" w:space="0" w:color="auto"/>
                <w:bottom w:val="none" w:sz="0" w:space="0" w:color="auto"/>
                <w:right w:val="none" w:sz="0" w:space="0" w:color="auto"/>
              </w:divBdr>
              <w:divsChild>
                <w:div w:id="67116878">
                  <w:marLeft w:val="0"/>
                  <w:marRight w:val="0"/>
                  <w:marTop w:val="0"/>
                  <w:marBottom w:val="0"/>
                  <w:divBdr>
                    <w:top w:val="none" w:sz="0" w:space="0" w:color="auto"/>
                    <w:left w:val="none" w:sz="0" w:space="0" w:color="auto"/>
                    <w:bottom w:val="none" w:sz="0" w:space="0" w:color="auto"/>
                    <w:right w:val="none" w:sz="0" w:space="0" w:color="auto"/>
                  </w:divBdr>
                  <w:divsChild>
                    <w:div w:id="147139057">
                      <w:marLeft w:val="0"/>
                      <w:marRight w:val="0"/>
                      <w:marTop w:val="0"/>
                      <w:marBottom w:val="0"/>
                      <w:divBdr>
                        <w:top w:val="none" w:sz="0" w:space="0" w:color="auto"/>
                        <w:left w:val="none" w:sz="0" w:space="0" w:color="auto"/>
                        <w:bottom w:val="none" w:sz="0" w:space="0" w:color="auto"/>
                        <w:right w:val="none" w:sz="0" w:space="0" w:color="auto"/>
                      </w:divBdr>
                    </w:div>
                  </w:divsChild>
                </w:div>
                <w:div w:id="107313869">
                  <w:marLeft w:val="0"/>
                  <w:marRight w:val="0"/>
                  <w:marTop w:val="0"/>
                  <w:marBottom w:val="0"/>
                  <w:divBdr>
                    <w:top w:val="none" w:sz="0" w:space="0" w:color="auto"/>
                    <w:left w:val="none" w:sz="0" w:space="0" w:color="auto"/>
                    <w:bottom w:val="none" w:sz="0" w:space="0" w:color="auto"/>
                    <w:right w:val="none" w:sz="0" w:space="0" w:color="auto"/>
                  </w:divBdr>
                  <w:divsChild>
                    <w:div w:id="1225410965">
                      <w:marLeft w:val="0"/>
                      <w:marRight w:val="0"/>
                      <w:marTop w:val="0"/>
                      <w:marBottom w:val="0"/>
                      <w:divBdr>
                        <w:top w:val="none" w:sz="0" w:space="0" w:color="auto"/>
                        <w:left w:val="none" w:sz="0" w:space="0" w:color="auto"/>
                        <w:bottom w:val="none" w:sz="0" w:space="0" w:color="auto"/>
                        <w:right w:val="none" w:sz="0" w:space="0" w:color="auto"/>
                      </w:divBdr>
                    </w:div>
                  </w:divsChild>
                </w:div>
                <w:div w:id="142553963">
                  <w:marLeft w:val="0"/>
                  <w:marRight w:val="0"/>
                  <w:marTop w:val="0"/>
                  <w:marBottom w:val="0"/>
                  <w:divBdr>
                    <w:top w:val="none" w:sz="0" w:space="0" w:color="auto"/>
                    <w:left w:val="none" w:sz="0" w:space="0" w:color="auto"/>
                    <w:bottom w:val="none" w:sz="0" w:space="0" w:color="auto"/>
                    <w:right w:val="none" w:sz="0" w:space="0" w:color="auto"/>
                  </w:divBdr>
                </w:div>
                <w:div w:id="282729952">
                  <w:marLeft w:val="0"/>
                  <w:marRight w:val="0"/>
                  <w:marTop w:val="0"/>
                  <w:marBottom w:val="0"/>
                  <w:divBdr>
                    <w:top w:val="none" w:sz="0" w:space="0" w:color="auto"/>
                    <w:left w:val="none" w:sz="0" w:space="0" w:color="auto"/>
                    <w:bottom w:val="none" w:sz="0" w:space="0" w:color="auto"/>
                    <w:right w:val="none" w:sz="0" w:space="0" w:color="auto"/>
                  </w:divBdr>
                </w:div>
                <w:div w:id="314842334">
                  <w:marLeft w:val="0"/>
                  <w:marRight w:val="0"/>
                  <w:marTop w:val="0"/>
                  <w:marBottom w:val="0"/>
                  <w:divBdr>
                    <w:top w:val="none" w:sz="0" w:space="0" w:color="auto"/>
                    <w:left w:val="none" w:sz="0" w:space="0" w:color="auto"/>
                    <w:bottom w:val="none" w:sz="0" w:space="0" w:color="auto"/>
                    <w:right w:val="none" w:sz="0" w:space="0" w:color="auto"/>
                  </w:divBdr>
                </w:div>
                <w:div w:id="508758315">
                  <w:marLeft w:val="0"/>
                  <w:marRight w:val="0"/>
                  <w:marTop w:val="0"/>
                  <w:marBottom w:val="0"/>
                  <w:divBdr>
                    <w:top w:val="none" w:sz="0" w:space="0" w:color="auto"/>
                    <w:left w:val="none" w:sz="0" w:space="0" w:color="auto"/>
                    <w:bottom w:val="none" w:sz="0" w:space="0" w:color="auto"/>
                    <w:right w:val="none" w:sz="0" w:space="0" w:color="auto"/>
                  </w:divBdr>
                </w:div>
                <w:div w:id="597950529">
                  <w:marLeft w:val="0"/>
                  <w:marRight w:val="0"/>
                  <w:marTop w:val="0"/>
                  <w:marBottom w:val="0"/>
                  <w:divBdr>
                    <w:top w:val="none" w:sz="0" w:space="0" w:color="auto"/>
                    <w:left w:val="none" w:sz="0" w:space="0" w:color="auto"/>
                    <w:bottom w:val="none" w:sz="0" w:space="0" w:color="auto"/>
                    <w:right w:val="none" w:sz="0" w:space="0" w:color="auto"/>
                  </w:divBdr>
                </w:div>
                <w:div w:id="915168569">
                  <w:marLeft w:val="0"/>
                  <w:marRight w:val="0"/>
                  <w:marTop w:val="0"/>
                  <w:marBottom w:val="0"/>
                  <w:divBdr>
                    <w:top w:val="none" w:sz="0" w:space="0" w:color="auto"/>
                    <w:left w:val="none" w:sz="0" w:space="0" w:color="auto"/>
                    <w:bottom w:val="none" w:sz="0" w:space="0" w:color="auto"/>
                    <w:right w:val="none" w:sz="0" w:space="0" w:color="auto"/>
                  </w:divBdr>
                  <w:divsChild>
                    <w:div w:id="1850943138">
                      <w:marLeft w:val="0"/>
                      <w:marRight w:val="0"/>
                      <w:marTop w:val="0"/>
                      <w:marBottom w:val="0"/>
                      <w:divBdr>
                        <w:top w:val="none" w:sz="0" w:space="0" w:color="auto"/>
                        <w:left w:val="none" w:sz="0" w:space="0" w:color="auto"/>
                        <w:bottom w:val="none" w:sz="0" w:space="0" w:color="auto"/>
                        <w:right w:val="none" w:sz="0" w:space="0" w:color="auto"/>
                      </w:divBdr>
                    </w:div>
                  </w:divsChild>
                </w:div>
                <w:div w:id="1001393923">
                  <w:marLeft w:val="0"/>
                  <w:marRight w:val="0"/>
                  <w:marTop w:val="0"/>
                  <w:marBottom w:val="0"/>
                  <w:divBdr>
                    <w:top w:val="none" w:sz="0" w:space="0" w:color="auto"/>
                    <w:left w:val="none" w:sz="0" w:space="0" w:color="auto"/>
                    <w:bottom w:val="none" w:sz="0" w:space="0" w:color="auto"/>
                    <w:right w:val="none" w:sz="0" w:space="0" w:color="auto"/>
                  </w:divBdr>
                  <w:divsChild>
                    <w:div w:id="867136545">
                      <w:marLeft w:val="0"/>
                      <w:marRight w:val="0"/>
                      <w:marTop w:val="0"/>
                      <w:marBottom w:val="0"/>
                      <w:divBdr>
                        <w:top w:val="none" w:sz="0" w:space="0" w:color="auto"/>
                        <w:left w:val="none" w:sz="0" w:space="0" w:color="auto"/>
                        <w:bottom w:val="none" w:sz="0" w:space="0" w:color="auto"/>
                        <w:right w:val="none" w:sz="0" w:space="0" w:color="auto"/>
                      </w:divBdr>
                    </w:div>
                  </w:divsChild>
                </w:div>
                <w:div w:id="1108357304">
                  <w:marLeft w:val="0"/>
                  <w:marRight w:val="0"/>
                  <w:marTop w:val="0"/>
                  <w:marBottom w:val="0"/>
                  <w:divBdr>
                    <w:top w:val="none" w:sz="0" w:space="0" w:color="auto"/>
                    <w:left w:val="none" w:sz="0" w:space="0" w:color="auto"/>
                    <w:bottom w:val="none" w:sz="0" w:space="0" w:color="auto"/>
                    <w:right w:val="none" w:sz="0" w:space="0" w:color="auto"/>
                  </w:divBdr>
                  <w:divsChild>
                    <w:div w:id="112867911">
                      <w:marLeft w:val="0"/>
                      <w:marRight w:val="0"/>
                      <w:marTop w:val="0"/>
                      <w:marBottom w:val="0"/>
                      <w:divBdr>
                        <w:top w:val="none" w:sz="0" w:space="0" w:color="auto"/>
                        <w:left w:val="none" w:sz="0" w:space="0" w:color="auto"/>
                        <w:bottom w:val="none" w:sz="0" w:space="0" w:color="auto"/>
                        <w:right w:val="none" w:sz="0" w:space="0" w:color="auto"/>
                      </w:divBdr>
                    </w:div>
                  </w:divsChild>
                </w:div>
                <w:div w:id="1265721804">
                  <w:marLeft w:val="0"/>
                  <w:marRight w:val="0"/>
                  <w:marTop w:val="0"/>
                  <w:marBottom w:val="0"/>
                  <w:divBdr>
                    <w:top w:val="none" w:sz="0" w:space="0" w:color="auto"/>
                    <w:left w:val="none" w:sz="0" w:space="0" w:color="auto"/>
                    <w:bottom w:val="none" w:sz="0" w:space="0" w:color="auto"/>
                    <w:right w:val="none" w:sz="0" w:space="0" w:color="auto"/>
                  </w:divBdr>
                  <w:divsChild>
                    <w:div w:id="87896273">
                      <w:marLeft w:val="0"/>
                      <w:marRight w:val="0"/>
                      <w:marTop w:val="0"/>
                      <w:marBottom w:val="0"/>
                      <w:divBdr>
                        <w:top w:val="none" w:sz="0" w:space="0" w:color="auto"/>
                        <w:left w:val="none" w:sz="0" w:space="0" w:color="auto"/>
                        <w:bottom w:val="none" w:sz="0" w:space="0" w:color="auto"/>
                        <w:right w:val="none" w:sz="0" w:space="0" w:color="auto"/>
                      </w:divBdr>
                    </w:div>
                  </w:divsChild>
                </w:div>
                <w:div w:id="1823040904">
                  <w:marLeft w:val="0"/>
                  <w:marRight w:val="0"/>
                  <w:marTop w:val="0"/>
                  <w:marBottom w:val="0"/>
                  <w:divBdr>
                    <w:top w:val="none" w:sz="0" w:space="0" w:color="auto"/>
                    <w:left w:val="none" w:sz="0" w:space="0" w:color="auto"/>
                    <w:bottom w:val="none" w:sz="0" w:space="0" w:color="auto"/>
                    <w:right w:val="none" w:sz="0" w:space="0" w:color="auto"/>
                  </w:divBdr>
                  <w:divsChild>
                    <w:div w:id="1941453504">
                      <w:marLeft w:val="0"/>
                      <w:marRight w:val="0"/>
                      <w:marTop w:val="0"/>
                      <w:marBottom w:val="0"/>
                      <w:divBdr>
                        <w:top w:val="none" w:sz="0" w:space="0" w:color="auto"/>
                        <w:left w:val="none" w:sz="0" w:space="0" w:color="auto"/>
                        <w:bottom w:val="none" w:sz="0" w:space="0" w:color="auto"/>
                        <w:right w:val="none" w:sz="0" w:space="0" w:color="auto"/>
                      </w:divBdr>
                    </w:div>
                  </w:divsChild>
                </w:div>
                <w:div w:id="1862085455">
                  <w:marLeft w:val="0"/>
                  <w:marRight w:val="0"/>
                  <w:marTop w:val="0"/>
                  <w:marBottom w:val="0"/>
                  <w:divBdr>
                    <w:top w:val="none" w:sz="0" w:space="0" w:color="auto"/>
                    <w:left w:val="none" w:sz="0" w:space="0" w:color="auto"/>
                    <w:bottom w:val="none" w:sz="0" w:space="0" w:color="auto"/>
                    <w:right w:val="none" w:sz="0" w:space="0" w:color="auto"/>
                  </w:divBdr>
                  <w:divsChild>
                    <w:div w:id="569847614">
                      <w:marLeft w:val="0"/>
                      <w:marRight w:val="0"/>
                      <w:marTop w:val="0"/>
                      <w:marBottom w:val="0"/>
                      <w:divBdr>
                        <w:top w:val="none" w:sz="0" w:space="0" w:color="auto"/>
                        <w:left w:val="none" w:sz="0" w:space="0" w:color="auto"/>
                        <w:bottom w:val="none" w:sz="0" w:space="0" w:color="auto"/>
                        <w:right w:val="none" w:sz="0" w:space="0" w:color="auto"/>
                      </w:divBdr>
                    </w:div>
                  </w:divsChild>
                </w:div>
                <w:div w:id="20851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6270">
          <w:marLeft w:val="0"/>
          <w:marRight w:val="0"/>
          <w:marTop w:val="0"/>
          <w:marBottom w:val="0"/>
          <w:divBdr>
            <w:top w:val="none" w:sz="0" w:space="0" w:color="auto"/>
            <w:left w:val="none" w:sz="0" w:space="0" w:color="auto"/>
            <w:bottom w:val="none" w:sz="0" w:space="0" w:color="auto"/>
            <w:right w:val="none" w:sz="0" w:space="0" w:color="auto"/>
          </w:divBdr>
        </w:div>
        <w:div w:id="108790720">
          <w:marLeft w:val="0"/>
          <w:marRight w:val="0"/>
          <w:marTop w:val="0"/>
          <w:marBottom w:val="0"/>
          <w:divBdr>
            <w:top w:val="none" w:sz="0" w:space="0" w:color="auto"/>
            <w:left w:val="none" w:sz="0" w:space="0" w:color="auto"/>
            <w:bottom w:val="none" w:sz="0" w:space="0" w:color="auto"/>
            <w:right w:val="none" w:sz="0" w:space="0" w:color="auto"/>
          </w:divBdr>
        </w:div>
        <w:div w:id="192622226">
          <w:marLeft w:val="0"/>
          <w:marRight w:val="0"/>
          <w:marTop w:val="0"/>
          <w:marBottom w:val="0"/>
          <w:divBdr>
            <w:top w:val="none" w:sz="0" w:space="0" w:color="auto"/>
            <w:left w:val="none" w:sz="0" w:space="0" w:color="auto"/>
            <w:bottom w:val="none" w:sz="0" w:space="0" w:color="auto"/>
            <w:right w:val="none" w:sz="0" w:space="0" w:color="auto"/>
          </w:divBdr>
        </w:div>
        <w:div w:id="207299018">
          <w:marLeft w:val="0"/>
          <w:marRight w:val="0"/>
          <w:marTop w:val="0"/>
          <w:marBottom w:val="0"/>
          <w:divBdr>
            <w:top w:val="none" w:sz="0" w:space="0" w:color="auto"/>
            <w:left w:val="none" w:sz="0" w:space="0" w:color="auto"/>
            <w:bottom w:val="none" w:sz="0" w:space="0" w:color="auto"/>
            <w:right w:val="none" w:sz="0" w:space="0" w:color="auto"/>
          </w:divBdr>
        </w:div>
        <w:div w:id="214511583">
          <w:marLeft w:val="0"/>
          <w:marRight w:val="0"/>
          <w:marTop w:val="0"/>
          <w:marBottom w:val="0"/>
          <w:divBdr>
            <w:top w:val="none" w:sz="0" w:space="0" w:color="auto"/>
            <w:left w:val="none" w:sz="0" w:space="0" w:color="auto"/>
            <w:bottom w:val="none" w:sz="0" w:space="0" w:color="auto"/>
            <w:right w:val="none" w:sz="0" w:space="0" w:color="auto"/>
          </w:divBdr>
        </w:div>
        <w:div w:id="220016799">
          <w:marLeft w:val="0"/>
          <w:marRight w:val="0"/>
          <w:marTop w:val="0"/>
          <w:marBottom w:val="0"/>
          <w:divBdr>
            <w:top w:val="none" w:sz="0" w:space="0" w:color="auto"/>
            <w:left w:val="none" w:sz="0" w:space="0" w:color="auto"/>
            <w:bottom w:val="none" w:sz="0" w:space="0" w:color="auto"/>
            <w:right w:val="none" w:sz="0" w:space="0" w:color="auto"/>
          </w:divBdr>
        </w:div>
        <w:div w:id="226965171">
          <w:marLeft w:val="0"/>
          <w:marRight w:val="0"/>
          <w:marTop w:val="0"/>
          <w:marBottom w:val="0"/>
          <w:divBdr>
            <w:top w:val="none" w:sz="0" w:space="0" w:color="auto"/>
            <w:left w:val="none" w:sz="0" w:space="0" w:color="auto"/>
            <w:bottom w:val="none" w:sz="0" w:space="0" w:color="auto"/>
            <w:right w:val="none" w:sz="0" w:space="0" w:color="auto"/>
          </w:divBdr>
          <w:divsChild>
            <w:div w:id="1535269631">
              <w:marLeft w:val="-68"/>
              <w:marRight w:val="0"/>
              <w:marTop w:val="27"/>
              <w:marBottom w:val="27"/>
              <w:divBdr>
                <w:top w:val="none" w:sz="0" w:space="0" w:color="auto"/>
                <w:left w:val="none" w:sz="0" w:space="0" w:color="auto"/>
                <w:bottom w:val="none" w:sz="0" w:space="0" w:color="auto"/>
                <w:right w:val="none" w:sz="0" w:space="0" w:color="auto"/>
              </w:divBdr>
              <w:divsChild>
                <w:div w:id="24336752">
                  <w:marLeft w:val="0"/>
                  <w:marRight w:val="0"/>
                  <w:marTop w:val="0"/>
                  <w:marBottom w:val="0"/>
                  <w:divBdr>
                    <w:top w:val="none" w:sz="0" w:space="0" w:color="auto"/>
                    <w:left w:val="none" w:sz="0" w:space="0" w:color="auto"/>
                    <w:bottom w:val="none" w:sz="0" w:space="0" w:color="auto"/>
                    <w:right w:val="none" w:sz="0" w:space="0" w:color="auto"/>
                  </w:divBdr>
                </w:div>
                <w:div w:id="418136361">
                  <w:marLeft w:val="0"/>
                  <w:marRight w:val="0"/>
                  <w:marTop w:val="0"/>
                  <w:marBottom w:val="0"/>
                  <w:divBdr>
                    <w:top w:val="none" w:sz="0" w:space="0" w:color="auto"/>
                    <w:left w:val="none" w:sz="0" w:space="0" w:color="auto"/>
                    <w:bottom w:val="none" w:sz="0" w:space="0" w:color="auto"/>
                    <w:right w:val="none" w:sz="0" w:space="0" w:color="auto"/>
                  </w:divBdr>
                </w:div>
                <w:div w:id="694576644">
                  <w:marLeft w:val="0"/>
                  <w:marRight w:val="0"/>
                  <w:marTop w:val="0"/>
                  <w:marBottom w:val="0"/>
                  <w:divBdr>
                    <w:top w:val="none" w:sz="0" w:space="0" w:color="auto"/>
                    <w:left w:val="none" w:sz="0" w:space="0" w:color="auto"/>
                    <w:bottom w:val="none" w:sz="0" w:space="0" w:color="auto"/>
                    <w:right w:val="none" w:sz="0" w:space="0" w:color="auto"/>
                  </w:divBdr>
                  <w:divsChild>
                    <w:div w:id="1461269235">
                      <w:marLeft w:val="0"/>
                      <w:marRight w:val="0"/>
                      <w:marTop w:val="0"/>
                      <w:marBottom w:val="0"/>
                      <w:divBdr>
                        <w:top w:val="none" w:sz="0" w:space="0" w:color="auto"/>
                        <w:left w:val="none" w:sz="0" w:space="0" w:color="auto"/>
                        <w:bottom w:val="none" w:sz="0" w:space="0" w:color="auto"/>
                        <w:right w:val="none" w:sz="0" w:space="0" w:color="auto"/>
                      </w:divBdr>
                    </w:div>
                  </w:divsChild>
                </w:div>
                <w:div w:id="831409778">
                  <w:marLeft w:val="0"/>
                  <w:marRight w:val="0"/>
                  <w:marTop w:val="0"/>
                  <w:marBottom w:val="0"/>
                  <w:divBdr>
                    <w:top w:val="none" w:sz="0" w:space="0" w:color="auto"/>
                    <w:left w:val="none" w:sz="0" w:space="0" w:color="auto"/>
                    <w:bottom w:val="none" w:sz="0" w:space="0" w:color="auto"/>
                    <w:right w:val="none" w:sz="0" w:space="0" w:color="auto"/>
                  </w:divBdr>
                </w:div>
                <w:div w:id="1059592786">
                  <w:marLeft w:val="0"/>
                  <w:marRight w:val="0"/>
                  <w:marTop w:val="0"/>
                  <w:marBottom w:val="0"/>
                  <w:divBdr>
                    <w:top w:val="none" w:sz="0" w:space="0" w:color="auto"/>
                    <w:left w:val="none" w:sz="0" w:space="0" w:color="auto"/>
                    <w:bottom w:val="none" w:sz="0" w:space="0" w:color="auto"/>
                    <w:right w:val="none" w:sz="0" w:space="0" w:color="auto"/>
                  </w:divBdr>
                  <w:divsChild>
                    <w:div w:id="1597061182">
                      <w:marLeft w:val="0"/>
                      <w:marRight w:val="0"/>
                      <w:marTop w:val="0"/>
                      <w:marBottom w:val="0"/>
                      <w:divBdr>
                        <w:top w:val="none" w:sz="0" w:space="0" w:color="auto"/>
                        <w:left w:val="none" w:sz="0" w:space="0" w:color="auto"/>
                        <w:bottom w:val="none" w:sz="0" w:space="0" w:color="auto"/>
                        <w:right w:val="none" w:sz="0" w:space="0" w:color="auto"/>
                      </w:divBdr>
                    </w:div>
                  </w:divsChild>
                </w:div>
                <w:div w:id="1075203419">
                  <w:marLeft w:val="0"/>
                  <w:marRight w:val="0"/>
                  <w:marTop w:val="0"/>
                  <w:marBottom w:val="0"/>
                  <w:divBdr>
                    <w:top w:val="none" w:sz="0" w:space="0" w:color="auto"/>
                    <w:left w:val="none" w:sz="0" w:space="0" w:color="auto"/>
                    <w:bottom w:val="none" w:sz="0" w:space="0" w:color="auto"/>
                    <w:right w:val="none" w:sz="0" w:space="0" w:color="auto"/>
                  </w:divBdr>
                </w:div>
                <w:div w:id="1273320592">
                  <w:marLeft w:val="0"/>
                  <w:marRight w:val="0"/>
                  <w:marTop w:val="0"/>
                  <w:marBottom w:val="0"/>
                  <w:divBdr>
                    <w:top w:val="none" w:sz="0" w:space="0" w:color="auto"/>
                    <w:left w:val="none" w:sz="0" w:space="0" w:color="auto"/>
                    <w:bottom w:val="none" w:sz="0" w:space="0" w:color="auto"/>
                    <w:right w:val="none" w:sz="0" w:space="0" w:color="auto"/>
                  </w:divBdr>
                </w:div>
                <w:div w:id="1295716119">
                  <w:marLeft w:val="0"/>
                  <w:marRight w:val="0"/>
                  <w:marTop w:val="0"/>
                  <w:marBottom w:val="0"/>
                  <w:divBdr>
                    <w:top w:val="none" w:sz="0" w:space="0" w:color="auto"/>
                    <w:left w:val="none" w:sz="0" w:space="0" w:color="auto"/>
                    <w:bottom w:val="none" w:sz="0" w:space="0" w:color="auto"/>
                    <w:right w:val="none" w:sz="0" w:space="0" w:color="auto"/>
                  </w:divBdr>
                  <w:divsChild>
                    <w:div w:id="1675566751">
                      <w:marLeft w:val="0"/>
                      <w:marRight w:val="0"/>
                      <w:marTop w:val="0"/>
                      <w:marBottom w:val="0"/>
                      <w:divBdr>
                        <w:top w:val="none" w:sz="0" w:space="0" w:color="auto"/>
                        <w:left w:val="none" w:sz="0" w:space="0" w:color="auto"/>
                        <w:bottom w:val="none" w:sz="0" w:space="0" w:color="auto"/>
                        <w:right w:val="none" w:sz="0" w:space="0" w:color="auto"/>
                      </w:divBdr>
                    </w:div>
                  </w:divsChild>
                </w:div>
                <w:div w:id="1387991348">
                  <w:marLeft w:val="0"/>
                  <w:marRight w:val="0"/>
                  <w:marTop w:val="0"/>
                  <w:marBottom w:val="0"/>
                  <w:divBdr>
                    <w:top w:val="none" w:sz="0" w:space="0" w:color="auto"/>
                    <w:left w:val="none" w:sz="0" w:space="0" w:color="auto"/>
                    <w:bottom w:val="none" w:sz="0" w:space="0" w:color="auto"/>
                    <w:right w:val="none" w:sz="0" w:space="0" w:color="auto"/>
                  </w:divBdr>
                  <w:divsChild>
                    <w:div w:id="1480419911">
                      <w:marLeft w:val="0"/>
                      <w:marRight w:val="0"/>
                      <w:marTop w:val="0"/>
                      <w:marBottom w:val="0"/>
                      <w:divBdr>
                        <w:top w:val="none" w:sz="0" w:space="0" w:color="auto"/>
                        <w:left w:val="none" w:sz="0" w:space="0" w:color="auto"/>
                        <w:bottom w:val="none" w:sz="0" w:space="0" w:color="auto"/>
                        <w:right w:val="none" w:sz="0" w:space="0" w:color="auto"/>
                      </w:divBdr>
                    </w:div>
                  </w:divsChild>
                </w:div>
                <w:div w:id="1436170146">
                  <w:marLeft w:val="0"/>
                  <w:marRight w:val="0"/>
                  <w:marTop w:val="0"/>
                  <w:marBottom w:val="0"/>
                  <w:divBdr>
                    <w:top w:val="none" w:sz="0" w:space="0" w:color="auto"/>
                    <w:left w:val="none" w:sz="0" w:space="0" w:color="auto"/>
                    <w:bottom w:val="none" w:sz="0" w:space="0" w:color="auto"/>
                    <w:right w:val="none" w:sz="0" w:space="0" w:color="auto"/>
                  </w:divBdr>
                  <w:divsChild>
                    <w:div w:id="196046224">
                      <w:marLeft w:val="0"/>
                      <w:marRight w:val="0"/>
                      <w:marTop w:val="0"/>
                      <w:marBottom w:val="0"/>
                      <w:divBdr>
                        <w:top w:val="none" w:sz="0" w:space="0" w:color="auto"/>
                        <w:left w:val="none" w:sz="0" w:space="0" w:color="auto"/>
                        <w:bottom w:val="none" w:sz="0" w:space="0" w:color="auto"/>
                        <w:right w:val="none" w:sz="0" w:space="0" w:color="auto"/>
                      </w:divBdr>
                    </w:div>
                  </w:divsChild>
                </w:div>
                <w:div w:id="1450928531">
                  <w:marLeft w:val="0"/>
                  <w:marRight w:val="0"/>
                  <w:marTop w:val="0"/>
                  <w:marBottom w:val="0"/>
                  <w:divBdr>
                    <w:top w:val="none" w:sz="0" w:space="0" w:color="auto"/>
                    <w:left w:val="none" w:sz="0" w:space="0" w:color="auto"/>
                    <w:bottom w:val="none" w:sz="0" w:space="0" w:color="auto"/>
                    <w:right w:val="none" w:sz="0" w:space="0" w:color="auto"/>
                  </w:divBdr>
                  <w:divsChild>
                    <w:div w:id="600527847">
                      <w:marLeft w:val="0"/>
                      <w:marRight w:val="0"/>
                      <w:marTop w:val="0"/>
                      <w:marBottom w:val="0"/>
                      <w:divBdr>
                        <w:top w:val="none" w:sz="0" w:space="0" w:color="auto"/>
                        <w:left w:val="none" w:sz="0" w:space="0" w:color="auto"/>
                        <w:bottom w:val="none" w:sz="0" w:space="0" w:color="auto"/>
                        <w:right w:val="none" w:sz="0" w:space="0" w:color="auto"/>
                      </w:divBdr>
                    </w:div>
                  </w:divsChild>
                </w:div>
                <w:div w:id="1521820191">
                  <w:marLeft w:val="0"/>
                  <w:marRight w:val="0"/>
                  <w:marTop w:val="0"/>
                  <w:marBottom w:val="0"/>
                  <w:divBdr>
                    <w:top w:val="none" w:sz="0" w:space="0" w:color="auto"/>
                    <w:left w:val="none" w:sz="0" w:space="0" w:color="auto"/>
                    <w:bottom w:val="none" w:sz="0" w:space="0" w:color="auto"/>
                    <w:right w:val="none" w:sz="0" w:space="0" w:color="auto"/>
                  </w:divBdr>
                  <w:divsChild>
                    <w:div w:id="2020961380">
                      <w:marLeft w:val="0"/>
                      <w:marRight w:val="0"/>
                      <w:marTop w:val="0"/>
                      <w:marBottom w:val="0"/>
                      <w:divBdr>
                        <w:top w:val="none" w:sz="0" w:space="0" w:color="auto"/>
                        <w:left w:val="none" w:sz="0" w:space="0" w:color="auto"/>
                        <w:bottom w:val="none" w:sz="0" w:space="0" w:color="auto"/>
                        <w:right w:val="none" w:sz="0" w:space="0" w:color="auto"/>
                      </w:divBdr>
                    </w:div>
                  </w:divsChild>
                </w:div>
                <w:div w:id="1691762197">
                  <w:marLeft w:val="0"/>
                  <w:marRight w:val="0"/>
                  <w:marTop w:val="0"/>
                  <w:marBottom w:val="0"/>
                  <w:divBdr>
                    <w:top w:val="none" w:sz="0" w:space="0" w:color="auto"/>
                    <w:left w:val="none" w:sz="0" w:space="0" w:color="auto"/>
                    <w:bottom w:val="none" w:sz="0" w:space="0" w:color="auto"/>
                    <w:right w:val="none" w:sz="0" w:space="0" w:color="auto"/>
                  </w:divBdr>
                  <w:divsChild>
                    <w:div w:id="1613896161">
                      <w:marLeft w:val="0"/>
                      <w:marRight w:val="0"/>
                      <w:marTop w:val="0"/>
                      <w:marBottom w:val="0"/>
                      <w:divBdr>
                        <w:top w:val="none" w:sz="0" w:space="0" w:color="auto"/>
                        <w:left w:val="none" w:sz="0" w:space="0" w:color="auto"/>
                        <w:bottom w:val="none" w:sz="0" w:space="0" w:color="auto"/>
                        <w:right w:val="none" w:sz="0" w:space="0" w:color="auto"/>
                      </w:divBdr>
                    </w:div>
                  </w:divsChild>
                </w:div>
                <w:div w:id="199911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1606">
          <w:marLeft w:val="0"/>
          <w:marRight w:val="0"/>
          <w:marTop w:val="0"/>
          <w:marBottom w:val="0"/>
          <w:divBdr>
            <w:top w:val="none" w:sz="0" w:space="0" w:color="auto"/>
            <w:left w:val="none" w:sz="0" w:space="0" w:color="auto"/>
            <w:bottom w:val="none" w:sz="0" w:space="0" w:color="auto"/>
            <w:right w:val="none" w:sz="0" w:space="0" w:color="auto"/>
          </w:divBdr>
        </w:div>
        <w:div w:id="237324510">
          <w:marLeft w:val="0"/>
          <w:marRight w:val="0"/>
          <w:marTop w:val="0"/>
          <w:marBottom w:val="0"/>
          <w:divBdr>
            <w:top w:val="none" w:sz="0" w:space="0" w:color="auto"/>
            <w:left w:val="none" w:sz="0" w:space="0" w:color="auto"/>
            <w:bottom w:val="none" w:sz="0" w:space="0" w:color="auto"/>
            <w:right w:val="none" w:sz="0" w:space="0" w:color="auto"/>
          </w:divBdr>
        </w:div>
        <w:div w:id="264113380">
          <w:marLeft w:val="0"/>
          <w:marRight w:val="0"/>
          <w:marTop w:val="0"/>
          <w:marBottom w:val="0"/>
          <w:divBdr>
            <w:top w:val="none" w:sz="0" w:space="0" w:color="auto"/>
            <w:left w:val="none" w:sz="0" w:space="0" w:color="auto"/>
            <w:bottom w:val="none" w:sz="0" w:space="0" w:color="auto"/>
            <w:right w:val="none" w:sz="0" w:space="0" w:color="auto"/>
          </w:divBdr>
        </w:div>
        <w:div w:id="293677287">
          <w:marLeft w:val="0"/>
          <w:marRight w:val="0"/>
          <w:marTop w:val="0"/>
          <w:marBottom w:val="0"/>
          <w:divBdr>
            <w:top w:val="none" w:sz="0" w:space="0" w:color="auto"/>
            <w:left w:val="none" w:sz="0" w:space="0" w:color="auto"/>
            <w:bottom w:val="none" w:sz="0" w:space="0" w:color="auto"/>
            <w:right w:val="none" w:sz="0" w:space="0" w:color="auto"/>
          </w:divBdr>
          <w:divsChild>
            <w:div w:id="1354189509">
              <w:marLeft w:val="0"/>
              <w:marRight w:val="0"/>
              <w:marTop w:val="0"/>
              <w:marBottom w:val="0"/>
              <w:divBdr>
                <w:top w:val="none" w:sz="0" w:space="0" w:color="auto"/>
                <w:left w:val="none" w:sz="0" w:space="0" w:color="auto"/>
                <w:bottom w:val="none" w:sz="0" w:space="0" w:color="auto"/>
                <w:right w:val="none" w:sz="0" w:space="0" w:color="auto"/>
              </w:divBdr>
            </w:div>
          </w:divsChild>
        </w:div>
        <w:div w:id="307781382">
          <w:marLeft w:val="0"/>
          <w:marRight w:val="0"/>
          <w:marTop w:val="0"/>
          <w:marBottom w:val="0"/>
          <w:divBdr>
            <w:top w:val="none" w:sz="0" w:space="0" w:color="auto"/>
            <w:left w:val="none" w:sz="0" w:space="0" w:color="auto"/>
            <w:bottom w:val="none" w:sz="0" w:space="0" w:color="auto"/>
            <w:right w:val="none" w:sz="0" w:space="0" w:color="auto"/>
          </w:divBdr>
        </w:div>
        <w:div w:id="311645928">
          <w:marLeft w:val="0"/>
          <w:marRight w:val="0"/>
          <w:marTop w:val="0"/>
          <w:marBottom w:val="0"/>
          <w:divBdr>
            <w:top w:val="none" w:sz="0" w:space="0" w:color="auto"/>
            <w:left w:val="none" w:sz="0" w:space="0" w:color="auto"/>
            <w:bottom w:val="none" w:sz="0" w:space="0" w:color="auto"/>
            <w:right w:val="none" w:sz="0" w:space="0" w:color="auto"/>
          </w:divBdr>
        </w:div>
        <w:div w:id="314601964">
          <w:marLeft w:val="0"/>
          <w:marRight w:val="0"/>
          <w:marTop w:val="0"/>
          <w:marBottom w:val="0"/>
          <w:divBdr>
            <w:top w:val="none" w:sz="0" w:space="0" w:color="auto"/>
            <w:left w:val="none" w:sz="0" w:space="0" w:color="auto"/>
            <w:bottom w:val="none" w:sz="0" w:space="0" w:color="auto"/>
            <w:right w:val="none" w:sz="0" w:space="0" w:color="auto"/>
          </w:divBdr>
        </w:div>
        <w:div w:id="445778940">
          <w:marLeft w:val="0"/>
          <w:marRight w:val="0"/>
          <w:marTop w:val="0"/>
          <w:marBottom w:val="0"/>
          <w:divBdr>
            <w:top w:val="none" w:sz="0" w:space="0" w:color="auto"/>
            <w:left w:val="none" w:sz="0" w:space="0" w:color="auto"/>
            <w:bottom w:val="none" w:sz="0" w:space="0" w:color="auto"/>
            <w:right w:val="none" w:sz="0" w:space="0" w:color="auto"/>
          </w:divBdr>
        </w:div>
        <w:div w:id="452359747">
          <w:marLeft w:val="0"/>
          <w:marRight w:val="0"/>
          <w:marTop w:val="0"/>
          <w:marBottom w:val="0"/>
          <w:divBdr>
            <w:top w:val="none" w:sz="0" w:space="0" w:color="auto"/>
            <w:left w:val="none" w:sz="0" w:space="0" w:color="auto"/>
            <w:bottom w:val="none" w:sz="0" w:space="0" w:color="auto"/>
            <w:right w:val="none" w:sz="0" w:space="0" w:color="auto"/>
          </w:divBdr>
        </w:div>
        <w:div w:id="468203852">
          <w:marLeft w:val="0"/>
          <w:marRight w:val="0"/>
          <w:marTop w:val="0"/>
          <w:marBottom w:val="0"/>
          <w:divBdr>
            <w:top w:val="none" w:sz="0" w:space="0" w:color="auto"/>
            <w:left w:val="none" w:sz="0" w:space="0" w:color="auto"/>
            <w:bottom w:val="none" w:sz="0" w:space="0" w:color="auto"/>
            <w:right w:val="none" w:sz="0" w:space="0" w:color="auto"/>
          </w:divBdr>
        </w:div>
        <w:div w:id="475338672">
          <w:marLeft w:val="0"/>
          <w:marRight w:val="0"/>
          <w:marTop w:val="0"/>
          <w:marBottom w:val="0"/>
          <w:divBdr>
            <w:top w:val="none" w:sz="0" w:space="0" w:color="auto"/>
            <w:left w:val="none" w:sz="0" w:space="0" w:color="auto"/>
            <w:bottom w:val="none" w:sz="0" w:space="0" w:color="auto"/>
            <w:right w:val="none" w:sz="0" w:space="0" w:color="auto"/>
          </w:divBdr>
        </w:div>
        <w:div w:id="476075684">
          <w:marLeft w:val="0"/>
          <w:marRight w:val="0"/>
          <w:marTop w:val="0"/>
          <w:marBottom w:val="0"/>
          <w:divBdr>
            <w:top w:val="none" w:sz="0" w:space="0" w:color="auto"/>
            <w:left w:val="none" w:sz="0" w:space="0" w:color="auto"/>
            <w:bottom w:val="none" w:sz="0" w:space="0" w:color="auto"/>
            <w:right w:val="none" w:sz="0" w:space="0" w:color="auto"/>
          </w:divBdr>
        </w:div>
        <w:div w:id="490022744">
          <w:marLeft w:val="0"/>
          <w:marRight w:val="0"/>
          <w:marTop w:val="0"/>
          <w:marBottom w:val="0"/>
          <w:divBdr>
            <w:top w:val="none" w:sz="0" w:space="0" w:color="auto"/>
            <w:left w:val="none" w:sz="0" w:space="0" w:color="auto"/>
            <w:bottom w:val="none" w:sz="0" w:space="0" w:color="auto"/>
            <w:right w:val="none" w:sz="0" w:space="0" w:color="auto"/>
          </w:divBdr>
        </w:div>
        <w:div w:id="493298485">
          <w:marLeft w:val="0"/>
          <w:marRight w:val="0"/>
          <w:marTop w:val="0"/>
          <w:marBottom w:val="0"/>
          <w:divBdr>
            <w:top w:val="none" w:sz="0" w:space="0" w:color="auto"/>
            <w:left w:val="none" w:sz="0" w:space="0" w:color="auto"/>
            <w:bottom w:val="none" w:sz="0" w:space="0" w:color="auto"/>
            <w:right w:val="none" w:sz="0" w:space="0" w:color="auto"/>
          </w:divBdr>
        </w:div>
        <w:div w:id="506405646">
          <w:marLeft w:val="0"/>
          <w:marRight w:val="0"/>
          <w:marTop w:val="0"/>
          <w:marBottom w:val="0"/>
          <w:divBdr>
            <w:top w:val="none" w:sz="0" w:space="0" w:color="auto"/>
            <w:left w:val="none" w:sz="0" w:space="0" w:color="auto"/>
            <w:bottom w:val="none" w:sz="0" w:space="0" w:color="auto"/>
            <w:right w:val="none" w:sz="0" w:space="0" w:color="auto"/>
          </w:divBdr>
        </w:div>
        <w:div w:id="524710925">
          <w:marLeft w:val="0"/>
          <w:marRight w:val="0"/>
          <w:marTop w:val="0"/>
          <w:marBottom w:val="0"/>
          <w:divBdr>
            <w:top w:val="none" w:sz="0" w:space="0" w:color="auto"/>
            <w:left w:val="none" w:sz="0" w:space="0" w:color="auto"/>
            <w:bottom w:val="none" w:sz="0" w:space="0" w:color="auto"/>
            <w:right w:val="none" w:sz="0" w:space="0" w:color="auto"/>
          </w:divBdr>
        </w:div>
        <w:div w:id="528105601">
          <w:marLeft w:val="0"/>
          <w:marRight w:val="0"/>
          <w:marTop w:val="0"/>
          <w:marBottom w:val="0"/>
          <w:divBdr>
            <w:top w:val="none" w:sz="0" w:space="0" w:color="auto"/>
            <w:left w:val="none" w:sz="0" w:space="0" w:color="auto"/>
            <w:bottom w:val="none" w:sz="0" w:space="0" w:color="auto"/>
            <w:right w:val="none" w:sz="0" w:space="0" w:color="auto"/>
          </w:divBdr>
        </w:div>
        <w:div w:id="551617775">
          <w:marLeft w:val="0"/>
          <w:marRight w:val="0"/>
          <w:marTop w:val="0"/>
          <w:marBottom w:val="0"/>
          <w:divBdr>
            <w:top w:val="none" w:sz="0" w:space="0" w:color="auto"/>
            <w:left w:val="none" w:sz="0" w:space="0" w:color="auto"/>
            <w:bottom w:val="none" w:sz="0" w:space="0" w:color="auto"/>
            <w:right w:val="none" w:sz="0" w:space="0" w:color="auto"/>
          </w:divBdr>
        </w:div>
        <w:div w:id="568346829">
          <w:marLeft w:val="0"/>
          <w:marRight w:val="0"/>
          <w:marTop w:val="0"/>
          <w:marBottom w:val="0"/>
          <w:divBdr>
            <w:top w:val="none" w:sz="0" w:space="0" w:color="auto"/>
            <w:left w:val="none" w:sz="0" w:space="0" w:color="auto"/>
            <w:bottom w:val="none" w:sz="0" w:space="0" w:color="auto"/>
            <w:right w:val="none" w:sz="0" w:space="0" w:color="auto"/>
          </w:divBdr>
          <w:divsChild>
            <w:div w:id="320275840">
              <w:marLeft w:val="0"/>
              <w:marRight w:val="0"/>
              <w:marTop w:val="0"/>
              <w:marBottom w:val="0"/>
              <w:divBdr>
                <w:top w:val="none" w:sz="0" w:space="0" w:color="auto"/>
                <w:left w:val="none" w:sz="0" w:space="0" w:color="auto"/>
                <w:bottom w:val="none" w:sz="0" w:space="0" w:color="auto"/>
                <w:right w:val="none" w:sz="0" w:space="0" w:color="auto"/>
              </w:divBdr>
            </w:div>
            <w:div w:id="852570710">
              <w:marLeft w:val="0"/>
              <w:marRight w:val="0"/>
              <w:marTop w:val="0"/>
              <w:marBottom w:val="0"/>
              <w:divBdr>
                <w:top w:val="none" w:sz="0" w:space="0" w:color="auto"/>
                <w:left w:val="none" w:sz="0" w:space="0" w:color="auto"/>
                <w:bottom w:val="none" w:sz="0" w:space="0" w:color="auto"/>
                <w:right w:val="none" w:sz="0" w:space="0" w:color="auto"/>
              </w:divBdr>
            </w:div>
            <w:div w:id="1824664205">
              <w:marLeft w:val="0"/>
              <w:marRight w:val="0"/>
              <w:marTop w:val="0"/>
              <w:marBottom w:val="0"/>
              <w:divBdr>
                <w:top w:val="none" w:sz="0" w:space="0" w:color="auto"/>
                <w:left w:val="none" w:sz="0" w:space="0" w:color="auto"/>
                <w:bottom w:val="none" w:sz="0" w:space="0" w:color="auto"/>
                <w:right w:val="none" w:sz="0" w:space="0" w:color="auto"/>
              </w:divBdr>
            </w:div>
            <w:div w:id="1911034608">
              <w:marLeft w:val="0"/>
              <w:marRight w:val="0"/>
              <w:marTop w:val="0"/>
              <w:marBottom w:val="0"/>
              <w:divBdr>
                <w:top w:val="none" w:sz="0" w:space="0" w:color="auto"/>
                <w:left w:val="none" w:sz="0" w:space="0" w:color="auto"/>
                <w:bottom w:val="none" w:sz="0" w:space="0" w:color="auto"/>
                <w:right w:val="none" w:sz="0" w:space="0" w:color="auto"/>
              </w:divBdr>
            </w:div>
            <w:div w:id="2003005268">
              <w:marLeft w:val="0"/>
              <w:marRight w:val="0"/>
              <w:marTop w:val="0"/>
              <w:marBottom w:val="0"/>
              <w:divBdr>
                <w:top w:val="none" w:sz="0" w:space="0" w:color="auto"/>
                <w:left w:val="none" w:sz="0" w:space="0" w:color="auto"/>
                <w:bottom w:val="none" w:sz="0" w:space="0" w:color="auto"/>
                <w:right w:val="none" w:sz="0" w:space="0" w:color="auto"/>
              </w:divBdr>
            </w:div>
          </w:divsChild>
        </w:div>
        <w:div w:id="577902788">
          <w:marLeft w:val="0"/>
          <w:marRight w:val="0"/>
          <w:marTop w:val="0"/>
          <w:marBottom w:val="0"/>
          <w:divBdr>
            <w:top w:val="none" w:sz="0" w:space="0" w:color="auto"/>
            <w:left w:val="none" w:sz="0" w:space="0" w:color="auto"/>
            <w:bottom w:val="none" w:sz="0" w:space="0" w:color="auto"/>
            <w:right w:val="none" w:sz="0" w:space="0" w:color="auto"/>
          </w:divBdr>
        </w:div>
        <w:div w:id="586036708">
          <w:marLeft w:val="0"/>
          <w:marRight w:val="0"/>
          <w:marTop w:val="0"/>
          <w:marBottom w:val="0"/>
          <w:divBdr>
            <w:top w:val="none" w:sz="0" w:space="0" w:color="auto"/>
            <w:left w:val="none" w:sz="0" w:space="0" w:color="auto"/>
            <w:bottom w:val="none" w:sz="0" w:space="0" w:color="auto"/>
            <w:right w:val="none" w:sz="0" w:space="0" w:color="auto"/>
          </w:divBdr>
          <w:divsChild>
            <w:div w:id="1398361988">
              <w:marLeft w:val="-68"/>
              <w:marRight w:val="0"/>
              <w:marTop w:val="27"/>
              <w:marBottom w:val="27"/>
              <w:divBdr>
                <w:top w:val="none" w:sz="0" w:space="0" w:color="auto"/>
                <w:left w:val="none" w:sz="0" w:space="0" w:color="auto"/>
                <w:bottom w:val="none" w:sz="0" w:space="0" w:color="auto"/>
                <w:right w:val="none" w:sz="0" w:space="0" w:color="auto"/>
              </w:divBdr>
              <w:divsChild>
                <w:div w:id="387728534">
                  <w:marLeft w:val="0"/>
                  <w:marRight w:val="0"/>
                  <w:marTop w:val="0"/>
                  <w:marBottom w:val="0"/>
                  <w:divBdr>
                    <w:top w:val="none" w:sz="0" w:space="0" w:color="auto"/>
                    <w:left w:val="none" w:sz="0" w:space="0" w:color="auto"/>
                    <w:bottom w:val="none" w:sz="0" w:space="0" w:color="auto"/>
                    <w:right w:val="none" w:sz="0" w:space="0" w:color="auto"/>
                  </w:divBdr>
                </w:div>
                <w:div w:id="397242643">
                  <w:marLeft w:val="0"/>
                  <w:marRight w:val="0"/>
                  <w:marTop w:val="0"/>
                  <w:marBottom w:val="0"/>
                  <w:divBdr>
                    <w:top w:val="none" w:sz="0" w:space="0" w:color="auto"/>
                    <w:left w:val="none" w:sz="0" w:space="0" w:color="auto"/>
                    <w:bottom w:val="none" w:sz="0" w:space="0" w:color="auto"/>
                    <w:right w:val="none" w:sz="0" w:space="0" w:color="auto"/>
                  </w:divBdr>
                  <w:divsChild>
                    <w:div w:id="1630939770">
                      <w:marLeft w:val="0"/>
                      <w:marRight w:val="0"/>
                      <w:marTop w:val="0"/>
                      <w:marBottom w:val="0"/>
                      <w:divBdr>
                        <w:top w:val="none" w:sz="0" w:space="0" w:color="auto"/>
                        <w:left w:val="none" w:sz="0" w:space="0" w:color="auto"/>
                        <w:bottom w:val="none" w:sz="0" w:space="0" w:color="auto"/>
                        <w:right w:val="none" w:sz="0" w:space="0" w:color="auto"/>
                      </w:divBdr>
                    </w:div>
                  </w:divsChild>
                </w:div>
                <w:div w:id="529606709">
                  <w:marLeft w:val="0"/>
                  <w:marRight w:val="0"/>
                  <w:marTop w:val="0"/>
                  <w:marBottom w:val="0"/>
                  <w:divBdr>
                    <w:top w:val="none" w:sz="0" w:space="0" w:color="auto"/>
                    <w:left w:val="none" w:sz="0" w:space="0" w:color="auto"/>
                    <w:bottom w:val="none" w:sz="0" w:space="0" w:color="auto"/>
                    <w:right w:val="none" w:sz="0" w:space="0" w:color="auto"/>
                  </w:divBdr>
                  <w:divsChild>
                    <w:div w:id="2124574235">
                      <w:marLeft w:val="0"/>
                      <w:marRight w:val="0"/>
                      <w:marTop w:val="0"/>
                      <w:marBottom w:val="0"/>
                      <w:divBdr>
                        <w:top w:val="none" w:sz="0" w:space="0" w:color="auto"/>
                        <w:left w:val="none" w:sz="0" w:space="0" w:color="auto"/>
                        <w:bottom w:val="none" w:sz="0" w:space="0" w:color="auto"/>
                        <w:right w:val="none" w:sz="0" w:space="0" w:color="auto"/>
                      </w:divBdr>
                    </w:div>
                  </w:divsChild>
                </w:div>
                <w:div w:id="561067630">
                  <w:marLeft w:val="0"/>
                  <w:marRight w:val="0"/>
                  <w:marTop w:val="0"/>
                  <w:marBottom w:val="0"/>
                  <w:divBdr>
                    <w:top w:val="none" w:sz="0" w:space="0" w:color="auto"/>
                    <w:left w:val="none" w:sz="0" w:space="0" w:color="auto"/>
                    <w:bottom w:val="none" w:sz="0" w:space="0" w:color="auto"/>
                    <w:right w:val="none" w:sz="0" w:space="0" w:color="auto"/>
                  </w:divBdr>
                </w:div>
                <w:div w:id="561331717">
                  <w:marLeft w:val="0"/>
                  <w:marRight w:val="0"/>
                  <w:marTop w:val="0"/>
                  <w:marBottom w:val="0"/>
                  <w:divBdr>
                    <w:top w:val="none" w:sz="0" w:space="0" w:color="auto"/>
                    <w:left w:val="none" w:sz="0" w:space="0" w:color="auto"/>
                    <w:bottom w:val="none" w:sz="0" w:space="0" w:color="auto"/>
                    <w:right w:val="none" w:sz="0" w:space="0" w:color="auto"/>
                  </w:divBdr>
                </w:div>
                <w:div w:id="1083064439">
                  <w:marLeft w:val="0"/>
                  <w:marRight w:val="0"/>
                  <w:marTop w:val="0"/>
                  <w:marBottom w:val="0"/>
                  <w:divBdr>
                    <w:top w:val="none" w:sz="0" w:space="0" w:color="auto"/>
                    <w:left w:val="none" w:sz="0" w:space="0" w:color="auto"/>
                    <w:bottom w:val="none" w:sz="0" w:space="0" w:color="auto"/>
                    <w:right w:val="none" w:sz="0" w:space="0" w:color="auto"/>
                  </w:divBdr>
                  <w:divsChild>
                    <w:div w:id="182479951">
                      <w:marLeft w:val="0"/>
                      <w:marRight w:val="0"/>
                      <w:marTop w:val="0"/>
                      <w:marBottom w:val="0"/>
                      <w:divBdr>
                        <w:top w:val="none" w:sz="0" w:space="0" w:color="auto"/>
                        <w:left w:val="none" w:sz="0" w:space="0" w:color="auto"/>
                        <w:bottom w:val="none" w:sz="0" w:space="0" w:color="auto"/>
                        <w:right w:val="none" w:sz="0" w:space="0" w:color="auto"/>
                      </w:divBdr>
                    </w:div>
                  </w:divsChild>
                </w:div>
                <w:div w:id="1151822900">
                  <w:marLeft w:val="0"/>
                  <w:marRight w:val="0"/>
                  <w:marTop w:val="0"/>
                  <w:marBottom w:val="0"/>
                  <w:divBdr>
                    <w:top w:val="none" w:sz="0" w:space="0" w:color="auto"/>
                    <w:left w:val="none" w:sz="0" w:space="0" w:color="auto"/>
                    <w:bottom w:val="none" w:sz="0" w:space="0" w:color="auto"/>
                    <w:right w:val="none" w:sz="0" w:space="0" w:color="auto"/>
                  </w:divBdr>
                  <w:divsChild>
                    <w:div w:id="1022167940">
                      <w:marLeft w:val="0"/>
                      <w:marRight w:val="0"/>
                      <w:marTop w:val="0"/>
                      <w:marBottom w:val="0"/>
                      <w:divBdr>
                        <w:top w:val="none" w:sz="0" w:space="0" w:color="auto"/>
                        <w:left w:val="none" w:sz="0" w:space="0" w:color="auto"/>
                        <w:bottom w:val="none" w:sz="0" w:space="0" w:color="auto"/>
                        <w:right w:val="none" w:sz="0" w:space="0" w:color="auto"/>
                      </w:divBdr>
                    </w:div>
                  </w:divsChild>
                </w:div>
                <w:div w:id="1289900379">
                  <w:marLeft w:val="0"/>
                  <w:marRight w:val="0"/>
                  <w:marTop w:val="0"/>
                  <w:marBottom w:val="0"/>
                  <w:divBdr>
                    <w:top w:val="none" w:sz="0" w:space="0" w:color="auto"/>
                    <w:left w:val="none" w:sz="0" w:space="0" w:color="auto"/>
                    <w:bottom w:val="none" w:sz="0" w:space="0" w:color="auto"/>
                    <w:right w:val="none" w:sz="0" w:space="0" w:color="auto"/>
                  </w:divBdr>
                  <w:divsChild>
                    <w:div w:id="394401142">
                      <w:marLeft w:val="0"/>
                      <w:marRight w:val="0"/>
                      <w:marTop w:val="0"/>
                      <w:marBottom w:val="0"/>
                      <w:divBdr>
                        <w:top w:val="none" w:sz="0" w:space="0" w:color="auto"/>
                        <w:left w:val="none" w:sz="0" w:space="0" w:color="auto"/>
                        <w:bottom w:val="none" w:sz="0" w:space="0" w:color="auto"/>
                        <w:right w:val="none" w:sz="0" w:space="0" w:color="auto"/>
                      </w:divBdr>
                    </w:div>
                  </w:divsChild>
                </w:div>
                <w:div w:id="1371027736">
                  <w:marLeft w:val="0"/>
                  <w:marRight w:val="0"/>
                  <w:marTop w:val="0"/>
                  <w:marBottom w:val="0"/>
                  <w:divBdr>
                    <w:top w:val="none" w:sz="0" w:space="0" w:color="auto"/>
                    <w:left w:val="none" w:sz="0" w:space="0" w:color="auto"/>
                    <w:bottom w:val="none" w:sz="0" w:space="0" w:color="auto"/>
                    <w:right w:val="none" w:sz="0" w:space="0" w:color="auto"/>
                  </w:divBdr>
                  <w:divsChild>
                    <w:div w:id="958799419">
                      <w:marLeft w:val="0"/>
                      <w:marRight w:val="0"/>
                      <w:marTop w:val="0"/>
                      <w:marBottom w:val="0"/>
                      <w:divBdr>
                        <w:top w:val="none" w:sz="0" w:space="0" w:color="auto"/>
                        <w:left w:val="none" w:sz="0" w:space="0" w:color="auto"/>
                        <w:bottom w:val="none" w:sz="0" w:space="0" w:color="auto"/>
                        <w:right w:val="none" w:sz="0" w:space="0" w:color="auto"/>
                      </w:divBdr>
                    </w:div>
                  </w:divsChild>
                </w:div>
                <w:div w:id="1413509142">
                  <w:marLeft w:val="0"/>
                  <w:marRight w:val="0"/>
                  <w:marTop w:val="0"/>
                  <w:marBottom w:val="0"/>
                  <w:divBdr>
                    <w:top w:val="none" w:sz="0" w:space="0" w:color="auto"/>
                    <w:left w:val="none" w:sz="0" w:space="0" w:color="auto"/>
                    <w:bottom w:val="none" w:sz="0" w:space="0" w:color="auto"/>
                    <w:right w:val="none" w:sz="0" w:space="0" w:color="auto"/>
                  </w:divBdr>
                  <w:divsChild>
                    <w:div w:id="213197738">
                      <w:marLeft w:val="0"/>
                      <w:marRight w:val="0"/>
                      <w:marTop w:val="0"/>
                      <w:marBottom w:val="0"/>
                      <w:divBdr>
                        <w:top w:val="none" w:sz="0" w:space="0" w:color="auto"/>
                        <w:left w:val="none" w:sz="0" w:space="0" w:color="auto"/>
                        <w:bottom w:val="none" w:sz="0" w:space="0" w:color="auto"/>
                        <w:right w:val="none" w:sz="0" w:space="0" w:color="auto"/>
                      </w:divBdr>
                    </w:div>
                  </w:divsChild>
                </w:div>
                <w:div w:id="1772432583">
                  <w:marLeft w:val="0"/>
                  <w:marRight w:val="0"/>
                  <w:marTop w:val="0"/>
                  <w:marBottom w:val="0"/>
                  <w:divBdr>
                    <w:top w:val="none" w:sz="0" w:space="0" w:color="auto"/>
                    <w:left w:val="none" w:sz="0" w:space="0" w:color="auto"/>
                    <w:bottom w:val="none" w:sz="0" w:space="0" w:color="auto"/>
                    <w:right w:val="none" w:sz="0" w:space="0" w:color="auto"/>
                  </w:divBdr>
                  <w:divsChild>
                    <w:div w:id="856650586">
                      <w:marLeft w:val="0"/>
                      <w:marRight w:val="0"/>
                      <w:marTop w:val="0"/>
                      <w:marBottom w:val="0"/>
                      <w:divBdr>
                        <w:top w:val="none" w:sz="0" w:space="0" w:color="auto"/>
                        <w:left w:val="none" w:sz="0" w:space="0" w:color="auto"/>
                        <w:bottom w:val="none" w:sz="0" w:space="0" w:color="auto"/>
                        <w:right w:val="none" w:sz="0" w:space="0" w:color="auto"/>
                      </w:divBdr>
                    </w:div>
                  </w:divsChild>
                </w:div>
                <w:div w:id="1838954893">
                  <w:marLeft w:val="0"/>
                  <w:marRight w:val="0"/>
                  <w:marTop w:val="0"/>
                  <w:marBottom w:val="0"/>
                  <w:divBdr>
                    <w:top w:val="none" w:sz="0" w:space="0" w:color="auto"/>
                    <w:left w:val="none" w:sz="0" w:space="0" w:color="auto"/>
                    <w:bottom w:val="none" w:sz="0" w:space="0" w:color="auto"/>
                    <w:right w:val="none" w:sz="0" w:space="0" w:color="auto"/>
                  </w:divBdr>
                </w:div>
                <w:div w:id="1926838479">
                  <w:marLeft w:val="0"/>
                  <w:marRight w:val="0"/>
                  <w:marTop w:val="0"/>
                  <w:marBottom w:val="0"/>
                  <w:divBdr>
                    <w:top w:val="none" w:sz="0" w:space="0" w:color="auto"/>
                    <w:left w:val="none" w:sz="0" w:space="0" w:color="auto"/>
                    <w:bottom w:val="none" w:sz="0" w:space="0" w:color="auto"/>
                    <w:right w:val="none" w:sz="0" w:space="0" w:color="auto"/>
                  </w:divBdr>
                </w:div>
                <w:div w:id="21202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60347">
          <w:marLeft w:val="0"/>
          <w:marRight w:val="0"/>
          <w:marTop w:val="0"/>
          <w:marBottom w:val="0"/>
          <w:divBdr>
            <w:top w:val="none" w:sz="0" w:space="0" w:color="auto"/>
            <w:left w:val="none" w:sz="0" w:space="0" w:color="auto"/>
            <w:bottom w:val="none" w:sz="0" w:space="0" w:color="auto"/>
            <w:right w:val="none" w:sz="0" w:space="0" w:color="auto"/>
          </w:divBdr>
        </w:div>
        <w:div w:id="593783874">
          <w:marLeft w:val="0"/>
          <w:marRight w:val="0"/>
          <w:marTop w:val="0"/>
          <w:marBottom w:val="0"/>
          <w:divBdr>
            <w:top w:val="none" w:sz="0" w:space="0" w:color="auto"/>
            <w:left w:val="none" w:sz="0" w:space="0" w:color="auto"/>
            <w:bottom w:val="none" w:sz="0" w:space="0" w:color="auto"/>
            <w:right w:val="none" w:sz="0" w:space="0" w:color="auto"/>
          </w:divBdr>
        </w:div>
        <w:div w:id="611014912">
          <w:marLeft w:val="0"/>
          <w:marRight w:val="0"/>
          <w:marTop w:val="0"/>
          <w:marBottom w:val="0"/>
          <w:divBdr>
            <w:top w:val="none" w:sz="0" w:space="0" w:color="auto"/>
            <w:left w:val="none" w:sz="0" w:space="0" w:color="auto"/>
            <w:bottom w:val="none" w:sz="0" w:space="0" w:color="auto"/>
            <w:right w:val="none" w:sz="0" w:space="0" w:color="auto"/>
          </w:divBdr>
        </w:div>
        <w:div w:id="616369771">
          <w:marLeft w:val="0"/>
          <w:marRight w:val="0"/>
          <w:marTop w:val="0"/>
          <w:marBottom w:val="0"/>
          <w:divBdr>
            <w:top w:val="none" w:sz="0" w:space="0" w:color="auto"/>
            <w:left w:val="none" w:sz="0" w:space="0" w:color="auto"/>
            <w:bottom w:val="none" w:sz="0" w:space="0" w:color="auto"/>
            <w:right w:val="none" w:sz="0" w:space="0" w:color="auto"/>
          </w:divBdr>
          <w:divsChild>
            <w:div w:id="2140226372">
              <w:marLeft w:val="-68"/>
              <w:marRight w:val="0"/>
              <w:marTop w:val="27"/>
              <w:marBottom w:val="27"/>
              <w:divBdr>
                <w:top w:val="none" w:sz="0" w:space="0" w:color="auto"/>
                <w:left w:val="none" w:sz="0" w:space="0" w:color="auto"/>
                <w:bottom w:val="none" w:sz="0" w:space="0" w:color="auto"/>
                <w:right w:val="none" w:sz="0" w:space="0" w:color="auto"/>
              </w:divBdr>
              <w:divsChild>
                <w:div w:id="41684151">
                  <w:marLeft w:val="0"/>
                  <w:marRight w:val="0"/>
                  <w:marTop w:val="0"/>
                  <w:marBottom w:val="0"/>
                  <w:divBdr>
                    <w:top w:val="none" w:sz="0" w:space="0" w:color="auto"/>
                    <w:left w:val="none" w:sz="0" w:space="0" w:color="auto"/>
                    <w:bottom w:val="none" w:sz="0" w:space="0" w:color="auto"/>
                    <w:right w:val="none" w:sz="0" w:space="0" w:color="auto"/>
                  </w:divBdr>
                  <w:divsChild>
                    <w:div w:id="908148026">
                      <w:marLeft w:val="0"/>
                      <w:marRight w:val="0"/>
                      <w:marTop w:val="0"/>
                      <w:marBottom w:val="0"/>
                      <w:divBdr>
                        <w:top w:val="none" w:sz="0" w:space="0" w:color="auto"/>
                        <w:left w:val="none" w:sz="0" w:space="0" w:color="auto"/>
                        <w:bottom w:val="none" w:sz="0" w:space="0" w:color="auto"/>
                        <w:right w:val="none" w:sz="0" w:space="0" w:color="auto"/>
                      </w:divBdr>
                    </w:div>
                  </w:divsChild>
                </w:div>
                <w:div w:id="404105048">
                  <w:marLeft w:val="0"/>
                  <w:marRight w:val="0"/>
                  <w:marTop w:val="0"/>
                  <w:marBottom w:val="0"/>
                  <w:divBdr>
                    <w:top w:val="none" w:sz="0" w:space="0" w:color="auto"/>
                    <w:left w:val="none" w:sz="0" w:space="0" w:color="auto"/>
                    <w:bottom w:val="none" w:sz="0" w:space="0" w:color="auto"/>
                    <w:right w:val="none" w:sz="0" w:space="0" w:color="auto"/>
                  </w:divBdr>
                  <w:divsChild>
                    <w:div w:id="1460954707">
                      <w:marLeft w:val="0"/>
                      <w:marRight w:val="0"/>
                      <w:marTop w:val="0"/>
                      <w:marBottom w:val="0"/>
                      <w:divBdr>
                        <w:top w:val="none" w:sz="0" w:space="0" w:color="auto"/>
                        <w:left w:val="none" w:sz="0" w:space="0" w:color="auto"/>
                        <w:bottom w:val="none" w:sz="0" w:space="0" w:color="auto"/>
                        <w:right w:val="none" w:sz="0" w:space="0" w:color="auto"/>
                      </w:divBdr>
                    </w:div>
                  </w:divsChild>
                </w:div>
                <w:div w:id="414280145">
                  <w:marLeft w:val="0"/>
                  <w:marRight w:val="0"/>
                  <w:marTop w:val="0"/>
                  <w:marBottom w:val="0"/>
                  <w:divBdr>
                    <w:top w:val="none" w:sz="0" w:space="0" w:color="auto"/>
                    <w:left w:val="none" w:sz="0" w:space="0" w:color="auto"/>
                    <w:bottom w:val="none" w:sz="0" w:space="0" w:color="auto"/>
                    <w:right w:val="none" w:sz="0" w:space="0" w:color="auto"/>
                  </w:divBdr>
                </w:div>
                <w:div w:id="511380090">
                  <w:marLeft w:val="0"/>
                  <w:marRight w:val="0"/>
                  <w:marTop w:val="0"/>
                  <w:marBottom w:val="0"/>
                  <w:divBdr>
                    <w:top w:val="none" w:sz="0" w:space="0" w:color="auto"/>
                    <w:left w:val="none" w:sz="0" w:space="0" w:color="auto"/>
                    <w:bottom w:val="none" w:sz="0" w:space="0" w:color="auto"/>
                    <w:right w:val="none" w:sz="0" w:space="0" w:color="auto"/>
                  </w:divBdr>
                </w:div>
                <w:div w:id="529953236">
                  <w:marLeft w:val="0"/>
                  <w:marRight w:val="0"/>
                  <w:marTop w:val="0"/>
                  <w:marBottom w:val="0"/>
                  <w:divBdr>
                    <w:top w:val="none" w:sz="0" w:space="0" w:color="auto"/>
                    <w:left w:val="none" w:sz="0" w:space="0" w:color="auto"/>
                    <w:bottom w:val="none" w:sz="0" w:space="0" w:color="auto"/>
                    <w:right w:val="none" w:sz="0" w:space="0" w:color="auto"/>
                  </w:divBdr>
                </w:div>
                <w:div w:id="589898270">
                  <w:marLeft w:val="0"/>
                  <w:marRight w:val="0"/>
                  <w:marTop w:val="0"/>
                  <w:marBottom w:val="0"/>
                  <w:divBdr>
                    <w:top w:val="none" w:sz="0" w:space="0" w:color="auto"/>
                    <w:left w:val="none" w:sz="0" w:space="0" w:color="auto"/>
                    <w:bottom w:val="none" w:sz="0" w:space="0" w:color="auto"/>
                    <w:right w:val="none" w:sz="0" w:space="0" w:color="auto"/>
                  </w:divBdr>
                </w:div>
                <w:div w:id="874585537">
                  <w:marLeft w:val="0"/>
                  <w:marRight w:val="0"/>
                  <w:marTop w:val="0"/>
                  <w:marBottom w:val="0"/>
                  <w:divBdr>
                    <w:top w:val="none" w:sz="0" w:space="0" w:color="auto"/>
                    <w:left w:val="none" w:sz="0" w:space="0" w:color="auto"/>
                    <w:bottom w:val="none" w:sz="0" w:space="0" w:color="auto"/>
                    <w:right w:val="none" w:sz="0" w:space="0" w:color="auto"/>
                  </w:divBdr>
                  <w:divsChild>
                    <w:div w:id="644286826">
                      <w:marLeft w:val="0"/>
                      <w:marRight w:val="0"/>
                      <w:marTop w:val="0"/>
                      <w:marBottom w:val="0"/>
                      <w:divBdr>
                        <w:top w:val="none" w:sz="0" w:space="0" w:color="auto"/>
                        <w:left w:val="none" w:sz="0" w:space="0" w:color="auto"/>
                        <w:bottom w:val="none" w:sz="0" w:space="0" w:color="auto"/>
                        <w:right w:val="none" w:sz="0" w:space="0" w:color="auto"/>
                      </w:divBdr>
                    </w:div>
                  </w:divsChild>
                </w:div>
                <w:div w:id="945767934">
                  <w:marLeft w:val="0"/>
                  <w:marRight w:val="0"/>
                  <w:marTop w:val="0"/>
                  <w:marBottom w:val="0"/>
                  <w:divBdr>
                    <w:top w:val="none" w:sz="0" w:space="0" w:color="auto"/>
                    <w:left w:val="none" w:sz="0" w:space="0" w:color="auto"/>
                    <w:bottom w:val="none" w:sz="0" w:space="0" w:color="auto"/>
                    <w:right w:val="none" w:sz="0" w:space="0" w:color="auto"/>
                  </w:divBdr>
                </w:div>
                <w:div w:id="1631133602">
                  <w:marLeft w:val="0"/>
                  <w:marRight w:val="0"/>
                  <w:marTop w:val="0"/>
                  <w:marBottom w:val="0"/>
                  <w:divBdr>
                    <w:top w:val="none" w:sz="0" w:space="0" w:color="auto"/>
                    <w:left w:val="none" w:sz="0" w:space="0" w:color="auto"/>
                    <w:bottom w:val="none" w:sz="0" w:space="0" w:color="auto"/>
                    <w:right w:val="none" w:sz="0" w:space="0" w:color="auto"/>
                  </w:divBdr>
                  <w:divsChild>
                    <w:div w:id="385639617">
                      <w:marLeft w:val="0"/>
                      <w:marRight w:val="0"/>
                      <w:marTop w:val="0"/>
                      <w:marBottom w:val="0"/>
                      <w:divBdr>
                        <w:top w:val="none" w:sz="0" w:space="0" w:color="auto"/>
                        <w:left w:val="none" w:sz="0" w:space="0" w:color="auto"/>
                        <w:bottom w:val="none" w:sz="0" w:space="0" w:color="auto"/>
                        <w:right w:val="none" w:sz="0" w:space="0" w:color="auto"/>
                      </w:divBdr>
                    </w:div>
                  </w:divsChild>
                </w:div>
                <w:div w:id="1648052716">
                  <w:marLeft w:val="0"/>
                  <w:marRight w:val="0"/>
                  <w:marTop w:val="0"/>
                  <w:marBottom w:val="0"/>
                  <w:divBdr>
                    <w:top w:val="none" w:sz="0" w:space="0" w:color="auto"/>
                    <w:left w:val="none" w:sz="0" w:space="0" w:color="auto"/>
                    <w:bottom w:val="none" w:sz="0" w:space="0" w:color="auto"/>
                    <w:right w:val="none" w:sz="0" w:space="0" w:color="auto"/>
                  </w:divBdr>
                  <w:divsChild>
                    <w:div w:id="76289401">
                      <w:marLeft w:val="0"/>
                      <w:marRight w:val="0"/>
                      <w:marTop w:val="0"/>
                      <w:marBottom w:val="0"/>
                      <w:divBdr>
                        <w:top w:val="none" w:sz="0" w:space="0" w:color="auto"/>
                        <w:left w:val="none" w:sz="0" w:space="0" w:color="auto"/>
                        <w:bottom w:val="none" w:sz="0" w:space="0" w:color="auto"/>
                        <w:right w:val="none" w:sz="0" w:space="0" w:color="auto"/>
                      </w:divBdr>
                    </w:div>
                  </w:divsChild>
                </w:div>
                <w:div w:id="1693067835">
                  <w:marLeft w:val="0"/>
                  <w:marRight w:val="0"/>
                  <w:marTop w:val="0"/>
                  <w:marBottom w:val="0"/>
                  <w:divBdr>
                    <w:top w:val="none" w:sz="0" w:space="0" w:color="auto"/>
                    <w:left w:val="none" w:sz="0" w:space="0" w:color="auto"/>
                    <w:bottom w:val="none" w:sz="0" w:space="0" w:color="auto"/>
                    <w:right w:val="none" w:sz="0" w:space="0" w:color="auto"/>
                  </w:divBdr>
                  <w:divsChild>
                    <w:div w:id="2062902338">
                      <w:marLeft w:val="0"/>
                      <w:marRight w:val="0"/>
                      <w:marTop w:val="0"/>
                      <w:marBottom w:val="0"/>
                      <w:divBdr>
                        <w:top w:val="none" w:sz="0" w:space="0" w:color="auto"/>
                        <w:left w:val="none" w:sz="0" w:space="0" w:color="auto"/>
                        <w:bottom w:val="none" w:sz="0" w:space="0" w:color="auto"/>
                        <w:right w:val="none" w:sz="0" w:space="0" w:color="auto"/>
                      </w:divBdr>
                    </w:div>
                  </w:divsChild>
                </w:div>
                <w:div w:id="1730565856">
                  <w:marLeft w:val="0"/>
                  <w:marRight w:val="0"/>
                  <w:marTop w:val="0"/>
                  <w:marBottom w:val="0"/>
                  <w:divBdr>
                    <w:top w:val="none" w:sz="0" w:space="0" w:color="auto"/>
                    <w:left w:val="none" w:sz="0" w:space="0" w:color="auto"/>
                    <w:bottom w:val="none" w:sz="0" w:space="0" w:color="auto"/>
                    <w:right w:val="none" w:sz="0" w:space="0" w:color="auto"/>
                  </w:divBdr>
                </w:div>
                <w:div w:id="1781484606">
                  <w:marLeft w:val="0"/>
                  <w:marRight w:val="0"/>
                  <w:marTop w:val="0"/>
                  <w:marBottom w:val="0"/>
                  <w:divBdr>
                    <w:top w:val="none" w:sz="0" w:space="0" w:color="auto"/>
                    <w:left w:val="none" w:sz="0" w:space="0" w:color="auto"/>
                    <w:bottom w:val="none" w:sz="0" w:space="0" w:color="auto"/>
                    <w:right w:val="none" w:sz="0" w:space="0" w:color="auto"/>
                  </w:divBdr>
                  <w:divsChild>
                    <w:div w:id="686903234">
                      <w:marLeft w:val="0"/>
                      <w:marRight w:val="0"/>
                      <w:marTop w:val="0"/>
                      <w:marBottom w:val="0"/>
                      <w:divBdr>
                        <w:top w:val="none" w:sz="0" w:space="0" w:color="auto"/>
                        <w:left w:val="none" w:sz="0" w:space="0" w:color="auto"/>
                        <w:bottom w:val="none" w:sz="0" w:space="0" w:color="auto"/>
                        <w:right w:val="none" w:sz="0" w:space="0" w:color="auto"/>
                      </w:divBdr>
                    </w:div>
                  </w:divsChild>
                </w:div>
                <w:div w:id="1821849362">
                  <w:marLeft w:val="0"/>
                  <w:marRight w:val="0"/>
                  <w:marTop w:val="0"/>
                  <w:marBottom w:val="0"/>
                  <w:divBdr>
                    <w:top w:val="none" w:sz="0" w:space="0" w:color="auto"/>
                    <w:left w:val="none" w:sz="0" w:space="0" w:color="auto"/>
                    <w:bottom w:val="none" w:sz="0" w:space="0" w:color="auto"/>
                    <w:right w:val="none" w:sz="0" w:space="0" w:color="auto"/>
                  </w:divBdr>
                  <w:divsChild>
                    <w:div w:id="1544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20234">
          <w:marLeft w:val="0"/>
          <w:marRight w:val="0"/>
          <w:marTop w:val="0"/>
          <w:marBottom w:val="0"/>
          <w:divBdr>
            <w:top w:val="none" w:sz="0" w:space="0" w:color="auto"/>
            <w:left w:val="none" w:sz="0" w:space="0" w:color="auto"/>
            <w:bottom w:val="none" w:sz="0" w:space="0" w:color="auto"/>
            <w:right w:val="none" w:sz="0" w:space="0" w:color="auto"/>
          </w:divBdr>
          <w:divsChild>
            <w:div w:id="1002077354">
              <w:marLeft w:val="-68"/>
              <w:marRight w:val="0"/>
              <w:marTop w:val="27"/>
              <w:marBottom w:val="27"/>
              <w:divBdr>
                <w:top w:val="none" w:sz="0" w:space="0" w:color="auto"/>
                <w:left w:val="none" w:sz="0" w:space="0" w:color="auto"/>
                <w:bottom w:val="none" w:sz="0" w:space="0" w:color="auto"/>
                <w:right w:val="none" w:sz="0" w:space="0" w:color="auto"/>
              </w:divBdr>
              <w:divsChild>
                <w:div w:id="124743720">
                  <w:marLeft w:val="0"/>
                  <w:marRight w:val="0"/>
                  <w:marTop w:val="0"/>
                  <w:marBottom w:val="0"/>
                  <w:divBdr>
                    <w:top w:val="none" w:sz="0" w:space="0" w:color="auto"/>
                    <w:left w:val="none" w:sz="0" w:space="0" w:color="auto"/>
                    <w:bottom w:val="none" w:sz="0" w:space="0" w:color="auto"/>
                    <w:right w:val="none" w:sz="0" w:space="0" w:color="auto"/>
                  </w:divBdr>
                  <w:divsChild>
                    <w:div w:id="356810554">
                      <w:marLeft w:val="0"/>
                      <w:marRight w:val="0"/>
                      <w:marTop w:val="0"/>
                      <w:marBottom w:val="0"/>
                      <w:divBdr>
                        <w:top w:val="none" w:sz="0" w:space="0" w:color="auto"/>
                        <w:left w:val="none" w:sz="0" w:space="0" w:color="auto"/>
                        <w:bottom w:val="none" w:sz="0" w:space="0" w:color="auto"/>
                        <w:right w:val="none" w:sz="0" w:space="0" w:color="auto"/>
                      </w:divBdr>
                    </w:div>
                  </w:divsChild>
                </w:div>
                <w:div w:id="158927154">
                  <w:marLeft w:val="0"/>
                  <w:marRight w:val="0"/>
                  <w:marTop w:val="0"/>
                  <w:marBottom w:val="0"/>
                  <w:divBdr>
                    <w:top w:val="none" w:sz="0" w:space="0" w:color="auto"/>
                    <w:left w:val="none" w:sz="0" w:space="0" w:color="auto"/>
                    <w:bottom w:val="none" w:sz="0" w:space="0" w:color="auto"/>
                    <w:right w:val="none" w:sz="0" w:space="0" w:color="auto"/>
                  </w:divBdr>
                </w:div>
                <w:div w:id="327830069">
                  <w:marLeft w:val="0"/>
                  <w:marRight w:val="0"/>
                  <w:marTop w:val="0"/>
                  <w:marBottom w:val="0"/>
                  <w:divBdr>
                    <w:top w:val="none" w:sz="0" w:space="0" w:color="auto"/>
                    <w:left w:val="none" w:sz="0" w:space="0" w:color="auto"/>
                    <w:bottom w:val="none" w:sz="0" w:space="0" w:color="auto"/>
                    <w:right w:val="none" w:sz="0" w:space="0" w:color="auto"/>
                  </w:divBdr>
                </w:div>
                <w:div w:id="650139736">
                  <w:marLeft w:val="0"/>
                  <w:marRight w:val="0"/>
                  <w:marTop w:val="0"/>
                  <w:marBottom w:val="0"/>
                  <w:divBdr>
                    <w:top w:val="none" w:sz="0" w:space="0" w:color="auto"/>
                    <w:left w:val="none" w:sz="0" w:space="0" w:color="auto"/>
                    <w:bottom w:val="none" w:sz="0" w:space="0" w:color="auto"/>
                    <w:right w:val="none" w:sz="0" w:space="0" w:color="auto"/>
                  </w:divBdr>
                  <w:divsChild>
                    <w:div w:id="1124152421">
                      <w:marLeft w:val="0"/>
                      <w:marRight w:val="0"/>
                      <w:marTop w:val="0"/>
                      <w:marBottom w:val="0"/>
                      <w:divBdr>
                        <w:top w:val="none" w:sz="0" w:space="0" w:color="auto"/>
                        <w:left w:val="none" w:sz="0" w:space="0" w:color="auto"/>
                        <w:bottom w:val="none" w:sz="0" w:space="0" w:color="auto"/>
                        <w:right w:val="none" w:sz="0" w:space="0" w:color="auto"/>
                      </w:divBdr>
                    </w:div>
                  </w:divsChild>
                </w:div>
                <w:div w:id="979773443">
                  <w:marLeft w:val="0"/>
                  <w:marRight w:val="0"/>
                  <w:marTop w:val="0"/>
                  <w:marBottom w:val="0"/>
                  <w:divBdr>
                    <w:top w:val="none" w:sz="0" w:space="0" w:color="auto"/>
                    <w:left w:val="none" w:sz="0" w:space="0" w:color="auto"/>
                    <w:bottom w:val="none" w:sz="0" w:space="0" w:color="auto"/>
                    <w:right w:val="none" w:sz="0" w:space="0" w:color="auto"/>
                  </w:divBdr>
                </w:div>
                <w:div w:id="1020547008">
                  <w:marLeft w:val="0"/>
                  <w:marRight w:val="0"/>
                  <w:marTop w:val="0"/>
                  <w:marBottom w:val="0"/>
                  <w:divBdr>
                    <w:top w:val="none" w:sz="0" w:space="0" w:color="auto"/>
                    <w:left w:val="none" w:sz="0" w:space="0" w:color="auto"/>
                    <w:bottom w:val="none" w:sz="0" w:space="0" w:color="auto"/>
                    <w:right w:val="none" w:sz="0" w:space="0" w:color="auto"/>
                  </w:divBdr>
                  <w:divsChild>
                    <w:div w:id="377438544">
                      <w:marLeft w:val="0"/>
                      <w:marRight w:val="0"/>
                      <w:marTop w:val="0"/>
                      <w:marBottom w:val="0"/>
                      <w:divBdr>
                        <w:top w:val="none" w:sz="0" w:space="0" w:color="auto"/>
                        <w:left w:val="none" w:sz="0" w:space="0" w:color="auto"/>
                        <w:bottom w:val="none" w:sz="0" w:space="0" w:color="auto"/>
                        <w:right w:val="none" w:sz="0" w:space="0" w:color="auto"/>
                      </w:divBdr>
                    </w:div>
                  </w:divsChild>
                </w:div>
                <w:div w:id="1229222174">
                  <w:marLeft w:val="0"/>
                  <w:marRight w:val="0"/>
                  <w:marTop w:val="0"/>
                  <w:marBottom w:val="0"/>
                  <w:divBdr>
                    <w:top w:val="none" w:sz="0" w:space="0" w:color="auto"/>
                    <w:left w:val="none" w:sz="0" w:space="0" w:color="auto"/>
                    <w:bottom w:val="none" w:sz="0" w:space="0" w:color="auto"/>
                    <w:right w:val="none" w:sz="0" w:space="0" w:color="auto"/>
                  </w:divBdr>
                  <w:divsChild>
                    <w:div w:id="1563828375">
                      <w:marLeft w:val="0"/>
                      <w:marRight w:val="0"/>
                      <w:marTop w:val="0"/>
                      <w:marBottom w:val="0"/>
                      <w:divBdr>
                        <w:top w:val="none" w:sz="0" w:space="0" w:color="auto"/>
                        <w:left w:val="none" w:sz="0" w:space="0" w:color="auto"/>
                        <w:bottom w:val="none" w:sz="0" w:space="0" w:color="auto"/>
                        <w:right w:val="none" w:sz="0" w:space="0" w:color="auto"/>
                      </w:divBdr>
                    </w:div>
                  </w:divsChild>
                </w:div>
                <w:div w:id="1240748318">
                  <w:marLeft w:val="0"/>
                  <w:marRight w:val="0"/>
                  <w:marTop w:val="0"/>
                  <w:marBottom w:val="0"/>
                  <w:divBdr>
                    <w:top w:val="none" w:sz="0" w:space="0" w:color="auto"/>
                    <w:left w:val="none" w:sz="0" w:space="0" w:color="auto"/>
                    <w:bottom w:val="none" w:sz="0" w:space="0" w:color="auto"/>
                    <w:right w:val="none" w:sz="0" w:space="0" w:color="auto"/>
                  </w:divBdr>
                  <w:divsChild>
                    <w:div w:id="1321693841">
                      <w:marLeft w:val="0"/>
                      <w:marRight w:val="0"/>
                      <w:marTop w:val="0"/>
                      <w:marBottom w:val="0"/>
                      <w:divBdr>
                        <w:top w:val="none" w:sz="0" w:space="0" w:color="auto"/>
                        <w:left w:val="none" w:sz="0" w:space="0" w:color="auto"/>
                        <w:bottom w:val="none" w:sz="0" w:space="0" w:color="auto"/>
                        <w:right w:val="none" w:sz="0" w:space="0" w:color="auto"/>
                      </w:divBdr>
                    </w:div>
                  </w:divsChild>
                </w:div>
                <w:div w:id="1294873381">
                  <w:marLeft w:val="0"/>
                  <w:marRight w:val="0"/>
                  <w:marTop w:val="0"/>
                  <w:marBottom w:val="0"/>
                  <w:divBdr>
                    <w:top w:val="none" w:sz="0" w:space="0" w:color="auto"/>
                    <w:left w:val="none" w:sz="0" w:space="0" w:color="auto"/>
                    <w:bottom w:val="none" w:sz="0" w:space="0" w:color="auto"/>
                    <w:right w:val="none" w:sz="0" w:space="0" w:color="auto"/>
                  </w:divBdr>
                  <w:divsChild>
                    <w:div w:id="1538007591">
                      <w:marLeft w:val="0"/>
                      <w:marRight w:val="0"/>
                      <w:marTop w:val="0"/>
                      <w:marBottom w:val="0"/>
                      <w:divBdr>
                        <w:top w:val="none" w:sz="0" w:space="0" w:color="auto"/>
                        <w:left w:val="none" w:sz="0" w:space="0" w:color="auto"/>
                        <w:bottom w:val="none" w:sz="0" w:space="0" w:color="auto"/>
                        <w:right w:val="none" w:sz="0" w:space="0" w:color="auto"/>
                      </w:divBdr>
                    </w:div>
                  </w:divsChild>
                </w:div>
                <w:div w:id="1320160476">
                  <w:marLeft w:val="0"/>
                  <w:marRight w:val="0"/>
                  <w:marTop w:val="0"/>
                  <w:marBottom w:val="0"/>
                  <w:divBdr>
                    <w:top w:val="none" w:sz="0" w:space="0" w:color="auto"/>
                    <w:left w:val="none" w:sz="0" w:space="0" w:color="auto"/>
                    <w:bottom w:val="none" w:sz="0" w:space="0" w:color="auto"/>
                    <w:right w:val="none" w:sz="0" w:space="0" w:color="auto"/>
                  </w:divBdr>
                  <w:divsChild>
                    <w:div w:id="359013150">
                      <w:marLeft w:val="0"/>
                      <w:marRight w:val="0"/>
                      <w:marTop w:val="0"/>
                      <w:marBottom w:val="0"/>
                      <w:divBdr>
                        <w:top w:val="none" w:sz="0" w:space="0" w:color="auto"/>
                        <w:left w:val="none" w:sz="0" w:space="0" w:color="auto"/>
                        <w:bottom w:val="none" w:sz="0" w:space="0" w:color="auto"/>
                        <w:right w:val="none" w:sz="0" w:space="0" w:color="auto"/>
                      </w:divBdr>
                    </w:div>
                  </w:divsChild>
                </w:div>
                <w:div w:id="1505590247">
                  <w:marLeft w:val="0"/>
                  <w:marRight w:val="0"/>
                  <w:marTop w:val="0"/>
                  <w:marBottom w:val="0"/>
                  <w:divBdr>
                    <w:top w:val="none" w:sz="0" w:space="0" w:color="auto"/>
                    <w:left w:val="none" w:sz="0" w:space="0" w:color="auto"/>
                    <w:bottom w:val="none" w:sz="0" w:space="0" w:color="auto"/>
                    <w:right w:val="none" w:sz="0" w:space="0" w:color="auto"/>
                  </w:divBdr>
                </w:div>
                <w:div w:id="1514493630">
                  <w:marLeft w:val="0"/>
                  <w:marRight w:val="0"/>
                  <w:marTop w:val="0"/>
                  <w:marBottom w:val="0"/>
                  <w:divBdr>
                    <w:top w:val="none" w:sz="0" w:space="0" w:color="auto"/>
                    <w:left w:val="none" w:sz="0" w:space="0" w:color="auto"/>
                    <w:bottom w:val="none" w:sz="0" w:space="0" w:color="auto"/>
                    <w:right w:val="none" w:sz="0" w:space="0" w:color="auto"/>
                  </w:divBdr>
                  <w:divsChild>
                    <w:div w:id="1622614641">
                      <w:marLeft w:val="0"/>
                      <w:marRight w:val="0"/>
                      <w:marTop w:val="0"/>
                      <w:marBottom w:val="0"/>
                      <w:divBdr>
                        <w:top w:val="none" w:sz="0" w:space="0" w:color="auto"/>
                        <w:left w:val="none" w:sz="0" w:space="0" w:color="auto"/>
                        <w:bottom w:val="none" w:sz="0" w:space="0" w:color="auto"/>
                        <w:right w:val="none" w:sz="0" w:space="0" w:color="auto"/>
                      </w:divBdr>
                    </w:div>
                  </w:divsChild>
                </w:div>
                <w:div w:id="1749225734">
                  <w:marLeft w:val="0"/>
                  <w:marRight w:val="0"/>
                  <w:marTop w:val="0"/>
                  <w:marBottom w:val="0"/>
                  <w:divBdr>
                    <w:top w:val="none" w:sz="0" w:space="0" w:color="auto"/>
                    <w:left w:val="none" w:sz="0" w:space="0" w:color="auto"/>
                    <w:bottom w:val="none" w:sz="0" w:space="0" w:color="auto"/>
                    <w:right w:val="none" w:sz="0" w:space="0" w:color="auto"/>
                  </w:divBdr>
                </w:div>
                <w:div w:id="1995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18296">
          <w:marLeft w:val="0"/>
          <w:marRight w:val="0"/>
          <w:marTop w:val="0"/>
          <w:marBottom w:val="0"/>
          <w:divBdr>
            <w:top w:val="none" w:sz="0" w:space="0" w:color="auto"/>
            <w:left w:val="none" w:sz="0" w:space="0" w:color="auto"/>
            <w:bottom w:val="none" w:sz="0" w:space="0" w:color="auto"/>
            <w:right w:val="none" w:sz="0" w:space="0" w:color="auto"/>
          </w:divBdr>
        </w:div>
        <w:div w:id="646400914">
          <w:marLeft w:val="0"/>
          <w:marRight w:val="0"/>
          <w:marTop w:val="0"/>
          <w:marBottom w:val="0"/>
          <w:divBdr>
            <w:top w:val="none" w:sz="0" w:space="0" w:color="auto"/>
            <w:left w:val="none" w:sz="0" w:space="0" w:color="auto"/>
            <w:bottom w:val="none" w:sz="0" w:space="0" w:color="auto"/>
            <w:right w:val="none" w:sz="0" w:space="0" w:color="auto"/>
          </w:divBdr>
        </w:div>
        <w:div w:id="734008657">
          <w:marLeft w:val="0"/>
          <w:marRight w:val="0"/>
          <w:marTop w:val="0"/>
          <w:marBottom w:val="0"/>
          <w:divBdr>
            <w:top w:val="none" w:sz="0" w:space="0" w:color="auto"/>
            <w:left w:val="none" w:sz="0" w:space="0" w:color="auto"/>
            <w:bottom w:val="none" w:sz="0" w:space="0" w:color="auto"/>
            <w:right w:val="none" w:sz="0" w:space="0" w:color="auto"/>
          </w:divBdr>
        </w:div>
        <w:div w:id="747652917">
          <w:marLeft w:val="0"/>
          <w:marRight w:val="0"/>
          <w:marTop w:val="0"/>
          <w:marBottom w:val="0"/>
          <w:divBdr>
            <w:top w:val="none" w:sz="0" w:space="0" w:color="auto"/>
            <w:left w:val="none" w:sz="0" w:space="0" w:color="auto"/>
            <w:bottom w:val="none" w:sz="0" w:space="0" w:color="auto"/>
            <w:right w:val="none" w:sz="0" w:space="0" w:color="auto"/>
          </w:divBdr>
        </w:div>
        <w:div w:id="786850156">
          <w:marLeft w:val="0"/>
          <w:marRight w:val="0"/>
          <w:marTop w:val="0"/>
          <w:marBottom w:val="0"/>
          <w:divBdr>
            <w:top w:val="none" w:sz="0" w:space="0" w:color="auto"/>
            <w:left w:val="none" w:sz="0" w:space="0" w:color="auto"/>
            <w:bottom w:val="none" w:sz="0" w:space="0" w:color="auto"/>
            <w:right w:val="none" w:sz="0" w:space="0" w:color="auto"/>
          </w:divBdr>
        </w:div>
        <w:div w:id="796727060">
          <w:marLeft w:val="0"/>
          <w:marRight w:val="0"/>
          <w:marTop w:val="0"/>
          <w:marBottom w:val="0"/>
          <w:divBdr>
            <w:top w:val="none" w:sz="0" w:space="0" w:color="auto"/>
            <w:left w:val="none" w:sz="0" w:space="0" w:color="auto"/>
            <w:bottom w:val="none" w:sz="0" w:space="0" w:color="auto"/>
            <w:right w:val="none" w:sz="0" w:space="0" w:color="auto"/>
          </w:divBdr>
        </w:div>
        <w:div w:id="838036698">
          <w:marLeft w:val="0"/>
          <w:marRight w:val="0"/>
          <w:marTop w:val="0"/>
          <w:marBottom w:val="0"/>
          <w:divBdr>
            <w:top w:val="none" w:sz="0" w:space="0" w:color="auto"/>
            <w:left w:val="none" w:sz="0" w:space="0" w:color="auto"/>
            <w:bottom w:val="none" w:sz="0" w:space="0" w:color="auto"/>
            <w:right w:val="none" w:sz="0" w:space="0" w:color="auto"/>
          </w:divBdr>
        </w:div>
        <w:div w:id="848253526">
          <w:marLeft w:val="0"/>
          <w:marRight w:val="0"/>
          <w:marTop w:val="0"/>
          <w:marBottom w:val="0"/>
          <w:divBdr>
            <w:top w:val="none" w:sz="0" w:space="0" w:color="auto"/>
            <w:left w:val="none" w:sz="0" w:space="0" w:color="auto"/>
            <w:bottom w:val="none" w:sz="0" w:space="0" w:color="auto"/>
            <w:right w:val="none" w:sz="0" w:space="0" w:color="auto"/>
          </w:divBdr>
          <w:divsChild>
            <w:div w:id="699934407">
              <w:marLeft w:val="-68"/>
              <w:marRight w:val="0"/>
              <w:marTop w:val="27"/>
              <w:marBottom w:val="27"/>
              <w:divBdr>
                <w:top w:val="none" w:sz="0" w:space="0" w:color="auto"/>
                <w:left w:val="none" w:sz="0" w:space="0" w:color="auto"/>
                <w:bottom w:val="none" w:sz="0" w:space="0" w:color="auto"/>
                <w:right w:val="none" w:sz="0" w:space="0" w:color="auto"/>
              </w:divBdr>
              <w:divsChild>
                <w:div w:id="389352696">
                  <w:marLeft w:val="0"/>
                  <w:marRight w:val="0"/>
                  <w:marTop w:val="0"/>
                  <w:marBottom w:val="0"/>
                  <w:divBdr>
                    <w:top w:val="none" w:sz="0" w:space="0" w:color="auto"/>
                    <w:left w:val="none" w:sz="0" w:space="0" w:color="auto"/>
                    <w:bottom w:val="none" w:sz="0" w:space="0" w:color="auto"/>
                    <w:right w:val="none" w:sz="0" w:space="0" w:color="auto"/>
                  </w:divBdr>
                  <w:divsChild>
                    <w:div w:id="1287275615">
                      <w:marLeft w:val="0"/>
                      <w:marRight w:val="0"/>
                      <w:marTop w:val="0"/>
                      <w:marBottom w:val="0"/>
                      <w:divBdr>
                        <w:top w:val="none" w:sz="0" w:space="0" w:color="auto"/>
                        <w:left w:val="none" w:sz="0" w:space="0" w:color="auto"/>
                        <w:bottom w:val="none" w:sz="0" w:space="0" w:color="auto"/>
                        <w:right w:val="none" w:sz="0" w:space="0" w:color="auto"/>
                      </w:divBdr>
                    </w:div>
                  </w:divsChild>
                </w:div>
                <w:div w:id="629670815">
                  <w:marLeft w:val="0"/>
                  <w:marRight w:val="0"/>
                  <w:marTop w:val="0"/>
                  <w:marBottom w:val="0"/>
                  <w:divBdr>
                    <w:top w:val="none" w:sz="0" w:space="0" w:color="auto"/>
                    <w:left w:val="none" w:sz="0" w:space="0" w:color="auto"/>
                    <w:bottom w:val="none" w:sz="0" w:space="0" w:color="auto"/>
                    <w:right w:val="none" w:sz="0" w:space="0" w:color="auto"/>
                  </w:divBdr>
                  <w:divsChild>
                    <w:div w:id="1180048315">
                      <w:marLeft w:val="0"/>
                      <w:marRight w:val="0"/>
                      <w:marTop w:val="0"/>
                      <w:marBottom w:val="0"/>
                      <w:divBdr>
                        <w:top w:val="none" w:sz="0" w:space="0" w:color="auto"/>
                        <w:left w:val="none" w:sz="0" w:space="0" w:color="auto"/>
                        <w:bottom w:val="none" w:sz="0" w:space="0" w:color="auto"/>
                        <w:right w:val="none" w:sz="0" w:space="0" w:color="auto"/>
                      </w:divBdr>
                    </w:div>
                    <w:div w:id="1933320752">
                      <w:marLeft w:val="0"/>
                      <w:marRight w:val="0"/>
                      <w:marTop w:val="0"/>
                      <w:marBottom w:val="0"/>
                      <w:divBdr>
                        <w:top w:val="none" w:sz="0" w:space="0" w:color="auto"/>
                        <w:left w:val="none" w:sz="0" w:space="0" w:color="auto"/>
                        <w:bottom w:val="none" w:sz="0" w:space="0" w:color="auto"/>
                        <w:right w:val="none" w:sz="0" w:space="0" w:color="auto"/>
                      </w:divBdr>
                    </w:div>
                  </w:divsChild>
                </w:div>
                <w:div w:id="765536504">
                  <w:marLeft w:val="0"/>
                  <w:marRight w:val="0"/>
                  <w:marTop w:val="0"/>
                  <w:marBottom w:val="0"/>
                  <w:divBdr>
                    <w:top w:val="none" w:sz="0" w:space="0" w:color="auto"/>
                    <w:left w:val="none" w:sz="0" w:space="0" w:color="auto"/>
                    <w:bottom w:val="none" w:sz="0" w:space="0" w:color="auto"/>
                    <w:right w:val="none" w:sz="0" w:space="0" w:color="auto"/>
                  </w:divBdr>
                  <w:divsChild>
                    <w:div w:id="587689035">
                      <w:marLeft w:val="0"/>
                      <w:marRight w:val="0"/>
                      <w:marTop w:val="0"/>
                      <w:marBottom w:val="0"/>
                      <w:divBdr>
                        <w:top w:val="none" w:sz="0" w:space="0" w:color="auto"/>
                        <w:left w:val="none" w:sz="0" w:space="0" w:color="auto"/>
                        <w:bottom w:val="none" w:sz="0" w:space="0" w:color="auto"/>
                        <w:right w:val="none" w:sz="0" w:space="0" w:color="auto"/>
                      </w:divBdr>
                    </w:div>
                  </w:divsChild>
                </w:div>
                <w:div w:id="780106005">
                  <w:marLeft w:val="0"/>
                  <w:marRight w:val="0"/>
                  <w:marTop w:val="0"/>
                  <w:marBottom w:val="0"/>
                  <w:divBdr>
                    <w:top w:val="none" w:sz="0" w:space="0" w:color="auto"/>
                    <w:left w:val="none" w:sz="0" w:space="0" w:color="auto"/>
                    <w:bottom w:val="none" w:sz="0" w:space="0" w:color="auto"/>
                    <w:right w:val="none" w:sz="0" w:space="0" w:color="auto"/>
                  </w:divBdr>
                  <w:divsChild>
                    <w:div w:id="1523518389">
                      <w:marLeft w:val="0"/>
                      <w:marRight w:val="0"/>
                      <w:marTop w:val="0"/>
                      <w:marBottom w:val="0"/>
                      <w:divBdr>
                        <w:top w:val="none" w:sz="0" w:space="0" w:color="auto"/>
                        <w:left w:val="none" w:sz="0" w:space="0" w:color="auto"/>
                        <w:bottom w:val="none" w:sz="0" w:space="0" w:color="auto"/>
                        <w:right w:val="none" w:sz="0" w:space="0" w:color="auto"/>
                      </w:divBdr>
                    </w:div>
                  </w:divsChild>
                </w:div>
                <w:div w:id="884490512">
                  <w:marLeft w:val="0"/>
                  <w:marRight w:val="0"/>
                  <w:marTop w:val="0"/>
                  <w:marBottom w:val="0"/>
                  <w:divBdr>
                    <w:top w:val="none" w:sz="0" w:space="0" w:color="auto"/>
                    <w:left w:val="none" w:sz="0" w:space="0" w:color="auto"/>
                    <w:bottom w:val="none" w:sz="0" w:space="0" w:color="auto"/>
                    <w:right w:val="none" w:sz="0" w:space="0" w:color="auto"/>
                  </w:divBdr>
                  <w:divsChild>
                    <w:div w:id="1206983733">
                      <w:marLeft w:val="0"/>
                      <w:marRight w:val="0"/>
                      <w:marTop w:val="0"/>
                      <w:marBottom w:val="0"/>
                      <w:divBdr>
                        <w:top w:val="none" w:sz="0" w:space="0" w:color="auto"/>
                        <w:left w:val="none" w:sz="0" w:space="0" w:color="auto"/>
                        <w:bottom w:val="none" w:sz="0" w:space="0" w:color="auto"/>
                        <w:right w:val="none" w:sz="0" w:space="0" w:color="auto"/>
                      </w:divBdr>
                    </w:div>
                  </w:divsChild>
                </w:div>
                <w:div w:id="954556964">
                  <w:marLeft w:val="0"/>
                  <w:marRight w:val="0"/>
                  <w:marTop w:val="0"/>
                  <w:marBottom w:val="0"/>
                  <w:divBdr>
                    <w:top w:val="none" w:sz="0" w:space="0" w:color="auto"/>
                    <w:left w:val="none" w:sz="0" w:space="0" w:color="auto"/>
                    <w:bottom w:val="none" w:sz="0" w:space="0" w:color="auto"/>
                    <w:right w:val="none" w:sz="0" w:space="0" w:color="auto"/>
                  </w:divBdr>
                  <w:divsChild>
                    <w:div w:id="2125152052">
                      <w:marLeft w:val="0"/>
                      <w:marRight w:val="0"/>
                      <w:marTop w:val="0"/>
                      <w:marBottom w:val="0"/>
                      <w:divBdr>
                        <w:top w:val="none" w:sz="0" w:space="0" w:color="auto"/>
                        <w:left w:val="none" w:sz="0" w:space="0" w:color="auto"/>
                        <w:bottom w:val="none" w:sz="0" w:space="0" w:color="auto"/>
                        <w:right w:val="none" w:sz="0" w:space="0" w:color="auto"/>
                      </w:divBdr>
                    </w:div>
                  </w:divsChild>
                </w:div>
                <w:div w:id="1083986036">
                  <w:marLeft w:val="0"/>
                  <w:marRight w:val="0"/>
                  <w:marTop w:val="0"/>
                  <w:marBottom w:val="0"/>
                  <w:divBdr>
                    <w:top w:val="none" w:sz="0" w:space="0" w:color="auto"/>
                    <w:left w:val="none" w:sz="0" w:space="0" w:color="auto"/>
                    <w:bottom w:val="none" w:sz="0" w:space="0" w:color="auto"/>
                    <w:right w:val="none" w:sz="0" w:space="0" w:color="auto"/>
                  </w:divBdr>
                  <w:divsChild>
                    <w:div w:id="1913201798">
                      <w:marLeft w:val="0"/>
                      <w:marRight w:val="0"/>
                      <w:marTop w:val="0"/>
                      <w:marBottom w:val="0"/>
                      <w:divBdr>
                        <w:top w:val="none" w:sz="0" w:space="0" w:color="auto"/>
                        <w:left w:val="none" w:sz="0" w:space="0" w:color="auto"/>
                        <w:bottom w:val="none" w:sz="0" w:space="0" w:color="auto"/>
                        <w:right w:val="none" w:sz="0" w:space="0" w:color="auto"/>
                      </w:divBdr>
                    </w:div>
                  </w:divsChild>
                </w:div>
                <w:div w:id="1171407947">
                  <w:marLeft w:val="0"/>
                  <w:marRight w:val="0"/>
                  <w:marTop w:val="0"/>
                  <w:marBottom w:val="0"/>
                  <w:divBdr>
                    <w:top w:val="none" w:sz="0" w:space="0" w:color="auto"/>
                    <w:left w:val="none" w:sz="0" w:space="0" w:color="auto"/>
                    <w:bottom w:val="none" w:sz="0" w:space="0" w:color="auto"/>
                    <w:right w:val="none" w:sz="0" w:space="0" w:color="auto"/>
                  </w:divBdr>
                  <w:divsChild>
                    <w:div w:id="1402218157">
                      <w:marLeft w:val="0"/>
                      <w:marRight w:val="0"/>
                      <w:marTop w:val="0"/>
                      <w:marBottom w:val="0"/>
                      <w:divBdr>
                        <w:top w:val="none" w:sz="0" w:space="0" w:color="auto"/>
                        <w:left w:val="none" w:sz="0" w:space="0" w:color="auto"/>
                        <w:bottom w:val="none" w:sz="0" w:space="0" w:color="auto"/>
                        <w:right w:val="none" w:sz="0" w:space="0" w:color="auto"/>
                      </w:divBdr>
                    </w:div>
                  </w:divsChild>
                </w:div>
                <w:div w:id="1259023402">
                  <w:marLeft w:val="0"/>
                  <w:marRight w:val="0"/>
                  <w:marTop w:val="0"/>
                  <w:marBottom w:val="0"/>
                  <w:divBdr>
                    <w:top w:val="none" w:sz="0" w:space="0" w:color="auto"/>
                    <w:left w:val="none" w:sz="0" w:space="0" w:color="auto"/>
                    <w:bottom w:val="none" w:sz="0" w:space="0" w:color="auto"/>
                    <w:right w:val="none" w:sz="0" w:space="0" w:color="auto"/>
                  </w:divBdr>
                  <w:divsChild>
                    <w:div w:id="1372729900">
                      <w:marLeft w:val="0"/>
                      <w:marRight w:val="0"/>
                      <w:marTop w:val="0"/>
                      <w:marBottom w:val="0"/>
                      <w:divBdr>
                        <w:top w:val="none" w:sz="0" w:space="0" w:color="auto"/>
                        <w:left w:val="none" w:sz="0" w:space="0" w:color="auto"/>
                        <w:bottom w:val="none" w:sz="0" w:space="0" w:color="auto"/>
                        <w:right w:val="none" w:sz="0" w:space="0" w:color="auto"/>
                      </w:divBdr>
                    </w:div>
                  </w:divsChild>
                </w:div>
                <w:div w:id="1284658445">
                  <w:marLeft w:val="0"/>
                  <w:marRight w:val="0"/>
                  <w:marTop w:val="0"/>
                  <w:marBottom w:val="0"/>
                  <w:divBdr>
                    <w:top w:val="none" w:sz="0" w:space="0" w:color="auto"/>
                    <w:left w:val="none" w:sz="0" w:space="0" w:color="auto"/>
                    <w:bottom w:val="none" w:sz="0" w:space="0" w:color="auto"/>
                    <w:right w:val="none" w:sz="0" w:space="0" w:color="auto"/>
                  </w:divBdr>
                  <w:divsChild>
                    <w:div w:id="552153714">
                      <w:marLeft w:val="0"/>
                      <w:marRight w:val="0"/>
                      <w:marTop w:val="0"/>
                      <w:marBottom w:val="0"/>
                      <w:divBdr>
                        <w:top w:val="none" w:sz="0" w:space="0" w:color="auto"/>
                        <w:left w:val="none" w:sz="0" w:space="0" w:color="auto"/>
                        <w:bottom w:val="none" w:sz="0" w:space="0" w:color="auto"/>
                        <w:right w:val="none" w:sz="0" w:space="0" w:color="auto"/>
                      </w:divBdr>
                    </w:div>
                  </w:divsChild>
                </w:div>
                <w:div w:id="1671131099">
                  <w:marLeft w:val="0"/>
                  <w:marRight w:val="0"/>
                  <w:marTop w:val="0"/>
                  <w:marBottom w:val="0"/>
                  <w:divBdr>
                    <w:top w:val="none" w:sz="0" w:space="0" w:color="auto"/>
                    <w:left w:val="none" w:sz="0" w:space="0" w:color="auto"/>
                    <w:bottom w:val="none" w:sz="0" w:space="0" w:color="auto"/>
                    <w:right w:val="none" w:sz="0" w:space="0" w:color="auto"/>
                  </w:divBdr>
                  <w:divsChild>
                    <w:div w:id="123930670">
                      <w:marLeft w:val="0"/>
                      <w:marRight w:val="0"/>
                      <w:marTop w:val="0"/>
                      <w:marBottom w:val="0"/>
                      <w:divBdr>
                        <w:top w:val="none" w:sz="0" w:space="0" w:color="auto"/>
                        <w:left w:val="none" w:sz="0" w:space="0" w:color="auto"/>
                        <w:bottom w:val="none" w:sz="0" w:space="0" w:color="auto"/>
                        <w:right w:val="none" w:sz="0" w:space="0" w:color="auto"/>
                      </w:divBdr>
                    </w:div>
                  </w:divsChild>
                </w:div>
                <w:div w:id="1966738311">
                  <w:marLeft w:val="0"/>
                  <w:marRight w:val="0"/>
                  <w:marTop w:val="0"/>
                  <w:marBottom w:val="0"/>
                  <w:divBdr>
                    <w:top w:val="none" w:sz="0" w:space="0" w:color="auto"/>
                    <w:left w:val="none" w:sz="0" w:space="0" w:color="auto"/>
                    <w:bottom w:val="none" w:sz="0" w:space="0" w:color="auto"/>
                    <w:right w:val="none" w:sz="0" w:space="0" w:color="auto"/>
                  </w:divBdr>
                  <w:divsChild>
                    <w:div w:id="1768622831">
                      <w:marLeft w:val="0"/>
                      <w:marRight w:val="0"/>
                      <w:marTop w:val="0"/>
                      <w:marBottom w:val="0"/>
                      <w:divBdr>
                        <w:top w:val="none" w:sz="0" w:space="0" w:color="auto"/>
                        <w:left w:val="none" w:sz="0" w:space="0" w:color="auto"/>
                        <w:bottom w:val="none" w:sz="0" w:space="0" w:color="auto"/>
                        <w:right w:val="none" w:sz="0" w:space="0" w:color="auto"/>
                      </w:divBdr>
                    </w:div>
                  </w:divsChild>
                </w:div>
                <w:div w:id="2014337648">
                  <w:marLeft w:val="0"/>
                  <w:marRight w:val="0"/>
                  <w:marTop w:val="0"/>
                  <w:marBottom w:val="0"/>
                  <w:divBdr>
                    <w:top w:val="none" w:sz="0" w:space="0" w:color="auto"/>
                    <w:left w:val="none" w:sz="0" w:space="0" w:color="auto"/>
                    <w:bottom w:val="none" w:sz="0" w:space="0" w:color="auto"/>
                    <w:right w:val="none" w:sz="0" w:space="0" w:color="auto"/>
                  </w:divBdr>
                  <w:divsChild>
                    <w:div w:id="3824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72674">
          <w:marLeft w:val="0"/>
          <w:marRight w:val="0"/>
          <w:marTop w:val="0"/>
          <w:marBottom w:val="0"/>
          <w:divBdr>
            <w:top w:val="none" w:sz="0" w:space="0" w:color="auto"/>
            <w:left w:val="none" w:sz="0" w:space="0" w:color="auto"/>
            <w:bottom w:val="none" w:sz="0" w:space="0" w:color="auto"/>
            <w:right w:val="none" w:sz="0" w:space="0" w:color="auto"/>
          </w:divBdr>
        </w:div>
        <w:div w:id="885029324">
          <w:marLeft w:val="0"/>
          <w:marRight w:val="0"/>
          <w:marTop w:val="0"/>
          <w:marBottom w:val="0"/>
          <w:divBdr>
            <w:top w:val="none" w:sz="0" w:space="0" w:color="auto"/>
            <w:left w:val="none" w:sz="0" w:space="0" w:color="auto"/>
            <w:bottom w:val="none" w:sz="0" w:space="0" w:color="auto"/>
            <w:right w:val="none" w:sz="0" w:space="0" w:color="auto"/>
          </w:divBdr>
        </w:div>
        <w:div w:id="889344054">
          <w:marLeft w:val="0"/>
          <w:marRight w:val="0"/>
          <w:marTop w:val="0"/>
          <w:marBottom w:val="0"/>
          <w:divBdr>
            <w:top w:val="none" w:sz="0" w:space="0" w:color="auto"/>
            <w:left w:val="none" w:sz="0" w:space="0" w:color="auto"/>
            <w:bottom w:val="none" w:sz="0" w:space="0" w:color="auto"/>
            <w:right w:val="none" w:sz="0" w:space="0" w:color="auto"/>
          </w:divBdr>
          <w:divsChild>
            <w:div w:id="922227788">
              <w:marLeft w:val="-68"/>
              <w:marRight w:val="0"/>
              <w:marTop w:val="27"/>
              <w:marBottom w:val="27"/>
              <w:divBdr>
                <w:top w:val="none" w:sz="0" w:space="0" w:color="auto"/>
                <w:left w:val="none" w:sz="0" w:space="0" w:color="auto"/>
                <w:bottom w:val="none" w:sz="0" w:space="0" w:color="auto"/>
                <w:right w:val="none" w:sz="0" w:space="0" w:color="auto"/>
              </w:divBdr>
              <w:divsChild>
                <w:div w:id="152375728">
                  <w:marLeft w:val="0"/>
                  <w:marRight w:val="0"/>
                  <w:marTop w:val="0"/>
                  <w:marBottom w:val="0"/>
                  <w:divBdr>
                    <w:top w:val="none" w:sz="0" w:space="0" w:color="auto"/>
                    <w:left w:val="none" w:sz="0" w:space="0" w:color="auto"/>
                    <w:bottom w:val="none" w:sz="0" w:space="0" w:color="auto"/>
                    <w:right w:val="none" w:sz="0" w:space="0" w:color="auto"/>
                  </w:divBdr>
                  <w:divsChild>
                    <w:div w:id="1176918903">
                      <w:marLeft w:val="0"/>
                      <w:marRight w:val="0"/>
                      <w:marTop w:val="0"/>
                      <w:marBottom w:val="0"/>
                      <w:divBdr>
                        <w:top w:val="none" w:sz="0" w:space="0" w:color="auto"/>
                        <w:left w:val="none" w:sz="0" w:space="0" w:color="auto"/>
                        <w:bottom w:val="none" w:sz="0" w:space="0" w:color="auto"/>
                        <w:right w:val="none" w:sz="0" w:space="0" w:color="auto"/>
                      </w:divBdr>
                    </w:div>
                  </w:divsChild>
                </w:div>
                <w:div w:id="239606483">
                  <w:marLeft w:val="0"/>
                  <w:marRight w:val="0"/>
                  <w:marTop w:val="0"/>
                  <w:marBottom w:val="0"/>
                  <w:divBdr>
                    <w:top w:val="none" w:sz="0" w:space="0" w:color="auto"/>
                    <w:left w:val="none" w:sz="0" w:space="0" w:color="auto"/>
                    <w:bottom w:val="none" w:sz="0" w:space="0" w:color="auto"/>
                    <w:right w:val="none" w:sz="0" w:space="0" w:color="auto"/>
                  </w:divBdr>
                </w:div>
                <w:div w:id="324674240">
                  <w:marLeft w:val="0"/>
                  <w:marRight w:val="0"/>
                  <w:marTop w:val="0"/>
                  <w:marBottom w:val="0"/>
                  <w:divBdr>
                    <w:top w:val="none" w:sz="0" w:space="0" w:color="auto"/>
                    <w:left w:val="none" w:sz="0" w:space="0" w:color="auto"/>
                    <w:bottom w:val="none" w:sz="0" w:space="0" w:color="auto"/>
                    <w:right w:val="none" w:sz="0" w:space="0" w:color="auto"/>
                  </w:divBdr>
                </w:div>
                <w:div w:id="348063156">
                  <w:marLeft w:val="0"/>
                  <w:marRight w:val="0"/>
                  <w:marTop w:val="0"/>
                  <w:marBottom w:val="0"/>
                  <w:divBdr>
                    <w:top w:val="none" w:sz="0" w:space="0" w:color="auto"/>
                    <w:left w:val="none" w:sz="0" w:space="0" w:color="auto"/>
                    <w:bottom w:val="none" w:sz="0" w:space="0" w:color="auto"/>
                    <w:right w:val="none" w:sz="0" w:space="0" w:color="auto"/>
                  </w:divBdr>
                  <w:divsChild>
                    <w:div w:id="883758295">
                      <w:marLeft w:val="0"/>
                      <w:marRight w:val="0"/>
                      <w:marTop w:val="0"/>
                      <w:marBottom w:val="0"/>
                      <w:divBdr>
                        <w:top w:val="none" w:sz="0" w:space="0" w:color="auto"/>
                        <w:left w:val="none" w:sz="0" w:space="0" w:color="auto"/>
                        <w:bottom w:val="none" w:sz="0" w:space="0" w:color="auto"/>
                        <w:right w:val="none" w:sz="0" w:space="0" w:color="auto"/>
                      </w:divBdr>
                    </w:div>
                  </w:divsChild>
                </w:div>
                <w:div w:id="469782732">
                  <w:marLeft w:val="0"/>
                  <w:marRight w:val="0"/>
                  <w:marTop w:val="0"/>
                  <w:marBottom w:val="0"/>
                  <w:divBdr>
                    <w:top w:val="none" w:sz="0" w:space="0" w:color="auto"/>
                    <w:left w:val="none" w:sz="0" w:space="0" w:color="auto"/>
                    <w:bottom w:val="none" w:sz="0" w:space="0" w:color="auto"/>
                    <w:right w:val="none" w:sz="0" w:space="0" w:color="auto"/>
                  </w:divBdr>
                  <w:divsChild>
                    <w:div w:id="1667395693">
                      <w:marLeft w:val="0"/>
                      <w:marRight w:val="0"/>
                      <w:marTop w:val="0"/>
                      <w:marBottom w:val="0"/>
                      <w:divBdr>
                        <w:top w:val="none" w:sz="0" w:space="0" w:color="auto"/>
                        <w:left w:val="none" w:sz="0" w:space="0" w:color="auto"/>
                        <w:bottom w:val="none" w:sz="0" w:space="0" w:color="auto"/>
                        <w:right w:val="none" w:sz="0" w:space="0" w:color="auto"/>
                      </w:divBdr>
                    </w:div>
                  </w:divsChild>
                </w:div>
                <w:div w:id="571309592">
                  <w:marLeft w:val="0"/>
                  <w:marRight w:val="0"/>
                  <w:marTop w:val="0"/>
                  <w:marBottom w:val="0"/>
                  <w:divBdr>
                    <w:top w:val="none" w:sz="0" w:space="0" w:color="auto"/>
                    <w:left w:val="none" w:sz="0" w:space="0" w:color="auto"/>
                    <w:bottom w:val="none" w:sz="0" w:space="0" w:color="auto"/>
                    <w:right w:val="none" w:sz="0" w:space="0" w:color="auto"/>
                  </w:divBdr>
                  <w:divsChild>
                    <w:div w:id="622881814">
                      <w:marLeft w:val="0"/>
                      <w:marRight w:val="0"/>
                      <w:marTop w:val="0"/>
                      <w:marBottom w:val="0"/>
                      <w:divBdr>
                        <w:top w:val="none" w:sz="0" w:space="0" w:color="auto"/>
                        <w:left w:val="none" w:sz="0" w:space="0" w:color="auto"/>
                        <w:bottom w:val="none" w:sz="0" w:space="0" w:color="auto"/>
                        <w:right w:val="none" w:sz="0" w:space="0" w:color="auto"/>
                      </w:divBdr>
                    </w:div>
                  </w:divsChild>
                </w:div>
                <w:div w:id="592320977">
                  <w:marLeft w:val="0"/>
                  <w:marRight w:val="0"/>
                  <w:marTop w:val="0"/>
                  <w:marBottom w:val="0"/>
                  <w:divBdr>
                    <w:top w:val="none" w:sz="0" w:space="0" w:color="auto"/>
                    <w:left w:val="none" w:sz="0" w:space="0" w:color="auto"/>
                    <w:bottom w:val="none" w:sz="0" w:space="0" w:color="auto"/>
                    <w:right w:val="none" w:sz="0" w:space="0" w:color="auto"/>
                  </w:divBdr>
                  <w:divsChild>
                    <w:div w:id="286932223">
                      <w:marLeft w:val="0"/>
                      <w:marRight w:val="0"/>
                      <w:marTop w:val="0"/>
                      <w:marBottom w:val="0"/>
                      <w:divBdr>
                        <w:top w:val="none" w:sz="0" w:space="0" w:color="auto"/>
                        <w:left w:val="none" w:sz="0" w:space="0" w:color="auto"/>
                        <w:bottom w:val="none" w:sz="0" w:space="0" w:color="auto"/>
                        <w:right w:val="none" w:sz="0" w:space="0" w:color="auto"/>
                      </w:divBdr>
                    </w:div>
                  </w:divsChild>
                </w:div>
                <w:div w:id="1125806942">
                  <w:marLeft w:val="0"/>
                  <w:marRight w:val="0"/>
                  <w:marTop w:val="0"/>
                  <w:marBottom w:val="0"/>
                  <w:divBdr>
                    <w:top w:val="none" w:sz="0" w:space="0" w:color="auto"/>
                    <w:left w:val="none" w:sz="0" w:space="0" w:color="auto"/>
                    <w:bottom w:val="none" w:sz="0" w:space="0" w:color="auto"/>
                    <w:right w:val="none" w:sz="0" w:space="0" w:color="auto"/>
                  </w:divBdr>
                </w:div>
                <w:div w:id="1196694925">
                  <w:marLeft w:val="0"/>
                  <w:marRight w:val="0"/>
                  <w:marTop w:val="0"/>
                  <w:marBottom w:val="0"/>
                  <w:divBdr>
                    <w:top w:val="none" w:sz="0" w:space="0" w:color="auto"/>
                    <w:left w:val="none" w:sz="0" w:space="0" w:color="auto"/>
                    <w:bottom w:val="none" w:sz="0" w:space="0" w:color="auto"/>
                    <w:right w:val="none" w:sz="0" w:space="0" w:color="auto"/>
                  </w:divBdr>
                </w:div>
                <w:div w:id="1244534557">
                  <w:marLeft w:val="0"/>
                  <w:marRight w:val="0"/>
                  <w:marTop w:val="0"/>
                  <w:marBottom w:val="0"/>
                  <w:divBdr>
                    <w:top w:val="none" w:sz="0" w:space="0" w:color="auto"/>
                    <w:left w:val="none" w:sz="0" w:space="0" w:color="auto"/>
                    <w:bottom w:val="none" w:sz="0" w:space="0" w:color="auto"/>
                    <w:right w:val="none" w:sz="0" w:space="0" w:color="auto"/>
                  </w:divBdr>
                  <w:divsChild>
                    <w:div w:id="465898555">
                      <w:marLeft w:val="0"/>
                      <w:marRight w:val="0"/>
                      <w:marTop w:val="0"/>
                      <w:marBottom w:val="0"/>
                      <w:divBdr>
                        <w:top w:val="none" w:sz="0" w:space="0" w:color="auto"/>
                        <w:left w:val="none" w:sz="0" w:space="0" w:color="auto"/>
                        <w:bottom w:val="none" w:sz="0" w:space="0" w:color="auto"/>
                        <w:right w:val="none" w:sz="0" w:space="0" w:color="auto"/>
                      </w:divBdr>
                    </w:div>
                  </w:divsChild>
                </w:div>
                <w:div w:id="1289169400">
                  <w:marLeft w:val="0"/>
                  <w:marRight w:val="0"/>
                  <w:marTop w:val="0"/>
                  <w:marBottom w:val="0"/>
                  <w:divBdr>
                    <w:top w:val="none" w:sz="0" w:space="0" w:color="auto"/>
                    <w:left w:val="none" w:sz="0" w:space="0" w:color="auto"/>
                    <w:bottom w:val="none" w:sz="0" w:space="0" w:color="auto"/>
                    <w:right w:val="none" w:sz="0" w:space="0" w:color="auto"/>
                  </w:divBdr>
                  <w:divsChild>
                    <w:div w:id="1416901467">
                      <w:marLeft w:val="0"/>
                      <w:marRight w:val="0"/>
                      <w:marTop w:val="0"/>
                      <w:marBottom w:val="0"/>
                      <w:divBdr>
                        <w:top w:val="none" w:sz="0" w:space="0" w:color="auto"/>
                        <w:left w:val="none" w:sz="0" w:space="0" w:color="auto"/>
                        <w:bottom w:val="none" w:sz="0" w:space="0" w:color="auto"/>
                        <w:right w:val="none" w:sz="0" w:space="0" w:color="auto"/>
                      </w:divBdr>
                    </w:div>
                  </w:divsChild>
                </w:div>
                <w:div w:id="1476295191">
                  <w:marLeft w:val="0"/>
                  <w:marRight w:val="0"/>
                  <w:marTop w:val="0"/>
                  <w:marBottom w:val="0"/>
                  <w:divBdr>
                    <w:top w:val="none" w:sz="0" w:space="0" w:color="auto"/>
                    <w:left w:val="none" w:sz="0" w:space="0" w:color="auto"/>
                    <w:bottom w:val="none" w:sz="0" w:space="0" w:color="auto"/>
                    <w:right w:val="none" w:sz="0" w:space="0" w:color="auto"/>
                  </w:divBdr>
                </w:div>
                <w:div w:id="1800764166">
                  <w:marLeft w:val="0"/>
                  <w:marRight w:val="0"/>
                  <w:marTop w:val="0"/>
                  <w:marBottom w:val="0"/>
                  <w:divBdr>
                    <w:top w:val="none" w:sz="0" w:space="0" w:color="auto"/>
                    <w:left w:val="none" w:sz="0" w:space="0" w:color="auto"/>
                    <w:bottom w:val="none" w:sz="0" w:space="0" w:color="auto"/>
                    <w:right w:val="none" w:sz="0" w:space="0" w:color="auto"/>
                  </w:divBdr>
                  <w:divsChild>
                    <w:div w:id="1685790251">
                      <w:marLeft w:val="0"/>
                      <w:marRight w:val="0"/>
                      <w:marTop w:val="0"/>
                      <w:marBottom w:val="0"/>
                      <w:divBdr>
                        <w:top w:val="none" w:sz="0" w:space="0" w:color="auto"/>
                        <w:left w:val="none" w:sz="0" w:space="0" w:color="auto"/>
                        <w:bottom w:val="none" w:sz="0" w:space="0" w:color="auto"/>
                        <w:right w:val="none" w:sz="0" w:space="0" w:color="auto"/>
                      </w:divBdr>
                    </w:div>
                  </w:divsChild>
                </w:div>
                <w:div w:id="202343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3036">
          <w:marLeft w:val="0"/>
          <w:marRight w:val="0"/>
          <w:marTop w:val="0"/>
          <w:marBottom w:val="0"/>
          <w:divBdr>
            <w:top w:val="none" w:sz="0" w:space="0" w:color="auto"/>
            <w:left w:val="none" w:sz="0" w:space="0" w:color="auto"/>
            <w:bottom w:val="none" w:sz="0" w:space="0" w:color="auto"/>
            <w:right w:val="none" w:sz="0" w:space="0" w:color="auto"/>
          </w:divBdr>
        </w:div>
        <w:div w:id="897323329">
          <w:marLeft w:val="0"/>
          <w:marRight w:val="0"/>
          <w:marTop w:val="0"/>
          <w:marBottom w:val="0"/>
          <w:divBdr>
            <w:top w:val="none" w:sz="0" w:space="0" w:color="auto"/>
            <w:left w:val="none" w:sz="0" w:space="0" w:color="auto"/>
            <w:bottom w:val="none" w:sz="0" w:space="0" w:color="auto"/>
            <w:right w:val="none" w:sz="0" w:space="0" w:color="auto"/>
          </w:divBdr>
        </w:div>
        <w:div w:id="908266239">
          <w:marLeft w:val="0"/>
          <w:marRight w:val="0"/>
          <w:marTop w:val="0"/>
          <w:marBottom w:val="0"/>
          <w:divBdr>
            <w:top w:val="none" w:sz="0" w:space="0" w:color="auto"/>
            <w:left w:val="none" w:sz="0" w:space="0" w:color="auto"/>
            <w:bottom w:val="none" w:sz="0" w:space="0" w:color="auto"/>
            <w:right w:val="none" w:sz="0" w:space="0" w:color="auto"/>
          </w:divBdr>
          <w:divsChild>
            <w:div w:id="1635796761">
              <w:marLeft w:val="-68"/>
              <w:marRight w:val="0"/>
              <w:marTop w:val="27"/>
              <w:marBottom w:val="27"/>
              <w:divBdr>
                <w:top w:val="none" w:sz="0" w:space="0" w:color="auto"/>
                <w:left w:val="none" w:sz="0" w:space="0" w:color="auto"/>
                <w:bottom w:val="none" w:sz="0" w:space="0" w:color="auto"/>
                <w:right w:val="none" w:sz="0" w:space="0" w:color="auto"/>
              </w:divBdr>
              <w:divsChild>
                <w:div w:id="307788584">
                  <w:marLeft w:val="0"/>
                  <w:marRight w:val="0"/>
                  <w:marTop w:val="0"/>
                  <w:marBottom w:val="0"/>
                  <w:divBdr>
                    <w:top w:val="none" w:sz="0" w:space="0" w:color="auto"/>
                    <w:left w:val="none" w:sz="0" w:space="0" w:color="auto"/>
                    <w:bottom w:val="none" w:sz="0" w:space="0" w:color="auto"/>
                    <w:right w:val="none" w:sz="0" w:space="0" w:color="auto"/>
                  </w:divBdr>
                  <w:divsChild>
                    <w:div w:id="911962971">
                      <w:marLeft w:val="0"/>
                      <w:marRight w:val="0"/>
                      <w:marTop w:val="0"/>
                      <w:marBottom w:val="0"/>
                      <w:divBdr>
                        <w:top w:val="none" w:sz="0" w:space="0" w:color="auto"/>
                        <w:left w:val="none" w:sz="0" w:space="0" w:color="auto"/>
                        <w:bottom w:val="none" w:sz="0" w:space="0" w:color="auto"/>
                        <w:right w:val="none" w:sz="0" w:space="0" w:color="auto"/>
                      </w:divBdr>
                    </w:div>
                  </w:divsChild>
                </w:div>
                <w:div w:id="730691348">
                  <w:marLeft w:val="0"/>
                  <w:marRight w:val="0"/>
                  <w:marTop w:val="0"/>
                  <w:marBottom w:val="0"/>
                  <w:divBdr>
                    <w:top w:val="none" w:sz="0" w:space="0" w:color="auto"/>
                    <w:left w:val="none" w:sz="0" w:space="0" w:color="auto"/>
                    <w:bottom w:val="none" w:sz="0" w:space="0" w:color="auto"/>
                    <w:right w:val="none" w:sz="0" w:space="0" w:color="auto"/>
                  </w:divBdr>
                  <w:divsChild>
                    <w:div w:id="157313623">
                      <w:marLeft w:val="0"/>
                      <w:marRight w:val="0"/>
                      <w:marTop w:val="0"/>
                      <w:marBottom w:val="0"/>
                      <w:divBdr>
                        <w:top w:val="none" w:sz="0" w:space="0" w:color="auto"/>
                        <w:left w:val="none" w:sz="0" w:space="0" w:color="auto"/>
                        <w:bottom w:val="none" w:sz="0" w:space="0" w:color="auto"/>
                        <w:right w:val="none" w:sz="0" w:space="0" w:color="auto"/>
                      </w:divBdr>
                    </w:div>
                  </w:divsChild>
                </w:div>
                <w:div w:id="764111712">
                  <w:marLeft w:val="0"/>
                  <w:marRight w:val="0"/>
                  <w:marTop w:val="0"/>
                  <w:marBottom w:val="0"/>
                  <w:divBdr>
                    <w:top w:val="none" w:sz="0" w:space="0" w:color="auto"/>
                    <w:left w:val="none" w:sz="0" w:space="0" w:color="auto"/>
                    <w:bottom w:val="none" w:sz="0" w:space="0" w:color="auto"/>
                    <w:right w:val="none" w:sz="0" w:space="0" w:color="auto"/>
                  </w:divBdr>
                  <w:divsChild>
                    <w:div w:id="745760660">
                      <w:marLeft w:val="0"/>
                      <w:marRight w:val="0"/>
                      <w:marTop w:val="0"/>
                      <w:marBottom w:val="0"/>
                      <w:divBdr>
                        <w:top w:val="none" w:sz="0" w:space="0" w:color="auto"/>
                        <w:left w:val="none" w:sz="0" w:space="0" w:color="auto"/>
                        <w:bottom w:val="none" w:sz="0" w:space="0" w:color="auto"/>
                        <w:right w:val="none" w:sz="0" w:space="0" w:color="auto"/>
                      </w:divBdr>
                    </w:div>
                  </w:divsChild>
                </w:div>
                <w:div w:id="955986796">
                  <w:marLeft w:val="0"/>
                  <w:marRight w:val="0"/>
                  <w:marTop w:val="0"/>
                  <w:marBottom w:val="0"/>
                  <w:divBdr>
                    <w:top w:val="none" w:sz="0" w:space="0" w:color="auto"/>
                    <w:left w:val="none" w:sz="0" w:space="0" w:color="auto"/>
                    <w:bottom w:val="none" w:sz="0" w:space="0" w:color="auto"/>
                    <w:right w:val="none" w:sz="0" w:space="0" w:color="auto"/>
                  </w:divBdr>
                </w:div>
                <w:div w:id="1066535674">
                  <w:marLeft w:val="0"/>
                  <w:marRight w:val="0"/>
                  <w:marTop w:val="0"/>
                  <w:marBottom w:val="0"/>
                  <w:divBdr>
                    <w:top w:val="none" w:sz="0" w:space="0" w:color="auto"/>
                    <w:left w:val="none" w:sz="0" w:space="0" w:color="auto"/>
                    <w:bottom w:val="none" w:sz="0" w:space="0" w:color="auto"/>
                    <w:right w:val="none" w:sz="0" w:space="0" w:color="auto"/>
                  </w:divBdr>
                </w:div>
                <w:div w:id="1080758827">
                  <w:marLeft w:val="0"/>
                  <w:marRight w:val="0"/>
                  <w:marTop w:val="0"/>
                  <w:marBottom w:val="0"/>
                  <w:divBdr>
                    <w:top w:val="none" w:sz="0" w:space="0" w:color="auto"/>
                    <w:left w:val="none" w:sz="0" w:space="0" w:color="auto"/>
                    <w:bottom w:val="none" w:sz="0" w:space="0" w:color="auto"/>
                    <w:right w:val="none" w:sz="0" w:space="0" w:color="auto"/>
                  </w:divBdr>
                  <w:divsChild>
                    <w:div w:id="251210486">
                      <w:marLeft w:val="0"/>
                      <w:marRight w:val="0"/>
                      <w:marTop w:val="0"/>
                      <w:marBottom w:val="0"/>
                      <w:divBdr>
                        <w:top w:val="none" w:sz="0" w:space="0" w:color="auto"/>
                        <w:left w:val="none" w:sz="0" w:space="0" w:color="auto"/>
                        <w:bottom w:val="none" w:sz="0" w:space="0" w:color="auto"/>
                        <w:right w:val="none" w:sz="0" w:space="0" w:color="auto"/>
                      </w:divBdr>
                    </w:div>
                  </w:divsChild>
                </w:div>
                <w:div w:id="1096632894">
                  <w:marLeft w:val="0"/>
                  <w:marRight w:val="0"/>
                  <w:marTop w:val="0"/>
                  <w:marBottom w:val="0"/>
                  <w:divBdr>
                    <w:top w:val="none" w:sz="0" w:space="0" w:color="auto"/>
                    <w:left w:val="none" w:sz="0" w:space="0" w:color="auto"/>
                    <w:bottom w:val="none" w:sz="0" w:space="0" w:color="auto"/>
                    <w:right w:val="none" w:sz="0" w:space="0" w:color="auto"/>
                  </w:divBdr>
                </w:div>
                <w:div w:id="1405448802">
                  <w:marLeft w:val="0"/>
                  <w:marRight w:val="0"/>
                  <w:marTop w:val="0"/>
                  <w:marBottom w:val="0"/>
                  <w:divBdr>
                    <w:top w:val="none" w:sz="0" w:space="0" w:color="auto"/>
                    <w:left w:val="none" w:sz="0" w:space="0" w:color="auto"/>
                    <w:bottom w:val="none" w:sz="0" w:space="0" w:color="auto"/>
                    <w:right w:val="none" w:sz="0" w:space="0" w:color="auto"/>
                  </w:divBdr>
                  <w:divsChild>
                    <w:div w:id="1684359706">
                      <w:marLeft w:val="0"/>
                      <w:marRight w:val="0"/>
                      <w:marTop w:val="0"/>
                      <w:marBottom w:val="0"/>
                      <w:divBdr>
                        <w:top w:val="none" w:sz="0" w:space="0" w:color="auto"/>
                        <w:left w:val="none" w:sz="0" w:space="0" w:color="auto"/>
                        <w:bottom w:val="none" w:sz="0" w:space="0" w:color="auto"/>
                        <w:right w:val="none" w:sz="0" w:space="0" w:color="auto"/>
                      </w:divBdr>
                    </w:div>
                  </w:divsChild>
                </w:div>
                <w:div w:id="1677343329">
                  <w:marLeft w:val="0"/>
                  <w:marRight w:val="0"/>
                  <w:marTop w:val="0"/>
                  <w:marBottom w:val="0"/>
                  <w:divBdr>
                    <w:top w:val="none" w:sz="0" w:space="0" w:color="auto"/>
                    <w:left w:val="none" w:sz="0" w:space="0" w:color="auto"/>
                    <w:bottom w:val="none" w:sz="0" w:space="0" w:color="auto"/>
                    <w:right w:val="none" w:sz="0" w:space="0" w:color="auto"/>
                  </w:divBdr>
                  <w:divsChild>
                    <w:div w:id="1714309868">
                      <w:marLeft w:val="0"/>
                      <w:marRight w:val="0"/>
                      <w:marTop w:val="0"/>
                      <w:marBottom w:val="0"/>
                      <w:divBdr>
                        <w:top w:val="none" w:sz="0" w:space="0" w:color="auto"/>
                        <w:left w:val="none" w:sz="0" w:space="0" w:color="auto"/>
                        <w:bottom w:val="none" w:sz="0" w:space="0" w:color="auto"/>
                        <w:right w:val="none" w:sz="0" w:space="0" w:color="auto"/>
                      </w:divBdr>
                    </w:div>
                  </w:divsChild>
                </w:div>
                <w:div w:id="1698894983">
                  <w:marLeft w:val="0"/>
                  <w:marRight w:val="0"/>
                  <w:marTop w:val="0"/>
                  <w:marBottom w:val="0"/>
                  <w:divBdr>
                    <w:top w:val="none" w:sz="0" w:space="0" w:color="auto"/>
                    <w:left w:val="none" w:sz="0" w:space="0" w:color="auto"/>
                    <w:bottom w:val="none" w:sz="0" w:space="0" w:color="auto"/>
                    <w:right w:val="none" w:sz="0" w:space="0" w:color="auto"/>
                  </w:divBdr>
                  <w:divsChild>
                    <w:div w:id="1760252566">
                      <w:marLeft w:val="0"/>
                      <w:marRight w:val="0"/>
                      <w:marTop w:val="0"/>
                      <w:marBottom w:val="0"/>
                      <w:divBdr>
                        <w:top w:val="none" w:sz="0" w:space="0" w:color="auto"/>
                        <w:left w:val="none" w:sz="0" w:space="0" w:color="auto"/>
                        <w:bottom w:val="none" w:sz="0" w:space="0" w:color="auto"/>
                        <w:right w:val="none" w:sz="0" w:space="0" w:color="auto"/>
                      </w:divBdr>
                    </w:div>
                  </w:divsChild>
                </w:div>
                <w:div w:id="1842311556">
                  <w:marLeft w:val="0"/>
                  <w:marRight w:val="0"/>
                  <w:marTop w:val="0"/>
                  <w:marBottom w:val="0"/>
                  <w:divBdr>
                    <w:top w:val="none" w:sz="0" w:space="0" w:color="auto"/>
                    <w:left w:val="none" w:sz="0" w:space="0" w:color="auto"/>
                    <w:bottom w:val="none" w:sz="0" w:space="0" w:color="auto"/>
                    <w:right w:val="none" w:sz="0" w:space="0" w:color="auto"/>
                  </w:divBdr>
                </w:div>
                <w:div w:id="1868982155">
                  <w:marLeft w:val="0"/>
                  <w:marRight w:val="0"/>
                  <w:marTop w:val="0"/>
                  <w:marBottom w:val="0"/>
                  <w:divBdr>
                    <w:top w:val="none" w:sz="0" w:space="0" w:color="auto"/>
                    <w:left w:val="none" w:sz="0" w:space="0" w:color="auto"/>
                    <w:bottom w:val="none" w:sz="0" w:space="0" w:color="auto"/>
                    <w:right w:val="none" w:sz="0" w:space="0" w:color="auto"/>
                  </w:divBdr>
                  <w:divsChild>
                    <w:div w:id="1408500465">
                      <w:marLeft w:val="0"/>
                      <w:marRight w:val="0"/>
                      <w:marTop w:val="0"/>
                      <w:marBottom w:val="0"/>
                      <w:divBdr>
                        <w:top w:val="none" w:sz="0" w:space="0" w:color="auto"/>
                        <w:left w:val="none" w:sz="0" w:space="0" w:color="auto"/>
                        <w:bottom w:val="none" w:sz="0" w:space="0" w:color="auto"/>
                        <w:right w:val="none" w:sz="0" w:space="0" w:color="auto"/>
                      </w:divBdr>
                    </w:div>
                  </w:divsChild>
                </w:div>
                <w:div w:id="1955013405">
                  <w:marLeft w:val="0"/>
                  <w:marRight w:val="0"/>
                  <w:marTop w:val="0"/>
                  <w:marBottom w:val="0"/>
                  <w:divBdr>
                    <w:top w:val="none" w:sz="0" w:space="0" w:color="auto"/>
                    <w:left w:val="none" w:sz="0" w:space="0" w:color="auto"/>
                    <w:bottom w:val="none" w:sz="0" w:space="0" w:color="auto"/>
                    <w:right w:val="none" w:sz="0" w:space="0" w:color="auto"/>
                  </w:divBdr>
                </w:div>
                <w:div w:id="21360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1071">
          <w:marLeft w:val="0"/>
          <w:marRight w:val="0"/>
          <w:marTop w:val="0"/>
          <w:marBottom w:val="0"/>
          <w:divBdr>
            <w:top w:val="none" w:sz="0" w:space="0" w:color="auto"/>
            <w:left w:val="none" w:sz="0" w:space="0" w:color="auto"/>
            <w:bottom w:val="none" w:sz="0" w:space="0" w:color="auto"/>
            <w:right w:val="none" w:sz="0" w:space="0" w:color="auto"/>
          </w:divBdr>
          <w:divsChild>
            <w:div w:id="2085906751">
              <w:marLeft w:val="-68"/>
              <w:marRight w:val="0"/>
              <w:marTop w:val="27"/>
              <w:marBottom w:val="27"/>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sChild>
                    <w:div w:id="1169560998">
                      <w:marLeft w:val="0"/>
                      <w:marRight w:val="0"/>
                      <w:marTop w:val="0"/>
                      <w:marBottom w:val="0"/>
                      <w:divBdr>
                        <w:top w:val="none" w:sz="0" w:space="0" w:color="auto"/>
                        <w:left w:val="none" w:sz="0" w:space="0" w:color="auto"/>
                        <w:bottom w:val="none" w:sz="0" w:space="0" w:color="auto"/>
                        <w:right w:val="none" w:sz="0" w:space="0" w:color="auto"/>
                      </w:divBdr>
                    </w:div>
                  </w:divsChild>
                </w:div>
                <w:div w:id="364647223">
                  <w:marLeft w:val="0"/>
                  <w:marRight w:val="0"/>
                  <w:marTop w:val="0"/>
                  <w:marBottom w:val="0"/>
                  <w:divBdr>
                    <w:top w:val="none" w:sz="0" w:space="0" w:color="auto"/>
                    <w:left w:val="none" w:sz="0" w:space="0" w:color="auto"/>
                    <w:bottom w:val="none" w:sz="0" w:space="0" w:color="auto"/>
                    <w:right w:val="none" w:sz="0" w:space="0" w:color="auto"/>
                  </w:divBdr>
                  <w:divsChild>
                    <w:div w:id="410587968">
                      <w:marLeft w:val="0"/>
                      <w:marRight w:val="0"/>
                      <w:marTop w:val="0"/>
                      <w:marBottom w:val="0"/>
                      <w:divBdr>
                        <w:top w:val="none" w:sz="0" w:space="0" w:color="auto"/>
                        <w:left w:val="none" w:sz="0" w:space="0" w:color="auto"/>
                        <w:bottom w:val="none" w:sz="0" w:space="0" w:color="auto"/>
                        <w:right w:val="none" w:sz="0" w:space="0" w:color="auto"/>
                      </w:divBdr>
                    </w:div>
                  </w:divsChild>
                </w:div>
                <w:div w:id="555237206">
                  <w:marLeft w:val="0"/>
                  <w:marRight w:val="0"/>
                  <w:marTop w:val="0"/>
                  <w:marBottom w:val="0"/>
                  <w:divBdr>
                    <w:top w:val="none" w:sz="0" w:space="0" w:color="auto"/>
                    <w:left w:val="none" w:sz="0" w:space="0" w:color="auto"/>
                    <w:bottom w:val="none" w:sz="0" w:space="0" w:color="auto"/>
                    <w:right w:val="none" w:sz="0" w:space="0" w:color="auto"/>
                  </w:divBdr>
                  <w:divsChild>
                    <w:div w:id="2050714856">
                      <w:marLeft w:val="0"/>
                      <w:marRight w:val="0"/>
                      <w:marTop w:val="0"/>
                      <w:marBottom w:val="0"/>
                      <w:divBdr>
                        <w:top w:val="none" w:sz="0" w:space="0" w:color="auto"/>
                        <w:left w:val="none" w:sz="0" w:space="0" w:color="auto"/>
                        <w:bottom w:val="none" w:sz="0" w:space="0" w:color="auto"/>
                        <w:right w:val="none" w:sz="0" w:space="0" w:color="auto"/>
                      </w:divBdr>
                    </w:div>
                  </w:divsChild>
                </w:div>
                <w:div w:id="623005402">
                  <w:marLeft w:val="0"/>
                  <w:marRight w:val="0"/>
                  <w:marTop w:val="0"/>
                  <w:marBottom w:val="0"/>
                  <w:divBdr>
                    <w:top w:val="none" w:sz="0" w:space="0" w:color="auto"/>
                    <w:left w:val="none" w:sz="0" w:space="0" w:color="auto"/>
                    <w:bottom w:val="none" w:sz="0" w:space="0" w:color="auto"/>
                    <w:right w:val="none" w:sz="0" w:space="0" w:color="auto"/>
                  </w:divBdr>
                </w:div>
                <w:div w:id="651638783">
                  <w:marLeft w:val="0"/>
                  <w:marRight w:val="0"/>
                  <w:marTop w:val="0"/>
                  <w:marBottom w:val="0"/>
                  <w:divBdr>
                    <w:top w:val="none" w:sz="0" w:space="0" w:color="auto"/>
                    <w:left w:val="none" w:sz="0" w:space="0" w:color="auto"/>
                    <w:bottom w:val="none" w:sz="0" w:space="0" w:color="auto"/>
                    <w:right w:val="none" w:sz="0" w:space="0" w:color="auto"/>
                  </w:divBdr>
                </w:div>
                <w:div w:id="748231391">
                  <w:marLeft w:val="0"/>
                  <w:marRight w:val="0"/>
                  <w:marTop w:val="0"/>
                  <w:marBottom w:val="0"/>
                  <w:divBdr>
                    <w:top w:val="none" w:sz="0" w:space="0" w:color="auto"/>
                    <w:left w:val="none" w:sz="0" w:space="0" w:color="auto"/>
                    <w:bottom w:val="none" w:sz="0" w:space="0" w:color="auto"/>
                    <w:right w:val="none" w:sz="0" w:space="0" w:color="auto"/>
                  </w:divBdr>
                </w:div>
                <w:div w:id="1014457124">
                  <w:marLeft w:val="0"/>
                  <w:marRight w:val="0"/>
                  <w:marTop w:val="0"/>
                  <w:marBottom w:val="0"/>
                  <w:divBdr>
                    <w:top w:val="none" w:sz="0" w:space="0" w:color="auto"/>
                    <w:left w:val="none" w:sz="0" w:space="0" w:color="auto"/>
                    <w:bottom w:val="none" w:sz="0" w:space="0" w:color="auto"/>
                    <w:right w:val="none" w:sz="0" w:space="0" w:color="auto"/>
                  </w:divBdr>
                  <w:divsChild>
                    <w:div w:id="1384328854">
                      <w:marLeft w:val="0"/>
                      <w:marRight w:val="0"/>
                      <w:marTop w:val="0"/>
                      <w:marBottom w:val="0"/>
                      <w:divBdr>
                        <w:top w:val="none" w:sz="0" w:space="0" w:color="auto"/>
                        <w:left w:val="none" w:sz="0" w:space="0" w:color="auto"/>
                        <w:bottom w:val="none" w:sz="0" w:space="0" w:color="auto"/>
                        <w:right w:val="none" w:sz="0" w:space="0" w:color="auto"/>
                      </w:divBdr>
                    </w:div>
                  </w:divsChild>
                </w:div>
                <w:div w:id="1455908145">
                  <w:marLeft w:val="0"/>
                  <w:marRight w:val="0"/>
                  <w:marTop w:val="0"/>
                  <w:marBottom w:val="0"/>
                  <w:divBdr>
                    <w:top w:val="none" w:sz="0" w:space="0" w:color="auto"/>
                    <w:left w:val="none" w:sz="0" w:space="0" w:color="auto"/>
                    <w:bottom w:val="none" w:sz="0" w:space="0" w:color="auto"/>
                    <w:right w:val="none" w:sz="0" w:space="0" w:color="auto"/>
                  </w:divBdr>
                </w:div>
                <w:div w:id="1586960135">
                  <w:marLeft w:val="0"/>
                  <w:marRight w:val="0"/>
                  <w:marTop w:val="0"/>
                  <w:marBottom w:val="0"/>
                  <w:divBdr>
                    <w:top w:val="none" w:sz="0" w:space="0" w:color="auto"/>
                    <w:left w:val="none" w:sz="0" w:space="0" w:color="auto"/>
                    <w:bottom w:val="none" w:sz="0" w:space="0" w:color="auto"/>
                    <w:right w:val="none" w:sz="0" w:space="0" w:color="auto"/>
                  </w:divBdr>
                  <w:divsChild>
                    <w:div w:id="805314558">
                      <w:marLeft w:val="0"/>
                      <w:marRight w:val="0"/>
                      <w:marTop w:val="0"/>
                      <w:marBottom w:val="0"/>
                      <w:divBdr>
                        <w:top w:val="none" w:sz="0" w:space="0" w:color="auto"/>
                        <w:left w:val="none" w:sz="0" w:space="0" w:color="auto"/>
                        <w:bottom w:val="none" w:sz="0" w:space="0" w:color="auto"/>
                        <w:right w:val="none" w:sz="0" w:space="0" w:color="auto"/>
                      </w:divBdr>
                    </w:div>
                  </w:divsChild>
                </w:div>
                <w:div w:id="1738018667">
                  <w:marLeft w:val="0"/>
                  <w:marRight w:val="0"/>
                  <w:marTop w:val="0"/>
                  <w:marBottom w:val="0"/>
                  <w:divBdr>
                    <w:top w:val="none" w:sz="0" w:space="0" w:color="auto"/>
                    <w:left w:val="none" w:sz="0" w:space="0" w:color="auto"/>
                    <w:bottom w:val="none" w:sz="0" w:space="0" w:color="auto"/>
                    <w:right w:val="none" w:sz="0" w:space="0" w:color="auto"/>
                  </w:divBdr>
                  <w:divsChild>
                    <w:div w:id="225338011">
                      <w:marLeft w:val="0"/>
                      <w:marRight w:val="0"/>
                      <w:marTop w:val="0"/>
                      <w:marBottom w:val="0"/>
                      <w:divBdr>
                        <w:top w:val="none" w:sz="0" w:space="0" w:color="auto"/>
                        <w:left w:val="none" w:sz="0" w:space="0" w:color="auto"/>
                        <w:bottom w:val="none" w:sz="0" w:space="0" w:color="auto"/>
                        <w:right w:val="none" w:sz="0" w:space="0" w:color="auto"/>
                      </w:divBdr>
                    </w:div>
                  </w:divsChild>
                </w:div>
                <w:div w:id="1782217500">
                  <w:marLeft w:val="0"/>
                  <w:marRight w:val="0"/>
                  <w:marTop w:val="0"/>
                  <w:marBottom w:val="0"/>
                  <w:divBdr>
                    <w:top w:val="none" w:sz="0" w:space="0" w:color="auto"/>
                    <w:left w:val="none" w:sz="0" w:space="0" w:color="auto"/>
                    <w:bottom w:val="none" w:sz="0" w:space="0" w:color="auto"/>
                    <w:right w:val="none" w:sz="0" w:space="0" w:color="auto"/>
                  </w:divBdr>
                </w:div>
                <w:div w:id="1967852948">
                  <w:marLeft w:val="0"/>
                  <w:marRight w:val="0"/>
                  <w:marTop w:val="0"/>
                  <w:marBottom w:val="0"/>
                  <w:divBdr>
                    <w:top w:val="none" w:sz="0" w:space="0" w:color="auto"/>
                    <w:left w:val="none" w:sz="0" w:space="0" w:color="auto"/>
                    <w:bottom w:val="none" w:sz="0" w:space="0" w:color="auto"/>
                    <w:right w:val="none" w:sz="0" w:space="0" w:color="auto"/>
                  </w:divBdr>
                  <w:divsChild>
                    <w:div w:id="225342168">
                      <w:marLeft w:val="0"/>
                      <w:marRight w:val="0"/>
                      <w:marTop w:val="0"/>
                      <w:marBottom w:val="0"/>
                      <w:divBdr>
                        <w:top w:val="none" w:sz="0" w:space="0" w:color="auto"/>
                        <w:left w:val="none" w:sz="0" w:space="0" w:color="auto"/>
                        <w:bottom w:val="none" w:sz="0" w:space="0" w:color="auto"/>
                        <w:right w:val="none" w:sz="0" w:space="0" w:color="auto"/>
                      </w:divBdr>
                    </w:div>
                  </w:divsChild>
                </w:div>
                <w:div w:id="1985550487">
                  <w:marLeft w:val="0"/>
                  <w:marRight w:val="0"/>
                  <w:marTop w:val="0"/>
                  <w:marBottom w:val="0"/>
                  <w:divBdr>
                    <w:top w:val="none" w:sz="0" w:space="0" w:color="auto"/>
                    <w:left w:val="none" w:sz="0" w:space="0" w:color="auto"/>
                    <w:bottom w:val="none" w:sz="0" w:space="0" w:color="auto"/>
                    <w:right w:val="none" w:sz="0" w:space="0" w:color="auto"/>
                  </w:divBdr>
                </w:div>
                <w:div w:id="2049135636">
                  <w:marLeft w:val="0"/>
                  <w:marRight w:val="0"/>
                  <w:marTop w:val="0"/>
                  <w:marBottom w:val="0"/>
                  <w:divBdr>
                    <w:top w:val="none" w:sz="0" w:space="0" w:color="auto"/>
                    <w:left w:val="none" w:sz="0" w:space="0" w:color="auto"/>
                    <w:bottom w:val="none" w:sz="0" w:space="0" w:color="auto"/>
                    <w:right w:val="none" w:sz="0" w:space="0" w:color="auto"/>
                  </w:divBdr>
                  <w:divsChild>
                    <w:div w:id="11662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343345">
          <w:marLeft w:val="0"/>
          <w:marRight w:val="0"/>
          <w:marTop w:val="0"/>
          <w:marBottom w:val="0"/>
          <w:divBdr>
            <w:top w:val="none" w:sz="0" w:space="0" w:color="auto"/>
            <w:left w:val="none" w:sz="0" w:space="0" w:color="auto"/>
            <w:bottom w:val="none" w:sz="0" w:space="0" w:color="auto"/>
            <w:right w:val="none" w:sz="0" w:space="0" w:color="auto"/>
          </w:divBdr>
        </w:div>
        <w:div w:id="962425760">
          <w:marLeft w:val="0"/>
          <w:marRight w:val="0"/>
          <w:marTop w:val="0"/>
          <w:marBottom w:val="0"/>
          <w:divBdr>
            <w:top w:val="none" w:sz="0" w:space="0" w:color="auto"/>
            <w:left w:val="none" w:sz="0" w:space="0" w:color="auto"/>
            <w:bottom w:val="none" w:sz="0" w:space="0" w:color="auto"/>
            <w:right w:val="none" w:sz="0" w:space="0" w:color="auto"/>
          </w:divBdr>
        </w:div>
        <w:div w:id="964774492">
          <w:marLeft w:val="0"/>
          <w:marRight w:val="0"/>
          <w:marTop w:val="0"/>
          <w:marBottom w:val="0"/>
          <w:divBdr>
            <w:top w:val="none" w:sz="0" w:space="0" w:color="auto"/>
            <w:left w:val="none" w:sz="0" w:space="0" w:color="auto"/>
            <w:bottom w:val="none" w:sz="0" w:space="0" w:color="auto"/>
            <w:right w:val="none" w:sz="0" w:space="0" w:color="auto"/>
          </w:divBdr>
        </w:div>
        <w:div w:id="966156572">
          <w:marLeft w:val="0"/>
          <w:marRight w:val="0"/>
          <w:marTop w:val="0"/>
          <w:marBottom w:val="0"/>
          <w:divBdr>
            <w:top w:val="none" w:sz="0" w:space="0" w:color="auto"/>
            <w:left w:val="none" w:sz="0" w:space="0" w:color="auto"/>
            <w:bottom w:val="none" w:sz="0" w:space="0" w:color="auto"/>
            <w:right w:val="none" w:sz="0" w:space="0" w:color="auto"/>
          </w:divBdr>
          <w:divsChild>
            <w:div w:id="407701192">
              <w:marLeft w:val="-68"/>
              <w:marRight w:val="0"/>
              <w:marTop w:val="27"/>
              <w:marBottom w:val="27"/>
              <w:divBdr>
                <w:top w:val="none" w:sz="0" w:space="0" w:color="auto"/>
                <w:left w:val="none" w:sz="0" w:space="0" w:color="auto"/>
                <w:bottom w:val="none" w:sz="0" w:space="0" w:color="auto"/>
                <w:right w:val="none" w:sz="0" w:space="0" w:color="auto"/>
              </w:divBdr>
              <w:divsChild>
                <w:div w:id="135994817">
                  <w:marLeft w:val="0"/>
                  <w:marRight w:val="0"/>
                  <w:marTop w:val="0"/>
                  <w:marBottom w:val="0"/>
                  <w:divBdr>
                    <w:top w:val="none" w:sz="0" w:space="0" w:color="auto"/>
                    <w:left w:val="none" w:sz="0" w:space="0" w:color="auto"/>
                    <w:bottom w:val="none" w:sz="0" w:space="0" w:color="auto"/>
                    <w:right w:val="none" w:sz="0" w:space="0" w:color="auto"/>
                  </w:divBdr>
                  <w:divsChild>
                    <w:div w:id="875701888">
                      <w:marLeft w:val="0"/>
                      <w:marRight w:val="0"/>
                      <w:marTop w:val="0"/>
                      <w:marBottom w:val="0"/>
                      <w:divBdr>
                        <w:top w:val="none" w:sz="0" w:space="0" w:color="auto"/>
                        <w:left w:val="none" w:sz="0" w:space="0" w:color="auto"/>
                        <w:bottom w:val="none" w:sz="0" w:space="0" w:color="auto"/>
                        <w:right w:val="none" w:sz="0" w:space="0" w:color="auto"/>
                      </w:divBdr>
                    </w:div>
                  </w:divsChild>
                </w:div>
                <w:div w:id="470244433">
                  <w:marLeft w:val="0"/>
                  <w:marRight w:val="0"/>
                  <w:marTop w:val="0"/>
                  <w:marBottom w:val="0"/>
                  <w:divBdr>
                    <w:top w:val="none" w:sz="0" w:space="0" w:color="auto"/>
                    <w:left w:val="none" w:sz="0" w:space="0" w:color="auto"/>
                    <w:bottom w:val="none" w:sz="0" w:space="0" w:color="auto"/>
                    <w:right w:val="none" w:sz="0" w:space="0" w:color="auto"/>
                  </w:divBdr>
                  <w:divsChild>
                    <w:div w:id="104007825">
                      <w:marLeft w:val="0"/>
                      <w:marRight w:val="0"/>
                      <w:marTop w:val="0"/>
                      <w:marBottom w:val="0"/>
                      <w:divBdr>
                        <w:top w:val="none" w:sz="0" w:space="0" w:color="auto"/>
                        <w:left w:val="none" w:sz="0" w:space="0" w:color="auto"/>
                        <w:bottom w:val="none" w:sz="0" w:space="0" w:color="auto"/>
                        <w:right w:val="none" w:sz="0" w:space="0" w:color="auto"/>
                      </w:divBdr>
                    </w:div>
                  </w:divsChild>
                </w:div>
                <w:div w:id="483741875">
                  <w:marLeft w:val="0"/>
                  <w:marRight w:val="0"/>
                  <w:marTop w:val="0"/>
                  <w:marBottom w:val="0"/>
                  <w:divBdr>
                    <w:top w:val="none" w:sz="0" w:space="0" w:color="auto"/>
                    <w:left w:val="none" w:sz="0" w:space="0" w:color="auto"/>
                    <w:bottom w:val="none" w:sz="0" w:space="0" w:color="auto"/>
                    <w:right w:val="none" w:sz="0" w:space="0" w:color="auto"/>
                  </w:divBdr>
                  <w:divsChild>
                    <w:div w:id="1240022071">
                      <w:marLeft w:val="0"/>
                      <w:marRight w:val="0"/>
                      <w:marTop w:val="0"/>
                      <w:marBottom w:val="0"/>
                      <w:divBdr>
                        <w:top w:val="none" w:sz="0" w:space="0" w:color="auto"/>
                        <w:left w:val="none" w:sz="0" w:space="0" w:color="auto"/>
                        <w:bottom w:val="none" w:sz="0" w:space="0" w:color="auto"/>
                        <w:right w:val="none" w:sz="0" w:space="0" w:color="auto"/>
                      </w:divBdr>
                    </w:div>
                  </w:divsChild>
                </w:div>
                <w:div w:id="513614691">
                  <w:marLeft w:val="0"/>
                  <w:marRight w:val="0"/>
                  <w:marTop w:val="0"/>
                  <w:marBottom w:val="0"/>
                  <w:divBdr>
                    <w:top w:val="none" w:sz="0" w:space="0" w:color="auto"/>
                    <w:left w:val="none" w:sz="0" w:space="0" w:color="auto"/>
                    <w:bottom w:val="none" w:sz="0" w:space="0" w:color="auto"/>
                    <w:right w:val="none" w:sz="0" w:space="0" w:color="auto"/>
                  </w:divBdr>
                  <w:divsChild>
                    <w:div w:id="2108848461">
                      <w:marLeft w:val="0"/>
                      <w:marRight w:val="0"/>
                      <w:marTop w:val="0"/>
                      <w:marBottom w:val="0"/>
                      <w:divBdr>
                        <w:top w:val="none" w:sz="0" w:space="0" w:color="auto"/>
                        <w:left w:val="none" w:sz="0" w:space="0" w:color="auto"/>
                        <w:bottom w:val="none" w:sz="0" w:space="0" w:color="auto"/>
                        <w:right w:val="none" w:sz="0" w:space="0" w:color="auto"/>
                      </w:divBdr>
                    </w:div>
                  </w:divsChild>
                </w:div>
                <w:div w:id="526715582">
                  <w:marLeft w:val="0"/>
                  <w:marRight w:val="0"/>
                  <w:marTop w:val="0"/>
                  <w:marBottom w:val="0"/>
                  <w:divBdr>
                    <w:top w:val="none" w:sz="0" w:space="0" w:color="auto"/>
                    <w:left w:val="none" w:sz="0" w:space="0" w:color="auto"/>
                    <w:bottom w:val="none" w:sz="0" w:space="0" w:color="auto"/>
                    <w:right w:val="none" w:sz="0" w:space="0" w:color="auto"/>
                  </w:divBdr>
                </w:div>
                <w:div w:id="622736518">
                  <w:marLeft w:val="0"/>
                  <w:marRight w:val="0"/>
                  <w:marTop w:val="0"/>
                  <w:marBottom w:val="0"/>
                  <w:divBdr>
                    <w:top w:val="none" w:sz="0" w:space="0" w:color="auto"/>
                    <w:left w:val="none" w:sz="0" w:space="0" w:color="auto"/>
                    <w:bottom w:val="none" w:sz="0" w:space="0" w:color="auto"/>
                    <w:right w:val="none" w:sz="0" w:space="0" w:color="auto"/>
                  </w:divBdr>
                  <w:divsChild>
                    <w:div w:id="128478216">
                      <w:marLeft w:val="0"/>
                      <w:marRight w:val="0"/>
                      <w:marTop w:val="0"/>
                      <w:marBottom w:val="0"/>
                      <w:divBdr>
                        <w:top w:val="none" w:sz="0" w:space="0" w:color="auto"/>
                        <w:left w:val="none" w:sz="0" w:space="0" w:color="auto"/>
                        <w:bottom w:val="none" w:sz="0" w:space="0" w:color="auto"/>
                        <w:right w:val="none" w:sz="0" w:space="0" w:color="auto"/>
                      </w:divBdr>
                    </w:div>
                  </w:divsChild>
                </w:div>
                <w:div w:id="1045787872">
                  <w:marLeft w:val="0"/>
                  <w:marRight w:val="0"/>
                  <w:marTop w:val="0"/>
                  <w:marBottom w:val="0"/>
                  <w:divBdr>
                    <w:top w:val="none" w:sz="0" w:space="0" w:color="auto"/>
                    <w:left w:val="none" w:sz="0" w:space="0" w:color="auto"/>
                    <w:bottom w:val="none" w:sz="0" w:space="0" w:color="auto"/>
                    <w:right w:val="none" w:sz="0" w:space="0" w:color="auto"/>
                  </w:divBdr>
                </w:div>
                <w:div w:id="1227183670">
                  <w:marLeft w:val="0"/>
                  <w:marRight w:val="0"/>
                  <w:marTop w:val="0"/>
                  <w:marBottom w:val="0"/>
                  <w:divBdr>
                    <w:top w:val="none" w:sz="0" w:space="0" w:color="auto"/>
                    <w:left w:val="none" w:sz="0" w:space="0" w:color="auto"/>
                    <w:bottom w:val="none" w:sz="0" w:space="0" w:color="auto"/>
                    <w:right w:val="none" w:sz="0" w:space="0" w:color="auto"/>
                  </w:divBdr>
                </w:div>
                <w:div w:id="1391077084">
                  <w:marLeft w:val="0"/>
                  <w:marRight w:val="0"/>
                  <w:marTop w:val="0"/>
                  <w:marBottom w:val="0"/>
                  <w:divBdr>
                    <w:top w:val="none" w:sz="0" w:space="0" w:color="auto"/>
                    <w:left w:val="none" w:sz="0" w:space="0" w:color="auto"/>
                    <w:bottom w:val="none" w:sz="0" w:space="0" w:color="auto"/>
                    <w:right w:val="none" w:sz="0" w:space="0" w:color="auto"/>
                  </w:divBdr>
                  <w:divsChild>
                    <w:div w:id="406923489">
                      <w:marLeft w:val="0"/>
                      <w:marRight w:val="0"/>
                      <w:marTop w:val="0"/>
                      <w:marBottom w:val="0"/>
                      <w:divBdr>
                        <w:top w:val="none" w:sz="0" w:space="0" w:color="auto"/>
                        <w:left w:val="none" w:sz="0" w:space="0" w:color="auto"/>
                        <w:bottom w:val="none" w:sz="0" w:space="0" w:color="auto"/>
                        <w:right w:val="none" w:sz="0" w:space="0" w:color="auto"/>
                      </w:divBdr>
                    </w:div>
                  </w:divsChild>
                </w:div>
                <w:div w:id="1595089382">
                  <w:marLeft w:val="0"/>
                  <w:marRight w:val="0"/>
                  <w:marTop w:val="0"/>
                  <w:marBottom w:val="0"/>
                  <w:divBdr>
                    <w:top w:val="none" w:sz="0" w:space="0" w:color="auto"/>
                    <w:left w:val="none" w:sz="0" w:space="0" w:color="auto"/>
                    <w:bottom w:val="none" w:sz="0" w:space="0" w:color="auto"/>
                    <w:right w:val="none" w:sz="0" w:space="0" w:color="auto"/>
                  </w:divBdr>
                  <w:divsChild>
                    <w:div w:id="681735822">
                      <w:marLeft w:val="0"/>
                      <w:marRight w:val="0"/>
                      <w:marTop w:val="0"/>
                      <w:marBottom w:val="0"/>
                      <w:divBdr>
                        <w:top w:val="none" w:sz="0" w:space="0" w:color="auto"/>
                        <w:left w:val="none" w:sz="0" w:space="0" w:color="auto"/>
                        <w:bottom w:val="none" w:sz="0" w:space="0" w:color="auto"/>
                        <w:right w:val="none" w:sz="0" w:space="0" w:color="auto"/>
                      </w:divBdr>
                    </w:div>
                  </w:divsChild>
                </w:div>
                <w:div w:id="1639022176">
                  <w:marLeft w:val="0"/>
                  <w:marRight w:val="0"/>
                  <w:marTop w:val="0"/>
                  <w:marBottom w:val="0"/>
                  <w:divBdr>
                    <w:top w:val="none" w:sz="0" w:space="0" w:color="auto"/>
                    <w:left w:val="none" w:sz="0" w:space="0" w:color="auto"/>
                    <w:bottom w:val="none" w:sz="0" w:space="0" w:color="auto"/>
                    <w:right w:val="none" w:sz="0" w:space="0" w:color="auto"/>
                  </w:divBdr>
                </w:div>
                <w:div w:id="1943562062">
                  <w:marLeft w:val="0"/>
                  <w:marRight w:val="0"/>
                  <w:marTop w:val="0"/>
                  <w:marBottom w:val="0"/>
                  <w:divBdr>
                    <w:top w:val="none" w:sz="0" w:space="0" w:color="auto"/>
                    <w:left w:val="none" w:sz="0" w:space="0" w:color="auto"/>
                    <w:bottom w:val="none" w:sz="0" w:space="0" w:color="auto"/>
                    <w:right w:val="none" w:sz="0" w:space="0" w:color="auto"/>
                  </w:divBdr>
                </w:div>
                <w:div w:id="2013794082">
                  <w:marLeft w:val="0"/>
                  <w:marRight w:val="0"/>
                  <w:marTop w:val="0"/>
                  <w:marBottom w:val="0"/>
                  <w:divBdr>
                    <w:top w:val="none" w:sz="0" w:space="0" w:color="auto"/>
                    <w:left w:val="none" w:sz="0" w:space="0" w:color="auto"/>
                    <w:bottom w:val="none" w:sz="0" w:space="0" w:color="auto"/>
                    <w:right w:val="none" w:sz="0" w:space="0" w:color="auto"/>
                  </w:divBdr>
                </w:div>
                <w:div w:id="2069112362">
                  <w:marLeft w:val="0"/>
                  <w:marRight w:val="0"/>
                  <w:marTop w:val="0"/>
                  <w:marBottom w:val="0"/>
                  <w:divBdr>
                    <w:top w:val="none" w:sz="0" w:space="0" w:color="auto"/>
                    <w:left w:val="none" w:sz="0" w:space="0" w:color="auto"/>
                    <w:bottom w:val="none" w:sz="0" w:space="0" w:color="auto"/>
                    <w:right w:val="none" w:sz="0" w:space="0" w:color="auto"/>
                  </w:divBdr>
                  <w:divsChild>
                    <w:div w:id="7170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1885">
          <w:marLeft w:val="0"/>
          <w:marRight w:val="0"/>
          <w:marTop w:val="0"/>
          <w:marBottom w:val="0"/>
          <w:divBdr>
            <w:top w:val="none" w:sz="0" w:space="0" w:color="auto"/>
            <w:left w:val="none" w:sz="0" w:space="0" w:color="auto"/>
            <w:bottom w:val="none" w:sz="0" w:space="0" w:color="auto"/>
            <w:right w:val="none" w:sz="0" w:space="0" w:color="auto"/>
          </w:divBdr>
        </w:div>
        <w:div w:id="981278708">
          <w:marLeft w:val="0"/>
          <w:marRight w:val="0"/>
          <w:marTop w:val="0"/>
          <w:marBottom w:val="0"/>
          <w:divBdr>
            <w:top w:val="none" w:sz="0" w:space="0" w:color="auto"/>
            <w:left w:val="none" w:sz="0" w:space="0" w:color="auto"/>
            <w:bottom w:val="none" w:sz="0" w:space="0" w:color="auto"/>
            <w:right w:val="none" w:sz="0" w:space="0" w:color="auto"/>
          </w:divBdr>
        </w:div>
        <w:div w:id="986327454">
          <w:marLeft w:val="0"/>
          <w:marRight w:val="0"/>
          <w:marTop w:val="0"/>
          <w:marBottom w:val="0"/>
          <w:divBdr>
            <w:top w:val="none" w:sz="0" w:space="0" w:color="auto"/>
            <w:left w:val="none" w:sz="0" w:space="0" w:color="auto"/>
            <w:bottom w:val="none" w:sz="0" w:space="0" w:color="auto"/>
            <w:right w:val="none" w:sz="0" w:space="0" w:color="auto"/>
          </w:divBdr>
        </w:div>
        <w:div w:id="1000962668">
          <w:marLeft w:val="0"/>
          <w:marRight w:val="0"/>
          <w:marTop w:val="0"/>
          <w:marBottom w:val="0"/>
          <w:divBdr>
            <w:top w:val="none" w:sz="0" w:space="0" w:color="auto"/>
            <w:left w:val="none" w:sz="0" w:space="0" w:color="auto"/>
            <w:bottom w:val="none" w:sz="0" w:space="0" w:color="auto"/>
            <w:right w:val="none" w:sz="0" w:space="0" w:color="auto"/>
          </w:divBdr>
        </w:div>
        <w:div w:id="1008216710">
          <w:marLeft w:val="0"/>
          <w:marRight w:val="0"/>
          <w:marTop w:val="0"/>
          <w:marBottom w:val="0"/>
          <w:divBdr>
            <w:top w:val="none" w:sz="0" w:space="0" w:color="auto"/>
            <w:left w:val="none" w:sz="0" w:space="0" w:color="auto"/>
            <w:bottom w:val="none" w:sz="0" w:space="0" w:color="auto"/>
            <w:right w:val="none" w:sz="0" w:space="0" w:color="auto"/>
          </w:divBdr>
        </w:div>
        <w:div w:id="1018703175">
          <w:marLeft w:val="0"/>
          <w:marRight w:val="0"/>
          <w:marTop w:val="0"/>
          <w:marBottom w:val="0"/>
          <w:divBdr>
            <w:top w:val="none" w:sz="0" w:space="0" w:color="auto"/>
            <w:left w:val="none" w:sz="0" w:space="0" w:color="auto"/>
            <w:bottom w:val="none" w:sz="0" w:space="0" w:color="auto"/>
            <w:right w:val="none" w:sz="0" w:space="0" w:color="auto"/>
          </w:divBdr>
        </w:div>
        <w:div w:id="1032073425">
          <w:marLeft w:val="0"/>
          <w:marRight w:val="0"/>
          <w:marTop w:val="0"/>
          <w:marBottom w:val="0"/>
          <w:divBdr>
            <w:top w:val="none" w:sz="0" w:space="0" w:color="auto"/>
            <w:left w:val="none" w:sz="0" w:space="0" w:color="auto"/>
            <w:bottom w:val="none" w:sz="0" w:space="0" w:color="auto"/>
            <w:right w:val="none" w:sz="0" w:space="0" w:color="auto"/>
          </w:divBdr>
        </w:div>
        <w:div w:id="1034037839">
          <w:marLeft w:val="0"/>
          <w:marRight w:val="0"/>
          <w:marTop w:val="0"/>
          <w:marBottom w:val="0"/>
          <w:divBdr>
            <w:top w:val="none" w:sz="0" w:space="0" w:color="auto"/>
            <w:left w:val="none" w:sz="0" w:space="0" w:color="auto"/>
            <w:bottom w:val="none" w:sz="0" w:space="0" w:color="auto"/>
            <w:right w:val="none" w:sz="0" w:space="0" w:color="auto"/>
          </w:divBdr>
        </w:div>
        <w:div w:id="1062558392">
          <w:marLeft w:val="0"/>
          <w:marRight w:val="0"/>
          <w:marTop w:val="0"/>
          <w:marBottom w:val="0"/>
          <w:divBdr>
            <w:top w:val="none" w:sz="0" w:space="0" w:color="auto"/>
            <w:left w:val="none" w:sz="0" w:space="0" w:color="auto"/>
            <w:bottom w:val="none" w:sz="0" w:space="0" w:color="auto"/>
            <w:right w:val="none" w:sz="0" w:space="0" w:color="auto"/>
          </w:divBdr>
        </w:div>
        <w:div w:id="1068655504">
          <w:marLeft w:val="0"/>
          <w:marRight w:val="0"/>
          <w:marTop w:val="0"/>
          <w:marBottom w:val="0"/>
          <w:divBdr>
            <w:top w:val="none" w:sz="0" w:space="0" w:color="auto"/>
            <w:left w:val="none" w:sz="0" w:space="0" w:color="auto"/>
            <w:bottom w:val="none" w:sz="0" w:space="0" w:color="auto"/>
            <w:right w:val="none" w:sz="0" w:space="0" w:color="auto"/>
          </w:divBdr>
          <w:divsChild>
            <w:div w:id="1378507240">
              <w:marLeft w:val="0"/>
              <w:marRight w:val="0"/>
              <w:marTop w:val="0"/>
              <w:marBottom w:val="0"/>
              <w:divBdr>
                <w:top w:val="none" w:sz="0" w:space="0" w:color="auto"/>
                <w:left w:val="none" w:sz="0" w:space="0" w:color="auto"/>
                <w:bottom w:val="none" w:sz="0" w:space="0" w:color="auto"/>
                <w:right w:val="none" w:sz="0" w:space="0" w:color="auto"/>
              </w:divBdr>
            </w:div>
            <w:div w:id="1496265067">
              <w:marLeft w:val="0"/>
              <w:marRight w:val="0"/>
              <w:marTop w:val="0"/>
              <w:marBottom w:val="0"/>
              <w:divBdr>
                <w:top w:val="none" w:sz="0" w:space="0" w:color="auto"/>
                <w:left w:val="none" w:sz="0" w:space="0" w:color="auto"/>
                <w:bottom w:val="none" w:sz="0" w:space="0" w:color="auto"/>
                <w:right w:val="none" w:sz="0" w:space="0" w:color="auto"/>
              </w:divBdr>
            </w:div>
            <w:div w:id="1618027494">
              <w:marLeft w:val="0"/>
              <w:marRight w:val="0"/>
              <w:marTop w:val="0"/>
              <w:marBottom w:val="0"/>
              <w:divBdr>
                <w:top w:val="none" w:sz="0" w:space="0" w:color="auto"/>
                <w:left w:val="none" w:sz="0" w:space="0" w:color="auto"/>
                <w:bottom w:val="none" w:sz="0" w:space="0" w:color="auto"/>
                <w:right w:val="none" w:sz="0" w:space="0" w:color="auto"/>
              </w:divBdr>
            </w:div>
            <w:div w:id="1852186201">
              <w:marLeft w:val="0"/>
              <w:marRight w:val="0"/>
              <w:marTop w:val="0"/>
              <w:marBottom w:val="0"/>
              <w:divBdr>
                <w:top w:val="none" w:sz="0" w:space="0" w:color="auto"/>
                <w:left w:val="none" w:sz="0" w:space="0" w:color="auto"/>
                <w:bottom w:val="none" w:sz="0" w:space="0" w:color="auto"/>
                <w:right w:val="none" w:sz="0" w:space="0" w:color="auto"/>
              </w:divBdr>
            </w:div>
          </w:divsChild>
        </w:div>
        <w:div w:id="1072462732">
          <w:marLeft w:val="0"/>
          <w:marRight w:val="0"/>
          <w:marTop w:val="0"/>
          <w:marBottom w:val="0"/>
          <w:divBdr>
            <w:top w:val="none" w:sz="0" w:space="0" w:color="auto"/>
            <w:left w:val="none" w:sz="0" w:space="0" w:color="auto"/>
            <w:bottom w:val="none" w:sz="0" w:space="0" w:color="auto"/>
            <w:right w:val="none" w:sz="0" w:space="0" w:color="auto"/>
          </w:divBdr>
        </w:div>
        <w:div w:id="1072774735">
          <w:marLeft w:val="0"/>
          <w:marRight w:val="0"/>
          <w:marTop w:val="0"/>
          <w:marBottom w:val="0"/>
          <w:divBdr>
            <w:top w:val="none" w:sz="0" w:space="0" w:color="auto"/>
            <w:left w:val="none" w:sz="0" w:space="0" w:color="auto"/>
            <w:bottom w:val="none" w:sz="0" w:space="0" w:color="auto"/>
            <w:right w:val="none" w:sz="0" w:space="0" w:color="auto"/>
          </w:divBdr>
        </w:div>
        <w:div w:id="1085567808">
          <w:marLeft w:val="0"/>
          <w:marRight w:val="0"/>
          <w:marTop w:val="0"/>
          <w:marBottom w:val="0"/>
          <w:divBdr>
            <w:top w:val="none" w:sz="0" w:space="0" w:color="auto"/>
            <w:left w:val="none" w:sz="0" w:space="0" w:color="auto"/>
            <w:bottom w:val="none" w:sz="0" w:space="0" w:color="auto"/>
            <w:right w:val="none" w:sz="0" w:space="0" w:color="auto"/>
          </w:divBdr>
          <w:divsChild>
            <w:div w:id="1887527007">
              <w:marLeft w:val="-68"/>
              <w:marRight w:val="0"/>
              <w:marTop w:val="27"/>
              <w:marBottom w:val="27"/>
              <w:divBdr>
                <w:top w:val="none" w:sz="0" w:space="0" w:color="auto"/>
                <w:left w:val="none" w:sz="0" w:space="0" w:color="auto"/>
                <w:bottom w:val="none" w:sz="0" w:space="0" w:color="auto"/>
                <w:right w:val="none" w:sz="0" w:space="0" w:color="auto"/>
              </w:divBdr>
              <w:divsChild>
                <w:div w:id="36663476">
                  <w:marLeft w:val="0"/>
                  <w:marRight w:val="0"/>
                  <w:marTop w:val="0"/>
                  <w:marBottom w:val="0"/>
                  <w:divBdr>
                    <w:top w:val="none" w:sz="0" w:space="0" w:color="auto"/>
                    <w:left w:val="none" w:sz="0" w:space="0" w:color="auto"/>
                    <w:bottom w:val="none" w:sz="0" w:space="0" w:color="auto"/>
                    <w:right w:val="none" w:sz="0" w:space="0" w:color="auto"/>
                  </w:divBdr>
                </w:div>
                <w:div w:id="151213962">
                  <w:marLeft w:val="0"/>
                  <w:marRight w:val="0"/>
                  <w:marTop w:val="0"/>
                  <w:marBottom w:val="0"/>
                  <w:divBdr>
                    <w:top w:val="none" w:sz="0" w:space="0" w:color="auto"/>
                    <w:left w:val="none" w:sz="0" w:space="0" w:color="auto"/>
                    <w:bottom w:val="none" w:sz="0" w:space="0" w:color="auto"/>
                    <w:right w:val="none" w:sz="0" w:space="0" w:color="auto"/>
                  </w:divBdr>
                  <w:divsChild>
                    <w:div w:id="476458758">
                      <w:marLeft w:val="0"/>
                      <w:marRight w:val="0"/>
                      <w:marTop w:val="0"/>
                      <w:marBottom w:val="0"/>
                      <w:divBdr>
                        <w:top w:val="none" w:sz="0" w:space="0" w:color="auto"/>
                        <w:left w:val="none" w:sz="0" w:space="0" w:color="auto"/>
                        <w:bottom w:val="none" w:sz="0" w:space="0" w:color="auto"/>
                        <w:right w:val="none" w:sz="0" w:space="0" w:color="auto"/>
                      </w:divBdr>
                    </w:div>
                  </w:divsChild>
                </w:div>
                <w:div w:id="252396750">
                  <w:marLeft w:val="0"/>
                  <w:marRight w:val="0"/>
                  <w:marTop w:val="0"/>
                  <w:marBottom w:val="0"/>
                  <w:divBdr>
                    <w:top w:val="none" w:sz="0" w:space="0" w:color="auto"/>
                    <w:left w:val="none" w:sz="0" w:space="0" w:color="auto"/>
                    <w:bottom w:val="none" w:sz="0" w:space="0" w:color="auto"/>
                    <w:right w:val="none" w:sz="0" w:space="0" w:color="auto"/>
                  </w:divBdr>
                </w:div>
                <w:div w:id="271015517">
                  <w:marLeft w:val="0"/>
                  <w:marRight w:val="0"/>
                  <w:marTop w:val="0"/>
                  <w:marBottom w:val="0"/>
                  <w:divBdr>
                    <w:top w:val="none" w:sz="0" w:space="0" w:color="auto"/>
                    <w:left w:val="none" w:sz="0" w:space="0" w:color="auto"/>
                    <w:bottom w:val="none" w:sz="0" w:space="0" w:color="auto"/>
                    <w:right w:val="none" w:sz="0" w:space="0" w:color="auto"/>
                  </w:divBdr>
                  <w:divsChild>
                    <w:div w:id="1122189270">
                      <w:marLeft w:val="0"/>
                      <w:marRight w:val="0"/>
                      <w:marTop w:val="0"/>
                      <w:marBottom w:val="0"/>
                      <w:divBdr>
                        <w:top w:val="none" w:sz="0" w:space="0" w:color="auto"/>
                        <w:left w:val="none" w:sz="0" w:space="0" w:color="auto"/>
                        <w:bottom w:val="none" w:sz="0" w:space="0" w:color="auto"/>
                        <w:right w:val="none" w:sz="0" w:space="0" w:color="auto"/>
                      </w:divBdr>
                    </w:div>
                  </w:divsChild>
                </w:div>
                <w:div w:id="302780764">
                  <w:marLeft w:val="0"/>
                  <w:marRight w:val="0"/>
                  <w:marTop w:val="0"/>
                  <w:marBottom w:val="0"/>
                  <w:divBdr>
                    <w:top w:val="none" w:sz="0" w:space="0" w:color="auto"/>
                    <w:left w:val="none" w:sz="0" w:space="0" w:color="auto"/>
                    <w:bottom w:val="none" w:sz="0" w:space="0" w:color="auto"/>
                    <w:right w:val="none" w:sz="0" w:space="0" w:color="auto"/>
                  </w:divBdr>
                  <w:divsChild>
                    <w:div w:id="503475144">
                      <w:marLeft w:val="0"/>
                      <w:marRight w:val="0"/>
                      <w:marTop w:val="0"/>
                      <w:marBottom w:val="0"/>
                      <w:divBdr>
                        <w:top w:val="none" w:sz="0" w:space="0" w:color="auto"/>
                        <w:left w:val="none" w:sz="0" w:space="0" w:color="auto"/>
                        <w:bottom w:val="none" w:sz="0" w:space="0" w:color="auto"/>
                        <w:right w:val="none" w:sz="0" w:space="0" w:color="auto"/>
                      </w:divBdr>
                    </w:div>
                  </w:divsChild>
                </w:div>
                <w:div w:id="601956702">
                  <w:marLeft w:val="0"/>
                  <w:marRight w:val="0"/>
                  <w:marTop w:val="0"/>
                  <w:marBottom w:val="0"/>
                  <w:divBdr>
                    <w:top w:val="none" w:sz="0" w:space="0" w:color="auto"/>
                    <w:left w:val="none" w:sz="0" w:space="0" w:color="auto"/>
                    <w:bottom w:val="none" w:sz="0" w:space="0" w:color="auto"/>
                    <w:right w:val="none" w:sz="0" w:space="0" w:color="auto"/>
                  </w:divBdr>
                  <w:divsChild>
                    <w:div w:id="1037504470">
                      <w:marLeft w:val="0"/>
                      <w:marRight w:val="0"/>
                      <w:marTop w:val="0"/>
                      <w:marBottom w:val="0"/>
                      <w:divBdr>
                        <w:top w:val="none" w:sz="0" w:space="0" w:color="auto"/>
                        <w:left w:val="none" w:sz="0" w:space="0" w:color="auto"/>
                        <w:bottom w:val="none" w:sz="0" w:space="0" w:color="auto"/>
                        <w:right w:val="none" w:sz="0" w:space="0" w:color="auto"/>
                      </w:divBdr>
                    </w:div>
                  </w:divsChild>
                </w:div>
                <w:div w:id="860509451">
                  <w:marLeft w:val="0"/>
                  <w:marRight w:val="0"/>
                  <w:marTop w:val="0"/>
                  <w:marBottom w:val="0"/>
                  <w:divBdr>
                    <w:top w:val="none" w:sz="0" w:space="0" w:color="auto"/>
                    <w:left w:val="none" w:sz="0" w:space="0" w:color="auto"/>
                    <w:bottom w:val="none" w:sz="0" w:space="0" w:color="auto"/>
                    <w:right w:val="none" w:sz="0" w:space="0" w:color="auto"/>
                  </w:divBdr>
                  <w:divsChild>
                    <w:div w:id="722828945">
                      <w:marLeft w:val="0"/>
                      <w:marRight w:val="0"/>
                      <w:marTop w:val="0"/>
                      <w:marBottom w:val="0"/>
                      <w:divBdr>
                        <w:top w:val="none" w:sz="0" w:space="0" w:color="auto"/>
                        <w:left w:val="none" w:sz="0" w:space="0" w:color="auto"/>
                        <w:bottom w:val="none" w:sz="0" w:space="0" w:color="auto"/>
                        <w:right w:val="none" w:sz="0" w:space="0" w:color="auto"/>
                      </w:divBdr>
                    </w:div>
                  </w:divsChild>
                </w:div>
                <w:div w:id="1170949371">
                  <w:marLeft w:val="0"/>
                  <w:marRight w:val="0"/>
                  <w:marTop w:val="0"/>
                  <w:marBottom w:val="0"/>
                  <w:divBdr>
                    <w:top w:val="none" w:sz="0" w:space="0" w:color="auto"/>
                    <w:left w:val="none" w:sz="0" w:space="0" w:color="auto"/>
                    <w:bottom w:val="none" w:sz="0" w:space="0" w:color="auto"/>
                    <w:right w:val="none" w:sz="0" w:space="0" w:color="auto"/>
                  </w:divBdr>
                </w:div>
                <w:div w:id="1361661584">
                  <w:marLeft w:val="0"/>
                  <w:marRight w:val="0"/>
                  <w:marTop w:val="0"/>
                  <w:marBottom w:val="0"/>
                  <w:divBdr>
                    <w:top w:val="none" w:sz="0" w:space="0" w:color="auto"/>
                    <w:left w:val="none" w:sz="0" w:space="0" w:color="auto"/>
                    <w:bottom w:val="none" w:sz="0" w:space="0" w:color="auto"/>
                    <w:right w:val="none" w:sz="0" w:space="0" w:color="auto"/>
                  </w:divBdr>
                </w:div>
                <w:div w:id="1485318861">
                  <w:marLeft w:val="0"/>
                  <w:marRight w:val="0"/>
                  <w:marTop w:val="0"/>
                  <w:marBottom w:val="0"/>
                  <w:divBdr>
                    <w:top w:val="none" w:sz="0" w:space="0" w:color="auto"/>
                    <w:left w:val="none" w:sz="0" w:space="0" w:color="auto"/>
                    <w:bottom w:val="none" w:sz="0" w:space="0" w:color="auto"/>
                    <w:right w:val="none" w:sz="0" w:space="0" w:color="auto"/>
                  </w:divBdr>
                  <w:divsChild>
                    <w:div w:id="1905024516">
                      <w:marLeft w:val="0"/>
                      <w:marRight w:val="0"/>
                      <w:marTop w:val="0"/>
                      <w:marBottom w:val="0"/>
                      <w:divBdr>
                        <w:top w:val="none" w:sz="0" w:space="0" w:color="auto"/>
                        <w:left w:val="none" w:sz="0" w:space="0" w:color="auto"/>
                        <w:bottom w:val="none" w:sz="0" w:space="0" w:color="auto"/>
                        <w:right w:val="none" w:sz="0" w:space="0" w:color="auto"/>
                      </w:divBdr>
                    </w:div>
                  </w:divsChild>
                </w:div>
                <w:div w:id="1534687589">
                  <w:marLeft w:val="0"/>
                  <w:marRight w:val="0"/>
                  <w:marTop w:val="0"/>
                  <w:marBottom w:val="0"/>
                  <w:divBdr>
                    <w:top w:val="none" w:sz="0" w:space="0" w:color="auto"/>
                    <w:left w:val="none" w:sz="0" w:space="0" w:color="auto"/>
                    <w:bottom w:val="none" w:sz="0" w:space="0" w:color="auto"/>
                    <w:right w:val="none" w:sz="0" w:space="0" w:color="auto"/>
                  </w:divBdr>
                </w:div>
                <w:div w:id="1904490372">
                  <w:marLeft w:val="0"/>
                  <w:marRight w:val="0"/>
                  <w:marTop w:val="0"/>
                  <w:marBottom w:val="0"/>
                  <w:divBdr>
                    <w:top w:val="none" w:sz="0" w:space="0" w:color="auto"/>
                    <w:left w:val="none" w:sz="0" w:space="0" w:color="auto"/>
                    <w:bottom w:val="none" w:sz="0" w:space="0" w:color="auto"/>
                    <w:right w:val="none" w:sz="0" w:space="0" w:color="auto"/>
                  </w:divBdr>
                </w:div>
                <w:div w:id="2076930997">
                  <w:marLeft w:val="0"/>
                  <w:marRight w:val="0"/>
                  <w:marTop w:val="0"/>
                  <w:marBottom w:val="0"/>
                  <w:divBdr>
                    <w:top w:val="none" w:sz="0" w:space="0" w:color="auto"/>
                    <w:left w:val="none" w:sz="0" w:space="0" w:color="auto"/>
                    <w:bottom w:val="none" w:sz="0" w:space="0" w:color="auto"/>
                    <w:right w:val="none" w:sz="0" w:space="0" w:color="auto"/>
                  </w:divBdr>
                  <w:divsChild>
                    <w:div w:id="390421253">
                      <w:marLeft w:val="0"/>
                      <w:marRight w:val="0"/>
                      <w:marTop w:val="0"/>
                      <w:marBottom w:val="0"/>
                      <w:divBdr>
                        <w:top w:val="none" w:sz="0" w:space="0" w:color="auto"/>
                        <w:left w:val="none" w:sz="0" w:space="0" w:color="auto"/>
                        <w:bottom w:val="none" w:sz="0" w:space="0" w:color="auto"/>
                        <w:right w:val="none" w:sz="0" w:space="0" w:color="auto"/>
                      </w:divBdr>
                    </w:div>
                  </w:divsChild>
                </w:div>
                <w:div w:id="2100904759">
                  <w:marLeft w:val="0"/>
                  <w:marRight w:val="0"/>
                  <w:marTop w:val="0"/>
                  <w:marBottom w:val="0"/>
                  <w:divBdr>
                    <w:top w:val="none" w:sz="0" w:space="0" w:color="auto"/>
                    <w:left w:val="none" w:sz="0" w:space="0" w:color="auto"/>
                    <w:bottom w:val="none" w:sz="0" w:space="0" w:color="auto"/>
                    <w:right w:val="none" w:sz="0" w:space="0" w:color="auto"/>
                  </w:divBdr>
                  <w:divsChild>
                    <w:div w:id="205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790161">
          <w:marLeft w:val="0"/>
          <w:marRight w:val="0"/>
          <w:marTop w:val="0"/>
          <w:marBottom w:val="0"/>
          <w:divBdr>
            <w:top w:val="none" w:sz="0" w:space="0" w:color="auto"/>
            <w:left w:val="none" w:sz="0" w:space="0" w:color="auto"/>
            <w:bottom w:val="none" w:sz="0" w:space="0" w:color="auto"/>
            <w:right w:val="none" w:sz="0" w:space="0" w:color="auto"/>
          </w:divBdr>
        </w:div>
        <w:div w:id="1105927152">
          <w:marLeft w:val="0"/>
          <w:marRight w:val="0"/>
          <w:marTop w:val="0"/>
          <w:marBottom w:val="0"/>
          <w:divBdr>
            <w:top w:val="none" w:sz="0" w:space="0" w:color="auto"/>
            <w:left w:val="none" w:sz="0" w:space="0" w:color="auto"/>
            <w:bottom w:val="none" w:sz="0" w:space="0" w:color="auto"/>
            <w:right w:val="none" w:sz="0" w:space="0" w:color="auto"/>
          </w:divBdr>
        </w:div>
        <w:div w:id="1107577001">
          <w:marLeft w:val="0"/>
          <w:marRight w:val="0"/>
          <w:marTop w:val="0"/>
          <w:marBottom w:val="0"/>
          <w:divBdr>
            <w:top w:val="none" w:sz="0" w:space="0" w:color="auto"/>
            <w:left w:val="none" w:sz="0" w:space="0" w:color="auto"/>
            <w:bottom w:val="none" w:sz="0" w:space="0" w:color="auto"/>
            <w:right w:val="none" w:sz="0" w:space="0" w:color="auto"/>
          </w:divBdr>
        </w:div>
        <w:div w:id="1163666418">
          <w:marLeft w:val="0"/>
          <w:marRight w:val="0"/>
          <w:marTop w:val="0"/>
          <w:marBottom w:val="0"/>
          <w:divBdr>
            <w:top w:val="none" w:sz="0" w:space="0" w:color="auto"/>
            <w:left w:val="none" w:sz="0" w:space="0" w:color="auto"/>
            <w:bottom w:val="none" w:sz="0" w:space="0" w:color="auto"/>
            <w:right w:val="none" w:sz="0" w:space="0" w:color="auto"/>
          </w:divBdr>
        </w:div>
        <w:div w:id="1168519764">
          <w:marLeft w:val="0"/>
          <w:marRight w:val="0"/>
          <w:marTop w:val="0"/>
          <w:marBottom w:val="0"/>
          <w:divBdr>
            <w:top w:val="none" w:sz="0" w:space="0" w:color="auto"/>
            <w:left w:val="none" w:sz="0" w:space="0" w:color="auto"/>
            <w:bottom w:val="none" w:sz="0" w:space="0" w:color="auto"/>
            <w:right w:val="none" w:sz="0" w:space="0" w:color="auto"/>
          </w:divBdr>
          <w:divsChild>
            <w:div w:id="930088655">
              <w:marLeft w:val="-68"/>
              <w:marRight w:val="0"/>
              <w:marTop w:val="27"/>
              <w:marBottom w:val="27"/>
              <w:divBdr>
                <w:top w:val="none" w:sz="0" w:space="0" w:color="auto"/>
                <w:left w:val="none" w:sz="0" w:space="0" w:color="auto"/>
                <w:bottom w:val="none" w:sz="0" w:space="0" w:color="auto"/>
                <w:right w:val="none" w:sz="0" w:space="0" w:color="auto"/>
              </w:divBdr>
              <w:divsChild>
                <w:div w:id="285551182">
                  <w:marLeft w:val="0"/>
                  <w:marRight w:val="0"/>
                  <w:marTop w:val="0"/>
                  <w:marBottom w:val="0"/>
                  <w:divBdr>
                    <w:top w:val="none" w:sz="0" w:space="0" w:color="auto"/>
                    <w:left w:val="none" w:sz="0" w:space="0" w:color="auto"/>
                    <w:bottom w:val="none" w:sz="0" w:space="0" w:color="auto"/>
                    <w:right w:val="none" w:sz="0" w:space="0" w:color="auto"/>
                  </w:divBdr>
                  <w:divsChild>
                    <w:div w:id="1971204063">
                      <w:marLeft w:val="0"/>
                      <w:marRight w:val="0"/>
                      <w:marTop w:val="0"/>
                      <w:marBottom w:val="0"/>
                      <w:divBdr>
                        <w:top w:val="none" w:sz="0" w:space="0" w:color="auto"/>
                        <w:left w:val="none" w:sz="0" w:space="0" w:color="auto"/>
                        <w:bottom w:val="none" w:sz="0" w:space="0" w:color="auto"/>
                        <w:right w:val="none" w:sz="0" w:space="0" w:color="auto"/>
                      </w:divBdr>
                    </w:div>
                  </w:divsChild>
                </w:div>
                <w:div w:id="491725900">
                  <w:marLeft w:val="0"/>
                  <w:marRight w:val="0"/>
                  <w:marTop w:val="0"/>
                  <w:marBottom w:val="0"/>
                  <w:divBdr>
                    <w:top w:val="none" w:sz="0" w:space="0" w:color="auto"/>
                    <w:left w:val="none" w:sz="0" w:space="0" w:color="auto"/>
                    <w:bottom w:val="none" w:sz="0" w:space="0" w:color="auto"/>
                    <w:right w:val="none" w:sz="0" w:space="0" w:color="auto"/>
                  </w:divBdr>
                  <w:divsChild>
                    <w:div w:id="600530538">
                      <w:marLeft w:val="0"/>
                      <w:marRight w:val="0"/>
                      <w:marTop w:val="0"/>
                      <w:marBottom w:val="0"/>
                      <w:divBdr>
                        <w:top w:val="none" w:sz="0" w:space="0" w:color="auto"/>
                        <w:left w:val="none" w:sz="0" w:space="0" w:color="auto"/>
                        <w:bottom w:val="none" w:sz="0" w:space="0" w:color="auto"/>
                        <w:right w:val="none" w:sz="0" w:space="0" w:color="auto"/>
                      </w:divBdr>
                    </w:div>
                  </w:divsChild>
                </w:div>
                <w:div w:id="609901200">
                  <w:marLeft w:val="0"/>
                  <w:marRight w:val="0"/>
                  <w:marTop w:val="0"/>
                  <w:marBottom w:val="0"/>
                  <w:divBdr>
                    <w:top w:val="none" w:sz="0" w:space="0" w:color="auto"/>
                    <w:left w:val="none" w:sz="0" w:space="0" w:color="auto"/>
                    <w:bottom w:val="none" w:sz="0" w:space="0" w:color="auto"/>
                    <w:right w:val="none" w:sz="0" w:space="0" w:color="auto"/>
                  </w:divBdr>
                  <w:divsChild>
                    <w:div w:id="1978101869">
                      <w:marLeft w:val="0"/>
                      <w:marRight w:val="0"/>
                      <w:marTop w:val="0"/>
                      <w:marBottom w:val="0"/>
                      <w:divBdr>
                        <w:top w:val="none" w:sz="0" w:space="0" w:color="auto"/>
                        <w:left w:val="none" w:sz="0" w:space="0" w:color="auto"/>
                        <w:bottom w:val="none" w:sz="0" w:space="0" w:color="auto"/>
                        <w:right w:val="none" w:sz="0" w:space="0" w:color="auto"/>
                      </w:divBdr>
                    </w:div>
                  </w:divsChild>
                </w:div>
                <w:div w:id="634798506">
                  <w:marLeft w:val="0"/>
                  <w:marRight w:val="0"/>
                  <w:marTop w:val="0"/>
                  <w:marBottom w:val="0"/>
                  <w:divBdr>
                    <w:top w:val="none" w:sz="0" w:space="0" w:color="auto"/>
                    <w:left w:val="none" w:sz="0" w:space="0" w:color="auto"/>
                    <w:bottom w:val="none" w:sz="0" w:space="0" w:color="auto"/>
                    <w:right w:val="none" w:sz="0" w:space="0" w:color="auto"/>
                  </w:divBdr>
                  <w:divsChild>
                    <w:div w:id="448935193">
                      <w:marLeft w:val="0"/>
                      <w:marRight w:val="0"/>
                      <w:marTop w:val="0"/>
                      <w:marBottom w:val="0"/>
                      <w:divBdr>
                        <w:top w:val="none" w:sz="0" w:space="0" w:color="auto"/>
                        <w:left w:val="none" w:sz="0" w:space="0" w:color="auto"/>
                        <w:bottom w:val="none" w:sz="0" w:space="0" w:color="auto"/>
                        <w:right w:val="none" w:sz="0" w:space="0" w:color="auto"/>
                      </w:divBdr>
                    </w:div>
                  </w:divsChild>
                </w:div>
                <w:div w:id="718936356">
                  <w:marLeft w:val="0"/>
                  <w:marRight w:val="0"/>
                  <w:marTop w:val="0"/>
                  <w:marBottom w:val="0"/>
                  <w:divBdr>
                    <w:top w:val="none" w:sz="0" w:space="0" w:color="auto"/>
                    <w:left w:val="none" w:sz="0" w:space="0" w:color="auto"/>
                    <w:bottom w:val="none" w:sz="0" w:space="0" w:color="auto"/>
                    <w:right w:val="none" w:sz="0" w:space="0" w:color="auto"/>
                  </w:divBdr>
                </w:div>
                <w:div w:id="863132248">
                  <w:marLeft w:val="0"/>
                  <w:marRight w:val="0"/>
                  <w:marTop w:val="0"/>
                  <w:marBottom w:val="0"/>
                  <w:divBdr>
                    <w:top w:val="none" w:sz="0" w:space="0" w:color="auto"/>
                    <w:left w:val="none" w:sz="0" w:space="0" w:color="auto"/>
                    <w:bottom w:val="none" w:sz="0" w:space="0" w:color="auto"/>
                    <w:right w:val="none" w:sz="0" w:space="0" w:color="auto"/>
                  </w:divBdr>
                  <w:divsChild>
                    <w:div w:id="1802846237">
                      <w:marLeft w:val="0"/>
                      <w:marRight w:val="0"/>
                      <w:marTop w:val="0"/>
                      <w:marBottom w:val="0"/>
                      <w:divBdr>
                        <w:top w:val="none" w:sz="0" w:space="0" w:color="auto"/>
                        <w:left w:val="none" w:sz="0" w:space="0" w:color="auto"/>
                        <w:bottom w:val="none" w:sz="0" w:space="0" w:color="auto"/>
                        <w:right w:val="none" w:sz="0" w:space="0" w:color="auto"/>
                      </w:divBdr>
                    </w:div>
                  </w:divsChild>
                </w:div>
                <w:div w:id="1028482301">
                  <w:marLeft w:val="0"/>
                  <w:marRight w:val="0"/>
                  <w:marTop w:val="0"/>
                  <w:marBottom w:val="0"/>
                  <w:divBdr>
                    <w:top w:val="none" w:sz="0" w:space="0" w:color="auto"/>
                    <w:left w:val="none" w:sz="0" w:space="0" w:color="auto"/>
                    <w:bottom w:val="none" w:sz="0" w:space="0" w:color="auto"/>
                    <w:right w:val="none" w:sz="0" w:space="0" w:color="auto"/>
                  </w:divBdr>
                </w:div>
                <w:div w:id="1148983907">
                  <w:marLeft w:val="0"/>
                  <w:marRight w:val="0"/>
                  <w:marTop w:val="0"/>
                  <w:marBottom w:val="0"/>
                  <w:divBdr>
                    <w:top w:val="none" w:sz="0" w:space="0" w:color="auto"/>
                    <w:left w:val="none" w:sz="0" w:space="0" w:color="auto"/>
                    <w:bottom w:val="none" w:sz="0" w:space="0" w:color="auto"/>
                    <w:right w:val="none" w:sz="0" w:space="0" w:color="auto"/>
                  </w:divBdr>
                </w:div>
                <w:div w:id="1350183439">
                  <w:marLeft w:val="0"/>
                  <w:marRight w:val="0"/>
                  <w:marTop w:val="0"/>
                  <w:marBottom w:val="0"/>
                  <w:divBdr>
                    <w:top w:val="none" w:sz="0" w:space="0" w:color="auto"/>
                    <w:left w:val="none" w:sz="0" w:space="0" w:color="auto"/>
                    <w:bottom w:val="none" w:sz="0" w:space="0" w:color="auto"/>
                    <w:right w:val="none" w:sz="0" w:space="0" w:color="auto"/>
                  </w:divBdr>
                  <w:divsChild>
                    <w:div w:id="510678688">
                      <w:marLeft w:val="0"/>
                      <w:marRight w:val="0"/>
                      <w:marTop w:val="0"/>
                      <w:marBottom w:val="0"/>
                      <w:divBdr>
                        <w:top w:val="none" w:sz="0" w:space="0" w:color="auto"/>
                        <w:left w:val="none" w:sz="0" w:space="0" w:color="auto"/>
                        <w:bottom w:val="none" w:sz="0" w:space="0" w:color="auto"/>
                        <w:right w:val="none" w:sz="0" w:space="0" w:color="auto"/>
                      </w:divBdr>
                    </w:div>
                  </w:divsChild>
                </w:div>
                <w:div w:id="1419598355">
                  <w:marLeft w:val="0"/>
                  <w:marRight w:val="0"/>
                  <w:marTop w:val="0"/>
                  <w:marBottom w:val="0"/>
                  <w:divBdr>
                    <w:top w:val="none" w:sz="0" w:space="0" w:color="auto"/>
                    <w:left w:val="none" w:sz="0" w:space="0" w:color="auto"/>
                    <w:bottom w:val="none" w:sz="0" w:space="0" w:color="auto"/>
                    <w:right w:val="none" w:sz="0" w:space="0" w:color="auto"/>
                  </w:divBdr>
                  <w:divsChild>
                    <w:div w:id="2051998942">
                      <w:marLeft w:val="0"/>
                      <w:marRight w:val="0"/>
                      <w:marTop w:val="0"/>
                      <w:marBottom w:val="0"/>
                      <w:divBdr>
                        <w:top w:val="none" w:sz="0" w:space="0" w:color="auto"/>
                        <w:left w:val="none" w:sz="0" w:space="0" w:color="auto"/>
                        <w:bottom w:val="none" w:sz="0" w:space="0" w:color="auto"/>
                        <w:right w:val="none" w:sz="0" w:space="0" w:color="auto"/>
                      </w:divBdr>
                    </w:div>
                  </w:divsChild>
                </w:div>
                <w:div w:id="1469275870">
                  <w:marLeft w:val="0"/>
                  <w:marRight w:val="0"/>
                  <w:marTop w:val="0"/>
                  <w:marBottom w:val="0"/>
                  <w:divBdr>
                    <w:top w:val="none" w:sz="0" w:space="0" w:color="auto"/>
                    <w:left w:val="none" w:sz="0" w:space="0" w:color="auto"/>
                    <w:bottom w:val="none" w:sz="0" w:space="0" w:color="auto"/>
                    <w:right w:val="none" w:sz="0" w:space="0" w:color="auto"/>
                  </w:divBdr>
                  <w:divsChild>
                    <w:div w:id="888304770">
                      <w:marLeft w:val="0"/>
                      <w:marRight w:val="0"/>
                      <w:marTop w:val="0"/>
                      <w:marBottom w:val="0"/>
                      <w:divBdr>
                        <w:top w:val="none" w:sz="0" w:space="0" w:color="auto"/>
                        <w:left w:val="none" w:sz="0" w:space="0" w:color="auto"/>
                        <w:bottom w:val="none" w:sz="0" w:space="0" w:color="auto"/>
                        <w:right w:val="none" w:sz="0" w:space="0" w:color="auto"/>
                      </w:divBdr>
                    </w:div>
                  </w:divsChild>
                </w:div>
                <w:div w:id="1781531470">
                  <w:marLeft w:val="0"/>
                  <w:marRight w:val="0"/>
                  <w:marTop w:val="0"/>
                  <w:marBottom w:val="0"/>
                  <w:divBdr>
                    <w:top w:val="none" w:sz="0" w:space="0" w:color="auto"/>
                    <w:left w:val="none" w:sz="0" w:space="0" w:color="auto"/>
                    <w:bottom w:val="none" w:sz="0" w:space="0" w:color="auto"/>
                    <w:right w:val="none" w:sz="0" w:space="0" w:color="auto"/>
                  </w:divBdr>
                </w:div>
                <w:div w:id="1889338559">
                  <w:marLeft w:val="0"/>
                  <w:marRight w:val="0"/>
                  <w:marTop w:val="0"/>
                  <w:marBottom w:val="0"/>
                  <w:divBdr>
                    <w:top w:val="none" w:sz="0" w:space="0" w:color="auto"/>
                    <w:left w:val="none" w:sz="0" w:space="0" w:color="auto"/>
                    <w:bottom w:val="none" w:sz="0" w:space="0" w:color="auto"/>
                    <w:right w:val="none" w:sz="0" w:space="0" w:color="auto"/>
                  </w:divBdr>
                </w:div>
                <w:div w:id="20943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72739">
          <w:marLeft w:val="0"/>
          <w:marRight w:val="0"/>
          <w:marTop w:val="0"/>
          <w:marBottom w:val="0"/>
          <w:divBdr>
            <w:top w:val="none" w:sz="0" w:space="0" w:color="auto"/>
            <w:left w:val="none" w:sz="0" w:space="0" w:color="auto"/>
            <w:bottom w:val="none" w:sz="0" w:space="0" w:color="auto"/>
            <w:right w:val="none" w:sz="0" w:space="0" w:color="auto"/>
          </w:divBdr>
          <w:divsChild>
            <w:div w:id="904493445">
              <w:marLeft w:val="0"/>
              <w:marRight w:val="0"/>
              <w:marTop w:val="0"/>
              <w:marBottom w:val="0"/>
              <w:divBdr>
                <w:top w:val="none" w:sz="0" w:space="0" w:color="auto"/>
                <w:left w:val="none" w:sz="0" w:space="0" w:color="auto"/>
                <w:bottom w:val="none" w:sz="0" w:space="0" w:color="auto"/>
                <w:right w:val="none" w:sz="0" w:space="0" w:color="auto"/>
              </w:divBdr>
            </w:div>
            <w:div w:id="1478843216">
              <w:marLeft w:val="0"/>
              <w:marRight w:val="0"/>
              <w:marTop w:val="0"/>
              <w:marBottom w:val="0"/>
              <w:divBdr>
                <w:top w:val="none" w:sz="0" w:space="0" w:color="auto"/>
                <w:left w:val="none" w:sz="0" w:space="0" w:color="auto"/>
                <w:bottom w:val="none" w:sz="0" w:space="0" w:color="auto"/>
                <w:right w:val="none" w:sz="0" w:space="0" w:color="auto"/>
              </w:divBdr>
            </w:div>
            <w:div w:id="1912038176">
              <w:marLeft w:val="0"/>
              <w:marRight w:val="0"/>
              <w:marTop w:val="0"/>
              <w:marBottom w:val="0"/>
              <w:divBdr>
                <w:top w:val="none" w:sz="0" w:space="0" w:color="auto"/>
                <w:left w:val="none" w:sz="0" w:space="0" w:color="auto"/>
                <w:bottom w:val="none" w:sz="0" w:space="0" w:color="auto"/>
                <w:right w:val="none" w:sz="0" w:space="0" w:color="auto"/>
              </w:divBdr>
            </w:div>
            <w:div w:id="2076123160">
              <w:marLeft w:val="0"/>
              <w:marRight w:val="0"/>
              <w:marTop w:val="0"/>
              <w:marBottom w:val="0"/>
              <w:divBdr>
                <w:top w:val="none" w:sz="0" w:space="0" w:color="auto"/>
                <w:left w:val="none" w:sz="0" w:space="0" w:color="auto"/>
                <w:bottom w:val="none" w:sz="0" w:space="0" w:color="auto"/>
                <w:right w:val="none" w:sz="0" w:space="0" w:color="auto"/>
              </w:divBdr>
            </w:div>
            <w:div w:id="2110082900">
              <w:marLeft w:val="0"/>
              <w:marRight w:val="0"/>
              <w:marTop w:val="0"/>
              <w:marBottom w:val="0"/>
              <w:divBdr>
                <w:top w:val="none" w:sz="0" w:space="0" w:color="auto"/>
                <w:left w:val="none" w:sz="0" w:space="0" w:color="auto"/>
                <w:bottom w:val="none" w:sz="0" w:space="0" w:color="auto"/>
                <w:right w:val="none" w:sz="0" w:space="0" w:color="auto"/>
              </w:divBdr>
            </w:div>
          </w:divsChild>
        </w:div>
        <w:div w:id="1249922292">
          <w:marLeft w:val="0"/>
          <w:marRight w:val="0"/>
          <w:marTop w:val="0"/>
          <w:marBottom w:val="0"/>
          <w:divBdr>
            <w:top w:val="none" w:sz="0" w:space="0" w:color="auto"/>
            <w:left w:val="none" w:sz="0" w:space="0" w:color="auto"/>
            <w:bottom w:val="none" w:sz="0" w:space="0" w:color="auto"/>
            <w:right w:val="none" w:sz="0" w:space="0" w:color="auto"/>
          </w:divBdr>
        </w:div>
        <w:div w:id="1256209056">
          <w:marLeft w:val="0"/>
          <w:marRight w:val="0"/>
          <w:marTop w:val="0"/>
          <w:marBottom w:val="0"/>
          <w:divBdr>
            <w:top w:val="none" w:sz="0" w:space="0" w:color="auto"/>
            <w:left w:val="none" w:sz="0" w:space="0" w:color="auto"/>
            <w:bottom w:val="none" w:sz="0" w:space="0" w:color="auto"/>
            <w:right w:val="none" w:sz="0" w:space="0" w:color="auto"/>
          </w:divBdr>
        </w:div>
        <w:div w:id="1279332802">
          <w:marLeft w:val="0"/>
          <w:marRight w:val="0"/>
          <w:marTop w:val="0"/>
          <w:marBottom w:val="0"/>
          <w:divBdr>
            <w:top w:val="none" w:sz="0" w:space="0" w:color="auto"/>
            <w:left w:val="none" w:sz="0" w:space="0" w:color="auto"/>
            <w:bottom w:val="none" w:sz="0" w:space="0" w:color="auto"/>
            <w:right w:val="none" w:sz="0" w:space="0" w:color="auto"/>
          </w:divBdr>
        </w:div>
        <w:div w:id="1297833260">
          <w:marLeft w:val="0"/>
          <w:marRight w:val="0"/>
          <w:marTop w:val="0"/>
          <w:marBottom w:val="0"/>
          <w:divBdr>
            <w:top w:val="none" w:sz="0" w:space="0" w:color="auto"/>
            <w:left w:val="none" w:sz="0" w:space="0" w:color="auto"/>
            <w:bottom w:val="none" w:sz="0" w:space="0" w:color="auto"/>
            <w:right w:val="none" w:sz="0" w:space="0" w:color="auto"/>
          </w:divBdr>
        </w:div>
        <w:div w:id="1304626483">
          <w:marLeft w:val="0"/>
          <w:marRight w:val="0"/>
          <w:marTop w:val="0"/>
          <w:marBottom w:val="0"/>
          <w:divBdr>
            <w:top w:val="none" w:sz="0" w:space="0" w:color="auto"/>
            <w:left w:val="none" w:sz="0" w:space="0" w:color="auto"/>
            <w:bottom w:val="none" w:sz="0" w:space="0" w:color="auto"/>
            <w:right w:val="none" w:sz="0" w:space="0" w:color="auto"/>
          </w:divBdr>
          <w:divsChild>
            <w:div w:id="134490017">
              <w:marLeft w:val="-68"/>
              <w:marRight w:val="0"/>
              <w:marTop w:val="27"/>
              <w:marBottom w:val="27"/>
              <w:divBdr>
                <w:top w:val="none" w:sz="0" w:space="0" w:color="auto"/>
                <w:left w:val="none" w:sz="0" w:space="0" w:color="auto"/>
                <w:bottom w:val="none" w:sz="0" w:space="0" w:color="auto"/>
                <w:right w:val="none" w:sz="0" w:space="0" w:color="auto"/>
              </w:divBdr>
              <w:divsChild>
                <w:div w:id="119761048">
                  <w:marLeft w:val="0"/>
                  <w:marRight w:val="0"/>
                  <w:marTop w:val="0"/>
                  <w:marBottom w:val="0"/>
                  <w:divBdr>
                    <w:top w:val="none" w:sz="0" w:space="0" w:color="auto"/>
                    <w:left w:val="none" w:sz="0" w:space="0" w:color="auto"/>
                    <w:bottom w:val="none" w:sz="0" w:space="0" w:color="auto"/>
                    <w:right w:val="none" w:sz="0" w:space="0" w:color="auto"/>
                  </w:divBdr>
                  <w:divsChild>
                    <w:div w:id="1660378465">
                      <w:marLeft w:val="0"/>
                      <w:marRight w:val="0"/>
                      <w:marTop w:val="0"/>
                      <w:marBottom w:val="0"/>
                      <w:divBdr>
                        <w:top w:val="none" w:sz="0" w:space="0" w:color="auto"/>
                        <w:left w:val="none" w:sz="0" w:space="0" w:color="auto"/>
                        <w:bottom w:val="none" w:sz="0" w:space="0" w:color="auto"/>
                        <w:right w:val="none" w:sz="0" w:space="0" w:color="auto"/>
                      </w:divBdr>
                    </w:div>
                  </w:divsChild>
                </w:div>
                <w:div w:id="168451299">
                  <w:marLeft w:val="0"/>
                  <w:marRight w:val="0"/>
                  <w:marTop w:val="0"/>
                  <w:marBottom w:val="0"/>
                  <w:divBdr>
                    <w:top w:val="none" w:sz="0" w:space="0" w:color="auto"/>
                    <w:left w:val="none" w:sz="0" w:space="0" w:color="auto"/>
                    <w:bottom w:val="none" w:sz="0" w:space="0" w:color="auto"/>
                    <w:right w:val="none" w:sz="0" w:space="0" w:color="auto"/>
                  </w:divBdr>
                  <w:divsChild>
                    <w:div w:id="1807431904">
                      <w:marLeft w:val="0"/>
                      <w:marRight w:val="0"/>
                      <w:marTop w:val="0"/>
                      <w:marBottom w:val="0"/>
                      <w:divBdr>
                        <w:top w:val="none" w:sz="0" w:space="0" w:color="auto"/>
                        <w:left w:val="none" w:sz="0" w:space="0" w:color="auto"/>
                        <w:bottom w:val="none" w:sz="0" w:space="0" w:color="auto"/>
                        <w:right w:val="none" w:sz="0" w:space="0" w:color="auto"/>
                      </w:divBdr>
                    </w:div>
                  </w:divsChild>
                </w:div>
                <w:div w:id="224951527">
                  <w:marLeft w:val="0"/>
                  <w:marRight w:val="0"/>
                  <w:marTop w:val="0"/>
                  <w:marBottom w:val="0"/>
                  <w:divBdr>
                    <w:top w:val="none" w:sz="0" w:space="0" w:color="auto"/>
                    <w:left w:val="none" w:sz="0" w:space="0" w:color="auto"/>
                    <w:bottom w:val="none" w:sz="0" w:space="0" w:color="auto"/>
                    <w:right w:val="none" w:sz="0" w:space="0" w:color="auto"/>
                  </w:divBdr>
                  <w:divsChild>
                    <w:div w:id="1769227859">
                      <w:marLeft w:val="0"/>
                      <w:marRight w:val="0"/>
                      <w:marTop w:val="0"/>
                      <w:marBottom w:val="0"/>
                      <w:divBdr>
                        <w:top w:val="none" w:sz="0" w:space="0" w:color="auto"/>
                        <w:left w:val="none" w:sz="0" w:space="0" w:color="auto"/>
                        <w:bottom w:val="none" w:sz="0" w:space="0" w:color="auto"/>
                        <w:right w:val="none" w:sz="0" w:space="0" w:color="auto"/>
                      </w:divBdr>
                    </w:div>
                  </w:divsChild>
                </w:div>
                <w:div w:id="337317234">
                  <w:marLeft w:val="0"/>
                  <w:marRight w:val="0"/>
                  <w:marTop w:val="0"/>
                  <w:marBottom w:val="0"/>
                  <w:divBdr>
                    <w:top w:val="none" w:sz="0" w:space="0" w:color="auto"/>
                    <w:left w:val="none" w:sz="0" w:space="0" w:color="auto"/>
                    <w:bottom w:val="none" w:sz="0" w:space="0" w:color="auto"/>
                    <w:right w:val="none" w:sz="0" w:space="0" w:color="auto"/>
                  </w:divBdr>
                </w:div>
                <w:div w:id="467741495">
                  <w:marLeft w:val="0"/>
                  <w:marRight w:val="0"/>
                  <w:marTop w:val="0"/>
                  <w:marBottom w:val="0"/>
                  <w:divBdr>
                    <w:top w:val="none" w:sz="0" w:space="0" w:color="auto"/>
                    <w:left w:val="none" w:sz="0" w:space="0" w:color="auto"/>
                    <w:bottom w:val="none" w:sz="0" w:space="0" w:color="auto"/>
                    <w:right w:val="none" w:sz="0" w:space="0" w:color="auto"/>
                  </w:divBdr>
                  <w:divsChild>
                    <w:div w:id="1291941553">
                      <w:marLeft w:val="0"/>
                      <w:marRight w:val="0"/>
                      <w:marTop w:val="0"/>
                      <w:marBottom w:val="0"/>
                      <w:divBdr>
                        <w:top w:val="none" w:sz="0" w:space="0" w:color="auto"/>
                        <w:left w:val="none" w:sz="0" w:space="0" w:color="auto"/>
                        <w:bottom w:val="none" w:sz="0" w:space="0" w:color="auto"/>
                        <w:right w:val="none" w:sz="0" w:space="0" w:color="auto"/>
                      </w:divBdr>
                    </w:div>
                  </w:divsChild>
                </w:div>
                <w:div w:id="919674778">
                  <w:marLeft w:val="0"/>
                  <w:marRight w:val="0"/>
                  <w:marTop w:val="0"/>
                  <w:marBottom w:val="0"/>
                  <w:divBdr>
                    <w:top w:val="none" w:sz="0" w:space="0" w:color="auto"/>
                    <w:left w:val="none" w:sz="0" w:space="0" w:color="auto"/>
                    <w:bottom w:val="none" w:sz="0" w:space="0" w:color="auto"/>
                    <w:right w:val="none" w:sz="0" w:space="0" w:color="auto"/>
                  </w:divBdr>
                </w:div>
                <w:div w:id="933435221">
                  <w:marLeft w:val="0"/>
                  <w:marRight w:val="0"/>
                  <w:marTop w:val="0"/>
                  <w:marBottom w:val="0"/>
                  <w:divBdr>
                    <w:top w:val="none" w:sz="0" w:space="0" w:color="auto"/>
                    <w:left w:val="none" w:sz="0" w:space="0" w:color="auto"/>
                    <w:bottom w:val="none" w:sz="0" w:space="0" w:color="auto"/>
                    <w:right w:val="none" w:sz="0" w:space="0" w:color="auto"/>
                  </w:divBdr>
                  <w:divsChild>
                    <w:div w:id="1130366254">
                      <w:marLeft w:val="0"/>
                      <w:marRight w:val="0"/>
                      <w:marTop w:val="0"/>
                      <w:marBottom w:val="0"/>
                      <w:divBdr>
                        <w:top w:val="none" w:sz="0" w:space="0" w:color="auto"/>
                        <w:left w:val="none" w:sz="0" w:space="0" w:color="auto"/>
                        <w:bottom w:val="none" w:sz="0" w:space="0" w:color="auto"/>
                        <w:right w:val="none" w:sz="0" w:space="0" w:color="auto"/>
                      </w:divBdr>
                    </w:div>
                  </w:divsChild>
                </w:div>
                <w:div w:id="1054085144">
                  <w:marLeft w:val="0"/>
                  <w:marRight w:val="0"/>
                  <w:marTop w:val="0"/>
                  <w:marBottom w:val="0"/>
                  <w:divBdr>
                    <w:top w:val="none" w:sz="0" w:space="0" w:color="auto"/>
                    <w:left w:val="none" w:sz="0" w:space="0" w:color="auto"/>
                    <w:bottom w:val="none" w:sz="0" w:space="0" w:color="auto"/>
                    <w:right w:val="none" w:sz="0" w:space="0" w:color="auto"/>
                  </w:divBdr>
                </w:div>
                <w:div w:id="1056006560">
                  <w:marLeft w:val="0"/>
                  <w:marRight w:val="0"/>
                  <w:marTop w:val="0"/>
                  <w:marBottom w:val="0"/>
                  <w:divBdr>
                    <w:top w:val="none" w:sz="0" w:space="0" w:color="auto"/>
                    <w:left w:val="none" w:sz="0" w:space="0" w:color="auto"/>
                    <w:bottom w:val="none" w:sz="0" w:space="0" w:color="auto"/>
                    <w:right w:val="none" w:sz="0" w:space="0" w:color="auto"/>
                  </w:divBdr>
                  <w:divsChild>
                    <w:div w:id="201678723">
                      <w:marLeft w:val="0"/>
                      <w:marRight w:val="0"/>
                      <w:marTop w:val="0"/>
                      <w:marBottom w:val="0"/>
                      <w:divBdr>
                        <w:top w:val="none" w:sz="0" w:space="0" w:color="auto"/>
                        <w:left w:val="none" w:sz="0" w:space="0" w:color="auto"/>
                        <w:bottom w:val="none" w:sz="0" w:space="0" w:color="auto"/>
                        <w:right w:val="none" w:sz="0" w:space="0" w:color="auto"/>
                      </w:divBdr>
                    </w:div>
                  </w:divsChild>
                </w:div>
                <w:div w:id="1361933961">
                  <w:marLeft w:val="0"/>
                  <w:marRight w:val="0"/>
                  <w:marTop w:val="0"/>
                  <w:marBottom w:val="0"/>
                  <w:divBdr>
                    <w:top w:val="none" w:sz="0" w:space="0" w:color="auto"/>
                    <w:left w:val="none" w:sz="0" w:space="0" w:color="auto"/>
                    <w:bottom w:val="none" w:sz="0" w:space="0" w:color="auto"/>
                    <w:right w:val="none" w:sz="0" w:space="0" w:color="auto"/>
                  </w:divBdr>
                  <w:divsChild>
                    <w:div w:id="813837807">
                      <w:marLeft w:val="0"/>
                      <w:marRight w:val="0"/>
                      <w:marTop w:val="0"/>
                      <w:marBottom w:val="0"/>
                      <w:divBdr>
                        <w:top w:val="none" w:sz="0" w:space="0" w:color="auto"/>
                        <w:left w:val="none" w:sz="0" w:space="0" w:color="auto"/>
                        <w:bottom w:val="none" w:sz="0" w:space="0" w:color="auto"/>
                        <w:right w:val="none" w:sz="0" w:space="0" w:color="auto"/>
                      </w:divBdr>
                    </w:div>
                  </w:divsChild>
                </w:div>
                <w:div w:id="1391268722">
                  <w:marLeft w:val="0"/>
                  <w:marRight w:val="0"/>
                  <w:marTop w:val="0"/>
                  <w:marBottom w:val="0"/>
                  <w:divBdr>
                    <w:top w:val="none" w:sz="0" w:space="0" w:color="auto"/>
                    <w:left w:val="none" w:sz="0" w:space="0" w:color="auto"/>
                    <w:bottom w:val="none" w:sz="0" w:space="0" w:color="auto"/>
                    <w:right w:val="none" w:sz="0" w:space="0" w:color="auto"/>
                  </w:divBdr>
                </w:div>
                <w:div w:id="1692797597">
                  <w:marLeft w:val="0"/>
                  <w:marRight w:val="0"/>
                  <w:marTop w:val="0"/>
                  <w:marBottom w:val="0"/>
                  <w:divBdr>
                    <w:top w:val="none" w:sz="0" w:space="0" w:color="auto"/>
                    <w:left w:val="none" w:sz="0" w:space="0" w:color="auto"/>
                    <w:bottom w:val="none" w:sz="0" w:space="0" w:color="auto"/>
                    <w:right w:val="none" w:sz="0" w:space="0" w:color="auto"/>
                  </w:divBdr>
                </w:div>
                <w:div w:id="1859000992">
                  <w:marLeft w:val="0"/>
                  <w:marRight w:val="0"/>
                  <w:marTop w:val="0"/>
                  <w:marBottom w:val="0"/>
                  <w:divBdr>
                    <w:top w:val="none" w:sz="0" w:space="0" w:color="auto"/>
                    <w:left w:val="none" w:sz="0" w:space="0" w:color="auto"/>
                    <w:bottom w:val="none" w:sz="0" w:space="0" w:color="auto"/>
                    <w:right w:val="none" w:sz="0" w:space="0" w:color="auto"/>
                  </w:divBdr>
                  <w:divsChild>
                    <w:div w:id="279458642">
                      <w:marLeft w:val="0"/>
                      <w:marRight w:val="0"/>
                      <w:marTop w:val="0"/>
                      <w:marBottom w:val="0"/>
                      <w:divBdr>
                        <w:top w:val="none" w:sz="0" w:space="0" w:color="auto"/>
                        <w:left w:val="none" w:sz="0" w:space="0" w:color="auto"/>
                        <w:bottom w:val="none" w:sz="0" w:space="0" w:color="auto"/>
                        <w:right w:val="none" w:sz="0" w:space="0" w:color="auto"/>
                      </w:divBdr>
                    </w:div>
                  </w:divsChild>
                </w:div>
                <w:div w:id="191269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4510">
          <w:marLeft w:val="0"/>
          <w:marRight w:val="0"/>
          <w:marTop w:val="0"/>
          <w:marBottom w:val="0"/>
          <w:divBdr>
            <w:top w:val="none" w:sz="0" w:space="0" w:color="auto"/>
            <w:left w:val="none" w:sz="0" w:space="0" w:color="auto"/>
            <w:bottom w:val="none" w:sz="0" w:space="0" w:color="auto"/>
            <w:right w:val="none" w:sz="0" w:space="0" w:color="auto"/>
          </w:divBdr>
          <w:divsChild>
            <w:div w:id="588462283">
              <w:marLeft w:val="-68"/>
              <w:marRight w:val="0"/>
              <w:marTop w:val="27"/>
              <w:marBottom w:val="27"/>
              <w:divBdr>
                <w:top w:val="none" w:sz="0" w:space="0" w:color="auto"/>
                <w:left w:val="none" w:sz="0" w:space="0" w:color="auto"/>
                <w:bottom w:val="none" w:sz="0" w:space="0" w:color="auto"/>
                <w:right w:val="none" w:sz="0" w:space="0" w:color="auto"/>
              </w:divBdr>
              <w:divsChild>
                <w:div w:id="143275978">
                  <w:marLeft w:val="0"/>
                  <w:marRight w:val="0"/>
                  <w:marTop w:val="0"/>
                  <w:marBottom w:val="0"/>
                  <w:divBdr>
                    <w:top w:val="none" w:sz="0" w:space="0" w:color="auto"/>
                    <w:left w:val="none" w:sz="0" w:space="0" w:color="auto"/>
                    <w:bottom w:val="none" w:sz="0" w:space="0" w:color="auto"/>
                    <w:right w:val="none" w:sz="0" w:space="0" w:color="auto"/>
                  </w:divBdr>
                  <w:divsChild>
                    <w:div w:id="1391420697">
                      <w:marLeft w:val="0"/>
                      <w:marRight w:val="0"/>
                      <w:marTop w:val="0"/>
                      <w:marBottom w:val="0"/>
                      <w:divBdr>
                        <w:top w:val="none" w:sz="0" w:space="0" w:color="auto"/>
                        <w:left w:val="none" w:sz="0" w:space="0" w:color="auto"/>
                        <w:bottom w:val="none" w:sz="0" w:space="0" w:color="auto"/>
                        <w:right w:val="none" w:sz="0" w:space="0" w:color="auto"/>
                      </w:divBdr>
                    </w:div>
                  </w:divsChild>
                </w:div>
                <w:div w:id="574633938">
                  <w:marLeft w:val="0"/>
                  <w:marRight w:val="0"/>
                  <w:marTop w:val="0"/>
                  <w:marBottom w:val="0"/>
                  <w:divBdr>
                    <w:top w:val="none" w:sz="0" w:space="0" w:color="auto"/>
                    <w:left w:val="none" w:sz="0" w:space="0" w:color="auto"/>
                    <w:bottom w:val="none" w:sz="0" w:space="0" w:color="auto"/>
                    <w:right w:val="none" w:sz="0" w:space="0" w:color="auto"/>
                  </w:divBdr>
                </w:div>
                <w:div w:id="601379322">
                  <w:marLeft w:val="0"/>
                  <w:marRight w:val="0"/>
                  <w:marTop w:val="0"/>
                  <w:marBottom w:val="0"/>
                  <w:divBdr>
                    <w:top w:val="none" w:sz="0" w:space="0" w:color="auto"/>
                    <w:left w:val="none" w:sz="0" w:space="0" w:color="auto"/>
                    <w:bottom w:val="none" w:sz="0" w:space="0" w:color="auto"/>
                    <w:right w:val="none" w:sz="0" w:space="0" w:color="auto"/>
                  </w:divBdr>
                </w:div>
                <w:div w:id="678699216">
                  <w:marLeft w:val="0"/>
                  <w:marRight w:val="0"/>
                  <w:marTop w:val="0"/>
                  <w:marBottom w:val="0"/>
                  <w:divBdr>
                    <w:top w:val="none" w:sz="0" w:space="0" w:color="auto"/>
                    <w:left w:val="none" w:sz="0" w:space="0" w:color="auto"/>
                    <w:bottom w:val="none" w:sz="0" w:space="0" w:color="auto"/>
                    <w:right w:val="none" w:sz="0" w:space="0" w:color="auto"/>
                  </w:divBdr>
                </w:div>
                <w:div w:id="731081732">
                  <w:marLeft w:val="0"/>
                  <w:marRight w:val="0"/>
                  <w:marTop w:val="0"/>
                  <w:marBottom w:val="0"/>
                  <w:divBdr>
                    <w:top w:val="none" w:sz="0" w:space="0" w:color="auto"/>
                    <w:left w:val="none" w:sz="0" w:space="0" w:color="auto"/>
                    <w:bottom w:val="none" w:sz="0" w:space="0" w:color="auto"/>
                    <w:right w:val="none" w:sz="0" w:space="0" w:color="auto"/>
                  </w:divBdr>
                  <w:divsChild>
                    <w:div w:id="1885675253">
                      <w:marLeft w:val="0"/>
                      <w:marRight w:val="0"/>
                      <w:marTop w:val="0"/>
                      <w:marBottom w:val="0"/>
                      <w:divBdr>
                        <w:top w:val="none" w:sz="0" w:space="0" w:color="auto"/>
                        <w:left w:val="none" w:sz="0" w:space="0" w:color="auto"/>
                        <w:bottom w:val="none" w:sz="0" w:space="0" w:color="auto"/>
                        <w:right w:val="none" w:sz="0" w:space="0" w:color="auto"/>
                      </w:divBdr>
                    </w:div>
                  </w:divsChild>
                </w:div>
                <w:div w:id="848061143">
                  <w:marLeft w:val="0"/>
                  <w:marRight w:val="0"/>
                  <w:marTop w:val="0"/>
                  <w:marBottom w:val="0"/>
                  <w:divBdr>
                    <w:top w:val="none" w:sz="0" w:space="0" w:color="auto"/>
                    <w:left w:val="none" w:sz="0" w:space="0" w:color="auto"/>
                    <w:bottom w:val="none" w:sz="0" w:space="0" w:color="auto"/>
                    <w:right w:val="none" w:sz="0" w:space="0" w:color="auto"/>
                  </w:divBdr>
                </w:div>
                <w:div w:id="870067555">
                  <w:marLeft w:val="0"/>
                  <w:marRight w:val="0"/>
                  <w:marTop w:val="0"/>
                  <w:marBottom w:val="0"/>
                  <w:divBdr>
                    <w:top w:val="none" w:sz="0" w:space="0" w:color="auto"/>
                    <w:left w:val="none" w:sz="0" w:space="0" w:color="auto"/>
                    <w:bottom w:val="none" w:sz="0" w:space="0" w:color="auto"/>
                    <w:right w:val="none" w:sz="0" w:space="0" w:color="auto"/>
                  </w:divBdr>
                </w:div>
                <w:div w:id="1023940745">
                  <w:marLeft w:val="0"/>
                  <w:marRight w:val="0"/>
                  <w:marTop w:val="0"/>
                  <w:marBottom w:val="0"/>
                  <w:divBdr>
                    <w:top w:val="none" w:sz="0" w:space="0" w:color="auto"/>
                    <w:left w:val="none" w:sz="0" w:space="0" w:color="auto"/>
                    <w:bottom w:val="none" w:sz="0" w:space="0" w:color="auto"/>
                    <w:right w:val="none" w:sz="0" w:space="0" w:color="auto"/>
                  </w:divBdr>
                </w:div>
                <w:div w:id="1300383882">
                  <w:marLeft w:val="0"/>
                  <w:marRight w:val="0"/>
                  <w:marTop w:val="0"/>
                  <w:marBottom w:val="0"/>
                  <w:divBdr>
                    <w:top w:val="none" w:sz="0" w:space="0" w:color="auto"/>
                    <w:left w:val="none" w:sz="0" w:space="0" w:color="auto"/>
                    <w:bottom w:val="none" w:sz="0" w:space="0" w:color="auto"/>
                    <w:right w:val="none" w:sz="0" w:space="0" w:color="auto"/>
                  </w:divBdr>
                  <w:divsChild>
                    <w:div w:id="881404156">
                      <w:marLeft w:val="0"/>
                      <w:marRight w:val="0"/>
                      <w:marTop w:val="0"/>
                      <w:marBottom w:val="0"/>
                      <w:divBdr>
                        <w:top w:val="none" w:sz="0" w:space="0" w:color="auto"/>
                        <w:left w:val="none" w:sz="0" w:space="0" w:color="auto"/>
                        <w:bottom w:val="none" w:sz="0" w:space="0" w:color="auto"/>
                        <w:right w:val="none" w:sz="0" w:space="0" w:color="auto"/>
                      </w:divBdr>
                    </w:div>
                  </w:divsChild>
                </w:div>
                <w:div w:id="1501508106">
                  <w:marLeft w:val="0"/>
                  <w:marRight w:val="0"/>
                  <w:marTop w:val="0"/>
                  <w:marBottom w:val="0"/>
                  <w:divBdr>
                    <w:top w:val="none" w:sz="0" w:space="0" w:color="auto"/>
                    <w:left w:val="none" w:sz="0" w:space="0" w:color="auto"/>
                    <w:bottom w:val="none" w:sz="0" w:space="0" w:color="auto"/>
                    <w:right w:val="none" w:sz="0" w:space="0" w:color="auto"/>
                  </w:divBdr>
                  <w:divsChild>
                    <w:div w:id="63720159">
                      <w:marLeft w:val="0"/>
                      <w:marRight w:val="0"/>
                      <w:marTop w:val="0"/>
                      <w:marBottom w:val="0"/>
                      <w:divBdr>
                        <w:top w:val="none" w:sz="0" w:space="0" w:color="auto"/>
                        <w:left w:val="none" w:sz="0" w:space="0" w:color="auto"/>
                        <w:bottom w:val="none" w:sz="0" w:space="0" w:color="auto"/>
                        <w:right w:val="none" w:sz="0" w:space="0" w:color="auto"/>
                      </w:divBdr>
                    </w:div>
                  </w:divsChild>
                </w:div>
                <w:div w:id="1607351043">
                  <w:marLeft w:val="0"/>
                  <w:marRight w:val="0"/>
                  <w:marTop w:val="0"/>
                  <w:marBottom w:val="0"/>
                  <w:divBdr>
                    <w:top w:val="none" w:sz="0" w:space="0" w:color="auto"/>
                    <w:left w:val="none" w:sz="0" w:space="0" w:color="auto"/>
                    <w:bottom w:val="none" w:sz="0" w:space="0" w:color="auto"/>
                    <w:right w:val="none" w:sz="0" w:space="0" w:color="auto"/>
                  </w:divBdr>
                  <w:divsChild>
                    <w:div w:id="1048605463">
                      <w:marLeft w:val="0"/>
                      <w:marRight w:val="0"/>
                      <w:marTop w:val="0"/>
                      <w:marBottom w:val="0"/>
                      <w:divBdr>
                        <w:top w:val="none" w:sz="0" w:space="0" w:color="auto"/>
                        <w:left w:val="none" w:sz="0" w:space="0" w:color="auto"/>
                        <w:bottom w:val="none" w:sz="0" w:space="0" w:color="auto"/>
                        <w:right w:val="none" w:sz="0" w:space="0" w:color="auto"/>
                      </w:divBdr>
                    </w:div>
                  </w:divsChild>
                </w:div>
                <w:div w:id="1870096722">
                  <w:marLeft w:val="0"/>
                  <w:marRight w:val="0"/>
                  <w:marTop w:val="0"/>
                  <w:marBottom w:val="0"/>
                  <w:divBdr>
                    <w:top w:val="none" w:sz="0" w:space="0" w:color="auto"/>
                    <w:left w:val="none" w:sz="0" w:space="0" w:color="auto"/>
                    <w:bottom w:val="none" w:sz="0" w:space="0" w:color="auto"/>
                    <w:right w:val="none" w:sz="0" w:space="0" w:color="auto"/>
                  </w:divBdr>
                  <w:divsChild>
                    <w:div w:id="25255342">
                      <w:marLeft w:val="0"/>
                      <w:marRight w:val="0"/>
                      <w:marTop w:val="0"/>
                      <w:marBottom w:val="0"/>
                      <w:divBdr>
                        <w:top w:val="none" w:sz="0" w:space="0" w:color="auto"/>
                        <w:left w:val="none" w:sz="0" w:space="0" w:color="auto"/>
                        <w:bottom w:val="none" w:sz="0" w:space="0" w:color="auto"/>
                        <w:right w:val="none" w:sz="0" w:space="0" w:color="auto"/>
                      </w:divBdr>
                    </w:div>
                  </w:divsChild>
                </w:div>
                <w:div w:id="1999114464">
                  <w:marLeft w:val="0"/>
                  <w:marRight w:val="0"/>
                  <w:marTop w:val="0"/>
                  <w:marBottom w:val="0"/>
                  <w:divBdr>
                    <w:top w:val="none" w:sz="0" w:space="0" w:color="auto"/>
                    <w:left w:val="none" w:sz="0" w:space="0" w:color="auto"/>
                    <w:bottom w:val="none" w:sz="0" w:space="0" w:color="auto"/>
                    <w:right w:val="none" w:sz="0" w:space="0" w:color="auto"/>
                  </w:divBdr>
                  <w:divsChild>
                    <w:div w:id="1534928578">
                      <w:marLeft w:val="0"/>
                      <w:marRight w:val="0"/>
                      <w:marTop w:val="0"/>
                      <w:marBottom w:val="0"/>
                      <w:divBdr>
                        <w:top w:val="none" w:sz="0" w:space="0" w:color="auto"/>
                        <w:left w:val="none" w:sz="0" w:space="0" w:color="auto"/>
                        <w:bottom w:val="none" w:sz="0" w:space="0" w:color="auto"/>
                        <w:right w:val="none" w:sz="0" w:space="0" w:color="auto"/>
                      </w:divBdr>
                    </w:div>
                  </w:divsChild>
                </w:div>
                <w:div w:id="2120953911">
                  <w:marLeft w:val="0"/>
                  <w:marRight w:val="0"/>
                  <w:marTop w:val="0"/>
                  <w:marBottom w:val="0"/>
                  <w:divBdr>
                    <w:top w:val="none" w:sz="0" w:space="0" w:color="auto"/>
                    <w:left w:val="none" w:sz="0" w:space="0" w:color="auto"/>
                    <w:bottom w:val="none" w:sz="0" w:space="0" w:color="auto"/>
                    <w:right w:val="none" w:sz="0" w:space="0" w:color="auto"/>
                  </w:divBdr>
                  <w:divsChild>
                    <w:div w:id="17103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25255">
          <w:marLeft w:val="0"/>
          <w:marRight w:val="0"/>
          <w:marTop w:val="0"/>
          <w:marBottom w:val="0"/>
          <w:divBdr>
            <w:top w:val="none" w:sz="0" w:space="0" w:color="auto"/>
            <w:left w:val="none" w:sz="0" w:space="0" w:color="auto"/>
            <w:bottom w:val="none" w:sz="0" w:space="0" w:color="auto"/>
            <w:right w:val="none" w:sz="0" w:space="0" w:color="auto"/>
          </w:divBdr>
          <w:divsChild>
            <w:div w:id="1053653016">
              <w:marLeft w:val="-68"/>
              <w:marRight w:val="0"/>
              <w:marTop w:val="27"/>
              <w:marBottom w:val="27"/>
              <w:divBdr>
                <w:top w:val="none" w:sz="0" w:space="0" w:color="auto"/>
                <w:left w:val="none" w:sz="0" w:space="0" w:color="auto"/>
                <w:bottom w:val="none" w:sz="0" w:space="0" w:color="auto"/>
                <w:right w:val="none" w:sz="0" w:space="0" w:color="auto"/>
              </w:divBdr>
              <w:divsChild>
                <w:div w:id="12727310">
                  <w:marLeft w:val="0"/>
                  <w:marRight w:val="0"/>
                  <w:marTop w:val="0"/>
                  <w:marBottom w:val="0"/>
                  <w:divBdr>
                    <w:top w:val="none" w:sz="0" w:space="0" w:color="auto"/>
                    <w:left w:val="none" w:sz="0" w:space="0" w:color="auto"/>
                    <w:bottom w:val="none" w:sz="0" w:space="0" w:color="auto"/>
                    <w:right w:val="none" w:sz="0" w:space="0" w:color="auto"/>
                  </w:divBdr>
                  <w:divsChild>
                    <w:div w:id="588928743">
                      <w:marLeft w:val="0"/>
                      <w:marRight w:val="0"/>
                      <w:marTop w:val="0"/>
                      <w:marBottom w:val="0"/>
                      <w:divBdr>
                        <w:top w:val="none" w:sz="0" w:space="0" w:color="auto"/>
                        <w:left w:val="none" w:sz="0" w:space="0" w:color="auto"/>
                        <w:bottom w:val="none" w:sz="0" w:space="0" w:color="auto"/>
                        <w:right w:val="none" w:sz="0" w:space="0" w:color="auto"/>
                      </w:divBdr>
                    </w:div>
                  </w:divsChild>
                </w:div>
                <w:div w:id="28146256">
                  <w:marLeft w:val="0"/>
                  <w:marRight w:val="0"/>
                  <w:marTop w:val="0"/>
                  <w:marBottom w:val="0"/>
                  <w:divBdr>
                    <w:top w:val="none" w:sz="0" w:space="0" w:color="auto"/>
                    <w:left w:val="none" w:sz="0" w:space="0" w:color="auto"/>
                    <w:bottom w:val="none" w:sz="0" w:space="0" w:color="auto"/>
                    <w:right w:val="none" w:sz="0" w:space="0" w:color="auto"/>
                  </w:divBdr>
                </w:div>
                <w:div w:id="52393550">
                  <w:marLeft w:val="0"/>
                  <w:marRight w:val="0"/>
                  <w:marTop w:val="0"/>
                  <w:marBottom w:val="0"/>
                  <w:divBdr>
                    <w:top w:val="none" w:sz="0" w:space="0" w:color="auto"/>
                    <w:left w:val="none" w:sz="0" w:space="0" w:color="auto"/>
                    <w:bottom w:val="none" w:sz="0" w:space="0" w:color="auto"/>
                    <w:right w:val="none" w:sz="0" w:space="0" w:color="auto"/>
                  </w:divBdr>
                </w:div>
                <w:div w:id="105933048">
                  <w:marLeft w:val="0"/>
                  <w:marRight w:val="0"/>
                  <w:marTop w:val="0"/>
                  <w:marBottom w:val="0"/>
                  <w:divBdr>
                    <w:top w:val="none" w:sz="0" w:space="0" w:color="auto"/>
                    <w:left w:val="none" w:sz="0" w:space="0" w:color="auto"/>
                    <w:bottom w:val="none" w:sz="0" w:space="0" w:color="auto"/>
                    <w:right w:val="none" w:sz="0" w:space="0" w:color="auto"/>
                  </w:divBdr>
                  <w:divsChild>
                    <w:div w:id="737091826">
                      <w:marLeft w:val="0"/>
                      <w:marRight w:val="0"/>
                      <w:marTop w:val="0"/>
                      <w:marBottom w:val="0"/>
                      <w:divBdr>
                        <w:top w:val="none" w:sz="0" w:space="0" w:color="auto"/>
                        <w:left w:val="none" w:sz="0" w:space="0" w:color="auto"/>
                        <w:bottom w:val="none" w:sz="0" w:space="0" w:color="auto"/>
                        <w:right w:val="none" w:sz="0" w:space="0" w:color="auto"/>
                      </w:divBdr>
                    </w:div>
                  </w:divsChild>
                </w:div>
                <w:div w:id="126167878">
                  <w:marLeft w:val="0"/>
                  <w:marRight w:val="0"/>
                  <w:marTop w:val="0"/>
                  <w:marBottom w:val="0"/>
                  <w:divBdr>
                    <w:top w:val="none" w:sz="0" w:space="0" w:color="auto"/>
                    <w:left w:val="none" w:sz="0" w:space="0" w:color="auto"/>
                    <w:bottom w:val="none" w:sz="0" w:space="0" w:color="auto"/>
                    <w:right w:val="none" w:sz="0" w:space="0" w:color="auto"/>
                  </w:divBdr>
                  <w:divsChild>
                    <w:div w:id="1318533948">
                      <w:marLeft w:val="0"/>
                      <w:marRight w:val="0"/>
                      <w:marTop w:val="0"/>
                      <w:marBottom w:val="0"/>
                      <w:divBdr>
                        <w:top w:val="none" w:sz="0" w:space="0" w:color="auto"/>
                        <w:left w:val="none" w:sz="0" w:space="0" w:color="auto"/>
                        <w:bottom w:val="none" w:sz="0" w:space="0" w:color="auto"/>
                        <w:right w:val="none" w:sz="0" w:space="0" w:color="auto"/>
                      </w:divBdr>
                    </w:div>
                  </w:divsChild>
                </w:div>
                <w:div w:id="602692063">
                  <w:marLeft w:val="0"/>
                  <w:marRight w:val="0"/>
                  <w:marTop w:val="0"/>
                  <w:marBottom w:val="0"/>
                  <w:divBdr>
                    <w:top w:val="none" w:sz="0" w:space="0" w:color="auto"/>
                    <w:left w:val="none" w:sz="0" w:space="0" w:color="auto"/>
                    <w:bottom w:val="none" w:sz="0" w:space="0" w:color="auto"/>
                    <w:right w:val="none" w:sz="0" w:space="0" w:color="auto"/>
                  </w:divBdr>
                  <w:divsChild>
                    <w:div w:id="147483530">
                      <w:marLeft w:val="0"/>
                      <w:marRight w:val="0"/>
                      <w:marTop w:val="0"/>
                      <w:marBottom w:val="0"/>
                      <w:divBdr>
                        <w:top w:val="none" w:sz="0" w:space="0" w:color="auto"/>
                        <w:left w:val="none" w:sz="0" w:space="0" w:color="auto"/>
                        <w:bottom w:val="none" w:sz="0" w:space="0" w:color="auto"/>
                        <w:right w:val="none" w:sz="0" w:space="0" w:color="auto"/>
                      </w:divBdr>
                    </w:div>
                  </w:divsChild>
                </w:div>
                <w:div w:id="637611718">
                  <w:marLeft w:val="0"/>
                  <w:marRight w:val="0"/>
                  <w:marTop w:val="0"/>
                  <w:marBottom w:val="0"/>
                  <w:divBdr>
                    <w:top w:val="none" w:sz="0" w:space="0" w:color="auto"/>
                    <w:left w:val="none" w:sz="0" w:space="0" w:color="auto"/>
                    <w:bottom w:val="none" w:sz="0" w:space="0" w:color="auto"/>
                    <w:right w:val="none" w:sz="0" w:space="0" w:color="auto"/>
                  </w:divBdr>
                  <w:divsChild>
                    <w:div w:id="1977448190">
                      <w:marLeft w:val="0"/>
                      <w:marRight w:val="0"/>
                      <w:marTop w:val="0"/>
                      <w:marBottom w:val="0"/>
                      <w:divBdr>
                        <w:top w:val="none" w:sz="0" w:space="0" w:color="auto"/>
                        <w:left w:val="none" w:sz="0" w:space="0" w:color="auto"/>
                        <w:bottom w:val="none" w:sz="0" w:space="0" w:color="auto"/>
                        <w:right w:val="none" w:sz="0" w:space="0" w:color="auto"/>
                      </w:divBdr>
                    </w:div>
                  </w:divsChild>
                </w:div>
                <w:div w:id="1285581476">
                  <w:marLeft w:val="0"/>
                  <w:marRight w:val="0"/>
                  <w:marTop w:val="0"/>
                  <w:marBottom w:val="0"/>
                  <w:divBdr>
                    <w:top w:val="none" w:sz="0" w:space="0" w:color="auto"/>
                    <w:left w:val="none" w:sz="0" w:space="0" w:color="auto"/>
                    <w:bottom w:val="none" w:sz="0" w:space="0" w:color="auto"/>
                    <w:right w:val="none" w:sz="0" w:space="0" w:color="auto"/>
                  </w:divBdr>
                </w:div>
                <w:div w:id="1320622893">
                  <w:marLeft w:val="0"/>
                  <w:marRight w:val="0"/>
                  <w:marTop w:val="0"/>
                  <w:marBottom w:val="0"/>
                  <w:divBdr>
                    <w:top w:val="none" w:sz="0" w:space="0" w:color="auto"/>
                    <w:left w:val="none" w:sz="0" w:space="0" w:color="auto"/>
                    <w:bottom w:val="none" w:sz="0" w:space="0" w:color="auto"/>
                    <w:right w:val="none" w:sz="0" w:space="0" w:color="auto"/>
                  </w:divBdr>
                </w:div>
                <w:div w:id="1378968122">
                  <w:marLeft w:val="0"/>
                  <w:marRight w:val="0"/>
                  <w:marTop w:val="0"/>
                  <w:marBottom w:val="0"/>
                  <w:divBdr>
                    <w:top w:val="none" w:sz="0" w:space="0" w:color="auto"/>
                    <w:left w:val="none" w:sz="0" w:space="0" w:color="auto"/>
                    <w:bottom w:val="none" w:sz="0" w:space="0" w:color="auto"/>
                    <w:right w:val="none" w:sz="0" w:space="0" w:color="auto"/>
                  </w:divBdr>
                  <w:divsChild>
                    <w:div w:id="1507092156">
                      <w:marLeft w:val="0"/>
                      <w:marRight w:val="0"/>
                      <w:marTop w:val="0"/>
                      <w:marBottom w:val="0"/>
                      <w:divBdr>
                        <w:top w:val="none" w:sz="0" w:space="0" w:color="auto"/>
                        <w:left w:val="none" w:sz="0" w:space="0" w:color="auto"/>
                        <w:bottom w:val="none" w:sz="0" w:space="0" w:color="auto"/>
                        <w:right w:val="none" w:sz="0" w:space="0" w:color="auto"/>
                      </w:divBdr>
                    </w:div>
                  </w:divsChild>
                </w:div>
                <w:div w:id="1469349678">
                  <w:marLeft w:val="0"/>
                  <w:marRight w:val="0"/>
                  <w:marTop w:val="0"/>
                  <w:marBottom w:val="0"/>
                  <w:divBdr>
                    <w:top w:val="none" w:sz="0" w:space="0" w:color="auto"/>
                    <w:left w:val="none" w:sz="0" w:space="0" w:color="auto"/>
                    <w:bottom w:val="none" w:sz="0" w:space="0" w:color="auto"/>
                    <w:right w:val="none" w:sz="0" w:space="0" w:color="auto"/>
                  </w:divBdr>
                </w:div>
                <w:div w:id="1543131994">
                  <w:marLeft w:val="0"/>
                  <w:marRight w:val="0"/>
                  <w:marTop w:val="0"/>
                  <w:marBottom w:val="0"/>
                  <w:divBdr>
                    <w:top w:val="none" w:sz="0" w:space="0" w:color="auto"/>
                    <w:left w:val="none" w:sz="0" w:space="0" w:color="auto"/>
                    <w:bottom w:val="none" w:sz="0" w:space="0" w:color="auto"/>
                    <w:right w:val="none" w:sz="0" w:space="0" w:color="auto"/>
                  </w:divBdr>
                  <w:divsChild>
                    <w:div w:id="514654867">
                      <w:marLeft w:val="0"/>
                      <w:marRight w:val="0"/>
                      <w:marTop w:val="0"/>
                      <w:marBottom w:val="0"/>
                      <w:divBdr>
                        <w:top w:val="none" w:sz="0" w:space="0" w:color="auto"/>
                        <w:left w:val="none" w:sz="0" w:space="0" w:color="auto"/>
                        <w:bottom w:val="none" w:sz="0" w:space="0" w:color="auto"/>
                        <w:right w:val="none" w:sz="0" w:space="0" w:color="auto"/>
                      </w:divBdr>
                    </w:div>
                  </w:divsChild>
                </w:div>
                <w:div w:id="2062244411">
                  <w:marLeft w:val="0"/>
                  <w:marRight w:val="0"/>
                  <w:marTop w:val="0"/>
                  <w:marBottom w:val="0"/>
                  <w:divBdr>
                    <w:top w:val="none" w:sz="0" w:space="0" w:color="auto"/>
                    <w:left w:val="none" w:sz="0" w:space="0" w:color="auto"/>
                    <w:bottom w:val="none" w:sz="0" w:space="0" w:color="auto"/>
                    <w:right w:val="none" w:sz="0" w:space="0" w:color="auto"/>
                  </w:divBdr>
                  <w:divsChild>
                    <w:div w:id="74596536">
                      <w:marLeft w:val="0"/>
                      <w:marRight w:val="0"/>
                      <w:marTop w:val="0"/>
                      <w:marBottom w:val="0"/>
                      <w:divBdr>
                        <w:top w:val="none" w:sz="0" w:space="0" w:color="auto"/>
                        <w:left w:val="none" w:sz="0" w:space="0" w:color="auto"/>
                        <w:bottom w:val="none" w:sz="0" w:space="0" w:color="auto"/>
                        <w:right w:val="none" w:sz="0" w:space="0" w:color="auto"/>
                      </w:divBdr>
                    </w:div>
                  </w:divsChild>
                </w:div>
                <w:div w:id="21109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35679">
          <w:marLeft w:val="0"/>
          <w:marRight w:val="0"/>
          <w:marTop w:val="0"/>
          <w:marBottom w:val="0"/>
          <w:divBdr>
            <w:top w:val="none" w:sz="0" w:space="0" w:color="auto"/>
            <w:left w:val="none" w:sz="0" w:space="0" w:color="auto"/>
            <w:bottom w:val="none" w:sz="0" w:space="0" w:color="auto"/>
            <w:right w:val="none" w:sz="0" w:space="0" w:color="auto"/>
          </w:divBdr>
        </w:div>
        <w:div w:id="1352146824">
          <w:marLeft w:val="0"/>
          <w:marRight w:val="0"/>
          <w:marTop w:val="0"/>
          <w:marBottom w:val="0"/>
          <w:divBdr>
            <w:top w:val="none" w:sz="0" w:space="0" w:color="auto"/>
            <w:left w:val="none" w:sz="0" w:space="0" w:color="auto"/>
            <w:bottom w:val="none" w:sz="0" w:space="0" w:color="auto"/>
            <w:right w:val="none" w:sz="0" w:space="0" w:color="auto"/>
          </w:divBdr>
        </w:div>
        <w:div w:id="1385132885">
          <w:marLeft w:val="0"/>
          <w:marRight w:val="0"/>
          <w:marTop w:val="0"/>
          <w:marBottom w:val="0"/>
          <w:divBdr>
            <w:top w:val="none" w:sz="0" w:space="0" w:color="auto"/>
            <w:left w:val="none" w:sz="0" w:space="0" w:color="auto"/>
            <w:bottom w:val="none" w:sz="0" w:space="0" w:color="auto"/>
            <w:right w:val="none" w:sz="0" w:space="0" w:color="auto"/>
          </w:divBdr>
        </w:div>
        <w:div w:id="1395085142">
          <w:marLeft w:val="0"/>
          <w:marRight w:val="0"/>
          <w:marTop w:val="0"/>
          <w:marBottom w:val="0"/>
          <w:divBdr>
            <w:top w:val="none" w:sz="0" w:space="0" w:color="auto"/>
            <w:left w:val="none" w:sz="0" w:space="0" w:color="auto"/>
            <w:bottom w:val="none" w:sz="0" w:space="0" w:color="auto"/>
            <w:right w:val="none" w:sz="0" w:space="0" w:color="auto"/>
          </w:divBdr>
        </w:div>
        <w:div w:id="1397625992">
          <w:marLeft w:val="0"/>
          <w:marRight w:val="0"/>
          <w:marTop w:val="0"/>
          <w:marBottom w:val="0"/>
          <w:divBdr>
            <w:top w:val="none" w:sz="0" w:space="0" w:color="auto"/>
            <w:left w:val="none" w:sz="0" w:space="0" w:color="auto"/>
            <w:bottom w:val="none" w:sz="0" w:space="0" w:color="auto"/>
            <w:right w:val="none" w:sz="0" w:space="0" w:color="auto"/>
          </w:divBdr>
        </w:div>
        <w:div w:id="1431312421">
          <w:marLeft w:val="0"/>
          <w:marRight w:val="0"/>
          <w:marTop w:val="0"/>
          <w:marBottom w:val="0"/>
          <w:divBdr>
            <w:top w:val="none" w:sz="0" w:space="0" w:color="auto"/>
            <w:left w:val="none" w:sz="0" w:space="0" w:color="auto"/>
            <w:bottom w:val="none" w:sz="0" w:space="0" w:color="auto"/>
            <w:right w:val="none" w:sz="0" w:space="0" w:color="auto"/>
          </w:divBdr>
        </w:div>
        <w:div w:id="1454791115">
          <w:marLeft w:val="0"/>
          <w:marRight w:val="0"/>
          <w:marTop w:val="0"/>
          <w:marBottom w:val="0"/>
          <w:divBdr>
            <w:top w:val="none" w:sz="0" w:space="0" w:color="auto"/>
            <w:left w:val="none" w:sz="0" w:space="0" w:color="auto"/>
            <w:bottom w:val="none" w:sz="0" w:space="0" w:color="auto"/>
            <w:right w:val="none" w:sz="0" w:space="0" w:color="auto"/>
          </w:divBdr>
        </w:div>
        <w:div w:id="1460100581">
          <w:marLeft w:val="0"/>
          <w:marRight w:val="0"/>
          <w:marTop w:val="0"/>
          <w:marBottom w:val="0"/>
          <w:divBdr>
            <w:top w:val="none" w:sz="0" w:space="0" w:color="auto"/>
            <w:left w:val="none" w:sz="0" w:space="0" w:color="auto"/>
            <w:bottom w:val="none" w:sz="0" w:space="0" w:color="auto"/>
            <w:right w:val="none" w:sz="0" w:space="0" w:color="auto"/>
          </w:divBdr>
        </w:div>
        <w:div w:id="1464156024">
          <w:marLeft w:val="0"/>
          <w:marRight w:val="0"/>
          <w:marTop w:val="0"/>
          <w:marBottom w:val="0"/>
          <w:divBdr>
            <w:top w:val="none" w:sz="0" w:space="0" w:color="auto"/>
            <w:left w:val="none" w:sz="0" w:space="0" w:color="auto"/>
            <w:bottom w:val="none" w:sz="0" w:space="0" w:color="auto"/>
            <w:right w:val="none" w:sz="0" w:space="0" w:color="auto"/>
          </w:divBdr>
          <w:divsChild>
            <w:div w:id="1882087553">
              <w:marLeft w:val="-68"/>
              <w:marRight w:val="0"/>
              <w:marTop w:val="27"/>
              <w:marBottom w:val="27"/>
              <w:divBdr>
                <w:top w:val="none" w:sz="0" w:space="0" w:color="auto"/>
                <w:left w:val="none" w:sz="0" w:space="0" w:color="auto"/>
                <w:bottom w:val="none" w:sz="0" w:space="0" w:color="auto"/>
                <w:right w:val="none" w:sz="0" w:space="0" w:color="auto"/>
              </w:divBdr>
              <w:divsChild>
                <w:div w:id="523784415">
                  <w:marLeft w:val="0"/>
                  <w:marRight w:val="0"/>
                  <w:marTop w:val="0"/>
                  <w:marBottom w:val="0"/>
                  <w:divBdr>
                    <w:top w:val="none" w:sz="0" w:space="0" w:color="auto"/>
                    <w:left w:val="none" w:sz="0" w:space="0" w:color="auto"/>
                    <w:bottom w:val="none" w:sz="0" w:space="0" w:color="auto"/>
                    <w:right w:val="none" w:sz="0" w:space="0" w:color="auto"/>
                  </w:divBdr>
                </w:div>
                <w:div w:id="587272213">
                  <w:marLeft w:val="0"/>
                  <w:marRight w:val="0"/>
                  <w:marTop w:val="0"/>
                  <w:marBottom w:val="0"/>
                  <w:divBdr>
                    <w:top w:val="none" w:sz="0" w:space="0" w:color="auto"/>
                    <w:left w:val="none" w:sz="0" w:space="0" w:color="auto"/>
                    <w:bottom w:val="none" w:sz="0" w:space="0" w:color="auto"/>
                    <w:right w:val="none" w:sz="0" w:space="0" w:color="auto"/>
                  </w:divBdr>
                </w:div>
                <w:div w:id="592982354">
                  <w:marLeft w:val="0"/>
                  <w:marRight w:val="0"/>
                  <w:marTop w:val="0"/>
                  <w:marBottom w:val="0"/>
                  <w:divBdr>
                    <w:top w:val="none" w:sz="0" w:space="0" w:color="auto"/>
                    <w:left w:val="none" w:sz="0" w:space="0" w:color="auto"/>
                    <w:bottom w:val="none" w:sz="0" w:space="0" w:color="auto"/>
                    <w:right w:val="none" w:sz="0" w:space="0" w:color="auto"/>
                  </w:divBdr>
                  <w:divsChild>
                    <w:div w:id="780297664">
                      <w:marLeft w:val="0"/>
                      <w:marRight w:val="0"/>
                      <w:marTop w:val="0"/>
                      <w:marBottom w:val="0"/>
                      <w:divBdr>
                        <w:top w:val="none" w:sz="0" w:space="0" w:color="auto"/>
                        <w:left w:val="none" w:sz="0" w:space="0" w:color="auto"/>
                        <w:bottom w:val="none" w:sz="0" w:space="0" w:color="auto"/>
                        <w:right w:val="none" w:sz="0" w:space="0" w:color="auto"/>
                      </w:divBdr>
                    </w:div>
                  </w:divsChild>
                </w:div>
                <w:div w:id="621574941">
                  <w:marLeft w:val="0"/>
                  <w:marRight w:val="0"/>
                  <w:marTop w:val="0"/>
                  <w:marBottom w:val="0"/>
                  <w:divBdr>
                    <w:top w:val="none" w:sz="0" w:space="0" w:color="auto"/>
                    <w:left w:val="none" w:sz="0" w:space="0" w:color="auto"/>
                    <w:bottom w:val="none" w:sz="0" w:space="0" w:color="auto"/>
                    <w:right w:val="none" w:sz="0" w:space="0" w:color="auto"/>
                  </w:divBdr>
                  <w:divsChild>
                    <w:div w:id="442962582">
                      <w:marLeft w:val="0"/>
                      <w:marRight w:val="0"/>
                      <w:marTop w:val="0"/>
                      <w:marBottom w:val="0"/>
                      <w:divBdr>
                        <w:top w:val="none" w:sz="0" w:space="0" w:color="auto"/>
                        <w:left w:val="none" w:sz="0" w:space="0" w:color="auto"/>
                        <w:bottom w:val="none" w:sz="0" w:space="0" w:color="auto"/>
                        <w:right w:val="none" w:sz="0" w:space="0" w:color="auto"/>
                      </w:divBdr>
                    </w:div>
                  </w:divsChild>
                </w:div>
                <w:div w:id="920142722">
                  <w:marLeft w:val="0"/>
                  <w:marRight w:val="0"/>
                  <w:marTop w:val="0"/>
                  <w:marBottom w:val="0"/>
                  <w:divBdr>
                    <w:top w:val="none" w:sz="0" w:space="0" w:color="auto"/>
                    <w:left w:val="none" w:sz="0" w:space="0" w:color="auto"/>
                    <w:bottom w:val="none" w:sz="0" w:space="0" w:color="auto"/>
                    <w:right w:val="none" w:sz="0" w:space="0" w:color="auto"/>
                  </w:divBdr>
                  <w:divsChild>
                    <w:div w:id="817575200">
                      <w:marLeft w:val="0"/>
                      <w:marRight w:val="0"/>
                      <w:marTop w:val="0"/>
                      <w:marBottom w:val="0"/>
                      <w:divBdr>
                        <w:top w:val="none" w:sz="0" w:space="0" w:color="auto"/>
                        <w:left w:val="none" w:sz="0" w:space="0" w:color="auto"/>
                        <w:bottom w:val="none" w:sz="0" w:space="0" w:color="auto"/>
                        <w:right w:val="none" w:sz="0" w:space="0" w:color="auto"/>
                      </w:divBdr>
                    </w:div>
                  </w:divsChild>
                </w:div>
                <w:div w:id="993528221">
                  <w:marLeft w:val="0"/>
                  <w:marRight w:val="0"/>
                  <w:marTop w:val="0"/>
                  <w:marBottom w:val="0"/>
                  <w:divBdr>
                    <w:top w:val="none" w:sz="0" w:space="0" w:color="auto"/>
                    <w:left w:val="none" w:sz="0" w:space="0" w:color="auto"/>
                    <w:bottom w:val="none" w:sz="0" w:space="0" w:color="auto"/>
                    <w:right w:val="none" w:sz="0" w:space="0" w:color="auto"/>
                  </w:divBdr>
                </w:div>
                <w:div w:id="1095400069">
                  <w:marLeft w:val="0"/>
                  <w:marRight w:val="0"/>
                  <w:marTop w:val="0"/>
                  <w:marBottom w:val="0"/>
                  <w:divBdr>
                    <w:top w:val="none" w:sz="0" w:space="0" w:color="auto"/>
                    <w:left w:val="none" w:sz="0" w:space="0" w:color="auto"/>
                    <w:bottom w:val="none" w:sz="0" w:space="0" w:color="auto"/>
                    <w:right w:val="none" w:sz="0" w:space="0" w:color="auto"/>
                  </w:divBdr>
                  <w:divsChild>
                    <w:div w:id="1722512077">
                      <w:marLeft w:val="0"/>
                      <w:marRight w:val="0"/>
                      <w:marTop w:val="0"/>
                      <w:marBottom w:val="0"/>
                      <w:divBdr>
                        <w:top w:val="none" w:sz="0" w:space="0" w:color="auto"/>
                        <w:left w:val="none" w:sz="0" w:space="0" w:color="auto"/>
                        <w:bottom w:val="none" w:sz="0" w:space="0" w:color="auto"/>
                        <w:right w:val="none" w:sz="0" w:space="0" w:color="auto"/>
                      </w:divBdr>
                    </w:div>
                  </w:divsChild>
                </w:div>
                <w:div w:id="1337611276">
                  <w:marLeft w:val="0"/>
                  <w:marRight w:val="0"/>
                  <w:marTop w:val="0"/>
                  <w:marBottom w:val="0"/>
                  <w:divBdr>
                    <w:top w:val="none" w:sz="0" w:space="0" w:color="auto"/>
                    <w:left w:val="none" w:sz="0" w:space="0" w:color="auto"/>
                    <w:bottom w:val="none" w:sz="0" w:space="0" w:color="auto"/>
                    <w:right w:val="none" w:sz="0" w:space="0" w:color="auto"/>
                  </w:divBdr>
                  <w:divsChild>
                    <w:div w:id="700865748">
                      <w:marLeft w:val="0"/>
                      <w:marRight w:val="0"/>
                      <w:marTop w:val="0"/>
                      <w:marBottom w:val="0"/>
                      <w:divBdr>
                        <w:top w:val="none" w:sz="0" w:space="0" w:color="auto"/>
                        <w:left w:val="none" w:sz="0" w:space="0" w:color="auto"/>
                        <w:bottom w:val="none" w:sz="0" w:space="0" w:color="auto"/>
                        <w:right w:val="none" w:sz="0" w:space="0" w:color="auto"/>
                      </w:divBdr>
                    </w:div>
                  </w:divsChild>
                </w:div>
                <w:div w:id="1385375482">
                  <w:marLeft w:val="0"/>
                  <w:marRight w:val="0"/>
                  <w:marTop w:val="0"/>
                  <w:marBottom w:val="0"/>
                  <w:divBdr>
                    <w:top w:val="none" w:sz="0" w:space="0" w:color="auto"/>
                    <w:left w:val="none" w:sz="0" w:space="0" w:color="auto"/>
                    <w:bottom w:val="none" w:sz="0" w:space="0" w:color="auto"/>
                    <w:right w:val="none" w:sz="0" w:space="0" w:color="auto"/>
                  </w:divBdr>
                </w:div>
                <w:div w:id="1516116259">
                  <w:marLeft w:val="0"/>
                  <w:marRight w:val="0"/>
                  <w:marTop w:val="0"/>
                  <w:marBottom w:val="0"/>
                  <w:divBdr>
                    <w:top w:val="none" w:sz="0" w:space="0" w:color="auto"/>
                    <w:left w:val="none" w:sz="0" w:space="0" w:color="auto"/>
                    <w:bottom w:val="none" w:sz="0" w:space="0" w:color="auto"/>
                    <w:right w:val="none" w:sz="0" w:space="0" w:color="auto"/>
                  </w:divBdr>
                  <w:divsChild>
                    <w:div w:id="820971026">
                      <w:marLeft w:val="0"/>
                      <w:marRight w:val="0"/>
                      <w:marTop w:val="0"/>
                      <w:marBottom w:val="0"/>
                      <w:divBdr>
                        <w:top w:val="none" w:sz="0" w:space="0" w:color="auto"/>
                        <w:left w:val="none" w:sz="0" w:space="0" w:color="auto"/>
                        <w:bottom w:val="none" w:sz="0" w:space="0" w:color="auto"/>
                        <w:right w:val="none" w:sz="0" w:space="0" w:color="auto"/>
                      </w:divBdr>
                    </w:div>
                  </w:divsChild>
                </w:div>
                <w:div w:id="1805000300">
                  <w:marLeft w:val="0"/>
                  <w:marRight w:val="0"/>
                  <w:marTop w:val="0"/>
                  <w:marBottom w:val="0"/>
                  <w:divBdr>
                    <w:top w:val="none" w:sz="0" w:space="0" w:color="auto"/>
                    <w:left w:val="none" w:sz="0" w:space="0" w:color="auto"/>
                    <w:bottom w:val="none" w:sz="0" w:space="0" w:color="auto"/>
                    <w:right w:val="none" w:sz="0" w:space="0" w:color="auto"/>
                  </w:divBdr>
                  <w:divsChild>
                    <w:div w:id="1732923320">
                      <w:marLeft w:val="0"/>
                      <w:marRight w:val="0"/>
                      <w:marTop w:val="0"/>
                      <w:marBottom w:val="0"/>
                      <w:divBdr>
                        <w:top w:val="none" w:sz="0" w:space="0" w:color="auto"/>
                        <w:left w:val="none" w:sz="0" w:space="0" w:color="auto"/>
                        <w:bottom w:val="none" w:sz="0" w:space="0" w:color="auto"/>
                        <w:right w:val="none" w:sz="0" w:space="0" w:color="auto"/>
                      </w:divBdr>
                    </w:div>
                  </w:divsChild>
                </w:div>
                <w:div w:id="1989166799">
                  <w:marLeft w:val="0"/>
                  <w:marRight w:val="0"/>
                  <w:marTop w:val="0"/>
                  <w:marBottom w:val="0"/>
                  <w:divBdr>
                    <w:top w:val="none" w:sz="0" w:space="0" w:color="auto"/>
                    <w:left w:val="none" w:sz="0" w:space="0" w:color="auto"/>
                    <w:bottom w:val="none" w:sz="0" w:space="0" w:color="auto"/>
                    <w:right w:val="none" w:sz="0" w:space="0" w:color="auto"/>
                  </w:divBdr>
                </w:div>
                <w:div w:id="2094278877">
                  <w:marLeft w:val="0"/>
                  <w:marRight w:val="0"/>
                  <w:marTop w:val="0"/>
                  <w:marBottom w:val="0"/>
                  <w:divBdr>
                    <w:top w:val="none" w:sz="0" w:space="0" w:color="auto"/>
                    <w:left w:val="none" w:sz="0" w:space="0" w:color="auto"/>
                    <w:bottom w:val="none" w:sz="0" w:space="0" w:color="auto"/>
                    <w:right w:val="none" w:sz="0" w:space="0" w:color="auto"/>
                  </w:divBdr>
                </w:div>
                <w:div w:id="2135558309">
                  <w:marLeft w:val="0"/>
                  <w:marRight w:val="0"/>
                  <w:marTop w:val="0"/>
                  <w:marBottom w:val="0"/>
                  <w:divBdr>
                    <w:top w:val="none" w:sz="0" w:space="0" w:color="auto"/>
                    <w:left w:val="none" w:sz="0" w:space="0" w:color="auto"/>
                    <w:bottom w:val="none" w:sz="0" w:space="0" w:color="auto"/>
                    <w:right w:val="none" w:sz="0" w:space="0" w:color="auto"/>
                  </w:divBdr>
                  <w:divsChild>
                    <w:div w:id="17947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81047">
          <w:marLeft w:val="0"/>
          <w:marRight w:val="0"/>
          <w:marTop w:val="0"/>
          <w:marBottom w:val="0"/>
          <w:divBdr>
            <w:top w:val="none" w:sz="0" w:space="0" w:color="auto"/>
            <w:left w:val="none" w:sz="0" w:space="0" w:color="auto"/>
            <w:bottom w:val="none" w:sz="0" w:space="0" w:color="auto"/>
            <w:right w:val="none" w:sz="0" w:space="0" w:color="auto"/>
          </w:divBdr>
        </w:div>
        <w:div w:id="1502815942">
          <w:marLeft w:val="0"/>
          <w:marRight w:val="0"/>
          <w:marTop w:val="0"/>
          <w:marBottom w:val="0"/>
          <w:divBdr>
            <w:top w:val="none" w:sz="0" w:space="0" w:color="auto"/>
            <w:left w:val="none" w:sz="0" w:space="0" w:color="auto"/>
            <w:bottom w:val="none" w:sz="0" w:space="0" w:color="auto"/>
            <w:right w:val="none" w:sz="0" w:space="0" w:color="auto"/>
          </w:divBdr>
        </w:div>
        <w:div w:id="1515152347">
          <w:marLeft w:val="0"/>
          <w:marRight w:val="0"/>
          <w:marTop w:val="0"/>
          <w:marBottom w:val="0"/>
          <w:divBdr>
            <w:top w:val="none" w:sz="0" w:space="0" w:color="auto"/>
            <w:left w:val="none" w:sz="0" w:space="0" w:color="auto"/>
            <w:bottom w:val="none" w:sz="0" w:space="0" w:color="auto"/>
            <w:right w:val="none" w:sz="0" w:space="0" w:color="auto"/>
          </w:divBdr>
          <w:divsChild>
            <w:div w:id="33501637">
              <w:marLeft w:val="0"/>
              <w:marRight w:val="0"/>
              <w:marTop w:val="0"/>
              <w:marBottom w:val="0"/>
              <w:divBdr>
                <w:top w:val="none" w:sz="0" w:space="0" w:color="auto"/>
                <w:left w:val="none" w:sz="0" w:space="0" w:color="auto"/>
                <w:bottom w:val="none" w:sz="0" w:space="0" w:color="auto"/>
                <w:right w:val="none" w:sz="0" w:space="0" w:color="auto"/>
              </w:divBdr>
            </w:div>
            <w:div w:id="389429930">
              <w:marLeft w:val="0"/>
              <w:marRight w:val="0"/>
              <w:marTop w:val="0"/>
              <w:marBottom w:val="0"/>
              <w:divBdr>
                <w:top w:val="none" w:sz="0" w:space="0" w:color="auto"/>
                <w:left w:val="none" w:sz="0" w:space="0" w:color="auto"/>
                <w:bottom w:val="none" w:sz="0" w:space="0" w:color="auto"/>
                <w:right w:val="none" w:sz="0" w:space="0" w:color="auto"/>
              </w:divBdr>
            </w:div>
            <w:div w:id="476461558">
              <w:marLeft w:val="0"/>
              <w:marRight w:val="0"/>
              <w:marTop w:val="0"/>
              <w:marBottom w:val="0"/>
              <w:divBdr>
                <w:top w:val="none" w:sz="0" w:space="0" w:color="auto"/>
                <w:left w:val="none" w:sz="0" w:space="0" w:color="auto"/>
                <w:bottom w:val="none" w:sz="0" w:space="0" w:color="auto"/>
                <w:right w:val="none" w:sz="0" w:space="0" w:color="auto"/>
              </w:divBdr>
            </w:div>
            <w:div w:id="686181264">
              <w:marLeft w:val="0"/>
              <w:marRight w:val="0"/>
              <w:marTop w:val="0"/>
              <w:marBottom w:val="0"/>
              <w:divBdr>
                <w:top w:val="none" w:sz="0" w:space="0" w:color="auto"/>
                <w:left w:val="none" w:sz="0" w:space="0" w:color="auto"/>
                <w:bottom w:val="none" w:sz="0" w:space="0" w:color="auto"/>
                <w:right w:val="none" w:sz="0" w:space="0" w:color="auto"/>
              </w:divBdr>
            </w:div>
            <w:div w:id="1371414616">
              <w:marLeft w:val="0"/>
              <w:marRight w:val="0"/>
              <w:marTop w:val="0"/>
              <w:marBottom w:val="0"/>
              <w:divBdr>
                <w:top w:val="none" w:sz="0" w:space="0" w:color="auto"/>
                <w:left w:val="none" w:sz="0" w:space="0" w:color="auto"/>
                <w:bottom w:val="none" w:sz="0" w:space="0" w:color="auto"/>
                <w:right w:val="none" w:sz="0" w:space="0" w:color="auto"/>
              </w:divBdr>
            </w:div>
          </w:divsChild>
        </w:div>
        <w:div w:id="1522013316">
          <w:marLeft w:val="0"/>
          <w:marRight w:val="0"/>
          <w:marTop w:val="0"/>
          <w:marBottom w:val="0"/>
          <w:divBdr>
            <w:top w:val="none" w:sz="0" w:space="0" w:color="auto"/>
            <w:left w:val="none" w:sz="0" w:space="0" w:color="auto"/>
            <w:bottom w:val="none" w:sz="0" w:space="0" w:color="auto"/>
            <w:right w:val="none" w:sz="0" w:space="0" w:color="auto"/>
          </w:divBdr>
          <w:divsChild>
            <w:div w:id="1304115987">
              <w:marLeft w:val="-68"/>
              <w:marRight w:val="0"/>
              <w:marTop w:val="27"/>
              <w:marBottom w:val="27"/>
              <w:divBdr>
                <w:top w:val="none" w:sz="0" w:space="0" w:color="auto"/>
                <w:left w:val="none" w:sz="0" w:space="0" w:color="auto"/>
                <w:bottom w:val="none" w:sz="0" w:space="0" w:color="auto"/>
                <w:right w:val="none" w:sz="0" w:space="0" w:color="auto"/>
              </w:divBdr>
              <w:divsChild>
                <w:div w:id="203300740">
                  <w:marLeft w:val="0"/>
                  <w:marRight w:val="0"/>
                  <w:marTop w:val="0"/>
                  <w:marBottom w:val="0"/>
                  <w:divBdr>
                    <w:top w:val="none" w:sz="0" w:space="0" w:color="auto"/>
                    <w:left w:val="none" w:sz="0" w:space="0" w:color="auto"/>
                    <w:bottom w:val="none" w:sz="0" w:space="0" w:color="auto"/>
                    <w:right w:val="none" w:sz="0" w:space="0" w:color="auto"/>
                  </w:divBdr>
                </w:div>
                <w:div w:id="358631647">
                  <w:marLeft w:val="0"/>
                  <w:marRight w:val="0"/>
                  <w:marTop w:val="0"/>
                  <w:marBottom w:val="0"/>
                  <w:divBdr>
                    <w:top w:val="none" w:sz="0" w:space="0" w:color="auto"/>
                    <w:left w:val="none" w:sz="0" w:space="0" w:color="auto"/>
                    <w:bottom w:val="none" w:sz="0" w:space="0" w:color="auto"/>
                    <w:right w:val="none" w:sz="0" w:space="0" w:color="auto"/>
                  </w:divBdr>
                </w:div>
                <w:div w:id="433324911">
                  <w:marLeft w:val="0"/>
                  <w:marRight w:val="0"/>
                  <w:marTop w:val="0"/>
                  <w:marBottom w:val="0"/>
                  <w:divBdr>
                    <w:top w:val="none" w:sz="0" w:space="0" w:color="auto"/>
                    <w:left w:val="none" w:sz="0" w:space="0" w:color="auto"/>
                    <w:bottom w:val="none" w:sz="0" w:space="0" w:color="auto"/>
                    <w:right w:val="none" w:sz="0" w:space="0" w:color="auto"/>
                  </w:divBdr>
                  <w:divsChild>
                    <w:div w:id="1134524712">
                      <w:marLeft w:val="0"/>
                      <w:marRight w:val="0"/>
                      <w:marTop w:val="0"/>
                      <w:marBottom w:val="0"/>
                      <w:divBdr>
                        <w:top w:val="none" w:sz="0" w:space="0" w:color="auto"/>
                        <w:left w:val="none" w:sz="0" w:space="0" w:color="auto"/>
                        <w:bottom w:val="none" w:sz="0" w:space="0" w:color="auto"/>
                        <w:right w:val="none" w:sz="0" w:space="0" w:color="auto"/>
                      </w:divBdr>
                    </w:div>
                  </w:divsChild>
                </w:div>
                <w:div w:id="460652960">
                  <w:marLeft w:val="0"/>
                  <w:marRight w:val="0"/>
                  <w:marTop w:val="0"/>
                  <w:marBottom w:val="0"/>
                  <w:divBdr>
                    <w:top w:val="none" w:sz="0" w:space="0" w:color="auto"/>
                    <w:left w:val="none" w:sz="0" w:space="0" w:color="auto"/>
                    <w:bottom w:val="none" w:sz="0" w:space="0" w:color="auto"/>
                    <w:right w:val="none" w:sz="0" w:space="0" w:color="auto"/>
                  </w:divBdr>
                  <w:divsChild>
                    <w:div w:id="518855626">
                      <w:marLeft w:val="0"/>
                      <w:marRight w:val="0"/>
                      <w:marTop w:val="0"/>
                      <w:marBottom w:val="0"/>
                      <w:divBdr>
                        <w:top w:val="none" w:sz="0" w:space="0" w:color="auto"/>
                        <w:left w:val="none" w:sz="0" w:space="0" w:color="auto"/>
                        <w:bottom w:val="none" w:sz="0" w:space="0" w:color="auto"/>
                        <w:right w:val="none" w:sz="0" w:space="0" w:color="auto"/>
                      </w:divBdr>
                    </w:div>
                  </w:divsChild>
                </w:div>
                <w:div w:id="462190831">
                  <w:marLeft w:val="0"/>
                  <w:marRight w:val="0"/>
                  <w:marTop w:val="0"/>
                  <w:marBottom w:val="0"/>
                  <w:divBdr>
                    <w:top w:val="none" w:sz="0" w:space="0" w:color="auto"/>
                    <w:left w:val="none" w:sz="0" w:space="0" w:color="auto"/>
                    <w:bottom w:val="none" w:sz="0" w:space="0" w:color="auto"/>
                    <w:right w:val="none" w:sz="0" w:space="0" w:color="auto"/>
                  </w:divBdr>
                  <w:divsChild>
                    <w:div w:id="1235890874">
                      <w:marLeft w:val="0"/>
                      <w:marRight w:val="0"/>
                      <w:marTop w:val="0"/>
                      <w:marBottom w:val="0"/>
                      <w:divBdr>
                        <w:top w:val="none" w:sz="0" w:space="0" w:color="auto"/>
                        <w:left w:val="none" w:sz="0" w:space="0" w:color="auto"/>
                        <w:bottom w:val="none" w:sz="0" w:space="0" w:color="auto"/>
                        <w:right w:val="none" w:sz="0" w:space="0" w:color="auto"/>
                      </w:divBdr>
                    </w:div>
                  </w:divsChild>
                </w:div>
                <w:div w:id="640041772">
                  <w:marLeft w:val="0"/>
                  <w:marRight w:val="0"/>
                  <w:marTop w:val="0"/>
                  <w:marBottom w:val="0"/>
                  <w:divBdr>
                    <w:top w:val="none" w:sz="0" w:space="0" w:color="auto"/>
                    <w:left w:val="none" w:sz="0" w:space="0" w:color="auto"/>
                    <w:bottom w:val="none" w:sz="0" w:space="0" w:color="auto"/>
                    <w:right w:val="none" w:sz="0" w:space="0" w:color="auto"/>
                  </w:divBdr>
                  <w:divsChild>
                    <w:div w:id="168449034">
                      <w:marLeft w:val="0"/>
                      <w:marRight w:val="0"/>
                      <w:marTop w:val="0"/>
                      <w:marBottom w:val="0"/>
                      <w:divBdr>
                        <w:top w:val="none" w:sz="0" w:space="0" w:color="auto"/>
                        <w:left w:val="none" w:sz="0" w:space="0" w:color="auto"/>
                        <w:bottom w:val="none" w:sz="0" w:space="0" w:color="auto"/>
                        <w:right w:val="none" w:sz="0" w:space="0" w:color="auto"/>
                      </w:divBdr>
                    </w:div>
                  </w:divsChild>
                </w:div>
                <w:div w:id="958296736">
                  <w:marLeft w:val="0"/>
                  <w:marRight w:val="0"/>
                  <w:marTop w:val="0"/>
                  <w:marBottom w:val="0"/>
                  <w:divBdr>
                    <w:top w:val="none" w:sz="0" w:space="0" w:color="auto"/>
                    <w:left w:val="none" w:sz="0" w:space="0" w:color="auto"/>
                    <w:bottom w:val="none" w:sz="0" w:space="0" w:color="auto"/>
                    <w:right w:val="none" w:sz="0" w:space="0" w:color="auto"/>
                  </w:divBdr>
                  <w:divsChild>
                    <w:div w:id="756635092">
                      <w:marLeft w:val="0"/>
                      <w:marRight w:val="0"/>
                      <w:marTop w:val="0"/>
                      <w:marBottom w:val="0"/>
                      <w:divBdr>
                        <w:top w:val="none" w:sz="0" w:space="0" w:color="auto"/>
                        <w:left w:val="none" w:sz="0" w:space="0" w:color="auto"/>
                        <w:bottom w:val="none" w:sz="0" w:space="0" w:color="auto"/>
                        <w:right w:val="none" w:sz="0" w:space="0" w:color="auto"/>
                      </w:divBdr>
                    </w:div>
                  </w:divsChild>
                </w:div>
                <w:div w:id="1009405625">
                  <w:marLeft w:val="0"/>
                  <w:marRight w:val="0"/>
                  <w:marTop w:val="0"/>
                  <w:marBottom w:val="0"/>
                  <w:divBdr>
                    <w:top w:val="none" w:sz="0" w:space="0" w:color="auto"/>
                    <w:left w:val="none" w:sz="0" w:space="0" w:color="auto"/>
                    <w:bottom w:val="none" w:sz="0" w:space="0" w:color="auto"/>
                    <w:right w:val="none" w:sz="0" w:space="0" w:color="auto"/>
                  </w:divBdr>
                </w:div>
                <w:div w:id="1094933958">
                  <w:marLeft w:val="0"/>
                  <w:marRight w:val="0"/>
                  <w:marTop w:val="0"/>
                  <w:marBottom w:val="0"/>
                  <w:divBdr>
                    <w:top w:val="none" w:sz="0" w:space="0" w:color="auto"/>
                    <w:left w:val="none" w:sz="0" w:space="0" w:color="auto"/>
                    <w:bottom w:val="none" w:sz="0" w:space="0" w:color="auto"/>
                    <w:right w:val="none" w:sz="0" w:space="0" w:color="auto"/>
                  </w:divBdr>
                </w:div>
                <w:div w:id="1495492517">
                  <w:marLeft w:val="0"/>
                  <w:marRight w:val="0"/>
                  <w:marTop w:val="0"/>
                  <w:marBottom w:val="0"/>
                  <w:divBdr>
                    <w:top w:val="none" w:sz="0" w:space="0" w:color="auto"/>
                    <w:left w:val="none" w:sz="0" w:space="0" w:color="auto"/>
                    <w:bottom w:val="none" w:sz="0" w:space="0" w:color="auto"/>
                    <w:right w:val="none" w:sz="0" w:space="0" w:color="auto"/>
                  </w:divBdr>
                </w:div>
                <w:div w:id="1567105852">
                  <w:marLeft w:val="0"/>
                  <w:marRight w:val="0"/>
                  <w:marTop w:val="0"/>
                  <w:marBottom w:val="0"/>
                  <w:divBdr>
                    <w:top w:val="none" w:sz="0" w:space="0" w:color="auto"/>
                    <w:left w:val="none" w:sz="0" w:space="0" w:color="auto"/>
                    <w:bottom w:val="none" w:sz="0" w:space="0" w:color="auto"/>
                    <w:right w:val="none" w:sz="0" w:space="0" w:color="auto"/>
                  </w:divBdr>
                  <w:divsChild>
                    <w:div w:id="2024241383">
                      <w:marLeft w:val="0"/>
                      <w:marRight w:val="0"/>
                      <w:marTop w:val="0"/>
                      <w:marBottom w:val="0"/>
                      <w:divBdr>
                        <w:top w:val="none" w:sz="0" w:space="0" w:color="auto"/>
                        <w:left w:val="none" w:sz="0" w:space="0" w:color="auto"/>
                        <w:bottom w:val="none" w:sz="0" w:space="0" w:color="auto"/>
                        <w:right w:val="none" w:sz="0" w:space="0" w:color="auto"/>
                      </w:divBdr>
                    </w:div>
                  </w:divsChild>
                </w:div>
                <w:div w:id="1642730605">
                  <w:marLeft w:val="0"/>
                  <w:marRight w:val="0"/>
                  <w:marTop w:val="0"/>
                  <w:marBottom w:val="0"/>
                  <w:divBdr>
                    <w:top w:val="none" w:sz="0" w:space="0" w:color="auto"/>
                    <w:left w:val="none" w:sz="0" w:space="0" w:color="auto"/>
                    <w:bottom w:val="none" w:sz="0" w:space="0" w:color="auto"/>
                    <w:right w:val="none" w:sz="0" w:space="0" w:color="auto"/>
                  </w:divBdr>
                  <w:divsChild>
                    <w:div w:id="901334630">
                      <w:marLeft w:val="0"/>
                      <w:marRight w:val="0"/>
                      <w:marTop w:val="0"/>
                      <w:marBottom w:val="0"/>
                      <w:divBdr>
                        <w:top w:val="none" w:sz="0" w:space="0" w:color="auto"/>
                        <w:left w:val="none" w:sz="0" w:space="0" w:color="auto"/>
                        <w:bottom w:val="none" w:sz="0" w:space="0" w:color="auto"/>
                        <w:right w:val="none" w:sz="0" w:space="0" w:color="auto"/>
                      </w:divBdr>
                    </w:div>
                  </w:divsChild>
                </w:div>
                <w:div w:id="2071691014">
                  <w:marLeft w:val="0"/>
                  <w:marRight w:val="0"/>
                  <w:marTop w:val="0"/>
                  <w:marBottom w:val="0"/>
                  <w:divBdr>
                    <w:top w:val="none" w:sz="0" w:space="0" w:color="auto"/>
                    <w:left w:val="none" w:sz="0" w:space="0" w:color="auto"/>
                    <w:bottom w:val="none" w:sz="0" w:space="0" w:color="auto"/>
                    <w:right w:val="none" w:sz="0" w:space="0" w:color="auto"/>
                  </w:divBdr>
                  <w:divsChild>
                    <w:div w:id="32271798">
                      <w:marLeft w:val="0"/>
                      <w:marRight w:val="0"/>
                      <w:marTop w:val="0"/>
                      <w:marBottom w:val="0"/>
                      <w:divBdr>
                        <w:top w:val="none" w:sz="0" w:space="0" w:color="auto"/>
                        <w:left w:val="none" w:sz="0" w:space="0" w:color="auto"/>
                        <w:bottom w:val="none" w:sz="0" w:space="0" w:color="auto"/>
                        <w:right w:val="none" w:sz="0" w:space="0" w:color="auto"/>
                      </w:divBdr>
                    </w:div>
                  </w:divsChild>
                </w:div>
                <w:div w:id="21351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9719">
          <w:marLeft w:val="0"/>
          <w:marRight w:val="0"/>
          <w:marTop w:val="0"/>
          <w:marBottom w:val="0"/>
          <w:divBdr>
            <w:top w:val="none" w:sz="0" w:space="0" w:color="auto"/>
            <w:left w:val="none" w:sz="0" w:space="0" w:color="auto"/>
            <w:bottom w:val="none" w:sz="0" w:space="0" w:color="auto"/>
            <w:right w:val="none" w:sz="0" w:space="0" w:color="auto"/>
          </w:divBdr>
        </w:div>
        <w:div w:id="1529445563">
          <w:marLeft w:val="0"/>
          <w:marRight w:val="0"/>
          <w:marTop w:val="0"/>
          <w:marBottom w:val="0"/>
          <w:divBdr>
            <w:top w:val="none" w:sz="0" w:space="0" w:color="auto"/>
            <w:left w:val="none" w:sz="0" w:space="0" w:color="auto"/>
            <w:bottom w:val="none" w:sz="0" w:space="0" w:color="auto"/>
            <w:right w:val="none" w:sz="0" w:space="0" w:color="auto"/>
          </w:divBdr>
        </w:div>
        <w:div w:id="1535072378">
          <w:marLeft w:val="0"/>
          <w:marRight w:val="0"/>
          <w:marTop w:val="0"/>
          <w:marBottom w:val="0"/>
          <w:divBdr>
            <w:top w:val="none" w:sz="0" w:space="0" w:color="auto"/>
            <w:left w:val="none" w:sz="0" w:space="0" w:color="auto"/>
            <w:bottom w:val="none" w:sz="0" w:space="0" w:color="auto"/>
            <w:right w:val="none" w:sz="0" w:space="0" w:color="auto"/>
          </w:divBdr>
        </w:div>
        <w:div w:id="1549293221">
          <w:marLeft w:val="0"/>
          <w:marRight w:val="0"/>
          <w:marTop w:val="0"/>
          <w:marBottom w:val="0"/>
          <w:divBdr>
            <w:top w:val="none" w:sz="0" w:space="0" w:color="auto"/>
            <w:left w:val="none" w:sz="0" w:space="0" w:color="auto"/>
            <w:bottom w:val="none" w:sz="0" w:space="0" w:color="auto"/>
            <w:right w:val="none" w:sz="0" w:space="0" w:color="auto"/>
          </w:divBdr>
        </w:div>
        <w:div w:id="1549800451">
          <w:marLeft w:val="0"/>
          <w:marRight w:val="0"/>
          <w:marTop w:val="0"/>
          <w:marBottom w:val="0"/>
          <w:divBdr>
            <w:top w:val="none" w:sz="0" w:space="0" w:color="auto"/>
            <w:left w:val="none" w:sz="0" w:space="0" w:color="auto"/>
            <w:bottom w:val="none" w:sz="0" w:space="0" w:color="auto"/>
            <w:right w:val="none" w:sz="0" w:space="0" w:color="auto"/>
          </w:divBdr>
        </w:div>
        <w:div w:id="1551646465">
          <w:marLeft w:val="0"/>
          <w:marRight w:val="0"/>
          <w:marTop w:val="0"/>
          <w:marBottom w:val="0"/>
          <w:divBdr>
            <w:top w:val="none" w:sz="0" w:space="0" w:color="auto"/>
            <w:left w:val="none" w:sz="0" w:space="0" w:color="auto"/>
            <w:bottom w:val="none" w:sz="0" w:space="0" w:color="auto"/>
            <w:right w:val="none" w:sz="0" w:space="0" w:color="auto"/>
          </w:divBdr>
        </w:div>
        <w:div w:id="1553080068">
          <w:marLeft w:val="0"/>
          <w:marRight w:val="0"/>
          <w:marTop w:val="0"/>
          <w:marBottom w:val="0"/>
          <w:divBdr>
            <w:top w:val="none" w:sz="0" w:space="0" w:color="auto"/>
            <w:left w:val="none" w:sz="0" w:space="0" w:color="auto"/>
            <w:bottom w:val="none" w:sz="0" w:space="0" w:color="auto"/>
            <w:right w:val="none" w:sz="0" w:space="0" w:color="auto"/>
          </w:divBdr>
        </w:div>
        <w:div w:id="1554923438">
          <w:marLeft w:val="0"/>
          <w:marRight w:val="0"/>
          <w:marTop w:val="0"/>
          <w:marBottom w:val="0"/>
          <w:divBdr>
            <w:top w:val="none" w:sz="0" w:space="0" w:color="auto"/>
            <w:left w:val="none" w:sz="0" w:space="0" w:color="auto"/>
            <w:bottom w:val="none" w:sz="0" w:space="0" w:color="auto"/>
            <w:right w:val="none" w:sz="0" w:space="0" w:color="auto"/>
          </w:divBdr>
        </w:div>
        <w:div w:id="1564292136">
          <w:marLeft w:val="0"/>
          <w:marRight w:val="0"/>
          <w:marTop w:val="0"/>
          <w:marBottom w:val="0"/>
          <w:divBdr>
            <w:top w:val="none" w:sz="0" w:space="0" w:color="auto"/>
            <w:left w:val="none" w:sz="0" w:space="0" w:color="auto"/>
            <w:bottom w:val="none" w:sz="0" w:space="0" w:color="auto"/>
            <w:right w:val="none" w:sz="0" w:space="0" w:color="auto"/>
          </w:divBdr>
        </w:div>
        <w:div w:id="1593127539">
          <w:marLeft w:val="0"/>
          <w:marRight w:val="0"/>
          <w:marTop w:val="0"/>
          <w:marBottom w:val="0"/>
          <w:divBdr>
            <w:top w:val="none" w:sz="0" w:space="0" w:color="auto"/>
            <w:left w:val="none" w:sz="0" w:space="0" w:color="auto"/>
            <w:bottom w:val="none" w:sz="0" w:space="0" w:color="auto"/>
            <w:right w:val="none" w:sz="0" w:space="0" w:color="auto"/>
          </w:divBdr>
        </w:div>
        <w:div w:id="1617058358">
          <w:marLeft w:val="0"/>
          <w:marRight w:val="0"/>
          <w:marTop w:val="0"/>
          <w:marBottom w:val="0"/>
          <w:divBdr>
            <w:top w:val="none" w:sz="0" w:space="0" w:color="auto"/>
            <w:left w:val="none" w:sz="0" w:space="0" w:color="auto"/>
            <w:bottom w:val="none" w:sz="0" w:space="0" w:color="auto"/>
            <w:right w:val="none" w:sz="0" w:space="0" w:color="auto"/>
          </w:divBdr>
          <w:divsChild>
            <w:div w:id="714542884">
              <w:marLeft w:val="-68"/>
              <w:marRight w:val="0"/>
              <w:marTop w:val="27"/>
              <w:marBottom w:val="27"/>
              <w:divBdr>
                <w:top w:val="none" w:sz="0" w:space="0" w:color="auto"/>
                <w:left w:val="none" w:sz="0" w:space="0" w:color="auto"/>
                <w:bottom w:val="none" w:sz="0" w:space="0" w:color="auto"/>
                <w:right w:val="none" w:sz="0" w:space="0" w:color="auto"/>
              </w:divBdr>
              <w:divsChild>
                <w:div w:id="253629903">
                  <w:marLeft w:val="0"/>
                  <w:marRight w:val="0"/>
                  <w:marTop w:val="0"/>
                  <w:marBottom w:val="0"/>
                  <w:divBdr>
                    <w:top w:val="none" w:sz="0" w:space="0" w:color="auto"/>
                    <w:left w:val="none" w:sz="0" w:space="0" w:color="auto"/>
                    <w:bottom w:val="none" w:sz="0" w:space="0" w:color="auto"/>
                    <w:right w:val="none" w:sz="0" w:space="0" w:color="auto"/>
                  </w:divBdr>
                  <w:divsChild>
                    <w:div w:id="417021853">
                      <w:marLeft w:val="0"/>
                      <w:marRight w:val="0"/>
                      <w:marTop w:val="0"/>
                      <w:marBottom w:val="0"/>
                      <w:divBdr>
                        <w:top w:val="none" w:sz="0" w:space="0" w:color="auto"/>
                        <w:left w:val="none" w:sz="0" w:space="0" w:color="auto"/>
                        <w:bottom w:val="none" w:sz="0" w:space="0" w:color="auto"/>
                        <w:right w:val="none" w:sz="0" w:space="0" w:color="auto"/>
                      </w:divBdr>
                    </w:div>
                  </w:divsChild>
                </w:div>
                <w:div w:id="426854850">
                  <w:marLeft w:val="0"/>
                  <w:marRight w:val="0"/>
                  <w:marTop w:val="0"/>
                  <w:marBottom w:val="0"/>
                  <w:divBdr>
                    <w:top w:val="none" w:sz="0" w:space="0" w:color="auto"/>
                    <w:left w:val="none" w:sz="0" w:space="0" w:color="auto"/>
                    <w:bottom w:val="none" w:sz="0" w:space="0" w:color="auto"/>
                    <w:right w:val="none" w:sz="0" w:space="0" w:color="auto"/>
                  </w:divBdr>
                </w:div>
                <w:div w:id="640691410">
                  <w:marLeft w:val="0"/>
                  <w:marRight w:val="0"/>
                  <w:marTop w:val="0"/>
                  <w:marBottom w:val="0"/>
                  <w:divBdr>
                    <w:top w:val="none" w:sz="0" w:space="0" w:color="auto"/>
                    <w:left w:val="none" w:sz="0" w:space="0" w:color="auto"/>
                    <w:bottom w:val="none" w:sz="0" w:space="0" w:color="auto"/>
                    <w:right w:val="none" w:sz="0" w:space="0" w:color="auto"/>
                  </w:divBdr>
                  <w:divsChild>
                    <w:div w:id="1852908454">
                      <w:marLeft w:val="0"/>
                      <w:marRight w:val="0"/>
                      <w:marTop w:val="0"/>
                      <w:marBottom w:val="0"/>
                      <w:divBdr>
                        <w:top w:val="none" w:sz="0" w:space="0" w:color="auto"/>
                        <w:left w:val="none" w:sz="0" w:space="0" w:color="auto"/>
                        <w:bottom w:val="none" w:sz="0" w:space="0" w:color="auto"/>
                        <w:right w:val="none" w:sz="0" w:space="0" w:color="auto"/>
                      </w:divBdr>
                    </w:div>
                  </w:divsChild>
                </w:div>
                <w:div w:id="851260612">
                  <w:marLeft w:val="0"/>
                  <w:marRight w:val="0"/>
                  <w:marTop w:val="0"/>
                  <w:marBottom w:val="0"/>
                  <w:divBdr>
                    <w:top w:val="none" w:sz="0" w:space="0" w:color="auto"/>
                    <w:left w:val="none" w:sz="0" w:space="0" w:color="auto"/>
                    <w:bottom w:val="none" w:sz="0" w:space="0" w:color="auto"/>
                    <w:right w:val="none" w:sz="0" w:space="0" w:color="auto"/>
                  </w:divBdr>
                </w:div>
                <w:div w:id="891234773">
                  <w:marLeft w:val="0"/>
                  <w:marRight w:val="0"/>
                  <w:marTop w:val="0"/>
                  <w:marBottom w:val="0"/>
                  <w:divBdr>
                    <w:top w:val="none" w:sz="0" w:space="0" w:color="auto"/>
                    <w:left w:val="none" w:sz="0" w:space="0" w:color="auto"/>
                    <w:bottom w:val="none" w:sz="0" w:space="0" w:color="auto"/>
                    <w:right w:val="none" w:sz="0" w:space="0" w:color="auto"/>
                  </w:divBdr>
                  <w:divsChild>
                    <w:div w:id="1667587113">
                      <w:marLeft w:val="0"/>
                      <w:marRight w:val="0"/>
                      <w:marTop w:val="0"/>
                      <w:marBottom w:val="0"/>
                      <w:divBdr>
                        <w:top w:val="none" w:sz="0" w:space="0" w:color="auto"/>
                        <w:left w:val="none" w:sz="0" w:space="0" w:color="auto"/>
                        <w:bottom w:val="none" w:sz="0" w:space="0" w:color="auto"/>
                        <w:right w:val="none" w:sz="0" w:space="0" w:color="auto"/>
                      </w:divBdr>
                    </w:div>
                  </w:divsChild>
                </w:div>
                <w:div w:id="935554985">
                  <w:marLeft w:val="0"/>
                  <w:marRight w:val="0"/>
                  <w:marTop w:val="0"/>
                  <w:marBottom w:val="0"/>
                  <w:divBdr>
                    <w:top w:val="none" w:sz="0" w:space="0" w:color="auto"/>
                    <w:left w:val="none" w:sz="0" w:space="0" w:color="auto"/>
                    <w:bottom w:val="none" w:sz="0" w:space="0" w:color="auto"/>
                    <w:right w:val="none" w:sz="0" w:space="0" w:color="auto"/>
                  </w:divBdr>
                </w:div>
                <w:div w:id="1017124963">
                  <w:marLeft w:val="0"/>
                  <w:marRight w:val="0"/>
                  <w:marTop w:val="0"/>
                  <w:marBottom w:val="0"/>
                  <w:divBdr>
                    <w:top w:val="none" w:sz="0" w:space="0" w:color="auto"/>
                    <w:left w:val="none" w:sz="0" w:space="0" w:color="auto"/>
                    <w:bottom w:val="none" w:sz="0" w:space="0" w:color="auto"/>
                    <w:right w:val="none" w:sz="0" w:space="0" w:color="auto"/>
                  </w:divBdr>
                  <w:divsChild>
                    <w:div w:id="1003510041">
                      <w:marLeft w:val="0"/>
                      <w:marRight w:val="0"/>
                      <w:marTop w:val="0"/>
                      <w:marBottom w:val="0"/>
                      <w:divBdr>
                        <w:top w:val="none" w:sz="0" w:space="0" w:color="auto"/>
                        <w:left w:val="none" w:sz="0" w:space="0" w:color="auto"/>
                        <w:bottom w:val="none" w:sz="0" w:space="0" w:color="auto"/>
                        <w:right w:val="none" w:sz="0" w:space="0" w:color="auto"/>
                      </w:divBdr>
                    </w:div>
                  </w:divsChild>
                </w:div>
                <w:div w:id="1021126242">
                  <w:marLeft w:val="0"/>
                  <w:marRight w:val="0"/>
                  <w:marTop w:val="0"/>
                  <w:marBottom w:val="0"/>
                  <w:divBdr>
                    <w:top w:val="none" w:sz="0" w:space="0" w:color="auto"/>
                    <w:left w:val="none" w:sz="0" w:space="0" w:color="auto"/>
                    <w:bottom w:val="none" w:sz="0" w:space="0" w:color="auto"/>
                    <w:right w:val="none" w:sz="0" w:space="0" w:color="auto"/>
                  </w:divBdr>
                  <w:divsChild>
                    <w:div w:id="172037350">
                      <w:marLeft w:val="0"/>
                      <w:marRight w:val="0"/>
                      <w:marTop w:val="0"/>
                      <w:marBottom w:val="0"/>
                      <w:divBdr>
                        <w:top w:val="none" w:sz="0" w:space="0" w:color="auto"/>
                        <w:left w:val="none" w:sz="0" w:space="0" w:color="auto"/>
                        <w:bottom w:val="none" w:sz="0" w:space="0" w:color="auto"/>
                        <w:right w:val="none" w:sz="0" w:space="0" w:color="auto"/>
                      </w:divBdr>
                    </w:div>
                  </w:divsChild>
                </w:div>
                <w:div w:id="1035811376">
                  <w:marLeft w:val="0"/>
                  <w:marRight w:val="0"/>
                  <w:marTop w:val="0"/>
                  <w:marBottom w:val="0"/>
                  <w:divBdr>
                    <w:top w:val="none" w:sz="0" w:space="0" w:color="auto"/>
                    <w:left w:val="none" w:sz="0" w:space="0" w:color="auto"/>
                    <w:bottom w:val="none" w:sz="0" w:space="0" w:color="auto"/>
                    <w:right w:val="none" w:sz="0" w:space="0" w:color="auto"/>
                  </w:divBdr>
                  <w:divsChild>
                    <w:div w:id="426926035">
                      <w:marLeft w:val="0"/>
                      <w:marRight w:val="0"/>
                      <w:marTop w:val="0"/>
                      <w:marBottom w:val="0"/>
                      <w:divBdr>
                        <w:top w:val="none" w:sz="0" w:space="0" w:color="auto"/>
                        <w:left w:val="none" w:sz="0" w:space="0" w:color="auto"/>
                        <w:bottom w:val="none" w:sz="0" w:space="0" w:color="auto"/>
                        <w:right w:val="none" w:sz="0" w:space="0" w:color="auto"/>
                      </w:divBdr>
                    </w:div>
                  </w:divsChild>
                </w:div>
                <w:div w:id="1261141392">
                  <w:marLeft w:val="0"/>
                  <w:marRight w:val="0"/>
                  <w:marTop w:val="0"/>
                  <w:marBottom w:val="0"/>
                  <w:divBdr>
                    <w:top w:val="none" w:sz="0" w:space="0" w:color="auto"/>
                    <w:left w:val="none" w:sz="0" w:space="0" w:color="auto"/>
                    <w:bottom w:val="none" w:sz="0" w:space="0" w:color="auto"/>
                    <w:right w:val="none" w:sz="0" w:space="0" w:color="auto"/>
                  </w:divBdr>
                </w:div>
                <w:div w:id="1536769886">
                  <w:marLeft w:val="0"/>
                  <w:marRight w:val="0"/>
                  <w:marTop w:val="0"/>
                  <w:marBottom w:val="0"/>
                  <w:divBdr>
                    <w:top w:val="none" w:sz="0" w:space="0" w:color="auto"/>
                    <w:left w:val="none" w:sz="0" w:space="0" w:color="auto"/>
                    <w:bottom w:val="none" w:sz="0" w:space="0" w:color="auto"/>
                    <w:right w:val="none" w:sz="0" w:space="0" w:color="auto"/>
                  </w:divBdr>
                  <w:divsChild>
                    <w:div w:id="1433478089">
                      <w:marLeft w:val="0"/>
                      <w:marRight w:val="0"/>
                      <w:marTop w:val="0"/>
                      <w:marBottom w:val="0"/>
                      <w:divBdr>
                        <w:top w:val="none" w:sz="0" w:space="0" w:color="auto"/>
                        <w:left w:val="none" w:sz="0" w:space="0" w:color="auto"/>
                        <w:bottom w:val="none" w:sz="0" w:space="0" w:color="auto"/>
                        <w:right w:val="none" w:sz="0" w:space="0" w:color="auto"/>
                      </w:divBdr>
                    </w:div>
                  </w:divsChild>
                </w:div>
                <w:div w:id="1649893071">
                  <w:marLeft w:val="0"/>
                  <w:marRight w:val="0"/>
                  <w:marTop w:val="0"/>
                  <w:marBottom w:val="0"/>
                  <w:divBdr>
                    <w:top w:val="none" w:sz="0" w:space="0" w:color="auto"/>
                    <w:left w:val="none" w:sz="0" w:space="0" w:color="auto"/>
                    <w:bottom w:val="none" w:sz="0" w:space="0" w:color="auto"/>
                    <w:right w:val="none" w:sz="0" w:space="0" w:color="auto"/>
                  </w:divBdr>
                </w:div>
                <w:div w:id="2003853425">
                  <w:marLeft w:val="0"/>
                  <w:marRight w:val="0"/>
                  <w:marTop w:val="0"/>
                  <w:marBottom w:val="0"/>
                  <w:divBdr>
                    <w:top w:val="none" w:sz="0" w:space="0" w:color="auto"/>
                    <w:left w:val="none" w:sz="0" w:space="0" w:color="auto"/>
                    <w:bottom w:val="none" w:sz="0" w:space="0" w:color="auto"/>
                    <w:right w:val="none" w:sz="0" w:space="0" w:color="auto"/>
                  </w:divBdr>
                  <w:divsChild>
                    <w:div w:id="50154027">
                      <w:marLeft w:val="0"/>
                      <w:marRight w:val="0"/>
                      <w:marTop w:val="0"/>
                      <w:marBottom w:val="0"/>
                      <w:divBdr>
                        <w:top w:val="none" w:sz="0" w:space="0" w:color="auto"/>
                        <w:left w:val="none" w:sz="0" w:space="0" w:color="auto"/>
                        <w:bottom w:val="none" w:sz="0" w:space="0" w:color="auto"/>
                        <w:right w:val="none" w:sz="0" w:space="0" w:color="auto"/>
                      </w:divBdr>
                    </w:div>
                  </w:divsChild>
                </w:div>
                <w:div w:id="21426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5225">
          <w:marLeft w:val="0"/>
          <w:marRight w:val="0"/>
          <w:marTop w:val="0"/>
          <w:marBottom w:val="0"/>
          <w:divBdr>
            <w:top w:val="none" w:sz="0" w:space="0" w:color="auto"/>
            <w:left w:val="none" w:sz="0" w:space="0" w:color="auto"/>
            <w:bottom w:val="none" w:sz="0" w:space="0" w:color="auto"/>
            <w:right w:val="none" w:sz="0" w:space="0" w:color="auto"/>
          </w:divBdr>
          <w:divsChild>
            <w:div w:id="1714882266">
              <w:marLeft w:val="-68"/>
              <w:marRight w:val="0"/>
              <w:marTop w:val="27"/>
              <w:marBottom w:val="27"/>
              <w:divBdr>
                <w:top w:val="none" w:sz="0" w:space="0" w:color="auto"/>
                <w:left w:val="none" w:sz="0" w:space="0" w:color="auto"/>
                <w:bottom w:val="none" w:sz="0" w:space="0" w:color="auto"/>
                <w:right w:val="none" w:sz="0" w:space="0" w:color="auto"/>
              </w:divBdr>
              <w:divsChild>
                <w:div w:id="320424967">
                  <w:marLeft w:val="0"/>
                  <w:marRight w:val="0"/>
                  <w:marTop w:val="0"/>
                  <w:marBottom w:val="0"/>
                  <w:divBdr>
                    <w:top w:val="none" w:sz="0" w:space="0" w:color="auto"/>
                    <w:left w:val="none" w:sz="0" w:space="0" w:color="auto"/>
                    <w:bottom w:val="none" w:sz="0" w:space="0" w:color="auto"/>
                    <w:right w:val="none" w:sz="0" w:space="0" w:color="auto"/>
                  </w:divBdr>
                  <w:divsChild>
                    <w:div w:id="1335231355">
                      <w:marLeft w:val="0"/>
                      <w:marRight w:val="0"/>
                      <w:marTop w:val="0"/>
                      <w:marBottom w:val="0"/>
                      <w:divBdr>
                        <w:top w:val="none" w:sz="0" w:space="0" w:color="auto"/>
                        <w:left w:val="none" w:sz="0" w:space="0" w:color="auto"/>
                        <w:bottom w:val="none" w:sz="0" w:space="0" w:color="auto"/>
                        <w:right w:val="none" w:sz="0" w:space="0" w:color="auto"/>
                      </w:divBdr>
                    </w:div>
                  </w:divsChild>
                </w:div>
                <w:div w:id="502471399">
                  <w:marLeft w:val="0"/>
                  <w:marRight w:val="0"/>
                  <w:marTop w:val="0"/>
                  <w:marBottom w:val="0"/>
                  <w:divBdr>
                    <w:top w:val="none" w:sz="0" w:space="0" w:color="auto"/>
                    <w:left w:val="none" w:sz="0" w:space="0" w:color="auto"/>
                    <w:bottom w:val="none" w:sz="0" w:space="0" w:color="auto"/>
                    <w:right w:val="none" w:sz="0" w:space="0" w:color="auto"/>
                  </w:divBdr>
                </w:div>
                <w:div w:id="521360511">
                  <w:marLeft w:val="0"/>
                  <w:marRight w:val="0"/>
                  <w:marTop w:val="0"/>
                  <w:marBottom w:val="0"/>
                  <w:divBdr>
                    <w:top w:val="none" w:sz="0" w:space="0" w:color="auto"/>
                    <w:left w:val="none" w:sz="0" w:space="0" w:color="auto"/>
                    <w:bottom w:val="none" w:sz="0" w:space="0" w:color="auto"/>
                    <w:right w:val="none" w:sz="0" w:space="0" w:color="auto"/>
                  </w:divBdr>
                  <w:divsChild>
                    <w:div w:id="1502313508">
                      <w:marLeft w:val="0"/>
                      <w:marRight w:val="0"/>
                      <w:marTop w:val="0"/>
                      <w:marBottom w:val="0"/>
                      <w:divBdr>
                        <w:top w:val="none" w:sz="0" w:space="0" w:color="auto"/>
                        <w:left w:val="none" w:sz="0" w:space="0" w:color="auto"/>
                        <w:bottom w:val="none" w:sz="0" w:space="0" w:color="auto"/>
                        <w:right w:val="none" w:sz="0" w:space="0" w:color="auto"/>
                      </w:divBdr>
                    </w:div>
                  </w:divsChild>
                </w:div>
                <w:div w:id="684403074">
                  <w:marLeft w:val="0"/>
                  <w:marRight w:val="0"/>
                  <w:marTop w:val="0"/>
                  <w:marBottom w:val="0"/>
                  <w:divBdr>
                    <w:top w:val="none" w:sz="0" w:space="0" w:color="auto"/>
                    <w:left w:val="none" w:sz="0" w:space="0" w:color="auto"/>
                    <w:bottom w:val="none" w:sz="0" w:space="0" w:color="auto"/>
                    <w:right w:val="none" w:sz="0" w:space="0" w:color="auto"/>
                  </w:divBdr>
                  <w:divsChild>
                    <w:div w:id="2083871518">
                      <w:marLeft w:val="0"/>
                      <w:marRight w:val="0"/>
                      <w:marTop w:val="0"/>
                      <w:marBottom w:val="0"/>
                      <w:divBdr>
                        <w:top w:val="none" w:sz="0" w:space="0" w:color="auto"/>
                        <w:left w:val="none" w:sz="0" w:space="0" w:color="auto"/>
                        <w:bottom w:val="none" w:sz="0" w:space="0" w:color="auto"/>
                        <w:right w:val="none" w:sz="0" w:space="0" w:color="auto"/>
                      </w:divBdr>
                    </w:div>
                  </w:divsChild>
                </w:div>
                <w:div w:id="846092034">
                  <w:marLeft w:val="0"/>
                  <w:marRight w:val="0"/>
                  <w:marTop w:val="0"/>
                  <w:marBottom w:val="0"/>
                  <w:divBdr>
                    <w:top w:val="none" w:sz="0" w:space="0" w:color="auto"/>
                    <w:left w:val="none" w:sz="0" w:space="0" w:color="auto"/>
                    <w:bottom w:val="none" w:sz="0" w:space="0" w:color="auto"/>
                    <w:right w:val="none" w:sz="0" w:space="0" w:color="auto"/>
                  </w:divBdr>
                  <w:divsChild>
                    <w:div w:id="959142489">
                      <w:marLeft w:val="0"/>
                      <w:marRight w:val="0"/>
                      <w:marTop w:val="0"/>
                      <w:marBottom w:val="0"/>
                      <w:divBdr>
                        <w:top w:val="none" w:sz="0" w:space="0" w:color="auto"/>
                        <w:left w:val="none" w:sz="0" w:space="0" w:color="auto"/>
                        <w:bottom w:val="none" w:sz="0" w:space="0" w:color="auto"/>
                        <w:right w:val="none" w:sz="0" w:space="0" w:color="auto"/>
                      </w:divBdr>
                    </w:div>
                  </w:divsChild>
                </w:div>
                <w:div w:id="943420981">
                  <w:marLeft w:val="0"/>
                  <w:marRight w:val="0"/>
                  <w:marTop w:val="0"/>
                  <w:marBottom w:val="0"/>
                  <w:divBdr>
                    <w:top w:val="none" w:sz="0" w:space="0" w:color="auto"/>
                    <w:left w:val="none" w:sz="0" w:space="0" w:color="auto"/>
                    <w:bottom w:val="none" w:sz="0" w:space="0" w:color="auto"/>
                    <w:right w:val="none" w:sz="0" w:space="0" w:color="auto"/>
                  </w:divBdr>
                  <w:divsChild>
                    <w:div w:id="345399921">
                      <w:marLeft w:val="0"/>
                      <w:marRight w:val="0"/>
                      <w:marTop w:val="0"/>
                      <w:marBottom w:val="0"/>
                      <w:divBdr>
                        <w:top w:val="none" w:sz="0" w:space="0" w:color="auto"/>
                        <w:left w:val="none" w:sz="0" w:space="0" w:color="auto"/>
                        <w:bottom w:val="none" w:sz="0" w:space="0" w:color="auto"/>
                        <w:right w:val="none" w:sz="0" w:space="0" w:color="auto"/>
                      </w:divBdr>
                    </w:div>
                  </w:divsChild>
                </w:div>
                <w:div w:id="1012294865">
                  <w:marLeft w:val="0"/>
                  <w:marRight w:val="0"/>
                  <w:marTop w:val="0"/>
                  <w:marBottom w:val="0"/>
                  <w:divBdr>
                    <w:top w:val="none" w:sz="0" w:space="0" w:color="auto"/>
                    <w:left w:val="none" w:sz="0" w:space="0" w:color="auto"/>
                    <w:bottom w:val="none" w:sz="0" w:space="0" w:color="auto"/>
                    <w:right w:val="none" w:sz="0" w:space="0" w:color="auto"/>
                  </w:divBdr>
                  <w:divsChild>
                    <w:div w:id="12465240">
                      <w:marLeft w:val="0"/>
                      <w:marRight w:val="0"/>
                      <w:marTop w:val="0"/>
                      <w:marBottom w:val="0"/>
                      <w:divBdr>
                        <w:top w:val="none" w:sz="0" w:space="0" w:color="auto"/>
                        <w:left w:val="none" w:sz="0" w:space="0" w:color="auto"/>
                        <w:bottom w:val="none" w:sz="0" w:space="0" w:color="auto"/>
                        <w:right w:val="none" w:sz="0" w:space="0" w:color="auto"/>
                      </w:divBdr>
                    </w:div>
                  </w:divsChild>
                </w:div>
                <w:div w:id="1316375093">
                  <w:marLeft w:val="0"/>
                  <w:marRight w:val="0"/>
                  <w:marTop w:val="0"/>
                  <w:marBottom w:val="0"/>
                  <w:divBdr>
                    <w:top w:val="none" w:sz="0" w:space="0" w:color="auto"/>
                    <w:left w:val="none" w:sz="0" w:space="0" w:color="auto"/>
                    <w:bottom w:val="none" w:sz="0" w:space="0" w:color="auto"/>
                    <w:right w:val="none" w:sz="0" w:space="0" w:color="auto"/>
                  </w:divBdr>
                  <w:divsChild>
                    <w:div w:id="468742454">
                      <w:marLeft w:val="0"/>
                      <w:marRight w:val="0"/>
                      <w:marTop w:val="0"/>
                      <w:marBottom w:val="0"/>
                      <w:divBdr>
                        <w:top w:val="none" w:sz="0" w:space="0" w:color="auto"/>
                        <w:left w:val="none" w:sz="0" w:space="0" w:color="auto"/>
                        <w:bottom w:val="none" w:sz="0" w:space="0" w:color="auto"/>
                        <w:right w:val="none" w:sz="0" w:space="0" w:color="auto"/>
                      </w:divBdr>
                    </w:div>
                  </w:divsChild>
                </w:div>
                <w:div w:id="1567839399">
                  <w:marLeft w:val="0"/>
                  <w:marRight w:val="0"/>
                  <w:marTop w:val="0"/>
                  <w:marBottom w:val="0"/>
                  <w:divBdr>
                    <w:top w:val="none" w:sz="0" w:space="0" w:color="auto"/>
                    <w:left w:val="none" w:sz="0" w:space="0" w:color="auto"/>
                    <w:bottom w:val="none" w:sz="0" w:space="0" w:color="auto"/>
                    <w:right w:val="none" w:sz="0" w:space="0" w:color="auto"/>
                  </w:divBdr>
                </w:div>
                <w:div w:id="1732925374">
                  <w:marLeft w:val="0"/>
                  <w:marRight w:val="0"/>
                  <w:marTop w:val="0"/>
                  <w:marBottom w:val="0"/>
                  <w:divBdr>
                    <w:top w:val="none" w:sz="0" w:space="0" w:color="auto"/>
                    <w:left w:val="none" w:sz="0" w:space="0" w:color="auto"/>
                    <w:bottom w:val="none" w:sz="0" w:space="0" w:color="auto"/>
                    <w:right w:val="none" w:sz="0" w:space="0" w:color="auto"/>
                  </w:divBdr>
                </w:div>
                <w:div w:id="1962150986">
                  <w:marLeft w:val="0"/>
                  <w:marRight w:val="0"/>
                  <w:marTop w:val="0"/>
                  <w:marBottom w:val="0"/>
                  <w:divBdr>
                    <w:top w:val="none" w:sz="0" w:space="0" w:color="auto"/>
                    <w:left w:val="none" w:sz="0" w:space="0" w:color="auto"/>
                    <w:bottom w:val="none" w:sz="0" w:space="0" w:color="auto"/>
                    <w:right w:val="none" w:sz="0" w:space="0" w:color="auto"/>
                  </w:divBdr>
                  <w:divsChild>
                    <w:div w:id="1683892493">
                      <w:marLeft w:val="0"/>
                      <w:marRight w:val="0"/>
                      <w:marTop w:val="0"/>
                      <w:marBottom w:val="0"/>
                      <w:divBdr>
                        <w:top w:val="none" w:sz="0" w:space="0" w:color="auto"/>
                        <w:left w:val="none" w:sz="0" w:space="0" w:color="auto"/>
                        <w:bottom w:val="none" w:sz="0" w:space="0" w:color="auto"/>
                        <w:right w:val="none" w:sz="0" w:space="0" w:color="auto"/>
                      </w:divBdr>
                    </w:div>
                  </w:divsChild>
                </w:div>
                <w:div w:id="2054115231">
                  <w:marLeft w:val="0"/>
                  <w:marRight w:val="0"/>
                  <w:marTop w:val="0"/>
                  <w:marBottom w:val="0"/>
                  <w:divBdr>
                    <w:top w:val="none" w:sz="0" w:space="0" w:color="auto"/>
                    <w:left w:val="none" w:sz="0" w:space="0" w:color="auto"/>
                    <w:bottom w:val="none" w:sz="0" w:space="0" w:color="auto"/>
                    <w:right w:val="none" w:sz="0" w:space="0" w:color="auto"/>
                  </w:divBdr>
                </w:div>
                <w:div w:id="2097092653">
                  <w:marLeft w:val="0"/>
                  <w:marRight w:val="0"/>
                  <w:marTop w:val="0"/>
                  <w:marBottom w:val="0"/>
                  <w:divBdr>
                    <w:top w:val="none" w:sz="0" w:space="0" w:color="auto"/>
                    <w:left w:val="none" w:sz="0" w:space="0" w:color="auto"/>
                    <w:bottom w:val="none" w:sz="0" w:space="0" w:color="auto"/>
                    <w:right w:val="none" w:sz="0" w:space="0" w:color="auto"/>
                  </w:divBdr>
                </w:div>
                <w:div w:id="20987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78949">
          <w:marLeft w:val="0"/>
          <w:marRight w:val="0"/>
          <w:marTop w:val="0"/>
          <w:marBottom w:val="0"/>
          <w:divBdr>
            <w:top w:val="none" w:sz="0" w:space="0" w:color="auto"/>
            <w:left w:val="none" w:sz="0" w:space="0" w:color="auto"/>
            <w:bottom w:val="none" w:sz="0" w:space="0" w:color="auto"/>
            <w:right w:val="none" w:sz="0" w:space="0" w:color="auto"/>
          </w:divBdr>
        </w:div>
        <w:div w:id="1650086222">
          <w:marLeft w:val="0"/>
          <w:marRight w:val="0"/>
          <w:marTop w:val="0"/>
          <w:marBottom w:val="0"/>
          <w:divBdr>
            <w:top w:val="none" w:sz="0" w:space="0" w:color="auto"/>
            <w:left w:val="none" w:sz="0" w:space="0" w:color="auto"/>
            <w:bottom w:val="none" w:sz="0" w:space="0" w:color="auto"/>
            <w:right w:val="none" w:sz="0" w:space="0" w:color="auto"/>
          </w:divBdr>
        </w:div>
        <w:div w:id="1656834754">
          <w:marLeft w:val="0"/>
          <w:marRight w:val="0"/>
          <w:marTop w:val="0"/>
          <w:marBottom w:val="0"/>
          <w:divBdr>
            <w:top w:val="none" w:sz="0" w:space="0" w:color="auto"/>
            <w:left w:val="none" w:sz="0" w:space="0" w:color="auto"/>
            <w:bottom w:val="none" w:sz="0" w:space="0" w:color="auto"/>
            <w:right w:val="none" w:sz="0" w:space="0" w:color="auto"/>
          </w:divBdr>
        </w:div>
        <w:div w:id="1672099890">
          <w:marLeft w:val="0"/>
          <w:marRight w:val="0"/>
          <w:marTop w:val="0"/>
          <w:marBottom w:val="0"/>
          <w:divBdr>
            <w:top w:val="none" w:sz="0" w:space="0" w:color="auto"/>
            <w:left w:val="none" w:sz="0" w:space="0" w:color="auto"/>
            <w:bottom w:val="none" w:sz="0" w:space="0" w:color="auto"/>
            <w:right w:val="none" w:sz="0" w:space="0" w:color="auto"/>
          </w:divBdr>
        </w:div>
        <w:div w:id="1676616871">
          <w:marLeft w:val="0"/>
          <w:marRight w:val="0"/>
          <w:marTop w:val="0"/>
          <w:marBottom w:val="0"/>
          <w:divBdr>
            <w:top w:val="none" w:sz="0" w:space="0" w:color="auto"/>
            <w:left w:val="none" w:sz="0" w:space="0" w:color="auto"/>
            <w:bottom w:val="none" w:sz="0" w:space="0" w:color="auto"/>
            <w:right w:val="none" w:sz="0" w:space="0" w:color="auto"/>
          </w:divBdr>
        </w:div>
        <w:div w:id="1693066672">
          <w:marLeft w:val="0"/>
          <w:marRight w:val="0"/>
          <w:marTop w:val="0"/>
          <w:marBottom w:val="0"/>
          <w:divBdr>
            <w:top w:val="none" w:sz="0" w:space="0" w:color="auto"/>
            <w:left w:val="none" w:sz="0" w:space="0" w:color="auto"/>
            <w:bottom w:val="none" w:sz="0" w:space="0" w:color="auto"/>
            <w:right w:val="none" w:sz="0" w:space="0" w:color="auto"/>
          </w:divBdr>
        </w:div>
        <w:div w:id="1695425466">
          <w:marLeft w:val="0"/>
          <w:marRight w:val="0"/>
          <w:marTop w:val="0"/>
          <w:marBottom w:val="0"/>
          <w:divBdr>
            <w:top w:val="none" w:sz="0" w:space="0" w:color="auto"/>
            <w:left w:val="none" w:sz="0" w:space="0" w:color="auto"/>
            <w:bottom w:val="none" w:sz="0" w:space="0" w:color="auto"/>
            <w:right w:val="none" w:sz="0" w:space="0" w:color="auto"/>
          </w:divBdr>
        </w:div>
        <w:div w:id="1695811885">
          <w:marLeft w:val="0"/>
          <w:marRight w:val="0"/>
          <w:marTop w:val="0"/>
          <w:marBottom w:val="0"/>
          <w:divBdr>
            <w:top w:val="none" w:sz="0" w:space="0" w:color="auto"/>
            <w:left w:val="none" w:sz="0" w:space="0" w:color="auto"/>
            <w:bottom w:val="none" w:sz="0" w:space="0" w:color="auto"/>
            <w:right w:val="none" w:sz="0" w:space="0" w:color="auto"/>
          </w:divBdr>
        </w:div>
        <w:div w:id="1699353595">
          <w:marLeft w:val="0"/>
          <w:marRight w:val="0"/>
          <w:marTop w:val="0"/>
          <w:marBottom w:val="0"/>
          <w:divBdr>
            <w:top w:val="none" w:sz="0" w:space="0" w:color="auto"/>
            <w:left w:val="none" w:sz="0" w:space="0" w:color="auto"/>
            <w:bottom w:val="none" w:sz="0" w:space="0" w:color="auto"/>
            <w:right w:val="none" w:sz="0" w:space="0" w:color="auto"/>
          </w:divBdr>
        </w:div>
        <w:div w:id="1699813560">
          <w:marLeft w:val="0"/>
          <w:marRight w:val="0"/>
          <w:marTop w:val="0"/>
          <w:marBottom w:val="0"/>
          <w:divBdr>
            <w:top w:val="none" w:sz="0" w:space="0" w:color="auto"/>
            <w:left w:val="none" w:sz="0" w:space="0" w:color="auto"/>
            <w:bottom w:val="none" w:sz="0" w:space="0" w:color="auto"/>
            <w:right w:val="none" w:sz="0" w:space="0" w:color="auto"/>
          </w:divBdr>
        </w:div>
        <w:div w:id="1700471370">
          <w:marLeft w:val="0"/>
          <w:marRight w:val="0"/>
          <w:marTop w:val="0"/>
          <w:marBottom w:val="0"/>
          <w:divBdr>
            <w:top w:val="none" w:sz="0" w:space="0" w:color="auto"/>
            <w:left w:val="none" w:sz="0" w:space="0" w:color="auto"/>
            <w:bottom w:val="none" w:sz="0" w:space="0" w:color="auto"/>
            <w:right w:val="none" w:sz="0" w:space="0" w:color="auto"/>
          </w:divBdr>
        </w:div>
        <w:div w:id="1703558335">
          <w:marLeft w:val="0"/>
          <w:marRight w:val="0"/>
          <w:marTop w:val="0"/>
          <w:marBottom w:val="0"/>
          <w:divBdr>
            <w:top w:val="none" w:sz="0" w:space="0" w:color="auto"/>
            <w:left w:val="none" w:sz="0" w:space="0" w:color="auto"/>
            <w:bottom w:val="none" w:sz="0" w:space="0" w:color="auto"/>
            <w:right w:val="none" w:sz="0" w:space="0" w:color="auto"/>
          </w:divBdr>
        </w:div>
        <w:div w:id="1732193096">
          <w:marLeft w:val="0"/>
          <w:marRight w:val="0"/>
          <w:marTop w:val="0"/>
          <w:marBottom w:val="0"/>
          <w:divBdr>
            <w:top w:val="none" w:sz="0" w:space="0" w:color="auto"/>
            <w:left w:val="none" w:sz="0" w:space="0" w:color="auto"/>
            <w:bottom w:val="none" w:sz="0" w:space="0" w:color="auto"/>
            <w:right w:val="none" w:sz="0" w:space="0" w:color="auto"/>
          </w:divBdr>
        </w:div>
        <w:div w:id="1745688341">
          <w:marLeft w:val="0"/>
          <w:marRight w:val="0"/>
          <w:marTop w:val="0"/>
          <w:marBottom w:val="0"/>
          <w:divBdr>
            <w:top w:val="none" w:sz="0" w:space="0" w:color="auto"/>
            <w:left w:val="none" w:sz="0" w:space="0" w:color="auto"/>
            <w:bottom w:val="none" w:sz="0" w:space="0" w:color="auto"/>
            <w:right w:val="none" w:sz="0" w:space="0" w:color="auto"/>
          </w:divBdr>
        </w:div>
        <w:div w:id="1750610906">
          <w:marLeft w:val="0"/>
          <w:marRight w:val="0"/>
          <w:marTop w:val="0"/>
          <w:marBottom w:val="0"/>
          <w:divBdr>
            <w:top w:val="none" w:sz="0" w:space="0" w:color="auto"/>
            <w:left w:val="none" w:sz="0" w:space="0" w:color="auto"/>
            <w:bottom w:val="none" w:sz="0" w:space="0" w:color="auto"/>
            <w:right w:val="none" w:sz="0" w:space="0" w:color="auto"/>
          </w:divBdr>
          <w:divsChild>
            <w:div w:id="932009572">
              <w:marLeft w:val="-68"/>
              <w:marRight w:val="0"/>
              <w:marTop w:val="27"/>
              <w:marBottom w:val="27"/>
              <w:divBdr>
                <w:top w:val="none" w:sz="0" w:space="0" w:color="auto"/>
                <w:left w:val="none" w:sz="0" w:space="0" w:color="auto"/>
                <w:bottom w:val="none" w:sz="0" w:space="0" w:color="auto"/>
                <w:right w:val="none" w:sz="0" w:space="0" w:color="auto"/>
              </w:divBdr>
              <w:divsChild>
                <w:div w:id="207686083">
                  <w:marLeft w:val="0"/>
                  <w:marRight w:val="0"/>
                  <w:marTop w:val="0"/>
                  <w:marBottom w:val="0"/>
                  <w:divBdr>
                    <w:top w:val="none" w:sz="0" w:space="0" w:color="auto"/>
                    <w:left w:val="none" w:sz="0" w:space="0" w:color="auto"/>
                    <w:bottom w:val="none" w:sz="0" w:space="0" w:color="auto"/>
                    <w:right w:val="none" w:sz="0" w:space="0" w:color="auto"/>
                  </w:divBdr>
                </w:div>
                <w:div w:id="211311033">
                  <w:marLeft w:val="0"/>
                  <w:marRight w:val="0"/>
                  <w:marTop w:val="0"/>
                  <w:marBottom w:val="0"/>
                  <w:divBdr>
                    <w:top w:val="none" w:sz="0" w:space="0" w:color="auto"/>
                    <w:left w:val="none" w:sz="0" w:space="0" w:color="auto"/>
                    <w:bottom w:val="none" w:sz="0" w:space="0" w:color="auto"/>
                    <w:right w:val="none" w:sz="0" w:space="0" w:color="auto"/>
                  </w:divBdr>
                </w:div>
                <w:div w:id="300303740">
                  <w:marLeft w:val="0"/>
                  <w:marRight w:val="0"/>
                  <w:marTop w:val="0"/>
                  <w:marBottom w:val="0"/>
                  <w:divBdr>
                    <w:top w:val="none" w:sz="0" w:space="0" w:color="auto"/>
                    <w:left w:val="none" w:sz="0" w:space="0" w:color="auto"/>
                    <w:bottom w:val="none" w:sz="0" w:space="0" w:color="auto"/>
                    <w:right w:val="none" w:sz="0" w:space="0" w:color="auto"/>
                  </w:divBdr>
                </w:div>
                <w:div w:id="463355627">
                  <w:marLeft w:val="0"/>
                  <w:marRight w:val="0"/>
                  <w:marTop w:val="0"/>
                  <w:marBottom w:val="0"/>
                  <w:divBdr>
                    <w:top w:val="none" w:sz="0" w:space="0" w:color="auto"/>
                    <w:left w:val="none" w:sz="0" w:space="0" w:color="auto"/>
                    <w:bottom w:val="none" w:sz="0" w:space="0" w:color="auto"/>
                    <w:right w:val="none" w:sz="0" w:space="0" w:color="auto"/>
                  </w:divBdr>
                </w:div>
                <w:div w:id="696202425">
                  <w:marLeft w:val="0"/>
                  <w:marRight w:val="0"/>
                  <w:marTop w:val="0"/>
                  <w:marBottom w:val="0"/>
                  <w:divBdr>
                    <w:top w:val="none" w:sz="0" w:space="0" w:color="auto"/>
                    <w:left w:val="none" w:sz="0" w:space="0" w:color="auto"/>
                    <w:bottom w:val="none" w:sz="0" w:space="0" w:color="auto"/>
                    <w:right w:val="none" w:sz="0" w:space="0" w:color="auto"/>
                  </w:divBdr>
                  <w:divsChild>
                    <w:div w:id="1990288158">
                      <w:marLeft w:val="0"/>
                      <w:marRight w:val="0"/>
                      <w:marTop w:val="0"/>
                      <w:marBottom w:val="0"/>
                      <w:divBdr>
                        <w:top w:val="none" w:sz="0" w:space="0" w:color="auto"/>
                        <w:left w:val="none" w:sz="0" w:space="0" w:color="auto"/>
                        <w:bottom w:val="none" w:sz="0" w:space="0" w:color="auto"/>
                        <w:right w:val="none" w:sz="0" w:space="0" w:color="auto"/>
                      </w:divBdr>
                    </w:div>
                  </w:divsChild>
                </w:div>
                <w:div w:id="1079600394">
                  <w:marLeft w:val="0"/>
                  <w:marRight w:val="0"/>
                  <w:marTop w:val="0"/>
                  <w:marBottom w:val="0"/>
                  <w:divBdr>
                    <w:top w:val="none" w:sz="0" w:space="0" w:color="auto"/>
                    <w:left w:val="none" w:sz="0" w:space="0" w:color="auto"/>
                    <w:bottom w:val="none" w:sz="0" w:space="0" w:color="auto"/>
                    <w:right w:val="none" w:sz="0" w:space="0" w:color="auto"/>
                  </w:divBdr>
                  <w:divsChild>
                    <w:div w:id="1325167125">
                      <w:marLeft w:val="0"/>
                      <w:marRight w:val="0"/>
                      <w:marTop w:val="0"/>
                      <w:marBottom w:val="0"/>
                      <w:divBdr>
                        <w:top w:val="none" w:sz="0" w:space="0" w:color="auto"/>
                        <w:left w:val="none" w:sz="0" w:space="0" w:color="auto"/>
                        <w:bottom w:val="none" w:sz="0" w:space="0" w:color="auto"/>
                        <w:right w:val="none" w:sz="0" w:space="0" w:color="auto"/>
                      </w:divBdr>
                    </w:div>
                  </w:divsChild>
                </w:div>
                <w:div w:id="1113866683">
                  <w:marLeft w:val="0"/>
                  <w:marRight w:val="0"/>
                  <w:marTop w:val="0"/>
                  <w:marBottom w:val="0"/>
                  <w:divBdr>
                    <w:top w:val="none" w:sz="0" w:space="0" w:color="auto"/>
                    <w:left w:val="none" w:sz="0" w:space="0" w:color="auto"/>
                    <w:bottom w:val="none" w:sz="0" w:space="0" w:color="auto"/>
                    <w:right w:val="none" w:sz="0" w:space="0" w:color="auto"/>
                  </w:divBdr>
                  <w:divsChild>
                    <w:div w:id="2011252963">
                      <w:marLeft w:val="0"/>
                      <w:marRight w:val="0"/>
                      <w:marTop w:val="0"/>
                      <w:marBottom w:val="0"/>
                      <w:divBdr>
                        <w:top w:val="none" w:sz="0" w:space="0" w:color="auto"/>
                        <w:left w:val="none" w:sz="0" w:space="0" w:color="auto"/>
                        <w:bottom w:val="none" w:sz="0" w:space="0" w:color="auto"/>
                        <w:right w:val="none" w:sz="0" w:space="0" w:color="auto"/>
                      </w:divBdr>
                    </w:div>
                  </w:divsChild>
                </w:div>
                <w:div w:id="1314941939">
                  <w:marLeft w:val="0"/>
                  <w:marRight w:val="0"/>
                  <w:marTop w:val="0"/>
                  <w:marBottom w:val="0"/>
                  <w:divBdr>
                    <w:top w:val="none" w:sz="0" w:space="0" w:color="auto"/>
                    <w:left w:val="none" w:sz="0" w:space="0" w:color="auto"/>
                    <w:bottom w:val="none" w:sz="0" w:space="0" w:color="auto"/>
                    <w:right w:val="none" w:sz="0" w:space="0" w:color="auto"/>
                  </w:divBdr>
                  <w:divsChild>
                    <w:div w:id="1393966273">
                      <w:marLeft w:val="0"/>
                      <w:marRight w:val="0"/>
                      <w:marTop w:val="0"/>
                      <w:marBottom w:val="0"/>
                      <w:divBdr>
                        <w:top w:val="none" w:sz="0" w:space="0" w:color="auto"/>
                        <w:left w:val="none" w:sz="0" w:space="0" w:color="auto"/>
                        <w:bottom w:val="none" w:sz="0" w:space="0" w:color="auto"/>
                        <w:right w:val="none" w:sz="0" w:space="0" w:color="auto"/>
                      </w:divBdr>
                    </w:div>
                  </w:divsChild>
                </w:div>
                <w:div w:id="1478885471">
                  <w:marLeft w:val="0"/>
                  <w:marRight w:val="0"/>
                  <w:marTop w:val="0"/>
                  <w:marBottom w:val="0"/>
                  <w:divBdr>
                    <w:top w:val="none" w:sz="0" w:space="0" w:color="auto"/>
                    <w:left w:val="none" w:sz="0" w:space="0" w:color="auto"/>
                    <w:bottom w:val="none" w:sz="0" w:space="0" w:color="auto"/>
                    <w:right w:val="none" w:sz="0" w:space="0" w:color="auto"/>
                  </w:divBdr>
                </w:div>
                <w:div w:id="1531992425">
                  <w:marLeft w:val="0"/>
                  <w:marRight w:val="0"/>
                  <w:marTop w:val="0"/>
                  <w:marBottom w:val="0"/>
                  <w:divBdr>
                    <w:top w:val="none" w:sz="0" w:space="0" w:color="auto"/>
                    <w:left w:val="none" w:sz="0" w:space="0" w:color="auto"/>
                    <w:bottom w:val="none" w:sz="0" w:space="0" w:color="auto"/>
                    <w:right w:val="none" w:sz="0" w:space="0" w:color="auto"/>
                  </w:divBdr>
                  <w:divsChild>
                    <w:div w:id="752557084">
                      <w:marLeft w:val="0"/>
                      <w:marRight w:val="0"/>
                      <w:marTop w:val="0"/>
                      <w:marBottom w:val="0"/>
                      <w:divBdr>
                        <w:top w:val="none" w:sz="0" w:space="0" w:color="auto"/>
                        <w:left w:val="none" w:sz="0" w:space="0" w:color="auto"/>
                        <w:bottom w:val="none" w:sz="0" w:space="0" w:color="auto"/>
                        <w:right w:val="none" w:sz="0" w:space="0" w:color="auto"/>
                      </w:divBdr>
                    </w:div>
                  </w:divsChild>
                </w:div>
                <w:div w:id="1610120891">
                  <w:marLeft w:val="0"/>
                  <w:marRight w:val="0"/>
                  <w:marTop w:val="0"/>
                  <w:marBottom w:val="0"/>
                  <w:divBdr>
                    <w:top w:val="none" w:sz="0" w:space="0" w:color="auto"/>
                    <w:left w:val="none" w:sz="0" w:space="0" w:color="auto"/>
                    <w:bottom w:val="none" w:sz="0" w:space="0" w:color="auto"/>
                    <w:right w:val="none" w:sz="0" w:space="0" w:color="auto"/>
                  </w:divBdr>
                </w:div>
                <w:div w:id="1816337359">
                  <w:marLeft w:val="0"/>
                  <w:marRight w:val="0"/>
                  <w:marTop w:val="0"/>
                  <w:marBottom w:val="0"/>
                  <w:divBdr>
                    <w:top w:val="none" w:sz="0" w:space="0" w:color="auto"/>
                    <w:left w:val="none" w:sz="0" w:space="0" w:color="auto"/>
                    <w:bottom w:val="none" w:sz="0" w:space="0" w:color="auto"/>
                    <w:right w:val="none" w:sz="0" w:space="0" w:color="auto"/>
                  </w:divBdr>
                  <w:divsChild>
                    <w:div w:id="592863165">
                      <w:marLeft w:val="0"/>
                      <w:marRight w:val="0"/>
                      <w:marTop w:val="0"/>
                      <w:marBottom w:val="0"/>
                      <w:divBdr>
                        <w:top w:val="none" w:sz="0" w:space="0" w:color="auto"/>
                        <w:left w:val="none" w:sz="0" w:space="0" w:color="auto"/>
                        <w:bottom w:val="none" w:sz="0" w:space="0" w:color="auto"/>
                        <w:right w:val="none" w:sz="0" w:space="0" w:color="auto"/>
                      </w:divBdr>
                    </w:div>
                  </w:divsChild>
                </w:div>
                <w:div w:id="1914075525">
                  <w:marLeft w:val="0"/>
                  <w:marRight w:val="0"/>
                  <w:marTop w:val="0"/>
                  <w:marBottom w:val="0"/>
                  <w:divBdr>
                    <w:top w:val="none" w:sz="0" w:space="0" w:color="auto"/>
                    <w:left w:val="none" w:sz="0" w:space="0" w:color="auto"/>
                    <w:bottom w:val="none" w:sz="0" w:space="0" w:color="auto"/>
                    <w:right w:val="none" w:sz="0" w:space="0" w:color="auto"/>
                  </w:divBdr>
                  <w:divsChild>
                    <w:div w:id="1475952904">
                      <w:marLeft w:val="0"/>
                      <w:marRight w:val="0"/>
                      <w:marTop w:val="0"/>
                      <w:marBottom w:val="0"/>
                      <w:divBdr>
                        <w:top w:val="none" w:sz="0" w:space="0" w:color="auto"/>
                        <w:left w:val="none" w:sz="0" w:space="0" w:color="auto"/>
                        <w:bottom w:val="none" w:sz="0" w:space="0" w:color="auto"/>
                        <w:right w:val="none" w:sz="0" w:space="0" w:color="auto"/>
                      </w:divBdr>
                    </w:div>
                  </w:divsChild>
                </w:div>
                <w:div w:id="2011445306">
                  <w:marLeft w:val="0"/>
                  <w:marRight w:val="0"/>
                  <w:marTop w:val="0"/>
                  <w:marBottom w:val="0"/>
                  <w:divBdr>
                    <w:top w:val="none" w:sz="0" w:space="0" w:color="auto"/>
                    <w:left w:val="none" w:sz="0" w:space="0" w:color="auto"/>
                    <w:bottom w:val="none" w:sz="0" w:space="0" w:color="auto"/>
                    <w:right w:val="none" w:sz="0" w:space="0" w:color="auto"/>
                  </w:divBdr>
                  <w:divsChild>
                    <w:div w:id="3589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75449">
          <w:marLeft w:val="0"/>
          <w:marRight w:val="0"/>
          <w:marTop w:val="0"/>
          <w:marBottom w:val="0"/>
          <w:divBdr>
            <w:top w:val="none" w:sz="0" w:space="0" w:color="auto"/>
            <w:left w:val="none" w:sz="0" w:space="0" w:color="auto"/>
            <w:bottom w:val="none" w:sz="0" w:space="0" w:color="auto"/>
            <w:right w:val="none" w:sz="0" w:space="0" w:color="auto"/>
          </w:divBdr>
        </w:div>
        <w:div w:id="1788622701">
          <w:marLeft w:val="0"/>
          <w:marRight w:val="0"/>
          <w:marTop w:val="0"/>
          <w:marBottom w:val="0"/>
          <w:divBdr>
            <w:top w:val="none" w:sz="0" w:space="0" w:color="auto"/>
            <w:left w:val="none" w:sz="0" w:space="0" w:color="auto"/>
            <w:bottom w:val="none" w:sz="0" w:space="0" w:color="auto"/>
            <w:right w:val="none" w:sz="0" w:space="0" w:color="auto"/>
          </w:divBdr>
        </w:div>
        <w:div w:id="1794908422">
          <w:marLeft w:val="0"/>
          <w:marRight w:val="0"/>
          <w:marTop w:val="0"/>
          <w:marBottom w:val="0"/>
          <w:divBdr>
            <w:top w:val="none" w:sz="0" w:space="0" w:color="auto"/>
            <w:left w:val="none" w:sz="0" w:space="0" w:color="auto"/>
            <w:bottom w:val="none" w:sz="0" w:space="0" w:color="auto"/>
            <w:right w:val="none" w:sz="0" w:space="0" w:color="auto"/>
          </w:divBdr>
        </w:div>
        <w:div w:id="1827286055">
          <w:marLeft w:val="0"/>
          <w:marRight w:val="0"/>
          <w:marTop w:val="0"/>
          <w:marBottom w:val="0"/>
          <w:divBdr>
            <w:top w:val="none" w:sz="0" w:space="0" w:color="auto"/>
            <w:left w:val="none" w:sz="0" w:space="0" w:color="auto"/>
            <w:bottom w:val="none" w:sz="0" w:space="0" w:color="auto"/>
            <w:right w:val="none" w:sz="0" w:space="0" w:color="auto"/>
          </w:divBdr>
        </w:div>
        <w:div w:id="1908298282">
          <w:marLeft w:val="0"/>
          <w:marRight w:val="0"/>
          <w:marTop w:val="0"/>
          <w:marBottom w:val="0"/>
          <w:divBdr>
            <w:top w:val="none" w:sz="0" w:space="0" w:color="auto"/>
            <w:left w:val="none" w:sz="0" w:space="0" w:color="auto"/>
            <w:bottom w:val="none" w:sz="0" w:space="0" w:color="auto"/>
            <w:right w:val="none" w:sz="0" w:space="0" w:color="auto"/>
          </w:divBdr>
        </w:div>
        <w:div w:id="1918128677">
          <w:marLeft w:val="0"/>
          <w:marRight w:val="0"/>
          <w:marTop w:val="0"/>
          <w:marBottom w:val="0"/>
          <w:divBdr>
            <w:top w:val="none" w:sz="0" w:space="0" w:color="auto"/>
            <w:left w:val="none" w:sz="0" w:space="0" w:color="auto"/>
            <w:bottom w:val="none" w:sz="0" w:space="0" w:color="auto"/>
            <w:right w:val="none" w:sz="0" w:space="0" w:color="auto"/>
          </w:divBdr>
        </w:div>
        <w:div w:id="1932620215">
          <w:marLeft w:val="0"/>
          <w:marRight w:val="0"/>
          <w:marTop w:val="0"/>
          <w:marBottom w:val="0"/>
          <w:divBdr>
            <w:top w:val="none" w:sz="0" w:space="0" w:color="auto"/>
            <w:left w:val="none" w:sz="0" w:space="0" w:color="auto"/>
            <w:bottom w:val="none" w:sz="0" w:space="0" w:color="auto"/>
            <w:right w:val="none" w:sz="0" w:space="0" w:color="auto"/>
          </w:divBdr>
        </w:div>
        <w:div w:id="1938783773">
          <w:marLeft w:val="0"/>
          <w:marRight w:val="0"/>
          <w:marTop w:val="0"/>
          <w:marBottom w:val="0"/>
          <w:divBdr>
            <w:top w:val="none" w:sz="0" w:space="0" w:color="auto"/>
            <w:left w:val="none" w:sz="0" w:space="0" w:color="auto"/>
            <w:bottom w:val="none" w:sz="0" w:space="0" w:color="auto"/>
            <w:right w:val="none" w:sz="0" w:space="0" w:color="auto"/>
          </w:divBdr>
        </w:div>
        <w:div w:id="1958633705">
          <w:marLeft w:val="0"/>
          <w:marRight w:val="0"/>
          <w:marTop w:val="0"/>
          <w:marBottom w:val="0"/>
          <w:divBdr>
            <w:top w:val="none" w:sz="0" w:space="0" w:color="auto"/>
            <w:left w:val="none" w:sz="0" w:space="0" w:color="auto"/>
            <w:bottom w:val="none" w:sz="0" w:space="0" w:color="auto"/>
            <w:right w:val="none" w:sz="0" w:space="0" w:color="auto"/>
          </w:divBdr>
        </w:div>
        <w:div w:id="1968004526">
          <w:marLeft w:val="0"/>
          <w:marRight w:val="0"/>
          <w:marTop w:val="0"/>
          <w:marBottom w:val="0"/>
          <w:divBdr>
            <w:top w:val="none" w:sz="0" w:space="0" w:color="auto"/>
            <w:left w:val="none" w:sz="0" w:space="0" w:color="auto"/>
            <w:bottom w:val="none" w:sz="0" w:space="0" w:color="auto"/>
            <w:right w:val="none" w:sz="0" w:space="0" w:color="auto"/>
          </w:divBdr>
        </w:div>
        <w:div w:id="2011640849">
          <w:marLeft w:val="0"/>
          <w:marRight w:val="0"/>
          <w:marTop w:val="0"/>
          <w:marBottom w:val="0"/>
          <w:divBdr>
            <w:top w:val="none" w:sz="0" w:space="0" w:color="auto"/>
            <w:left w:val="none" w:sz="0" w:space="0" w:color="auto"/>
            <w:bottom w:val="none" w:sz="0" w:space="0" w:color="auto"/>
            <w:right w:val="none" w:sz="0" w:space="0" w:color="auto"/>
          </w:divBdr>
        </w:div>
        <w:div w:id="2026515410">
          <w:marLeft w:val="0"/>
          <w:marRight w:val="0"/>
          <w:marTop w:val="0"/>
          <w:marBottom w:val="0"/>
          <w:divBdr>
            <w:top w:val="none" w:sz="0" w:space="0" w:color="auto"/>
            <w:left w:val="none" w:sz="0" w:space="0" w:color="auto"/>
            <w:bottom w:val="none" w:sz="0" w:space="0" w:color="auto"/>
            <w:right w:val="none" w:sz="0" w:space="0" w:color="auto"/>
          </w:divBdr>
        </w:div>
        <w:div w:id="2028405248">
          <w:marLeft w:val="0"/>
          <w:marRight w:val="0"/>
          <w:marTop w:val="0"/>
          <w:marBottom w:val="0"/>
          <w:divBdr>
            <w:top w:val="none" w:sz="0" w:space="0" w:color="auto"/>
            <w:left w:val="none" w:sz="0" w:space="0" w:color="auto"/>
            <w:bottom w:val="none" w:sz="0" w:space="0" w:color="auto"/>
            <w:right w:val="none" w:sz="0" w:space="0" w:color="auto"/>
          </w:divBdr>
        </w:div>
        <w:div w:id="2033140873">
          <w:marLeft w:val="0"/>
          <w:marRight w:val="0"/>
          <w:marTop w:val="0"/>
          <w:marBottom w:val="0"/>
          <w:divBdr>
            <w:top w:val="none" w:sz="0" w:space="0" w:color="auto"/>
            <w:left w:val="none" w:sz="0" w:space="0" w:color="auto"/>
            <w:bottom w:val="none" w:sz="0" w:space="0" w:color="auto"/>
            <w:right w:val="none" w:sz="0" w:space="0" w:color="auto"/>
          </w:divBdr>
        </w:div>
        <w:div w:id="2033417531">
          <w:marLeft w:val="0"/>
          <w:marRight w:val="0"/>
          <w:marTop w:val="0"/>
          <w:marBottom w:val="0"/>
          <w:divBdr>
            <w:top w:val="none" w:sz="0" w:space="0" w:color="auto"/>
            <w:left w:val="none" w:sz="0" w:space="0" w:color="auto"/>
            <w:bottom w:val="none" w:sz="0" w:space="0" w:color="auto"/>
            <w:right w:val="none" w:sz="0" w:space="0" w:color="auto"/>
          </w:divBdr>
        </w:div>
        <w:div w:id="2034728254">
          <w:marLeft w:val="0"/>
          <w:marRight w:val="0"/>
          <w:marTop w:val="0"/>
          <w:marBottom w:val="0"/>
          <w:divBdr>
            <w:top w:val="none" w:sz="0" w:space="0" w:color="auto"/>
            <w:left w:val="none" w:sz="0" w:space="0" w:color="auto"/>
            <w:bottom w:val="none" w:sz="0" w:space="0" w:color="auto"/>
            <w:right w:val="none" w:sz="0" w:space="0" w:color="auto"/>
          </w:divBdr>
          <w:divsChild>
            <w:div w:id="836115561">
              <w:marLeft w:val="-68"/>
              <w:marRight w:val="0"/>
              <w:marTop w:val="27"/>
              <w:marBottom w:val="27"/>
              <w:divBdr>
                <w:top w:val="none" w:sz="0" w:space="0" w:color="auto"/>
                <w:left w:val="none" w:sz="0" w:space="0" w:color="auto"/>
                <w:bottom w:val="none" w:sz="0" w:space="0" w:color="auto"/>
                <w:right w:val="none" w:sz="0" w:space="0" w:color="auto"/>
              </w:divBdr>
              <w:divsChild>
                <w:div w:id="39060500">
                  <w:marLeft w:val="0"/>
                  <w:marRight w:val="0"/>
                  <w:marTop w:val="0"/>
                  <w:marBottom w:val="0"/>
                  <w:divBdr>
                    <w:top w:val="none" w:sz="0" w:space="0" w:color="auto"/>
                    <w:left w:val="none" w:sz="0" w:space="0" w:color="auto"/>
                    <w:bottom w:val="none" w:sz="0" w:space="0" w:color="auto"/>
                    <w:right w:val="none" w:sz="0" w:space="0" w:color="auto"/>
                  </w:divBdr>
                  <w:divsChild>
                    <w:div w:id="1927231482">
                      <w:marLeft w:val="0"/>
                      <w:marRight w:val="0"/>
                      <w:marTop w:val="0"/>
                      <w:marBottom w:val="0"/>
                      <w:divBdr>
                        <w:top w:val="none" w:sz="0" w:space="0" w:color="auto"/>
                        <w:left w:val="none" w:sz="0" w:space="0" w:color="auto"/>
                        <w:bottom w:val="none" w:sz="0" w:space="0" w:color="auto"/>
                        <w:right w:val="none" w:sz="0" w:space="0" w:color="auto"/>
                      </w:divBdr>
                    </w:div>
                  </w:divsChild>
                </w:div>
                <w:div w:id="151801474">
                  <w:marLeft w:val="0"/>
                  <w:marRight w:val="0"/>
                  <w:marTop w:val="0"/>
                  <w:marBottom w:val="0"/>
                  <w:divBdr>
                    <w:top w:val="none" w:sz="0" w:space="0" w:color="auto"/>
                    <w:left w:val="none" w:sz="0" w:space="0" w:color="auto"/>
                    <w:bottom w:val="none" w:sz="0" w:space="0" w:color="auto"/>
                    <w:right w:val="none" w:sz="0" w:space="0" w:color="auto"/>
                  </w:divBdr>
                </w:div>
                <w:div w:id="288557010">
                  <w:marLeft w:val="0"/>
                  <w:marRight w:val="0"/>
                  <w:marTop w:val="0"/>
                  <w:marBottom w:val="0"/>
                  <w:divBdr>
                    <w:top w:val="none" w:sz="0" w:space="0" w:color="auto"/>
                    <w:left w:val="none" w:sz="0" w:space="0" w:color="auto"/>
                    <w:bottom w:val="none" w:sz="0" w:space="0" w:color="auto"/>
                    <w:right w:val="none" w:sz="0" w:space="0" w:color="auto"/>
                  </w:divBdr>
                </w:div>
                <w:div w:id="317880484">
                  <w:marLeft w:val="0"/>
                  <w:marRight w:val="0"/>
                  <w:marTop w:val="0"/>
                  <w:marBottom w:val="0"/>
                  <w:divBdr>
                    <w:top w:val="none" w:sz="0" w:space="0" w:color="auto"/>
                    <w:left w:val="none" w:sz="0" w:space="0" w:color="auto"/>
                    <w:bottom w:val="none" w:sz="0" w:space="0" w:color="auto"/>
                    <w:right w:val="none" w:sz="0" w:space="0" w:color="auto"/>
                  </w:divBdr>
                </w:div>
                <w:div w:id="395201379">
                  <w:marLeft w:val="0"/>
                  <w:marRight w:val="0"/>
                  <w:marTop w:val="0"/>
                  <w:marBottom w:val="0"/>
                  <w:divBdr>
                    <w:top w:val="none" w:sz="0" w:space="0" w:color="auto"/>
                    <w:left w:val="none" w:sz="0" w:space="0" w:color="auto"/>
                    <w:bottom w:val="none" w:sz="0" w:space="0" w:color="auto"/>
                    <w:right w:val="none" w:sz="0" w:space="0" w:color="auto"/>
                  </w:divBdr>
                  <w:divsChild>
                    <w:div w:id="221794807">
                      <w:marLeft w:val="0"/>
                      <w:marRight w:val="0"/>
                      <w:marTop w:val="0"/>
                      <w:marBottom w:val="0"/>
                      <w:divBdr>
                        <w:top w:val="none" w:sz="0" w:space="0" w:color="auto"/>
                        <w:left w:val="none" w:sz="0" w:space="0" w:color="auto"/>
                        <w:bottom w:val="none" w:sz="0" w:space="0" w:color="auto"/>
                        <w:right w:val="none" w:sz="0" w:space="0" w:color="auto"/>
                      </w:divBdr>
                    </w:div>
                  </w:divsChild>
                </w:div>
                <w:div w:id="424106970">
                  <w:marLeft w:val="0"/>
                  <w:marRight w:val="0"/>
                  <w:marTop w:val="0"/>
                  <w:marBottom w:val="0"/>
                  <w:divBdr>
                    <w:top w:val="none" w:sz="0" w:space="0" w:color="auto"/>
                    <w:left w:val="none" w:sz="0" w:space="0" w:color="auto"/>
                    <w:bottom w:val="none" w:sz="0" w:space="0" w:color="auto"/>
                    <w:right w:val="none" w:sz="0" w:space="0" w:color="auto"/>
                  </w:divBdr>
                </w:div>
                <w:div w:id="480273688">
                  <w:marLeft w:val="0"/>
                  <w:marRight w:val="0"/>
                  <w:marTop w:val="0"/>
                  <w:marBottom w:val="0"/>
                  <w:divBdr>
                    <w:top w:val="none" w:sz="0" w:space="0" w:color="auto"/>
                    <w:left w:val="none" w:sz="0" w:space="0" w:color="auto"/>
                    <w:bottom w:val="none" w:sz="0" w:space="0" w:color="auto"/>
                    <w:right w:val="none" w:sz="0" w:space="0" w:color="auto"/>
                  </w:divBdr>
                </w:div>
                <w:div w:id="512576497">
                  <w:marLeft w:val="0"/>
                  <w:marRight w:val="0"/>
                  <w:marTop w:val="0"/>
                  <w:marBottom w:val="0"/>
                  <w:divBdr>
                    <w:top w:val="none" w:sz="0" w:space="0" w:color="auto"/>
                    <w:left w:val="none" w:sz="0" w:space="0" w:color="auto"/>
                    <w:bottom w:val="none" w:sz="0" w:space="0" w:color="auto"/>
                    <w:right w:val="none" w:sz="0" w:space="0" w:color="auto"/>
                  </w:divBdr>
                  <w:divsChild>
                    <w:div w:id="792216591">
                      <w:marLeft w:val="0"/>
                      <w:marRight w:val="0"/>
                      <w:marTop w:val="0"/>
                      <w:marBottom w:val="0"/>
                      <w:divBdr>
                        <w:top w:val="none" w:sz="0" w:space="0" w:color="auto"/>
                        <w:left w:val="none" w:sz="0" w:space="0" w:color="auto"/>
                        <w:bottom w:val="none" w:sz="0" w:space="0" w:color="auto"/>
                        <w:right w:val="none" w:sz="0" w:space="0" w:color="auto"/>
                      </w:divBdr>
                    </w:div>
                  </w:divsChild>
                </w:div>
                <w:div w:id="683938068">
                  <w:marLeft w:val="0"/>
                  <w:marRight w:val="0"/>
                  <w:marTop w:val="0"/>
                  <w:marBottom w:val="0"/>
                  <w:divBdr>
                    <w:top w:val="none" w:sz="0" w:space="0" w:color="auto"/>
                    <w:left w:val="none" w:sz="0" w:space="0" w:color="auto"/>
                    <w:bottom w:val="none" w:sz="0" w:space="0" w:color="auto"/>
                    <w:right w:val="none" w:sz="0" w:space="0" w:color="auto"/>
                  </w:divBdr>
                  <w:divsChild>
                    <w:div w:id="1086339404">
                      <w:marLeft w:val="0"/>
                      <w:marRight w:val="0"/>
                      <w:marTop w:val="0"/>
                      <w:marBottom w:val="0"/>
                      <w:divBdr>
                        <w:top w:val="none" w:sz="0" w:space="0" w:color="auto"/>
                        <w:left w:val="none" w:sz="0" w:space="0" w:color="auto"/>
                        <w:bottom w:val="none" w:sz="0" w:space="0" w:color="auto"/>
                        <w:right w:val="none" w:sz="0" w:space="0" w:color="auto"/>
                      </w:divBdr>
                    </w:div>
                  </w:divsChild>
                </w:div>
                <w:div w:id="744301152">
                  <w:marLeft w:val="0"/>
                  <w:marRight w:val="0"/>
                  <w:marTop w:val="0"/>
                  <w:marBottom w:val="0"/>
                  <w:divBdr>
                    <w:top w:val="none" w:sz="0" w:space="0" w:color="auto"/>
                    <w:left w:val="none" w:sz="0" w:space="0" w:color="auto"/>
                    <w:bottom w:val="none" w:sz="0" w:space="0" w:color="auto"/>
                    <w:right w:val="none" w:sz="0" w:space="0" w:color="auto"/>
                  </w:divBdr>
                  <w:divsChild>
                    <w:div w:id="763036957">
                      <w:marLeft w:val="0"/>
                      <w:marRight w:val="0"/>
                      <w:marTop w:val="0"/>
                      <w:marBottom w:val="0"/>
                      <w:divBdr>
                        <w:top w:val="none" w:sz="0" w:space="0" w:color="auto"/>
                        <w:left w:val="none" w:sz="0" w:space="0" w:color="auto"/>
                        <w:bottom w:val="none" w:sz="0" w:space="0" w:color="auto"/>
                        <w:right w:val="none" w:sz="0" w:space="0" w:color="auto"/>
                      </w:divBdr>
                    </w:div>
                  </w:divsChild>
                </w:div>
                <w:div w:id="1129010098">
                  <w:marLeft w:val="0"/>
                  <w:marRight w:val="0"/>
                  <w:marTop w:val="0"/>
                  <w:marBottom w:val="0"/>
                  <w:divBdr>
                    <w:top w:val="none" w:sz="0" w:space="0" w:color="auto"/>
                    <w:left w:val="none" w:sz="0" w:space="0" w:color="auto"/>
                    <w:bottom w:val="none" w:sz="0" w:space="0" w:color="auto"/>
                    <w:right w:val="none" w:sz="0" w:space="0" w:color="auto"/>
                  </w:divBdr>
                  <w:divsChild>
                    <w:div w:id="1844660407">
                      <w:marLeft w:val="0"/>
                      <w:marRight w:val="0"/>
                      <w:marTop w:val="0"/>
                      <w:marBottom w:val="0"/>
                      <w:divBdr>
                        <w:top w:val="none" w:sz="0" w:space="0" w:color="auto"/>
                        <w:left w:val="none" w:sz="0" w:space="0" w:color="auto"/>
                        <w:bottom w:val="none" w:sz="0" w:space="0" w:color="auto"/>
                        <w:right w:val="none" w:sz="0" w:space="0" w:color="auto"/>
                      </w:divBdr>
                    </w:div>
                  </w:divsChild>
                </w:div>
                <w:div w:id="1161852007">
                  <w:marLeft w:val="0"/>
                  <w:marRight w:val="0"/>
                  <w:marTop w:val="0"/>
                  <w:marBottom w:val="0"/>
                  <w:divBdr>
                    <w:top w:val="none" w:sz="0" w:space="0" w:color="auto"/>
                    <w:left w:val="none" w:sz="0" w:space="0" w:color="auto"/>
                    <w:bottom w:val="none" w:sz="0" w:space="0" w:color="auto"/>
                    <w:right w:val="none" w:sz="0" w:space="0" w:color="auto"/>
                  </w:divBdr>
                  <w:divsChild>
                    <w:div w:id="1753116168">
                      <w:marLeft w:val="0"/>
                      <w:marRight w:val="0"/>
                      <w:marTop w:val="0"/>
                      <w:marBottom w:val="0"/>
                      <w:divBdr>
                        <w:top w:val="none" w:sz="0" w:space="0" w:color="auto"/>
                        <w:left w:val="none" w:sz="0" w:space="0" w:color="auto"/>
                        <w:bottom w:val="none" w:sz="0" w:space="0" w:color="auto"/>
                        <w:right w:val="none" w:sz="0" w:space="0" w:color="auto"/>
                      </w:divBdr>
                    </w:div>
                  </w:divsChild>
                </w:div>
                <w:div w:id="1617978659">
                  <w:marLeft w:val="0"/>
                  <w:marRight w:val="0"/>
                  <w:marTop w:val="0"/>
                  <w:marBottom w:val="0"/>
                  <w:divBdr>
                    <w:top w:val="none" w:sz="0" w:space="0" w:color="auto"/>
                    <w:left w:val="none" w:sz="0" w:space="0" w:color="auto"/>
                    <w:bottom w:val="none" w:sz="0" w:space="0" w:color="auto"/>
                    <w:right w:val="none" w:sz="0" w:space="0" w:color="auto"/>
                  </w:divBdr>
                </w:div>
                <w:div w:id="1927420639">
                  <w:marLeft w:val="0"/>
                  <w:marRight w:val="0"/>
                  <w:marTop w:val="0"/>
                  <w:marBottom w:val="0"/>
                  <w:divBdr>
                    <w:top w:val="none" w:sz="0" w:space="0" w:color="auto"/>
                    <w:left w:val="none" w:sz="0" w:space="0" w:color="auto"/>
                    <w:bottom w:val="none" w:sz="0" w:space="0" w:color="auto"/>
                    <w:right w:val="none" w:sz="0" w:space="0" w:color="auto"/>
                  </w:divBdr>
                  <w:divsChild>
                    <w:div w:id="16418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267813">
          <w:marLeft w:val="0"/>
          <w:marRight w:val="0"/>
          <w:marTop w:val="0"/>
          <w:marBottom w:val="0"/>
          <w:divBdr>
            <w:top w:val="none" w:sz="0" w:space="0" w:color="auto"/>
            <w:left w:val="none" w:sz="0" w:space="0" w:color="auto"/>
            <w:bottom w:val="none" w:sz="0" w:space="0" w:color="auto"/>
            <w:right w:val="none" w:sz="0" w:space="0" w:color="auto"/>
          </w:divBdr>
        </w:div>
        <w:div w:id="2048096216">
          <w:marLeft w:val="0"/>
          <w:marRight w:val="0"/>
          <w:marTop w:val="0"/>
          <w:marBottom w:val="0"/>
          <w:divBdr>
            <w:top w:val="none" w:sz="0" w:space="0" w:color="auto"/>
            <w:left w:val="none" w:sz="0" w:space="0" w:color="auto"/>
            <w:bottom w:val="none" w:sz="0" w:space="0" w:color="auto"/>
            <w:right w:val="none" w:sz="0" w:space="0" w:color="auto"/>
          </w:divBdr>
        </w:div>
        <w:div w:id="2057848611">
          <w:marLeft w:val="0"/>
          <w:marRight w:val="0"/>
          <w:marTop w:val="0"/>
          <w:marBottom w:val="0"/>
          <w:divBdr>
            <w:top w:val="none" w:sz="0" w:space="0" w:color="auto"/>
            <w:left w:val="none" w:sz="0" w:space="0" w:color="auto"/>
            <w:bottom w:val="none" w:sz="0" w:space="0" w:color="auto"/>
            <w:right w:val="none" w:sz="0" w:space="0" w:color="auto"/>
          </w:divBdr>
        </w:div>
        <w:div w:id="2066293479">
          <w:marLeft w:val="0"/>
          <w:marRight w:val="0"/>
          <w:marTop w:val="0"/>
          <w:marBottom w:val="0"/>
          <w:divBdr>
            <w:top w:val="none" w:sz="0" w:space="0" w:color="auto"/>
            <w:left w:val="none" w:sz="0" w:space="0" w:color="auto"/>
            <w:bottom w:val="none" w:sz="0" w:space="0" w:color="auto"/>
            <w:right w:val="none" w:sz="0" w:space="0" w:color="auto"/>
          </w:divBdr>
          <w:divsChild>
            <w:div w:id="1360550354">
              <w:marLeft w:val="-68"/>
              <w:marRight w:val="0"/>
              <w:marTop w:val="27"/>
              <w:marBottom w:val="27"/>
              <w:divBdr>
                <w:top w:val="none" w:sz="0" w:space="0" w:color="auto"/>
                <w:left w:val="none" w:sz="0" w:space="0" w:color="auto"/>
                <w:bottom w:val="none" w:sz="0" w:space="0" w:color="auto"/>
                <w:right w:val="none" w:sz="0" w:space="0" w:color="auto"/>
              </w:divBdr>
              <w:divsChild>
                <w:div w:id="245305380">
                  <w:marLeft w:val="0"/>
                  <w:marRight w:val="0"/>
                  <w:marTop w:val="0"/>
                  <w:marBottom w:val="0"/>
                  <w:divBdr>
                    <w:top w:val="none" w:sz="0" w:space="0" w:color="auto"/>
                    <w:left w:val="none" w:sz="0" w:space="0" w:color="auto"/>
                    <w:bottom w:val="none" w:sz="0" w:space="0" w:color="auto"/>
                    <w:right w:val="none" w:sz="0" w:space="0" w:color="auto"/>
                  </w:divBdr>
                </w:div>
                <w:div w:id="319043395">
                  <w:marLeft w:val="0"/>
                  <w:marRight w:val="0"/>
                  <w:marTop w:val="0"/>
                  <w:marBottom w:val="0"/>
                  <w:divBdr>
                    <w:top w:val="none" w:sz="0" w:space="0" w:color="auto"/>
                    <w:left w:val="none" w:sz="0" w:space="0" w:color="auto"/>
                    <w:bottom w:val="none" w:sz="0" w:space="0" w:color="auto"/>
                    <w:right w:val="none" w:sz="0" w:space="0" w:color="auto"/>
                  </w:divBdr>
                  <w:divsChild>
                    <w:div w:id="826164903">
                      <w:marLeft w:val="0"/>
                      <w:marRight w:val="0"/>
                      <w:marTop w:val="0"/>
                      <w:marBottom w:val="0"/>
                      <w:divBdr>
                        <w:top w:val="none" w:sz="0" w:space="0" w:color="auto"/>
                        <w:left w:val="none" w:sz="0" w:space="0" w:color="auto"/>
                        <w:bottom w:val="none" w:sz="0" w:space="0" w:color="auto"/>
                        <w:right w:val="none" w:sz="0" w:space="0" w:color="auto"/>
                      </w:divBdr>
                    </w:div>
                  </w:divsChild>
                </w:div>
                <w:div w:id="366220820">
                  <w:marLeft w:val="0"/>
                  <w:marRight w:val="0"/>
                  <w:marTop w:val="0"/>
                  <w:marBottom w:val="0"/>
                  <w:divBdr>
                    <w:top w:val="none" w:sz="0" w:space="0" w:color="auto"/>
                    <w:left w:val="none" w:sz="0" w:space="0" w:color="auto"/>
                    <w:bottom w:val="none" w:sz="0" w:space="0" w:color="auto"/>
                    <w:right w:val="none" w:sz="0" w:space="0" w:color="auto"/>
                  </w:divBdr>
                  <w:divsChild>
                    <w:div w:id="1422797397">
                      <w:marLeft w:val="0"/>
                      <w:marRight w:val="0"/>
                      <w:marTop w:val="0"/>
                      <w:marBottom w:val="0"/>
                      <w:divBdr>
                        <w:top w:val="none" w:sz="0" w:space="0" w:color="auto"/>
                        <w:left w:val="none" w:sz="0" w:space="0" w:color="auto"/>
                        <w:bottom w:val="none" w:sz="0" w:space="0" w:color="auto"/>
                        <w:right w:val="none" w:sz="0" w:space="0" w:color="auto"/>
                      </w:divBdr>
                    </w:div>
                  </w:divsChild>
                </w:div>
                <w:div w:id="450319184">
                  <w:marLeft w:val="0"/>
                  <w:marRight w:val="0"/>
                  <w:marTop w:val="0"/>
                  <w:marBottom w:val="0"/>
                  <w:divBdr>
                    <w:top w:val="none" w:sz="0" w:space="0" w:color="auto"/>
                    <w:left w:val="none" w:sz="0" w:space="0" w:color="auto"/>
                    <w:bottom w:val="none" w:sz="0" w:space="0" w:color="auto"/>
                    <w:right w:val="none" w:sz="0" w:space="0" w:color="auto"/>
                  </w:divBdr>
                  <w:divsChild>
                    <w:div w:id="2048680224">
                      <w:marLeft w:val="0"/>
                      <w:marRight w:val="0"/>
                      <w:marTop w:val="0"/>
                      <w:marBottom w:val="0"/>
                      <w:divBdr>
                        <w:top w:val="none" w:sz="0" w:space="0" w:color="auto"/>
                        <w:left w:val="none" w:sz="0" w:space="0" w:color="auto"/>
                        <w:bottom w:val="none" w:sz="0" w:space="0" w:color="auto"/>
                        <w:right w:val="none" w:sz="0" w:space="0" w:color="auto"/>
                      </w:divBdr>
                    </w:div>
                  </w:divsChild>
                </w:div>
                <w:div w:id="579946273">
                  <w:marLeft w:val="0"/>
                  <w:marRight w:val="0"/>
                  <w:marTop w:val="0"/>
                  <w:marBottom w:val="0"/>
                  <w:divBdr>
                    <w:top w:val="none" w:sz="0" w:space="0" w:color="auto"/>
                    <w:left w:val="none" w:sz="0" w:space="0" w:color="auto"/>
                    <w:bottom w:val="none" w:sz="0" w:space="0" w:color="auto"/>
                    <w:right w:val="none" w:sz="0" w:space="0" w:color="auto"/>
                  </w:divBdr>
                  <w:divsChild>
                    <w:div w:id="301428931">
                      <w:marLeft w:val="0"/>
                      <w:marRight w:val="0"/>
                      <w:marTop w:val="0"/>
                      <w:marBottom w:val="0"/>
                      <w:divBdr>
                        <w:top w:val="none" w:sz="0" w:space="0" w:color="auto"/>
                        <w:left w:val="none" w:sz="0" w:space="0" w:color="auto"/>
                        <w:bottom w:val="none" w:sz="0" w:space="0" w:color="auto"/>
                        <w:right w:val="none" w:sz="0" w:space="0" w:color="auto"/>
                      </w:divBdr>
                    </w:div>
                  </w:divsChild>
                </w:div>
                <w:div w:id="770465754">
                  <w:marLeft w:val="0"/>
                  <w:marRight w:val="0"/>
                  <w:marTop w:val="0"/>
                  <w:marBottom w:val="0"/>
                  <w:divBdr>
                    <w:top w:val="none" w:sz="0" w:space="0" w:color="auto"/>
                    <w:left w:val="none" w:sz="0" w:space="0" w:color="auto"/>
                    <w:bottom w:val="none" w:sz="0" w:space="0" w:color="auto"/>
                    <w:right w:val="none" w:sz="0" w:space="0" w:color="auto"/>
                  </w:divBdr>
                  <w:divsChild>
                    <w:div w:id="1337078328">
                      <w:marLeft w:val="0"/>
                      <w:marRight w:val="0"/>
                      <w:marTop w:val="0"/>
                      <w:marBottom w:val="0"/>
                      <w:divBdr>
                        <w:top w:val="none" w:sz="0" w:space="0" w:color="auto"/>
                        <w:left w:val="none" w:sz="0" w:space="0" w:color="auto"/>
                        <w:bottom w:val="none" w:sz="0" w:space="0" w:color="auto"/>
                        <w:right w:val="none" w:sz="0" w:space="0" w:color="auto"/>
                      </w:divBdr>
                    </w:div>
                  </w:divsChild>
                </w:div>
                <w:div w:id="999113629">
                  <w:marLeft w:val="0"/>
                  <w:marRight w:val="0"/>
                  <w:marTop w:val="0"/>
                  <w:marBottom w:val="0"/>
                  <w:divBdr>
                    <w:top w:val="none" w:sz="0" w:space="0" w:color="auto"/>
                    <w:left w:val="none" w:sz="0" w:space="0" w:color="auto"/>
                    <w:bottom w:val="none" w:sz="0" w:space="0" w:color="auto"/>
                    <w:right w:val="none" w:sz="0" w:space="0" w:color="auto"/>
                  </w:divBdr>
                </w:div>
                <w:div w:id="1257052366">
                  <w:marLeft w:val="0"/>
                  <w:marRight w:val="0"/>
                  <w:marTop w:val="0"/>
                  <w:marBottom w:val="0"/>
                  <w:divBdr>
                    <w:top w:val="none" w:sz="0" w:space="0" w:color="auto"/>
                    <w:left w:val="none" w:sz="0" w:space="0" w:color="auto"/>
                    <w:bottom w:val="none" w:sz="0" w:space="0" w:color="auto"/>
                    <w:right w:val="none" w:sz="0" w:space="0" w:color="auto"/>
                  </w:divBdr>
                </w:div>
                <w:div w:id="1813867445">
                  <w:marLeft w:val="0"/>
                  <w:marRight w:val="0"/>
                  <w:marTop w:val="0"/>
                  <w:marBottom w:val="0"/>
                  <w:divBdr>
                    <w:top w:val="none" w:sz="0" w:space="0" w:color="auto"/>
                    <w:left w:val="none" w:sz="0" w:space="0" w:color="auto"/>
                    <w:bottom w:val="none" w:sz="0" w:space="0" w:color="auto"/>
                    <w:right w:val="none" w:sz="0" w:space="0" w:color="auto"/>
                  </w:divBdr>
                </w:div>
                <w:div w:id="2051686323">
                  <w:marLeft w:val="0"/>
                  <w:marRight w:val="0"/>
                  <w:marTop w:val="0"/>
                  <w:marBottom w:val="0"/>
                  <w:divBdr>
                    <w:top w:val="none" w:sz="0" w:space="0" w:color="auto"/>
                    <w:left w:val="none" w:sz="0" w:space="0" w:color="auto"/>
                    <w:bottom w:val="none" w:sz="0" w:space="0" w:color="auto"/>
                    <w:right w:val="none" w:sz="0" w:space="0" w:color="auto"/>
                  </w:divBdr>
                  <w:divsChild>
                    <w:div w:id="2005892265">
                      <w:marLeft w:val="0"/>
                      <w:marRight w:val="0"/>
                      <w:marTop w:val="0"/>
                      <w:marBottom w:val="0"/>
                      <w:divBdr>
                        <w:top w:val="none" w:sz="0" w:space="0" w:color="auto"/>
                        <w:left w:val="none" w:sz="0" w:space="0" w:color="auto"/>
                        <w:bottom w:val="none" w:sz="0" w:space="0" w:color="auto"/>
                        <w:right w:val="none" w:sz="0" w:space="0" w:color="auto"/>
                      </w:divBdr>
                    </w:div>
                  </w:divsChild>
                </w:div>
                <w:div w:id="2052418590">
                  <w:marLeft w:val="0"/>
                  <w:marRight w:val="0"/>
                  <w:marTop w:val="0"/>
                  <w:marBottom w:val="0"/>
                  <w:divBdr>
                    <w:top w:val="none" w:sz="0" w:space="0" w:color="auto"/>
                    <w:left w:val="none" w:sz="0" w:space="0" w:color="auto"/>
                    <w:bottom w:val="none" w:sz="0" w:space="0" w:color="auto"/>
                    <w:right w:val="none" w:sz="0" w:space="0" w:color="auto"/>
                  </w:divBdr>
                  <w:divsChild>
                    <w:div w:id="851190463">
                      <w:marLeft w:val="0"/>
                      <w:marRight w:val="0"/>
                      <w:marTop w:val="0"/>
                      <w:marBottom w:val="0"/>
                      <w:divBdr>
                        <w:top w:val="none" w:sz="0" w:space="0" w:color="auto"/>
                        <w:left w:val="none" w:sz="0" w:space="0" w:color="auto"/>
                        <w:bottom w:val="none" w:sz="0" w:space="0" w:color="auto"/>
                        <w:right w:val="none" w:sz="0" w:space="0" w:color="auto"/>
                      </w:divBdr>
                    </w:div>
                  </w:divsChild>
                </w:div>
                <w:div w:id="2107990967">
                  <w:marLeft w:val="0"/>
                  <w:marRight w:val="0"/>
                  <w:marTop w:val="0"/>
                  <w:marBottom w:val="0"/>
                  <w:divBdr>
                    <w:top w:val="none" w:sz="0" w:space="0" w:color="auto"/>
                    <w:left w:val="none" w:sz="0" w:space="0" w:color="auto"/>
                    <w:bottom w:val="none" w:sz="0" w:space="0" w:color="auto"/>
                    <w:right w:val="none" w:sz="0" w:space="0" w:color="auto"/>
                  </w:divBdr>
                </w:div>
                <w:div w:id="2120682802">
                  <w:marLeft w:val="0"/>
                  <w:marRight w:val="0"/>
                  <w:marTop w:val="0"/>
                  <w:marBottom w:val="0"/>
                  <w:divBdr>
                    <w:top w:val="none" w:sz="0" w:space="0" w:color="auto"/>
                    <w:left w:val="none" w:sz="0" w:space="0" w:color="auto"/>
                    <w:bottom w:val="none" w:sz="0" w:space="0" w:color="auto"/>
                    <w:right w:val="none" w:sz="0" w:space="0" w:color="auto"/>
                  </w:divBdr>
                  <w:divsChild>
                    <w:div w:id="1739087932">
                      <w:marLeft w:val="0"/>
                      <w:marRight w:val="0"/>
                      <w:marTop w:val="0"/>
                      <w:marBottom w:val="0"/>
                      <w:divBdr>
                        <w:top w:val="none" w:sz="0" w:space="0" w:color="auto"/>
                        <w:left w:val="none" w:sz="0" w:space="0" w:color="auto"/>
                        <w:bottom w:val="none" w:sz="0" w:space="0" w:color="auto"/>
                        <w:right w:val="none" w:sz="0" w:space="0" w:color="auto"/>
                      </w:divBdr>
                    </w:div>
                  </w:divsChild>
                </w:div>
                <w:div w:id="21246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34652">
          <w:marLeft w:val="0"/>
          <w:marRight w:val="0"/>
          <w:marTop w:val="0"/>
          <w:marBottom w:val="0"/>
          <w:divBdr>
            <w:top w:val="none" w:sz="0" w:space="0" w:color="auto"/>
            <w:left w:val="none" w:sz="0" w:space="0" w:color="auto"/>
            <w:bottom w:val="none" w:sz="0" w:space="0" w:color="auto"/>
            <w:right w:val="none" w:sz="0" w:space="0" w:color="auto"/>
          </w:divBdr>
        </w:div>
        <w:div w:id="2103912794">
          <w:marLeft w:val="0"/>
          <w:marRight w:val="0"/>
          <w:marTop w:val="0"/>
          <w:marBottom w:val="0"/>
          <w:divBdr>
            <w:top w:val="none" w:sz="0" w:space="0" w:color="auto"/>
            <w:left w:val="none" w:sz="0" w:space="0" w:color="auto"/>
            <w:bottom w:val="none" w:sz="0" w:space="0" w:color="auto"/>
            <w:right w:val="none" w:sz="0" w:space="0" w:color="auto"/>
          </w:divBdr>
          <w:divsChild>
            <w:div w:id="879437813">
              <w:marLeft w:val="0"/>
              <w:marRight w:val="0"/>
              <w:marTop w:val="0"/>
              <w:marBottom w:val="0"/>
              <w:divBdr>
                <w:top w:val="none" w:sz="0" w:space="0" w:color="auto"/>
                <w:left w:val="none" w:sz="0" w:space="0" w:color="auto"/>
                <w:bottom w:val="none" w:sz="0" w:space="0" w:color="auto"/>
                <w:right w:val="none" w:sz="0" w:space="0" w:color="auto"/>
              </w:divBdr>
            </w:div>
            <w:div w:id="962731075">
              <w:marLeft w:val="0"/>
              <w:marRight w:val="0"/>
              <w:marTop w:val="0"/>
              <w:marBottom w:val="0"/>
              <w:divBdr>
                <w:top w:val="none" w:sz="0" w:space="0" w:color="auto"/>
                <w:left w:val="none" w:sz="0" w:space="0" w:color="auto"/>
                <w:bottom w:val="none" w:sz="0" w:space="0" w:color="auto"/>
                <w:right w:val="none" w:sz="0" w:space="0" w:color="auto"/>
              </w:divBdr>
            </w:div>
            <w:div w:id="1112281854">
              <w:marLeft w:val="0"/>
              <w:marRight w:val="0"/>
              <w:marTop w:val="0"/>
              <w:marBottom w:val="0"/>
              <w:divBdr>
                <w:top w:val="none" w:sz="0" w:space="0" w:color="auto"/>
                <w:left w:val="none" w:sz="0" w:space="0" w:color="auto"/>
                <w:bottom w:val="none" w:sz="0" w:space="0" w:color="auto"/>
                <w:right w:val="none" w:sz="0" w:space="0" w:color="auto"/>
              </w:divBdr>
            </w:div>
            <w:div w:id="1295712998">
              <w:marLeft w:val="0"/>
              <w:marRight w:val="0"/>
              <w:marTop w:val="0"/>
              <w:marBottom w:val="0"/>
              <w:divBdr>
                <w:top w:val="none" w:sz="0" w:space="0" w:color="auto"/>
                <w:left w:val="none" w:sz="0" w:space="0" w:color="auto"/>
                <w:bottom w:val="none" w:sz="0" w:space="0" w:color="auto"/>
                <w:right w:val="none" w:sz="0" w:space="0" w:color="auto"/>
              </w:divBdr>
            </w:div>
            <w:div w:id="2039815327">
              <w:marLeft w:val="0"/>
              <w:marRight w:val="0"/>
              <w:marTop w:val="0"/>
              <w:marBottom w:val="0"/>
              <w:divBdr>
                <w:top w:val="none" w:sz="0" w:space="0" w:color="auto"/>
                <w:left w:val="none" w:sz="0" w:space="0" w:color="auto"/>
                <w:bottom w:val="none" w:sz="0" w:space="0" w:color="auto"/>
                <w:right w:val="none" w:sz="0" w:space="0" w:color="auto"/>
              </w:divBdr>
            </w:div>
          </w:divsChild>
        </w:div>
        <w:div w:id="2116972027">
          <w:marLeft w:val="0"/>
          <w:marRight w:val="0"/>
          <w:marTop w:val="0"/>
          <w:marBottom w:val="0"/>
          <w:divBdr>
            <w:top w:val="none" w:sz="0" w:space="0" w:color="auto"/>
            <w:left w:val="none" w:sz="0" w:space="0" w:color="auto"/>
            <w:bottom w:val="none" w:sz="0" w:space="0" w:color="auto"/>
            <w:right w:val="none" w:sz="0" w:space="0" w:color="auto"/>
          </w:divBdr>
          <w:divsChild>
            <w:div w:id="699939841">
              <w:marLeft w:val="-68"/>
              <w:marRight w:val="0"/>
              <w:marTop w:val="27"/>
              <w:marBottom w:val="27"/>
              <w:divBdr>
                <w:top w:val="none" w:sz="0" w:space="0" w:color="auto"/>
                <w:left w:val="none" w:sz="0" w:space="0" w:color="auto"/>
                <w:bottom w:val="none" w:sz="0" w:space="0" w:color="auto"/>
                <w:right w:val="none" w:sz="0" w:space="0" w:color="auto"/>
              </w:divBdr>
              <w:divsChild>
                <w:div w:id="64493671">
                  <w:marLeft w:val="0"/>
                  <w:marRight w:val="0"/>
                  <w:marTop w:val="0"/>
                  <w:marBottom w:val="0"/>
                  <w:divBdr>
                    <w:top w:val="none" w:sz="0" w:space="0" w:color="auto"/>
                    <w:left w:val="none" w:sz="0" w:space="0" w:color="auto"/>
                    <w:bottom w:val="none" w:sz="0" w:space="0" w:color="auto"/>
                    <w:right w:val="none" w:sz="0" w:space="0" w:color="auto"/>
                  </w:divBdr>
                </w:div>
                <w:div w:id="292104788">
                  <w:marLeft w:val="0"/>
                  <w:marRight w:val="0"/>
                  <w:marTop w:val="0"/>
                  <w:marBottom w:val="0"/>
                  <w:divBdr>
                    <w:top w:val="none" w:sz="0" w:space="0" w:color="auto"/>
                    <w:left w:val="none" w:sz="0" w:space="0" w:color="auto"/>
                    <w:bottom w:val="none" w:sz="0" w:space="0" w:color="auto"/>
                    <w:right w:val="none" w:sz="0" w:space="0" w:color="auto"/>
                  </w:divBdr>
                  <w:divsChild>
                    <w:div w:id="455179877">
                      <w:marLeft w:val="0"/>
                      <w:marRight w:val="0"/>
                      <w:marTop w:val="0"/>
                      <w:marBottom w:val="0"/>
                      <w:divBdr>
                        <w:top w:val="none" w:sz="0" w:space="0" w:color="auto"/>
                        <w:left w:val="none" w:sz="0" w:space="0" w:color="auto"/>
                        <w:bottom w:val="none" w:sz="0" w:space="0" w:color="auto"/>
                        <w:right w:val="none" w:sz="0" w:space="0" w:color="auto"/>
                      </w:divBdr>
                    </w:div>
                  </w:divsChild>
                </w:div>
                <w:div w:id="546069819">
                  <w:marLeft w:val="0"/>
                  <w:marRight w:val="0"/>
                  <w:marTop w:val="0"/>
                  <w:marBottom w:val="0"/>
                  <w:divBdr>
                    <w:top w:val="none" w:sz="0" w:space="0" w:color="auto"/>
                    <w:left w:val="none" w:sz="0" w:space="0" w:color="auto"/>
                    <w:bottom w:val="none" w:sz="0" w:space="0" w:color="auto"/>
                    <w:right w:val="none" w:sz="0" w:space="0" w:color="auto"/>
                  </w:divBdr>
                  <w:divsChild>
                    <w:div w:id="1867984089">
                      <w:marLeft w:val="0"/>
                      <w:marRight w:val="0"/>
                      <w:marTop w:val="0"/>
                      <w:marBottom w:val="0"/>
                      <w:divBdr>
                        <w:top w:val="none" w:sz="0" w:space="0" w:color="auto"/>
                        <w:left w:val="none" w:sz="0" w:space="0" w:color="auto"/>
                        <w:bottom w:val="none" w:sz="0" w:space="0" w:color="auto"/>
                        <w:right w:val="none" w:sz="0" w:space="0" w:color="auto"/>
                      </w:divBdr>
                    </w:div>
                  </w:divsChild>
                </w:div>
                <w:div w:id="1023289809">
                  <w:marLeft w:val="0"/>
                  <w:marRight w:val="0"/>
                  <w:marTop w:val="0"/>
                  <w:marBottom w:val="0"/>
                  <w:divBdr>
                    <w:top w:val="none" w:sz="0" w:space="0" w:color="auto"/>
                    <w:left w:val="none" w:sz="0" w:space="0" w:color="auto"/>
                    <w:bottom w:val="none" w:sz="0" w:space="0" w:color="auto"/>
                    <w:right w:val="none" w:sz="0" w:space="0" w:color="auto"/>
                  </w:divBdr>
                  <w:divsChild>
                    <w:div w:id="1001397799">
                      <w:marLeft w:val="0"/>
                      <w:marRight w:val="0"/>
                      <w:marTop w:val="0"/>
                      <w:marBottom w:val="0"/>
                      <w:divBdr>
                        <w:top w:val="none" w:sz="0" w:space="0" w:color="auto"/>
                        <w:left w:val="none" w:sz="0" w:space="0" w:color="auto"/>
                        <w:bottom w:val="none" w:sz="0" w:space="0" w:color="auto"/>
                        <w:right w:val="none" w:sz="0" w:space="0" w:color="auto"/>
                      </w:divBdr>
                    </w:div>
                  </w:divsChild>
                </w:div>
                <w:div w:id="1123305845">
                  <w:marLeft w:val="0"/>
                  <w:marRight w:val="0"/>
                  <w:marTop w:val="0"/>
                  <w:marBottom w:val="0"/>
                  <w:divBdr>
                    <w:top w:val="none" w:sz="0" w:space="0" w:color="auto"/>
                    <w:left w:val="none" w:sz="0" w:space="0" w:color="auto"/>
                    <w:bottom w:val="none" w:sz="0" w:space="0" w:color="auto"/>
                    <w:right w:val="none" w:sz="0" w:space="0" w:color="auto"/>
                  </w:divBdr>
                  <w:divsChild>
                    <w:div w:id="558519380">
                      <w:marLeft w:val="0"/>
                      <w:marRight w:val="0"/>
                      <w:marTop w:val="0"/>
                      <w:marBottom w:val="0"/>
                      <w:divBdr>
                        <w:top w:val="none" w:sz="0" w:space="0" w:color="auto"/>
                        <w:left w:val="none" w:sz="0" w:space="0" w:color="auto"/>
                        <w:bottom w:val="none" w:sz="0" w:space="0" w:color="auto"/>
                        <w:right w:val="none" w:sz="0" w:space="0" w:color="auto"/>
                      </w:divBdr>
                    </w:div>
                  </w:divsChild>
                </w:div>
                <w:div w:id="1173448816">
                  <w:marLeft w:val="0"/>
                  <w:marRight w:val="0"/>
                  <w:marTop w:val="0"/>
                  <w:marBottom w:val="0"/>
                  <w:divBdr>
                    <w:top w:val="none" w:sz="0" w:space="0" w:color="auto"/>
                    <w:left w:val="none" w:sz="0" w:space="0" w:color="auto"/>
                    <w:bottom w:val="none" w:sz="0" w:space="0" w:color="auto"/>
                    <w:right w:val="none" w:sz="0" w:space="0" w:color="auto"/>
                  </w:divBdr>
                  <w:divsChild>
                    <w:div w:id="1891379945">
                      <w:marLeft w:val="0"/>
                      <w:marRight w:val="0"/>
                      <w:marTop w:val="0"/>
                      <w:marBottom w:val="0"/>
                      <w:divBdr>
                        <w:top w:val="none" w:sz="0" w:space="0" w:color="auto"/>
                        <w:left w:val="none" w:sz="0" w:space="0" w:color="auto"/>
                        <w:bottom w:val="none" w:sz="0" w:space="0" w:color="auto"/>
                        <w:right w:val="none" w:sz="0" w:space="0" w:color="auto"/>
                      </w:divBdr>
                    </w:div>
                  </w:divsChild>
                </w:div>
                <w:div w:id="1242065997">
                  <w:marLeft w:val="0"/>
                  <w:marRight w:val="0"/>
                  <w:marTop w:val="0"/>
                  <w:marBottom w:val="0"/>
                  <w:divBdr>
                    <w:top w:val="none" w:sz="0" w:space="0" w:color="auto"/>
                    <w:left w:val="none" w:sz="0" w:space="0" w:color="auto"/>
                    <w:bottom w:val="none" w:sz="0" w:space="0" w:color="auto"/>
                    <w:right w:val="none" w:sz="0" w:space="0" w:color="auto"/>
                  </w:divBdr>
                </w:div>
                <w:div w:id="1431076402">
                  <w:marLeft w:val="0"/>
                  <w:marRight w:val="0"/>
                  <w:marTop w:val="0"/>
                  <w:marBottom w:val="0"/>
                  <w:divBdr>
                    <w:top w:val="none" w:sz="0" w:space="0" w:color="auto"/>
                    <w:left w:val="none" w:sz="0" w:space="0" w:color="auto"/>
                    <w:bottom w:val="none" w:sz="0" w:space="0" w:color="auto"/>
                    <w:right w:val="none" w:sz="0" w:space="0" w:color="auto"/>
                  </w:divBdr>
                  <w:divsChild>
                    <w:div w:id="1300258384">
                      <w:marLeft w:val="0"/>
                      <w:marRight w:val="0"/>
                      <w:marTop w:val="0"/>
                      <w:marBottom w:val="0"/>
                      <w:divBdr>
                        <w:top w:val="none" w:sz="0" w:space="0" w:color="auto"/>
                        <w:left w:val="none" w:sz="0" w:space="0" w:color="auto"/>
                        <w:bottom w:val="none" w:sz="0" w:space="0" w:color="auto"/>
                        <w:right w:val="none" w:sz="0" w:space="0" w:color="auto"/>
                      </w:divBdr>
                    </w:div>
                  </w:divsChild>
                </w:div>
                <w:div w:id="1442264055">
                  <w:marLeft w:val="0"/>
                  <w:marRight w:val="0"/>
                  <w:marTop w:val="0"/>
                  <w:marBottom w:val="0"/>
                  <w:divBdr>
                    <w:top w:val="none" w:sz="0" w:space="0" w:color="auto"/>
                    <w:left w:val="none" w:sz="0" w:space="0" w:color="auto"/>
                    <w:bottom w:val="none" w:sz="0" w:space="0" w:color="auto"/>
                    <w:right w:val="none" w:sz="0" w:space="0" w:color="auto"/>
                  </w:divBdr>
                  <w:divsChild>
                    <w:div w:id="333727060">
                      <w:marLeft w:val="0"/>
                      <w:marRight w:val="0"/>
                      <w:marTop w:val="0"/>
                      <w:marBottom w:val="0"/>
                      <w:divBdr>
                        <w:top w:val="none" w:sz="0" w:space="0" w:color="auto"/>
                        <w:left w:val="none" w:sz="0" w:space="0" w:color="auto"/>
                        <w:bottom w:val="none" w:sz="0" w:space="0" w:color="auto"/>
                        <w:right w:val="none" w:sz="0" w:space="0" w:color="auto"/>
                      </w:divBdr>
                    </w:div>
                  </w:divsChild>
                </w:div>
                <w:div w:id="1660160145">
                  <w:marLeft w:val="0"/>
                  <w:marRight w:val="0"/>
                  <w:marTop w:val="0"/>
                  <w:marBottom w:val="0"/>
                  <w:divBdr>
                    <w:top w:val="none" w:sz="0" w:space="0" w:color="auto"/>
                    <w:left w:val="none" w:sz="0" w:space="0" w:color="auto"/>
                    <w:bottom w:val="none" w:sz="0" w:space="0" w:color="auto"/>
                    <w:right w:val="none" w:sz="0" w:space="0" w:color="auto"/>
                  </w:divBdr>
                </w:div>
                <w:div w:id="1734541388">
                  <w:marLeft w:val="0"/>
                  <w:marRight w:val="0"/>
                  <w:marTop w:val="0"/>
                  <w:marBottom w:val="0"/>
                  <w:divBdr>
                    <w:top w:val="none" w:sz="0" w:space="0" w:color="auto"/>
                    <w:left w:val="none" w:sz="0" w:space="0" w:color="auto"/>
                    <w:bottom w:val="none" w:sz="0" w:space="0" w:color="auto"/>
                    <w:right w:val="none" w:sz="0" w:space="0" w:color="auto"/>
                  </w:divBdr>
                </w:div>
                <w:div w:id="1869441273">
                  <w:marLeft w:val="0"/>
                  <w:marRight w:val="0"/>
                  <w:marTop w:val="0"/>
                  <w:marBottom w:val="0"/>
                  <w:divBdr>
                    <w:top w:val="none" w:sz="0" w:space="0" w:color="auto"/>
                    <w:left w:val="none" w:sz="0" w:space="0" w:color="auto"/>
                    <w:bottom w:val="none" w:sz="0" w:space="0" w:color="auto"/>
                    <w:right w:val="none" w:sz="0" w:space="0" w:color="auto"/>
                  </w:divBdr>
                </w:div>
                <w:div w:id="2074693087">
                  <w:marLeft w:val="0"/>
                  <w:marRight w:val="0"/>
                  <w:marTop w:val="0"/>
                  <w:marBottom w:val="0"/>
                  <w:divBdr>
                    <w:top w:val="none" w:sz="0" w:space="0" w:color="auto"/>
                    <w:left w:val="none" w:sz="0" w:space="0" w:color="auto"/>
                    <w:bottom w:val="none" w:sz="0" w:space="0" w:color="auto"/>
                    <w:right w:val="none" w:sz="0" w:space="0" w:color="auto"/>
                  </w:divBdr>
                  <w:divsChild>
                    <w:div w:id="691807228">
                      <w:marLeft w:val="0"/>
                      <w:marRight w:val="0"/>
                      <w:marTop w:val="0"/>
                      <w:marBottom w:val="0"/>
                      <w:divBdr>
                        <w:top w:val="none" w:sz="0" w:space="0" w:color="auto"/>
                        <w:left w:val="none" w:sz="0" w:space="0" w:color="auto"/>
                        <w:bottom w:val="none" w:sz="0" w:space="0" w:color="auto"/>
                        <w:right w:val="none" w:sz="0" w:space="0" w:color="auto"/>
                      </w:divBdr>
                    </w:div>
                  </w:divsChild>
                </w:div>
                <w:div w:id="21156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084">
          <w:marLeft w:val="0"/>
          <w:marRight w:val="0"/>
          <w:marTop w:val="0"/>
          <w:marBottom w:val="0"/>
          <w:divBdr>
            <w:top w:val="none" w:sz="0" w:space="0" w:color="auto"/>
            <w:left w:val="none" w:sz="0" w:space="0" w:color="auto"/>
            <w:bottom w:val="none" w:sz="0" w:space="0" w:color="auto"/>
            <w:right w:val="none" w:sz="0" w:space="0" w:color="auto"/>
          </w:divBdr>
        </w:div>
        <w:div w:id="2130052038">
          <w:marLeft w:val="0"/>
          <w:marRight w:val="0"/>
          <w:marTop w:val="0"/>
          <w:marBottom w:val="0"/>
          <w:divBdr>
            <w:top w:val="none" w:sz="0" w:space="0" w:color="auto"/>
            <w:left w:val="none" w:sz="0" w:space="0" w:color="auto"/>
            <w:bottom w:val="none" w:sz="0" w:space="0" w:color="auto"/>
            <w:right w:val="none" w:sz="0" w:space="0" w:color="auto"/>
          </w:divBdr>
        </w:div>
      </w:divsChild>
    </w:div>
    <w:div w:id="1373846743">
      <w:marLeft w:val="0"/>
      <w:marRight w:val="0"/>
      <w:marTop w:val="0"/>
      <w:marBottom w:val="0"/>
      <w:divBdr>
        <w:top w:val="none" w:sz="0" w:space="0" w:color="auto"/>
        <w:left w:val="none" w:sz="0" w:space="0" w:color="auto"/>
        <w:bottom w:val="none" w:sz="0" w:space="0" w:color="auto"/>
        <w:right w:val="none" w:sz="0" w:space="0" w:color="auto"/>
      </w:divBdr>
    </w:div>
    <w:div w:id="1374185169">
      <w:bodyDiv w:val="1"/>
      <w:marLeft w:val="0"/>
      <w:marRight w:val="0"/>
      <w:marTop w:val="0"/>
      <w:marBottom w:val="0"/>
      <w:divBdr>
        <w:top w:val="none" w:sz="0" w:space="0" w:color="auto"/>
        <w:left w:val="none" w:sz="0" w:space="0" w:color="auto"/>
        <w:bottom w:val="none" w:sz="0" w:space="0" w:color="auto"/>
        <w:right w:val="none" w:sz="0" w:space="0" w:color="auto"/>
      </w:divBdr>
    </w:div>
    <w:div w:id="1376003423">
      <w:bodyDiv w:val="1"/>
      <w:marLeft w:val="0"/>
      <w:marRight w:val="0"/>
      <w:marTop w:val="0"/>
      <w:marBottom w:val="0"/>
      <w:divBdr>
        <w:top w:val="none" w:sz="0" w:space="0" w:color="auto"/>
        <w:left w:val="none" w:sz="0" w:space="0" w:color="auto"/>
        <w:bottom w:val="none" w:sz="0" w:space="0" w:color="auto"/>
        <w:right w:val="none" w:sz="0" w:space="0" w:color="auto"/>
      </w:divBdr>
    </w:div>
    <w:div w:id="1387530706">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394431987">
      <w:bodyDiv w:val="1"/>
      <w:marLeft w:val="0"/>
      <w:marRight w:val="0"/>
      <w:marTop w:val="0"/>
      <w:marBottom w:val="0"/>
      <w:divBdr>
        <w:top w:val="none" w:sz="0" w:space="0" w:color="auto"/>
        <w:left w:val="none" w:sz="0" w:space="0" w:color="auto"/>
        <w:bottom w:val="none" w:sz="0" w:space="0" w:color="auto"/>
        <w:right w:val="none" w:sz="0" w:space="0" w:color="auto"/>
      </w:divBdr>
      <w:divsChild>
        <w:div w:id="848250300">
          <w:marLeft w:val="0"/>
          <w:marRight w:val="0"/>
          <w:marTop w:val="0"/>
          <w:marBottom w:val="0"/>
          <w:divBdr>
            <w:top w:val="none" w:sz="0" w:space="0" w:color="auto"/>
            <w:left w:val="none" w:sz="0" w:space="0" w:color="auto"/>
            <w:bottom w:val="none" w:sz="0" w:space="0" w:color="auto"/>
            <w:right w:val="none" w:sz="0" w:space="0" w:color="auto"/>
          </w:divBdr>
          <w:divsChild>
            <w:div w:id="626085065">
              <w:marLeft w:val="0"/>
              <w:marRight w:val="0"/>
              <w:marTop w:val="0"/>
              <w:marBottom w:val="0"/>
              <w:divBdr>
                <w:top w:val="none" w:sz="0" w:space="0" w:color="auto"/>
                <w:left w:val="none" w:sz="0" w:space="0" w:color="auto"/>
                <w:bottom w:val="none" w:sz="0" w:space="0" w:color="auto"/>
                <w:right w:val="none" w:sz="0" w:space="0" w:color="auto"/>
              </w:divBdr>
            </w:div>
            <w:div w:id="1508983834">
              <w:marLeft w:val="0"/>
              <w:marRight w:val="0"/>
              <w:marTop w:val="0"/>
              <w:marBottom w:val="0"/>
              <w:divBdr>
                <w:top w:val="none" w:sz="0" w:space="0" w:color="auto"/>
                <w:left w:val="none" w:sz="0" w:space="0" w:color="auto"/>
                <w:bottom w:val="none" w:sz="0" w:space="0" w:color="auto"/>
                <w:right w:val="none" w:sz="0" w:space="0" w:color="auto"/>
              </w:divBdr>
            </w:div>
          </w:divsChild>
        </w:div>
        <w:div w:id="921523550">
          <w:marLeft w:val="0"/>
          <w:marRight w:val="0"/>
          <w:marTop w:val="0"/>
          <w:marBottom w:val="0"/>
          <w:divBdr>
            <w:top w:val="none" w:sz="0" w:space="0" w:color="auto"/>
            <w:left w:val="none" w:sz="0" w:space="0" w:color="auto"/>
            <w:bottom w:val="none" w:sz="0" w:space="0" w:color="auto"/>
            <w:right w:val="none" w:sz="0" w:space="0" w:color="auto"/>
          </w:divBdr>
          <w:divsChild>
            <w:div w:id="590939">
              <w:marLeft w:val="0"/>
              <w:marRight w:val="0"/>
              <w:marTop w:val="0"/>
              <w:marBottom w:val="0"/>
              <w:divBdr>
                <w:top w:val="none" w:sz="0" w:space="0" w:color="auto"/>
                <w:left w:val="none" w:sz="0" w:space="0" w:color="auto"/>
                <w:bottom w:val="none" w:sz="0" w:space="0" w:color="auto"/>
                <w:right w:val="none" w:sz="0" w:space="0" w:color="auto"/>
              </w:divBdr>
            </w:div>
            <w:div w:id="26026742">
              <w:marLeft w:val="0"/>
              <w:marRight w:val="0"/>
              <w:marTop w:val="0"/>
              <w:marBottom w:val="0"/>
              <w:divBdr>
                <w:top w:val="none" w:sz="0" w:space="0" w:color="auto"/>
                <w:left w:val="none" w:sz="0" w:space="0" w:color="auto"/>
                <w:bottom w:val="none" w:sz="0" w:space="0" w:color="auto"/>
                <w:right w:val="none" w:sz="0" w:space="0" w:color="auto"/>
              </w:divBdr>
            </w:div>
            <w:div w:id="184757053">
              <w:marLeft w:val="0"/>
              <w:marRight w:val="0"/>
              <w:marTop w:val="0"/>
              <w:marBottom w:val="0"/>
              <w:divBdr>
                <w:top w:val="none" w:sz="0" w:space="0" w:color="auto"/>
                <w:left w:val="none" w:sz="0" w:space="0" w:color="auto"/>
                <w:bottom w:val="none" w:sz="0" w:space="0" w:color="auto"/>
                <w:right w:val="none" w:sz="0" w:space="0" w:color="auto"/>
              </w:divBdr>
            </w:div>
            <w:div w:id="1062219785">
              <w:marLeft w:val="0"/>
              <w:marRight w:val="0"/>
              <w:marTop w:val="0"/>
              <w:marBottom w:val="0"/>
              <w:divBdr>
                <w:top w:val="none" w:sz="0" w:space="0" w:color="auto"/>
                <w:left w:val="none" w:sz="0" w:space="0" w:color="auto"/>
                <w:bottom w:val="none" w:sz="0" w:space="0" w:color="auto"/>
                <w:right w:val="none" w:sz="0" w:space="0" w:color="auto"/>
              </w:divBdr>
            </w:div>
            <w:div w:id="1576889602">
              <w:marLeft w:val="0"/>
              <w:marRight w:val="0"/>
              <w:marTop w:val="0"/>
              <w:marBottom w:val="0"/>
              <w:divBdr>
                <w:top w:val="none" w:sz="0" w:space="0" w:color="auto"/>
                <w:left w:val="none" w:sz="0" w:space="0" w:color="auto"/>
                <w:bottom w:val="none" w:sz="0" w:space="0" w:color="auto"/>
                <w:right w:val="none" w:sz="0" w:space="0" w:color="auto"/>
              </w:divBdr>
            </w:div>
          </w:divsChild>
        </w:div>
        <w:div w:id="999120144">
          <w:marLeft w:val="0"/>
          <w:marRight w:val="0"/>
          <w:marTop w:val="0"/>
          <w:marBottom w:val="0"/>
          <w:divBdr>
            <w:top w:val="none" w:sz="0" w:space="0" w:color="auto"/>
            <w:left w:val="none" w:sz="0" w:space="0" w:color="auto"/>
            <w:bottom w:val="none" w:sz="0" w:space="0" w:color="auto"/>
            <w:right w:val="none" w:sz="0" w:space="0" w:color="auto"/>
          </w:divBdr>
          <w:divsChild>
            <w:div w:id="30807843">
              <w:marLeft w:val="0"/>
              <w:marRight w:val="0"/>
              <w:marTop w:val="0"/>
              <w:marBottom w:val="0"/>
              <w:divBdr>
                <w:top w:val="none" w:sz="0" w:space="0" w:color="auto"/>
                <w:left w:val="none" w:sz="0" w:space="0" w:color="auto"/>
                <w:bottom w:val="none" w:sz="0" w:space="0" w:color="auto"/>
                <w:right w:val="none" w:sz="0" w:space="0" w:color="auto"/>
              </w:divBdr>
            </w:div>
            <w:div w:id="41515775">
              <w:marLeft w:val="0"/>
              <w:marRight w:val="0"/>
              <w:marTop w:val="0"/>
              <w:marBottom w:val="0"/>
              <w:divBdr>
                <w:top w:val="none" w:sz="0" w:space="0" w:color="auto"/>
                <w:left w:val="none" w:sz="0" w:space="0" w:color="auto"/>
                <w:bottom w:val="none" w:sz="0" w:space="0" w:color="auto"/>
                <w:right w:val="none" w:sz="0" w:space="0" w:color="auto"/>
              </w:divBdr>
            </w:div>
            <w:div w:id="574363120">
              <w:marLeft w:val="0"/>
              <w:marRight w:val="0"/>
              <w:marTop w:val="0"/>
              <w:marBottom w:val="0"/>
              <w:divBdr>
                <w:top w:val="none" w:sz="0" w:space="0" w:color="auto"/>
                <w:left w:val="none" w:sz="0" w:space="0" w:color="auto"/>
                <w:bottom w:val="none" w:sz="0" w:space="0" w:color="auto"/>
                <w:right w:val="none" w:sz="0" w:space="0" w:color="auto"/>
              </w:divBdr>
            </w:div>
            <w:div w:id="15619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3429">
      <w:bodyDiv w:val="1"/>
      <w:marLeft w:val="0"/>
      <w:marRight w:val="0"/>
      <w:marTop w:val="0"/>
      <w:marBottom w:val="0"/>
      <w:divBdr>
        <w:top w:val="none" w:sz="0" w:space="0" w:color="auto"/>
        <w:left w:val="none" w:sz="0" w:space="0" w:color="auto"/>
        <w:bottom w:val="none" w:sz="0" w:space="0" w:color="auto"/>
        <w:right w:val="none" w:sz="0" w:space="0" w:color="auto"/>
      </w:divBdr>
    </w:div>
    <w:div w:id="1398746364">
      <w:bodyDiv w:val="1"/>
      <w:marLeft w:val="0"/>
      <w:marRight w:val="0"/>
      <w:marTop w:val="0"/>
      <w:marBottom w:val="0"/>
      <w:divBdr>
        <w:top w:val="none" w:sz="0" w:space="0" w:color="auto"/>
        <w:left w:val="none" w:sz="0" w:space="0" w:color="auto"/>
        <w:bottom w:val="none" w:sz="0" w:space="0" w:color="auto"/>
        <w:right w:val="none" w:sz="0" w:space="0" w:color="auto"/>
      </w:divBdr>
    </w:div>
    <w:div w:id="1405182760">
      <w:bodyDiv w:val="1"/>
      <w:marLeft w:val="0"/>
      <w:marRight w:val="0"/>
      <w:marTop w:val="0"/>
      <w:marBottom w:val="0"/>
      <w:divBdr>
        <w:top w:val="none" w:sz="0" w:space="0" w:color="auto"/>
        <w:left w:val="none" w:sz="0" w:space="0" w:color="auto"/>
        <w:bottom w:val="none" w:sz="0" w:space="0" w:color="auto"/>
        <w:right w:val="none" w:sz="0" w:space="0" w:color="auto"/>
      </w:divBdr>
    </w:div>
    <w:div w:id="1405225567">
      <w:bodyDiv w:val="1"/>
      <w:marLeft w:val="0"/>
      <w:marRight w:val="0"/>
      <w:marTop w:val="0"/>
      <w:marBottom w:val="0"/>
      <w:divBdr>
        <w:top w:val="none" w:sz="0" w:space="0" w:color="auto"/>
        <w:left w:val="none" w:sz="0" w:space="0" w:color="auto"/>
        <w:bottom w:val="none" w:sz="0" w:space="0" w:color="auto"/>
        <w:right w:val="none" w:sz="0" w:space="0" w:color="auto"/>
      </w:divBdr>
      <w:divsChild>
        <w:div w:id="1249283">
          <w:marLeft w:val="0"/>
          <w:marRight w:val="0"/>
          <w:marTop w:val="0"/>
          <w:marBottom w:val="0"/>
          <w:divBdr>
            <w:top w:val="none" w:sz="0" w:space="0" w:color="auto"/>
            <w:left w:val="none" w:sz="0" w:space="0" w:color="auto"/>
            <w:bottom w:val="none" w:sz="0" w:space="0" w:color="auto"/>
            <w:right w:val="none" w:sz="0" w:space="0" w:color="auto"/>
          </w:divBdr>
          <w:divsChild>
            <w:div w:id="133107036">
              <w:marLeft w:val="0"/>
              <w:marRight w:val="0"/>
              <w:marTop w:val="0"/>
              <w:marBottom w:val="0"/>
              <w:divBdr>
                <w:top w:val="none" w:sz="0" w:space="0" w:color="auto"/>
                <w:left w:val="none" w:sz="0" w:space="0" w:color="auto"/>
                <w:bottom w:val="none" w:sz="0" w:space="0" w:color="auto"/>
                <w:right w:val="none" w:sz="0" w:space="0" w:color="auto"/>
              </w:divBdr>
            </w:div>
          </w:divsChild>
        </w:div>
        <w:div w:id="9337687">
          <w:marLeft w:val="0"/>
          <w:marRight w:val="0"/>
          <w:marTop w:val="0"/>
          <w:marBottom w:val="0"/>
          <w:divBdr>
            <w:top w:val="none" w:sz="0" w:space="0" w:color="auto"/>
            <w:left w:val="none" w:sz="0" w:space="0" w:color="auto"/>
            <w:bottom w:val="none" w:sz="0" w:space="0" w:color="auto"/>
            <w:right w:val="none" w:sz="0" w:space="0" w:color="auto"/>
          </w:divBdr>
          <w:divsChild>
            <w:div w:id="23026511">
              <w:marLeft w:val="0"/>
              <w:marRight w:val="0"/>
              <w:marTop w:val="0"/>
              <w:marBottom w:val="0"/>
              <w:divBdr>
                <w:top w:val="none" w:sz="0" w:space="0" w:color="auto"/>
                <w:left w:val="none" w:sz="0" w:space="0" w:color="auto"/>
                <w:bottom w:val="none" w:sz="0" w:space="0" w:color="auto"/>
                <w:right w:val="none" w:sz="0" w:space="0" w:color="auto"/>
              </w:divBdr>
            </w:div>
          </w:divsChild>
        </w:div>
        <w:div w:id="26372388">
          <w:marLeft w:val="0"/>
          <w:marRight w:val="0"/>
          <w:marTop w:val="0"/>
          <w:marBottom w:val="0"/>
          <w:divBdr>
            <w:top w:val="none" w:sz="0" w:space="0" w:color="auto"/>
            <w:left w:val="none" w:sz="0" w:space="0" w:color="auto"/>
            <w:bottom w:val="none" w:sz="0" w:space="0" w:color="auto"/>
            <w:right w:val="none" w:sz="0" w:space="0" w:color="auto"/>
          </w:divBdr>
          <w:divsChild>
            <w:div w:id="1566379759">
              <w:marLeft w:val="0"/>
              <w:marRight w:val="0"/>
              <w:marTop w:val="0"/>
              <w:marBottom w:val="0"/>
              <w:divBdr>
                <w:top w:val="none" w:sz="0" w:space="0" w:color="auto"/>
                <w:left w:val="none" w:sz="0" w:space="0" w:color="auto"/>
                <w:bottom w:val="none" w:sz="0" w:space="0" w:color="auto"/>
                <w:right w:val="none" w:sz="0" w:space="0" w:color="auto"/>
              </w:divBdr>
            </w:div>
          </w:divsChild>
        </w:div>
        <w:div w:id="30958699">
          <w:marLeft w:val="0"/>
          <w:marRight w:val="0"/>
          <w:marTop w:val="0"/>
          <w:marBottom w:val="0"/>
          <w:divBdr>
            <w:top w:val="none" w:sz="0" w:space="0" w:color="auto"/>
            <w:left w:val="none" w:sz="0" w:space="0" w:color="auto"/>
            <w:bottom w:val="none" w:sz="0" w:space="0" w:color="auto"/>
            <w:right w:val="none" w:sz="0" w:space="0" w:color="auto"/>
          </w:divBdr>
          <w:divsChild>
            <w:div w:id="1619409317">
              <w:marLeft w:val="0"/>
              <w:marRight w:val="0"/>
              <w:marTop w:val="0"/>
              <w:marBottom w:val="0"/>
              <w:divBdr>
                <w:top w:val="none" w:sz="0" w:space="0" w:color="auto"/>
                <w:left w:val="none" w:sz="0" w:space="0" w:color="auto"/>
                <w:bottom w:val="none" w:sz="0" w:space="0" w:color="auto"/>
                <w:right w:val="none" w:sz="0" w:space="0" w:color="auto"/>
              </w:divBdr>
            </w:div>
          </w:divsChild>
        </w:div>
        <w:div w:id="42682447">
          <w:marLeft w:val="0"/>
          <w:marRight w:val="0"/>
          <w:marTop w:val="0"/>
          <w:marBottom w:val="0"/>
          <w:divBdr>
            <w:top w:val="none" w:sz="0" w:space="0" w:color="auto"/>
            <w:left w:val="none" w:sz="0" w:space="0" w:color="auto"/>
            <w:bottom w:val="none" w:sz="0" w:space="0" w:color="auto"/>
            <w:right w:val="none" w:sz="0" w:space="0" w:color="auto"/>
          </w:divBdr>
          <w:divsChild>
            <w:div w:id="1225720425">
              <w:marLeft w:val="0"/>
              <w:marRight w:val="0"/>
              <w:marTop w:val="0"/>
              <w:marBottom w:val="0"/>
              <w:divBdr>
                <w:top w:val="none" w:sz="0" w:space="0" w:color="auto"/>
                <w:left w:val="none" w:sz="0" w:space="0" w:color="auto"/>
                <w:bottom w:val="none" w:sz="0" w:space="0" w:color="auto"/>
                <w:right w:val="none" w:sz="0" w:space="0" w:color="auto"/>
              </w:divBdr>
            </w:div>
          </w:divsChild>
        </w:div>
        <w:div w:id="65423843">
          <w:marLeft w:val="0"/>
          <w:marRight w:val="0"/>
          <w:marTop w:val="0"/>
          <w:marBottom w:val="0"/>
          <w:divBdr>
            <w:top w:val="none" w:sz="0" w:space="0" w:color="auto"/>
            <w:left w:val="none" w:sz="0" w:space="0" w:color="auto"/>
            <w:bottom w:val="none" w:sz="0" w:space="0" w:color="auto"/>
            <w:right w:val="none" w:sz="0" w:space="0" w:color="auto"/>
          </w:divBdr>
          <w:divsChild>
            <w:div w:id="1005980766">
              <w:marLeft w:val="0"/>
              <w:marRight w:val="0"/>
              <w:marTop w:val="0"/>
              <w:marBottom w:val="0"/>
              <w:divBdr>
                <w:top w:val="none" w:sz="0" w:space="0" w:color="auto"/>
                <w:left w:val="none" w:sz="0" w:space="0" w:color="auto"/>
                <w:bottom w:val="none" w:sz="0" w:space="0" w:color="auto"/>
                <w:right w:val="none" w:sz="0" w:space="0" w:color="auto"/>
              </w:divBdr>
            </w:div>
          </w:divsChild>
        </w:div>
        <w:div w:id="72360654">
          <w:marLeft w:val="0"/>
          <w:marRight w:val="0"/>
          <w:marTop w:val="0"/>
          <w:marBottom w:val="0"/>
          <w:divBdr>
            <w:top w:val="none" w:sz="0" w:space="0" w:color="auto"/>
            <w:left w:val="none" w:sz="0" w:space="0" w:color="auto"/>
            <w:bottom w:val="none" w:sz="0" w:space="0" w:color="auto"/>
            <w:right w:val="none" w:sz="0" w:space="0" w:color="auto"/>
          </w:divBdr>
          <w:divsChild>
            <w:div w:id="781073652">
              <w:marLeft w:val="0"/>
              <w:marRight w:val="0"/>
              <w:marTop w:val="0"/>
              <w:marBottom w:val="0"/>
              <w:divBdr>
                <w:top w:val="none" w:sz="0" w:space="0" w:color="auto"/>
                <w:left w:val="none" w:sz="0" w:space="0" w:color="auto"/>
                <w:bottom w:val="none" w:sz="0" w:space="0" w:color="auto"/>
                <w:right w:val="none" w:sz="0" w:space="0" w:color="auto"/>
              </w:divBdr>
            </w:div>
          </w:divsChild>
        </w:div>
        <w:div w:id="107047283">
          <w:marLeft w:val="0"/>
          <w:marRight w:val="0"/>
          <w:marTop w:val="0"/>
          <w:marBottom w:val="0"/>
          <w:divBdr>
            <w:top w:val="none" w:sz="0" w:space="0" w:color="auto"/>
            <w:left w:val="none" w:sz="0" w:space="0" w:color="auto"/>
            <w:bottom w:val="none" w:sz="0" w:space="0" w:color="auto"/>
            <w:right w:val="none" w:sz="0" w:space="0" w:color="auto"/>
          </w:divBdr>
          <w:divsChild>
            <w:div w:id="1311441290">
              <w:marLeft w:val="0"/>
              <w:marRight w:val="0"/>
              <w:marTop w:val="0"/>
              <w:marBottom w:val="0"/>
              <w:divBdr>
                <w:top w:val="none" w:sz="0" w:space="0" w:color="auto"/>
                <w:left w:val="none" w:sz="0" w:space="0" w:color="auto"/>
                <w:bottom w:val="none" w:sz="0" w:space="0" w:color="auto"/>
                <w:right w:val="none" w:sz="0" w:space="0" w:color="auto"/>
              </w:divBdr>
            </w:div>
          </w:divsChild>
        </w:div>
        <w:div w:id="131680645">
          <w:marLeft w:val="0"/>
          <w:marRight w:val="0"/>
          <w:marTop w:val="0"/>
          <w:marBottom w:val="0"/>
          <w:divBdr>
            <w:top w:val="none" w:sz="0" w:space="0" w:color="auto"/>
            <w:left w:val="none" w:sz="0" w:space="0" w:color="auto"/>
            <w:bottom w:val="none" w:sz="0" w:space="0" w:color="auto"/>
            <w:right w:val="none" w:sz="0" w:space="0" w:color="auto"/>
          </w:divBdr>
          <w:divsChild>
            <w:div w:id="757756396">
              <w:marLeft w:val="0"/>
              <w:marRight w:val="0"/>
              <w:marTop w:val="0"/>
              <w:marBottom w:val="0"/>
              <w:divBdr>
                <w:top w:val="none" w:sz="0" w:space="0" w:color="auto"/>
                <w:left w:val="none" w:sz="0" w:space="0" w:color="auto"/>
                <w:bottom w:val="none" w:sz="0" w:space="0" w:color="auto"/>
                <w:right w:val="none" w:sz="0" w:space="0" w:color="auto"/>
              </w:divBdr>
            </w:div>
          </w:divsChild>
        </w:div>
        <w:div w:id="157498929">
          <w:marLeft w:val="0"/>
          <w:marRight w:val="0"/>
          <w:marTop w:val="0"/>
          <w:marBottom w:val="0"/>
          <w:divBdr>
            <w:top w:val="none" w:sz="0" w:space="0" w:color="auto"/>
            <w:left w:val="none" w:sz="0" w:space="0" w:color="auto"/>
            <w:bottom w:val="none" w:sz="0" w:space="0" w:color="auto"/>
            <w:right w:val="none" w:sz="0" w:space="0" w:color="auto"/>
          </w:divBdr>
          <w:divsChild>
            <w:div w:id="2055539262">
              <w:marLeft w:val="0"/>
              <w:marRight w:val="0"/>
              <w:marTop w:val="0"/>
              <w:marBottom w:val="0"/>
              <w:divBdr>
                <w:top w:val="none" w:sz="0" w:space="0" w:color="auto"/>
                <w:left w:val="none" w:sz="0" w:space="0" w:color="auto"/>
                <w:bottom w:val="none" w:sz="0" w:space="0" w:color="auto"/>
                <w:right w:val="none" w:sz="0" w:space="0" w:color="auto"/>
              </w:divBdr>
            </w:div>
          </w:divsChild>
        </w:div>
        <w:div w:id="169956431">
          <w:marLeft w:val="0"/>
          <w:marRight w:val="0"/>
          <w:marTop w:val="0"/>
          <w:marBottom w:val="0"/>
          <w:divBdr>
            <w:top w:val="none" w:sz="0" w:space="0" w:color="auto"/>
            <w:left w:val="none" w:sz="0" w:space="0" w:color="auto"/>
            <w:bottom w:val="none" w:sz="0" w:space="0" w:color="auto"/>
            <w:right w:val="none" w:sz="0" w:space="0" w:color="auto"/>
          </w:divBdr>
          <w:divsChild>
            <w:div w:id="1069379285">
              <w:marLeft w:val="0"/>
              <w:marRight w:val="0"/>
              <w:marTop w:val="0"/>
              <w:marBottom w:val="0"/>
              <w:divBdr>
                <w:top w:val="none" w:sz="0" w:space="0" w:color="auto"/>
                <w:left w:val="none" w:sz="0" w:space="0" w:color="auto"/>
                <w:bottom w:val="none" w:sz="0" w:space="0" w:color="auto"/>
                <w:right w:val="none" w:sz="0" w:space="0" w:color="auto"/>
              </w:divBdr>
            </w:div>
          </w:divsChild>
        </w:div>
        <w:div w:id="170534486">
          <w:marLeft w:val="0"/>
          <w:marRight w:val="0"/>
          <w:marTop w:val="0"/>
          <w:marBottom w:val="0"/>
          <w:divBdr>
            <w:top w:val="none" w:sz="0" w:space="0" w:color="auto"/>
            <w:left w:val="none" w:sz="0" w:space="0" w:color="auto"/>
            <w:bottom w:val="none" w:sz="0" w:space="0" w:color="auto"/>
            <w:right w:val="none" w:sz="0" w:space="0" w:color="auto"/>
          </w:divBdr>
          <w:divsChild>
            <w:div w:id="1386030256">
              <w:marLeft w:val="0"/>
              <w:marRight w:val="0"/>
              <w:marTop w:val="0"/>
              <w:marBottom w:val="0"/>
              <w:divBdr>
                <w:top w:val="none" w:sz="0" w:space="0" w:color="auto"/>
                <w:left w:val="none" w:sz="0" w:space="0" w:color="auto"/>
                <w:bottom w:val="none" w:sz="0" w:space="0" w:color="auto"/>
                <w:right w:val="none" w:sz="0" w:space="0" w:color="auto"/>
              </w:divBdr>
            </w:div>
          </w:divsChild>
        </w:div>
        <w:div w:id="190412406">
          <w:marLeft w:val="0"/>
          <w:marRight w:val="0"/>
          <w:marTop w:val="0"/>
          <w:marBottom w:val="0"/>
          <w:divBdr>
            <w:top w:val="none" w:sz="0" w:space="0" w:color="auto"/>
            <w:left w:val="none" w:sz="0" w:space="0" w:color="auto"/>
            <w:bottom w:val="none" w:sz="0" w:space="0" w:color="auto"/>
            <w:right w:val="none" w:sz="0" w:space="0" w:color="auto"/>
          </w:divBdr>
          <w:divsChild>
            <w:div w:id="268395087">
              <w:marLeft w:val="0"/>
              <w:marRight w:val="0"/>
              <w:marTop w:val="0"/>
              <w:marBottom w:val="0"/>
              <w:divBdr>
                <w:top w:val="none" w:sz="0" w:space="0" w:color="auto"/>
                <w:left w:val="none" w:sz="0" w:space="0" w:color="auto"/>
                <w:bottom w:val="none" w:sz="0" w:space="0" w:color="auto"/>
                <w:right w:val="none" w:sz="0" w:space="0" w:color="auto"/>
              </w:divBdr>
            </w:div>
          </w:divsChild>
        </w:div>
        <w:div w:id="237060066">
          <w:marLeft w:val="0"/>
          <w:marRight w:val="0"/>
          <w:marTop w:val="0"/>
          <w:marBottom w:val="0"/>
          <w:divBdr>
            <w:top w:val="none" w:sz="0" w:space="0" w:color="auto"/>
            <w:left w:val="none" w:sz="0" w:space="0" w:color="auto"/>
            <w:bottom w:val="none" w:sz="0" w:space="0" w:color="auto"/>
            <w:right w:val="none" w:sz="0" w:space="0" w:color="auto"/>
          </w:divBdr>
          <w:divsChild>
            <w:div w:id="1213736015">
              <w:marLeft w:val="0"/>
              <w:marRight w:val="0"/>
              <w:marTop w:val="0"/>
              <w:marBottom w:val="0"/>
              <w:divBdr>
                <w:top w:val="none" w:sz="0" w:space="0" w:color="auto"/>
                <w:left w:val="none" w:sz="0" w:space="0" w:color="auto"/>
                <w:bottom w:val="none" w:sz="0" w:space="0" w:color="auto"/>
                <w:right w:val="none" w:sz="0" w:space="0" w:color="auto"/>
              </w:divBdr>
            </w:div>
          </w:divsChild>
        </w:div>
        <w:div w:id="237402080">
          <w:marLeft w:val="0"/>
          <w:marRight w:val="0"/>
          <w:marTop w:val="0"/>
          <w:marBottom w:val="0"/>
          <w:divBdr>
            <w:top w:val="none" w:sz="0" w:space="0" w:color="auto"/>
            <w:left w:val="none" w:sz="0" w:space="0" w:color="auto"/>
            <w:bottom w:val="none" w:sz="0" w:space="0" w:color="auto"/>
            <w:right w:val="none" w:sz="0" w:space="0" w:color="auto"/>
          </w:divBdr>
          <w:divsChild>
            <w:div w:id="1249846231">
              <w:marLeft w:val="0"/>
              <w:marRight w:val="0"/>
              <w:marTop w:val="0"/>
              <w:marBottom w:val="0"/>
              <w:divBdr>
                <w:top w:val="none" w:sz="0" w:space="0" w:color="auto"/>
                <w:left w:val="none" w:sz="0" w:space="0" w:color="auto"/>
                <w:bottom w:val="none" w:sz="0" w:space="0" w:color="auto"/>
                <w:right w:val="none" w:sz="0" w:space="0" w:color="auto"/>
              </w:divBdr>
            </w:div>
          </w:divsChild>
        </w:div>
        <w:div w:id="246621492">
          <w:marLeft w:val="0"/>
          <w:marRight w:val="0"/>
          <w:marTop w:val="0"/>
          <w:marBottom w:val="0"/>
          <w:divBdr>
            <w:top w:val="none" w:sz="0" w:space="0" w:color="auto"/>
            <w:left w:val="none" w:sz="0" w:space="0" w:color="auto"/>
            <w:bottom w:val="none" w:sz="0" w:space="0" w:color="auto"/>
            <w:right w:val="none" w:sz="0" w:space="0" w:color="auto"/>
          </w:divBdr>
          <w:divsChild>
            <w:div w:id="1381512529">
              <w:marLeft w:val="0"/>
              <w:marRight w:val="0"/>
              <w:marTop w:val="0"/>
              <w:marBottom w:val="0"/>
              <w:divBdr>
                <w:top w:val="none" w:sz="0" w:space="0" w:color="auto"/>
                <w:left w:val="none" w:sz="0" w:space="0" w:color="auto"/>
                <w:bottom w:val="none" w:sz="0" w:space="0" w:color="auto"/>
                <w:right w:val="none" w:sz="0" w:space="0" w:color="auto"/>
              </w:divBdr>
            </w:div>
          </w:divsChild>
        </w:div>
        <w:div w:id="255403536">
          <w:marLeft w:val="0"/>
          <w:marRight w:val="0"/>
          <w:marTop w:val="0"/>
          <w:marBottom w:val="0"/>
          <w:divBdr>
            <w:top w:val="none" w:sz="0" w:space="0" w:color="auto"/>
            <w:left w:val="none" w:sz="0" w:space="0" w:color="auto"/>
            <w:bottom w:val="none" w:sz="0" w:space="0" w:color="auto"/>
            <w:right w:val="none" w:sz="0" w:space="0" w:color="auto"/>
          </w:divBdr>
          <w:divsChild>
            <w:div w:id="1757096796">
              <w:marLeft w:val="0"/>
              <w:marRight w:val="0"/>
              <w:marTop w:val="0"/>
              <w:marBottom w:val="0"/>
              <w:divBdr>
                <w:top w:val="none" w:sz="0" w:space="0" w:color="auto"/>
                <w:left w:val="none" w:sz="0" w:space="0" w:color="auto"/>
                <w:bottom w:val="none" w:sz="0" w:space="0" w:color="auto"/>
                <w:right w:val="none" w:sz="0" w:space="0" w:color="auto"/>
              </w:divBdr>
            </w:div>
          </w:divsChild>
        </w:div>
        <w:div w:id="261380322">
          <w:marLeft w:val="0"/>
          <w:marRight w:val="0"/>
          <w:marTop w:val="0"/>
          <w:marBottom w:val="0"/>
          <w:divBdr>
            <w:top w:val="none" w:sz="0" w:space="0" w:color="auto"/>
            <w:left w:val="none" w:sz="0" w:space="0" w:color="auto"/>
            <w:bottom w:val="none" w:sz="0" w:space="0" w:color="auto"/>
            <w:right w:val="none" w:sz="0" w:space="0" w:color="auto"/>
          </w:divBdr>
          <w:divsChild>
            <w:div w:id="1085956146">
              <w:marLeft w:val="0"/>
              <w:marRight w:val="0"/>
              <w:marTop w:val="0"/>
              <w:marBottom w:val="0"/>
              <w:divBdr>
                <w:top w:val="none" w:sz="0" w:space="0" w:color="auto"/>
                <w:left w:val="none" w:sz="0" w:space="0" w:color="auto"/>
                <w:bottom w:val="none" w:sz="0" w:space="0" w:color="auto"/>
                <w:right w:val="none" w:sz="0" w:space="0" w:color="auto"/>
              </w:divBdr>
            </w:div>
          </w:divsChild>
        </w:div>
        <w:div w:id="269552071">
          <w:marLeft w:val="0"/>
          <w:marRight w:val="0"/>
          <w:marTop w:val="0"/>
          <w:marBottom w:val="0"/>
          <w:divBdr>
            <w:top w:val="none" w:sz="0" w:space="0" w:color="auto"/>
            <w:left w:val="none" w:sz="0" w:space="0" w:color="auto"/>
            <w:bottom w:val="none" w:sz="0" w:space="0" w:color="auto"/>
            <w:right w:val="none" w:sz="0" w:space="0" w:color="auto"/>
          </w:divBdr>
          <w:divsChild>
            <w:div w:id="1678725907">
              <w:marLeft w:val="0"/>
              <w:marRight w:val="0"/>
              <w:marTop w:val="0"/>
              <w:marBottom w:val="0"/>
              <w:divBdr>
                <w:top w:val="none" w:sz="0" w:space="0" w:color="auto"/>
                <w:left w:val="none" w:sz="0" w:space="0" w:color="auto"/>
                <w:bottom w:val="none" w:sz="0" w:space="0" w:color="auto"/>
                <w:right w:val="none" w:sz="0" w:space="0" w:color="auto"/>
              </w:divBdr>
            </w:div>
          </w:divsChild>
        </w:div>
        <w:div w:id="292295604">
          <w:marLeft w:val="0"/>
          <w:marRight w:val="0"/>
          <w:marTop w:val="0"/>
          <w:marBottom w:val="0"/>
          <w:divBdr>
            <w:top w:val="none" w:sz="0" w:space="0" w:color="auto"/>
            <w:left w:val="none" w:sz="0" w:space="0" w:color="auto"/>
            <w:bottom w:val="none" w:sz="0" w:space="0" w:color="auto"/>
            <w:right w:val="none" w:sz="0" w:space="0" w:color="auto"/>
          </w:divBdr>
          <w:divsChild>
            <w:div w:id="339158216">
              <w:marLeft w:val="0"/>
              <w:marRight w:val="0"/>
              <w:marTop w:val="0"/>
              <w:marBottom w:val="0"/>
              <w:divBdr>
                <w:top w:val="none" w:sz="0" w:space="0" w:color="auto"/>
                <w:left w:val="none" w:sz="0" w:space="0" w:color="auto"/>
                <w:bottom w:val="none" w:sz="0" w:space="0" w:color="auto"/>
                <w:right w:val="none" w:sz="0" w:space="0" w:color="auto"/>
              </w:divBdr>
            </w:div>
          </w:divsChild>
        </w:div>
        <w:div w:id="296834235">
          <w:marLeft w:val="0"/>
          <w:marRight w:val="0"/>
          <w:marTop w:val="0"/>
          <w:marBottom w:val="0"/>
          <w:divBdr>
            <w:top w:val="none" w:sz="0" w:space="0" w:color="auto"/>
            <w:left w:val="none" w:sz="0" w:space="0" w:color="auto"/>
            <w:bottom w:val="none" w:sz="0" w:space="0" w:color="auto"/>
            <w:right w:val="none" w:sz="0" w:space="0" w:color="auto"/>
          </w:divBdr>
          <w:divsChild>
            <w:div w:id="1566068992">
              <w:marLeft w:val="0"/>
              <w:marRight w:val="0"/>
              <w:marTop w:val="0"/>
              <w:marBottom w:val="0"/>
              <w:divBdr>
                <w:top w:val="none" w:sz="0" w:space="0" w:color="auto"/>
                <w:left w:val="none" w:sz="0" w:space="0" w:color="auto"/>
                <w:bottom w:val="none" w:sz="0" w:space="0" w:color="auto"/>
                <w:right w:val="none" w:sz="0" w:space="0" w:color="auto"/>
              </w:divBdr>
            </w:div>
          </w:divsChild>
        </w:div>
        <w:div w:id="308635743">
          <w:marLeft w:val="0"/>
          <w:marRight w:val="0"/>
          <w:marTop w:val="0"/>
          <w:marBottom w:val="0"/>
          <w:divBdr>
            <w:top w:val="none" w:sz="0" w:space="0" w:color="auto"/>
            <w:left w:val="none" w:sz="0" w:space="0" w:color="auto"/>
            <w:bottom w:val="none" w:sz="0" w:space="0" w:color="auto"/>
            <w:right w:val="none" w:sz="0" w:space="0" w:color="auto"/>
          </w:divBdr>
          <w:divsChild>
            <w:div w:id="265769049">
              <w:marLeft w:val="0"/>
              <w:marRight w:val="0"/>
              <w:marTop w:val="0"/>
              <w:marBottom w:val="0"/>
              <w:divBdr>
                <w:top w:val="none" w:sz="0" w:space="0" w:color="auto"/>
                <w:left w:val="none" w:sz="0" w:space="0" w:color="auto"/>
                <w:bottom w:val="none" w:sz="0" w:space="0" w:color="auto"/>
                <w:right w:val="none" w:sz="0" w:space="0" w:color="auto"/>
              </w:divBdr>
            </w:div>
          </w:divsChild>
        </w:div>
        <w:div w:id="311105767">
          <w:marLeft w:val="0"/>
          <w:marRight w:val="0"/>
          <w:marTop w:val="0"/>
          <w:marBottom w:val="0"/>
          <w:divBdr>
            <w:top w:val="none" w:sz="0" w:space="0" w:color="auto"/>
            <w:left w:val="none" w:sz="0" w:space="0" w:color="auto"/>
            <w:bottom w:val="none" w:sz="0" w:space="0" w:color="auto"/>
            <w:right w:val="none" w:sz="0" w:space="0" w:color="auto"/>
          </w:divBdr>
          <w:divsChild>
            <w:div w:id="728462625">
              <w:marLeft w:val="0"/>
              <w:marRight w:val="0"/>
              <w:marTop w:val="0"/>
              <w:marBottom w:val="0"/>
              <w:divBdr>
                <w:top w:val="none" w:sz="0" w:space="0" w:color="auto"/>
                <w:left w:val="none" w:sz="0" w:space="0" w:color="auto"/>
                <w:bottom w:val="none" w:sz="0" w:space="0" w:color="auto"/>
                <w:right w:val="none" w:sz="0" w:space="0" w:color="auto"/>
              </w:divBdr>
            </w:div>
          </w:divsChild>
        </w:div>
        <w:div w:id="314381296">
          <w:marLeft w:val="0"/>
          <w:marRight w:val="0"/>
          <w:marTop w:val="0"/>
          <w:marBottom w:val="0"/>
          <w:divBdr>
            <w:top w:val="none" w:sz="0" w:space="0" w:color="auto"/>
            <w:left w:val="none" w:sz="0" w:space="0" w:color="auto"/>
            <w:bottom w:val="none" w:sz="0" w:space="0" w:color="auto"/>
            <w:right w:val="none" w:sz="0" w:space="0" w:color="auto"/>
          </w:divBdr>
          <w:divsChild>
            <w:div w:id="1181702284">
              <w:marLeft w:val="0"/>
              <w:marRight w:val="0"/>
              <w:marTop w:val="0"/>
              <w:marBottom w:val="0"/>
              <w:divBdr>
                <w:top w:val="none" w:sz="0" w:space="0" w:color="auto"/>
                <w:left w:val="none" w:sz="0" w:space="0" w:color="auto"/>
                <w:bottom w:val="none" w:sz="0" w:space="0" w:color="auto"/>
                <w:right w:val="none" w:sz="0" w:space="0" w:color="auto"/>
              </w:divBdr>
            </w:div>
          </w:divsChild>
        </w:div>
        <w:div w:id="318388430">
          <w:marLeft w:val="0"/>
          <w:marRight w:val="0"/>
          <w:marTop w:val="0"/>
          <w:marBottom w:val="0"/>
          <w:divBdr>
            <w:top w:val="none" w:sz="0" w:space="0" w:color="auto"/>
            <w:left w:val="none" w:sz="0" w:space="0" w:color="auto"/>
            <w:bottom w:val="none" w:sz="0" w:space="0" w:color="auto"/>
            <w:right w:val="none" w:sz="0" w:space="0" w:color="auto"/>
          </w:divBdr>
          <w:divsChild>
            <w:div w:id="1187713065">
              <w:marLeft w:val="0"/>
              <w:marRight w:val="0"/>
              <w:marTop w:val="0"/>
              <w:marBottom w:val="0"/>
              <w:divBdr>
                <w:top w:val="none" w:sz="0" w:space="0" w:color="auto"/>
                <w:left w:val="none" w:sz="0" w:space="0" w:color="auto"/>
                <w:bottom w:val="none" w:sz="0" w:space="0" w:color="auto"/>
                <w:right w:val="none" w:sz="0" w:space="0" w:color="auto"/>
              </w:divBdr>
            </w:div>
          </w:divsChild>
        </w:div>
        <w:div w:id="336662749">
          <w:marLeft w:val="0"/>
          <w:marRight w:val="0"/>
          <w:marTop w:val="0"/>
          <w:marBottom w:val="0"/>
          <w:divBdr>
            <w:top w:val="none" w:sz="0" w:space="0" w:color="auto"/>
            <w:left w:val="none" w:sz="0" w:space="0" w:color="auto"/>
            <w:bottom w:val="none" w:sz="0" w:space="0" w:color="auto"/>
            <w:right w:val="none" w:sz="0" w:space="0" w:color="auto"/>
          </w:divBdr>
          <w:divsChild>
            <w:div w:id="1032921648">
              <w:marLeft w:val="0"/>
              <w:marRight w:val="0"/>
              <w:marTop w:val="0"/>
              <w:marBottom w:val="0"/>
              <w:divBdr>
                <w:top w:val="none" w:sz="0" w:space="0" w:color="auto"/>
                <w:left w:val="none" w:sz="0" w:space="0" w:color="auto"/>
                <w:bottom w:val="none" w:sz="0" w:space="0" w:color="auto"/>
                <w:right w:val="none" w:sz="0" w:space="0" w:color="auto"/>
              </w:divBdr>
            </w:div>
          </w:divsChild>
        </w:div>
        <w:div w:id="361517007">
          <w:marLeft w:val="0"/>
          <w:marRight w:val="0"/>
          <w:marTop w:val="0"/>
          <w:marBottom w:val="0"/>
          <w:divBdr>
            <w:top w:val="none" w:sz="0" w:space="0" w:color="auto"/>
            <w:left w:val="none" w:sz="0" w:space="0" w:color="auto"/>
            <w:bottom w:val="none" w:sz="0" w:space="0" w:color="auto"/>
            <w:right w:val="none" w:sz="0" w:space="0" w:color="auto"/>
          </w:divBdr>
          <w:divsChild>
            <w:div w:id="141243436">
              <w:marLeft w:val="0"/>
              <w:marRight w:val="0"/>
              <w:marTop w:val="0"/>
              <w:marBottom w:val="0"/>
              <w:divBdr>
                <w:top w:val="none" w:sz="0" w:space="0" w:color="auto"/>
                <w:left w:val="none" w:sz="0" w:space="0" w:color="auto"/>
                <w:bottom w:val="none" w:sz="0" w:space="0" w:color="auto"/>
                <w:right w:val="none" w:sz="0" w:space="0" w:color="auto"/>
              </w:divBdr>
            </w:div>
          </w:divsChild>
        </w:div>
        <w:div w:id="374046350">
          <w:marLeft w:val="0"/>
          <w:marRight w:val="0"/>
          <w:marTop w:val="0"/>
          <w:marBottom w:val="0"/>
          <w:divBdr>
            <w:top w:val="none" w:sz="0" w:space="0" w:color="auto"/>
            <w:left w:val="none" w:sz="0" w:space="0" w:color="auto"/>
            <w:bottom w:val="none" w:sz="0" w:space="0" w:color="auto"/>
            <w:right w:val="none" w:sz="0" w:space="0" w:color="auto"/>
          </w:divBdr>
          <w:divsChild>
            <w:div w:id="2243735">
              <w:marLeft w:val="0"/>
              <w:marRight w:val="0"/>
              <w:marTop w:val="0"/>
              <w:marBottom w:val="0"/>
              <w:divBdr>
                <w:top w:val="none" w:sz="0" w:space="0" w:color="auto"/>
                <w:left w:val="none" w:sz="0" w:space="0" w:color="auto"/>
                <w:bottom w:val="none" w:sz="0" w:space="0" w:color="auto"/>
                <w:right w:val="none" w:sz="0" w:space="0" w:color="auto"/>
              </w:divBdr>
            </w:div>
          </w:divsChild>
        </w:div>
        <w:div w:id="408431006">
          <w:marLeft w:val="0"/>
          <w:marRight w:val="0"/>
          <w:marTop w:val="0"/>
          <w:marBottom w:val="0"/>
          <w:divBdr>
            <w:top w:val="none" w:sz="0" w:space="0" w:color="auto"/>
            <w:left w:val="none" w:sz="0" w:space="0" w:color="auto"/>
            <w:bottom w:val="none" w:sz="0" w:space="0" w:color="auto"/>
            <w:right w:val="none" w:sz="0" w:space="0" w:color="auto"/>
          </w:divBdr>
          <w:divsChild>
            <w:div w:id="363602670">
              <w:marLeft w:val="0"/>
              <w:marRight w:val="0"/>
              <w:marTop w:val="0"/>
              <w:marBottom w:val="0"/>
              <w:divBdr>
                <w:top w:val="none" w:sz="0" w:space="0" w:color="auto"/>
                <w:left w:val="none" w:sz="0" w:space="0" w:color="auto"/>
                <w:bottom w:val="none" w:sz="0" w:space="0" w:color="auto"/>
                <w:right w:val="none" w:sz="0" w:space="0" w:color="auto"/>
              </w:divBdr>
            </w:div>
          </w:divsChild>
        </w:div>
        <w:div w:id="427623162">
          <w:marLeft w:val="0"/>
          <w:marRight w:val="0"/>
          <w:marTop w:val="0"/>
          <w:marBottom w:val="0"/>
          <w:divBdr>
            <w:top w:val="none" w:sz="0" w:space="0" w:color="auto"/>
            <w:left w:val="none" w:sz="0" w:space="0" w:color="auto"/>
            <w:bottom w:val="none" w:sz="0" w:space="0" w:color="auto"/>
            <w:right w:val="none" w:sz="0" w:space="0" w:color="auto"/>
          </w:divBdr>
          <w:divsChild>
            <w:div w:id="1351183982">
              <w:marLeft w:val="0"/>
              <w:marRight w:val="0"/>
              <w:marTop w:val="0"/>
              <w:marBottom w:val="0"/>
              <w:divBdr>
                <w:top w:val="none" w:sz="0" w:space="0" w:color="auto"/>
                <w:left w:val="none" w:sz="0" w:space="0" w:color="auto"/>
                <w:bottom w:val="none" w:sz="0" w:space="0" w:color="auto"/>
                <w:right w:val="none" w:sz="0" w:space="0" w:color="auto"/>
              </w:divBdr>
            </w:div>
          </w:divsChild>
        </w:div>
        <w:div w:id="434324981">
          <w:marLeft w:val="0"/>
          <w:marRight w:val="0"/>
          <w:marTop w:val="0"/>
          <w:marBottom w:val="0"/>
          <w:divBdr>
            <w:top w:val="none" w:sz="0" w:space="0" w:color="auto"/>
            <w:left w:val="none" w:sz="0" w:space="0" w:color="auto"/>
            <w:bottom w:val="none" w:sz="0" w:space="0" w:color="auto"/>
            <w:right w:val="none" w:sz="0" w:space="0" w:color="auto"/>
          </w:divBdr>
          <w:divsChild>
            <w:div w:id="1681816745">
              <w:marLeft w:val="0"/>
              <w:marRight w:val="0"/>
              <w:marTop w:val="0"/>
              <w:marBottom w:val="0"/>
              <w:divBdr>
                <w:top w:val="none" w:sz="0" w:space="0" w:color="auto"/>
                <w:left w:val="none" w:sz="0" w:space="0" w:color="auto"/>
                <w:bottom w:val="none" w:sz="0" w:space="0" w:color="auto"/>
                <w:right w:val="none" w:sz="0" w:space="0" w:color="auto"/>
              </w:divBdr>
            </w:div>
          </w:divsChild>
        </w:div>
        <w:div w:id="435103364">
          <w:marLeft w:val="0"/>
          <w:marRight w:val="0"/>
          <w:marTop w:val="0"/>
          <w:marBottom w:val="0"/>
          <w:divBdr>
            <w:top w:val="none" w:sz="0" w:space="0" w:color="auto"/>
            <w:left w:val="none" w:sz="0" w:space="0" w:color="auto"/>
            <w:bottom w:val="none" w:sz="0" w:space="0" w:color="auto"/>
            <w:right w:val="none" w:sz="0" w:space="0" w:color="auto"/>
          </w:divBdr>
          <w:divsChild>
            <w:div w:id="284963981">
              <w:marLeft w:val="0"/>
              <w:marRight w:val="0"/>
              <w:marTop w:val="0"/>
              <w:marBottom w:val="0"/>
              <w:divBdr>
                <w:top w:val="none" w:sz="0" w:space="0" w:color="auto"/>
                <w:left w:val="none" w:sz="0" w:space="0" w:color="auto"/>
                <w:bottom w:val="none" w:sz="0" w:space="0" w:color="auto"/>
                <w:right w:val="none" w:sz="0" w:space="0" w:color="auto"/>
              </w:divBdr>
            </w:div>
          </w:divsChild>
        </w:div>
        <w:div w:id="442187709">
          <w:marLeft w:val="0"/>
          <w:marRight w:val="0"/>
          <w:marTop w:val="0"/>
          <w:marBottom w:val="0"/>
          <w:divBdr>
            <w:top w:val="none" w:sz="0" w:space="0" w:color="auto"/>
            <w:left w:val="none" w:sz="0" w:space="0" w:color="auto"/>
            <w:bottom w:val="none" w:sz="0" w:space="0" w:color="auto"/>
            <w:right w:val="none" w:sz="0" w:space="0" w:color="auto"/>
          </w:divBdr>
          <w:divsChild>
            <w:div w:id="1596403843">
              <w:marLeft w:val="0"/>
              <w:marRight w:val="0"/>
              <w:marTop w:val="0"/>
              <w:marBottom w:val="0"/>
              <w:divBdr>
                <w:top w:val="none" w:sz="0" w:space="0" w:color="auto"/>
                <w:left w:val="none" w:sz="0" w:space="0" w:color="auto"/>
                <w:bottom w:val="none" w:sz="0" w:space="0" w:color="auto"/>
                <w:right w:val="none" w:sz="0" w:space="0" w:color="auto"/>
              </w:divBdr>
            </w:div>
          </w:divsChild>
        </w:div>
        <w:div w:id="467169931">
          <w:marLeft w:val="0"/>
          <w:marRight w:val="0"/>
          <w:marTop w:val="0"/>
          <w:marBottom w:val="0"/>
          <w:divBdr>
            <w:top w:val="none" w:sz="0" w:space="0" w:color="auto"/>
            <w:left w:val="none" w:sz="0" w:space="0" w:color="auto"/>
            <w:bottom w:val="none" w:sz="0" w:space="0" w:color="auto"/>
            <w:right w:val="none" w:sz="0" w:space="0" w:color="auto"/>
          </w:divBdr>
          <w:divsChild>
            <w:div w:id="1586112272">
              <w:marLeft w:val="0"/>
              <w:marRight w:val="0"/>
              <w:marTop w:val="0"/>
              <w:marBottom w:val="0"/>
              <w:divBdr>
                <w:top w:val="none" w:sz="0" w:space="0" w:color="auto"/>
                <w:left w:val="none" w:sz="0" w:space="0" w:color="auto"/>
                <w:bottom w:val="none" w:sz="0" w:space="0" w:color="auto"/>
                <w:right w:val="none" w:sz="0" w:space="0" w:color="auto"/>
              </w:divBdr>
            </w:div>
          </w:divsChild>
        </w:div>
        <w:div w:id="470370232">
          <w:marLeft w:val="0"/>
          <w:marRight w:val="0"/>
          <w:marTop w:val="0"/>
          <w:marBottom w:val="0"/>
          <w:divBdr>
            <w:top w:val="none" w:sz="0" w:space="0" w:color="auto"/>
            <w:left w:val="none" w:sz="0" w:space="0" w:color="auto"/>
            <w:bottom w:val="none" w:sz="0" w:space="0" w:color="auto"/>
            <w:right w:val="none" w:sz="0" w:space="0" w:color="auto"/>
          </w:divBdr>
          <w:divsChild>
            <w:div w:id="1579755263">
              <w:marLeft w:val="0"/>
              <w:marRight w:val="0"/>
              <w:marTop w:val="0"/>
              <w:marBottom w:val="0"/>
              <w:divBdr>
                <w:top w:val="none" w:sz="0" w:space="0" w:color="auto"/>
                <w:left w:val="none" w:sz="0" w:space="0" w:color="auto"/>
                <w:bottom w:val="none" w:sz="0" w:space="0" w:color="auto"/>
                <w:right w:val="none" w:sz="0" w:space="0" w:color="auto"/>
              </w:divBdr>
            </w:div>
          </w:divsChild>
        </w:div>
        <w:div w:id="475806534">
          <w:marLeft w:val="0"/>
          <w:marRight w:val="0"/>
          <w:marTop w:val="0"/>
          <w:marBottom w:val="0"/>
          <w:divBdr>
            <w:top w:val="none" w:sz="0" w:space="0" w:color="auto"/>
            <w:left w:val="none" w:sz="0" w:space="0" w:color="auto"/>
            <w:bottom w:val="none" w:sz="0" w:space="0" w:color="auto"/>
            <w:right w:val="none" w:sz="0" w:space="0" w:color="auto"/>
          </w:divBdr>
          <w:divsChild>
            <w:div w:id="1491559068">
              <w:marLeft w:val="0"/>
              <w:marRight w:val="0"/>
              <w:marTop w:val="0"/>
              <w:marBottom w:val="0"/>
              <w:divBdr>
                <w:top w:val="none" w:sz="0" w:space="0" w:color="auto"/>
                <w:left w:val="none" w:sz="0" w:space="0" w:color="auto"/>
                <w:bottom w:val="none" w:sz="0" w:space="0" w:color="auto"/>
                <w:right w:val="none" w:sz="0" w:space="0" w:color="auto"/>
              </w:divBdr>
            </w:div>
          </w:divsChild>
        </w:div>
        <w:div w:id="507256425">
          <w:marLeft w:val="0"/>
          <w:marRight w:val="0"/>
          <w:marTop w:val="0"/>
          <w:marBottom w:val="0"/>
          <w:divBdr>
            <w:top w:val="none" w:sz="0" w:space="0" w:color="auto"/>
            <w:left w:val="none" w:sz="0" w:space="0" w:color="auto"/>
            <w:bottom w:val="none" w:sz="0" w:space="0" w:color="auto"/>
            <w:right w:val="none" w:sz="0" w:space="0" w:color="auto"/>
          </w:divBdr>
          <w:divsChild>
            <w:div w:id="454906866">
              <w:marLeft w:val="0"/>
              <w:marRight w:val="0"/>
              <w:marTop w:val="0"/>
              <w:marBottom w:val="0"/>
              <w:divBdr>
                <w:top w:val="none" w:sz="0" w:space="0" w:color="auto"/>
                <w:left w:val="none" w:sz="0" w:space="0" w:color="auto"/>
                <w:bottom w:val="none" w:sz="0" w:space="0" w:color="auto"/>
                <w:right w:val="none" w:sz="0" w:space="0" w:color="auto"/>
              </w:divBdr>
            </w:div>
          </w:divsChild>
        </w:div>
        <w:div w:id="546526928">
          <w:marLeft w:val="0"/>
          <w:marRight w:val="0"/>
          <w:marTop w:val="0"/>
          <w:marBottom w:val="0"/>
          <w:divBdr>
            <w:top w:val="none" w:sz="0" w:space="0" w:color="auto"/>
            <w:left w:val="none" w:sz="0" w:space="0" w:color="auto"/>
            <w:bottom w:val="none" w:sz="0" w:space="0" w:color="auto"/>
            <w:right w:val="none" w:sz="0" w:space="0" w:color="auto"/>
          </w:divBdr>
          <w:divsChild>
            <w:div w:id="1301838284">
              <w:marLeft w:val="0"/>
              <w:marRight w:val="0"/>
              <w:marTop w:val="0"/>
              <w:marBottom w:val="0"/>
              <w:divBdr>
                <w:top w:val="none" w:sz="0" w:space="0" w:color="auto"/>
                <w:left w:val="none" w:sz="0" w:space="0" w:color="auto"/>
                <w:bottom w:val="none" w:sz="0" w:space="0" w:color="auto"/>
                <w:right w:val="none" w:sz="0" w:space="0" w:color="auto"/>
              </w:divBdr>
            </w:div>
          </w:divsChild>
        </w:div>
        <w:div w:id="549532444">
          <w:marLeft w:val="0"/>
          <w:marRight w:val="0"/>
          <w:marTop w:val="0"/>
          <w:marBottom w:val="0"/>
          <w:divBdr>
            <w:top w:val="none" w:sz="0" w:space="0" w:color="auto"/>
            <w:left w:val="none" w:sz="0" w:space="0" w:color="auto"/>
            <w:bottom w:val="none" w:sz="0" w:space="0" w:color="auto"/>
            <w:right w:val="none" w:sz="0" w:space="0" w:color="auto"/>
          </w:divBdr>
          <w:divsChild>
            <w:div w:id="585000981">
              <w:marLeft w:val="0"/>
              <w:marRight w:val="0"/>
              <w:marTop w:val="0"/>
              <w:marBottom w:val="0"/>
              <w:divBdr>
                <w:top w:val="none" w:sz="0" w:space="0" w:color="auto"/>
                <w:left w:val="none" w:sz="0" w:space="0" w:color="auto"/>
                <w:bottom w:val="none" w:sz="0" w:space="0" w:color="auto"/>
                <w:right w:val="none" w:sz="0" w:space="0" w:color="auto"/>
              </w:divBdr>
            </w:div>
          </w:divsChild>
        </w:div>
        <w:div w:id="557858582">
          <w:marLeft w:val="0"/>
          <w:marRight w:val="0"/>
          <w:marTop w:val="0"/>
          <w:marBottom w:val="0"/>
          <w:divBdr>
            <w:top w:val="none" w:sz="0" w:space="0" w:color="auto"/>
            <w:left w:val="none" w:sz="0" w:space="0" w:color="auto"/>
            <w:bottom w:val="none" w:sz="0" w:space="0" w:color="auto"/>
            <w:right w:val="none" w:sz="0" w:space="0" w:color="auto"/>
          </w:divBdr>
          <w:divsChild>
            <w:div w:id="1967156903">
              <w:marLeft w:val="0"/>
              <w:marRight w:val="0"/>
              <w:marTop w:val="0"/>
              <w:marBottom w:val="0"/>
              <w:divBdr>
                <w:top w:val="none" w:sz="0" w:space="0" w:color="auto"/>
                <w:left w:val="none" w:sz="0" w:space="0" w:color="auto"/>
                <w:bottom w:val="none" w:sz="0" w:space="0" w:color="auto"/>
                <w:right w:val="none" w:sz="0" w:space="0" w:color="auto"/>
              </w:divBdr>
            </w:div>
          </w:divsChild>
        </w:div>
        <w:div w:id="570425618">
          <w:marLeft w:val="0"/>
          <w:marRight w:val="0"/>
          <w:marTop w:val="0"/>
          <w:marBottom w:val="0"/>
          <w:divBdr>
            <w:top w:val="none" w:sz="0" w:space="0" w:color="auto"/>
            <w:left w:val="none" w:sz="0" w:space="0" w:color="auto"/>
            <w:bottom w:val="none" w:sz="0" w:space="0" w:color="auto"/>
            <w:right w:val="none" w:sz="0" w:space="0" w:color="auto"/>
          </w:divBdr>
          <w:divsChild>
            <w:div w:id="1379932716">
              <w:marLeft w:val="0"/>
              <w:marRight w:val="0"/>
              <w:marTop w:val="0"/>
              <w:marBottom w:val="0"/>
              <w:divBdr>
                <w:top w:val="none" w:sz="0" w:space="0" w:color="auto"/>
                <w:left w:val="none" w:sz="0" w:space="0" w:color="auto"/>
                <w:bottom w:val="none" w:sz="0" w:space="0" w:color="auto"/>
                <w:right w:val="none" w:sz="0" w:space="0" w:color="auto"/>
              </w:divBdr>
            </w:div>
          </w:divsChild>
        </w:div>
        <w:div w:id="579020770">
          <w:marLeft w:val="0"/>
          <w:marRight w:val="0"/>
          <w:marTop w:val="0"/>
          <w:marBottom w:val="0"/>
          <w:divBdr>
            <w:top w:val="none" w:sz="0" w:space="0" w:color="auto"/>
            <w:left w:val="none" w:sz="0" w:space="0" w:color="auto"/>
            <w:bottom w:val="none" w:sz="0" w:space="0" w:color="auto"/>
            <w:right w:val="none" w:sz="0" w:space="0" w:color="auto"/>
          </w:divBdr>
          <w:divsChild>
            <w:div w:id="149911231">
              <w:marLeft w:val="0"/>
              <w:marRight w:val="0"/>
              <w:marTop w:val="0"/>
              <w:marBottom w:val="0"/>
              <w:divBdr>
                <w:top w:val="none" w:sz="0" w:space="0" w:color="auto"/>
                <w:left w:val="none" w:sz="0" w:space="0" w:color="auto"/>
                <w:bottom w:val="none" w:sz="0" w:space="0" w:color="auto"/>
                <w:right w:val="none" w:sz="0" w:space="0" w:color="auto"/>
              </w:divBdr>
            </w:div>
          </w:divsChild>
        </w:div>
        <w:div w:id="594826878">
          <w:marLeft w:val="0"/>
          <w:marRight w:val="0"/>
          <w:marTop w:val="0"/>
          <w:marBottom w:val="0"/>
          <w:divBdr>
            <w:top w:val="none" w:sz="0" w:space="0" w:color="auto"/>
            <w:left w:val="none" w:sz="0" w:space="0" w:color="auto"/>
            <w:bottom w:val="none" w:sz="0" w:space="0" w:color="auto"/>
            <w:right w:val="none" w:sz="0" w:space="0" w:color="auto"/>
          </w:divBdr>
          <w:divsChild>
            <w:div w:id="282931047">
              <w:marLeft w:val="0"/>
              <w:marRight w:val="0"/>
              <w:marTop w:val="0"/>
              <w:marBottom w:val="0"/>
              <w:divBdr>
                <w:top w:val="none" w:sz="0" w:space="0" w:color="auto"/>
                <w:left w:val="none" w:sz="0" w:space="0" w:color="auto"/>
                <w:bottom w:val="none" w:sz="0" w:space="0" w:color="auto"/>
                <w:right w:val="none" w:sz="0" w:space="0" w:color="auto"/>
              </w:divBdr>
            </w:div>
          </w:divsChild>
        </w:div>
        <w:div w:id="604846007">
          <w:marLeft w:val="0"/>
          <w:marRight w:val="0"/>
          <w:marTop w:val="0"/>
          <w:marBottom w:val="0"/>
          <w:divBdr>
            <w:top w:val="none" w:sz="0" w:space="0" w:color="auto"/>
            <w:left w:val="none" w:sz="0" w:space="0" w:color="auto"/>
            <w:bottom w:val="none" w:sz="0" w:space="0" w:color="auto"/>
            <w:right w:val="none" w:sz="0" w:space="0" w:color="auto"/>
          </w:divBdr>
          <w:divsChild>
            <w:div w:id="1299261343">
              <w:marLeft w:val="0"/>
              <w:marRight w:val="0"/>
              <w:marTop w:val="0"/>
              <w:marBottom w:val="0"/>
              <w:divBdr>
                <w:top w:val="none" w:sz="0" w:space="0" w:color="auto"/>
                <w:left w:val="none" w:sz="0" w:space="0" w:color="auto"/>
                <w:bottom w:val="none" w:sz="0" w:space="0" w:color="auto"/>
                <w:right w:val="none" w:sz="0" w:space="0" w:color="auto"/>
              </w:divBdr>
            </w:div>
          </w:divsChild>
        </w:div>
        <w:div w:id="606354384">
          <w:marLeft w:val="0"/>
          <w:marRight w:val="0"/>
          <w:marTop w:val="0"/>
          <w:marBottom w:val="0"/>
          <w:divBdr>
            <w:top w:val="none" w:sz="0" w:space="0" w:color="auto"/>
            <w:left w:val="none" w:sz="0" w:space="0" w:color="auto"/>
            <w:bottom w:val="none" w:sz="0" w:space="0" w:color="auto"/>
            <w:right w:val="none" w:sz="0" w:space="0" w:color="auto"/>
          </w:divBdr>
          <w:divsChild>
            <w:div w:id="423844508">
              <w:marLeft w:val="0"/>
              <w:marRight w:val="0"/>
              <w:marTop w:val="0"/>
              <w:marBottom w:val="0"/>
              <w:divBdr>
                <w:top w:val="none" w:sz="0" w:space="0" w:color="auto"/>
                <w:left w:val="none" w:sz="0" w:space="0" w:color="auto"/>
                <w:bottom w:val="none" w:sz="0" w:space="0" w:color="auto"/>
                <w:right w:val="none" w:sz="0" w:space="0" w:color="auto"/>
              </w:divBdr>
            </w:div>
          </w:divsChild>
        </w:div>
        <w:div w:id="612900545">
          <w:marLeft w:val="0"/>
          <w:marRight w:val="0"/>
          <w:marTop w:val="0"/>
          <w:marBottom w:val="0"/>
          <w:divBdr>
            <w:top w:val="none" w:sz="0" w:space="0" w:color="auto"/>
            <w:left w:val="none" w:sz="0" w:space="0" w:color="auto"/>
            <w:bottom w:val="none" w:sz="0" w:space="0" w:color="auto"/>
            <w:right w:val="none" w:sz="0" w:space="0" w:color="auto"/>
          </w:divBdr>
          <w:divsChild>
            <w:div w:id="1677801540">
              <w:marLeft w:val="0"/>
              <w:marRight w:val="0"/>
              <w:marTop w:val="0"/>
              <w:marBottom w:val="0"/>
              <w:divBdr>
                <w:top w:val="none" w:sz="0" w:space="0" w:color="auto"/>
                <w:left w:val="none" w:sz="0" w:space="0" w:color="auto"/>
                <w:bottom w:val="none" w:sz="0" w:space="0" w:color="auto"/>
                <w:right w:val="none" w:sz="0" w:space="0" w:color="auto"/>
              </w:divBdr>
            </w:div>
          </w:divsChild>
        </w:div>
        <w:div w:id="641738172">
          <w:marLeft w:val="0"/>
          <w:marRight w:val="0"/>
          <w:marTop w:val="0"/>
          <w:marBottom w:val="0"/>
          <w:divBdr>
            <w:top w:val="none" w:sz="0" w:space="0" w:color="auto"/>
            <w:left w:val="none" w:sz="0" w:space="0" w:color="auto"/>
            <w:bottom w:val="none" w:sz="0" w:space="0" w:color="auto"/>
            <w:right w:val="none" w:sz="0" w:space="0" w:color="auto"/>
          </w:divBdr>
          <w:divsChild>
            <w:div w:id="360321947">
              <w:marLeft w:val="0"/>
              <w:marRight w:val="0"/>
              <w:marTop w:val="0"/>
              <w:marBottom w:val="0"/>
              <w:divBdr>
                <w:top w:val="none" w:sz="0" w:space="0" w:color="auto"/>
                <w:left w:val="none" w:sz="0" w:space="0" w:color="auto"/>
                <w:bottom w:val="none" w:sz="0" w:space="0" w:color="auto"/>
                <w:right w:val="none" w:sz="0" w:space="0" w:color="auto"/>
              </w:divBdr>
            </w:div>
          </w:divsChild>
        </w:div>
        <w:div w:id="646976056">
          <w:marLeft w:val="0"/>
          <w:marRight w:val="0"/>
          <w:marTop w:val="0"/>
          <w:marBottom w:val="0"/>
          <w:divBdr>
            <w:top w:val="none" w:sz="0" w:space="0" w:color="auto"/>
            <w:left w:val="none" w:sz="0" w:space="0" w:color="auto"/>
            <w:bottom w:val="none" w:sz="0" w:space="0" w:color="auto"/>
            <w:right w:val="none" w:sz="0" w:space="0" w:color="auto"/>
          </w:divBdr>
          <w:divsChild>
            <w:div w:id="1061178868">
              <w:marLeft w:val="0"/>
              <w:marRight w:val="0"/>
              <w:marTop w:val="0"/>
              <w:marBottom w:val="0"/>
              <w:divBdr>
                <w:top w:val="none" w:sz="0" w:space="0" w:color="auto"/>
                <w:left w:val="none" w:sz="0" w:space="0" w:color="auto"/>
                <w:bottom w:val="none" w:sz="0" w:space="0" w:color="auto"/>
                <w:right w:val="none" w:sz="0" w:space="0" w:color="auto"/>
              </w:divBdr>
            </w:div>
          </w:divsChild>
        </w:div>
        <w:div w:id="649097612">
          <w:marLeft w:val="0"/>
          <w:marRight w:val="0"/>
          <w:marTop w:val="0"/>
          <w:marBottom w:val="0"/>
          <w:divBdr>
            <w:top w:val="none" w:sz="0" w:space="0" w:color="auto"/>
            <w:left w:val="none" w:sz="0" w:space="0" w:color="auto"/>
            <w:bottom w:val="none" w:sz="0" w:space="0" w:color="auto"/>
            <w:right w:val="none" w:sz="0" w:space="0" w:color="auto"/>
          </w:divBdr>
          <w:divsChild>
            <w:div w:id="201283247">
              <w:marLeft w:val="0"/>
              <w:marRight w:val="0"/>
              <w:marTop w:val="0"/>
              <w:marBottom w:val="0"/>
              <w:divBdr>
                <w:top w:val="none" w:sz="0" w:space="0" w:color="auto"/>
                <w:left w:val="none" w:sz="0" w:space="0" w:color="auto"/>
                <w:bottom w:val="none" w:sz="0" w:space="0" w:color="auto"/>
                <w:right w:val="none" w:sz="0" w:space="0" w:color="auto"/>
              </w:divBdr>
            </w:div>
          </w:divsChild>
        </w:div>
        <w:div w:id="651373103">
          <w:marLeft w:val="0"/>
          <w:marRight w:val="0"/>
          <w:marTop w:val="0"/>
          <w:marBottom w:val="0"/>
          <w:divBdr>
            <w:top w:val="none" w:sz="0" w:space="0" w:color="auto"/>
            <w:left w:val="none" w:sz="0" w:space="0" w:color="auto"/>
            <w:bottom w:val="none" w:sz="0" w:space="0" w:color="auto"/>
            <w:right w:val="none" w:sz="0" w:space="0" w:color="auto"/>
          </w:divBdr>
          <w:divsChild>
            <w:div w:id="1497384892">
              <w:marLeft w:val="0"/>
              <w:marRight w:val="0"/>
              <w:marTop w:val="0"/>
              <w:marBottom w:val="0"/>
              <w:divBdr>
                <w:top w:val="none" w:sz="0" w:space="0" w:color="auto"/>
                <w:left w:val="none" w:sz="0" w:space="0" w:color="auto"/>
                <w:bottom w:val="none" w:sz="0" w:space="0" w:color="auto"/>
                <w:right w:val="none" w:sz="0" w:space="0" w:color="auto"/>
              </w:divBdr>
            </w:div>
          </w:divsChild>
        </w:div>
        <w:div w:id="672997488">
          <w:marLeft w:val="0"/>
          <w:marRight w:val="0"/>
          <w:marTop w:val="0"/>
          <w:marBottom w:val="0"/>
          <w:divBdr>
            <w:top w:val="none" w:sz="0" w:space="0" w:color="auto"/>
            <w:left w:val="none" w:sz="0" w:space="0" w:color="auto"/>
            <w:bottom w:val="none" w:sz="0" w:space="0" w:color="auto"/>
            <w:right w:val="none" w:sz="0" w:space="0" w:color="auto"/>
          </w:divBdr>
          <w:divsChild>
            <w:div w:id="1501770640">
              <w:marLeft w:val="0"/>
              <w:marRight w:val="0"/>
              <w:marTop w:val="0"/>
              <w:marBottom w:val="0"/>
              <w:divBdr>
                <w:top w:val="none" w:sz="0" w:space="0" w:color="auto"/>
                <w:left w:val="none" w:sz="0" w:space="0" w:color="auto"/>
                <w:bottom w:val="none" w:sz="0" w:space="0" w:color="auto"/>
                <w:right w:val="none" w:sz="0" w:space="0" w:color="auto"/>
              </w:divBdr>
            </w:div>
          </w:divsChild>
        </w:div>
        <w:div w:id="674308503">
          <w:marLeft w:val="0"/>
          <w:marRight w:val="0"/>
          <w:marTop w:val="0"/>
          <w:marBottom w:val="0"/>
          <w:divBdr>
            <w:top w:val="none" w:sz="0" w:space="0" w:color="auto"/>
            <w:left w:val="none" w:sz="0" w:space="0" w:color="auto"/>
            <w:bottom w:val="none" w:sz="0" w:space="0" w:color="auto"/>
            <w:right w:val="none" w:sz="0" w:space="0" w:color="auto"/>
          </w:divBdr>
          <w:divsChild>
            <w:div w:id="165021801">
              <w:marLeft w:val="0"/>
              <w:marRight w:val="0"/>
              <w:marTop w:val="0"/>
              <w:marBottom w:val="0"/>
              <w:divBdr>
                <w:top w:val="none" w:sz="0" w:space="0" w:color="auto"/>
                <w:left w:val="none" w:sz="0" w:space="0" w:color="auto"/>
                <w:bottom w:val="none" w:sz="0" w:space="0" w:color="auto"/>
                <w:right w:val="none" w:sz="0" w:space="0" w:color="auto"/>
              </w:divBdr>
            </w:div>
          </w:divsChild>
        </w:div>
        <w:div w:id="685403162">
          <w:marLeft w:val="0"/>
          <w:marRight w:val="0"/>
          <w:marTop w:val="0"/>
          <w:marBottom w:val="0"/>
          <w:divBdr>
            <w:top w:val="none" w:sz="0" w:space="0" w:color="auto"/>
            <w:left w:val="none" w:sz="0" w:space="0" w:color="auto"/>
            <w:bottom w:val="none" w:sz="0" w:space="0" w:color="auto"/>
            <w:right w:val="none" w:sz="0" w:space="0" w:color="auto"/>
          </w:divBdr>
          <w:divsChild>
            <w:div w:id="1004016485">
              <w:marLeft w:val="0"/>
              <w:marRight w:val="0"/>
              <w:marTop w:val="0"/>
              <w:marBottom w:val="0"/>
              <w:divBdr>
                <w:top w:val="none" w:sz="0" w:space="0" w:color="auto"/>
                <w:left w:val="none" w:sz="0" w:space="0" w:color="auto"/>
                <w:bottom w:val="none" w:sz="0" w:space="0" w:color="auto"/>
                <w:right w:val="none" w:sz="0" w:space="0" w:color="auto"/>
              </w:divBdr>
            </w:div>
          </w:divsChild>
        </w:div>
        <w:div w:id="686059919">
          <w:marLeft w:val="0"/>
          <w:marRight w:val="0"/>
          <w:marTop w:val="0"/>
          <w:marBottom w:val="0"/>
          <w:divBdr>
            <w:top w:val="none" w:sz="0" w:space="0" w:color="auto"/>
            <w:left w:val="none" w:sz="0" w:space="0" w:color="auto"/>
            <w:bottom w:val="none" w:sz="0" w:space="0" w:color="auto"/>
            <w:right w:val="none" w:sz="0" w:space="0" w:color="auto"/>
          </w:divBdr>
          <w:divsChild>
            <w:div w:id="875972991">
              <w:marLeft w:val="0"/>
              <w:marRight w:val="0"/>
              <w:marTop w:val="0"/>
              <w:marBottom w:val="0"/>
              <w:divBdr>
                <w:top w:val="none" w:sz="0" w:space="0" w:color="auto"/>
                <w:left w:val="none" w:sz="0" w:space="0" w:color="auto"/>
                <w:bottom w:val="none" w:sz="0" w:space="0" w:color="auto"/>
                <w:right w:val="none" w:sz="0" w:space="0" w:color="auto"/>
              </w:divBdr>
            </w:div>
          </w:divsChild>
        </w:div>
        <w:div w:id="686640450">
          <w:marLeft w:val="0"/>
          <w:marRight w:val="0"/>
          <w:marTop w:val="0"/>
          <w:marBottom w:val="0"/>
          <w:divBdr>
            <w:top w:val="none" w:sz="0" w:space="0" w:color="auto"/>
            <w:left w:val="none" w:sz="0" w:space="0" w:color="auto"/>
            <w:bottom w:val="none" w:sz="0" w:space="0" w:color="auto"/>
            <w:right w:val="none" w:sz="0" w:space="0" w:color="auto"/>
          </w:divBdr>
          <w:divsChild>
            <w:div w:id="1665433076">
              <w:marLeft w:val="0"/>
              <w:marRight w:val="0"/>
              <w:marTop w:val="0"/>
              <w:marBottom w:val="0"/>
              <w:divBdr>
                <w:top w:val="none" w:sz="0" w:space="0" w:color="auto"/>
                <w:left w:val="none" w:sz="0" w:space="0" w:color="auto"/>
                <w:bottom w:val="none" w:sz="0" w:space="0" w:color="auto"/>
                <w:right w:val="none" w:sz="0" w:space="0" w:color="auto"/>
              </w:divBdr>
            </w:div>
          </w:divsChild>
        </w:div>
        <w:div w:id="690574188">
          <w:marLeft w:val="0"/>
          <w:marRight w:val="0"/>
          <w:marTop w:val="0"/>
          <w:marBottom w:val="0"/>
          <w:divBdr>
            <w:top w:val="none" w:sz="0" w:space="0" w:color="auto"/>
            <w:left w:val="none" w:sz="0" w:space="0" w:color="auto"/>
            <w:bottom w:val="none" w:sz="0" w:space="0" w:color="auto"/>
            <w:right w:val="none" w:sz="0" w:space="0" w:color="auto"/>
          </w:divBdr>
          <w:divsChild>
            <w:div w:id="1120152400">
              <w:marLeft w:val="0"/>
              <w:marRight w:val="0"/>
              <w:marTop w:val="0"/>
              <w:marBottom w:val="0"/>
              <w:divBdr>
                <w:top w:val="none" w:sz="0" w:space="0" w:color="auto"/>
                <w:left w:val="none" w:sz="0" w:space="0" w:color="auto"/>
                <w:bottom w:val="none" w:sz="0" w:space="0" w:color="auto"/>
                <w:right w:val="none" w:sz="0" w:space="0" w:color="auto"/>
              </w:divBdr>
            </w:div>
          </w:divsChild>
        </w:div>
        <w:div w:id="706485516">
          <w:marLeft w:val="0"/>
          <w:marRight w:val="0"/>
          <w:marTop w:val="0"/>
          <w:marBottom w:val="0"/>
          <w:divBdr>
            <w:top w:val="none" w:sz="0" w:space="0" w:color="auto"/>
            <w:left w:val="none" w:sz="0" w:space="0" w:color="auto"/>
            <w:bottom w:val="none" w:sz="0" w:space="0" w:color="auto"/>
            <w:right w:val="none" w:sz="0" w:space="0" w:color="auto"/>
          </w:divBdr>
          <w:divsChild>
            <w:div w:id="10031366">
              <w:marLeft w:val="0"/>
              <w:marRight w:val="0"/>
              <w:marTop w:val="0"/>
              <w:marBottom w:val="0"/>
              <w:divBdr>
                <w:top w:val="none" w:sz="0" w:space="0" w:color="auto"/>
                <w:left w:val="none" w:sz="0" w:space="0" w:color="auto"/>
                <w:bottom w:val="none" w:sz="0" w:space="0" w:color="auto"/>
                <w:right w:val="none" w:sz="0" w:space="0" w:color="auto"/>
              </w:divBdr>
            </w:div>
          </w:divsChild>
        </w:div>
        <w:div w:id="713312167">
          <w:marLeft w:val="0"/>
          <w:marRight w:val="0"/>
          <w:marTop w:val="0"/>
          <w:marBottom w:val="0"/>
          <w:divBdr>
            <w:top w:val="none" w:sz="0" w:space="0" w:color="auto"/>
            <w:left w:val="none" w:sz="0" w:space="0" w:color="auto"/>
            <w:bottom w:val="none" w:sz="0" w:space="0" w:color="auto"/>
            <w:right w:val="none" w:sz="0" w:space="0" w:color="auto"/>
          </w:divBdr>
          <w:divsChild>
            <w:div w:id="1143087154">
              <w:marLeft w:val="0"/>
              <w:marRight w:val="0"/>
              <w:marTop w:val="0"/>
              <w:marBottom w:val="0"/>
              <w:divBdr>
                <w:top w:val="none" w:sz="0" w:space="0" w:color="auto"/>
                <w:left w:val="none" w:sz="0" w:space="0" w:color="auto"/>
                <w:bottom w:val="none" w:sz="0" w:space="0" w:color="auto"/>
                <w:right w:val="none" w:sz="0" w:space="0" w:color="auto"/>
              </w:divBdr>
            </w:div>
          </w:divsChild>
        </w:div>
        <w:div w:id="713893800">
          <w:marLeft w:val="0"/>
          <w:marRight w:val="0"/>
          <w:marTop w:val="0"/>
          <w:marBottom w:val="0"/>
          <w:divBdr>
            <w:top w:val="none" w:sz="0" w:space="0" w:color="auto"/>
            <w:left w:val="none" w:sz="0" w:space="0" w:color="auto"/>
            <w:bottom w:val="none" w:sz="0" w:space="0" w:color="auto"/>
            <w:right w:val="none" w:sz="0" w:space="0" w:color="auto"/>
          </w:divBdr>
          <w:divsChild>
            <w:div w:id="10299266">
              <w:marLeft w:val="0"/>
              <w:marRight w:val="0"/>
              <w:marTop w:val="0"/>
              <w:marBottom w:val="0"/>
              <w:divBdr>
                <w:top w:val="none" w:sz="0" w:space="0" w:color="auto"/>
                <w:left w:val="none" w:sz="0" w:space="0" w:color="auto"/>
                <w:bottom w:val="none" w:sz="0" w:space="0" w:color="auto"/>
                <w:right w:val="none" w:sz="0" w:space="0" w:color="auto"/>
              </w:divBdr>
            </w:div>
          </w:divsChild>
        </w:div>
        <w:div w:id="724836465">
          <w:marLeft w:val="0"/>
          <w:marRight w:val="0"/>
          <w:marTop w:val="0"/>
          <w:marBottom w:val="0"/>
          <w:divBdr>
            <w:top w:val="none" w:sz="0" w:space="0" w:color="auto"/>
            <w:left w:val="none" w:sz="0" w:space="0" w:color="auto"/>
            <w:bottom w:val="none" w:sz="0" w:space="0" w:color="auto"/>
            <w:right w:val="none" w:sz="0" w:space="0" w:color="auto"/>
          </w:divBdr>
          <w:divsChild>
            <w:div w:id="1232546059">
              <w:marLeft w:val="0"/>
              <w:marRight w:val="0"/>
              <w:marTop w:val="0"/>
              <w:marBottom w:val="0"/>
              <w:divBdr>
                <w:top w:val="none" w:sz="0" w:space="0" w:color="auto"/>
                <w:left w:val="none" w:sz="0" w:space="0" w:color="auto"/>
                <w:bottom w:val="none" w:sz="0" w:space="0" w:color="auto"/>
                <w:right w:val="none" w:sz="0" w:space="0" w:color="auto"/>
              </w:divBdr>
            </w:div>
          </w:divsChild>
        </w:div>
        <w:div w:id="742028651">
          <w:marLeft w:val="0"/>
          <w:marRight w:val="0"/>
          <w:marTop w:val="0"/>
          <w:marBottom w:val="0"/>
          <w:divBdr>
            <w:top w:val="none" w:sz="0" w:space="0" w:color="auto"/>
            <w:left w:val="none" w:sz="0" w:space="0" w:color="auto"/>
            <w:bottom w:val="none" w:sz="0" w:space="0" w:color="auto"/>
            <w:right w:val="none" w:sz="0" w:space="0" w:color="auto"/>
          </w:divBdr>
          <w:divsChild>
            <w:div w:id="1857772568">
              <w:marLeft w:val="0"/>
              <w:marRight w:val="0"/>
              <w:marTop w:val="0"/>
              <w:marBottom w:val="0"/>
              <w:divBdr>
                <w:top w:val="none" w:sz="0" w:space="0" w:color="auto"/>
                <w:left w:val="none" w:sz="0" w:space="0" w:color="auto"/>
                <w:bottom w:val="none" w:sz="0" w:space="0" w:color="auto"/>
                <w:right w:val="none" w:sz="0" w:space="0" w:color="auto"/>
              </w:divBdr>
            </w:div>
          </w:divsChild>
        </w:div>
        <w:div w:id="751706063">
          <w:marLeft w:val="0"/>
          <w:marRight w:val="0"/>
          <w:marTop w:val="0"/>
          <w:marBottom w:val="0"/>
          <w:divBdr>
            <w:top w:val="none" w:sz="0" w:space="0" w:color="auto"/>
            <w:left w:val="none" w:sz="0" w:space="0" w:color="auto"/>
            <w:bottom w:val="none" w:sz="0" w:space="0" w:color="auto"/>
            <w:right w:val="none" w:sz="0" w:space="0" w:color="auto"/>
          </w:divBdr>
          <w:divsChild>
            <w:div w:id="2053188932">
              <w:marLeft w:val="0"/>
              <w:marRight w:val="0"/>
              <w:marTop w:val="0"/>
              <w:marBottom w:val="0"/>
              <w:divBdr>
                <w:top w:val="none" w:sz="0" w:space="0" w:color="auto"/>
                <w:left w:val="none" w:sz="0" w:space="0" w:color="auto"/>
                <w:bottom w:val="none" w:sz="0" w:space="0" w:color="auto"/>
                <w:right w:val="none" w:sz="0" w:space="0" w:color="auto"/>
              </w:divBdr>
            </w:div>
          </w:divsChild>
        </w:div>
        <w:div w:id="758063568">
          <w:marLeft w:val="0"/>
          <w:marRight w:val="0"/>
          <w:marTop w:val="0"/>
          <w:marBottom w:val="0"/>
          <w:divBdr>
            <w:top w:val="none" w:sz="0" w:space="0" w:color="auto"/>
            <w:left w:val="none" w:sz="0" w:space="0" w:color="auto"/>
            <w:bottom w:val="none" w:sz="0" w:space="0" w:color="auto"/>
            <w:right w:val="none" w:sz="0" w:space="0" w:color="auto"/>
          </w:divBdr>
          <w:divsChild>
            <w:div w:id="1930459809">
              <w:marLeft w:val="0"/>
              <w:marRight w:val="0"/>
              <w:marTop w:val="0"/>
              <w:marBottom w:val="0"/>
              <w:divBdr>
                <w:top w:val="none" w:sz="0" w:space="0" w:color="auto"/>
                <w:left w:val="none" w:sz="0" w:space="0" w:color="auto"/>
                <w:bottom w:val="none" w:sz="0" w:space="0" w:color="auto"/>
                <w:right w:val="none" w:sz="0" w:space="0" w:color="auto"/>
              </w:divBdr>
            </w:div>
          </w:divsChild>
        </w:div>
        <w:div w:id="784350961">
          <w:marLeft w:val="0"/>
          <w:marRight w:val="0"/>
          <w:marTop w:val="0"/>
          <w:marBottom w:val="0"/>
          <w:divBdr>
            <w:top w:val="none" w:sz="0" w:space="0" w:color="auto"/>
            <w:left w:val="none" w:sz="0" w:space="0" w:color="auto"/>
            <w:bottom w:val="none" w:sz="0" w:space="0" w:color="auto"/>
            <w:right w:val="none" w:sz="0" w:space="0" w:color="auto"/>
          </w:divBdr>
          <w:divsChild>
            <w:div w:id="1143624661">
              <w:marLeft w:val="0"/>
              <w:marRight w:val="0"/>
              <w:marTop w:val="0"/>
              <w:marBottom w:val="0"/>
              <w:divBdr>
                <w:top w:val="none" w:sz="0" w:space="0" w:color="auto"/>
                <w:left w:val="none" w:sz="0" w:space="0" w:color="auto"/>
                <w:bottom w:val="none" w:sz="0" w:space="0" w:color="auto"/>
                <w:right w:val="none" w:sz="0" w:space="0" w:color="auto"/>
              </w:divBdr>
            </w:div>
          </w:divsChild>
        </w:div>
        <w:div w:id="795608101">
          <w:marLeft w:val="0"/>
          <w:marRight w:val="0"/>
          <w:marTop w:val="0"/>
          <w:marBottom w:val="0"/>
          <w:divBdr>
            <w:top w:val="none" w:sz="0" w:space="0" w:color="auto"/>
            <w:left w:val="none" w:sz="0" w:space="0" w:color="auto"/>
            <w:bottom w:val="none" w:sz="0" w:space="0" w:color="auto"/>
            <w:right w:val="none" w:sz="0" w:space="0" w:color="auto"/>
          </w:divBdr>
          <w:divsChild>
            <w:div w:id="1727335990">
              <w:marLeft w:val="0"/>
              <w:marRight w:val="0"/>
              <w:marTop w:val="0"/>
              <w:marBottom w:val="0"/>
              <w:divBdr>
                <w:top w:val="none" w:sz="0" w:space="0" w:color="auto"/>
                <w:left w:val="none" w:sz="0" w:space="0" w:color="auto"/>
                <w:bottom w:val="none" w:sz="0" w:space="0" w:color="auto"/>
                <w:right w:val="none" w:sz="0" w:space="0" w:color="auto"/>
              </w:divBdr>
            </w:div>
          </w:divsChild>
        </w:div>
        <w:div w:id="796215967">
          <w:marLeft w:val="0"/>
          <w:marRight w:val="0"/>
          <w:marTop w:val="0"/>
          <w:marBottom w:val="0"/>
          <w:divBdr>
            <w:top w:val="none" w:sz="0" w:space="0" w:color="auto"/>
            <w:left w:val="none" w:sz="0" w:space="0" w:color="auto"/>
            <w:bottom w:val="none" w:sz="0" w:space="0" w:color="auto"/>
            <w:right w:val="none" w:sz="0" w:space="0" w:color="auto"/>
          </w:divBdr>
          <w:divsChild>
            <w:div w:id="1104694585">
              <w:marLeft w:val="0"/>
              <w:marRight w:val="0"/>
              <w:marTop w:val="0"/>
              <w:marBottom w:val="0"/>
              <w:divBdr>
                <w:top w:val="none" w:sz="0" w:space="0" w:color="auto"/>
                <w:left w:val="none" w:sz="0" w:space="0" w:color="auto"/>
                <w:bottom w:val="none" w:sz="0" w:space="0" w:color="auto"/>
                <w:right w:val="none" w:sz="0" w:space="0" w:color="auto"/>
              </w:divBdr>
            </w:div>
          </w:divsChild>
        </w:div>
        <w:div w:id="833494124">
          <w:marLeft w:val="0"/>
          <w:marRight w:val="0"/>
          <w:marTop w:val="0"/>
          <w:marBottom w:val="0"/>
          <w:divBdr>
            <w:top w:val="none" w:sz="0" w:space="0" w:color="auto"/>
            <w:left w:val="none" w:sz="0" w:space="0" w:color="auto"/>
            <w:bottom w:val="none" w:sz="0" w:space="0" w:color="auto"/>
            <w:right w:val="none" w:sz="0" w:space="0" w:color="auto"/>
          </w:divBdr>
          <w:divsChild>
            <w:div w:id="454757678">
              <w:marLeft w:val="0"/>
              <w:marRight w:val="0"/>
              <w:marTop w:val="0"/>
              <w:marBottom w:val="0"/>
              <w:divBdr>
                <w:top w:val="none" w:sz="0" w:space="0" w:color="auto"/>
                <w:left w:val="none" w:sz="0" w:space="0" w:color="auto"/>
                <w:bottom w:val="none" w:sz="0" w:space="0" w:color="auto"/>
                <w:right w:val="none" w:sz="0" w:space="0" w:color="auto"/>
              </w:divBdr>
            </w:div>
          </w:divsChild>
        </w:div>
        <w:div w:id="837766508">
          <w:marLeft w:val="0"/>
          <w:marRight w:val="0"/>
          <w:marTop w:val="0"/>
          <w:marBottom w:val="0"/>
          <w:divBdr>
            <w:top w:val="none" w:sz="0" w:space="0" w:color="auto"/>
            <w:left w:val="none" w:sz="0" w:space="0" w:color="auto"/>
            <w:bottom w:val="none" w:sz="0" w:space="0" w:color="auto"/>
            <w:right w:val="none" w:sz="0" w:space="0" w:color="auto"/>
          </w:divBdr>
          <w:divsChild>
            <w:div w:id="700402367">
              <w:marLeft w:val="0"/>
              <w:marRight w:val="0"/>
              <w:marTop w:val="0"/>
              <w:marBottom w:val="0"/>
              <w:divBdr>
                <w:top w:val="none" w:sz="0" w:space="0" w:color="auto"/>
                <w:left w:val="none" w:sz="0" w:space="0" w:color="auto"/>
                <w:bottom w:val="none" w:sz="0" w:space="0" w:color="auto"/>
                <w:right w:val="none" w:sz="0" w:space="0" w:color="auto"/>
              </w:divBdr>
            </w:div>
          </w:divsChild>
        </w:div>
        <w:div w:id="839661979">
          <w:marLeft w:val="0"/>
          <w:marRight w:val="0"/>
          <w:marTop w:val="0"/>
          <w:marBottom w:val="0"/>
          <w:divBdr>
            <w:top w:val="none" w:sz="0" w:space="0" w:color="auto"/>
            <w:left w:val="none" w:sz="0" w:space="0" w:color="auto"/>
            <w:bottom w:val="none" w:sz="0" w:space="0" w:color="auto"/>
            <w:right w:val="none" w:sz="0" w:space="0" w:color="auto"/>
          </w:divBdr>
          <w:divsChild>
            <w:div w:id="1504585362">
              <w:marLeft w:val="0"/>
              <w:marRight w:val="0"/>
              <w:marTop w:val="0"/>
              <w:marBottom w:val="0"/>
              <w:divBdr>
                <w:top w:val="none" w:sz="0" w:space="0" w:color="auto"/>
                <w:left w:val="none" w:sz="0" w:space="0" w:color="auto"/>
                <w:bottom w:val="none" w:sz="0" w:space="0" w:color="auto"/>
                <w:right w:val="none" w:sz="0" w:space="0" w:color="auto"/>
              </w:divBdr>
            </w:div>
          </w:divsChild>
        </w:div>
        <w:div w:id="857740273">
          <w:marLeft w:val="0"/>
          <w:marRight w:val="0"/>
          <w:marTop w:val="0"/>
          <w:marBottom w:val="0"/>
          <w:divBdr>
            <w:top w:val="none" w:sz="0" w:space="0" w:color="auto"/>
            <w:left w:val="none" w:sz="0" w:space="0" w:color="auto"/>
            <w:bottom w:val="none" w:sz="0" w:space="0" w:color="auto"/>
            <w:right w:val="none" w:sz="0" w:space="0" w:color="auto"/>
          </w:divBdr>
          <w:divsChild>
            <w:div w:id="410349220">
              <w:marLeft w:val="0"/>
              <w:marRight w:val="0"/>
              <w:marTop w:val="0"/>
              <w:marBottom w:val="0"/>
              <w:divBdr>
                <w:top w:val="none" w:sz="0" w:space="0" w:color="auto"/>
                <w:left w:val="none" w:sz="0" w:space="0" w:color="auto"/>
                <w:bottom w:val="none" w:sz="0" w:space="0" w:color="auto"/>
                <w:right w:val="none" w:sz="0" w:space="0" w:color="auto"/>
              </w:divBdr>
            </w:div>
          </w:divsChild>
        </w:div>
        <w:div w:id="879631739">
          <w:marLeft w:val="0"/>
          <w:marRight w:val="0"/>
          <w:marTop w:val="0"/>
          <w:marBottom w:val="0"/>
          <w:divBdr>
            <w:top w:val="none" w:sz="0" w:space="0" w:color="auto"/>
            <w:left w:val="none" w:sz="0" w:space="0" w:color="auto"/>
            <w:bottom w:val="none" w:sz="0" w:space="0" w:color="auto"/>
            <w:right w:val="none" w:sz="0" w:space="0" w:color="auto"/>
          </w:divBdr>
          <w:divsChild>
            <w:div w:id="2086563178">
              <w:marLeft w:val="0"/>
              <w:marRight w:val="0"/>
              <w:marTop w:val="0"/>
              <w:marBottom w:val="0"/>
              <w:divBdr>
                <w:top w:val="none" w:sz="0" w:space="0" w:color="auto"/>
                <w:left w:val="none" w:sz="0" w:space="0" w:color="auto"/>
                <w:bottom w:val="none" w:sz="0" w:space="0" w:color="auto"/>
                <w:right w:val="none" w:sz="0" w:space="0" w:color="auto"/>
              </w:divBdr>
            </w:div>
          </w:divsChild>
        </w:div>
        <w:div w:id="881668889">
          <w:marLeft w:val="0"/>
          <w:marRight w:val="0"/>
          <w:marTop w:val="0"/>
          <w:marBottom w:val="0"/>
          <w:divBdr>
            <w:top w:val="none" w:sz="0" w:space="0" w:color="auto"/>
            <w:left w:val="none" w:sz="0" w:space="0" w:color="auto"/>
            <w:bottom w:val="none" w:sz="0" w:space="0" w:color="auto"/>
            <w:right w:val="none" w:sz="0" w:space="0" w:color="auto"/>
          </w:divBdr>
          <w:divsChild>
            <w:div w:id="2122873195">
              <w:marLeft w:val="0"/>
              <w:marRight w:val="0"/>
              <w:marTop w:val="0"/>
              <w:marBottom w:val="0"/>
              <w:divBdr>
                <w:top w:val="none" w:sz="0" w:space="0" w:color="auto"/>
                <w:left w:val="none" w:sz="0" w:space="0" w:color="auto"/>
                <w:bottom w:val="none" w:sz="0" w:space="0" w:color="auto"/>
                <w:right w:val="none" w:sz="0" w:space="0" w:color="auto"/>
              </w:divBdr>
            </w:div>
          </w:divsChild>
        </w:div>
        <w:div w:id="938106283">
          <w:marLeft w:val="0"/>
          <w:marRight w:val="0"/>
          <w:marTop w:val="0"/>
          <w:marBottom w:val="0"/>
          <w:divBdr>
            <w:top w:val="none" w:sz="0" w:space="0" w:color="auto"/>
            <w:left w:val="none" w:sz="0" w:space="0" w:color="auto"/>
            <w:bottom w:val="none" w:sz="0" w:space="0" w:color="auto"/>
            <w:right w:val="none" w:sz="0" w:space="0" w:color="auto"/>
          </w:divBdr>
          <w:divsChild>
            <w:div w:id="634719775">
              <w:marLeft w:val="0"/>
              <w:marRight w:val="0"/>
              <w:marTop w:val="0"/>
              <w:marBottom w:val="0"/>
              <w:divBdr>
                <w:top w:val="none" w:sz="0" w:space="0" w:color="auto"/>
                <w:left w:val="none" w:sz="0" w:space="0" w:color="auto"/>
                <w:bottom w:val="none" w:sz="0" w:space="0" w:color="auto"/>
                <w:right w:val="none" w:sz="0" w:space="0" w:color="auto"/>
              </w:divBdr>
            </w:div>
          </w:divsChild>
        </w:div>
        <w:div w:id="953631937">
          <w:marLeft w:val="0"/>
          <w:marRight w:val="0"/>
          <w:marTop w:val="0"/>
          <w:marBottom w:val="0"/>
          <w:divBdr>
            <w:top w:val="none" w:sz="0" w:space="0" w:color="auto"/>
            <w:left w:val="none" w:sz="0" w:space="0" w:color="auto"/>
            <w:bottom w:val="none" w:sz="0" w:space="0" w:color="auto"/>
            <w:right w:val="none" w:sz="0" w:space="0" w:color="auto"/>
          </w:divBdr>
          <w:divsChild>
            <w:div w:id="33620220">
              <w:marLeft w:val="0"/>
              <w:marRight w:val="0"/>
              <w:marTop w:val="0"/>
              <w:marBottom w:val="0"/>
              <w:divBdr>
                <w:top w:val="none" w:sz="0" w:space="0" w:color="auto"/>
                <w:left w:val="none" w:sz="0" w:space="0" w:color="auto"/>
                <w:bottom w:val="none" w:sz="0" w:space="0" w:color="auto"/>
                <w:right w:val="none" w:sz="0" w:space="0" w:color="auto"/>
              </w:divBdr>
            </w:div>
          </w:divsChild>
        </w:div>
        <w:div w:id="961960612">
          <w:marLeft w:val="0"/>
          <w:marRight w:val="0"/>
          <w:marTop w:val="0"/>
          <w:marBottom w:val="0"/>
          <w:divBdr>
            <w:top w:val="none" w:sz="0" w:space="0" w:color="auto"/>
            <w:left w:val="none" w:sz="0" w:space="0" w:color="auto"/>
            <w:bottom w:val="none" w:sz="0" w:space="0" w:color="auto"/>
            <w:right w:val="none" w:sz="0" w:space="0" w:color="auto"/>
          </w:divBdr>
          <w:divsChild>
            <w:div w:id="583149809">
              <w:marLeft w:val="0"/>
              <w:marRight w:val="0"/>
              <w:marTop w:val="0"/>
              <w:marBottom w:val="0"/>
              <w:divBdr>
                <w:top w:val="none" w:sz="0" w:space="0" w:color="auto"/>
                <w:left w:val="none" w:sz="0" w:space="0" w:color="auto"/>
                <w:bottom w:val="none" w:sz="0" w:space="0" w:color="auto"/>
                <w:right w:val="none" w:sz="0" w:space="0" w:color="auto"/>
              </w:divBdr>
            </w:div>
          </w:divsChild>
        </w:div>
        <w:div w:id="967862004">
          <w:marLeft w:val="0"/>
          <w:marRight w:val="0"/>
          <w:marTop w:val="0"/>
          <w:marBottom w:val="0"/>
          <w:divBdr>
            <w:top w:val="none" w:sz="0" w:space="0" w:color="auto"/>
            <w:left w:val="none" w:sz="0" w:space="0" w:color="auto"/>
            <w:bottom w:val="none" w:sz="0" w:space="0" w:color="auto"/>
            <w:right w:val="none" w:sz="0" w:space="0" w:color="auto"/>
          </w:divBdr>
          <w:divsChild>
            <w:div w:id="1767995081">
              <w:marLeft w:val="0"/>
              <w:marRight w:val="0"/>
              <w:marTop w:val="0"/>
              <w:marBottom w:val="0"/>
              <w:divBdr>
                <w:top w:val="none" w:sz="0" w:space="0" w:color="auto"/>
                <w:left w:val="none" w:sz="0" w:space="0" w:color="auto"/>
                <w:bottom w:val="none" w:sz="0" w:space="0" w:color="auto"/>
                <w:right w:val="none" w:sz="0" w:space="0" w:color="auto"/>
              </w:divBdr>
            </w:div>
          </w:divsChild>
        </w:div>
        <w:div w:id="985283824">
          <w:marLeft w:val="0"/>
          <w:marRight w:val="0"/>
          <w:marTop w:val="0"/>
          <w:marBottom w:val="0"/>
          <w:divBdr>
            <w:top w:val="none" w:sz="0" w:space="0" w:color="auto"/>
            <w:left w:val="none" w:sz="0" w:space="0" w:color="auto"/>
            <w:bottom w:val="none" w:sz="0" w:space="0" w:color="auto"/>
            <w:right w:val="none" w:sz="0" w:space="0" w:color="auto"/>
          </w:divBdr>
          <w:divsChild>
            <w:div w:id="1117916920">
              <w:marLeft w:val="0"/>
              <w:marRight w:val="0"/>
              <w:marTop w:val="0"/>
              <w:marBottom w:val="0"/>
              <w:divBdr>
                <w:top w:val="none" w:sz="0" w:space="0" w:color="auto"/>
                <w:left w:val="none" w:sz="0" w:space="0" w:color="auto"/>
                <w:bottom w:val="none" w:sz="0" w:space="0" w:color="auto"/>
                <w:right w:val="none" w:sz="0" w:space="0" w:color="auto"/>
              </w:divBdr>
            </w:div>
          </w:divsChild>
        </w:div>
        <w:div w:id="1016469440">
          <w:marLeft w:val="0"/>
          <w:marRight w:val="0"/>
          <w:marTop w:val="0"/>
          <w:marBottom w:val="0"/>
          <w:divBdr>
            <w:top w:val="none" w:sz="0" w:space="0" w:color="auto"/>
            <w:left w:val="none" w:sz="0" w:space="0" w:color="auto"/>
            <w:bottom w:val="none" w:sz="0" w:space="0" w:color="auto"/>
            <w:right w:val="none" w:sz="0" w:space="0" w:color="auto"/>
          </w:divBdr>
          <w:divsChild>
            <w:div w:id="970479470">
              <w:marLeft w:val="0"/>
              <w:marRight w:val="0"/>
              <w:marTop w:val="0"/>
              <w:marBottom w:val="0"/>
              <w:divBdr>
                <w:top w:val="none" w:sz="0" w:space="0" w:color="auto"/>
                <w:left w:val="none" w:sz="0" w:space="0" w:color="auto"/>
                <w:bottom w:val="none" w:sz="0" w:space="0" w:color="auto"/>
                <w:right w:val="none" w:sz="0" w:space="0" w:color="auto"/>
              </w:divBdr>
            </w:div>
          </w:divsChild>
        </w:div>
        <w:div w:id="1048993724">
          <w:marLeft w:val="0"/>
          <w:marRight w:val="0"/>
          <w:marTop w:val="0"/>
          <w:marBottom w:val="0"/>
          <w:divBdr>
            <w:top w:val="none" w:sz="0" w:space="0" w:color="auto"/>
            <w:left w:val="none" w:sz="0" w:space="0" w:color="auto"/>
            <w:bottom w:val="none" w:sz="0" w:space="0" w:color="auto"/>
            <w:right w:val="none" w:sz="0" w:space="0" w:color="auto"/>
          </w:divBdr>
          <w:divsChild>
            <w:div w:id="1817916384">
              <w:marLeft w:val="0"/>
              <w:marRight w:val="0"/>
              <w:marTop w:val="0"/>
              <w:marBottom w:val="0"/>
              <w:divBdr>
                <w:top w:val="none" w:sz="0" w:space="0" w:color="auto"/>
                <w:left w:val="none" w:sz="0" w:space="0" w:color="auto"/>
                <w:bottom w:val="none" w:sz="0" w:space="0" w:color="auto"/>
                <w:right w:val="none" w:sz="0" w:space="0" w:color="auto"/>
              </w:divBdr>
            </w:div>
          </w:divsChild>
        </w:div>
        <w:div w:id="1078407877">
          <w:marLeft w:val="0"/>
          <w:marRight w:val="0"/>
          <w:marTop w:val="0"/>
          <w:marBottom w:val="0"/>
          <w:divBdr>
            <w:top w:val="none" w:sz="0" w:space="0" w:color="auto"/>
            <w:left w:val="none" w:sz="0" w:space="0" w:color="auto"/>
            <w:bottom w:val="none" w:sz="0" w:space="0" w:color="auto"/>
            <w:right w:val="none" w:sz="0" w:space="0" w:color="auto"/>
          </w:divBdr>
          <w:divsChild>
            <w:div w:id="2004620097">
              <w:marLeft w:val="0"/>
              <w:marRight w:val="0"/>
              <w:marTop w:val="0"/>
              <w:marBottom w:val="0"/>
              <w:divBdr>
                <w:top w:val="none" w:sz="0" w:space="0" w:color="auto"/>
                <w:left w:val="none" w:sz="0" w:space="0" w:color="auto"/>
                <w:bottom w:val="none" w:sz="0" w:space="0" w:color="auto"/>
                <w:right w:val="none" w:sz="0" w:space="0" w:color="auto"/>
              </w:divBdr>
            </w:div>
          </w:divsChild>
        </w:div>
        <w:div w:id="1084886661">
          <w:marLeft w:val="0"/>
          <w:marRight w:val="0"/>
          <w:marTop w:val="0"/>
          <w:marBottom w:val="0"/>
          <w:divBdr>
            <w:top w:val="none" w:sz="0" w:space="0" w:color="auto"/>
            <w:left w:val="none" w:sz="0" w:space="0" w:color="auto"/>
            <w:bottom w:val="none" w:sz="0" w:space="0" w:color="auto"/>
            <w:right w:val="none" w:sz="0" w:space="0" w:color="auto"/>
          </w:divBdr>
          <w:divsChild>
            <w:div w:id="341510443">
              <w:marLeft w:val="0"/>
              <w:marRight w:val="0"/>
              <w:marTop w:val="0"/>
              <w:marBottom w:val="0"/>
              <w:divBdr>
                <w:top w:val="none" w:sz="0" w:space="0" w:color="auto"/>
                <w:left w:val="none" w:sz="0" w:space="0" w:color="auto"/>
                <w:bottom w:val="none" w:sz="0" w:space="0" w:color="auto"/>
                <w:right w:val="none" w:sz="0" w:space="0" w:color="auto"/>
              </w:divBdr>
            </w:div>
          </w:divsChild>
        </w:div>
        <w:div w:id="1086267191">
          <w:marLeft w:val="0"/>
          <w:marRight w:val="0"/>
          <w:marTop w:val="0"/>
          <w:marBottom w:val="0"/>
          <w:divBdr>
            <w:top w:val="none" w:sz="0" w:space="0" w:color="auto"/>
            <w:left w:val="none" w:sz="0" w:space="0" w:color="auto"/>
            <w:bottom w:val="none" w:sz="0" w:space="0" w:color="auto"/>
            <w:right w:val="none" w:sz="0" w:space="0" w:color="auto"/>
          </w:divBdr>
          <w:divsChild>
            <w:div w:id="1668357918">
              <w:marLeft w:val="0"/>
              <w:marRight w:val="0"/>
              <w:marTop w:val="0"/>
              <w:marBottom w:val="0"/>
              <w:divBdr>
                <w:top w:val="none" w:sz="0" w:space="0" w:color="auto"/>
                <w:left w:val="none" w:sz="0" w:space="0" w:color="auto"/>
                <w:bottom w:val="none" w:sz="0" w:space="0" w:color="auto"/>
                <w:right w:val="none" w:sz="0" w:space="0" w:color="auto"/>
              </w:divBdr>
            </w:div>
          </w:divsChild>
        </w:div>
        <w:div w:id="1087769960">
          <w:marLeft w:val="0"/>
          <w:marRight w:val="0"/>
          <w:marTop w:val="0"/>
          <w:marBottom w:val="0"/>
          <w:divBdr>
            <w:top w:val="none" w:sz="0" w:space="0" w:color="auto"/>
            <w:left w:val="none" w:sz="0" w:space="0" w:color="auto"/>
            <w:bottom w:val="none" w:sz="0" w:space="0" w:color="auto"/>
            <w:right w:val="none" w:sz="0" w:space="0" w:color="auto"/>
          </w:divBdr>
          <w:divsChild>
            <w:div w:id="1175412184">
              <w:marLeft w:val="0"/>
              <w:marRight w:val="0"/>
              <w:marTop w:val="0"/>
              <w:marBottom w:val="0"/>
              <w:divBdr>
                <w:top w:val="none" w:sz="0" w:space="0" w:color="auto"/>
                <w:left w:val="none" w:sz="0" w:space="0" w:color="auto"/>
                <w:bottom w:val="none" w:sz="0" w:space="0" w:color="auto"/>
                <w:right w:val="none" w:sz="0" w:space="0" w:color="auto"/>
              </w:divBdr>
            </w:div>
          </w:divsChild>
        </w:div>
        <w:div w:id="1088765988">
          <w:marLeft w:val="0"/>
          <w:marRight w:val="0"/>
          <w:marTop w:val="0"/>
          <w:marBottom w:val="0"/>
          <w:divBdr>
            <w:top w:val="none" w:sz="0" w:space="0" w:color="auto"/>
            <w:left w:val="none" w:sz="0" w:space="0" w:color="auto"/>
            <w:bottom w:val="none" w:sz="0" w:space="0" w:color="auto"/>
            <w:right w:val="none" w:sz="0" w:space="0" w:color="auto"/>
          </w:divBdr>
          <w:divsChild>
            <w:div w:id="1584483505">
              <w:marLeft w:val="0"/>
              <w:marRight w:val="0"/>
              <w:marTop w:val="0"/>
              <w:marBottom w:val="0"/>
              <w:divBdr>
                <w:top w:val="none" w:sz="0" w:space="0" w:color="auto"/>
                <w:left w:val="none" w:sz="0" w:space="0" w:color="auto"/>
                <w:bottom w:val="none" w:sz="0" w:space="0" w:color="auto"/>
                <w:right w:val="none" w:sz="0" w:space="0" w:color="auto"/>
              </w:divBdr>
            </w:div>
          </w:divsChild>
        </w:div>
        <w:div w:id="1096487477">
          <w:marLeft w:val="0"/>
          <w:marRight w:val="0"/>
          <w:marTop w:val="0"/>
          <w:marBottom w:val="0"/>
          <w:divBdr>
            <w:top w:val="none" w:sz="0" w:space="0" w:color="auto"/>
            <w:left w:val="none" w:sz="0" w:space="0" w:color="auto"/>
            <w:bottom w:val="none" w:sz="0" w:space="0" w:color="auto"/>
            <w:right w:val="none" w:sz="0" w:space="0" w:color="auto"/>
          </w:divBdr>
          <w:divsChild>
            <w:div w:id="1500845923">
              <w:marLeft w:val="0"/>
              <w:marRight w:val="0"/>
              <w:marTop w:val="0"/>
              <w:marBottom w:val="0"/>
              <w:divBdr>
                <w:top w:val="none" w:sz="0" w:space="0" w:color="auto"/>
                <w:left w:val="none" w:sz="0" w:space="0" w:color="auto"/>
                <w:bottom w:val="none" w:sz="0" w:space="0" w:color="auto"/>
                <w:right w:val="none" w:sz="0" w:space="0" w:color="auto"/>
              </w:divBdr>
            </w:div>
          </w:divsChild>
        </w:div>
        <w:div w:id="1108429588">
          <w:marLeft w:val="0"/>
          <w:marRight w:val="0"/>
          <w:marTop w:val="0"/>
          <w:marBottom w:val="0"/>
          <w:divBdr>
            <w:top w:val="none" w:sz="0" w:space="0" w:color="auto"/>
            <w:left w:val="none" w:sz="0" w:space="0" w:color="auto"/>
            <w:bottom w:val="none" w:sz="0" w:space="0" w:color="auto"/>
            <w:right w:val="none" w:sz="0" w:space="0" w:color="auto"/>
          </w:divBdr>
          <w:divsChild>
            <w:div w:id="80569783">
              <w:marLeft w:val="0"/>
              <w:marRight w:val="0"/>
              <w:marTop w:val="0"/>
              <w:marBottom w:val="0"/>
              <w:divBdr>
                <w:top w:val="none" w:sz="0" w:space="0" w:color="auto"/>
                <w:left w:val="none" w:sz="0" w:space="0" w:color="auto"/>
                <w:bottom w:val="none" w:sz="0" w:space="0" w:color="auto"/>
                <w:right w:val="none" w:sz="0" w:space="0" w:color="auto"/>
              </w:divBdr>
            </w:div>
          </w:divsChild>
        </w:div>
        <w:div w:id="1132403097">
          <w:marLeft w:val="0"/>
          <w:marRight w:val="0"/>
          <w:marTop w:val="0"/>
          <w:marBottom w:val="0"/>
          <w:divBdr>
            <w:top w:val="none" w:sz="0" w:space="0" w:color="auto"/>
            <w:left w:val="none" w:sz="0" w:space="0" w:color="auto"/>
            <w:bottom w:val="none" w:sz="0" w:space="0" w:color="auto"/>
            <w:right w:val="none" w:sz="0" w:space="0" w:color="auto"/>
          </w:divBdr>
          <w:divsChild>
            <w:div w:id="845680139">
              <w:marLeft w:val="0"/>
              <w:marRight w:val="0"/>
              <w:marTop w:val="0"/>
              <w:marBottom w:val="0"/>
              <w:divBdr>
                <w:top w:val="none" w:sz="0" w:space="0" w:color="auto"/>
                <w:left w:val="none" w:sz="0" w:space="0" w:color="auto"/>
                <w:bottom w:val="none" w:sz="0" w:space="0" w:color="auto"/>
                <w:right w:val="none" w:sz="0" w:space="0" w:color="auto"/>
              </w:divBdr>
            </w:div>
          </w:divsChild>
        </w:div>
        <w:div w:id="1165363335">
          <w:marLeft w:val="0"/>
          <w:marRight w:val="0"/>
          <w:marTop w:val="0"/>
          <w:marBottom w:val="0"/>
          <w:divBdr>
            <w:top w:val="none" w:sz="0" w:space="0" w:color="auto"/>
            <w:left w:val="none" w:sz="0" w:space="0" w:color="auto"/>
            <w:bottom w:val="none" w:sz="0" w:space="0" w:color="auto"/>
            <w:right w:val="none" w:sz="0" w:space="0" w:color="auto"/>
          </w:divBdr>
          <w:divsChild>
            <w:div w:id="1807434071">
              <w:marLeft w:val="0"/>
              <w:marRight w:val="0"/>
              <w:marTop w:val="0"/>
              <w:marBottom w:val="0"/>
              <w:divBdr>
                <w:top w:val="none" w:sz="0" w:space="0" w:color="auto"/>
                <w:left w:val="none" w:sz="0" w:space="0" w:color="auto"/>
                <w:bottom w:val="none" w:sz="0" w:space="0" w:color="auto"/>
                <w:right w:val="none" w:sz="0" w:space="0" w:color="auto"/>
              </w:divBdr>
            </w:div>
          </w:divsChild>
        </w:div>
        <w:div w:id="1168978849">
          <w:marLeft w:val="0"/>
          <w:marRight w:val="0"/>
          <w:marTop w:val="0"/>
          <w:marBottom w:val="0"/>
          <w:divBdr>
            <w:top w:val="none" w:sz="0" w:space="0" w:color="auto"/>
            <w:left w:val="none" w:sz="0" w:space="0" w:color="auto"/>
            <w:bottom w:val="none" w:sz="0" w:space="0" w:color="auto"/>
            <w:right w:val="none" w:sz="0" w:space="0" w:color="auto"/>
          </w:divBdr>
          <w:divsChild>
            <w:div w:id="1855609520">
              <w:marLeft w:val="0"/>
              <w:marRight w:val="0"/>
              <w:marTop w:val="0"/>
              <w:marBottom w:val="0"/>
              <w:divBdr>
                <w:top w:val="none" w:sz="0" w:space="0" w:color="auto"/>
                <w:left w:val="none" w:sz="0" w:space="0" w:color="auto"/>
                <w:bottom w:val="none" w:sz="0" w:space="0" w:color="auto"/>
                <w:right w:val="none" w:sz="0" w:space="0" w:color="auto"/>
              </w:divBdr>
            </w:div>
          </w:divsChild>
        </w:div>
        <w:div w:id="1172379007">
          <w:marLeft w:val="0"/>
          <w:marRight w:val="0"/>
          <w:marTop w:val="0"/>
          <w:marBottom w:val="0"/>
          <w:divBdr>
            <w:top w:val="none" w:sz="0" w:space="0" w:color="auto"/>
            <w:left w:val="none" w:sz="0" w:space="0" w:color="auto"/>
            <w:bottom w:val="none" w:sz="0" w:space="0" w:color="auto"/>
            <w:right w:val="none" w:sz="0" w:space="0" w:color="auto"/>
          </w:divBdr>
          <w:divsChild>
            <w:div w:id="1930314228">
              <w:marLeft w:val="0"/>
              <w:marRight w:val="0"/>
              <w:marTop w:val="0"/>
              <w:marBottom w:val="0"/>
              <w:divBdr>
                <w:top w:val="none" w:sz="0" w:space="0" w:color="auto"/>
                <w:left w:val="none" w:sz="0" w:space="0" w:color="auto"/>
                <w:bottom w:val="none" w:sz="0" w:space="0" w:color="auto"/>
                <w:right w:val="none" w:sz="0" w:space="0" w:color="auto"/>
              </w:divBdr>
            </w:div>
          </w:divsChild>
        </w:div>
        <w:div w:id="1214775999">
          <w:marLeft w:val="0"/>
          <w:marRight w:val="0"/>
          <w:marTop w:val="0"/>
          <w:marBottom w:val="0"/>
          <w:divBdr>
            <w:top w:val="none" w:sz="0" w:space="0" w:color="auto"/>
            <w:left w:val="none" w:sz="0" w:space="0" w:color="auto"/>
            <w:bottom w:val="none" w:sz="0" w:space="0" w:color="auto"/>
            <w:right w:val="none" w:sz="0" w:space="0" w:color="auto"/>
          </w:divBdr>
          <w:divsChild>
            <w:div w:id="1998144589">
              <w:marLeft w:val="0"/>
              <w:marRight w:val="0"/>
              <w:marTop w:val="0"/>
              <w:marBottom w:val="0"/>
              <w:divBdr>
                <w:top w:val="none" w:sz="0" w:space="0" w:color="auto"/>
                <w:left w:val="none" w:sz="0" w:space="0" w:color="auto"/>
                <w:bottom w:val="none" w:sz="0" w:space="0" w:color="auto"/>
                <w:right w:val="none" w:sz="0" w:space="0" w:color="auto"/>
              </w:divBdr>
            </w:div>
          </w:divsChild>
        </w:div>
        <w:div w:id="1233584802">
          <w:marLeft w:val="0"/>
          <w:marRight w:val="0"/>
          <w:marTop w:val="0"/>
          <w:marBottom w:val="0"/>
          <w:divBdr>
            <w:top w:val="none" w:sz="0" w:space="0" w:color="auto"/>
            <w:left w:val="none" w:sz="0" w:space="0" w:color="auto"/>
            <w:bottom w:val="none" w:sz="0" w:space="0" w:color="auto"/>
            <w:right w:val="none" w:sz="0" w:space="0" w:color="auto"/>
          </w:divBdr>
          <w:divsChild>
            <w:div w:id="1437408256">
              <w:marLeft w:val="0"/>
              <w:marRight w:val="0"/>
              <w:marTop w:val="0"/>
              <w:marBottom w:val="0"/>
              <w:divBdr>
                <w:top w:val="none" w:sz="0" w:space="0" w:color="auto"/>
                <w:left w:val="none" w:sz="0" w:space="0" w:color="auto"/>
                <w:bottom w:val="none" w:sz="0" w:space="0" w:color="auto"/>
                <w:right w:val="none" w:sz="0" w:space="0" w:color="auto"/>
              </w:divBdr>
            </w:div>
          </w:divsChild>
        </w:div>
        <w:div w:id="1239291313">
          <w:marLeft w:val="0"/>
          <w:marRight w:val="0"/>
          <w:marTop w:val="0"/>
          <w:marBottom w:val="0"/>
          <w:divBdr>
            <w:top w:val="none" w:sz="0" w:space="0" w:color="auto"/>
            <w:left w:val="none" w:sz="0" w:space="0" w:color="auto"/>
            <w:bottom w:val="none" w:sz="0" w:space="0" w:color="auto"/>
            <w:right w:val="none" w:sz="0" w:space="0" w:color="auto"/>
          </w:divBdr>
          <w:divsChild>
            <w:div w:id="1945191194">
              <w:marLeft w:val="0"/>
              <w:marRight w:val="0"/>
              <w:marTop w:val="0"/>
              <w:marBottom w:val="0"/>
              <w:divBdr>
                <w:top w:val="none" w:sz="0" w:space="0" w:color="auto"/>
                <w:left w:val="none" w:sz="0" w:space="0" w:color="auto"/>
                <w:bottom w:val="none" w:sz="0" w:space="0" w:color="auto"/>
                <w:right w:val="none" w:sz="0" w:space="0" w:color="auto"/>
              </w:divBdr>
            </w:div>
          </w:divsChild>
        </w:div>
        <w:div w:id="1239559015">
          <w:marLeft w:val="0"/>
          <w:marRight w:val="0"/>
          <w:marTop w:val="0"/>
          <w:marBottom w:val="0"/>
          <w:divBdr>
            <w:top w:val="none" w:sz="0" w:space="0" w:color="auto"/>
            <w:left w:val="none" w:sz="0" w:space="0" w:color="auto"/>
            <w:bottom w:val="none" w:sz="0" w:space="0" w:color="auto"/>
            <w:right w:val="none" w:sz="0" w:space="0" w:color="auto"/>
          </w:divBdr>
          <w:divsChild>
            <w:div w:id="1203902134">
              <w:marLeft w:val="0"/>
              <w:marRight w:val="0"/>
              <w:marTop w:val="0"/>
              <w:marBottom w:val="0"/>
              <w:divBdr>
                <w:top w:val="none" w:sz="0" w:space="0" w:color="auto"/>
                <w:left w:val="none" w:sz="0" w:space="0" w:color="auto"/>
                <w:bottom w:val="none" w:sz="0" w:space="0" w:color="auto"/>
                <w:right w:val="none" w:sz="0" w:space="0" w:color="auto"/>
              </w:divBdr>
            </w:div>
          </w:divsChild>
        </w:div>
        <w:div w:id="1243103297">
          <w:marLeft w:val="0"/>
          <w:marRight w:val="0"/>
          <w:marTop w:val="0"/>
          <w:marBottom w:val="0"/>
          <w:divBdr>
            <w:top w:val="none" w:sz="0" w:space="0" w:color="auto"/>
            <w:left w:val="none" w:sz="0" w:space="0" w:color="auto"/>
            <w:bottom w:val="none" w:sz="0" w:space="0" w:color="auto"/>
            <w:right w:val="none" w:sz="0" w:space="0" w:color="auto"/>
          </w:divBdr>
          <w:divsChild>
            <w:div w:id="1213734012">
              <w:marLeft w:val="0"/>
              <w:marRight w:val="0"/>
              <w:marTop w:val="0"/>
              <w:marBottom w:val="0"/>
              <w:divBdr>
                <w:top w:val="none" w:sz="0" w:space="0" w:color="auto"/>
                <w:left w:val="none" w:sz="0" w:space="0" w:color="auto"/>
                <w:bottom w:val="none" w:sz="0" w:space="0" w:color="auto"/>
                <w:right w:val="none" w:sz="0" w:space="0" w:color="auto"/>
              </w:divBdr>
            </w:div>
          </w:divsChild>
        </w:div>
        <w:div w:id="1255242109">
          <w:marLeft w:val="0"/>
          <w:marRight w:val="0"/>
          <w:marTop w:val="0"/>
          <w:marBottom w:val="0"/>
          <w:divBdr>
            <w:top w:val="none" w:sz="0" w:space="0" w:color="auto"/>
            <w:left w:val="none" w:sz="0" w:space="0" w:color="auto"/>
            <w:bottom w:val="none" w:sz="0" w:space="0" w:color="auto"/>
            <w:right w:val="none" w:sz="0" w:space="0" w:color="auto"/>
          </w:divBdr>
          <w:divsChild>
            <w:div w:id="211161558">
              <w:marLeft w:val="0"/>
              <w:marRight w:val="0"/>
              <w:marTop w:val="0"/>
              <w:marBottom w:val="0"/>
              <w:divBdr>
                <w:top w:val="none" w:sz="0" w:space="0" w:color="auto"/>
                <w:left w:val="none" w:sz="0" w:space="0" w:color="auto"/>
                <w:bottom w:val="none" w:sz="0" w:space="0" w:color="auto"/>
                <w:right w:val="none" w:sz="0" w:space="0" w:color="auto"/>
              </w:divBdr>
            </w:div>
          </w:divsChild>
        </w:div>
        <w:div w:id="1260795223">
          <w:marLeft w:val="0"/>
          <w:marRight w:val="0"/>
          <w:marTop w:val="0"/>
          <w:marBottom w:val="0"/>
          <w:divBdr>
            <w:top w:val="none" w:sz="0" w:space="0" w:color="auto"/>
            <w:left w:val="none" w:sz="0" w:space="0" w:color="auto"/>
            <w:bottom w:val="none" w:sz="0" w:space="0" w:color="auto"/>
            <w:right w:val="none" w:sz="0" w:space="0" w:color="auto"/>
          </w:divBdr>
          <w:divsChild>
            <w:div w:id="145561106">
              <w:marLeft w:val="0"/>
              <w:marRight w:val="0"/>
              <w:marTop w:val="0"/>
              <w:marBottom w:val="0"/>
              <w:divBdr>
                <w:top w:val="none" w:sz="0" w:space="0" w:color="auto"/>
                <w:left w:val="none" w:sz="0" w:space="0" w:color="auto"/>
                <w:bottom w:val="none" w:sz="0" w:space="0" w:color="auto"/>
                <w:right w:val="none" w:sz="0" w:space="0" w:color="auto"/>
              </w:divBdr>
            </w:div>
          </w:divsChild>
        </w:div>
        <w:div w:id="1273246153">
          <w:marLeft w:val="0"/>
          <w:marRight w:val="0"/>
          <w:marTop w:val="0"/>
          <w:marBottom w:val="0"/>
          <w:divBdr>
            <w:top w:val="none" w:sz="0" w:space="0" w:color="auto"/>
            <w:left w:val="none" w:sz="0" w:space="0" w:color="auto"/>
            <w:bottom w:val="none" w:sz="0" w:space="0" w:color="auto"/>
            <w:right w:val="none" w:sz="0" w:space="0" w:color="auto"/>
          </w:divBdr>
          <w:divsChild>
            <w:div w:id="1403525721">
              <w:marLeft w:val="0"/>
              <w:marRight w:val="0"/>
              <w:marTop w:val="0"/>
              <w:marBottom w:val="0"/>
              <w:divBdr>
                <w:top w:val="none" w:sz="0" w:space="0" w:color="auto"/>
                <w:left w:val="none" w:sz="0" w:space="0" w:color="auto"/>
                <w:bottom w:val="none" w:sz="0" w:space="0" w:color="auto"/>
                <w:right w:val="none" w:sz="0" w:space="0" w:color="auto"/>
              </w:divBdr>
            </w:div>
          </w:divsChild>
        </w:div>
        <w:div w:id="1294403897">
          <w:marLeft w:val="0"/>
          <w:marRight w:val="0"/>
          <w:marTop w:val="0"/>
          <w:marBottom w:val="0"/>
          <w:divBdr>
            <w:top w:val="none" w:sz="0" w:space="0" w:color="auto"/>
            <w:left w:val="none" w:sz="0" w:space="0" w:color="auto"/>
            <w:bottom w:val="none" w:sz="0" w:space="0" w:color="auto"/>
            <w:right w:val="none" w:sz="0" w:space="0" w:color="auto"/>
          </w:divBdr>
          <w:divsChild>
            <w:div w:id="1772623442">
              <w:marLeft w:val="0"/>
              <w:marRight w:val="0"/>
              <w:marTop w:val="0"/>
              <w:marBottom w:val="0"/>
              <w:divBdr>
                <w:top w:val="none" w:sz="0" w:space="0" w:color="auto"/>
                <w:left w:val="none" w:sz="0" w:space="0" w:color="auto"/>
                <w:bottom w:val="none" w:sz="0" w:space="0" w:color="auto"/>
                <w:right w:val="none" w:sz="0" w:space="0" w:color="auto"/>
              </w:divBdr>
            </w:div>
          </w:divsChild>
        </w:div>
        <w:div w:id="1346904968">
          <w:marLeft w:val="0"/>
          <w:marRight w:val="0"/>
          <w:marTop w:val="0"/>
          <w:marBottom w:val="0"/>
          <w:divBdr>
            <w:top w:val="none" w:sz="0" w:space="0" w:color="auto"/>
            <w:left w:val="none" w:sz="0" w:space="0" w:color="auto"/>
            <w:bottom w:val="none" w:sz="0" w:space="0" w:color="auto"/>
            <w:right w:val="none" w:sz="0" w:space="0" w:color="auto"/>
          </w:divBdr>
          <w:divsChild>
            <w:div w:id="1059985055">
              <w:marLeft w:val="0"/>
              <w:marRight w:val="0"/>
              <w:marTop w:val="0"/>
              <w:marBottom w:val="0"/>
              <w:divBdr>
                <w:top w:val="none" w:sz="0" w:space="0" w:color="auto"/>
                <w:left w:val="none" w:sz="0" w:space="0" w:color="auto"/>
                <w:bottom w:val="none" w:sz="0" w:space="0" w:color="auto"/>
                <w:right w:val="none" w:sz="0" w:space="0" w:color="auto"/>
              </w:divBdr>
            </w:div>
          </w:divsChild>
        </w:div>
        <w:div w:id="1349408713">
          <w:marLeft w:val="0"/>
          <w:marRight w:val="0"/>
          <w:marTop w:val="0"/>
          <w:marBottom w:val="0"/>
          <w:divBdr>
            <w:top w:val="none" w:sz="0" w:space="0" w:color="auto"/>
            <w:left w:val="none" w:sz="0" w:space="0" w:color="auto"/>
            <w:bottom w:val="none" w:sz="0" w:space="0" w:color="auto"/>
            <w:right w:val="none" w:sz="0" w:space="0" w:color="auto"/>
          </w:divBdr>
          <w:divsChild>
            <w:div w:id="1673022705">
              <w:marLeft w:val="0"/>
              <w:marRight w:val="0"/>
              <w:marTop w:val="0"/>
              <w:marBottom w:val="0"/>
              <w:divBdr>
                <w:top w:val="none" w:sz="0" w:space="0" w:color="auto"/>
                <w:left w:val="none" w:sz="0" w:space="0" w:color="auto"/>
                <w:bottom w:val="none" w:sz="0" w:space="0" w:color="auto"/>
                <w:right w:val="none" w:sz="0" w:space="0" w:color="auto"/>
              </w:divBdr>
            </w:div>
          </w:divsChild>
        </w:div>
        <w:div w:id="1349991880">
          <w:marLeft w:val="0"/>
          <w:marRight w:val="0"/>
          <w:marTop w:val="0"/>
          <w:marBottom w:val="0"/>
          <w:divBdr>
            <w:top w:val="none" w:sz="0" w:space="0" w:color="auto"/>
            <w:left w:val="none" w:sz="0" w:space="0" w:color="auto"/>
            <w:bottom w:val="none" w:sz="0" w:space="0" w:color="auto"/>
            <w:right w:val="none" w:sz="0" w:space="0" w:color="auto"/>
          </w:divBdr>
          <w:divsChild>
            <w:div w:id="1944261982">
              <w:marLeft w:val="0"/>
              <w:marRight w:val="0"/>
              <w:marTop w:val="0"/>
              <w:marBottom w:val="0"/>
              <w:divBdr>
                <w:top w:val="none" w:sz="0" w:space="0" w:color="auto"/>
                <w:left w:val="none" w:sz="0" w:space="0" w:color="auto"/>
                <w:bottom w:val="none" w:sz="0" w:space="0" w:color="auto"/>
                <w:right w:val="none" w:sz="0" w:space="0" w:color="auto"/>
              </w:divBdr>
            </w:div>
          </w:divsChild>
        </w:div>
        <w:div w:id="1410810715">
          <w:marLeft w:val="0"/>
          <w:marRight w:val="0"/>
          <w:marTop w:val="0"/>
          <w:marBottom w:val="0"/>
          <w:divBdr>
            <w:top w:val="none" w:sz="0" w:space="0" w:color="auto"/>
            <w:left w:val="none" w:sz="0" w:space="0" w:color="auto"/>
            <w:bottom w:val="none" w:sz="0" w:space="0" w:color="auto"/>
            <w:right w:val="none" w:sz="0" w:space="0" w:color="auto"/>
          </w:divBdr>
          <w:divsChild>
            <w:div w:id="1877691563">
              <w:marLeft w:val="0"/>
              <w:marRight w:val="0"/>
              <w:marTop w:val="0"/>
              <w:marBottom w:val="0"/>
              <w:divBdr>
                <w:top w:val="none" w:sz="0" w:space="0" w:color="auto"/>
                <w:left w:val="none" w:sz="0" w:space="0" w:color="auto"/>
                <w:bottom w:val="none" w:sz="0" w:space="0" w:color="auto"/>
                <w:right w:val="none" w:sz="0" w:space="0" w:color="auto"/>
              </w:divBdr>
            </w:div>
          </w:divsChild>
        </w:div>
        <w:div w:id="1441143920">
          <w:marLeft w:val="0"/>
          <w:marRight w:val="0"/>
          <w:marTop w:val="0"/>
          <w:marBottom w:val="0"/>
          <w:divBdr>
            <w:top w:val="none" w:sz="0" w:space="0" w:color="auto"/>
            <w:left w:val="none" w:sz="0" w:space="0" w:color="auto"/>
            <w:bottom w:val="none" w:sz="0" w:space="0" w:color="auto"/>
            <w:right w:val="none" w:sz="0" w:space="0" w:color="auto"/>
          </w:divBdr>
          <w:divsChild>
            <w:div w:id="712735241">
              <w:marLeft w:val="0"/>
              <w:marRight w:val="0"/>
              <w:marTop w:val="0"/>
              <w:marBottom w:val="0"/>
              <w:divBdr>
                <w:top w:val="none" w:sz="0" w:space="0" w:color="auto"/>
                <w:left w:val="none" w:sz="0" w:space="0" w:color="auto"/>
                <w:bottom w:val="none" w:sz="0" w:space="0" w:color="auto"/>
                <w:right w:val="none" w:sz="0" w:space="0" w:color="auto"/>
              </w:divBdr>
            </w:div>
          </w:divsChild>
        </w:div>
        <w:div w:id="1453134515">
          <w:marLeft w:val="0"/>
          <w:marRight w:val="0"/>
          <w:marTop w:val="0"/>
          <w:marBottom w:val="0"/>
          <w:divBdr>
            <w:top w:val="none" w:sz="0" w:space="0" w:color="auto"/>
            <w:left w:val="none" w:sz="0" w:space="0" w:color="auto"/>
            <w:bottom w:val="none" w:sz="0" w:space="0" w:color="auto"/>
            <w:right w:val="none" w:sz="0" w:space="0" w:color="auto"/>
          </w:divBdr>
          <w:divsChild>
            <w:div w:id="1817213155">
              <w:marLeft w:val="0"/>
              <w:marRight w:val="0"/>
              <w:marTop w:val="0"/>
              <w:marBottom w:val="0"/>
              <w:divBdr>
                <w:top w:val="none" w:sz="0" w:space="0" w:color="auto"/>
                <w:left w:val="none" w:sz="0" w:space="0" w:color="auto"/>
                <w:bottom w:val="none" w:sz="0" w:space="0" w:color="auto"/>
                <w:right w:val="none" w:sz="0" w:space="0" w:color="auto"/>
              </w:divBdr>
            </w:div>
          </w:divsChild>
        </w:div>
        <w:div w:id="1494103615">
          <w:marLeft w:val="0"/>
          <w:marRight w:val="0"/>
          <w:marTop w:val="0"/>
          <w:marBottom w:val="0"/>
          <w:divBdr>
            <w:top w:val="none" w:sz="0" w:space="0" w:color="auto"/>
            <w:left w:val="none" w:sz="0" w:space="0" w:color="auto"/>
            <w:bottom w:val="none" w:sz="0" w:space="0" w:color="auto"/>
            <w:right w:val="none" w:sz="0" w:space="0" w:color="auto"/>
          </w:divBdr>
          <w:divsChild>
            <w:div w:id="1767573513">
              <w:marLeft w:val="0"/>
              <w:marRight w:val="0"/>
              <w:marTop w:val="0"/>
              <w:marBottom w:val="0"/>
              <w:divBdr>
                <w:top w:val="none" w:sz="0" w:space="0" w:color="auto"/>
                <w:left w:val="none" w:sz="0" w:space="0" w:color="auto"/>
                <w:bottom w:val="none" w:sz="0" w:space="0" w:color="auto"/>
                <w:right w:val="none" w:sz="0" w:space="0" w:color="auto"/>
              </w:divBdr>
            </w:div>
          </w:divsChild>
        </w:div>
        <w:div w:id="1515533487">
          <w:marLeft w:val="0"/>
          <w:marRight w:val="0"/>
          <w:marTop w:val="0"/>
          <w:marBottom w:val="0"/>
          <w:divBdr>
            <w:top w:val="none" w:sz="0" w:space="0" w:color="auto"/>
            <w:left w:val="none" w:sz="0" w:space="0" w:color="auto"/>
            <w:bottom w:val="none" w:sz="0" w:space="0" w:color="auto"/>
            <w:right w:val="none" w:sz="0" w:space="0" w:color="auto"/>
          </w:divBdr>
          <w:divsChild>
            <w:div w:id="100299049">
              <w:marLeft w:val="0"/>
              <w:marRight w:val="0"/>
              <w:marTop w:val="0"/>
              <w:marBottom w:val="0"/>
              <w:divBdr>
                <w:top w:val="none" w:sz="0" w:space="0" w:color="auto"/>
                <w:left w:val="none" w:sz="0" w:space="0" w:color="auto"/>
                <w:bottom w:val="none" w:sz="0" w:space="0" w:color="auto"/>
                <w:right w:val="none" w:sz="0" w:space="0" w:color="auto"/>
              </w:divBdr>
            </w:div>
          </w:divsChild>
        </w:div>
        <w:div w:id="1542011320">
          <w:marLeft w:val="0"/>
          <w:marRight w:val="0"/>
          <w:marTop w:val="0"/>
          <w:marBottom w:val="0"/>
          <w:divBdr>
            <w:top w:val="none" w:sz="0" w:space="0" w:color="auto"/>
            <w:left w:val="none" w:sz="0" w:space="0" w:color="auto"/>
            <w:bottom w:val="none" w:sz="0" w:space="0" w:color="auto"/>
            <w:right w:val="none" w:sz="0" w:space="0" w:color="auto"/>
          </w:divBdr>
          <w:divsChild>
            <w:div w:id="826551608">
              <w:marLeft w:val="0"/>
              <w:marRight w:val="0"/>
              <w:marTop w:val="0"/>
              <w:marBottom w:val="0"/>
              <w:divBdr>
                <w:top w:val="none" w:sz="0" w:space="0" w:color="auto"/>
                <w:left w:val="none" w:sz="0" w:space="0" w:color="auto"/>
                <w:bottom w:val="none" w:sz="0" w:space="0" w:color="auto"/>
                <w:right w:val="none" w:sz="0" w:space="0" w:color="auto"/>
              </w:divBdr>
            </w:div>
          </w:divsChild>
        </w:div>
        <w:div w:id="1545947148">
          <w:marLeft w:val="0"/>
          <w:marRight w:val="0"/>
          <w:marTop w:val="0"/>
          <w:marBottom w:val="0"/>
          <w:divBdr>
            <w:top w:val="none" w:sz="0" w:space="0" w:color="auto"/>
            <w:left w:val="none" w:sz="0" w:space="0" w:color="auto"/>
            <w:bottom w:val="none" w:sz="0" w:space="0" w:color="auto"/>
            <w:right w:val="none" w:sz="0" w:space="0" w:color="auto"/>
          </w:divBdr>
          <w:divsChild>
            <w:div w:id="830171609">
              <w:marLeft w:val="0"/>
              <w:marRight w:val="0"/>
              <w:marTop w:val="0"/>
              <w:marBottom w:val="0"/>
              <w:divBdr>
                <w:top w:val="none" w:sz="0" w:space="0" w:color="auto"/>
                <w:left w:val="none" w:sz="0" w:space="0" w:color="auto"/>
                <w:bottom w:val="none" w:sz="0" w:space="0" w:color="auto"/>
                <w:right w:val="none" w:sz="0" w:space="0" w:color="auto"/>
              </w:divBdr>
            </w:div>
          </w:divsChild>
        </w:div>
        <w:div w:id="1551843986">
          <w:marLeft w:val="0"/>
          <w:marRight w:val="0"/>
          <w:marTop w:val="0"/>
          <w:marBottom w:val="0"/>
          <w:divBdr>
            <w:top w:val="none" w:sz="0" w:space="0" w:color="auto"/>
            <w:left w:val="none" w:sz="0" w:space="0" w:color="auto"/>
            <w:bottom w:val="none" w:sz="0" w:space="0" w:color="auto"/>
            <w:right w:val="none" w:sz="0" w:space="0" w:color="auto"/>
          </w:divBdr>
          <w:divsChild>
            <w:div w:id="1384400386">
              <w:marLeft w:val="0"/>
              <w:marRight w:val="0"/>
              <w:marTop w:val="0"/>
              <w:marBottom w:val="0"/>
              <w:divBdr>
                <w:top w:val="none" w:sz="0" w:space="0" w:color="auto"/>
                <w:left w:val="none" w:sz="0" w:space="0" w:color="auto"/>
                <w:bottom w:val="none" w:sz="0" w:space="0" w:color="auto"/>
                <w:right w:val="none" w:sz="0" w:space="0" w:color="auto"/>
              </w:divBdr>
            </w:div>
          </w:divsChild>
        </w:div>
        <w:div w:id="1562055694">
          <w:marLeft w:val="0"/>
          <w:marRight w:val="0"/>
          <w:marTop w:val="0"/>
          <w:marBottom w:val="0"/>
          <w:divBdr>
            <w:top w:val="none" w:sz="0" w:space="0" w:color="auto"/>
            <w:left w:val="none" w:sz="0" w:space="0" w:color="auto"/>
            <w:bottom w:val="none" w:sz="0" w:space="0" w:color="auto"/>
            <w:right w:val="none" w:sz="0" w:space="0" w:color="auto"/>
          </w:divBdr>
          <w:divsChild>
            <w:div w:id="986276780">
              <w:marLeft w:val="0"/>
              <w:marRight w:val="0"/>
              <w:marTop w:val="0"/>
              <w:marBottom w:val="0"/>
              <w:divBdr>
                <w:top w:val="none" w:sz="0" w:space="0" w:color="auto"/>
                <w:left w:val="none" w:sz="0" w:space="0" w:color="auto"/>
                <w:bottom w:val="none" w:sz="0" w:space="0" w:color="auto"/>
                <w:right w:val="none" w:sz="0" w:space="0" w:color="auto"/>
              </w:divBdr>
            </w:div>
          </w:divsChild>
        </w:div>
        <w:div w:id="1573740265">
          <w:marLeft w:val="0"/>
          <w:marRight w:val="0"/>
          <w:marTop w:val="0"/>
          <w:marBottom w:val="0"/>
          <w:divBdr>
            <w:top w:val="none" w:sz="0" w:space="0" w:color="auto"/>
            <w:left w:val="none" w:sz="0" w:space="0" w:color="auto"/>
            <w:bottom w:val="none" w:sz="0" w:space="0" w:color="auto"/>
            <w:right w:val="none" w:sz="0" w:space="0" w:color="auto"/>
          </w:divBdr>
          <w:divsChild>
            <w:div w:id="598029825">
              <w:marLeft w:val="0"/>
              <w:marRight w:val="0"/>
              <w:marTop w:val="0"/>
              <w:marBottom w:val="0"/>
              <w:divBdr>
                <w:top w:val="none" w:sz="0" w:space="0" w:color="auto"/>
                <w:left w:val="none" w:sz="0" w:space="0" w:color="auto"/>
                <w:bottom w:val="none" w:sz="0" w:space="0" w:color="auto"/>
                <w:right w:val="none" w:sz="0" w:space="0" w:color="auto"/>
              </w:divBdr>
            </w:div>
          </w:divsChild>
        </w:div>
        <w:div w:id="1588534530">
          <w:marLeft w:val="0"/>
          <w:marRight w:val="0"/>
          <w:marTop w:val="0"/>
          <w:marBottom w:val="0"/>
          <w:divBdr>
            <w:top w:val="none" w:sz="0" w:space="0" w:color="auto"/>
            <w:left w:val="none" w:sz="0" w:space="0" w:color="auto"/>
            <w:bottom w:val="none" w:sz="0" w:space="0" w:color="auto"/>
            <w:right w:val="none" w:sz="0" w:space="0" w:color="auto"/>
          </w:divBdr>
          <w:divsChild>
            <w:div w:id="216012007">
              <w:marLeft w:val="0"/>
              <w:marRight w:val="0"/>
              <w:marTop w:val="0"/>
              <w:marBottom w:val="0"/>
              <w:divBdr>
                <w:top w:val="none" w:sz="0" w:space="0" w:color="auto"/>
                <w:left w:val="none" w:sz="0" w:space="0" w:color="auto"/>
                <w:bottom w:val="none" w:sz="0" w:space="0" w:color="auto"/>
                <w:right w:val="none" w:sz="0" w:space="0" w:color="auto"/>
              </w:divBdr>
            </w:div>
          </w:divsChild>
        </w:div>
        <w:div w:id="1607347510">
          <w:marLeft w:val="0"/>
          <w:marRight w:val="0"/>
          <w:marTop w:val="0"/>
          <w:marBottom w:val="0"/>
          <w:divBdr>
            <w:top w:val="none" w:sz="0" w:space="0" w:color="auto"/>
            <w:left w:val="none" w:sz="0" w:space="0" w:color="auto"/>
            <w:bottom w:val="none" w:sz="0" w:space="0" w:color="auto"/>
            <w:right w:val="none" w:sz="0" w:space="0" w:color="auto"/>
          </w:divBdr>
          <w:divsChild>
            <w:div w:id="355890060">
              <w:marLeft w:val="0"/>
              <w:marRight w:val="0"/>
              <w:marTop w:val="0"/>
              <w:marBottom w:val="0"/>
              <w:divBdr>
                <w:top w:val="none" w:sz="0" w:space="0" w:color="auto"/>
                <w:left w:val="none" w:sz="0" w:space="0" w:color="auto"/>
                <w:bottom w:val="none" w:sz="0" w:space="0" w:color="auto"/>
                <w:right w:val="none" w:sz="0" w:space="0" w:color="auto"/>
              </w:divBdr>
            </w:div>
          </w:divsChild>
        </w:div>
        <w:div w:id="1629778601">
          <w:marLeft w:val="0"/>
          <w:marRight w:val="0"/>
          <w:marTop w:val="0"/>
          <w:marBottom w:val="0"/>
          <w:divBdr>
            <w:top w:val="none" w:sz="0" w:space="0" w:color="auto"/>
            <w:left w:val="none" w:sz="0" w:space="0" w:color="auto"/>
            <w:bottom w:val="none" w:sz="0" w:space="0" w:color="auto"/>
            <w:right w:val="none" w:sz="0" w:space="0" w:color="auto"/>
          </w:divBdr>
          <w:divsChild>
            <w:div w:id="533347545">
              <w:marLeft w:val="0"/>
              <w:marRight w:val="0"/>
              <w:marTop w:val="0"/>
              <w:marBottom w:val="0"/>
              <w:divBdr>
                <w:top w:val="none" w:sz="0" w:space="0" w:color="auto"/>
                <w:left w:val="none" w:sz="0" w:space="0" w:color="auto"/>
                <w:bottom w:val="none" w:sz="0" w:space="0" w:color="auto"/>
                <w:right w:val="none" w:sz="0" w:space="0" w:color="auto"/>
              </w:divBdr>
            </w:div>
          </w:divsChild>
        </w:div>
        <w:div w:id="1635871255">
          <w:marLeft w:val="0"/>
          <w:marRight w:val="0"/>
          <w:marTop w:val="0"/>
          <w:marBottom w:val="0"/>
          <w:divBdr>
            <w:top w:val="none" w:sz="0" w:space="0" w:color="auto"/>
            <w:left w:val="none" w:sz="0" w:space="0" w:color="auto"/>
            <w:bottom w:val="none" w:sz="0" w:space="0" w:color="auto"/>
            <w:right w:val="none" w:sz="0" w:space="0" w:color="auto"/>
          </w:divBdr>
          <w:divsChild>
            <w:div w:id="1208761497">
              <w:marLeft w:val="0"/>
              <w:marRight w:val="0"/>
              <w:marTop w:val="0"/>
              <w:marBottom w:val="0"/>
              <w:divBdr>
                <w:top w:val="none" w:sz="0" w:space="0" w:color="auto"/>
                <w:left w:val="none" w:sz="0" w:space="0" w:color="auto"/>
                <w:bottom w:val="none" w:sz="0" w:space="0" w:color="auto"/>
                <w:right w:val="none" w:sz="0" w:space="0" w:color="auto"/>
              </w:divBdr>
            </w:div>
          </w:divsChild>
        </w:div>
        <w:div w:id="1638293175">
          <w:marLeft w:val="0"/>
          <w:marRight w:val="0"/>
          <w:marTop w:val="0"/>
          <w:marBottom w:val="0"/>
          <w:divBdr>
            <w:top w:val="none" w:sz="0" w:space="0" w:color="auto"/>
            <w:left w:val="none" w:sz="0" w:space="0" w:color="auto"/>
            <w:bottom w:val="none" w:sz="0" w:space="0" w:color="auto"/>
            <w:right w:val="none" w:sz="0" w:space="0" w:color="auto"/>
          </w:divBdr>
          <w:divsChild>
            <w:div w:id="311251533">
              <w:marLeft w:val="0"/>
              <w:marRight w:val="0"/>
              <w:marTop w:val="0"/>
              <w:marBottom w:val="0"/>
              <w:divBdr>
                <w:top w:val="none" w:sz="0" w:space="0" w:color="auto"/>
                <w:left w:val="none" w:sz="0" w:space="0" w:color="auto"/>
                <w:bottom w:val="none" w:sz="0" w:space="0" w:color="auto"/>
                <w:right w:val="none" w:sz="0" w:space="0" w:color="auto"/>
              </w:divBdr>
            </w:div>
          </w:divsChild>
        </w:div>
        <w:div w:id="1645431057">
          <w:marLeft w:val="0"/>
          <w:marRight w:val="0"/>
          <w:marTop w:val="0"/>
          <w:marBottom w:val="0"/>
          <w:divBdr>
            <w:top w:val="none" w:sz="0" w:space="0" w:color="auto"/>
            <w:left w:val="none" w:sz="0" w:space="0" w:color="auto"/>
            <w:bottom w:val="none" w:sz="0" w:space="0" w:color="auto"/>
            <w:right w:val="none" w:sz="0" w:space="0" w:color="auto"/>
          </w:divBdr>
          <w:divsChild>
            <w:div w:id="712118215">
              <w:marLeft w:val="0"/>
              <w:marRight w:val="0"/>
              <w:marTop w:val="0"/>
              <w:marBottom w:val="0"/>
              <w:divBdr>
                <w:top w:val="none" w:sz="0" w:space="0" w:color="auto"/>
                <w:left w:val="none" w:sz="0" w:space="0" w:color="auto"/>
                <w:bottom w:val="none" w:sz="0" w:space="0" w:color="auto"/>
                <w:right w:val="none" w:sz="0" w:space="0" w:color="auto"/>
              </w:divBdr>
            </w:div>
          </w:divsChild>
        </w:div>
        <w:div w:id="1654336582">
          <w:marLeft w:val="0"/>
          <w:marRight w:val="0"/>
          <w:marTop w:val="0"/>
          <w:marBottom w:val="0"/>
          <w:divBdr>
            <w:top w:val="none" w:sz="0" w:space="0" w:color="auto"/>
            <w:left w:val="none" w:sz="0" w:space="0" w:color="auto"/>
            <w:bottom w:val="none" w:sz="0" w:space="0" w:color="auto"/>
            <w:right w:val="none" w:sz="0" w:space="0" w:color="auto"/>
          </w:divBdr>
          <w:divsChild>
            <w:div w:id="994842535">
              <w:marLeft w:val="0"/>
              <w:marRight w:val="0"/>
              <w:marTop w:val="0"/>
              <w:marBottom w:val="0"/>
              <w:divBdr>
                <w:top w:val="none" w:sz="0" w:space="0" w:color="auto"/>
                <w:left w:val="none" w:sz="0" w:space="0" w:color="auto"/>
                <w:bottom w:val="none" w:sz="0" w:space="0" w:color="auto"/>
                <w:right w:val="none" w:sz="0" w:space="0" w:color="auto"/>
              </w:divBdr>
            </w:div>
          </w:divsChild>
        </w:div>
        <w:div w:id="1661346006">
          <w:marLeft w:val="0"/>
          <w:marRight w:val="0"/>
          <w:marTop w:val="0"/>
          <w:marBottom w:val="0"/>
          <w:divBdr>
            <w:top w:val="none" w:sz="0" w:space="0" w:color="auto"/>
            <w:left w:val="none" w:sz="0" w:space="0" w:color="auto"/>
            <w:bottom w:val="none" w:sz="0" w:space="0" w:color="auto"/>
            <w:right w:val="none" w:sz="0" w:space="0" w:color="auto"/>
          </w:divBdr>
          <w:divsChild>
            <w:div w:id="215775940">
              <w:marLeft w:val="0"/>
              <w:marRight w:val="0"/>
              <w:marTop w:val="0"/>
              <w:marBottom w:val="0"/>
              <w:divBdr>
                <w:top w:val="none" w:sz="0" w:space="0" w:color="auto"/>
                <w:left w:val="none" w:sz="0" w:space="0" w:color="auto"/>
                <w:bottom w:val="none" w:sz="0" w:space="0" w:color="auto"/>
                <w:right w:val="none" w:sz="0" w:space="0" w:color="auto"/>
              </w:divBdr>
            </w:div>
          </w:divsChild>
        </w:div>
        <w:div w:id="1665166604">
          <w:marLeft w:val="0"/>
          <w:marRight w:val="0"/>
          <w:marTop w:val="0"/>
          <w:marBottom w:val="0"/>
          <w:divBdr>
            <w:top w:val="none" w:sz="0" w:space="0" w:color="auto"/>
            <w:left w:val="none" w:sz="0" w:space="0" w:color="auto"/>
            <w:bottom w:val="none" w:sz="0" w:space="0" w:color="auto"/>
            <w:right w:val="none" w:sz="0" w:space="0" w:color="auto"/>
          </w:divBdr>
          <w:divsChild>
            <w:div w:id="1952515829">
              <w:marLeft w:val="0"/>
              <w:marRight w:val="0"/>
              <w:marTop w:val="0"/>
              <w:marBottom w:val="0"/>
              <w:divBdr>
                <w:top w:val="none" w:sz="0" w:space="0" w:color="auto"/>
                <w:left w:val="none" w:sz="0" w:space="0" w:color="auto"/>
                <w:bottom w:val="none" w:sz="0" w:space="0" w:color="auto"/>
                <w:right w:val="none" w:sz="0" w:space="0" w:color="auto"/>
              </w:divBdr>
            </w:div>
          </w:divsChild>
        </w:div>
        <w:div w:id="1685206271">
          <w:marLeft w:val="0"/>
          <w:marRight w:val="0"/>
          <w:marTop w:val="0"/>
          <w:marBottom w:val="0"/>
          <w:divBdr>
            <w:top w:val="none" w:sz="0" w:space="0" w:color="auto"/>
            <w:left w:val="none" w:sz="0" w:space="0" w:color="auto"/>
            <w:bottom w:val="none" w:sz="0" w:space="0" w:color="auto"/>
            <w:right w:val="none" w:sz="0" w:space="0" w:color="auto"/>
          </w:divBdr>
          <w:divsChild>
            <w:div w:id="1182163861">
              <w:marLeft w:val="0"/>
              <w:marRight w:val="0"/>
              <w:marTop w:val="0"/>
              <w:marBottom w:val="0"/>
              <w:divBdr>
                <w:top w:val="none" w:sz="0" w:space="0" w:color="auto"/>
                <w:left w:val="none" w:sz="0" w:space="0" w:color="auto"/>
                <w:bottom w:val="none" w:sz="0" w:space="0" w:color="auto"/>
                <w:right w:val="none" w:sz="0" w:space="0" w:color="auto"/>
              </w:divBdr>
            </w:div>
          </w:divsChild>
        </w:div>
        <w:div w:id="1699502104">
          <w:marLeft w:val="0"/>
          <w:marRight w:val="0"/>
          <w:marTop w:val="0"/>
          <w:marBottom w:val="0"/>
          <w:divBdr>
            <w:top w:val="none" w:sz="0" w:space="0" w:color="auto"/>
            <w:left w:val="none" w:sz="0" w:space="0" w:color="auto"/>
            <w:bottom w:val="none" w:sz="0" w:space="0" w:color="auto"/>
            <w:right w:val="none" w:sz="0" w:space="0" w:color="auto"/>
          </w:divBdr>
          <w:divsChild>
            <w:div w:id="857354489">
              <w:marLeft w:val="0"/>
              <w:marRight w:val="0"/>
              <w:marTop w:val="0"/>
              <w:marBottom w:val="0"/>
              <w:divBdr>
                <w:top w:val="none" w:sz="0" w:space="0" w:color="auto"/>
                <w:left w:val="none" w:sz="0" w:space="0" w:color="auto"/>
                <w:bottom w:val="none" w:sz="0" w:space="0" w:color="auto"/>
                <w:right w:val="none" w:sz="0" w:space="0" w:color="auto"/>
              </w:divBdr>
            </w:div>
          </w:divsChild>
        </w:div>
        <w:div w:id="1703553463">
          <w:marLeft w:val="0"/>
          <w:marRight w:val="0"/>
          <w:marTop w:val="0"/>
          <w:marBottom w:val="0"/>
          <w:divBdr>
            <w:top w:val="none" w:sz="0" w:space="0" w:color="auto"/>
            <w:left w:val="none" w:sz="0" w:space="0" w:color="auto"/>
            <w:bottom w:val="none" w:sz="0" w:space="0" w:color="auto"/>
            <w:right w:val="none" w:sz="0" w:space="0" w:color="auto"/>
          </w:divBdr>
          <w:divsChild>
            <w:div w:id="883902722">
              <w:marLeft w:val="0"/>
              <w:marRight w:val="0"/>
              <w:marTop w:val="0"/>
              <w:marBottom w:val="0"/>
              <w:divBdr>
                <w:top w:val="none" w:sz="0" w:space="0" w:color="auto"/>
                <w:left w:val="none" w:sz="0" w:space="0" w:color="auto"/>
                <w:bottom w:val="none" w:sz="0" w:space="0" w:color="auto"/>
                <w:right w:val="none" w:sz="0" w:space="0" w:color="auto"/>
              </w:divBdr>
            </w:div>
          </w:divsChild>
        </w:div>
        <w:div w:id="1739400702">
          <w:marLeft w:val="0"/>
          <w:marRight w:val="0"/>
          <w:marTop w:val="0"/>
          <w:marBottom w:val="0"/>
          <w:divBdr>
            <w:top w:val="none" w:sz="0" w:space="0" w:color="auto"/>
            <w:left w:val="none" w:sz="0" w:space="0" w:color="auto"/>
            <w:bottom w:val="none" w:sz="0" w:space="0" w:color="auto"/>
            <w:right w:val="none" w:sz="0" w:space="0" w:color="auto"/>
          </w:divBdr>
          <w:divsChild>
            <w:div w:id="1016034321">
              <w:marLeft w:val="0"/>
              <w:marRight w:val="0"/>
              <w:marTop w:val="0"/>
              <w:marBottom w:val="0"/>
              <w:divBdr>
                <w:top w:val="none" w:sz="0" w:space="0" w:color="auto"/>
                <w:left w:val="none" w:sz="0" w:space="0" w:color="auto"/>
                <w:bottom w:val="none" w:sz="0" w:space="0" w:color="auto"/>
                <w:right w:val="none" w:sz="0" w:space="0" w:color="auto"/>
              </w:divBdr>
            </w:div>
          </w:divsChild>
        </w:div>
        <w:div w:id="1743485979">
          <w:marLeft w:val="0"/>
          <w:marRight w:val="0"/>
          <w:marTop w:val="0"/>
          <w:marBottom w:val="0"/>
          <w:divBdr>
            <w:top w:val="none" w:sz="0" w:space="0" w:color="auto"/>
            <w:left w:val="none" w:sz="0" w:space="0" w:color="auto"/>
            <w:bottom w:val="none" w:sz="0" w:space="0" w:color="auto"/>
            <w:right w:val="none" w:sz="0" w:space="0" w:color="auto"/>
          </w:divBdr>
          <w:divsChild>
            <w:div w:id="871721140">
              <w:marLeft w:val="0"/>
              <w:marRight w:val="0"/>
              <w:marTop w:val="0"/>
              <w:marBottom w:val="0"/>
              <w:divBdr>
                <w:top w:val="none" w:sz="0" w:space="0" w:color="auto"/>
                <w:left w:val="none" w:sz="0" w:space="0" w:color="auto"/>
                <w:bottom w:val="none" w:sz="0" w:space="0" w:color="auto"/>
                <w:right w:val="none" w:sz="0" w:space="0" w:color="auto"/>
              </w:divBdr>
            </w:div>
          </w:divsChild>
        </w:div>
        <w:div w:id="1744140750">
          <w:marLeft w:val="0"/>
          <w:marRight w:val="0"/>
          <w:marTop w:val="0"/>
          <w:marBottom w:val="0"/>
          <w:divBdr>
            <w:top w:val="none" w:sz="0" w:space="0" w:color="auto"/>
            <w:left w:val="none" w:sz="0" w:space="0" w:color="auto"/>
            <w:bottom w:val="none" w:sz="0" w:space="0" w:color="auto"/>
            <w:right w:val="none" w:sz="0" w:space="0" w:color="auto"/>
          </w:divBdr>
          <w:divsChild>
            <w:div w:id="1734497846">
              <w:marLeft w:val="0"/>
              <w:marRight w:val="0"/>
              <w:marTop w:val="0"/>
              <w:marBottom w:val="0"/>
              <w:divBdr>
                <w:top w:val="none" w:sz="0" w:space="0" w:color="auto"/>
                <w:left w:val="none" w:sz="0" w:space="0" w:color="auto"/>
                <w:bottom w:val="none" w:sz="0" w:space="0" w:color="auto"/>
                <w:right w:val="none" w:sz="0" w:space="0" w:color="auto"/>
              </w:divBdr>
            </w:div>
          </w:divsChild>
        </w:div>
        <w:div w:id="1774010484">
          <w:marLeft w:val="0"/>
          <w:marRight w:val="0"/>
          <w:marTop w:val="0"/>
          <w:marBottom w:val="0"/>
          <w:divBdr>
            <w:top w:val="none" w:sz="0" w:space="0" w:color="auto"/>
            <w:left w:val="none" w:sz="0" w:space="0" w:color="auto"/>
            <w:bottom w:val="none" w:sz="0" w:space="0" w:color="auto"/>
            <w:right w:val="none" w:sz="0" w:space="0" w:color="auto"/>
          </w:divBdr>
          <w:divsChild>
            <w:div w:id="2013096283">
              <w:marLeft w:val="0"/>
              <w:marRight w:val="0"/>
              <w:marTop w:val="0"/>
              <w:marBottom w:val="0"/>
              <w:divBdr>
                <w:top w:val="none" w:sz="0" w:space="0" w:color="auto"/>
                <w:left w:val="none" w:sz="0" w:space="0" w:color="auto"/>
                <w:bottom w:val="none" w:sz="0" w:space="0" w:color="auto"/>
                <w:right w:val="none" w:sz="0" w:space="0" w:color="auto"/>
              </w:divBdr>
            </w:div>
          </w:divsChild>
        </w:div>
        <w:div w:id="1784688265">
          <w:marLeft w:val="0"/>
          <w:marRight w:val="0"/>
          <w:marTop w:val="0"/>
          <w:marBottom w:val="0"/>
          <w:divBdr>
            <w:top w:val="none" w:sz="0" w:space="0" w:color="auto"/>
            <w:left w:val="none" w:sz="0" w:space="0" w:color="auto"/>
            <w:bottom w:val="none" w:sz="0" w:space="0" w:color="auto"/>
            <w:right w:val="none" w:sz="0" w:space="0" w:color="auto"/>
          </w:divBdr>
          <w:divsChild>
            <w:div w:id="452210027">
              <w:marLeft w:val="0"/>
              <w:marRight w:val="0"/>
              <w:marTop w:val="0"/>
              <w:marBottom w:val="0"/>
              <w:divBdr>
                <w:top w:val="none" w:sz="0" w:space="0" w:color="auto"/>
                <w:left w:val="none" w:sz="0" w:space="0" w:color="auto"/>
                <w:bottom w:val="none" w:sz="0" w:space="0" w:color="auto"/>
                <w:right w:val="none" w:sz="0" w:space="0" w:color="auto"/>
              </w:divBdr>
            </w:div>
          </w:divsChild>
        </w:div>
        <w:div w:id="1797214319">
          <w:marLeft w:val="0"/>
          <w:marRight w:val="0"/>
          <w:marTop w:val="0"/>
          <w:marBottom w:val="0"/>
          <w:divBdr>
            <w:top w:val="none" w:sz="0" w:space="0" w:color="auto"/>
            <w:left w:val="none" w:sz="0" w:space="0" w:color="auto"/>
            <w:bottom w:val="none" w:sz="0" w:space="0" w:color="auto"/>
            <w:right w:val="none" w:sz="0" w:space="0" w:color="auto"/>
          </w:divBdr>
          <w:divsChild>
            <w:div w:id="1119687143">
              <w:marLeft w:val="0"/>
              <w:marRight w:val="0"/>
              <w:marTop w:val="0"/>
              <w:marBottom w:val="0"/>
              <w:divBdr>
                <w:top w:val="none" w:sz="0" w:space="0" w:color="auto"/>
                <w:left w:val="none" w:sz="0" w:space="0" w:color="auto"/>
                <w:bottom w:val="none" w:sz="0" w:space="0" w:color="auto"/>
                <w:right w:val="none" w:sz="0" w:space="0" w:color="auto"/>
              </w:divBdr>
            </w:div>
          </w:divsChild>
        </w:div>
        <w:div w:id="1812482583">
          <w:marLeft w:val="0"/>
          <w:marRight w:val="0"/>
          <w:marTop w:val="0"/>
          <w:marBottom w:val="0"/>
          <w:divBdr>
            <w:top w:val="none" w:sz="0" w:space="0" w:color="auto"/>
            <w:left w:val="none" w:sz="0" w:space="0" w:color="auto"/>
            <w:bottom w:val="none" w:sz="0" w:space="0" w:color="auto"/>
            <w:right w:val="none" w:sz="0" w:space="0" w:color="auto"/>
          </w:divBdr>
          <w:divsChild>
            <w:div w:id="1608348903">
              <w:marLeft w:val="0"/>
              <w:marRight w:val="0"/>
              <w:marTop w:val="0"/>
              <w:marBottom w:val="0"/>
              <w:divBdr>
                <w:top w:val="none" w:sz="0" w:space="0" w:color="auto"/>
                <w:left w:val="none" w:sz="0" w:space="0" w:color="auto"/>
                <w:bottom w:val="none" w:sz="0" w:space="0" w:color="auto"/>
                <w:right w:val="none" w:sz="0" w:space="0" w:color="auto"/>
              </w:divBdr>
            </w:div>
          </w:divsChild>
        </w:div>
        <w:div w:id="1825586754">
          <w:marLeft w:val="0"/>
          <w:marRight w:val="0"/>
          <w:marTop w:val="0"/>
          <w:marBottom w:val="0"/>
          <w:divBdr>
            <w:top w:val="none" w:sz="0" w:space="0" w:color="auto"/>
            <w:left w:val="none" w:sz="0" w:space="0" w:color="auto"/>
            <w:bottom w:val="none" w:sz="0" w:space="0" w:color="auto"/>
            <w:right w:val="none" w:sz="0" w:space="0" w:color="auto"/>
          </w:divBdr>
          <w:divsChild>
            <w:div w:id="395513650">
              <w:marLeft w:val="0"/>
              <w:marRight w:val="0"/>
              <w:marTop w:val="0"/>
              <w:marBottom w:val="0"/>
              <w:divBdr>
                <w:top w:val="none" w:sz="0" w:space="0" w:color="auto"/>
                <w:left w:val="none" w:sz="0" w:space="0" w:color="auto"/>
                <w:bottom w:val="none" w:sz="0" w:space="0" w:color="auto"/>
                <w:right w:val="none" w:sz="0" w:space="0" w:color="auto"/>
              </w:divBdr>
            </w:div>
          </w:divsChild>
        </w:div>
        <w:div w:id="1848396882">
          <w:marLeft w:val="0"/>
          <w:marRight w:val="0"/>
          <w:marTop w:val="0"/>
          <w:marBottom w:val="0"/>
          <w:divBdr>
            <w:top w:val="none" w:sz="0" w:space="0" w:color="auto"/>
            <w:left w:val="none" w:sz="0" w:space="0" w:color="auto"/>
            <w:bottom w:val="none" w:sz="0" w:space="0" w:color="auto"/>
            <w:right w:val="none" w:sz="0" w:space="0" w:color="auto"/>
          </w:divBdr>
          <w:divsChild>
            <w:div w:id="954796449">
              <w:marLeft w:val="0"/>
              <w:marRight w:val="0"/>
              <w:marTop w:val="0"/>
              <w:marBottom w:val="0"/>
              <w:divBdr>
                <w:top w:val="none" w:sz="0" w:space="0" w:color="auto"/>
                <w:left w:val="none" w:sz="0" w:space="0" w:color="auto"/>
                <w:bottom w:val="none" w:sz="0" w:space="0" w:color="auto"/>
                <w:right w:val="none" w:sz="0" w:space="0" w:color="auto"/>
              </w:divBdr>
            </w:div>
          </w:divsChild>
        </w:div>
        <w:div w:id="1850293446">
          <w:marLeft w:val="0"/>
          <w:marRight w:val="0"/>
          <w:marTop w:val="0"/>
          <w:marBottom w:val="0"/>
          <w:divBdr>
            <w:top w:val="none" w:sz="0" w:space="0" w:color="auto"/>
            <w:left w:val="none" w:sz="0" w:space="0" w:color="auto"/>
            <w:bottom w:val="none" w:sz="0" w:space="0" w:color="auto"/>
            <w:right w:val="none" w:sz="0" w:space="0" w:color="auto"/>
          </w:divBdr>
          <w:divsChild>
            <w:div w:id="1103960702">
              <w:marLeft w:val="0"/>
              <w:marRight w:val="0"/>
              <w:marTop w:val="0"/>
              <w:marBottom w:val="0"/>
              <w:divBdr>
                <w:top w:val="none" w:sz="0" w:space="0" w:color="auto"/>
                <w:left w:val="none" w:sz="0" w:space="0" w:color="auto"/>
                <w:bottom w:val="none" w:sz="0" w:space="0" w:color="auto"/>
                <w:right w:val="none" w:sz="0" w:space="0" w:color="auto"/>
              </w:divBdr>
            </w:div>
          </w:divsChild>
        </w:div>
        <w:div w:id="1850945976">
          <w:marLeft w:val="0"/>
          <w:marRight w:val="0"/>
          <w:marTop w:val="0"/>
          <w:marBottom w:val="0"/>
          <w:divBdr>
            <w:top w:val="none" w:sz="0" w:space="0" w:color="auto"/>
            <w:left w:val="none" w:sz="0" w:space="0" w:color="auto"/>
            <w:bottom w:val="none" w:sz="0" w:space="0" w:color="auto"/>
            <w:right w:val="none" w:sz="0" w:space="0" w:color="auto"/>
          </w:divBdr>
          <w:divsChild>
            <w:div w:id="643121129">
              <w:marLeft w:val="0"/>
              <w:marRight w:val="0"/>
              <w:marTop w:val="0"/>
              <w:marBottom w:val="0"/>
              <w:divBdr>
                <w:top w:val="none" w:sz="0" w:space="0" w:color="auto"/>
                <w:left w:val="none" w:sz="0" w:space="0" w:color="auto"/>
                <w:bottom w:val="none" w:sz="0" w:space="0" w:color="auto"/>
                <w:right w:val="none" w:sz="0" w:space="0" w:color="auto"/>
              </w:divBdr>
            </w:div>
          </w:divsChild>
        </w:div>
        <w:div w:id="1856918390">
          <w:marLeft w:val="0"/>
          <w:marRight w:val="0"/>
          <w:marTop w:val="0"/>
          <w:marBottom w:val="0"/>
          <w:divBdr>
            <w:top w:val="none" w:sz="0" w:space="0" w:color="auto"/>
            <w:left w:val="none" w:sz="0" w:space="0" w:color="auto"/>
            <w:bottom w:val="none" w:sz="0" w:space="0" w:color="auto"/>
            <w:right w:val="none" w:sz="0" w:space="0" w:color="auto"/>
          </w:divBdr>
          <w:divsChild>
            <w:div w:id="1487743228">
              <w:marLeft w:val="0"/>
              <w:marRight w:val="0"/>
              <w:marTop w:val="0"/>
              <w:marBottom w:val="0"/>
              <w:divBdr>
                <w:top w:val="none" w:sz="0" w:space="0" w:color="auto"/>
                <w:left w:val="none" w:sz="0" w:space="0" w:color="auto"/>
                <w:bottom w:val="none" w:sz="0" w:space="0" w:color="auto"/>
                <w:right w:val="none" w:sz="0" w:space="0" w:color="auto"/>
              </w:divBdr>
            </w:div>
          </w:divsChild>
        </w:div>
        <w:div w:id="1858542488">
          <w:marLeft w:val="0"/>
          <w:marRight w:val="0"/>
          <w:marTop w:val="0"/>
          <w:marBottom w:val="0"/>
          <w:divBdr>
            <w:top w:val="none" w:sz="0" w:space="0" w:color="auto"/>
            <w:left w:val="none" w:sz="0" w:space="0" w:color="auto"/>
            <w:bottom w:val="none" w:sz="0" w:space="0" w:color="auto"/>
            <w:right w:val="none" w:sz="0" w:space="0" w:color="auto"/>
          </w:divBdr>
          <w:divsChild>
            <w:div w:id="1816724603">
              <w:marLeft w:val="0"/>
              <w:marRight w:val="0"/>
              <w:marTop w:val="0"/>
              <w:marBottom w:val="0"/>
              <w:divBdr>
                <w:top w:val="none" w:sz="0" w:space="0" w:color="auto"/>
                <w:left w:val="none" w:sz="0" w:space="0" w:color="auto"/>
                <w:bottom w:val="none" w:sz="0" w:space="0" w:color="auto"/>
                <w:right w:val="none" w:sz="0" w:space="0" w:color="auto"/>
              </w:divBdr>
            </w:div>
          </w:divsChild>
        </w:div>
        <w:div w:id="1916166566">
          <w:marLeft w:val="0"/>
          <w:marRight w:val="0"/>
          <w:marTop w:val="0"/>
          <w:marBottom w:val="0"/>
          <w:divBdr>
            <w:top w:val="none" w:sz="0" w:space="0" w:color="auto"/>
            <w:left w:val="none" w:sz="0" w:space="0" w:color="auto"/>
            <w:bottom w:val="none" w:sz="0" w:space="0" w:color="auto"/>
            <w:right w:val="none" w:sz="0" w:space="0" w:color="auto"/>
          </w:divBdr>
          <w:divsChild>
            <w:div w:id="871263930">
              <w:marLeft w:val="0"/>
              <w:marRight w:val="0"/>
              <w:marTop w:val="0"/>
              <w:marBottom w:val="0"/>
              <w:divBdr>
                <w:top w:val="none" w:sz="0" w:space="0" w:color="auto"/>
                <w:left w:val="none" w:sz="0" w:space="0" w:color="auto"/>
                <w:bottom w:val="none" w:sz="0" w:space="0" w:color="auto"/>
                <w:right w:val="none" w:sz="0" w:space="0" w:color="auto"/>
              </w:divBdr>
            </w:div>
          </w:divsChild>
        </w:div>
        <w:div w:id="1923099321">
          <w:marLeft w:val="0"/>
          <w:marRight w:val="0"/>
          <w:marTop w:val="0"/>
          <w:marBottom w:val="0"/>
          <w:divBdr>
            <w:top w:val="none" w:sz="0" w:space="0" w:color="auto"/>
            <w:left w:val="none" w:sz="0" w:space="0" w:color="auto"/>
            <w:bottom w:val="none" w:sz="0" w:space="0" w:color="auto"/>
            <w:right w:val="none" w:sz="0" w:space="0" w:color="auto"/>
          </w:divBdr>
          <w:divsChild>
            <w:div w:id="1742407193">
              <w:marLeft w:val="0"/>
              <w:marRight w:val="0"/>
              <w:marTop w:val="0"/>
              <w:marBottom w:val="0"/>
              <w:divBdr>
                <w:top w:val="none" w:sz="0" w:space="0" w:color="auto"/>
                <w:left w:val="none" w:sz="0" w:space="0" w:color="auto"/>
                <w:bottom w:val="none" w:sz="0" w:space="0" w:color="auto"/>
                <w:right w:val="none" w:sz="0" w:space="0" w:color="auto"/>
              </w:divBdr>
            </w:div>
          </w:divsChild>
        </w:div>
        <w:div w:id="1948804279">
          <w:marLeft w:val="0"/>
          <w:marRight w:val="0"/>
          <w:marTop w:val="0"/>
          <w:marBottom w:val="0"/>
          <w:divBdr>
            <w:top w:val="none" w:sz="0" w:space="0" w:color="auto"/>
            <w:left w:val="none" w:sz="0" w:space="0" w:color="auto"/>
            <w:bottom w:val="none" w:sz="0" w:space="0" w:color="auto"/>
            <w:right w:val="none" w:sz="0" w:space="0" w:color="auto"/>
          </w:divBdr>
          <w:divsChild>
            <w:div w:id="1639991564">
              <w:marLeft w:val="0"/>
              <w:marRight w:val="0"/>
              <w:marTop w:val="0"/>
              <w:marBottom w:val="0"/>
              <w:divBdr>
                <w:top w:val="none" w:sz="0" w:space="0" w:color="auto"/>
                <w:left w:val="none" w:sz="0" w:space="0" w:color="auto"/>
                <w:bottom w:val="none" w:sz="0" w:space="0" w:color="auto"/>
                <w:right w:val="none" w:sz="0" w:space="0" w:color="auto"/>
              </w:divBdr>
            </w:div>
          </w:divsChild>
        </w:div>
        <w:div w:id="1959334079">
          <w:marLeft w:val="0"/>
          <w:marRight w:val="0"/>
          <w:marTop w:val="0"/>
          <w:marBottom w:val="0"/>
          <w:divBdr>
            <w:top w:val="none" w:sz="0" w:space="0" w:color="auto"/>
            <w:left w:val="none" w:sz="0" w:space="0" w:color="auto"/>
            <w:bottom w:val="none" w:sz="0" w:space="0" w:color="auto"/>
            <w:right w:val="none" w:sz="0" w:space="0" w:color="auto"/>
          </w:divBdr>
          <w:divsChild>
            <w:div w:id="448399524">
              <w:marLeft w:val="0"/>
              <w:marRight w:val="0"/>
              <w:marTop w:val="0"/>
              <w:marBottom w:val="0"/>
              <w:divBdr>
                <w:top w:val="none" w:sz="0" w:space="0" w:color="auto"/>
                <w:left w:val="none" w:sz="0" w:space="0" w:color="auto"/>
                <w:bottom w:val="none" w:sz="0" w:space="0" w:color="auto"/>
                <w:right w:val="none" w:sz="0" w:space="0" w:color="auto"/>
              </w:divBdr>
            </w:div>
          </w:divsChild>
        </w:div>
        <w:div w:id="1962765335">
          <w:marLeft w:val="0"/>
          <w:marRight w:val="0"/>
          <w:marTop w:val="0"/>
          <w:marBottom w:val="0"/>
          <w:divBdr>
            <w:top w:val="none" w:sz="0" w:space="0" w:color="auto"/>
            <w:left w:val="none" w:sz="0" w:space="0" w:color="auto"/>
            <w:bottom w:val="none" w:sz="0" w:space="0" w:color="auto"/>
            <w:right w:val="none" w:sz="0" w:space="0" w:color="auto"/>
          </w:divBdr>
          <w:divsChild>
            <w:div w:id="202140606">
              <w:marLeft w:val="0"/>
              <w:marRight w:val="0"/>
              <w:marTop w:val="0"/>
              <w:marBottom w:val="0"/>
              <w:divBdr>
                <w:top w:val="none" w:sz="0" w:space="0" w:color="auto"/>
                <w:left w:val="none" w:sz="0" w:space="0" w:color="auto"/>
                <w:bottom w:val="none" w:sz="0" w:space="0" w:color="auto"/>
                <w:right w:val="none" w:sz="0" w:space="0" w:color="auto"/>
              </w:divBdr>
            </w:div>
          </w:divsChild>
        </w:div>
        <w:div w:id="1973051860">
          <w:marLeft w:val="0"/>
          <w:marRight w:val="0"/>
          <w:marTop w:val="0"/>
          <w:marBottom w:val="0"/>
          <w:divBdr>
            <w:top w:val="none" w:sz="0" w:space="0" w:color="auto"/>
            <w:left w:val="none" w:sz="0" w:space="0" w:color="auto"/>
            <w:bottom w:val="none" w:sz="0" w:space="0" w:color="auto"/>
            <w:right w:val="none" w:sz="0" w:space="0" w:color="auto"/>
          </w:divBdr>
          <w:divsChild>
            <w:div w:id="394083772">
              <w:marLeft w:val="0"/>
              <w:marRight w:val="0"/>
              <w:marTop w:val="0"/>
              <w:marBottom w:val="0"/>
              <w:divBdr>
                <w:top w:val="none" w:sz="0" w:space="0" w:color="auto"/>
                <w:left w:val="none" w:sz="0" w:space="0" w:color="auto"/>
                <w:bottom w:val="none" w:sz="0" w:space="0" w:color="auto"/>
                <w:right w:val="none" w:sz="0" w:space="0" w:color="auto"/>
              </w:divBdr>
            </w:div>
          </w:divsChild>
        </w:div>
        <w:div w:id="2000380159">
          <w:marLeft w:val="0"/>
          <w:marRight w:val="0"/>
          <w:marTop w:val="0"/>
          <w:marBottom w:val="0"/>
          <w:divBdr>
            <w:top w:val="none" w:sz="0" w:space="0" w:color="auto"/>
            <w:left w:val="none" w:sz="0" w:space="0" w:color="auto"/>
            <w:bottom w:val="none" w:sz="0" w:space="0" w:color="auto"/>
            <w:right w:val="none" w:sz="0" w:space="0" w:color="auto"/>
          </w:divBdr>
          <w:divsChild>
            <w:div w:id="1541552302">
              <w:marLeft w:val="0"/>
              <w:marRight w:val="0"/>
              <w:marTop w:val="0"/>
              <w:marBottom w:val="0"/>
              <w:divBdr>
                <w:top w:val="none" w:sz="0" w:space="0" w:color="auto"/>
                <w:left w:val="none" w:sz="0" w:space="0" w:color="auto"/>
                <w:bottom w:val="none" w:sz="0" w:space="0" w:color="auto"/>
                <w:right w:val="none" w:sz="0" w:space="0" w:color="auto"/>
              </w:divBdr>
            </w:div>
          </w:divsChild>
        </w:div>
        <w:div w:id="2026125566">
          <w:marLeft w:val="0"/>
          <w:marRight w:val="0"/>
          <w:marTop w:val="0"/>
          <w:marBottom w:val="0"/>
          <w:divBdr>
            <w:top w:val="none" w:sz="0" w:space="0" w:color="auto"/>
            <w:left w:val="none" w:sz="0" w:space="0" w:color="auto"/>
            <w:bottom w:val="none" w:sz="0" w:space="0" w:color="auto"/>
            <w:right w:val="none" w:sz="0" w:space="0" w:color="auto"/>
          </w:divBdr>
          <w:divsChild>
            <w:div w:id="1334409267">
              <w:marLeft w:val="0"/>
              <w:marRight w:val="0"/>
              <w:marTop w:val="0"/>
              <w:marBottom w:val="0"/>
              <w:divBdr>
                <w:top w:val="none" w:sz="0" w:space="0" w:color="auto"/>
                <w:left w:val="none" w:sz="0" w:space="0" w:color="auto"/>
                <w:bottom w:val="none" w:sz="0" w:space="0" w:color="auto"/>
                <w:right w:val="none" w:sz="0" w:space="0" w:color="auto"/>
              </w:divBdr>
            </w:div>
          </w:divsChild>
        </w:div>
        <w:div w:id="2026394769">
          <w:marLeft w:val="0"/>
          <w:marRight w:val="0"/>
          <w:marTop w:val="0"/>
          <w:marBottom w:val="0"/>
          <w:divBdr>
            <w:top w:val="none" w:sz="0" w:space="0" w:color="auto"/>
            <w:left w:val="none" w:sz="0" w:space="0" w:color="auto"/>
            <w:bottom w:val="none" w:sz="0" w:space="0" w:color="auto"/>
            <w:right w:val="none" w:sz="0" w:space="0" w:color="auto"/>
          </w:divBdr>
          <w:divsChild>
            <w:div w:id="830100419">
              <w:marLeft w:val="0"/>
              <w:marRight w:val="0"/>
              <w:marTop w:val="0"/>
              <w:marBottom w:val="0"/>
              <w:divBdr>
                <w:top w:val="none" w:sz="0" w:space="0" w:color="auto"/>
                <w:left w:val="none" w:sz="0" w:space="0" w:color="auto"/>
                <w:bottom w:val="none" w:sz="0" w:space="0" w:color="auto"/>
                <w:right w:val="none" w:sz="0" w:space="0" w:color="auto"/>
              </w:divBdr>
            </w:div>
          </w:divsChild>
        </w:div>
        <w:div w:id="2046179324">
          <w:marLeft w:val="0"/>
          <w:marRight w:val="0"/>
          <w:marTop w:val="0"/>
          <w:marBottom w:val="0"/>
          <w:divBdr>
            <w:top w:val="none" w:sz="0" w:space="0" w:color="auto"/>
            <w:left w:val="none" w:sz="0" w:space="0" w:color="auto"/>
            <w:bottom w:val="none" w:sz="0" w:space="0" w:color="auto"/>
            <w:right w:val="none" w:sz="0" w:space="0" w:color="auto"/>
          </w:divBdr>
          <w:divsChild>
            <w:div w:id="1298142209">
              <w:marLeft w:val="0"/>
              <w:marRight w:val="0"/>
              <w:marTop w:val="0"/>
              <w:marBottom w:val="0"/>
              <w:divBdr>
                <w:top w:val="none" w:sz="0" w:space="0" w:color="auto"/>
                <w:left w:val="none" w:sz="0" w:space="0" w:color="auto"/>
                <w:bottom w:val="none" w:sz="0" w:space="0" w:color="auto"/>
                <w:right w:val="none" w:sz="0" w:space="0" w:color="auto"/>
              </w:divBdr>
            </w:div>
          </w:divsChild>
        </w:div>
        <w:div w:id="2080208421">
          <w:marLeft w:val="0"/>
          <w:marRight w:val="0"/>
          <w:marTop w:val="0"/>
          <w:marBottom w:val="0"/>
          <w:divBdr>
            <w:top w:val="none" w:sz="0" w:space="0" w:color="auto"/>
            <w:left w:val="none" w:sz="0" w:space="0" w:color="auto"/>
            <w:bottom w:val="none" w:sz="0" w:space="0" w:color="auto"/>
            <w:right w:val="none" w:sz="0" w:space="0" w:color="auto"/>
          </w:divBdr>
          <w:divsChild>
            <w:div w:id="959072291">
              <w:marLeft w:val="0"/>
              <w:marRight w:val="0"/>
              <w:marTop w:val="0"/>
              <w:marBottom w:val="0"/>
              <w:divBdr>
                <w:top w:val="none" w:sz="0" w:space="0" w:color="auto"/>
                <w:left w:val="none" w:sz="0" w:space="0" w:color="auto"/>
                <w:bottom w:val="none" w:sz="0" w:space="0" w:color="auto"/>
                <w:right w:val="none" w:sz="0" w:space="0" w:color="auto"/>
              </w:divBdr>
            </w:div>
          </w:divsChild>
        </w:div>
        <w:div w:id="2081899650">
          <w:marLeft w:val="0"/>
          <w:marRight w:val="0"/>
          <w:marTop w:val="0"/>
          <w:marBottom w:val="0"/>
          <w:divBdr>
            <w:top w:val="none" w:sz="0" w:space="0" w:color="auto"/>
            <w:left w:val="none" w:sz="0" w:space="0" w:color="auto"/>
            <w:bottom w:val="none" w:sz="0" w:space="0" w:color="auto"/>
            <w:right w:val="none" w:sz="0" w:space="0" w:color="auto"/>
          </w:divBdr>
          <w:divsChild>
            <w:div w:id="404760969">
              <w:marLeft w:val="0"/>
              <w:marRight w:val="0"/>
              <w:marTop w:val="0"/>
              <w:marBottom w:val="0"/>
              <w:divBdr>
                <w:top w:val="none" w:sz="0" w:space="0" w:color="auto"/>
                <w:left w:val="none" w:sz="0" w:space="0" w:color="auto"/>
                <w:bottom w:val="none" w:sz="0" w:space="0" w:color="auto"/>
                <w:right w:val="none" w:sz="0" w:space="0" w:color="auto"/>
              </w:divBdr>
            </w:div>
          </w:divsChild>
        </w:div>
        <w:div w:id="2082749484">
          <w:marLeft w:val="0"/>
          <w:marRight w:val="0"/>
          <w:marTop w:val="0"/>
          <w:marBottom w:val="0"/>
          <w:divBdr>
            <w:top w:val="none" w:sz="0" w:space="0" w:color="auto"/>
            <w:left w:val="none" w:sz="0" w:space="0" w:color="auto"/>
            <w:bottom w:val="none" w:sz="0" w:space="0" w:color="auto"/>
            <w:right w:val="none" w:sz="0" w:space="0" w:color="auto"/>
          </w:divBdr>
          <w:divsChild>
            <w:div w:id="209610796">
              <w:marLeft w:val="0"/>
              <w:marRight w:val="0"/>
              <w:marTop w:val="0"/>
              <w:marBottom w:val="0"/>
              <w:divBdr>
                <w:top w:val="none" w:sz="0" w:space="0" w:color="auto"/>
                <w:left w:val="none" w:sz="0" w:space="0" w:color="auto"/>
                <w:bottom w:val="none" w:sz="0" w:space="0" w:color="auto"/>
                <w:right w:val="none" w:sz="0" w:space="0" w:color="auto"/>
              </w:divBdr>
            </w:div>
          </w:divsChild>
        </w:div>
        <w:div w:id="2084404187">
          <w:marLeft w:val="0"/>
          <w:marRight w:val="0"/>
          <w:marTop w:val="0"/>
          <w:marBottom w:val="0"/>
          <w:divBdr>
            <w:top w:val="none" w:sz="0" w:space="0" w:color="auto"/>
            <w:left w:val="none" w:sz="0" w:space="0" w:color="auto"/>
            <w:bottom w:val="none" w:sz="0" w:space="0" w:color="auto"/>
            <w:right w:val="none" w:sz="0" w:space="0" w:color="auto"/>
          </w:divBdr>
          <w:divsChild>
            <w:div w:id="1913732047">
              <w:marLeft w:val="0"/>
              <w:marRight w:val="0"/>
              <w:marTop w:val="0"/>
              <w:marBottom w:val="0"/>
              <w:divBdr>
                <w:top w:val="none" w:sz="0" w:space="0" w:color="auto"/>
                <w:left w:val="none" w:sz="0" w:space="0" w:color="auto"/>
                <w:bottom w:val="none" w:sz="0" w:space="0" w:color="auto"/>
                <w:right w:val="none" w:sz="0" w:space="0" w:color="auto"/>
              </w:divBdr>
            </w:div>
          </w:divsChild>
        </w:div>
        <w:div w:id="2087216070">
          <w:marLeft w:val="0"/>
          <w:marRight w:val="0"/>
          <w:marTop w:val="0"/>
          <w:marBottom w:val="0"/>
          <w:divBdr>
            <w:top w:val="none" w:sz="0" w:space="0" w:color="auto"/>
            <w:left w:val="none" w:sz="0" w:space="0" w:color="auto"/>
            <w:bottom w:val="none" w:sz="0" w:space="0" w:color="auto"/>
            <w:right w:val="none" w:sz="0" w:space="0" w:color="auto"/>
          </w:divBdr>
          <w:divsChild>
            <w:div w:id="1772771714">
              <w:marLeft w:val="0"/>
              <w:marRight w:val="0"/>
              <w:marTop w:val="0"/>
              <w:marBottom w:val="0"/>
              <w:divBdr>
                <w:top w:val="none" w:sz="0" w:space="0" w:color="auto"/>
                <w:left w:val="none" w:sz="0" w:space="0" w:color="auto"/>
                <w:bottom w:val="none" w:sz="0" w:space="0" w:color="auto"/>
                <w:right w:val="none" w:sz="0" w:space="0" w:color="auto"/>
              </w:divBdr>
            </w:div>
          </w:divsChild>
        </w:div>
        <w:div w:id="2089376811">
          <w:marLeft w:val="0"/>
          <w:marRight w:val="0"/>
          <w:marTop w:val="0"/>
          <w:marBottom w:val="0"/>
          <w:divBdr>
            <w:top w:val="none" w:sz="0" w:space="0" w:color="auto"/>
            <w:left w:val="none" w:sz="0" w:space="0" w:color="auto"/>
            <w:bottom w:val="none" w:sz="0" w:space="0" w:color="auto"/>
            <w:right w:val="none" w:sz="0" w:space="0" w:color="auto"/>
          </w:divBdr>
          <w:divsChild>
            <w:div w:id="1952320539">
              <w:marLeft w:val="0"/>
              <w:marRight w:val="0"/>
              <w:marTop w:val="0"/>
              <w:marBottom w:val="0"/>
              <w:divBdr>
                <w:top w:val="none" w:sz="0" w:space="0" w:color="auto"/>
                <w:left w:val="none" w:sz="0" w:space="0" w:color="auto"/>
                <w:bottom w:val="none" w:sz="0" w:space="0" w:color="auto"/>
                <w:right w:val="none" w:sz="0" w:space="0" w:color="auto"/>
              </w:divBdr>
            </w:div>
          </w:divsChild>
        </w:div>
        <w:div w:id="2093699290">
          <w:marLeft w:val="0"/>
          <w:marRight w:val="0"/>
          <w:marTop w:val="0"/>
          <w:marBottom w:val="0"/>
          <w:divBdr>
            <w:top w:val="none" w:sz="0" w:space="0" w:color="auto"/>
            <w:left w:val="none" w:sz="0" w:space="0" w:color="auto"/>
            <w:bottom w:val="none" w:sz="0" w:space="0" w:color="auto"/>
            <w:right w:val="none" w:sz="0" w:space="0" w:color="auto"/>
          </w:divBdr>
          <w:divsChild>
            <w:div w:id="271281716">
              <w:marLeft w:val="0"/>
              <w:marRight w:val="0"/>
              <w:marTop w:val="0"/>
              <w:marBottom w:val="0"/>
              <w:divBdr>
                <w:top w:val="none" w:sz="0" w:space="0" w:color="auto"/>
                <w:left w:val="none" w:sz="0" w:space="0" w:color="auto"/>
                <w:bottom w:val="none" w:sz="0" w:space="0" w:color="auto"/>
                <w:right w:val="none" w:sz="0" w:space="0" w:color="auto"/>
              </w:divBdr>
            </w:div>
          </w:divsChild>
        </w:div>
        <w:div w:id="2103213638">
          <w:marLeft w:val="0"/>
          <w:marRight w:val="0"/>
          <w:marTop w:val="0"/>
          <w:marBottom w:val="0"/>
          <w:divBdr>
            <w:top w:val="none" w:sz="0" w:space="0" w:color="auto"/>
            <w:left w:val="none" w:sz="0" w:space="0" w:color="auto"/>
            <w:bottom w:val="none" w:sz="0" w:space="0" w:color="auto"/>
            <w:right w:val="none" w:sz="0" w:space="0" w:color="auto"/>
          </w:divBdr>
          <w:divsChild>
            <w:div w:id="1139375373">
              <w:marLeft w:val="0"/>
              <w:marRight w:val="0"/>
              <w:marTop w:val="0"/>
              <w:marBottom w:val="0"/>
              <w:divBdr>
                <w:top w:val="none" w:sz="0" w:space="0" w:color="auto"/>
                <w:left w:val="none" w:sz="0" w:space="0" w:color="auto"/>
                <w:bottom w:val="none" w:sz="0" w:space="0" w:color="auto"/>
                <w:right w:val="none" w:sz="0" w:space="0" w:color="auto"/>
              </w:divBdr>
            </w:div>
          </w:divsChild>
        </w:div>
        <w:div w:id="2122383513">
          <w:marLeft w:val="0"/>
          <w:marRight w:val="0"/>
          <w:marTop w:val="0"/>
          <w:marBottom w:val="0"/>
          <w:divBdr>
            <w:top w:val="none" w:sz="0" w:space="0" w:color="auto"/>
            <w:left w:val="none" w:sz="0" w:space="0" w:color="auto"/>
            <w:bottom w:val="none" w:sz="0" w:space="0" w:color="auto"/>
            <w:right w:val="none" w:sz="0" w:space="0" w:color="auto"/>
          </w:divBdr>
          <w:divsChild>
            <w:div w:id="1191335919">
              <w:marLeft w:val="0"/>
              <w:marRight w:val="0"/>
              <w:marTop w:val="0"/>
              <w:marBottom w:val="0"/>
              <w:divBdr>
                <w:top w:val="none" w:sz="0" w:space="0" w:color="auto"/>
                <w:left w:val="none" w:sz="0" w:space="0" w:color="auto"/>
                <w:bottom w:val="none" w:sz="0" w:space="0" w:color="auto"/>
                <w:right w:val="none" w:sz="0" w:space="0" w:color="auto"/>
              </w:divBdr>
            </w:div>
          </w:divsChild>
        </w:div>
        <w:div w:id="2140494803">
          <w:marLeft w:val="0"/>
          <w:marRight w:val="0"/>
          <w:marTop w:val="0"/>
          <w:marBottom w:val="0"/>
          <w:divBdr>
            <w:top w:val="none" w:sz="0" w:space="0" w:color="auto"/>
            <w:left w:val="none" w:sz="0" w:space="0" w:color="auto"/>
            <w:bottom w:val="none" w:sz="0" w:space="0" w:color="auto"/>
            <w:right w:val="none" w:sz="0" w:space="0" w:color="auto"/>
          </w:divBdr>
          <w:divsChild>
            <w:div w:id="14867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9533">
      <w:bodyDiv w:val="1"/>
      <w:marLeft w:val="0"/>
      <w:marRight w:val="0"/>
      <w:marTop w:val="0"/>
      <w:marBottom w:val="0"/>
      <w:divBdr>
        <w:top w:val="none" w:sz="0" w:space="0" w:color="auto"/>
        <w:left w:val="none" w:sz="0" w:space="0" w:color="auto"/>
        <w:bottom w:val="none" w:sz="0" w:space="0" w:color="auto"/>
        <w:right w:val="none" w:sz="0" w:space="0" w:color="auto"/>
      </w:divBdr>
    </w:div>
    <w:div w:id="1423647686">
      <w:bodyDiv w:val="1"/>
      <w:marLeft w:val="0"/>
      <w:marRight w:val="0"/>
      <w:marTop w:val="0"/>
      <w:marBottom w:val="0"/>
      <w:divBdr>
        <w:top w:val="none" w:sz="0" w:space="0" w:color="auto"/>
        <w:left w:val="none" w:sz="0" w:space="0" w:color="auto"/>
        <w:bottom w:val="none" w:sz="0" w:space="0" w:color="auto"/>
        <w:right w:val="none" w:sz="0" w:space="0" w:color="auto"/>
      </w:divBdr>
      <w:divsChild>
        <w:div w:id="37558674">
          <w:marLeft w:val="0"/>
          <w:marRight w:val="0"/>
          <w:marTop w:val="0"/>
          <w:marBottom w:val="0"/>
          <w:divBdr>
            <w:top w:val="none" w:sz="0" w:space="0" w:color="auto"/>
            <w:left w:val="none" w:sz="0" w:space="0" w:color="auto"/>
            <w:bottom w:val="none" w:sz="0" w:space="0" w:color="auto"/>
            <w:right w:val="none" w:sz="0" w:space="0" w:color="auto"/>
          </w:divBdr>
        </w:div>
        <w:div w:id="84423443">
          <w:marLeft w:val="0"/>
          <w:marRight w:val="0"/>
          <w:marTop w:val="0"/>
          <w:marBottom w:val="0"/>
          <w:divBdr>
            <w:top w:val="none" w:sz="0" w:space="0" w:color="auto"/>
            <w:left w:val="none" w:sz="0" w:space="0" w:color="auto"/>
            <w:bottom w:val="none" w:sz="0" w:space="0" w:color="auto"/>
            <w:right w:val="none" w:sz="0" w:space="0" w:color="auto"/>
          </w:divBdr>
        </w:div>
        <w:div w:id="115567742">
          <w:marLeft w:val="0"/>
          <w:marRight w:val="0"/>
          <w:marTop w:val="0"/>
          <w:marBottom w:val="0"/>
          <w:divBdr>
            <w:top w:val="none" w:sz="0" w:space="0" w:color="auto"/>
            <w:left w:val="none" w:sz="0" w:space="0" w:color="auto"/>
            <w:bottom w:val="none" w:sz="0" w:space="0" w:color="auto"/>
            <w:right w:val="none" w:sz="0" w:space="0" w:color="auto"/>
          </w:divBdr>
        </w:div>
        <w:div w:id="294873637">
          <w:marLeft w:val="0"/>
          <w:marRight w:val="0"/>
          <w:marTop w:val="0"/>
          <w:marBottom w:val="0"/>
          <w:divBdr>
            <w:top w:val="none" w:sz="0" w:space="0" w:color="auto"/>
            <w:left w:val="none" w:sz="0" w:space="0" w:color="auto"/>
            <w:bottom w:val="none" w:sz="0" w:space="0" w:color="auto"/>
            <w:right w:val="none" w:sz="0" w:space="0" w:color="auto"/>
          </w:divBdr>
        </w:div>
        <w:div w:id="906766339">
          <w:marLeft w:val="0"/>
          <w:marRight w:val="0"/>
          <w:marTop w:val="0"/>
          <w:marBottom w:val="0"/>
          <w:divBdr>
            <w:top w:val="none" w:sz="0" w:space="0" w:color="auto"/>
            <w:left w:val="none" w:sz="0" w:space="0" w:color="auto"/>
            <w:bottom w:val="none" w:sz="0" w:space="0" w:color="auto"/>
            <w:right w:val="none" w:sz="0" w:space="0" w:color="auto"/>
          </w:divBdr>
        </w:div>
        <w:div w:id="1539391930">
          <w:marLeft w:val="0"/>
          <w:marRight w:val="0"/>
          <w:marTop w:val="0"/>
          <w:marBottom w:val="0"/>
          <w:divBdr>
            <w:top w:val="none" w:sz="0" w:space="0" w:color="auto"/>
            <w:left w:val="none" w:sz="0" w:space="0" w:color="auto"/>
            <w:bottom w:val="none" w:sz="0" w:space="0" w:color="auto"/>
            <w:right w:val="none" w:sz="0" w:space="0" w:color="auto"/>
          </w:divBdr>
        </w:div>
        <w:div w:id="1690258533">
          <w:marLeft w:val="0"/>
          <w:marRight w:val="0"/>
          <w:marTop w:val="0"/>
          <w:marBottom w:val="0"/>
          <w:divBdr>
            <w:top w:val="none" w:sz="0" w:space="0" w:color="auto"/>
            <w:left w:val="none" w:sz="0" w:space="0" w:color="auto"/>
            <w:bottom w:val="none" w:sz="0" w:space="0" w:color="auto"/>
            <w:right w:val="none" w:sz="0" w:space="0" w:color="auto"/>
          </w:divBdr>
        </w:div>
        <w:div w:id="1733888478">
          <w:marLeft w:val="0"/>
          <w:marRight w:val="0"/>
          <w:marTop w:val="0"/>
          <w:marBottom w:val="0"/>
          <w:divBdr>
            <w:top w:val="none" w:sz="0" w:space="0" w:color="auto"/>
            <w:left w:val="none" w:sz="0" w:space="0" w:color="auto"/>
            <w:bottom w:val="none" w:sz="0" w:space="0" w:color="auto"/>
            <w:right w:val="none" w:sz="0" w:space="0" w:color="auto"/>
          </w:divBdr>
          <w:divsChild>
            <w:div w:id="67043474">
              <w:marLeft w:val="-75"/>
              <w:marRight w:val="0"/>
              <w:marTop w:val="30"/>
              <w:marBottom w:val="30"/>
              <w:divBdr>
                <w:top w:val="none" w:sz="0" w:space="0" w:color="auto"/>
                <w:left w:val="none" w:sz="0" w:space="0" w:color="auto"/>
                <w:bottom w:val="none" w:sz="0" w:space="0" w:color="auto"/>
                <w:right w:val="none" w:sz="0" w:space="0" w:color="auto"/>
              </w:divBdr>
              <w:divsChild>
                <w:div w:id="77289824">
                  <w:marLeft w:val="0"/>
                  <w:marRight w:val="0"/>
                  <w:marTop w:val="0"/>
                  <w:marBottom w:val="0"/>
                  <w:divBdr>
                    <w:top w:val="none" w:sz="0" w:space="0" w:color="auto"/>
                    <w:left w:val="none" w:sz="0" w:space="0" w:color="auto"/>
                    <w:bottom w:val="none" w:sz="0" w:space="0" w:color="auto"/>
                    <w:right w:val="none" w:sz="0" w:space="0" w:color="auto"/>
                  </w:divBdr>
                  <w:divsChild>
                    <w:div w:id="160510222">
                      <w:marLeft w:val="0"/>
                      <w:marRight w:val="0"/>
                      <w:marTop w:val="0"/>
                      <w:marBottom w:val="0"/>
                      <w:divBdr>
                        <w:top w:val="none" w:sz="0" w:space="0" w:color="auto"/>
                        <w:left w:val="none" w:sz="0" w:space="0" w:color="auto"/>
                        <w:bottom w:val="none" w:sz="0" w:space="0" w:color="auto"/>
                        <w:right w:val="none" w:sz="0" w:space="0" w:color="auto"/>
                      </w:divBdr>
                    </w:div>
                  </w:divsChild>
                </w:div>
                <w:div w:id="128136278">
                  <w:marLeft w:val="0"/>
                  <w:marRight w:val="0"/>
                  <w:marTop w:val="0"/>
                  <w:marBottom w:val="0"/>
                  <w:divBdr>
                    <w:top w:val="none" w:sz="0" w:space="0" w:color="auto"/>
                    <w:left w:val="none" w:sz="0" w:space="0" w:color="auto"/>
                    <w:bottom w:val="none" w:sz="0" w:space="0" w:color="auto"/>
                    <w:right w:val="none" w:sz="0" w:space="0" w:color="auto"/>
                  </w:divBdr>
                  <w:divsChild>
                    <w:div w:id="1766655113">
                      <w:marLeft w:val="0"/>
                      <w:marRight w:val="0"/>
                      <w:marTop w:val="0"/>
                      <w:marBottom w:val="0"/>
                      <w:divBdr>
                        <w:top w:val="none" w:sz="0" w:space="0" w:color="auto"/>
                        <w:left w:val="none" w:sz="0" w:space="0" w:color="auto"/>
                        <w:bottom w:val="none" w:sz="0" w:space="0" w:color="auto"/>
                        <w:right w:val="none" w:sz="0" w:space="0" w:color="auto"/>
                      </w:divBdr>
                    </w:div>
                  </w:divsChild>
                </w:div>
                <w:div w:id="167330516">
                  <w:marLeft w:val="0"/>
                  <w:marRight w:val="0"/>
                  <w:marTop w:val="0"/>
                  <w:marBottom w:val="0"/>
                  <w:divBdr>
                    <w:top w:val="none" w:sz="0" w:space="0" w:color="auto"/>
                    <w:left w:val="none" w:sz="0" w:space="0" w:color="auto"/>
                    <w:bottom w:val="none" w:sz="0" w:space="0" w:color="auto"/>
                    <w:right w:val="none" w:sz="0" w:space="0" w:color="auto"/>
                  </w:divBdr>
                  <w:divsChild>
                    <w:div w:id="1738286690">
                      <w:marLeft w:val="0"/>
                      <w:marRight w:val="0"/>
                      <w:marTop w:val="0"/>
                      <w:marBottom w:val="0"/>
                      <w:divBdr>
                        <w:top w:val="none" w:sz="0" w:space="0" w:color="auto"/>
                        <w:left w:val="none" w:sz="0" w:space="0" w:color="auto"/>
                        <w:bottom w:val="none" w:sz="0" w:space="0" w:color="auto"/>
                        <w:right w:val="none" w:sz="0" w:space="0" w:color="auto"/>
                      </w:divBdr>
                    </w:div>
                  </w:divsChild>
                </w:div>
                <w:div w:id="203955174">
                  <w:marLeft w:val="0"/>
                  <w:marRight w:val="0"/>
                  <w:marTop w:val="0"/>
                  <w:marBottom w:val="0"/>
                  <w:divBdr>
                    <w:top w:val="none" w:sz="0" w:space="0" w:color="auto"/>
                    <w:left w:val="none" w:sz="0" w:space="0" w:color="auto"/>
                    <w:bottom w:val="none" w:sz="0" w:space="0" w:color="auto"/>
                    <w:right w:val="none" w:sz="0" w:space="0" w:color="auto"/>
                  </w:divBdr>
                  <w:divsChild>
                    <w:div w:id="1782147326">
                      <w:marLeft w:val="0"/>
                      <w:marRight w:val="0"/>
                      <w:marTop w:val="0"/>
                      <w:marBottom w:val="0"/>
                      <w:divBdr>
                        <w:top w:val="none" w:sz="0" w:space="0" w:color="auto"/>
                        <w:left w:val="none" w:sz="0" w:space="0" w:color="auto"/>
                        <w:bottom w:val="none" w:sz="0" w:space="0" w:color="auto"/>
                        <w:right w:val="none" w:sz="0" w:space="0" w:color="auto"/>
                      </w:divBdr>
                    </w:div>
                  </w:divsChild>
                </w:div>
                <w:div w:id="241765937">
                  <w:marLeft w:val="0"/>
                  <w:marRight w:val="0"/>
                  <w:marTop w:val="0"/>
                  <w:marBottom w:val="0"/>
                  <w:divBdr>
                    <w:top w:val="none" w:sz="0" w:space="0" w:color="auto"/>
                    <w:left w:val="none" w:sz="0" w:space="0" w:color="auto"/>
                    <w:bottom w:val="none" w:sz="0" w:space="0" w:color="auto"/>
                    <w:right w:val="none" w:sz="0" w:space="0" w:color="auto"/>
                  </w:divBdr>
                  <w:divsChild>
                    <w:div w:id="553740045">
                      <w:marLeft w:val="0"/>
                      <w:marRight w:val="0"/>
                      <w:marTop w:val="0"/>
                      <w:marBottom w:val="0"/>
                      <w:divBdr>
                        <w:top w:val="none" w:sz="0" w:space="0" w:color="auto"/>
                        <w:left w:val="none" w:sz="0" w:space="0" w:color="auto"/>
                        <w:bottom w:val="none" w:sz="0" w:space="0" w:color="auto"/>
                        <w:right w:val="none" w:sz="0" w:space="0" w:color="auto"/>
                      </w:divBdr>
                    </w:div>
                  </w:divsChild>
                </w:div>
                <w:div w:id="249698216">
                  <w:marLeft w:val="0"/>
                  <w:marRight w:val="0"/>
                  <w:marTop w:val="0"/>
                  <w:marBottom w:val="0"/>
                  <w:divBdr>
                    <w:top w:val="none" w:sz="0" w:space="0" w:color="auto"/>
                    <w:left w:val="none" w:sz="0" w:space="0" w:color="auto"/>
                    <w:bottom w:val="none" w:sz="0" w:space="0" w:color="auto"/>
                    <w:right w:val="none" w:sz="0" w:space="0" w:color="auto"/>
                  </w:divBdr>
                  <w:divsChild>
                    <w:div w:id="437021363">
                      <w:marLeft w:val="0"/>
                      <w:marRight w:val="0"/>
                      <w:marTop w:val="0"/>
                      <w:marBottom w:val="0"/>
                      <w:divBdr>
                        <w:top w:val="none" w:sz="0" w:space="0" w:color="auto"/>
                        <w:left w:val="none" w:sz="0" w:space="0" w:color="auto"/>
                        <w:bottom w:val="none" w:sz="0" w:space="0" w:color="auto"/>
                        <w:right w:val="none" w:sz="0" w:space="0" w:color="auto"/>
                      </w:divBdr>
                    </w:div>
                  </w:divsChild>
                </w:div>
                <w:div w:id="260575505">
                  <w:marLeft w:val="0"/>
                  <w:marRight w:val="0"/>
                  <w:marTop w:val="0"/>
                  <w:marBottom w:val="0"/>
                  <w:divBdr>
                    <w:top w:val="none" w:sz="0" w:space="0" w:color="auto"/>
                    <w:left w:val="none" w:sz="0" w:space="0" w:color="auto"/>
                    <w:bottom w:val="none" w:sz="0" w:space="0" w:color="auto"/>
                    <w:right w:val="none" w:sz="0" w:space="0" w:color="auto"/>
                  </w:divBdr>
                  <w:divsChild>
                    <w:div w:id="1516724475">
                      <w:marLeft w:val="0"/>
                      <w:marRight w:val="0"/>
                      <w:marTop w:val="0"/>
                      <w:marBottom w:val="0"/>
                      <w:divBdr>
                        <w:top w:val="none" w:sz="0" w:space="0" w:color="auto"/>
                        <w:left w:val="none" w:sz="0" w:space="0" w:color="auto"/>
                        <w:bottom w:val="none" w:sz="0" w:space="0" w:color="auto"/>
                        <w:right w:val="none" w:sz="0" w:space="0" w:color="auto"/>
                      </w:divBdr>
                    </w:div>
                  </w:divsChild>
                </w:div>
                <w:div w:id="320698153">
                  <w:marLeft w:val="0"/>
                  <w:marRight w:val="0"/>
                  <w:marTop w:val="0"/>
                  <w:marBottom w:val="0"/>
                  <w:divBdr>
                    <w:top w:val="none" w:sz="0" w:space="0" w:color="auto"/>
                    <w:left w:val="none" w:sz="0" w:space="0" w:color="auto"/>
                    <w:bottom w:val="none" w:sz="0" w:space="0" w:color="auto"/>
                    <w:right w:val="none" w:sz="0" w:space="0" w:color="auto"/>
                  </w:divBdr>
                  <w:divsChild>
                    <w:div w:id="594366667">
                      <w:marLeft w:val="0"/>
                      <w:marRight w:val="0"/>
                      <w:marTop w:val="0"/>
                      <w:marBottom w:val="0"/>
                      <w:divBdr>
                        <w:top w:val="none" w:sz="0" w:space="0" w:color="auto"/>
                        <w:left w:val="none" w:sz="0" w:space="0" w:color="auto"/>
                        <w:bottom w:val="none" w:sz="0" w:space="0" w:color="auto"/>
                        <w:right w:val="none" w:sz="0" w:space="0" w:color="auto"/>
                      </w:divBdr>
                    </w:div>
                  </w:divsChild>
                </w:div>
                <w:div w:id="397477556">
                  <w:marLeft w:val="0"/>
                  <w:marRight w:val="0"/>
                  <w:marTop w:val="0"/>
                  <w:marBottom w:val="0"/>
                  <w:divBdr>
                    <w:top w:val="none" w:sz="0" w:space="0" w:color="auto"/>
                    <w:left w:val="none" w:sz="0" w:space="0" w:color="auto"/>
                    <w:bottom w:val="none" w:sz="0" w:space="0" w:color="auto"/>
                    <w:right w:val="none" w:sz="0" w:space="0" w:color="auto"/>
                  </w:divBdr>
                  <w:divsChild>
                    <w:div w:id="770274600">
                      <w:marLeft w:val="0"/>
                      <w:marRight w:val="0"/>
                      <w:marTop w:val="0"/>
                      <w:marBottom w:val="0"/>
                      <w:divBdr>
                        <w:top w:val="none" w:sz="0" w:space="0" w:color="auto"/>
                        <w:left w:val="none" w:sz="0" w:space="0" w:color="auto"/>
                        <w:bottom w:val="none" w:sz="0" w:space="0" w:color="auto"/>
                        <w:right w:val="none" w:sz="0" w:space="0" w:color="auto"/>
                      </w:divBdr>
                    </w:div>
                  </w:divsChild>
                </w:div>
                <w:div w:id="456682559">
                  <w:marLeft w:val="0"/>
                  <w:marRight w:val="0"/>
                  <w:marTop w:val="0"/>
                  <w:marBottom w:val="0"/>
                  <w:divBdr>
                    <w:top w:val="none" w:sz="0" w:space="0" w:color="auto"/>
                    <w:left w:val="none" w:sz="0" w:space="0" w:color="auto"/>
                    <w:bottom w:val="none" w:sz="0" w:space="0" w:color="auto"/>
                    <w:right w:val="none" w:sz="0" w:space="0" w:color="auto"/>
                  </w:divBdr>
                  <w:divsChild>
                    <w:div w:id="1923833676">
                      <w:marLeft w:val="0"/>
                      <w:marRight w:val="0"/>
                      <w:marTop w:val="0"/>
                      <w:marBottom w:val="0"/>
                      <w:divBdr>
                        <w:top w:val="none" w:sz="0" w:space="0" w:color="auto"/>
                        <w:left w:val="none" w:sz="0" w:space="0" w:color="auto"/>
                        <w:bottom w:val="none" w:sz="0" w:space="0" w:color="auto"/>
                        <w:right w:val="none" w:sz="0" w:space="0" w:color="auto"/>
                      </w:divBdr>
                    </w:div>
                  </w:divsChild>
                </w:div>
                <w:div w:id="466817740">
                  <w:marLeft w:val="0"/>
                  <w:marRight w:val="0"/>
                  <w:marTop w:val="0"/>
                  <w:marBottom w:val="0"/>
                  <w:divBdr>
                    <w:top w:val="none" w:sz="0" w:space="0" w:color="auto"/>
                    <w:left w:val="none" w:sz="0" w:space="0" w:color="auto"/>
                    <w:bottom w:val="none" w:sz="0" w:space="0" w:color="auto"/>
                    <w:right w:val="none" w:sz="0" w:space="0" w:color="auto"/>
                  </w:divBdr>
                  <w:divsChild>
                    <w:div w:id="1678918791">
                      <w:marLeft w:val="0"/>
                      <w:marRight w:val="0"/>
                      <w:marTop w:val="0"/>
                      <w:marBottom w:val="0"/>
                      <w:divBdr>
                        <w:top w:val="none" w:sz="0" w:space="0" w:color="auto"/>
                        <w:left w:val="none" w:sz="0" w:space="0" w:color="auto"/>
                        <w:bottom w:val="none" w:sz="0" w:space="0" w:color="auto"/>
                        <w:right w:val="none" w:sz="0" w:space="0" w:color="auto"/>
                      </w:divBdr>
                    </w:div>
                  </w:divsChild>
                </w:div>
                <w:div w:id="583805936">
                  <w:marLeft w:val="0"/>
                  <w:marRight w:val="0"/>
                  <w:marTop w:val="0"/>
                  <w:marBottom w:val="0"/>
                  <w:divBdr>
                    <w:top w:val="none" w:sz="0" w:space="0" w:color="auto"/>
                    <w:left w:val="none" w:sz="0" w:space="0" w:color="auto"/>
                    <w:bottom w:val="none" w:sz="0" w:space="0" w:color="auto"/>
                    <w:right w:val="none" w:sz="0" w:space="0" w:color="auto"/>
                  </w:divBdr>
                  <w:divsChild>
                    <w:div w:id="1446118488">
                      <w:marLeft w:val="0"/>
                      <w:marRight w:val="0"/>
                      <w:marTop w:val="0"/>
                      <w:marBottom w:val="0"/>
                      <w:divBdr>
                        <w:top w:val="none" w:sz="0" w:space="0" w:color="auto"/>
                        <w:left w:val="none" w:sz="0" w:space="0" w:color="auto"/>
                        <w:bottom w:val="none" w:sz="0" w:space="0" w:color="auto"/>
                        <w:right w:val="none" w:sz="0" w:space="0" w:color="auto"/>
                      </w:divBdr>
                    </w:div>
                  </w:divsChild>
                </w:div>
                <w:div w:id="635186302">
                  <w:marLeft w:val="0"/>
                  <w:marRight w:val="0"/>
                  <w:marTop w:val="0"/>
                  <w:marBottom w:val="0"/>
                  <w:divBdr>
                    <w:top w:val="none" w:sz="0" w:space="0" w:color="auto"/>
                    <w:left w:val="none" w:sz="0" w:space="0" w:color="auto"/>
                    <w:bottom w:val="none" w:sz="0" w:space="0" w:color="auto"/>
                    <w:right w:val="none" w:sz="0" w:space="0" w:color="auto"/>
                  </w:divBdr>
                  <w:divsChild>
                    <w:div w:id="1024136972">
                      <w:marLeft w:val="0"/>
                      <w:marRight w:val="0"/>
                      <w:marTop w:val="0"/>
                      <w:marBottom w:val="0"/>
                      <w:divBdr>
                        <w:top w:val="none" w:sz="0" w:space="0" w:color="auto"/>
                        <w:left w:val="none" w:sz="0" w:space="0" w:color="auto"/>
                        <w:bottom w:val="none" w:sz="0" w:space="0" w:color="auto"/>
                        <w:right w:val="none" w:sz="0" w:space="0" w:color="auto"/>
                      </w:divBdr>
                    </w:div>
                  </w:divsChild>
                </w:div>
                <w:div w:id="649402660">
                  <w:marLeft w:val="0"/>
                  <w:marRight w:val="0"/>
                  <w:marTop w:val="0"/>
                  <w:marBottom w:val="0"/>
                  <w:divBdr>
                    <w:top w:val="none" w:sz="0" w:space="0" w:color="auto"/>
                    <w:left w:val="none" w:sz="0" w:space="0" w:color="auto"/>
                    <w:bottom w:val="none" w:sz="0" w:space="0" w:color="auto"/>
                    <w:right w:val="none" w:sz="0" w:space="0" w:color="auto"/>
                  </w:divBdr>
                  <w:divsChild>
                    <w:div w:id="1837265388">
                      <w:marLeft w:val="0"/>
                      <w:marRight w:val="0"/>
                      <w:marTop w:val="0"/>
                      <w:marBottom w:val="0"/>
                      <w:divBdr>
                        <w:top w:val="none" w:sz="0" w:space="0" w:color="auto"/>
                        <w:left w:val="none" w:sz="0" w:space="0" w:color="auto"/>
                        <w:bottom w:val="none" w:sz="0" w:space="0" w:color="auto"/>
                        <w:right w:val="none" w:sz="0" w:space="0" w:color="auto"/>
                      </w:divBdr>
                    </w:div>
                  </w:divsChild>
                </w:div>
                <w:div w:id="677469402">
                  <w:marLeft w:val="0"/>
                  <w:marRight w:val="0"/>
                  <w:marTop w:val="0"/>
                  <w:marBottom w:val="0"/>
                  <w:divBdr>
                    <w:top w:val="none" w:sz="0" w:space="0" w:color="auto"/>
                    <w:left w:val="none" w:sz="0" w:space="0" w:color="auto"/>
                    <w:bottom w:val="none" w:sz="0" w:space="0" w:color="auto"/>
                    <w:right w:val="none" w:sz="0" w:space="0" w:color="auto"/>
                  </w:divBdr>
                  <w:divsChild>
                    <w:div w:id="1152212769">
                      <w:marLeft w:val="0"/>
                      <w:marRight w:val="0"/>
                      <w:marTop w:val="0"/>
                      <w:marBottom w:val="0"/>
                      <w:divBdr>
                        <w:top w:val="none" w:sz="0" w:space="0" w:color="auto"/>
                        <w:left w:val="none" w:sz="0" w:space="0" w:color="auto"/>
                        <w:bottom w:val="none" w:sz="0" w:space="0" w:color="auto"/>
                        <w:right w:val="none" w:sz="0" w:space="0" w:color="auto"/>
                      </w:divBdr>
                    </w:div>
                  </w:divsChild>
                </w:div>
                <w:div w:id="686441203">
                  <w:marLeft w:val="0"/>
                  <w:marRight w:val="0"/>
                  <w:marTop w:val="0"/>
                  <w:marBottom w:val="0"/>
                  <w:divBdr>
                    <w:top w:val="none" w:sz="0" w:space="0" w:color="auto"/>
                    <w:left w:val="none" w:sz="0" w:space="0" w:color="auto"/>
                    <w:bottom w:val="none" w:sz="0" w:space="0" w:color="auto"/>
                    <w:right w:val="none" w:sz="0" w:space="0" w:color="auto"/>
                  </w:divBdr>
                  <w:divsChild>
                    <w:div w:id="1612860005">
                      <w:marLeft w:val="0"/>
                      <w:marRight w:val="0"/>
                      <w:marTop w:val="0"/>
                      <w:marBottom w:val="0"/>
                      <w:divBdr>
                        <w:top w:val="none" w:sz="0" w:space="0" w:color="auto"/>
                        <w:left w:val="none" w:sz="0" w:space="0" w:color="auto"/>
                        <w:bottom w:val="none" w:sz="0" w:space="0" w:color="auto"/>
                        <w:right w:val="none" w:sz="0" w:space="0" w:color="auto"/>
                      </w:divBdr>
                    </w:div>
                  </w:divsChild>
                </w:div>
                <w:div w:id="754664120">
                  <w:marLeft w:val="0"/>
                  <w:marRight w:val="0"/>
                  <w:marTop w:val="0"/>
                  <w:marBottom w:val="0"/>
                  <w:divBdr>
                    <w:top w:val="none" w:sz="0" w:space="0" w:color="auto"/>
                    <w:left w:val="none" w:sz="0" w:space="0" w:color="auto"/>
                    <w:bottom w:val="none" w:sz="0" w:space="0" w:color="auto"/>
                    <w:right w:val="none" w:sz="0" w:space="0" w:color="auto"/>
                  </w:divBdr>
                  <w:divsChild>
                    <w:div w:id="387725487">
                      <w:marLeft w:val="0"/>
                      <w:marRight w:val="0"/>
                      <w:marTop w:val="0"/>
                      <w:marBottom w:val="0"/>
                      <w:divBdr>
                        <w:top w:val="none" w:sz="0" w:space="0" w:color="auto"/>
                        <w:left w:val="none" w:sz="0" w:space="0" w:color="auto"/>
                        <w:bottom w:val="none" w:sz="0" w:space="0" w:color="auto"/>
                        <w:right w:val="none" w:sz="0" w:space="0" w:color="auto"/>
                      </w:divBdr>
                    </w:div>
                  </w:divsChild>
                </w:div>
                <w:div w:id="782267544">
                  <w:marLeft w:val="0"/>
                  <w:marRight w:val="0"/>
                  <w:marTop w:val="0"/>
                  <w:marBottom w:val="0"/>
                  <w:divBdr>
                    <w:top w:val="none" w:sz="0" w:space="0" w:color="auto"/>
                    <w:left w:val="none" w:sz="0" w:space="0" w:color="auto"/>
                    <w:bottom w:val="none" w:sz="0" w:space="0" w:color="auto"/>
                    <w:right w:val="none" w:sz="0" w:space="0" w:color="auto"/>
                  </w:divBdr>
                  <w:divsChild>
                    <w:div w:id="1880701437">
                      <w:marLeft w:val="0"/>
                      <w:marRight w:val="0"/>
                      <w:marTop w:val="0"/>
                      <w:marBottom w:val="0"/>
                      <w:divBdr>
                        <w:top w:val="none" w:sz="0" w:space="0" w:color="auto"/>
                        <w:left w:val="none" w:sz="0" w:space="0" w:color="auto"/>
                        <w:bottom w:val="none" w:sz="0" w:space="0" w:color="auto"/>
                        <w:right w:val="none" w:sz="0" w:space="0" w:color="auto"/>
                      </w:divBdr>
                    </w:div>
                  </w:divsChild>
                </w:div>
                <w:div w:id="844826988">
                  <w:marLeft w:val="0"/>
                  <w:marRight w:val="0"/>
                  <w:marTop w:val="0"/>
                  <w:marBottom w:val="0"/>
                  <w:divBdr>
                    <w:top w:val="none" w:sz="0" w:space="0" w:color="auto"/>
                    <w:left w:val="none" w:sz="0" w:space="0" w:color="auto"/>
                    <w:bottom w:val="none" w:sz="0" w:space="0" w:color="auto"/>
                    <w:right w:val="none" w:sz="0" w:space="0" w:color="auto"/>
                  </w:divBdr>
                  <w:divsChild>
                    <w:div w:id="1182548784">
                      <w:marLeft w:val="0"/>
                      <w:marRight w:val="0"/>
                      <w:marTop w:val="0"/>
                      <w:marBottom w:val="0"/>
                      <w:divBdr>
                        <w:top w:val="none" w:sz="0" w:space="0" w:color="auto"/>
                        <w:left w:val="none" w:sz="0" w:space="0" w:color="auto"/>
                        <w:bottom w:val="none" w:sz="0" w:space="0" w:color="auto"/>
                        <w:right w:val="none" w:sz="0" w:space="0" w:color="auto"/>
                      </w:divBdr>
                    </w:div>
                  </w:divsChild>
                </w:div>
                <w:div w:id="938487998">
                  <w:marLeft w:val="0"/>
                  <w:marRight w:val="0"/>
                  <w:marTop w:val="0"/>
                  <w:marBottom w:val="0"/>
                  <w:divBdr>
                    <w:top w:val="none" w:sz="0" w:space="0" w:color="auto"/>
                    <w:left w:val="none" w:sz="0" w:space="0" w:color="auto"/>
                    <w:bottom w:val="none" w:sz="0" w:space="0" w:color="auto"/>
                    <w:right w:val="none" w:sz="0" w:space="0" w:color="auto"/>
                  </w:divBdr>
                  <w:divsChild>
                    <w:div w:id="2024552997">
                      <w:marLeft w:val="0"/>
                      <w:marRight w:val="0"/>
                      <w:marTop w:val="0"/>
                      <w:marBottom w:val="0"/>
                      <w:divBdr>
                        <w:top w:val="none" w:sz="0" w:space="0" w:color="auto"/>
                        <w:left w:val="none" w:sz="0" w:space="0" w:color="auto"/>
                        <w:bottom w:val="none" w:sz="0" w:space="0" w:color="auto"/>
                        <w:right w:val="none" w:sz="0" w:space="0" w:color="auto"/>
                      </w:divBdr>
                    </w:div>
                  </w:divsChild>
                </w:div>
                <w:div w:id="982348794">
                  <w:marLeft w:val="0"/>
                  <w:marRight w:val="0"/>
                  <w:marTop w:val="0"/>
                  <w:marBottom w:val="0"/>
                  <w:divBdr>
                    <w:top w:val="none" w:sz="0" w:space="0" w:color="auto"/>
                    <w:left w:val="none" w:sz="0" w:space="0" w:color="auto"/>
                    <w:bottom w:val="none" w:sz="0" w:space="0" w:color="auto"/>
                    <w:right w:val="none" w:sz="0" w:space="0" w:color="auto"/>
                  </w:divBdr>
                  <w:divsChild>
                    <w:div w:id="1285385192">
                      <w:marLeft w:val="0"/>
                      <w:marRight w:val="0"/>
                      <w:marTop w:val="0"/>
                      <w:marBottom w:val="0"/>
                      <w:divBdr>
                        <w:top w:val="none" w:sz="0" w:space="0" w:color="auto"/>
                        <w:left w:val="none" w:sz="0" w:space="0" w:color="auto"/>
                        <w:bottom w:val="none" w:sz="0" w:space="0" w:color="auto"/>
                        <w:right w:val="none" w:sz="0" w:space="0" w:color="auto"/>
                      </w:divBdr>
                    </w:div>
                  </w:divsChild>
                </w:div>
                <w:div w:id="984895258">
                  <w:marLeft w:val="0"/>
                  <w:marRight w:val="0"/>
                  <w:marTop w:val="0"/>
                  <w:marBottom w:val="0"/>
                  <w:divBdr>
                    <w:top w:val="none" w:sz="0" w:space="0" w:color="auto"/>
                    <w:left w:val="none" w:sz="0" w:space="0" w:color="auto"/>
                    <w:bottom w:val="none" w:sz="0" w:space="0" w:color="auto"/>
                    <w:right w:val="none" w:sz="0" w:space="0" w:color="auto"/>
                  </w:divBdr>
                  <w:divsChild>
                    <w:div w:id="1307206114">
                      <w:marLeft w:val="0"/>
                      <w:marRight w:val="0"/>
                      <w:marTop w:val="0"/>
                      <w:marBottom w:val="0"/>
                      <w:divBdr>
                        <w:top w:val="none" w:sz="0" w:space="0" w:color="auto"/>
                        <w:left w:val="none" w:sz="0" w:space="0" w:color="auto"/>
                        <w:bottom w:val="none" w:sz="0" w:space="0" w:color="auto"/>
                        <w:right w:val="none" w:sz="0" w:space="0" w:color="auto"/>
                      </w:divBdr>
                    </w:div>
                  </w:divsChild>
                </w:div>
                <w:div w:id="992368500">
                  <w:marLeft w:val="0"/>
                  <w:marRight w:val="0"/>
                  <w:marTop w:val="0"/>
                  <w:marBottom w:val="0"/>
                  <w:divBdr>
                    <w:top w:val="none" w:sz="0" w:space="0" w:color="auto"/>
                    <w:left w:val="none" w:sz="0" w:space="0" w:color="auto"/>
                    <w:bottom w:val="none" w:sz="0" w:space="0" w:color="auto"/>
                    <w:right w:val="none" w:sz="0" w:space="0" w:color="auto"/>
                  </w:divBdr>
                  <w:divsChild>
                    <w:div w:id="1408763262">
                      <w:marLeft w:val="0"/>
                      <w:marRight w:val="0"/>
                      <w:marTop w:val="0"/>
                      <w:marBottom w:val="0"/>
                      <w:divBdr>
                        <w:top w:val="none" w:sz="0" w:space="0" w:color="auto"/>
                        <w:left w:val="none" w:sz="0" w:space="0" w:color="auto"/>
                        <w:bottom w:val="none" w:sz="0" w:space="0" w:color="auto"/>
                        <w:right w:val="none" w:sz="0" w:space="0" w:color="auto"/>
                      </w:divBdr>
                    </w:div>
                  </w:divsChild>
                </w:div>
                <w:div w:id="1082483091">
                  <w:marLeft w:val="0"/>
                  <w:marRight w:val="0"/>
                  <w:marTop w:val="0"/>
                  <w:marBottom w:val="0"/>
                  <w:divBdr>
                    <w:top w:val="none" w:sz="0" w:space="0" w:color="auto"/>
                    <w:left w:val="none" w:sz="0" w:space="0" w:color="auto"/>
                    <w:bottom w:val="none" w:sz="0" w:space="0" w:color="auto"/>
                    <w:right w:val="none" w:sz="0" w:space="0" w:color="auto"/>
                  </w:divBdr>
                  <w:divsChild>
                    <w:div w:id="763301754">
                      <w:marLeft w:val="0"/>
                      <w:marRight w:val="0"/>
                      <w:marTop w:val="0"/>
                      <w:marBottom w:val="0"/>
                      <w:divBdr>
                        <w:top w:val="none" w:sz="0" w:space="0" w:color="auto"/>
                        <w:left w:val="none" w:sz="0" w:space="0" w:color="auto"/>
                        <w:bottom w:val="none" w:sz="0" w:space="0" w:color="auto"/>
                        <w:right w:val="none" w:sz="0" w:space="0" w:color="auto"/>
                      </w:divBdr>
                    </w:div>
                  </w:divsChild>
                </w:div>
                <w:div w:id="1103039948">
                  <w:marLeft w:val="0"/>
                  <w:marRight w:val="0"/>
                  <w:marTop w:val="0"/>
                  <w:marBottom w:val="0"/>
                  <w:divBdr>
                    <w:top w:val="none" w:sz="0" w:space="0" w:color="auto"/>
                    <w:left w:val="none" w:sz="0" w:space="0" w:color="auto"/>
                    <w:bottom w:val="none" w:sz="0" w:space="0" w:color="auto"/>
                    <w:right w:val="none" w:sz="0" w:space="0" w:color="auto"/>
                  </w:divBdr>
                  <w:divsChild>
                    <w:div w:id="439569061">
                      <w:marLeft w:val="0"/>
                      <w:marRight w:val="0"/>
                      <w:marTop w:val="0"/>
                      <w:marBottom w:val="0"/>
                      <w:divBdr>
                        <w:top w:val="none" w:sz="0" w:space="0" w:color="auto"/>
                        <w:left w:val="none" w:sz="0" w:space="0" w:color="auto"/>
                        <w:bottom w:val="none" w:sz="0" w:space="0" w:color="auto"/>
                        <w:right w:val="none" w:sz="0" w:space="0" w:color="auto"/>
                      </w:divBdr>
                    </w:div>
                  </w:divsChild>
                </w:div>
                <w:div w:id="1174689717">
                  <w:marLeft w:val="0"/>
                  <w:marRight w:val="0"/>
                  <w:marTop w:val="0"/>
                  <w:marBottom w:val="0"/>
                  <w:divBdr>
                    <w:top w:val="none" w:sz="0" w:space="0" w:color="auto"/>
                    <w:left w:val="none" w:sz="0" w:space="0" w:color="auto"/>
                    <w:bottom w:val="none" w:sz="0" w:space="0" w:color="auto"/>
                    <w:right w:val="none" w:sz="0" w:space="0" w:color="auto"/>
                  </w:divBdr>
                  <w:divsChild>
                    <w:div w:id="1357344080">
                      <w:marLeft w:val="0"/>
                      <w:marRight w:val="0"/>
                      <w:marTop w:val="0"/>
                      <w:marBottom w:val="0"/>
                      <w:divBdr>
                        <w:top w:val="none" w:sz="0" w:space="0" w:color="auto"/>
                        <w:left w:val="none" w:sz="0" w:space="0" w:color="auto"/>
                        <w:bottom w:val="none" w:sz="0" w:space="0" w:color="auto"/>
                        <w:right w:val="none" w:sz="0" w:space="0" w:color="auto"/>
                      </w:divBdr>
                    </w:div>
                  </w:divsChild>
                </w:div>
                <w:div w:id="1208565006">
                  <w:marLeft w:val="0"/>
                  <w:marRight w:val="0"/>
                  <w:marTop w:val="0"/>
                  <w:marBottom w:val="0"/>
                  <w:divBdr>
                    <w:top w:val="none" w:sz="0" w:space="0" w:color="auto"/>
                    <w:left w:val="none" w:sz="0" w:space="0" w:color="auto"/>
                    <w:bottom w:val="none" w:sz="0" w:space="0" w:color="auto"/>
                    <w:right w:val="none" w:sz="0" w:space="0" w:color="auto"/>
                  </w:divBdr>
                  <w:divsChild>
                    <w:div w:id="1867786134">
                      <w:marLeft w:val="0"/>
                      <w:marRight w:val="0"/>
                      <w:marTop w:val="0"/>
                      <w:marBottom w:val="0"/>
                      <w:divBdr>
                        <w:top w:val="none" w:sz="0" w:space="0" w:color="auto"/>
                        <w:left w:val="none" w:sz="0" w:space="0" w:color="auto"/>
                        <w:bottom w:val="none" w:sz="0" w:space="0" w:color="auto"/>
                        <w:right w:val="none" w:sz="0" w:space="0" w:color="auto"/>
                      </w:divBdr>
                    </w:div>
                  </w:divsChild>
                </w:div>
                <w:div w:id="1212764394">
                  <w:marLeft w:val="0"/>
                  <w:marRight w:val="0"/>
                  <w:marTop w:val="0"/>
                  <w:marBottom w:val="0"/>
                  <w:divBdr>
                    <w:top w:val="none" w:sz="0" w:space="0" w:color="auto"/>
                    <w:left w:val="none" w:sz="0" w:space="0" w:color="auto"/>
                    <w:bottom w:val="none" w:sz="0" w:space="0" w:color="auto"/>
                    <w:right w:val="none" w:sz="0" w:space="0" w:color="auto"/>
                  </w:divBdr>
                  <w:divsChild>
                    <w:div w:id="1387139842">
                      <w:marLeft w:val="0"/>
                      <w:marRight w:val="0"/>
                      <w:marTop w:val="0"/>
                      <w:marBottom w:val="0"/>
                      <w:divBdr>
                        <w:top w:val="none" w:sz="0" w:space="0" w:color="auto"/>
                        <w:left w:val="none" w:sz="0" w:space="0" w:color="auto"/>
                        <w:bottom w:val="none" w:sz="0" w:space="0" w:color="auto"/>
                        <w:right w:val="none" w:sz="0" w:space="0" w:color="auto"/>
                      </w:divBdr>
                    </w:div>
                  </w:divsChild>
                </w:div>
                <w:div w:id="1228954392">
                  <w:marLeft w:val="0"/>
                  <w:marRight w:val="0"/>
                  <w:marTop w:val="0"/>
                  <w:marBottom w:val="0"/>
                  <w:divBdr>
                    <w:top w:val="none" w:sz="0" w:space="0" w:color="auto"/>
                    <w:left w:val="none" w:sz="0" w:space="0" w:color="auto"/>
                    <w:bottom w:val="none" w:sz="0" w:space="0" w:color="auto"/>
                    <w:right w:val="none" w:sz="0" w:space="0" w:color="auto"/>
                  </w:divBdr>
                  <w:divsChild>
                    <w:div w:id="762997803">
                      <w:marLeft w:val="0"/>
                      <w:marRight w:val="0"/>
                      <w:marTop w:val="0"/>
                      <w:marBottom w:val="0"/>
                      <w:divBdr>
                        <w:top w:val="none" w:sz="0" w:space="0" w:color="auto"/>
                        <w:left w:val="none" w:sz="0" w:space="0" w:color="auto"/>
                        <w:bottom w:val="none" w:sz="0" w:space="0" w:color="auto"/>
                        <w:right w:val="none" w:sz="0" w:space="0" w:color="auto"/>
                      </w:divBdr>
                    </w:div>
                  </w:divsChild>
                </w:div>
                <w:div w:id="1252542285">
                  <w:marLeft w:val="0"/>
                  <w:marRight w:val="0"/>
                  <w:marTop w:val="0"/>
                  <w:marBottom w:val="0"/>
                  <w:divBdr>
                    <w:top w:val="none" w:sz="0" w:space="0" w:color="auto"/>
                    <w:left w:val="none" w:sz="0" w:space="0" w:color="auto"/>
                    <w:bottom w:val="none" w:sz="0" w:space="0" w:color="auto"/>
                    <w:right w:val="none" w:sz="0" w:space="0" w:color="auto"/>
                  </w:divBdr>
                  <w:divsChild>
                    <w:div w:id="56557850">
                      <w:marLeft w:val="0"/>
                      <w:marRight w:val="0"/>
                      <w:marTop w:val="0"/>
                      <w:marBottom w:val="0"/>
                      <w:divBdr>
                        <w:top w:val="none" w:sz="0" w:space="0" w:color="auto"/>
                        <w:left w:val="none" w:sz="0" w:space="0" w:color="auto"/>
                        <w:bottom w:val="none" w:sz="0" w:space="0" w:color="auto"/>
                        <w:right w:val="none" w:sz="0" w:space="0" w:color="auto"/>
                      </w:divBdr>
                    </w:div>
                  </w:divsChild>
                </w:div>
                <w:div w:id="1295065465">
                  <w:marLeft w:val="0"/>
                  <w:marRight w:val="0"/>
                  <w:marTop w:val="0"/>
                  <w:marBottom w:val="0"/>
                  <w:divBdr>
                    <w:top w:val="none" w:sz="0" w:space="0" w:color="auto"/>
                    <w:left w:val="none" w:sz="0" w:space="0" w:color="auto"/>
                    <w:bottom w:val="none" w:sz="0" w:space="0" w:color="auto"/>
                    <w:right w:val="none" w:sz="0" w:space="0" w:color="auto"/>
                  </w:divBdr>
                  <w:divsChild>
                    <w:div w:id="1733770950">
                      <w:marLeft w:val="0"/>
                      <w:marRight w:val="0"/>
                      <w:marTop w:val="0"/>
                      <w:marBottom w:val="0"/>
                      <w:divBdr>
                        <w:top w:val="none" w:sz="0" w:space="0" w:color="auto"/>
                        <w:left w:val="none" w:sz="0" w:space="0" w:color="auto"/>
                        <w:bottom w:val="none" w:sz="0" w:space="0" w:color="auto"/>
                        <w:right w:val="none" w:sz="0" w:space="0" w:color="auto"/>
                      </w:divBdr>
                    </w:div>
                  </w:divsChild>
                </w:div>
                <w:div w:id="1603495595">
                  <w:marLeft w:val="0"/>
                  <w:marRight w:val="0"/>
                  <w:marTop w:val="0"/>
                  <w:marBottom w:val="0"/>
                  <w:divBdr>
                    <w:top w:val="none" w:sz="0" w:space="0" w:color="auto"/>
                    <w:left w:val="none" w:sz="0" w:space="0" w:color="auto"/>
                    <w:bottom w:val="none" w:sz="0" w:space="0" w:color="auto"/>
                    <w:right w:val="none" w:sz="0" w:space="0" w:color="auto"/>
                  </w:divBdr>
                  <w:divsChild>
                    <w:div w:id="476532811">
                      <w:marLeft w:val="0"/>
                      <w:marRight w:val="0"/>
                      <w:marTop w:val="0"/>
                      <w:marBottom w:val="0"/>
                      <w:divBdr>
                        <w:top w:val="none" w:sz="0" w:space="0" w:color="auto"/>
                        <w:left w:val="none" w:sz="0" w:space="0" w:color="auto"/>
                        <w:bottom w:val="none" w:sz="0" w:space="0" w:color="auto"/>
                        <w:right w:val="none" w:sz="0" w:space="0" w:color="auto"/>
                      </w:divBdr>
                    </w:div>
                  </w:divsChild>
                </w:div>
                <w:div w:id="1721124995">
                  <w:marLeft w:val="0"/>
                  <w:marRight w:val="0"/>
                  <w:marTop w:val="0"/>
                  <w:marBottom w:val="0"/>
                  <w:divBdr>
                    <w:top w:val="none" w:sz="0" w:space="0" w:color="auto"/>
                    <w:left w:val="none" w:sz="0" w:space="0" w:color="auto"/>
                    <w:bottom w:val="none" w:sz="0" w:space="0" w:color="auto"/>
                    <w:right w:val="none" w:sz="0" w:space="0" w:color="auto"/>
                  </w:divBdr>
                  <w:divsChild>
                    <w:div w:id="483470328">
                      <w:marLeft w:val="0"/>
                      <w:marRight w:val="0"/>
                      <w:marTop w:val="0"/>
                      <w:marBottom w:val="0"/>
                      <w:divBdr>
                        <w:top w:val="none" w:sz="0" w:space="0" w:color="auto"/>
                        <w:left w:val="none" w:sz="0" w:space="0" w:color="auto"/>
                        <w:bottom w:val="none" w:sz="0" w:space="0" w:color="auto"/>
                        <w:right w:val="none" w:sz="0" w:space="0" w:color="auto"/>
                      </w:divBdr>
                    </w:div>
                  </w:divsChild>
                </w:div>
                <w:div w:id="1737820373">
                  <w:marLeft w:val="0"/>
                  <w:marRight w:val="0"/>
                  <w:marTop w:val="0"/>
                  <w:marBottom w:val="0"/>
                  <w:divBdr>
                    <w:top w:val="none" w:sz="0" w:space="0" w:color="auto"/>
                    <w:left w:val="none" w:sz="0" w:space="0" w:color="auto"/>
                    <w:bottom w:val="none" w:sz="0" w:space="0" w:color="auto"/>
                    <w:right w:val="none" w:sz="0" w:space="0" w:color="auto"/>
                  </w:divBdr>
                  <w:divsChild>
                    <w:div w:id="1259946241">
                      <w:marLeft w:val="0"/>
                      <w:marRight w:val="0"/>
                      <w:marTop w:val="0"/>
                      <w:marBottom w:val="0"/>
                      <w:divBdr>
                        <w:top w:val="none" w:sz="0" w:space="0" w:color="auto"/>
                        <w:left w:val="none" w:sz="0" w:space="0" w:color="auto"/>
                        <w:bottom w:val="none" w:sz="0" w:space="0" w:color="auto"/>
                        <w:right w:val="none" w:sz="0" w:space="0" w:color="auto"/>
                      </w:divBdr>
                    </w:div>
                  </w:divsChild>
                </w:div>
                <w:div w:id="1768042077">
                  <w:marLeft w:val="0"/>
                  <w:marRight w:val="0"/>
                  <w:marTop w:val="0"/>
                  <w:marBottom w:val="0"/>
                  <w:divBdr>
                    <w:top w:val="none" w:sz="0" w:space="0" w:color="auto"/>
                    <w:left w:val="none" w:sz="0" w:space="0" w:color="auto"/>
                    <w:bottom w:val="none" w:sz="0" w:space="0" w:color="auto"/>
                    <w:right w:val="none" w:sz="0" w:space="0" w:color="auto"/>
                  </w:divBdr>
                  <w:divsChild>
                    <w:div w:id="1803188355">
                      <w:marLeft w:val="0"/>
                      <w:marRight w:val="0"/>
                      <w:marTop w:val="0"/>
                      <w:marBottom w:val="0"/>
                      <w:divBdr>
                        <w:top w:val="none" w:sz="0" w:space="0" w:color="auto"/>
                        <w:left w:val="none" w:sz="0" w:space="0" w:color="auto"/>
                        <w:bottom w:val="none" w:sz="0" w:space="0" w:color="auto"/>
                        <w:right w:val="none" w:sz="0" w:space="0" w:color="auto"/>
                      </w:divBdr>
                    </w:div>
                  </w:divsChild>
                </w:div>
                <w:div w:id="1787430586">
                  <w:marLeft w:val="0"/>
                  <w:marRight w:val="0"/>
                  <w:marTop w:val="0"/>
                  <w:marBottom w:val="0"/>
                  <w:divBdr>
                    <w:top w:val="none" w:sz="0" w:space="0" w:color="auto"/>
                    <w:left w:val="none" w:sz="0" w:space="0" w:color="auto"/>
                    <w:bottom w:val="none" w:sz="0" w:space="0" w:color="auto"/>
                    <w:right w:val="none" w:sz="0" w:space="0" w:color="auto"/>
                  </w:divBdr>
                  <w:divsChild>
                    <w:div w:id="1930844903">
                      <w:marLeft w:val="0"/>
                      <w:marRight w:val="0"/>
                      <w:marTop w:val="0"/>
                      <w:marBottom w:val="0"/>
                      <w:divBdr>
                        <w:top w:val="none" w:sz="0" w:space="0" w:color="auto"/>
                        <w:left w:val="none" w:sz="0" w:space="0" w:color="auto"/>
                        <w:bottom w:val="none" w:sz="0" w:space="0" w:color="auto"/>
                        <w:right w:val="none" w:sz="0" w:space="0" w:color="auto"/>
                      </w:divBdr>
                    </w:div>
                  </w:divsChild>
                </w:div>
                <w:div w:id="1802189016">
                  <w:marLeft w:val="0"/>
                  <w:marRight w:val="0"/>
                  <w:marTop w:val="0"/>
                  <w:marBottom w:val="0"/>
                  <w:divBdr>
                    <w:top w:val="none" w:sz="0" w:space="0" w:color="auto"/>
                    <w:left w:val="none" w:sz="0" w:space="0" w:color="auto"/>
                    <w:bottom w:val="none" w:sz="0" w:space="0" w:color="auto"/>
                    <w:right w:val="none" w:sz="0" w:space="0" w:color="auto"/>
                  </w:divBdr>
                  <w:divsChild>
                    <w:div w:id="1120612144">
                      <w:marLeft w:val="0"/>
                      <w:marRight w:val="0"/>
                      <w:marTop w:val="0"/>
                      <w:marBottom w:val="0"/>
                      <w:divBdr>
                        <w:top w:val="none" w:sz="0" w:space="0" w:color="auto"/>
                        <w:left w:val="none" w:sz="0" w:space="0" w:color="auto"/>
                        <w:bottom w:val="none" w:sz="0" w:space="0" w:color="auto"/>
                        <w:right w:val="none" w:sz="0" w:space="0" w:color="auto"/>
                      </w:divBdr>
                    </w:div>
                  </w:divsChild>
                </w:div>
                <w:div w:id="2012219986">
                  <w:marLeft w:val="0"/>
                  <w:marRight w:val="0"/>
                  <w:marTop w:val="0"/>
                  <w:marBottom w:val="0"/>
                  <w:divBdr>
                    <w:top w:val="none" w:sz="0" w:space="0" w:color="auto"/>
                    <w:left w:val="none" w:sz="0" w:space="0" w:color="auto"/>
                    <w:bottom w:val="none" w:sz="0" w:space="0" w:color="auto"/>
                    <w:right w:val="none" w:sz="0" w:space="0" w:color="auto"/>
                  </w:divBdr>
                  <w:divsChild>
                    <w:div w:id="568880629">
                      <w:marLeft w:val="0"/>
                      <w:marRight w:val="0"/>
                      <w:marTop w:val="0"/>
                      <w:marBottom w:val="0"/>
                      <w:divBdr>
                        <w:top w:val="none" w:sz="0" w:space="0" w:color="auto"/>
                        <w:left w:val="none" w:sz="0" w:space="0" w:color="auto"/>
                        <w:bottom w:val="none" w:sz="0" w:space="0" w:color="auto"/>
                        <w:right w:val="none" w:sz="0" w:space="0" w:color="auto"/>
                      </w:divBdr>
                    </w:div>
                  </w:divsChild>
                </w:div>
                <w:div w:id="2038577983">
                  <w:marLeft w:val="0"/>
                  <w:marRight w:val="0"/>
                  <w:marTop w:val="0"/>
                  <w:marBottom w:val="0"/>
                  <w:divBdr>
                    <w:top w:val="none" w:sz="0" w:space="0" w:color="auto"/>
                    <w:left w:val="none" w:sz="0" w:space="0" w:color="auto"/>
                    <w:bottom w:val="none" w:sz="0" w:space="0" w:color="auto"/>
                    <w:right w:val="none" w:sz="0" w:space="0" w:color="auto"/>
                  </w:divBdr>
                  <w:divsChild>
                    <w:div w:id="1790970003">
                      <w:marLeft w:val="0"/>
                      <w:marRight w:val="0"/>
                      <w:marTop w:val="0"/>
                      <w:marBottom w:val="0"/>
                      <w:divBdr>
                        <w:top w:val="none" w:sz="0" w:space="0" w:color="auto"/>
                        <w:left w:val="none" w:sz="0" w:space="0" w:color="auto"/>
                        <w:bottom w:val="none" w:sz="0" w:space="0" w:color="auto"/>
                        <w:right w:val="none" w:sz="0" w:space="0" w:color="auto"/>
                      </w:divBdr>
                    </w:div>
                  </w:divsChild>
                </w:div>
                <w:div w:id="2064719855">
                  <w:marLeft w:val="0"/>
                  <w:marRight w:val="0"/>
                  <w:marTop w:val="0"/>
                  <w:marBottom w:val="0"/>
                  <w:divBdr>
                    <w:top w:val="none" w:sz="0" w:space="0" w:color="auto"/>
                    <w:left w:val="none" w:sz="0" w:space="0" w:color="auto"/>
                    <w:bottom w:val="none" w:sz="0" w:space="0" w:color="auto"/>
                    <w:right w:val="none" w:sz="0" w:space="0" w:color="auto"/>
                  </w:divBdr>
                  <w:divsChild>
                    <w:div w:id="1316761093">
                      <w:marLeft w:val="0"/>
                      <w:marRight w:val="0"/>
                      <w:marTop w:val="0"/>
                      <w:marBottom w:val="0"/>
                      <w:divBdr>
                        <w:top w:val="none" w:sz="0" w:space="0" w:color="auto"/>
                        <w:left w:val="none" w:sz="0" w:space="0" w:color="auto"/>
                        <w:bottom w:val="none" w:sz="0" w:space="0" w:color="auto"/>
                        <w:right w:val="none" w:sz="0" w:space="0" w:color="auto"/>
                      </w:divBdr>
                    </w:div>
                  </w:divsChild>
                </w:div>
                <w:div w:id="2102724805">
                  <w:marLeft w:val="0"/>
                  <w:marRight w:val="0"/>
                  <w:marTop w:val="0"/>
                  <w:marBottom w:val="0"/>
                  <w:divBdr>
                    <w:top w:val="none" w:sz="0" w:space="0" w:color="auto"/>
                    <w:left w:val="none" w:sz="0" w:space="0" w:color="auto"/>
                    <w:bottom w:val="none" w:sz="0" w:space="0" w:color="auto"/>
                    <w:right w:val="none" w:sz="0" w:space="0" w:color="auto"/>
                  </w:divBdr>
                  <w:divsChild>
                    <w:div w:id="5282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387302">
      <w:bodyDiv w:val="1"/>
      <w:marLeft w:val="0"/>
      <w:marRight w:val="0"/>
      <w:marTop w:val="0"/>
      <w:marBottom w:val="0"/>
      <w:divBdr>
        <w:top w:val="none" w:sz="0" w:space="0" w:color="auto"/>
        <w:left w:val="none" w:sz="0" w:space="0" w:color="auto"/>
        <w:bottom w:val="none" w:sz="0" w:space="0" w:color="auto"/>
        <w:right w:val="none" w:sz="0" w:space="0" w:color="auto"/>
      </w:divBdr>
    </w:div>
    <w:div w:id="1427729114">
      <w:bodyDiv w:val="1"/>
      <w:marLeft w:val="0"/>
      <w:marRight w:val="0"/>
      <w:marTop w:val="0"/>
      <w:marBottom w:val="0"/>
      <w:divBdr>
        <w:top w:val="none" w:sz="0" w:space="0" w:color="auto"/>
        <w:left w:val="none" w:sz="0" w:space="0" w:color="auto"/>
        <w:bottom w:val="none" w:sz="0" w:space="0" w:color="auto"/>
        <w:right w:val="none" w:sz="0" w:space="0" w:color="auto"/>
      </w:divBdr>
    </w:div>
    <w:div w:id="1428622976">
      <w:bodyDiv w:val="1"/>
      <w:marLeft w:val="0"/>
      <w:marRight w:val="0"/>
      <w:marTop w:val="0"/>
      <w:marBottom w:val="0"/>
      <w:divBdr>
        <w:top w:val="none" w:sz="0" w:space="0" w:color="auto"/>
        <w:left w:val="none" w:sz="0" w:space="0" w:color="auto"/>
        <w:bottom w:val="none" w:sz="0" w:space="0" w:color="auto"/>
        <w:right w:val="none" w:sz="0" w:space="0" w:color="auto"/>
      </w:divBdr>
    </w:div>
    <w:div w:id="1431008070">
      <w:bodyDiv w:val="1"/>
      <w:marLeft w:val="0"/>
      <w:marRight w:val="0"/>
      <w:marTop w:val="0"/>
      <w:marBottom w:val="0"/>
      <w:divBdr>
        <w:top w:val="none" w:sz="0" w:space="0" w:color="auto"/>
        <w:left w:val="none" w:sz="0" w:space="0" w:color="auto"/>
        <w:bottom w:val="none" w:sz="0" w:space="0" w:color="auto"/>
        <w:right w:val="none" w:sz="0" w:space="0" w:color="auto"/>
      </w:divBdr>
    </w:div>
    <w:div w:id="1438405887">
      <w:bodyDiv w:val="1"/>
      <w:marLeft w:val="0"/>
      <w:marRight w:val="0"/>
      <w:marTop w:val="0"/>
      <w:marBottom w:val="0"/>
      <w:divBdr>
        <w:top w:val="none" w:sz="0" w:space="0" w:color="auto"/>
        <w:left w:val="none" w:sz="0" w:space="0" w:color="auto"/>
        <w:bottom w:val="none" w:sz="0" w:space="0" w:color="auto"/>
        <w:right w:val="none" w:sz="0" w:space="0" w:color="auto"/>
      </w:divBdr>
    </w:div>
    <w:div w:id="1439594580">
      <w:bodyDiv w:val="1"/>
      <w:marLeft w:val="0"/>
      <w:marRight w:val="0"/>
      <w:marTop w:val="0"/>
      <w:marBottom w:val="0"/>
      <w:divBdr>
        <w:top w:val="none" w:sz="0" w:space="0" w:color="auto"/>
        <w:left w:val="none" w:sz="0" w:space="0" w:color="auto"/>
        <w:bottom w:val="none" w:sz="0" w:space="0" w:color="auto"/>
        <w:right w:val="none" w:sz="0" w:space="0" w:color="auto"/>
      </w:divBdr>
    </w:div>
    <w:div w:id="1446458260">
      <w:bodyDiv w:val="1"/>
      <w:marLeft w:val="0"/>
      <w:marRight w:val="0"/>
      <w:marTop w:val="0"/>
      <w:marBottom w:val="0"/>
      <w:divBdr>
        <w:top w:val="none" w:sz="0" w:space="0" w:color="auto"/>
        <w:left w:val="none" w:sz="0" w:space="0" w:color="auto"/>
        <w:bottom w:val="none" w:sz="0" w:space="0" w:color="auto"/>
        <w:right w:val="none" w:sz="0" w:space="0" w:color="auto"/>
      </w:divBdr>
      <w:divsChild>
        <w:div w:id="13650932">
          <w:marLeft w:val="0"/>
          <w:marRight w:val="0"/>
          <w:marTop w:val="0"/>
          <w:marBottom w:val="0"/>
          <w:divBdr>
            <w:top w:val="none" w:sz="0" w:space="0" w:color="auto"/>
            <w:left w:val="none" w:sz="0" w:space="0" w:color="auto"/>
            <w:bottom w:val="none" w:sz="0" w:space="0" w:color="auto"/>
            <w:right w:val="none" w:sz="0" w:space="0" w:color="auto"/>
          </w:divBdr>
          <w:divsChild>
            <w:div w:id="1378238178">
              <w:marLeft w:val="-75"/>
              <w:marRight w:val="0"/>
              <w:marTop w:val="30"/>
              <w:marBottom w:val="30"/>
              <w:divBdr>
                <w:top w:val="none" w:sz="0" w:space="0" w:color="auto"/>
                <w:left w:val="none" w:sz="0" w:space="0" w:color="auto"/>
                <w:bottom w:val="none" w:sz="0" w:space="0" w:color="auto"/>
                <w:right w:val="none" w:sz="0" w:space="0" w:color="auto"/>
              </w:divBdr>
              <w:divsChild>
                <w:div w:id="9377034">
                  <w:marLeft w:val="0"/>
                  <w:marRight w:val="0"/>
                  <w:marTop w:val="0"/>
                  <w:marBottom w:val="0"/>
                  <w:divBdr>
                    <w:top w:val="none" w:sz="0" w:space="0" w:color="auto"/>
                    <w:left w:val="none" w:sz="0" w:space="0" w:color="auto"/>
                    <w:bottom w:val="none" w:sz="0" w:space="0" w:color="auto"/>
                    <w:right w:val="none" w:sz="0" w:space="0" w:color="auto"/>
                  </w:divBdr>
                  <w:divsChild>
                    <w:div w:id="1052116679">
                      <w:marLeft w:val="0"/>
                      <w:marRight w:val="0"/>
                      <w:marTop w:val="0"/>
                      <w:marBottom w:val="0"/>
                      <w:divBdr>
                        <w:top w:val="none" w:sz="0" w:space="0" w:color="auto"/>
                        <w:left w:val="none" w:sz="0" w:space="0" w:color="auto"/>
                        <w:bottom w:val="none" w:sz="0" w:space="0" w:color="auto"/>
                        <w:right w:val="none" w:sz="0" w:space="0" w:color="auto"/>
                      </w:divBdr>
                    </w:div>
                  </w:divsChild>
                </w:div>
                <w:div w:id="17976282">
                  <w:marLeft w:val="0"/>
                  <w:marRight w:val="0"/>
                  <w:marTop w:val="0"/>
                  <w:marBottom w:val="0"/>
                  <w:divBdr>
                    <w:top w:val="none" w:sz="0" w:space="0" w:color="auto"/>
                    <w:left w:val="none" w:sz="0" w:space="0" w:color="auto"/>
                    <w:bottom w:val="none" w:sz="0" w:space="0" w:color="auto"/>
                    <w:right w:val="none" w:sz="0" w:space="0" w:color="auto"/>
                  </w:divBdr>
                  <w:divsChild>
                    <w:div w:id="1127771704">
                      <w:marLeft w:val="0"/>
                      <w:marRight w:val="0"/>
                      <w:marTop w:val="0"/>
                      <w:marBottom w:val="0"/>
                      <w:divBdr>
                        <w:top w:val="none" w:sz="0" w:space="0" w:color="auto"/>
                        <w:left w:val="none" w:sz="0" w:space="0" w:color="auto"/>
                        <w:bottom w:val="none" w:sz="0" w:space="0" w:color="auto"/>
                        <w:right w:val="none" w:sz="0" w:space="0" w:color="auto"/>
                      </w:divBdr>
                    </w:div>
                  </w:divsChild>
                </w:div>
                <w:div w:id="30351291">
                  <w:marLeft w:val="0"/>
                  <w:marRight w:val="0"/>
                  <w:marTop w:val="0"/>
                  <w:marBottom w:val="0"/>
                  <w:divBdr>
                    <w:top w:val="none" w:sz="0" w:space="0" w:color="auto"/>
                    <w:left w:val="none" w:sz="0" w:space="0" w:color="auto"/>
                    <w:bottom w:val="none" w:sz="0" w:space="0" w:color="auto"/>
                    <w:right w:val="none" w:sz="0" w:space="0" w:color="auto"/>
                  </w:divBdr>
                  <w:divsChild>
                    <w:div w:id="225143175">
                      <w:marLeft w:val="0"/>
                      <w:marRight w:val="0"/>
                      <w:marTop w:val="0"/>
                      <w:marBottom w:val="0"/>
                      <w:divBdr>
                        <w:top w:val="none" w:sz="0" w:space="0" w:color="auto"/>
                        <w:left w:val="none" w:sz="0" w:space="0" w:color="auto"/>
                        <w:bottom w:val="none" w:sz="0" w:space="0" w:color="auto"/>
                        <w:right w:val="none" w:sz="0" w:space="0" w:color="auto"/>
                      </w:divBdr>
                    </w:div>
                  </w:divsChild>
                </w:div>
                <w:div w:id="50735229">
                  <w:marLeft w:val="0"/>
                  <w:marRight w:val="0"/>
                  <w:marTop w:val="0"/>
                  <w:marBottom w:val="0"/>
                  <w:divBdr>
                    <w:top w:val="none" w:sz="0" w:space="0" w:color="auto"/>
                    <w:left w:val="none" w:sz="0" w:space="0" w:color="auto"/>
                    <w:bottom w:val="none" w:sz="0" w:space="0" w:color="auto"/>
                    <w:right w:val="none" w:sz="0" w:space="0" w:color="auto"/>
                  </w:divBdr>
                  <w:divsChild>
                    <w:div w:id="1119880866">
                      <w:marLeft w:val="0"/>
                      <w:marRight w:val="0"/>
                      <w:marTop w:val="0"/>
                      <w:marBottom w:val="0"/>
                      <w:divBdr>
                        <w:top w:val="none" w:sz="0" w:space="0" w:color="auto"/>
                        <w:left w:val="none" w:sz="0" w:space="0" w:color="auto"/>
                        <w:bottom w:val="none" w:sz="0" w:space="0" w:color="auto"/>
                        <w:right w:val="none" w:sz="0" w:space="0" w:color="auto"/>
                      </w:divBdr>
                    </w:div>
                  </w:divsChild>
                </w:div>
                <w:div w:id="109516791">
                  <w:marLeft w:val="0"/>
                  <w:marRight w:val="0"/>
                  <w:marTop w:val="0"/>
                  <w:marBottom w:val="0"/>
                  <w:divBdr>
                    <w:top w:val="none" w:sz="0" w:space="0" w:color="auto"/>
                    <w:left w:val="none" w:sz="0" w:space="0" w:color="auto"/>
                    <w:bottom w:val="none" w:sz="0" w:space="0" w:color="auto"/>
                    <w:right w:val="none" w:sz="0" w:space="0" w:color="auto"/>
                  </w:divBdr>
                  <w:divsChild>
                    <w:div w:id="1309045922">
                      <w:marLeft w:val="0"/>
                      <w:marRight w:val="0"/>
                      <w:marTop w:val="0"/>
                      <w:marBottom w:val="0"/>
                      <w:divBdr>
                        <w:top w:val="none" w:sz="0" w:space="0" w:color="auto"/>
                        <w:left w:val="none" w:sz="0" w:space="0" w:color="auto"/>
                        <w:bottom w:val="none" w:sz="0" w:space="0" w:color="auto"/>
                        <w:right w:val="none" w:sz="0" w:space="0" w:color="auto"/>
                      </w:divBdr>
                    </w:div>
                  </w:divsChild>
                </w:div>
                <w:div w:id="110133172">
                  <w:marLeft w:val="0"/>
                  <w:marRight w:val="0"/>
                  <w:marTop w:val="0"/>
                  <w:marBottom w:val="0"/>
                  <w:divBdr>
                    <w:top w:val="none" w:sz="0" w:space="0" w:color="auto"/>
                    <w:left w:val="none" w:sz="0" w:space="0" w:color="auto"/>
                    <w:bottom w:val="none" w:sz="0" w:space="0" w:color="auto"/>
                    <w:right w:val="none" w:sz="0" w:space="0" w:color="auto"/>
                  </w:divBdr>
                  <w:divsChild>
                    <w:div w:id="1920359774">
                      <w:marLeft w:val="0"/>
                      <w:marRight w:val="0"/>
                      <w:marTop w:val="0"/>
                      <w:marBottom w:val="0"/>
                      <w:divBdr>
                        <w:top w:val="none" w:sz="0" w:space="0" w:color="auto"/>
                        <w:left w:val="none" w:sz="0" w:space="0" w:color="auto"/>
                        <w:bottom w:val="none" w:sz="0" w:space="0" w:color="auto"/>
                        <w:right w:val="none" w:sz="0" w:space="0" w:color="auto"/>
                      </w:divBdr>
                    </w:div>
                  </w:divsChild>
                </w:div>
                <w:div w:id="122889729">
                  <w:marLeft w:val="0"/>
                  <w:marRight w:val="0"/>
                  <w:marTop w:val="0"/>
                  <w:marBottom w:val="0"/>
                  <w:divBdr>
                    <w:top w:val="none" w:sz="0" w:space="0" w:color="auto"/>
                    <w:left w:val="none" w:sz="0" w:space="0" w:color="auto"/>
                    <w:bottom w:val="none" w:sz="0" w:space="0" w:color="auto"/>
                    <w:right w:val="none" w:sz="0" w:space="0" w:color="auto"/>
                  </w:divBdr>
                  <w:divsChild>
                    <w:div w:id="1848867228">
                      <w:marLeft w:val="0"/>
                      <w:marRight w:val="0"/>
                      <w:marTop w:val="0"/>
                      <w:marBottom w:val="0"/>
                      <w:divBdr>
                        <w:top w:val="none" w:sz="0" w:space="0" w:color="auto"/>
                        <w:left w:val="none" w:sz="0" w:space="0" w:color="auto"/>
                        <w:bottom w:val="none" w:sz="0" w:space="0" w:color="auto"/>
                        <w:right w:val="none" w:sz="0" w:space="0" w:color="auto"/>
                      </w:divBdr>
                    </w:div>
                  </w:divsChild>
                </w:div>
                <w:div w:id="172690420">
                  <w:marLeft w:val="0"/>
                  <w:marRight w:val="0"/>
                  <w:marTop w:val="0"/>
                  <w:marBottom w:val="0"/>
                  <w:divBdr>
                    <w:top w:val="none" w:sz="0" w:space="0" w:color="auto"/>
                    <w:left w:val="none" w:sz="0" w:space="0" w:color="auto"/>
                    <w:bottom w:val="none" w:sz="0" w:space="0" w:color="auto"/>
                    <w:right w:val="none" w:sz="0" w:space="0" w:color="auto"/>
                  </w:divBdr>
                  <w:divsChild>
                    <w:div w:id="1178035794">
                      <w:marLeft w:val="0"/>
                      <w:marRight w:val="0"/>
                      <w:marTop w:val="0"/>
                      <w:marBottom w:val="0"/>
                      <w:divBdr>
                        <w:top w:val="none" w:sz="0" w:space="0" w:color="auto"/>
                        <w:left w:val="none" w:sz="0" w:space="0" w:color="auto"/>
                        <w:bottom w:val="none" w:sz="0" w:space="0" w:color="auto"/>
                        <w:right w:val="none" w:sz="0" w:space="0" w:color="auto"/>
                      </w:divBdr>
                    </w:div>
                  </w:divsChild>
                </w:div>
                <w:div w:id="180163880">
                  <w:marLeft w:val="0"/>
                  <w:marRight w:val="0"/>
                  <w:marTop w:val="0"/>
                  <w:marBottom w:val="0"/>
                  <w:divBdr>
                    <w:top w:val="none" w:sz="0" w:space="0" w:color="auto"/>
                    <w:left w:val="none" w:sz="0" w:space="0" w:color="auto"/>
                    <w:bottom w:val="none" w:sz="0" w:space="0" w:color="auto"/>
                    <w:right w:val="none" w:sz="0" w:space="0" w:color="auto"/>
                  </w:divBdr>
                  <w:divsChild>
                    <w:div w:id="1840534654">
                      <w:marLeft w:val="0"/>
                      <w:marRight w:val="0"/>
                      <w:marTop w:val="0"/>
                      <w:marBottom w:val="0"/>
                      <w:divBdr>
                        <w:top w:val="none" w:sz="0" w:space="0" w:color="auto"/>
                        <w:left w:val="none" w:sz="0" w:space="0" w:color="auto"/>
                        <w:bottom w:val="none" w:sz="0" w:space="0" w:color="auto"/>
                        <w:right w:val="none" w:sz="0" w:space="0" w:color="auto"/>
                      </w:divBdr>
                    </w:div>
                  </w:divsChild>
                </w:div>
                <w:div w:id="180634267">
                  <w:marLeft w:val="0"/>
                  <w:marRight w:val="0"/>
                  <w:marTop w:val="0"/>
                  <w:marBottom w:val="0"/>
                  <w:divBdr>
                    <w:top w:val="none" w:sz="0" w:space="0" w:color="auto"/>
                    <w:left w:val="none" w:sz="0" w:space="0" w:color="auto"/>
                    <w:bottom w:val="none" w:sz="0" w:space="0" w:color="auto"/>
                    <w:right w:val="none" w:sz="0" w:space="0" w:color="auto"/>
                  </w:divBdr>
                  <w:divsChild>
                    <w:div w:id="1760982561">
                      <w:marLeft w:val="0"/>
                      <w:marRight w:val="0"/>
                      <w:marTop w:val="0"/>
                      <w:marBottom w:val="0"/>
                      <w:divBdr>
                        <w:top w:val="none" w:sz="0" w:space="0" w:color="auto"/>
                        <w:left w:val="none" w:sz="0" w:space="0" w:color="auto"/>
                        <w:bottom w:val="none" w:sz="0" w:space="0" w:color="auto"/>
                        <w:right w:val="none" w:sz="0" w:space="0" w:color="auto"/>
                      </w:divBdr>
                    </w:div>
                  </w:divsChild>
                </w:div>
                <w:div w:id="186142494">
                  <w:marLeft w:val="0"/>
                  <w:marRight w:val="0"/>
                  <w:marTop w:val="0"/>
                  <w:marBottom w:val="0"/>
                  <w:divBdr>
                    <w:top w:val="none" w:sz="0" w:space="0" w:color="auto"/>
                    <w:left w:val="none" w:sz="0" w:space="0" w:color="auto"/>
                    <w:bottom w:val="none" w:sz="0" w:space="0" w:color="auto"/>
                    <w:right w:val="none" w:sz="0" w:space="0" w:color="auto"/>
                  </w:divBdr>
                  <w:divsChild>
                    <w:div w:id="1406949189">
                      <w:marLeft w:val="0"/>
                      <w:marRight w:val="0"/>
                      <w:marTop w:val="0"/>
                      <w:marBottom w:val="0"/>
                      <w:divBdr>
                        <w:top w:val="none" w:sz="0" w:space="0" w:color="auto"/>
                        <w:left w:val="none" w:sz="0" w:space="0" w:color="auto"/>
                        <w:bottom w:val="none" w:sz="0" w:space="0" w:color="auto"/>
                        <w:right w:val="none" w:sz="0" w:space="0" w:color="auto"/>
                      </w:divBdr>
                    </w:div>
                  </w:divsChild>
                </w:div>
                <w:div w:id="194542854">
                  <w:marLeft w:val="0"/>
                  <w:marRight w:val="0"/>
                  <w:marTop w:val="0"/>
                  <w:marBottom w:val="0"/>
                  <w:divBdr>
                    <w:top w:val="none" w:sz="0" w:space="0" w:color="auto"/>
                    <w:left w:val="none" w:sz="0" w:space="0" w:color="auto"/>
                    <w:bottom w:val="none" w:sz="0" w:space="0" w:color="auto"/>
                    <w:right w:val="none" w:sz="0" w:space="0" w:color="auto"/>
                  </w:divBdr>
                  <w:divsChild>
                    <w:div w:id="10883797">
                      <w:marLeft w:val="0"/>
                      <w:marRight w:val="0"/>
                      <w:marTop w:val="0"/>
                      <w:marBottom w:val="0"/>
                      <w:divBdr>
                        <w:top w:val="none" w:sz="0" w:space="0" w:color="auto"/>
                        <w:left w:val="none" w:sz="0" w:space="0" w:color="auto"/>
                        <w:bottom w:val="none" w:sz="0" w:space="0" w:color="auto"/>
                        <w:right w:val="none" w:sz="0" w:space="0" w:color="auto"/>
                      </w:divBdr>
                    </w:div>
                  </w:divsChild>
                </w:div>
                <w:div w:id="218245925">
                  <w:marLeft w:val="0"/>
                  <w:marRight w:val="0"/>
                  <w:marTop w:val="0"/>
                  <w:marBottom w:val="0"/>
                  <w:divBdr>
                    <w:top w:val="none" w:sz="0" w:space="0" w:color="auto"/>
                    <w:left w:val="none" w:sz="0" w:space="0" w:color="auto"/>
                    <w:bottom w:val="none" w:sz="0" w:space="0" w:color="auto"/>
                    <w:right w:val="none" w:sz="0" w:space="0" w:color="auto"/>
                  </w:divBdr>
                  <w:divsChild>
                    <w:div w:id="253055959">
                      <w:marLeft w:val="0"/>
                      <w:marRight w:val="0"/>
                      <w:marTop w:val="0"/>
                      <w:marBottom w:val="0"/>
                      <w:divBdr>
                        <w:top w:val="none" w:sz="0" w:space="0" w:color="auto"/>
                        <w:left w:val="none" w:sz="0" w:space="0" w:color="auto"/>
                        <w:bottom w:val="none" w:sz="0" w:space="0" w:color="auto"/>
                        <w:right w:val="none" w:sz="0" w:space="0" w:color="auto"/>
                      </w:divBdr>
                    </w:div>
                  </w:divsChild>
                </w:div>
                <w:div w:id="221186104">
                  <w:marLeft w:val="0"/>
                  <w:marRight w:val="0"/>
                  <w:marTop w:val="0"/>
                  <w:marBottom w:val="0"/>
                  <w:divBdr>
                    <w:top w:val="none" w:sz="0" w:space="0" w:color="auto"/>
                    <w:left w:val="none" w:sz="0" w:space="0" w:color="auto"/>
                    <w:bottom w:val="none" w:sz="0" w:space="0" w:color="auto"/>
                    <w:right w:val="none" w:sz="0" w:space="0" w:color="auto"/>
                  </w:divBdr>
                  <w:divsChild>
                    <w:div w:id="609747875">
                      <w:marLeft w:val="0"/>
                      <w:marRight w:val="0"/>
                      <w:marTop w:val="0"/>
                      <w:marBottom w:val="0"/>
                      <w:divBdr>
                        <w:top w:val="none" w:sz="0" w:space="0" w:color="auto"/>
                        <w:left w:val="none" w:sz="0" w:space="0" w:color="auto"/>
                        <w:bottom w:val="none" w:sz="0" w:space="0" w:color="auto"/>
                        <w:right w:val="none" w:sz="0" w:space="0" w:color="auto"/>
                      </w:divBdr>
                    </w:div>
                  </w:divsChild>
                </w:div>
                <w:div w:id="235559109">
                  <w:marLeft w:val="0"/>
                  <w:marRight w:val="0"/>
                  <w:marTop w:val="0"/>
                  <w:marBottom w:val="0"/>
                  <w:divBdr>
                    <w:top w:val="none" w:sz="0" w:space="0" w:color="auto"/>
                    <w:left w:val="none" w:sz="0" w:space="0" w:color="auto"/>
                    <w:bottom w:val="none" w:sz="0" w:space="0" w:color="auto"/>
                    <w:right w:val="none" w:sz="0" w:space="0" w:color="auto"/>
                  </w:divBdr>
                  <w:divsChild>
                    <w:div w:id="318074124">
                      <w:marLeft w:val="0"/>
                      <w:marRight w:val="0"/>
                      <w:marTop w:val="0"/>
                      <w:marBottom w:val="0"/>
                      <w:divBdr>
                        <w:top w:val="none" w:sz="0" w:space="0" w:color="auto"/>
                        <w:left w:val="none" w:sz="0" w:space="0" w:color="auto"/>
                        <w:bottom w:val="none" w:sz="0" w:space="0" w:color="auto"/>
                        <w:right w:val="none" w:sz="0" w:space="0" w:color="auto"/>
                      </w:divBdr>
                    </w:div>
                  </w:divsChild>
                </w:div>
                <w:div w:id="268780246">
                  <w:marLeft w:val="0"/>
                  <w:marRight w:val="0"/>
                  <w:marTop w:val="0"/>
                  <w:marBottom w:val="0"/>
                  <w:divBdr>
                    <w:top w:val="none" w:sz="0" w:space="0" w:color="auto"/>
                    <w:left w:val="none" w:sz="0" w:space="0" w:color="auto"/>
                    <w:bottom w:val="none" w:sz="0" w:space="0" w:color="auto"/>
                    <w:right w:val="none" w:sz="0" w:space="0" w:color="auto"/>
                  </w:divBdr>
                  <w:divsChild>
                    <w:div w:id="1185365470">
                      <w:marLeft w:val="0"/>
                      <w:marRight w:val="0"/>
                      <w:marTop w:val="0"/>
                      <w:marBottom w:val="0"/>
                      <w:divBdr>
                        <w:top w:val="none" w:sz="0" w:space="0" w:color="auto"/>
                        <w:left w:val="none" w:sz="0" w:space="0" w:color="auto"/>
                        <w:bottom w:val="none" w:sz="0" w:space="0" w:color="auto"/>
                        <w:right w:val="none" w:sz="0" w:space="0" w:color="auto"/>
                      </w:divBdr>
                    </w:div>
                  </w:divsChild>
                </w:div>
                <w:div w:id="283972455">
                  <w:marLeft w:val="0"/>
                  <w:marRight w:val="0"/>
                  <w:marTop w:val="0"/>
                  <w:marBottom w:val="0"/>
                  <w:divBdr>
                    <w:top w:val="none" w:sz="0" w:space="0" w:color="auto"/>
                    <w:left w:val="none" w:sz="0" w:space="0" w:color="auto"/>
                    <w:bottom w:val="none" w:sz="0" w:space="0" w:color="auto"/>
                    <w:right w:val="none" w:sz="0" w:space="0" w:color="auto"/>
                  </w:divBdr>
                  <w:divsChild>
                    <w:div w:id="947469133">
                      <w:marLeft w:val="0"/>
                      <w:marRight w:val="0"/>
                      <w:marTop w:val="0"/>
                      <w:marBottom w:val="0"/>
                      <w:divBdr>
                        <w:top w:val="none" w:sz="0" w:space="0" w:color="auto"/>
                        <w:left w:val="none" w:sz="0" w:space="0" w:color="auto"/>
                        <w:bottom w:val="none" w:sz="0" w:space="0" w:color="auto"/>
                        <w:right w:val="none" w:sz="0" w:space="0" w:color="auto"/>
                      </w:divBdr>
                    </w:div>
                  </w:divsChild>
                </w:div>
                <w:div w:id="301816267">
                  <w:marLeft w:val="0"/>
                  <w:marRight w:val="0"/>
                  <w:marTop w:val="0"/>
                  <w:marBottom w:val="0"/>
                  <w:divBdr>
                    <w:top w:val="none" w:sz="0" w:space="0" w:color="auto"/>
                    <w:left w:val="none" w:sz="0" w:space="0" w:color="auto"/>
                    <w:bottom w:val="none" w:sz="0" w:space="0" w:color="auto"/>
                    <w:right w:val="none" w:sz="0" w:space="0" w:color="auto"/>
                  </w:divBdr>
                  <w:divsChild>
                    <w:div w:id="286274394">
                      <w:marLeft w:val="0"/>
                      <w:marRight w:val="0"/>
                      <w:marTop w:val="0"/>
                      <w:marBottom w:val="0"/>
                      <w:divBdr>
                        <w:top w:val="none" w:sz="0" w:space="0" w:color="auto"/>
                        <w:left w:val="none" w:sz="0" w:space="0" w:color="auto"/>
                        <w:bottom w:val="none" w:sz="0" w:space="0" w:color="auto"/>
                        <w:right w:val="none" w:sz="0" w:space="0" w:color="auto"/>
                      </w:divBdr>
                    </w:div>
                  </w:divsChild>
                </w:div>
                <w:div w:id="303706831">
                  <w:marLeft w:val="0"/>
                  <w:marRight w:val="0"/>
                  <w:marTop w:val="0"/>
                  <w:marBottom w:val="0"/>
                  <w:divBdr>
                    <w:top w:val="none" w:sz="0" w:space="0" w:color="auto"/>
                    <w:left w:val="none" w:sz="0" w:space="0" w:color="auto"/>
                    <w:bottom w:val="none" w:sz="0" w:space="0" w:color="auto"/>
                    <w:right w:val="none" w:sz="0" w:space="0" w:color="auto"/>
                  </w:divBdr>
                  <w:divsChild>
                    <w:div w:id="1743795097">
                      <w:marLeft w:val="0"/>
                      <w:marRight w:val="0"/>
                      <w:marTop w:val="0"/>
                      <w:marBottom w:val="0"/>
                      <w:divBdr>
                        <w:top w:val="none" w:sz="0" w:space="0" w:color="auto"/>
                        <w:left w:val="none" w:sz="0" w:space="0" w:color="auto"/>
                        <w:bottom w:val="none" w:sz="0" w:space="0" w:color="auto"/>
                        <w:right w:val="none" w:sz="0" w:space="0" w:color="auto"/>
                      </w:divBdr>
                    </w:div>
                  </w:divsChild>
                </w:div>
                <w:div w:id="308748893">
                  <w:marLeft w:val="0"/>
                  <w:marRight w:val="0"/>
                  <w:marTop w:val="0"/>
                  <w:marBottom w:val="0"/>
                  <w:divBdr>
                    <w:top w:val="none" w:sz="0" w:space="0" w:color="auto"/>
                    <w:left w:val="none" w:sz="0" w:space="0" w:color="auto"/>
                    <w:bottom w:val="none" w:sz="0" w:space="0" w:color="auto"/>
                    <w:right w:val="none" w:sz="0" w:space="0" w:color="auto"/>
                  </w:divBdr>
                  <w:divsChild>
                    <w:div w:id="1075517302">
                      <w:marLeft w:val="0"/>
                      <w:marRight w:val="0"/>
                      <w:marTop w:val="0"/>
                      <w:marBottom w:val="0"/>
                      <w:divBdr>
                        <w:top w:val="none" w:sz="0" w:space="0" w:color="auto"/>
                        <w:left w:val="none" w:sz="0" w:space="0" w:color="auto"/>
                        <w:bottom w:val="none" w:sz="0" w:space="0" w:color="auto"/>
                        <w:right w:val="none" w:sz="0" w:space="0" w:color="auto"/>
                      </w:divBdr>
                    </w:div>
                  </w:divsChild>
                </w:div>
                <w:div w:id="318660835">
                  <w:marLeft w:val="0"/>
                  <w:marRight w:val="0"/>
                  <w:marTop w:val="0"/>
                  <w:marBottom w:val="0"/>
                  <w:divBdr>
                    <w:top w:val="none" w:sz="0" w:space="0" w:color="auto"/>
                    <w:left w:val="none" w:sz="0" w:space="0" w:color="auto"/>
                    <w:bottom w:val="none" w:sz="0" w:space="0" w:color="auto"/>
                    <w:right w:val="none" w:sz="0" w:space="0" w:color="auto"/>
                  </w:divBdr>
                  <w:divsChild>
                    <w:div w:id="773671351">
                      <w:marLeft w:val="0"/>
                      <w:marRight w:val="0"/>
                      <w:marTop w:val="0"/>
                      <w:marBottom w:val="0"/>
                      <w:divBdr>
                        <w:top w:val="none" w:sz="0" w:space="0" w:color="auto"/>
                        <w:left w:val="none" w:sz="0" w:space="0" w:color="auto"/>
                        <w:bottom w:val="none" w:sz="0" w:space="0" w:color="auto"/>
                        <w:right w:val="none" w:sz="0" w:space="0" w:color="auto"/>
                      </w:divBdr>
                    </w:div>
                  </w:divsChild>
                </w:div>
                <w:div w:id="327489703">
                  <w:marLeft w:val="0"/>
                  <w:marRight w:val="0"/>
                  <w:marTop w:val="0"/>
                  <w:marBottom w:val="0"/>
                  <w:divBdr>
                    <w:top w:val="none" w:sz="0" w:space="0" w:color="auto"/>
                    <w:left w:val="none" w:sz="0" w:space="0" w:color="auto"/>
                    <w:bottom w:val="none" w:sz="0" w:space="0" w:color="auto"/>
                    <w:right w:val="none" w:sz="0" w:space="0" w:color="auto"/>
                  </w:divBdr>
                  <w:divsChild>
                    <w:div w:id="43220838">
                      <w:marLeft w:val="0"/>
                      <w:marRight w:val="0"/>
                      <w:marTop w:val="0"/>
                      <w:marBottom w:val="0"/>
                      <w:divBdr>
                        <w:top w:val="none" w:sz="0" w:space="0" w:color="auto"/>
                        <w:left w:val="none" w:sz="0" w:space="0" w:color="auto"/>
                        <w:bottom w:val="none" w:sz="0" w:space="0" w:color="auto"/>
                        <w:right w:val="none" w:sz="0" w:space="0" w:color="auto"/>
                      </w:divBdr>
                    </w:div>
                  </w:divsChild>
                </w:div>
                <w:div w:id="332953916">
                  <w:marLeft w:val="0"/>
                  <w:marRight w:val="0"/>
                  <w:marTop w:val="0"/>
                  <w:marBottom w:val="0"/>
                  <w:divBdr>
                    <w:top w:val="none" w:sz="0" w:space="0" w:color="auto"/>
                    <w:left w:val="none" w:sz="0" w:space="0" w:color="auto"/>
                    <w:bottom w:val="none" w:sz="0" w:space="0" w:color="auto"/>
                    <w:right w:val="none" w:sz="0" w:space="0" w:color="auto"/>
                  </w:divBdr>
                  <w:divsChild>
                    <w:div w:id="1009647780">
                      <w:marLeft w:val="0"/>
                      <w:marRight w:val="0"/>
                      <w:marTop w:val="0"/>
                      <w:marBottom w:val="0"/>
                      <w:divBdr>
                        <w:top w:val="none" w:sz="0" w:space="0" w:color="auto"/>
                        <w:left w:val="none" w:sz="0" w:space="0" w:color="auto"/>
                        <w:bottom w:val="none" w:sz="0" w:space="0" w:color="auto"/>
                        <w:right w:val="none" w:sz="0" w:space="0" w:color="auto"/>
                      </w:divBdr>
                    </w:div>
                  </w:divsChild>
                </w:div>
                <w:div w:id="344987162">
                  <w:marLeft w:val="0"/>
                  <w:marRight w:val="0"/>
                  <w:marTop w:val="0"/>
                  <w:marBottom w:val="0"/>
                  <w:divBdr>
                    <w:top w:val="none" w:sz="0" w:space="0" w:color="auto"/>
                    <w:left w:val="none" w:sz="0" w:space="0" w:color="auto"/>
                    <w:bottom w:val="none" w:sz="0" w:space="0" w:color="auto"/>
                    <w:right w:val="none" w:sz="0" w:space="0" w:color="auto"/>
                  </w:divBdr>
                  <w:divsChild>
                    <w:div w:id="229579091">
                      <w:marLeft w:val="0"/>
                      <w:marRight w:val="0"/>
                      <w:marTop w:val="0"/>
                      <w:marBottom w:val="0"/>
                      <w:divBdr>
                        <w:top w:val="none" w:sz="0" w:space="0" w:color="auto"/>
                        <w:left w:val="none" w:sz="0" w:space="0" w:color="auto"/>
                        <w:bottom w:val="none" w:sz="0" w:space="0" w:color="auto"/>
                        <w:right w:val="none" w:sz="0" w:space="0" w:color="auto"/>
                      </w:divBdr>
                    </w:div>
                  </w:divsChild>
                </w:div>
                <w:div w:id="354112386">
                  <w:marLeft w:val="0"/>
                  <w:marRight w:val="0"/>
                  <w:marTop w:val="0"/>
                  <w:marBottom w:val="0"/>
                  <w:divBdr>
                    <w:top w:val="none" w:sz="0" w:space="0" w:color="auto"/>
                    <w:left w:val="none" w:sz="0" w:space="0" w:color="auto"/>
                    <w:bottom w:val="none" w:sz="0" w:space="0" w:color="auto"/>
                    <w:right w:val="none" w:sz="0" w:space="0" w:color="auto"/>
                  </w:divBdr>
                  <w:divsChild>
                    <w:div w:id="1884561240">
                      <w:marLeft w:val="0"/>
                      <w:marRight w:val="0"/>
                      <w:marTop w:val="0"/>
                      <w:marBottom w:val="0"/>
                      <w:divBdr>
                        <w:top w:val="none" w:sz="0" w:space="0" w:color="auto"/>
                        <w:left w:val="none" w:sz="0" w:space="0" w:color="auto"/>
                        <w:bottom w:val="none" w:sz="0" w:space="0" w:color="auto"/>
                        <w:right w:val="none" w:sz="0" w:space="0" w:color="auto"/>
                      </w:divBdr>
                    </w:div>
                  </w:divsChild>
                </w:div>
                <w:div w:id="370308411">
                  <w:marLeft w:val="0"/>
                  <w:marRight w:val="0"/>
                  <w:marTop w:val="0"/>
                  <w:marBottom w:val="0"/>
                  <w:divBdr>
                    <w:top w:val="none" w:sz="0" w:space="0" w:color="auto"/>
                    <w:left w:val="none" w:sz="0" w:space="0" w:color="auto"/>
                    <w:bottom w:val="none" w:sz="0" w:space="0" w:color="auto"/>
                    <w:right w:val="none" w:sz="0" w:space="0" w:color="auto"/>
                  </w:divBdr>
                  <w:divsChild>
                    <w:div w:id="2112163528">
                      <w:marLeft w:val="0"/>
                      <w:marRight w:val="0"/>
                      <w:marTop w:val="0"/>
                      <w:marBottom w:val="0"/>
                      <w:divBdr>
                        <w:top w:val="none" w:sz="0" w:space="0" w:color="auto"/>
                        <w:left w:val="none" w:sz="0" w:space="0" w:color="auto"/>
                        <w:bottom w:val="none" w:sz="0" w:space="0" w:color="auto"/>
                        <w:right w:val="none" w:sz="0" w:space="0" w:color="auto"/>
                      </w:divBdr>
                    </w:div>
                  </w:divsChild>
                </w:div>
                <w:div w:id="378820960">
                  <w:marLeft w:val="0"/>
                  <w:marRight w:val="0"/>
                  <w:marTop w:val="0"/>
                  <w:marBottom w:val="0"/>
                  <w:divBdr>
                    <w:top w:val="none" w:sz="0" w:space="0" w:color="auto"/>
                    <w:left w:val="none" w:sz="0" w:space="0" w:color="auto"/>
                    <w:bottom w:val="none" w:sz="0" w:space="0" w:color="auto"/>
                    <w:right w:val="none" w:sz="0" w:space="0" w:color="auto"/>
                  </w:divBdr>
                  <w:divsChild>
                    <w:div w:id="1906136150">
                      <w:marLeft w:val="0"/>
                      <w:marRight w:val="0"/>
                      <w:marTop w:val="0"/>
                      <w:marBottom w:val="0"/>
                      <w:divBdr>
                        <w:top w:val="none" w:sz="0" w:space="0" w:color="auto"/>
                        <w:left w:val="none" w:sz="0" w:space="0" w:color="auto"/>
                        <w:bottom w:val="none" w:sz="0" w:space="0" w:color="auto"/>
                        <w:right w:val="none" w:sz="0" w:space="0" w:color="auto"/>
                      </w:divBdr>
                    </w:div>
                  </w:divsChild>
                </w:div>
                <w:div w:id="382142358">
                  <w:marLeft w:val="0"/>
                  <w:marRight w:val="0"/>
                  <w:marTop w:val="0"/>
                  <w:marBottom w:val="0"/>
                  <w:divBdr>
                    <w:top w:val="none" w:sz="0" w:space="0" w:color="auto"/>
                    <w:left w:val="none" w:sz="0" w:space="0" w:color="auto"/>
                    <w:bottom w:val="none" w:sz="0" w:space="0" w:color="auto"/>
                    <w:right w:val="none" w:sz="0" w:space="0" w:color="auto"/>
                  </w:divBdr>
                  <w:divsChild>
                    <w:div w:id="161821463">
                      <w:marLeft w:val="0"/>
                      <w:marRight w:val="0"/>
                      <w:marTop w:val="0"/>
                      <w:marBottom w:val="0"/>
                      <w:divBdr>
                        <w:top w:val="none" w:sz="0" w:space="0" w:color="auto"/>
                        <w:left w:val="none" w:sz="0" w:space="0" w:color="auto"/>
                        <w:bottom w:val="none" w:sz="0" w:space="0" w:color="auto"/>
                        <w:right w:val="none" w:sz="0" w:space="0" w:color="auto"/>
                      </w:divBdr>
                    </w:div>
                  </w:divsChild>
                </w:div>
                <w:div w:id="400373890">
                  <w:marLeft w:val="0"/>
                  <w:marRight w:val="0"/>
                  <w:marTop w:val="0"/>
                  <w:marBottom w:val="0"/>
                  <w:divBdr>
                    <w:top w:val="none" w:sz="0" w:space="0" w:color="auto"/>
                    <w:left w:val="none" w:sz="0" w:space="0" w:color="auto"/>
                    <w:bottom w:val="none" w:sz="0" w:space="0" w:color="auto"/>
                    <w:right w:val="none" w:sz="0" w:space="0" w:color="auto"/>
                  </w:divBdr>
                  <w:divsChild>
                    <w:div w:id="2091651904">
                      <w:marLeft w:val="0"/>
                      <w:marRight w:val="0"/>
                      <w:marTop w:val="0"/>
                      <w:marBottom w:val="0"/>
                      <w:divBdr>
                        <w:top w:val="none" w:sz="0" w:space="0" w:color="auto"/>
                        <w:left w:val="none" w:sz="0" w:space="0" w:color="auto"/>
                        <w:bottom w:val="none" w:sz="0" w:space="0" w:color="auto"/>
                        <w:right w:val="none" w:sz="0" w:space="0" w:color="auto"/>
                      </w:divBdr>
                    </w:div>
                  </w:divsChild>
                </w:div>
                <w:div w:id="410128676">
                  <w:marLeft w:val="0"/>
                  <w:marRight w:val="0"/>
                  <w:marTop w:val="0"/>
                  <w:marBottom w:val="0"/>
                  <w:divBdr>
                    <w:top w:val="none" w:sz="0" w:space="0" w:color="auto"/>
                    <w:left w:val="none" w:sz="0" w:space="0" w:color="auto"/>
                    <w:bottom w:val="none" w:sz="0" w:space="0" w:color="auto"/>
                    <w:right w:val="none" w:sz="0" w:space="0" w:color="auto"/>
                  </w:divBdr>
                  <w:divsChild>
                    <w:div w:id="452871991">
                      <w:marLeft w:val="0"/>
                      <w:marRight w:val="0"/>
                      <w:marTop w:val="0"/>
                      <w:marBottom w:val="0"/>
                      <w:divBdr>
                        <w:top w:val="none" w:sz="0" w:space="0" w:color="auto"/>
                        <w:left w:val="none" w:sz="0" w:space="0" w:color="auto"/>
                        <w:bottom w:val="none" w:sz="0" w:space="0" w:color="auto"/>
                        <w:right w:val="none" w:sz="0" w:space="0" w:color="auto"/>
                      </w:divBdr>
                    </w:div>
                  </w:divsChild>
                </w:div>
                <w:div w:id="413817933">
                  <w:marLeft w:val="0"/>
                  <w:marRight w:val="0"/>
                  <w:marTop w:val="0"/>
                  <w:marBottom w:val="0"/>
                  <w:divBdr>
                    <w:top w:val="none" w:sz="0" w:space="0" w:color="auto"/>
                    <w:left w:val="none" w:sz="0" w:space="0" w:color="auto"/>
                    <w:bottom w:val="none" w:sz="0" w:space="0" w:color="auto"/>
                    <w:right w:val="none" w:sz="0" w:space="0" w:color="auto"/>
                  </w:divBdr>
                  <w:divsChild>
                    <w:div w:id="120809984">
                      <w:marLeft w:val="0"/>
                      <w:marRight w:val="0"/>
                      <w:marTop w:val="0"/>
                      <w:marBottom w:val="0"/>
                      <w:divBdr>
                        <w:top w:val="none" w:sz="0" w:space="0" w:color="auto"/>
                        <w:left w:val="none" w:sz="0" w:space="0" w:color="auto"/>
                        <w:bottom w:val="none" w:sz="0" w:space="0" w:color="auto"/>
                        <w:right w:val="none" w:sz="0" w:space="0" w:color="auto"/>
                      </w:divBdr>
                    </w:div>
                  </w:divsChild>
                </w:div>
                <w:div w:id="432215572">
                  <w:marLeft w:val="0"/>
                  <w:marRight w:val="0"/>
                  <w:marTop w:val="0"/>
                  <w:marBottom w:val="0"/>
                  <w:divBdr>
                    <w:top w:val="none" w:sz="0" w:space="0" w:color="auto"/>
                    <w:left w:val="none" w:sz="0" w:space="0" w:color="auto"/>
                    <w:bottom w:val="none" w:sz="0" w:space="0" w:color="auto"/>
                    <w:right w:val="none" w:sz="0" w:space="0" w:color="auto"/>
                  </w:divBdr>
                  <w:divsChild>
                    <w:div w:id="1742634974">
                      <w:marLeft w:val="0"/>
                      <w:marRight w:val="0"/>
                      <w:marTop w:val="0"/>
                      <w:marBottom w:val="0"/>
                      <w:divBdr>
                        <w:top w:val="none" w:sz="0" w:space="0" w:color="auto"/>
                        <w:left w:val="none" w:sz="0" w:space="0" w:color="auto"/>
                        <w:bottom w:val="none" w:sz="0" w:space="0" w:color="auto"/>
                        <w:right w:val="none" w:sz="0" w:space="0" w:color="auto"/>
                      </w:divBdr>
                    </w:div>
                  </w:divsChild>
                </w:div>
                <w:div w:id="437453167">
                  <w:marLeft w:val="0"/>
                  <w:marRight w:val="0"/>
                  <w:marTop w:val="0"/>
                  <w:marBottom w:val="0"/>
                  <w:divBdr>
                    <w:top w:val="none" w:sz="0" w:space="0" w:color="auto"/>
                    <w:left w:val="none" w:sz="0" w:space="0" w:color="auto"/>
                    <w:bottom w:val="none" w:sz="0" w:space="0" w:color="auto"/>
                    <w:right w:val="none" w:sz="0" w:space="0" w:color="auto"/>
                  </w:divBdr>
                  <w:divsChild>
                    <w:div w:id="1385637865">
                      <w:marLeft w:val="0"/>
                      <w:marRight w:val="0"/>
                      <w:marTop w:val="0"/>
                      <w:marBottom w:val="0"/>
                      <w:divBdr>
                        <w:top w:val="none" w:sz="0" w:space="0" w:color="auto"/>
                        <w:left w:val="none" w:sz="0" w:space="0" w:color="auto"/>
                        <w:bottom w:val="none" w:sz="0" w:space="0" w:color="auto"/>
                        <w:right w:val="none" w:sz="0" w:space="0" w:color="auto"/>
                      </w:divBdr>
                    </w:div>
                  </w:divsChild>
                </w:div>
                <w:div w:id="443573088">
                  <w:marLeft w:val="0"/>
                  <w:marRight w:val="0"/>
                  <w:marTop w:val="0"/>
                  <w:marBottom w:val="0"/>
                  <w:divBdr>
                    <w:top w:val="none" w:sz="0" w:space="0" w:color="auto"/>
                    <w:left w:val="none" w:sz="0" w:space="0" w:color="auto"/>
                    <w:bottom w:val="none" w:sz="0" w:space="0" w:color="auto"/>
                    <w:right w:val="none" w:sz="0" w:space="0" w:color="auto"/>
                  </w:divBdr>
                  <w:divsChild>
                    <w:div w:id="2113938895">
                      <w:marLeft w:val="0"/>
                      <w:marRight w:val="0"/>
                      <w:marTop w:val="0"/>
                      <w:marBottom w:val="0"/>
                      <w:divBdr>
                        <w:top w:val="none" w:sz="0" w:space="0" w:color="auto"/>
                        <w:left w:val="none" w:sz="0" w:space="0" w:color="auto"/>
                        <w:bottom w:val="none" w:sz="0" w:space="0" w:color="auto"/>
                        <w:right w:val="none" w:sz="0" w:space="0" w:color="auto"/>
                      </w:divBdr>
                    </w:div>
                  </w:divsChild>
                </w:div>
                <w:div w:id="486434663">
                  <w:marLeft w:val="0"/>
                  <w:marRight w:val="0"/>
                  <w:marTop w:val="0"/>
                  <w:marBottom w:val="0"/>
                  <w:divBdr>
                    <w:top w:val="none" w:sz="0" w:space="0" w:color="auto"/>
                    <w:left w:val="none" w:sz="0" w:space="0" w:color="auto"/>
                    <w:bottom w:val="none" w:sz="0" w:space="0" w:color="auto"/>
                    <w:right w:val="none" w:sz="0" w:space="0" w:color="auto"/>
                  </w:divBdr>
                  <w:divsChild>
                    <w:div w:id="2034106379">
                      <w:marLeft w:val="0"/>
                      <w:marRight w:val="0"/>
                      <w:marTop w:val="0"/>
                      <w:marBottom w:val="0"/>
                      <w:divBdr>
                        <w:top w:val="none" w:sz="0" w:space="0" w:color="auto"/>
                        <w:left w:val="none" w:sz="0" w:space="0" w:color="auto"/>
                        <w:bottom w:val="none" w:sz="0" w:space="0" w:color="auto"/>
                        <w:right w:val="none" w:sz="0" w:space="0" w:color="auto"/>
                      </w:divBdr>
                    </w:div>
                  </w:divsChild>
                </w:div>
                <w:div w:id="490028745">
                  <w:marLeft w:val="0"/>
                  <w:marRight w:val="0"/>
                  <w:marTop w:val="0"/>
                  <w:marBottom w:val="0"/>
                  <w:divBdr>
                    <w:top w:val="none" w:sz="0" w:space="0" w:color="auto"/>
                    <w:left w:val="none" w:sz="0" w:space="0" w:color="auto"/>
                    <w:bottom w:val="none" w:sz="0" w:space="0" w:color="auto"/>
                    <w:right w:val="none" w:sz="0" w:space="0" w:color="auto"/>
                  </w:divBdr>
                  <w:divsChild>
                    <w:div w:id="1858961154">
                      <w:marLeft w:val="0"/>
                      <w:marRight w:val="0"/>
                      <w:marTop w:val="0"/>
                      <w:marBottom w:val="0"/>
                      <w:divBdr>
                        <w:top w:val="none" w:sz="0" w:space="0" w:color="auto"/>
                        <w:left w:val="none" w:sz="0" w:space="0" w:color="auto"/>
                        <w:bottom w:val="none" w:sz="0" w:space="0" w:color="auto"/>
                        <w:right w:val="none" w:sz="0" w:space="0" w:color="auto"/>
                      </w:divBdr>
                    </w:div>
                  </w:divsChild>
                </w:div>
                <w:div w:id="491993070">
                  <w:marLeft w:val="0"/>
                  <w:marRight w:val="0"/>
                  <w:marTop w:val="0"/>
                  <w:marBottom w:val="0"/>
                  <w:divBdr>
                    <w:top w:val="none" w:sz="0" w:space="0" w:color="auto"/>
                    <w:left w:val="none" w:sz="0" w:space="0" w:color="auto"/>
                    <w:bottom w:val="none" w:sz="0" w:space="0" w:color="auto"/>
                    <w:right w:val="none" w:sz="0" w:space="0" w:color="auto"/>
                  </w:divBdr>
                  <w:divsChild>
                    <w:div w:id="38941263">
                      <w:marLeft w:val="0"/>
                      <w:marRight w:val="0"/>
                      <w:marTop w:val="0"/>
                      <w:marBottom w:val="0"/>
                      <w:divBdr>
                        <w:top w:val="none" w:sz="0" w:space="0" w:color="auto"/>
                        <w:left w:val="none" w:sz="0" w:space="0" w:color="auto"/>
                        <w:bottom w:val="none" w:sz="0" w:space="0" w:color="auto"/>
                        <w:right w:val="none" w:sz="0" w:space="0" w:color="auto"/>
                      </w:divBdr>
                    </w:div>
                  </w:divsChild>
                </w:div>
                <w:div w:id="500193860">
                  <w:marLeft w:val="0"/>
                  <w:marRight w:val="0"/>
                  <w:marTop w:val="0"/>
                  <w:marBottom w:val="0"/>
                  <w:divBdr>
                    <w:top w:val="none" w:sz="0" w:space="0" w:color="auto"/>
                    <w:left w:val="none" w:sz="0" w:space="0" w:color="auto"/>
                    <w:bottom w:val="none" w:sz="0" w:space="0" w:color="auto"/>
                    <w:right w:val="none" w:sz="0" w:space="0" w:color="auto"/>
                  </w:divBdr>
                  <w:divsChild>
                    <w:div w:id="2003196274">
                      <w:marLeft w:val="0"/>
                      <w:marRight w:val="0"/>
                      <w:marTop w:val="0"/>
                      <w:marBottom w:val="0"/>
                      <w:divBdr>
                        <w:top w:val="none" w:sz="0" w:space="0" w:color="auto"/>
                        <w:left w:val="none" w:sz="0" w:space="0" w:color="auto"/>
                        <w:bottom w:val="none" w:sz="0" w:space="0" w:color="auto"/>
                        <w:right w:val="none" w:sz="0" w:space="0" w:color="auto"/>
                      </w:divBdr>
                    </w:div>
                  </w:divsChild>
                </w:div>
                <w:div w:id="533663515">
                  <w:marLeft w:val="0"/>
                  <w:marRight w:val="0"/>
                  <w:marTop w:val="0"/>
                  <w:marBottom w:val="0"/>
                  <w:divBdr>
                    <w:top w:val="none" w:sz="0" w:space="0" w:color="auto"/>
                    <w:left w:val="none" w:sz="0" w:space="0" w:color="auto"/>
                    <w:bottom w:val="none" w:sz="0" w:space="0" w:color="auto"/>
                    <w:right w:val="none" w:sz="0" w:space="0" w:color="auto"/>
                  </w:divBdr>
                  <w:divsChild>
                    <w:div w:id="1145664110">
                      <w:marLeft w:val="0"/>
                      <w:marRight w:val="0"/>
                      <w:marTop w:val="0"/>
                      <w:marBottom w:val="0"/>
                      <w:divBdr>
                        <w:top w:val="none" w:sz="0" w:space="0" w:color="auto"/>
                        <w:left w:val="none" w:sz="0" w:space="0" w:color="auto"/>
                        <w:bottom w:val="none" w:sz="0" w:space="0" w:color="auto"/>
                        <w:right w:val="none" w:sz="0" w:space="0" w:color="auto"/>
                      </w:divBdr>
                    </w:div>
                  </w:divsChild>
                </w:div>
                <w:div w:id="567350871">
                  <w:marLeft w:val="0"/>
                  <w:marRight w:val="0"/>
                  <w:marTop w:val="0"/>
                  <w:marBottom w:val="0"/>
                  <w:divBdr>
                    <w:top w:val="none" w:sz="0" w:space="0" w:color="auto"/>
                    <w:left w:val="none" w:sz="0" w:space="0" w:color="auto"/>
                    <w:bottom w:val="none" w:sz="0" w:space="0" w:color="auto"/>
                    <w:right w:val="none" w:sz="0" w:space="0" w:color="auto"/>
                  </w:divBdr>
                  <w:divsChild>
                    <w:div w:id="627393251">
                      <w:marLeft w:val="0"/>
                      <w:marRight w:val="0"/>
                      <w:marTop w:val="0"/>
                      <w:marBottom w:val="0"/>
                      <w:divBdr>
                        <w:top w:val="none" w:sz="0" w:space="0" w:color="auto"/>
                        <w:left w:val="none" w:sz="0" w:space="0" w:color="auto"/>
                        <w:bottom w:val="none" w:sz="0" w:space="0" w:color="auto"/>
                        <w:right w:val="none" w:sz="0" w:space="0" w:color="auto"/>
                      </w:divBdr>
                    </w:div>
                  </w:divsChild>
                </w:div>
                <w:div w:id="568000740">
                  <w:marLeft w:val="0"/>
                  <w:marRight w:val="0"/>
                  <w:marTop w:val="0"/>
                  <w:marBottom w:val="0"/>
                  <w:divBdr>
                    <w:top w:val="none" w:sz="0" w:space="0" w:color="auto"/>
                    <w:left w:val="none" w:sz="0" w:space="0" w:color="auto"/>
                    <w:bottom w:val="none" w:sz="0" w:space="0" w:color="auto"/>
                    <w:right w:val="none" w:sz="0" w:space="0" w:color="auto"/>
                  </w:divBdr>
                  <w:divsChild>
                    <w:div w:id="395513107">
                      <w:marLeft w:val="0"/>
                      <w:marRight w:val="0"/>
                      <w:marTop w:val="0"/>
                      <w:marBottom w:val="0"/>
                      <w:divBdr>
                        <w:top w:val="none" w:sz="0" w:space="0" w:color="auto"/>
                        <w:left w:val="none" w:sz="0" w:space="0" w:color="auto"/>
                        <w:bottom w:val="none" w:sz="0" w:space="0" w:color="auto"/>
                        <w:right w:val="none" w:sz="0" w:space="0" w:color="auto"/>
                      </w:divBdr>
                    </w:div>
                  </w:divsChild>
                </w:div>
                <w:div w:id="570239183">
                  <w:marLeft w:val="0"/>
                  <w:marRight w:val="0"/>
                  <w:marTop w:val="0"/>
                  <w:marBottom w:val="0"/>
                  <w:divBdr>
                    <w:top w:val="none" w:sz="0" w:space="0" w:color="auto"/>
                    <w:left w:val="none" w:sz="0" w:space="0" w:color="auto"/>
                    <w:bottom w:val="none" w:sz="0" w:space="0" w:color="auto"/>
                    <w:right w:val="none" w:sz="0" w:space="0" w:color="auto"/>
                  </w:divBdr>
                  <w:divsChild>
                    <w:div w:id="812798943">
                      <w:marLeft w:val="0"/>
                      <w:marRight w:val="0"/>
                      <w:marTop w:val="0"/>
                      <w:marBottom w:val="0"/>
                      <w:divBdr>
                        <w:top w:val="none" w:sz="0" w:space="0" w:color="auto"/>
                        <w:left w:val="none" w:sz="0" w:space="0" w:color="auto"/>
                        <w:bottom w:val="none" w:sz="0" w:space="0" w:color="auto"/>
                        <w:right w:val="none" w:sz="0" w:space="0" w:color="auto"/>
                      </w:divBdr>
                    </w:div>
                  </w:divsChild>
                </w:div>
                <w:div w:id="581378486">
                  <w:marLeft w:val="0"/>
                  <w:marRight w:val="0"/>
                  <w:marTop w:val="0"/>
                  <w:marBottom w:val="0"/>
                  <w:divBdr>
                    <w:top w:val="none" w:sz="0" w:space="0" w:color="auto"/>
                    <w:left w:val="none" w:sz="0" w:space="0" w:color="auto"/>
                    <w:bottom w:val="none" w:sz="0" w:space="0" w:color="auto"/>
                    <w:right w:val="none" w:sz="0" w:space="0" w:color="auto"/>
                  </w:divBdr>
                  <w:divsChild>
                    <w:div w:id="1737893458">
                      <w:marLeft w:val="0"/>
                      <w:marRight w:val="0"/>
                      <w:marTop w:val="0"/>
                      <w:marBottom w:val="0"/>
                      <w:divBdr>
                        <w:top w:val="none" w:sz="0" w:space="0" w:color="auto"/>
                        <w:left w:val="none" w:sz="0" w:space="0" w:color="auto"/>
                        <w:bottom w:val="none" w:sz="0" w:space="0" w:color="auto"/>
                        <w:right w:val="none" w:sz="0" w:space="0" w:color="auto"/>
                      </w:divBdr>
                    </w:div>
                  </w:divsChild>
                </w:div>
                <w:div w:id="582226479">
                  <w:marLeft w:val="0"/>
                  <w:marRight w:val="0"/>
                  <w:marTop w:val="0"/>
                  <w:marBottom w:val="0"/>
                  <w:divBdr>
                    <w:top w:val="none" w:sz="0" w:space="0" w:color="auto"/>
                    <w:left w:val="none" w:sz="0" w:space="0" w:color="auto"/>
                    <w:bottom w:val="none" w:sz="0" w:space="0" w:color="auto"/>
                    <w:right w:val="none" w:sz="0" w:space="0" w:color="auto"/>
                  </w:divBdr>
                  <w:divsChild>
                    <w:div w:id="627786507">
                      <w:marLeft w:val="0"/>
                      <w:marRight w:val="0"/>
                      <w:marTop w:val="0"/>
                      <w:marBottom w:val="0"/>
                      <w:divBdr>
                        <w:top w:val="none" w:sz="0" w:space="0" w:color="auto"/>
                        <w:left w:val="none" w:sz="0" w:space="0" w:color="auto"/>
                        <w:bottom w:val="none" w:sz="0" w:space="0" w:color="auto"/>
                        <w:right w:val="none" w:sz="0" w:space="0" w:color="auto"/>
                      </w:divBdr>
                    </w:div>
                  </w:divsChild>
                </w:div>
                <w:div w:id="588004155">
                  <w:marLeft w:val="0"/>
                  <w:marRight w:val="0"/>
                  <w:marTop w:val="0"/>
                  <w:marBottom w:val="0"/>
                  <w:divBdr>
                    <w:top w:val="none" w:sz="0" w:space="0" w:color="auto"/>
                    <w:left w:val="none" w:sz="0" w:space="0" w:color="auto"/>
                    <w:bottom w:val="none" w:sz="0" w:space="0" w:color="auto"/>
                    <w:right w:val="none" w:sz="0" w:space="0" w:color="auto"/>
                  </w:divBdr>
                  <w:divsChild>
                    <w:div w:id="1863007397">
                      <w:marLeft w:val="0"/>
                      <w:marRight w:val="0"/>
                      <w:marTop w:val="0"/>
                      <w:marBottom w:val="0"/>
                      <w:divBdr>
                        <w:top w:val="none" w:sz="0" w:space="0" w:color="auto"/>
                        <w:left w:val="none" w:sz="0" w:space="0" w:color="auto"/>
                        <w:bottom w:val="none" w:sz="0" w:space="0" w:color="auto"/>
                        <w:right w:val="none" w:sz="0" w:space="0" w:color="auto"/>
                      </w:divBdr>
                    </w:div>
                  </w:divsChild>
                </w:div>
                <w:div w:id="613177086">
                  <w:marLeft w:val="0"/>
                  <w:marRight w:val="0"/>
                  <w:marTop w:val="0"/>
                  <w:marBottom w:val="0"/>
                  <w:divBdr>
                    <w:top w:val="none" w:sz="0" w:space="0" w:color="auto"/>
                    <w:left w:val="none" w:sz="0" w:space="0" w:color="auto"/>
                    <w:bottom w:val="none" w:sz="0" w:space="0" w:color="auto"/>
                    <w:right w:val="none" w:sz="0" w:space="0" w:color="auto"/>
                  </w:divBdr>
                  <w:divsChild>
                    <w:div w:id="1322269291">
                      <w:marLeft w:val="0"/>
                      <w:marRight w:val="0"/>
                      <w:marTop w:val="0"/>
                      <w:marBottom w:val="0"/>
                      <w:divBdr>
                        <w:top w:val="none" w:sz="0" w:space="0" w:color="auto"/>
                        <w:left w:val="none" w:sz="0" w:space="0" w:color="auto"/>
                        <w:bottom w:val="none" w:sz="0" w:space="0" w:color="auto"/>
                        <w:right w:val="none" w:sz="0" w:space="0" w:color="auto"/>
                      </w:divBdr>
                    </w:div>
                  </w:divsChild>
                </w:div>
                <w:div w:id="618028084">
                  <w:marLeft w:val="0"/>
                  <w:marRight w:val="0"/>
                  <w:marTop w:val="0"/>
                  <w:marBottom w:val="0"/>
                  <w:divBdr>
                    <w:top w:val="none" w:sz="0" w:space="0" w:color="auto"/>
                    <w:left w:val="none" w:sz="0" w:space="0" w:color="auto"/>
                    <w:bottom w:val="none" w:sz="0" w:space="0" w:color="auto"/>
                    <w:right w:val="none" w:sz="0" w:space="0" w:color="auto"/>
                  </w:divBdr>
                  <w:divsChild>
                    <w:div w:id="1421758597">
                      <w:marLeft w:val="0"/>
                      <w:marRight w:val="0"/>
                      <w:marTop w:val="0"/>
                      <w:marBottom w:val="0"/>
                      <w:divBdr>
                        <w:top w:val="none" w:sz="0" w:space="0" w:color="auto"/>
                        <w:left w:val="none" w:sz="0" w:space="0" w:color="auto"/>
                        <w:bottom w:val="none" w:sz="0" w:space="0" w:color="auto"/>
                        <w:right w:val="none" w:sz="0" w:space="0" w:color="auto"/>
                      </w:divBdr>
                    </w:div>
                  </w:divsChild>
                </w:div>
                <w:div w:id="649090759">
                  <w:marLeft w:val="0"/>
                  <w:marRight w:val="0"/>
                  <w:marTop w:val="0"/>
                  <w:marBottom w:val="0"/>
                  <w:divBdr>
                    <w:top w:val="none" w:sz="0" w:space="0" w:color="auto"/>
                    <w:left w:val="none" w:sz="0" w:space="0" w:color="auto"/>
                    <w:bottom w:val="none" w:sz="0" w:space="0" w:color="auto"/>
                    <w:right w:val="none" w:sz="0" w:space="0" w:color="auto"/>
                  </w:divBdr>
                  <w:divsChild>
                    <w:div w:id="1478379399">
                      <w:marLeft w:val="0"/>
                      <w:marRight w:val="0"/>
                      <w:marTop w:val="0"/>
                      <w:marBottom w:val="0"/>
                      <w:divBdr>
                        <w:top w:val="none" w:sz="0" w:space="0" w:color="auto"/>
                        <w:left w:val="none" w:sz="0" w:space="0" w:color="auto"/>
                        <w:bottom w:val="none" w:sz="0" w:space="0" w:color="auto"/>
                        <w:right w:val="none" w:sz="0" w:space="0" w:color="auto"/>
                      </w:divBdr>
                    </w:div>
                  </w:divsChild>
                </w:div>
                <w:div w:id="651446837">
                  <w:marLeft w:val="0"/>
                  <w:marRight w:val="0"/>
                  <w:marTop w:val="0"/>
                  <w:marBottom w:val="0"/>
                  <w:divBdr>
                    <w:top w:val="none" w:sz="0" w:space="0" w:color="auto"/>
                    <w:left w:val="none" w:sz="0" w:space="0" w:color="auto"/>
                    <w:bottom w:val="none" w:sz="0" w:space="0" w:color="auto"/>
                    <w:right w:val="none" w:sz="0" w:space="0" w:color="auto"/>
                  </w:divBdr>
                  <w:divsChild>
                    <w:div w:id="731582106">
                      <w:marLeft w:val="0"/>
                      <w:marRight w:val="0"/>
                      <w:marTop w:val="0"/>
                      <w:marBottom w:val="0"/>
                      <w:divBdr>
                        <w:top w:val="none" w:sz="0" w:space="0" w:color="auto"/>
                        <w:left w:val="none" w:sz="0" w:space="0" w:color="auto"/>
                        <w:bottom w:val="none" w:sz="0" w:space="0" w:color="auto"/>
                        <w:right w:val="none" w:sz="0" w:space="0" w:color="auto"/>
                      </w:divBdr>
                    </w:div>
                  </w:divsChild>
                </w:div>
                <w:div w:id="736637207">
                  <w:marLeft w:val="0"/>
                  <w:marRight w:val="0"/>
                  <w:marTop w:val="0"/>
                  <w:marBottom w:val="0"/>
                  <w:divBdr>
                    <w:top w:val="none" w:sz="0" w:space="0" w:color="auto"/>
                    <w:left w:val="none" w:sz="0" w:space="0" w:color="auto"/>
                    <w:bottom w:val="none" w:sz="0" w:space="0" w:color="auto"/>
                    <w:right w:val="none" w:sz="0" w:space="0" w:color="auto"/>
                  </w:divBdr>
                  <w:divsChild>
                    <w:div w:id="624045517">
                      <w:marLeft w:val="0"/>
                      <w:marRight w:val="0"/>
                      <w:marTop w:val="0"/>
                      <w:marBottom w:val="0"/>
                      <w:divBdr>
                        <w:top w:val="none" w:sz="0" w:space="0" w:color="auto"/>
                        <w:left w:val="none" w:sz="0" w:space="0" w:color="auto"/>
                        <w:bottom w:val="none" w:sz="0" w:space="0" w:color="auto"/>
                        <w:right w:val="none" w:sz="0" w:space="0" w:color="auto"/>
                      </w:divBdr>
                    </w:div>
                  </w:divsChild>
                </w:div>
                <w:div w:id="747844324">
                  <w:marLeft w:val="0"/>
                  <w:marRight w:val="0"/>
                  <w:marTop w:val="0"/>
                  <w:marBottom w:val="0"/>
                  <w:divBdr>
                    <w:top w:val="none" w:sz="0" w:space="0" w:color="auto"/>
                    <w:left w:val="none" w:sz="0" w:space="0" w:color="auto"/>
                    <w:bottom w:val="none" w:sz="0" w:space="0" w:color="auto"/>
                    <w:right w:val="none" w:sz="0" w:space="0" w:color="auto"/>
                  </w:divBdr>
                  <w:divsChild>
                    <w:div w:id="1988899197">
                      <w:marLeft w:val="0"/>
                      <w:marRight w:val="0"/>
                      <w:marTop w:val="0"/>
                      <w:marBottom w:val="0"/>
                      <w:divBdr>
                        <w:top w:val="none" w:sz="0" w:space="0" w:color="auto"/>
                        <w:left w:val="none" w:sz="0" w:space="0" w:color="auto"/>
                        <w:bottom w:val="none" w:sz="0" w:space="0" w:color="auto"/>
                        <w:right w:val="none" w:sz="0" w:space="0" w:color="auto"/>
                      </w:divBdr>
                    </w:div>
                  </w:divsChild>
                </w:div>
                <w:div w:id="754084437">
                  <w:marLeft w:val="0"/>
                  <w:marRight w:val="0"/>
                  <w:marTop w:val="0"/>
                  <w:marBottom w:val="0"/>
                  <w:divBdr>
                    <w:top w:val="none" w:sz="0" w:space="0" w:color="auto"/>
                    <w:left w:val="none" w:sz="0" w:space="0" w:color="auto"/>
                    <w:bottom w:val="none" w:sz="0" w:space="0" w:color="auto"/>
                    <w:right w:val="none" w:sz="0" w:space="0" w:color="auto"/>
                  </w:divBdr>
                  <w:divsChild>
                    <w:div w:id="1806703112">
                      <w:marLeft w:val="0"/>
                      <w:marRight w:val="0"/>
                      <w:marTop w:val="0"/>
                      <w:marBottom w:val="0"/>
                      <w:divBdr>
                        <w:top w:val="none" w:sz="0" w:space="0" w:color="auto"/>
                        <w:left w:val="none" w:sz="0" w:space="0" w:color="auto"/>
                        <w:bottom w:val="none" w:sz="0" w:space="0" w:color="auto"/>
                        <w:right w:val="none" w:sz="0" w:space="0" w:color="auto"/>
                      </w:divBdr>
                    </w:div>
                  </w:divsChild>
                </w:div>
                <w:div w:id="760495542">
                  <w:marLeft w:val="0"/>
                  <w:marRight w:val="0"/>
                  <w:marTop w:val="0"/>
                  <w:marBottom w:val="0"/>
                  <w:divBdr>
                    <w:top w:val="none" w:sz="0" w:space="0" w:color="auto"/>
                    <w:left w:val="none" w:sz="0" w:space="0" w:color="auto"/>
                    <w:bottom w:val="none" w:sz="0" w:space="0" w:color="auto"/>
                    <w:right w:val="none" w:sz="0" w:space="0" w:color="auto"/>
                  </w:divBdr>
                  <w:divsChild>
                    <w:div w:id="60494560">
                      <w:marLeft w:val="0"/>
                      <w:marRight w:val="0"/>
                      <w:marTop w:val="0"/>
                      <w:marBottom w:val="0"/>
                      <w:divBdr>
                        <w:top w:val="none" w:sz="0" w:space="0" w:color="auto"/>
                        <w:left w:val="none" w:sz="0" w:space="0" w:color="auto"/>
                        <w:bottom w:val="none" w:sz="0" w:space="0" w:color="auto"/>
                        <w:right w:val="none" w:sz="0" w:space="0" w:color="auto"/>
                      </w:divBdr>
                    </w:div>
                  </w:divsChild>
                </w:div>
                <w:div w:id="778259609">
                  <w:marLeft w:val="0"/>
                  <w:marRight w:val="0"/>
                  <w:marTop w:val="0"/>
                  <w:marBottom w:val="0"/>
                  <w:divBdr>
                    <w:top w:val="none" w:sz="0" w:space="0" w:color="auto"/>
                    <w:left w:val="none" w:sz="0" w:space="0" w:color="auto"/>
                    <w:bottom w:val="none" w:sz="0" w:space="0" w:color="auto"/>
                    <w:right w:val="none" w:sz="0" w:space="0" w:color="auto"/>
                  </w:divBdr>
                  <w:divsChild>
                    <w:div w:id="2099793063">
                      <w:marLeft w:val="0"/>
                      <w:marRight w:val="0"/>
                      <w:marTop w:val="0"/>
                      <w:marBottom w:val="0"/>
                      <w:divBdr>
                        <w:top w:val="none" w:sz="0" w:space="0" w:color="auto"/>
                        <w:left w:val="none" w:sz="0" w:space="0" w:color="auto"/>
                        <w:bottom w:val="none" w:sz="0" w:space="0" w:color="auto"/>
                        <w:right w:val="none" w:sz="0" w:space="0" w:color="auto"/>
                      </w:divBdr>
                    </w:div>
                  </w:divsChild>
                </w:div>
                <w:div w:id="789713328">
                  <w:marLeft w:val="0"/>
                  <w:marRight w:val="0"/>
                  <w:marTop w:val="0"/>
                  <w:marBottom w:val="0"/>
                  <w:divBdr>
                    <w:top w:val="none" w:sz="0" w:space="0" w:color="auto"/>
                    <w:left w:val="none" w:sz="0" w:space="0" w:color="auto"/>
                    <w:bottom w:val="none" w:sz="0" w:space="0" w:color="auto"/>
                    <w:right w:val="none" w:sz="0" w:space="0" w:color="auto"/>
                  </w:divBdr>
                  <w:divsChild>
                    <w:div w:id="587999790">
                      <w:marLeft w:val="0"/>
                      <w:marRight w:val="0"/>
                      <w:marTop w:val="0"/>
                      <w:marBottom w:val="0"/>
                      <w:divBdr>
                        <w:top w:val="none" w:sz="0" w:space="0" w:color="auto"/>
                        <w:left w:val="none" w:sz="0" w:space="0" w:color="auto"/>
                        <w:bottom w:val="none" w:sz="0" w:space="0" w:color="auto"/>
                        <w:right w:val="none" w:sz="0" w:space="0" w:color="auto"/>
                      </w:divBdr>
                    </w:div>
                  </w:divsChild>
                </w:div>
                <w:div w:id="809369693">
                  <w:marLeft w:val="0"/>
                  <w:marRight w:val="0"/>
                  <w:marTop w:val="0"/>
                  <w:marBottom w:val="0"/>
                  <w:divBdr>
                    <w:top w:val="none" w:sz="0" w:space="0" w:color="auto"/>
                    <w:left w:val="none" w:sz="0" w:space="0" w:color="auto"/>
                    <w:bottom w:val="none" w:sz="0" w:space="0" w:color="auto"/>
                    <w:right w:val="none" w:sz="0" w:space="0" w:color="auto"/>
                  </w:divBdr>
                  <w:divsChild>
                    <w:div w:id="2108647162">
                      <w:marLeft w:val="0"/>
                      <w:marRight w:val="0"/>
                      <w:marTop w:val="0"/>
                      <w:marBottom w:val="0"/>
                      <w:divBdr>
                        <w:top w:val="none" w:sz="0" w:space="0" w:color="auto"/>
                        <w:left w:val="none" w:sz="0" w:space="0" w:color="auto"/>
                        <w:bottom w:val="none" w:sz="0" w:space="0" w:color="auto"/>
                        <w:right w:val="none" w:sz="0" w:space="0" w:color="auto"/>
                      </w:divBdr>
                    </w:div>
                  </w:divsChild>
                </w:div>
                <w:div w:id="813449944">
                  <w:marLeft w:val="0"/>
                  <w:marRight w:val="0"/>
                  <w:marTop w:val="0"/>
                  <w:marBottom w:val="0"/>
                  <w:divBdr>
                    <w:top w:val="none" w:sz="0" w:space="0" w:color="auto"/>
                    <w:left w:val="none" w:sz="0" w:space="0" w:color="auto"/>
                    <w:bottom w:val="none" w:sz="0" w:space="0" w:color="auto"/>
                    <w:right w:val="none" w:sz="0" w:space="0" w:color="auto"/>
                  </w:divBdr>
                  <w:divsChild>
                    <w:div w:id="730615027">
                      <w:marLeft w:val="0"/>
                      <w:marRight w:val="0"/>
                      <w:marTop w:val="0"/>
                      <w:marBottom w:val="0"/>
                      <w:divBdr>
                        <w:top w:val="none" w:sz="0" w:space="0" w:color="auto"/>
                        <w:left w:val="none" w:sz="0" w:space="0" w:color="auto"/>
                        <w:bottom w:val="none" w:sz="0" w:space="0" w:color="auto"/>
                        <w:right w:val="none" w:sz="0" w:space="0" w:color="auto"/>
                      </w:divBdr>
                    </w:div>
                  </w:divsChild>
                </w:div>
                <w:div w:id="818964419">
                  <w:marLeft w:val="0"/>
                  <w:marRight w:val="0"/>
                  <w:marTop w:val="0"/>
                  <w:marBottom w:val="0"/>
                  <w:divBdr>
                    <w:top w:val="none" w:sz="0" w:space="0" w:color="auto"/>
                    <w:left w:val="none" w:sz="0" w:space="0" w:color="auto"/>
                    <w:bottom w:val="none" w:sz="0" w:space="0" w:color="auto"/>
                    <w:right w:val="none" w:sz="0" w:space="0" w:color="auto"/>
                  </w:divBdr>
                  <w:divsChild>
                    <w:div w:id="1889756872">
                      <w:marLeft w:val="0"/>
                      <w:marRight w:val="0"/>
                      <w:marTop w:val="0"/>
                      <w:marBottom w:val="0"/>
                      <w:divBdr>
                        <w:top w:val="none" w:sz="0" w:space="0" w:color="auto"/>
                        <w:left w:val="none" w:sz="0" w:space="0" w:color="auto"/>
                        <w:bottom w:val="none" w:sz="0" w:space="0" w:color="auto"/>
                        <w:right w:val="none" w:sz="0" w:space="0" w:color="auto"/>
                      </w:divBdr>
                    </w:div>
                  </w:divsChild>
                </w:div>
                <w:div w:id="838082171">
                  <w:marLeft w:val="0"/>
                  <w:marRight w:val="0"/>
                  <w:marTop w:val="0"/>
                  <w:marBottom w:val="0"/>
                  <w:divBdr>
                    <w:top w:val="none" w:sz="0" w:space="0" w:color="auto"/>
                    <w:left w:val="none" w:sz="0" w:space="0" w:color="auto"/>
                    <w:bottom w:val="none" w:sz="0" w:space="0" w:color="auto"/>
                    <w:right w:val="none" w:sz="0" w:space="0" w:color="auto"/>
                  </w:divBdr>
                  <w:divsChild>
                    <w:div w:id="126705375">
                      <w:marLeft w:val="0"/>
                      <w:marRight w:val="0"/>
                      <w:marTop w:val="0"/>
                      <w:marBottom w:val="0"/>
                      <w:divBdr>
                        <w:top w:val="none" w:sz="0" w:space="0" w:color="auto"/>
                        <w:left w:val="none" w:sz="0" w:space="0" w:color="auto"/>
                        <w:bottom w:val="none" w:sz="0" w:space="0" w:color="auto"/>
                        <w:right w:val="none" w:sz="0" w:space="0" w:color="auto"/>
                      </w:divBdr>
                    </w:div>
                  </w:divsChild>
                </w:div>
                <w:div w:id="864440610">
                  <w:marLeft w:val="0"/>
                  <w:marRight w:val="0"/>
                  <w:marTop w:val="0"/>
                  <w:marBottom w:val="0"/>
                  <w:divBdr>
                    <w:top w:val="none" w:sz="0" w:space="0" w:color="auto"/>
                    <w:left w:val="none" w:sz="0" w:space="0" w:color="auto"/>
                    <w:bottom w:val="none" w:sz="0" w:space="0" w:color="auto"/>
                    <w:right w:val="none" w:sz="0" w:space="0" w:color="auto"/>
                  </w:divBdr>
                  <w:divsChild>
                    <w:div w:id="500243442">
                      <w:marLeft w:val="0"/>
                      <w:marRight w:val="0"/>
                      <w:marTop w:val="0"/>
                      <w:marBottom w:val="0"/>
                      <w:divBdr>
                        <w:top w:val="none" w:sz="0" w:space="0" w:color="auto"/>
                        <w:left w:val="none" w:sz="0" w:space="0" w:color="auto"/>
                        <w:bottom w:val="none" w:sz="0" w:space="0" w:color="auto"/>
                        <w:right w:val="none" w:sz="0" w:space="0" w:color="auto"/>
                      </w:divBdr>
                    </w:div>
                  </w:divsChild>
                </w:div>
                <w:div w:id="876309291">
                  <w:marLeft w:val="0"/>
                  <w:marRight w:val="0"/>
                  <w:marTop w:val="0"/>
                  <w:marBottom w:val="0"/>
                  <w:divBdr>
                    <w:top w:val="none" w:sz="0" w:space="0" w:color="auto"/>
                    <w:left w:val="none" w:sz="0" w:space="0" w:color="auto"/>
                    <w:bottom w:val="none" w:sz="0" w:space="0" w:color="auto"/>
                    <w:right w:val="none" w:sz="0" w:space="0" w:color="auto"/>
                  </w:divBdr>
                  <w:divsChild>
                    <w:div w:id="496724410">
                      <w:marLeft w:val="0"/>
                      <w:marRight w:val="0"/>
                      <w:marTop w:val="0"/>
                      <w:marBottom w:val="0"/>
                      <w:divBdr>
                        <w:top w:val="none" w:sz="0" w:space="0" w:color="auto"/>
                        <w:left w:val="none" w:sz="0" w:space="0" w:color="auto"/>
                        <w:bottom w:val="none" w:sz="0" w:space="0" w:color="auto"/>
                        <w:right w:val="none" w:sz="0" w:space="0" w:color="auto"/>
                      </w:divBdr>
                    </w:div>
                  </w:divsChild>
                </w:div>
                <w:div w:id="892161733">
                  <w:marLeft w:val="0"/>
                  <w:marRight w:val="0"/>
                  <w:marTop w:val="0"/>
                  <w:marBottom w:val="0"/>
                  <w:divBdr>
                    <w:top w:val="none" w:sz="0" w:space="0" w:color="auto"/>
                    <w:left w:val="none" w:sz="0" w:space="0" w:color="auto"/>
                    <w:bottom w:val="none" w:sz="0" w:space="0" w:color="auto"/>
                    <w:right w:val="none" w:sz="0" w:space="0" w:color="auto"/>
                  </w:divBdr>
                  <w:divsChild>
                    <w:div w:id="1015115278">
                      <w:marLeft w:val="0"/>
                      <w:marRight w:val="0"/>
                      <w:marTop w:val="0"/>
                      <w:marBottom w:val="0"/>
                      <w:divBdr>
                        <w:top w:val="none" w:sz="0" w:space="0" w:color="auto"/>
                        <w:left w:val="none" w:sz="0" w:space="0" w:color="auto"/>
                        <w:bottom w:val="none" w:sz="0" w:space="0" w:color="auto"/>
                        <w:right w:val="none" w:sz="0" w:space="0" w:color="auto"/>
                      </w:divBdr>
                    </w:div>
                  </w:divsChild>
                </w:div>
                <w:div w:id="899052776">
                  <w:marLeft w:val="0"/>
                  <w:marRight w:val="0"/>
                  <w:marTop w:val="0"/>
                  <w:marBottom w:val="0"/>
                  <w:divBdr>
                    <w:top w:val="none" w:sz="0" w:space="0" w:color="auto"/>
                    <w:left w:val="none" w:sz="0" w:space="0" w:color="auto"/>
                    <w:bottom w:val="none" w:sz="0" w:space="0" w:color="auto"/>
                    <w:right w:val="none" w:sz="0" w:space="0" w:color="auto"/>
                  </w:divBdr>
                  <w:divsChild>
                    <w:div w:id="1107000420">
                      <w:marLeft w:val="0"/>
                      <w:marRight w:val="0"/>
                      <w:marTop w:val="0"/>
                      <w:marBottom w:val="0"/>
                      <w:divBdr>
                        <w:top w:val="none" w:sz="0" w:space="0" w:color="auto"/>
                        <w:left w:val="none" w:sz="0" w:space="0" w:color="auto"/>
                        <w:bottom w:val="none" w:sz="0" w:space="0" w:color="auto"/>
                        <w:right w:val="none" w:sz="0" w:space="0" w:color="auto"/>
                      </w:divBdr>
                    </w:div>
                  </w:divsChild>
                </w:div>
                <w:div w:id="912130649">
                  <w:marLeft w:val="0"/>
                  <w:marRight w:val="0"/>
                  <w:marTop w:val="0"/>
                  <w:marBottom w:val="0"/>
                  <w:divBdr>
                    <w:top w:val="none" w:sz="0" w:space="0" w:color="auto"/>
                    <w:left w:val="none" w:sz="0" w:space="0" w:color="auto"/>
                    <w:bottom w:val="none" w:sz="0" w:space="0" w:color="auto"/>
                    <w:right w:val="none" w:sz="0" w:space="0" w:color="auto"/>
                  </w:divBdr>
                  <w:divsChild>
                    <w:div w:id="1250506427">
                      <w:marLeft w:val="0"/>
                      <w:marRight w:val="0"/>
                      <w:marTop w:val="0"/>
                      <w:marBottom w:val="0"/>
                      <w:divBdr>
                        <w:top w:val="none" w:sz="0" w:space="0" w:color="auto"/>
                        <w:left w:val="none" w:sz="0" w:space="0" w:color="auto"/>
                        <w:bottom w:val="none" w:sz="0" w:space="0" w:color="auto"/>
                        <w:right w:val="none" w:sz="0" w:space="0" w:color="auto"/>
                      </w:divBdr>
                    </w:div>
                  </w:divsChild>
                </w:div>
                <w:div w:id="913009637">
                  <w:marLeft w:val="0"/>
                  <w:marRight w:val="0"/>
                  <w:marTop w:val="0"/>
                  <w:marBottom w:val="0"/>
                  <w:divBdr>
                    <w:top w:val="none" w:sz="0" w:space="0" w:color="auto"/>
                    <w:left w:val="none" w:sz="0" w:space="0" w:color="auto"/>
                    <w:bottom w:val="none" w:sz="0" w:space="0" w:color="auto"/>
                    <w:right w:val="none" w:sz="0" w:space="0" w:color="auto"/>
                  </w:divBdr>
                  <w:divsChild>
                    <w:div w:id="314262647">
                      <w:marLeft w:val="0"/>
                      <w:marRight w:val="0"/>
                      <w:marTop w:val="0"/>
                      <w:marBottom w:val="0"/>
                      <w:divBdr>
                        <w:top w:val="none" w:sz="0" w:space="0" w:color="auto"/>
                        <w:left w:val="none" w:sz="0" w:space="0" w:color="auto"/>
                        <w:bottom w:val="none" w:sz="0" w:space="0" w:color="auto"/>
                        <w:right w:val="none" w:sz="0" w:space="0" w:color="auto"/>
                      </w:divBdr>
                    </w:div>
                  </w:divsChild>
                </w:div>
                <w:div w:id="913122059">
                  <w:marLeft w:val="0"/>
                  <w:marRight w:val="0"/>
                  <w:marTop w:val="0"/>
                  <w:marBottom w:val="0"/>
                  <w:divBdr>
                    <w:top w:val="none" w:sz="0" w:space="0" w:color="auto"/>
                    <w:left w:val="none" w:sz="0" w:space="0" w:color="auto"/>
                    <w:bottom w:val="none" w:sz="0" w:space="0" w:color="auto"/>
                    <w:right w:val="none" w:sz="0" w:space="0" w:color="auto"/>
                  </w:divBdr>
                  <w:divsChild>
                    <w:div w:id="1652826716">
                      <w:marLeft w:val="0"/>
                      <w:marRight w:val="0"/>
                      <w:marTop w:val="0"/>
                      <w:marBottom w:val="0"/>
                      <w:divBdr>
                        <w:top w:val="none" w:sz="0" w:space="0" w:color="auto"/>
                        <w:left w:val="none" w:sz="0" w:space="0" w:color="auto"/>
                        <w:bottom w:val="none" w:sz="0" w:space="0" w:color="auto"/>
                        <w:right w:val="none" w:sz="0" w:space="0" w:color="auto"/>
                      </w:divBdr>
                    </w:div>
                  </w:divsChild>
                </w:div>
                <w:div w:id="937833653">
                  <w:marLeft w:val="0"/>
                  <w:marRight w:val="0"/>
                  <w:marTop w:val="0"/>
                  <w:marBottom w:val="0"/>
                  <w:divBdr>
                    <w:top w:val="none" w:sz="0" w:space="0" w:color="auto"/>
                    <w:left w:val="none" w:sz="0" w:space="0" w:color="auto"/>
                    <w:bottom w:val="none" w:sz="0" w:space="0" w:color="auto"/>
                    <w:right w:val="none" w:sz="0" w:space="0" w:color="auto"/>
                  </w:divBdr>
                  <w:divsChild>
                    <w:div w:id="1831552617">
                      <w:marLeft w:val="0"/>
                      <w:marRight w:val="0"/>
                      <w:marTop w:val="0"/>
                      <w:marBottom w:val="0"/>
                      <w:divBdr>
                        <w:top w:val="none" w:sz="0" w:space="0" w:color="auto"/>
                        <w:left w:val="none" w:sz="0" w:space="0" w:color="auto"/>
                        <w:bottom w:val="none" w:sz="0" w:space="0" w:color="auto"/>
                        <w:right w:val="none" w:sz="0" w:space="0" w:color="auto"/>
                      </w:divBdr>
                    </w:div>
                  </w:divsChild>
                </w:div>
                <w:div w:id="938952184">
                  <w:marLeft w:val="0"/>
                  <w:marRight w:val="0"/>
                  <w:marTop w:val="0"/>
                  <w:marBottom w:val="0"/>
                  <w:divBdr>
                    <w:top w:val="none" w:sz="0" w:space="0" w:color="auto"/>
                    <w:left w:val="none" w:sz="0" w:space="0" w:color="auto"/>
                    <w:bottom w:val="none" w:sz="0" w:space="0" w:color="auto"/>
                    <w:right w:val="none" w:sz="0" w:space="0" w:color="auto"/>
                  </w:divBdr>
                  <w:divsChild>
                    <w:div w:id="1782649358">
                      <w:marLeft w:val="0"/>
                      <w:marRight w:val="0"/>
                      <w:marTop w:val="0"/>
                      <w:marBottom w:val="0"/>
                      <w:divBdr>
                        <w:top w:val="none" w:sz="0" w:space="0" w:color="auto"/>
                        <w:left w:val="none" w:sz="0" w:space="0" w:color="auto"/>
                        <w:bottom w:val="none" w:sz="0" w:space="0" w:color="auto"/>
                        <w:right w:val="none" w:sz="0" w:space="0" w:color="auto"/>
                      </w:divBdr>
                    </w:div>
                  </w:divsChild>
                </w:div>
                <w:div w:id="944776967">
                  <w:marLeft w:val="0"/>
                  <w:marRight w:val="0"/>
                  <w:marTop w:val="0"/>
                  <w:marBottom w:val="0"/>
                  <w:divBdr>
                    <w:top w:val="none" w:sz="0" w:space="0" w:color="auto"/>
                    <w:left w:val="none" w:sz="0" w:space="0" w:color="auto"/>
                    <w:bottom w:val="none" w:sz="0" w:space="0" w:color="auto"/>
                    <w:right w:val="none" w:sz="0" w:space="0" w:color="auto"/>
                  </w:divBdr>
                  <w:divsChild>
                    <w:div w:id="517544963">
                      <w:marLeft w:val="0"/>
                      <w:marRight w:val="0"/>
                      <w:marTop w:val="0"/>
                      <w:marBottom w:val="0"/>
                      <w:divBdr>
                        <w:top w:val="none" w:sz="0" w:space="0" w:color="auto"/>
                        <w:left w:val="none" w:sz="0" w:space="0" w:color="auto"/>
                        <w:bottom w:val="none" w:sz="0" w:space="0" w:color="auto"/>
                        <w:right w:val="none" w:sz="0" w:space="0" w:color="auto"/>
                      </w:divBdr>
                    </w:div>
                  </w:divsChild>
                </w:div>
                <w:div w:id="946814017">
                  <w:marLeft w:val="0"/>
                  <w:marRight w:val="0"/>
                  <w:marTop w:val="0"/>
                  <w:marBottom w:val="0"/>
                  <w:divBdr>
                    <w:top w:val="none" w:sz="0" w:space="0" w:color="auto"/>
                    <w:left w:val="none" w:sz="0" w:space="0" w:color="auto"/>
                    <w:bottom w:val="none" w:sz="0" w:space="0" w:color="auto"/>
                    <w:right w:val="none" w:sz="0" w:space="0" w:color="auto"/>
                  </w:divBdr>
                  <w:divsChild>
                    <w:div w:id="837812879">
                      <w:marLeft w:val="0"/>
                      <w:marRight w:val="0"/>
                      <w:marTop w:val="0"/>
                      <w:marBottom w:val="0"/>
                      <w:divBdr>
                        <w:top w:val="none" w:sz="0" w:space="0" w:color="auto"/>
                        <w:left w:val="none" w:sz="0" w:space="0" w:color="auto"/>
                        <w:bottom w:val="none" w:sz="0" w:space="0" w:color="auto"/>
                        <w:right w:val="none" w:sz="0" w:space="0" w:color="auto"/>
                      </w:divBdr>
                    </w:div>
                  </w:divsChild>
                </w:div>
                <w:div w:id="956181885">
                  <w:marLeft w:val="0"/>
                  <w:marRight w:val="0"/>
                  <w:marTop w:val="0"/>
                  <w:marBottom w:val="0"/>
                  <w:divBdr>
                    <w:top w:val="none" w:sz="0" w:space="0" w:color="auto"/>
                    <w:left w:val="none" w:sz="0" w:space="0" w:color="auto"/>
                    <w:bottom w:val="none" w:sz="0" w:space="0" w:color="auto"/>
                    <w:right w:val="none" w:sz="0" w:space="0" w:color="auto"/>
                  </w:divBdr>
                  <w:divsChild>
                    <w:div w:id="1001929343">
                      <w:marLeft w:val="0"/>
                      <w:marRight w:val="0"/>
                      <w:marTop w:val="0"/>
                      <w:marBottom w:val="0"/>
                      <w:divBdr>
                        <w:top w:val="none" w:sz="0" w:space="0" w:color="auto"/>
                        <w:left w:val="none" w:sz="0" w:space="0" w:color="auto"/>
                        <w:bottom w:val="none" w:sz="0" w:space="0" w:color="auto"/>
                        <w:right w:val="none" w:sz="0" w:space="0" w:color="auto"/>
                      </w:divBdr>
                    </w:div>
                  </w:divsChild>
                </w:div>
                <w:div w:id="979308465">
                  <w:marLeft w:val="0"/>
                  <w:marRight w:val="0"/>
                  <w:marTop w:val="0"/>
                  <w:marBottom w:val="0"/>
                  <w:divBdr>
                    <w:top w:val="none" w:sz="0" w:space="0" w:color="auto"/>
                    <w:left w:val="none" w:sz="0" w:space="0" w:color="auto"/>
                    <w:bottom w:val="none" w:sz="0" w:space="0" w:color="auto"/>
                    <w:right w:val="none" w:sz="0" w:space="0" w:color="auto"/>
                  </w:divBdr>
                  <w:divsChild>
                    <w:div w:id="1453135525">
                      <w:marLeft w:val="0"/>
                      <w:marRight w:val="0"/>
                      <w:marTop w:val="0"/>
                      <w:marBottom w:val="0"/>
                      <w:divBdr>
                        <w:top w:val="none" w:sz="0" w:space="0" w:color="auto"/>
                        <w:left w:val="none" w:sz="0" w:space="0" w:color="auto"/>
                        <w:bottom w:val="none" w:sz="0" w:space="0" w:color="auto"/>
                        <w:right w:val="none" w:sz="0" w:space="0" w:color="auto"/>
                      </w:divBdr>
                    </w:div>
                  </w:divsChild>
                </w:div>
                <w:div w:id="988435154">
                  <w:marLeft w:val="0"/>
                  <w:marRight w:val="0"/>
                  <w:marTop w:val="0"/>
                  <w:marBottom w:val="0"/>
                  <w:divBdr>
                    <w:top w:val="none" w:sz="0" w:space="0" w:color="auto"/>
                    <w:left w:val="none" w:sz="0" w:space="0" w:color="auto"/>
                    <w:bottom w:val="none" w:sz="0" w:space="0" w:color="auto"/>
                    <w:right w:val="none" w:sz="0" w:space="0" w:color="auto"/>
                  </w:divBdr>
                  <w:divsChild>
                    <w:div w:id="1656684579">
                      <w:marLeft w:val="0"/>
                      <w:marRight w:val="0"/>
                      <w:marTop w:val="0"/>
                      <w:marBottom w:val="0"/>
                      <w:divBdr>
                        <w:top w:val="none" w:sz="0" w:space="0" w:color="auto"/>
                        <w:left w:val="none" w:sz="0" w:space="0" w:color="auto"/>
                        <w:bottom w:val="none" w:sz="0" w:space="0" w:color="auto"/>
                        <w:right w:val="none" w:sz="0" w:space="0" w:color="auto"/>
                      </w:divBdr>
                    </w:div>
                  </w:divsChild>
                </w:div>
                <w:div w:id="1022825587">
                  <w:marLeft w:val="0"/>
                  <w:marRight w:val="0"/>
                  <w:marTop w:val="0"/>
                  <w:marBottom w:val="0"/>
                  <w:divBdr>
                    <w:top w:val="none" w:sz="0" w:space="0" w:color="auto"/>
                    <w:left w:val="none" w:sz="0" w:space="0" w:color="auto"/>
                    <w:bottom w:val="none" w:sz="0" w:space="0" w:color="auto"/>
                    <w:right w:val="none" w:sz="0" w:space="0" w:color="auto"/>
                  </w:divBdr>
                  <w:divsChild>
                    <w:div w:id="561256618">
                      <w:marLeft w:val="0"/>
                      <w:marRight w:val="0"/>
                      <w:marTop w:val="0"/>
                      <w:marBottom w:val="0"/>
                      <w:divBdr>
                        <w:top w:val="none" w:sz="0" w:space="0" w:color="auto"/>
                        <w:left w:val="none" w:sz="0" w:space="0" w:color="auto"/>
                        <w:bottom w:val="none" w:sz="0" w:space="0" w:color="auto"/>
                        <w:right w:val="none" w:sz="0" w:space="0" w:color="auto"/>
                      </w:divBdr>
                    </w:div>
                  </w:divsChild>
                </w:div>
                <w:div w:id="1068843566">
                  <w:marLeft w:val="0"/>
                  <w:marRight w:val="0"/>
                  <w:marTop w:val="0"/>
                  <w:marBottom w:val="0"/>
                  <w:divBdr>
                    <w:top w:val="none" w:sz="0" w:space="0" w:color="auto"/>
                    <w:left w:val="none" w:sz="0" w:space="0" w:color="auto"/>
                    <w:bottom w:val="none" w:sz="0" w:space="0" w:color="auto"/>
                    <w:right w:val="none" w:sz="0" w:space="0" w:color="auto"/>
                  </w:divBdr>
                  <w:divsChild>
                    <w:div w:id="582765335">
                      <w:marLeft w:val="0"/>
                      <w:marRight w:val="0"/>
                      <w:marTop w:val="0"/>
                      <w:marBottom w:val="0"/>
                      <w:divBdr>
                        <w:top w:val="none" w:sz="0" w:space="0" w:color="auto"/>
                        <w:left w:val="none" w:sz="0" w:space="0" w:color="auto"/>
                        <w:bottom w:val="none" w:sz="0" w:space="0" w:color="auto"/>
                        <w:right w:val="none" w:sz="0" w:space="0" w:color="auto"/>
                      </w:divBdr>
                    </w:div>
                  </w:divsChild>
                </w:div>
                <w:div w:id="1073770080">
                  <w:marLeft w:val="0"/>
                  <w:marRight w:val="0"/>
                  <w:marTop w:val="0"/>
                  <w:marBottom w:val="0"/>
                  <w:divBdr>
                    <w:top w:val="none" w:sz="0" w:space="0" w:color="auto"/>
                    <w:left w:val="none" w:sz="0" w:space="0" w:color="auto"/>
                    <w:bottom w:val="none" w:sz="0" w:space="0" w:color="auto"/>
                    <w:right w:val="none" w:sz="0" w:space="0" w:color="auto"/>
                  </w:divBdr>
                  <w:divsChild>
                    <w:div w:id="456073353">
                      <w:marLeft w:val="0"/>
                      <w:marRight w:val="0"/>
                      <w:marTop w:val="0"/>
                      <w:marBottom w:val="0"/>
                      <w:divBdr>
                        <w:top w:val="none" w:sz="0" w:space="0" w:color="auto"/>
                        <w:left w:val="none" w:sz="0" w:space="0" w:color="auto"/>
                        <w:bottom w:val="none" w:sz="0" w:space="0" w:color="auto"/>
                        <w:right w:val="none" w:sz="0" w:space="0" w:color="auto"/>
                      </w:divBdr>
                    </w:div>
                  </w:divsChild>
                </w:div>
                <w:div w:id="1114978520">
                  <w:marLeft w:val="0"/>
                  <w:marRight w:val="0"/>
                  <w:marTop w:val="0"/>
                  <w:marBottom w:val="0"/>
                  <w:divBdr>
                    <w:top w:val="none" w:sz="0" w:space="0" w:color="auto"/>
                    <w:left w:val="none" w:sz="0" w:space="0" w:color="auto"/>
                    <w:bottom w:val="none" w:sz="0" w:space="0" w:color="auto"/>
                    <w:right w:val="none" w:sz="0" w:space="0" w:color="auto"/>
                  </w:divBdr>
                  <w:divsChild>
                    <w:div w:id="1868910292">
                      <w:marLeft w:val="0"/>
                      <w:marRight w:val="0"/>
                      <w:marTop w:val="0"/>
                      <w:marBottom w:val="0"/>
                      <w:divBdr>
                        <w:top w:val="none" w:sz="0" w:space="0" w:color="auto"/>
                        <w:left w:val="none" w:sz="0" w:space="0" w:color="auto"/>
                        <w:bottom w:val="none" w:sz="0" w:space="0" w:color="auto"/>
                        <w:right w:val="none" w:sz="0" w:space="0" w:color="auto"/>
                      </w:divBdr>
                    </w:div>
                  </w:divsChild>
                </w:div>
                <w:div w:id="1117215694">
                  <w:marLeft w:val="0"/>
                  <w:marRight w:val="0"/>
                  <w:marTop w:val="0"/>
                  <w:marBottom w:val="0"/>
                  <w:divBdr>
                    <w:top w:val="none" w:sz="0" w:space="0" w:color="auto"/>
                    <w:left w:val="none" w:sz="0" w:space="0" w:color="auto"/>
                    <w:bottom w:val="none" w:sz="0" w:space="0" w:color="auto"/>
                    <w:right w:val="none" w:sz="0" w:space="0" w:color="auto"/>
                  </w:divBdr>
                  <w:divsChild>
                    <w:div w:id="1237789924">
                      <w:marLeft w:val="0"/>
                      <w:marRight w:val="0"/>
                      <w:marTop w:val="0"/>
                      <w:marBottom w:val="0"/>
                      <w:divBdr>
                        <w:top w:val="none" w:sz="0" w:space="0" w:color="auto"/>
                        <w:left w:val="none" w:sz="0" w:space="0" w:color="auto"/>
                        <w:bottom w:val="none" w:sz="0" w:space="0" w:color="auto"/>
                        <w:right w:val="none" w:sz="0" w:space="0" w:color="auto"/>
                      </w:divBdr>
                    </w:div>
                  </w:divsChild>
                </w:div>
                <w:div w:id="1137839403">
                  <w:marLeft w:val="0"/>
                  <w:marRight w:val="0"/>
                  <w:marTop w:val="0"/>
                  <w:marBottom w:val="0"/>
                  <w:divBdr>
                    <w:top w:val="none" w:sz="0" w:space="0" w:color="auto"/>
                    <w:left w:val="none" w:sz="0" w:space="0" w:color="auto"/>
                    <w:bottom w:val="none" w:sz="0" w:space="0" w:color="auto"/>
                    <w:right w:val="none" w:sz="0" w:space="0" w:color="auto"/>
                  </w:divBdr>
                  <w:divsChild>
                    <w:div w:id="1851331720">
                      <w:marLeft w:val="0"/>
                      <w:marRight w:val="0"/>
                      <w:marTop w:val="0"/>
                      <w:marBottom w:val="0"/>
                      <w:divBdr>
                        <w:top w:val="none" w:sz="0" w:space="0" w:color="auto"/>
                        <w:left w:val="none" w:sz="0" w:space="0" w:color="auto"/>
                        <w:bottom w:val="none" w:sz="0" w:space="0" w:color="auto"/>
                        <w:right w:val="none" w:sz="0" w:space="0" w:color="auto"/>
                      </w:divBdr>
                    </w:div>
                  </w:divsChild>
                </w:div>
                <w:div w:id="1148088054">
                  <w:marLeft w:val="0"/>
                  <w:marRight w:val="0"/>
                  <w:marTop w:val="0"/>
                  <w:marBottom w:val="0"/>
                  <w:divBdr>
                    <w:top w:val="none" w:sz="0" w:space="0" w:color="auto"/>
                    <w:left w:val="none" w:sz="0" w:space="0" w:color="auto"/>
                    <w:bottom w:val="none" w:sz="0" w:space="0" w:color="auto"/>
                    <w:right w:val="none" w:sz="0" w:space="0" w:color="auto"/>
                  </w:divBdr>
                  <w:divsChild>
                    <w:div w:id="1833715919">
                      <w:marLeft w:val="0"/>
                      <w:marRight w:val="0"/>
                      <w:marTop w:val="0"/>
                      <w:marBottom w:val="0"/>
                      <w:divBdr>
                        <w:top w:val="none" w:sz="0" w:space="0" w:color="auto"/>
                        <w:left w:val="none" w:sz="0" w:space="0" w:color="auto"/>
                        <w:bottom w:val="none" w:sz="0" w:space="0" w:color="auto"/>
                        <w:right w:val="none" w:sz="0" w:space="0" w:color="auto"/>
                      </w:divBdr>
                    </w:div>
                  </w:divsChild>
                </w:div>
                <w:div w:id="1150948965">
                  <w:marLeft w:val="0"/>
                  <w:marRight w:val="0"/>
                  <w:marTop w:val="0"/>
                  <w:marBottom w:val="0"/>
                  <w:divBdr>
                    <w:top w:val="none" w:sz="0" w:space="0" w:color="auto"/>
                    <w:left w:val="none" w:sz="0" w:space="0" w:color="auto"/>
                    <w:bottom w:val="none" w:sz="0" w:space="0" w:color="auto"/>
                    <w:right w:val="none" w:sz="0" w:space="0" w:color="auto"/>
                  </w:divBdr>
                  <w:divsChild>
                    <w:div w:id="1040203529">
                      <w:marLeft w:val="0"/>
                      <w:marRight w:val="0"/>
                      <w:marTop w:val="0"/>
                      <w:marBottom w:val="0"/>
                      <w:divBdr>
                        <w:top w:val="none" w:sz="0" w:space="0" w:color="auto"/>
                        <w:left w:val="none" w:sz="0" w:space="0" w:color="auto"/>
                        <w:bottom w:val="none" w:sz="0" w:space="0" w:color="auto"/>
                        <w:right w:val="none" w:sz="0" w:space="0" w:color="auto"/>
                      </w:divBdr>
                    </w:div>
                  </w:divsChild>
                </w:div>
                <w:div w:id="1170023707">
                  <w:marLeft w:val="0"/>
                  <w:marRight w:val="0"/>
                  <w:marTop w:val="0"/>
                  <w:marBottom w:val="0"/>
                  <w:divBdr>
                    <w:top w:val="none" w:sz="0" w:space="0" w:color="auto"/>
                    <w:left w:val="none" w:sz="0" w:space="0" w:color="auto"/>
                    <w:bottom w:val="none" w:sz="0" w:space="0" w:color="auto"/>
                    <w:right w:val="none" w:sz="0" w:space="0" w:color="auto"/>
                  </w:divBdr>
                  <w:divsChild>
                    <w:div w:id="859390639">
                      <w:marLeft w:val="0"/>
                      <w:marRight w:val="0"/>
                      <w:marTop w:val="0"/>
                      <w:marBottom w:val="0"/>
                      <w:divBdr>
                        <w:top w:val="none" w:sz="0" w:space="0" w:color="auto"/>
                        <w:left w:val="none" w:sz="0" w:space="0" w:color="auto"/>
                        <w:bottom w:val="none" w:sz="0" w:space="0" w:color="auto"/>
                        <w:right w:val="none" w:sz="0" w:space="0" w:color="auto"/>
                      </w:divBdr>
                    </w:div>
                  </w:divsChild>
                </w:div>
                <w:div w:id="1187526609">
                  <w:marLeft w:val="0"/>
                  <w:marRight w:val="0"/>
                  <w:marTop w:val="0"/>
                  <w:marBottom w:val="0"/>
                  <w:divBdr>
                    <w:top w:val="none" w:sz="0" w:space="0" w:color="auto"/>
                    <w:left w:val="none" w:sz="0" w:space="0" w:color="auto"/>
                    <w:bottom w:val="none" w:sz="0" w:space="0" w:color="auto"/>
                    <w:right w:val="none" w:sz="0" w:space="0" w:color="auto"/>
                  </w:divBdr>
                  <w:divsChild>
                    <w:div w:id="628556678">
                      <w:marLeft w:val="0"/>
                      <w:marRight w:val="0"/>
                      <w:marTop w:val="0"/>
                      <w:marBottom w:val="0"/>
                      <w:divBdr>
                        <w:top w:val="none" w:sz="0" w:space="0" w:color="auto"/>
                        <w:left w:val="none" w:sz="0" w:space="0" w:color="auto"/>
                        <w:bottom w:val="none" w:sz="0" w:space="0" w:color="auto"/>
                        <w:right w:val="none" w:sz="0" w:space="0" w:color="auto"/>
                      </w:divBdr>
                    </w:div>
                  </w:divsChild>
                </w:div>
                <w:div w:id="1195078344">
                  <w:marLeft w:val="0"/>
                  <w:marRight w:val="0"/>
                  <w:marTop w:val="0"/>
                  <w:marBottom w:val="0"/>
                  <w:divBdr>
                    <w:top w:val="none" w:sz="0" w:space="0" w:color="auto"/>
                    <w:left w:val="none" w:sz="0" w:space="0" w:color="auto"/>
                    <w:bottom w:val="none" w:sz="0" w:space="0" w:color="auto"/>
                    <w:right w:val="none" w:sz="0" w:space="0" w:color="auto"/>
                  </w:divBdr>
                  <w:divsChild>
                    <w:div w:id="1040783650">
                      <w:marLeft w:val="0"/>
                      <w:marRight w:val="0"/>
                      <w:marTop w:val="0"/>
                      <w:marBottom w:val="0"/>
                      <w:divBdr>
                        <w:top w:val="none" w:sz="0" w:space="0" w:color="auto"/>
                        <w:left w:val="none" w:sz="0" w:space="0" w:color="auto"/>
                        <w:bottom w:val="none" w:sz="0" w:space="0" w:color="auto"/>
                        <w:right w:val="none" w:sz="0" w:space="0" w:color="auto"/>
                      </w:divBdr>
                    </w:div>
                  </w:divsChild>
                </w:div>
                <w:div w:id="1196968458">
                  <w:marLeft w:val="0"/>
                  <w:marRight w:val="0"/>
                  <w:marTop w:val="0"/>
                  <w:marBottom w:val="0"/>
                  <w:divBdr>
                    <w:top w:val="none" w:sz="0" w:space="0" w:color="auto"/>
                    <w:left w:val="none" w:sz="0" w:space="0" w:color="auto"/>
                    <w:bottom w:val="none" w:sz="0" w:space="0" w:color="auto"/>
                    <w:right w:val="none" w:sz="0" w:space="0" w:color="auto"/>
                  </w:divBdr>
                  <w:divsChild>
                    <w:div w:id="1306860541">
                      <w:marLeft w:val="0"/>
                      <w:marRight w:val="0"/>
                      <w:marTop w:val="0"/>
                      <w:marBottom w:val="0"/>
                      <w:divBdr>
                        <w:top w:val="none" w:sz="0" w:space="0" w:color="auto"/>
                        <w:left w:val="none" w:sz="0" w:space="0" w:color="auto"/>
                        <w:bottom w:val="none" w:sz="0" w:space="0" w:color="auto"/>
                        <w:right w:val="none" w:sz="0" w:space="0" w:color="auto"/>
                      </w:divBdr>
                    </w:div>
                  </w:divsChild>
                </w:div>
                <w:div w:id="1233740034">
                  <w:marLeft w:val="0"/>
                  <w:marRight w:val="0"/>
                  <w:marTop w:val="0"/>
                  <w:marBottom w:val="0"/>
                  <w:divBdr>
                    <w:top w:val="none" w:sz="0" w:space="0" w:color="auto"/>
                    <w:left w:val="none" w:sz="0" w:space="0" w:color="auto"/>
                    <w:bottom w:val="none" w:sz="0" w:space="0" w:color="auto"/>
                    <w:right w:val="none" w:sz="0" w:space="0" w:color="auto"/>
                  </w:divBdr>
                  <w:divsChild>
                    <w:div w:id="1744331244">
                      <w:marLeft w:val="0"/>
                      <w:marRight w:val="0"/>
                      <w:marTop w:val="0"/>
                      <w:marBottom w:val="0"/>
                      <w:divBdr>
                        <w:top w:val="none" w:sz="0" w:space="0" w:color="auto"/>
                        <w:left w:val="none" w:sz="0" w:space="0" w:color="auto"/>
                        <w:bottom w:val="none" w:sz="0" w:space="0" w:color="auto"/>
                        <w:right w:val="none" w:sz="0" w:space="0" w:color="auto"/>
                      </w:divBdr>
                    </w:div>
                  </w:divsChild>
                </w:div>
                <w:div w:id="1252006421">
                  <w:marLeft w:val="0"/>
                  <w:marRight w:val="0"/>
                  <w:marTop w:val="0"/>
                  <w:marBottom w:val="0"/>
                  <w:divBdr>
                    <w:top w:val="none" w:sz="0" w:space="0" w:color="auto"/>
                    <w:left w:val="none" w:sz="0" w:space="0" w:color="auto"/>
                    <w:bottom w:val="none" w:sz="0" w:space="0" w:color="auto"/>
                    <w:right w:val="none" w:sz="0" w:space="0" w:color="auto"/>
                  </w:divBdr>
                  <w:divsChild>
                    <w:div w:id="2129616074">
                      <w:marLeft w:val="0"/>
                      <w:marRight w:val="0"/>
                      <w:marTop w:val="0"/>
                      <w:marBottom w:val="0"/>
                      <w:divBdr>
                        <w:top w:val="none" w:sz="0" w:space="0" w:color="auto"/>
                        <w:left w:val="none" w:sz="0" w:space="0" w:color="auto"/>
                        <w:bottom w:val="none" w:sz="0" w:space="0" w:color="auto"/>
                        <w:right w:val="none" w:sz="0" w:space="0" w:color="auto"/>
                      </w:divBdr>
                    </w:div>
                  </w:divsChild>
                </w:div>
                <w:div w:id="1255745156">
                  <w:marLeft w:val="0"/>
                  <w:marRight w:val="0"/>
                  <w:marTop w:val="0"/>
                  <w:marBottom w:val="0"/>
                  <w:divBdr>
                    <w:top w:val="none" w:sz="0" w:space="0" w:color="auto"/>
                    <w:left w:val="none" w:sz="0" w:space="0" w:color="auto"/>
                    <w:bottom w:val="none" w:sz="0" w:space="0" w:color="auto"/>
                    <w:right w:val="none" w:sz="0" w:space="0" w:color="auto"/>
                  </w:divBdr>
                  <w:divsChild>
                    <w:div w:id="1618296958">
                      <w:marLeft w:val="0"/>
                      <w:marRight w:val="0"/>
                      <w:marTop w:val="0"/>
                      <w:marBottom w:val="0"/>
                      <w:divBdr>
                        <w:top w:val="none" w:sz="0" w:space="0" w:color="auto"/>
                        <w:left w:val="none" w:sz="0" w:space="0" w:color="auto"/>
                        <w:bottom w:val="none" w:sz="0" w:space="0" w:color="auto"/>
                        <w:right w:val="none" w:sz="0" w:space="0" w:color="auto"/>
                      </w:divBdr>
                    </w:div>
                  </w:divsChild>
                </w:div>
                <w:div w:id="1264268805">
                  <w:marLeft w:val="0"/>
                  <w:marRight w:val="0"/>
                  <w:marTop w:val="0"/>
                  <w:marBottom w:val="0"/>
                  <w:divBdr>
                    <w:top w:val="none" w:sz="0" w:space="0" w:color="auto"/>
                    <w:left w:val="none" w:sz="0" w:space="0" w:color="auto"/>
                    <w:bottom w:val="none" w:sz="0" w:space="0" w:color="auto"/>
                    <w:right w:val="none" w:sz="0" w:space="0" w:color="auto"/>
                  </w:divBdr>
                  <w:divsChild>
                    <w:div w:id="2141995295">
                      <w:marLeft w:val="0"/>
                      <w:marRight w:val="0"/>
                      <w:marTop w:val="0"/>
                      <w:marBottom w:val="0"/>
                      <w:divBdr>
                        <w:top w:val="none" w:sz="0" w:space="0" w:color="auto"/>
                        <w:left w:val="none" w:sz="0" w:space="0" w:color="auto"/>
                        <w:bottom w:val="none" w:sz="0" w:space="0" w:color="auto"/>
                        <w:right w:val="none" w:sz="0" w:space="0" w:color="auto"/>
                      </w:divBdr>
                    </w:div>
                  </w:divsChild>
                </w:div>
                <w:div w:id="1298680104">
                  <w:marLeft w:val="0"/>
                  <w:marRight w:val="0"/>
                  <w:marTop w:val="0"/>
                  <w:marBottom w:val="0"/>
                  <w:divBdr>
                    <w:top w:val="none" w:sz="0" w:space="0" w:color="auto"/>
                    <w:left w:val="none" w:sz="0" w:space="0" w:color="auto"/>
                    <w:bottom w:val="none" w:sz="0" w:space="0" w:color="auto"/>
                    <w:right w:val="none" w:sz="0" w:space="0" w:color="auto"/>
                  </w:divBdr>
                  <w:divsChild>
                    <w:div w:id="487981612">
                      <w:marLeft w:val="0"/>
                      <w:marRight w:val="0"/>
                      <w:marTop w:val="0"/>
                      <w:marBottom w:val="0"/>
                      <w:divBdr>
                        <w:top w:val="none" w:sz="0" w:space="0" w:color="auto"/>
                        <w:left w:val="none" w:sz="0" w:space="0" w:color="auto"/>
                        <w:bottom w:val="none" w:sz="0" w:space="0" w:color="auto"/>
                        <w:right w:val="none" w:sz="0" w:space="0" w:color="auto"/>
                      </w:divBdr>
                    </w:div>
                  </w:divsChild>
                </w:div>
                <w:div w:id="1316758142">
                  <w:marLeft w:val="0"/>
                  <w:marRight w:val="0"/>
                  <w:marTop w:val="0"/>
                  <w:marBottom w:val="0"/>
                  <w:divBdr>
                    <w:top w:val="none" w:sz="0" w:space="0" w:color="auto"/>
                    <w:left w:val="none" w:sz="0" w:space="0" w:color="auto"/>
                    <w:bottom w:val="none" w:sz="0" w:space="0" w:color="auto"/>
                    <w:right w:val="none" w:sz="0" w:space="0" w:color="auto"/>
                  </w:divBdr>
                  <w:divsChild>
                    <w:div w:id="196698604">
                      <w:marLeft w:val="0"/>
                      <w:marRight w:val="0"/>
                      <w:marTop w:val="0"/>
                      <w:marBottom w:val="0"/>
                      <w:divBdr>
                        <w:top w:val="none" w:sz="0" w:space="0" w:color="auto"/>
                        <w:left w:val="none" w:sz="0" w:space="0" w:color="auto"/>
                        <w:bottom w:val="none" w:sz="0" w:space="0" w:color="auto"/>
                        <w:right w:val="none" w:sz="0" w:space="0" w:color="auto"/>
                      </w:divBdr>
                    </w:div>
                  </w:divsChild>
                </w:div>
                <w:div w:id="1320380107">
                  <w:marLeft w:val="0"/>
                  <w:marRight w:val="0"/>
                  <w:marTop w:val="0"/>
                  <w:marBottom w:val="0"/>
                  <w:divBdr>
                    <w:top w:val="none" w:sz="0" w:space="0" w:color="auto"/>
                    <w:left w:val="none" w:sz="0" w:space="0" w:color="auto"/>
                    <w:bottom w:val="none" w:sz="0" w:space="0" w:color="auto"/>
                    <w:right w:val="none" w:sz="0" w:space="0" w:color="auto"/>
                  </w:divBdr>
                  <w:divsChild>
                    <w:div w:id="1215393148">
                      <w:marLeft w:val="0"/>
                      <w:marRight w:val="0"/>
                      <w:marTop w:val="0"/>
                      <w:marBottom w:val="0"/>
                      <w:divBdr>
                        <w:top w:val="none" w:sz="0" w:space="0" w:color="auto"/>
                        <w:left w:val="none" w:sz="0" w:space="0" w:color="auto"/>
                        <w:bottom w:val="none" w:sz="0" w:space="0" w:color="auto"/>
                        <w:right w:val="none" w:sz="0" w:space="0" w:color="auto"/>
                      </w:divBdr>
                    </w:div>
                  </w:divsChild>
                </w:div>
                <w:div w:id="1331711972">
                  <w:marLeft w:val="0"/>
                  <w:marRight w:val="0"/>
                  <w:marTop w:val="0"/>
                  <w:marBottom w:val="0"/>
                  <w:divBdr>
                    <w:top w:val="none" w:sz="0" w:space="0" w:color="auto"/>
                    <w:left w:val="none" w:sz="0" w:space="0" w:color="auto"/>
                    <w:bottom w:val="none" w:sz="0" w:space="0" w:color="auto"/>
                    <w:right w:val="none" w:sz="0" w:space="0" w:color="auto"/>
                  </w:divBdr>
                  <w:divsChild>
                    <w:div w:id="1507020067">
                      <w:marLeft w:val="0"/>
                      <w:marRight w:val="0"/>
                      <w:marTop w:val="0"/>
                      <w:marBottom w:val="0"/>
                      <w:divBdr>
                        <w:top w:val="none" w:sz="0" w:space="0" w:color="auto"/>
                        <w:left w:val="none" w:sz="0" w:space="0" w:color="auto"/>
                        <w:bottom w:val="none" w:sz="0" w:space="0" w:color="auto"/>
                        <w:right w:val="none" w:sz="0" w:space="0" w:color="auto"/>
                      </w:divBdr>
                    </w:div>
                  </w:divsChild>
                </w:div>
                <w:div w:id="1336422377">
                  <w:marLeft w:val="0"/>
                  <w:marRight w:val="0"/>
                  <w:marTop w:val="0"/>
                  <w:marBottom w:val="0"/>
                  <w:divBdr>
                    <w:top w:val="none" w:sz="0" w:space="0" w:color="auto"/>
                    <w:left w:val="none" w:sz="0" w:space="0" w:color="auto"/>
                    <w:bottom w:val="none" w:sz="0" w:space="0" w:color="auto"/>
                    <w:right w:val="none" w:sz="0" w:space="0" w:color="auto"/>
                  </w:divBdr>
                  <w:divsChild>
                    <w:div w:id="846139358">
                      <w:marLeft w:val="0"/>
                      <w:marRight w:val="0"/>
                      <w:marTop w:val="0"/>
                      <w:marBottom w:val="0"/>
                      <w:divBdr>
                        <w:top w:val="none" w:sz="0" w:space="0" w:color="auto"/>
                        <w:left w:val="none" w:sz="0" w:space="0" w:color="auto"/>
                        <w:bottom w:val="none" w:sz="0" w:space="0" w:color="auto"/>
                        <w:right w:val="none" w:sz="0" w:space="0" w:color="auto"/>
                      </w:divBdr>
                    </w:div>
                  </w:divsChild>
                </w:div>
                <w:div w:id="1336496521">
                  <w:marLeft w:val="0"/>
                  <w:marRight w:val="0"/>
                  <w:marTop w:val="0"/>
                  <w:marBottom w:val="0"/>
                  <w:divBdr>
                    <w:top w:val="none" w:sz="0" w:space="0" w:color="auto"/>
                    <w:left w:val="none" w:sz="0" w:space="0" w:color="auto"/>
                    <w:bottom w:val="none" w:sz="0" w:space="0" w:color="auto"/>
                    <w:right w:val="none" w:sz="0" w:space="0" w:color="auto"/>
                  </w:divBdr>
                  <w:divsChild>
                    <w:div w:id="2045903737">
                      <w:marLeft w:val="0"/>
                      <w:marRight w:val="0"/>
                      <w:marTop w:val="0"/>
                      <w:marBottom w:val="0"/>
                      <w:divBdr>
                        <w:top w:val="none" w:sz="0" w:space="0" w:color="auto"/>
                        <w:left w:val="none" w:sz="0" w:space="0" w:color="auto"/>
                        <w:bottom w:val="none" w:sz="0" w:space="0" w:color="auto"/>
                        <w:right w:val="none" w:sz="0" w:space="0" w:color="auto"/>
                      </w:divBdr>
                    </w:div>
                  </w:divsChild>
                </w:div>
                <w:div w:id="1345933408">
                  <w:marLeft w:val="0"/>
                  <w:marRight w:val="0"/>
                  <w:marTop w:val="0"/>
                  <w:marBottom w:val="0"/>
                  <w:divBdr>
                    <w:top w:val="none" w:sz="0" w:space="0" w:color="auto"/>
                    <w:left w:val="none" w:sz="0" w:space="0" w:color="auto"/>
                    <w:bottom w:val="none" w:sz="0" w:space="0" w:color="auto"/>
                    <w:right w:val="none" w:sz="0" w:space="0" w:color="auto"/>
                  </w:divBdr>
                  <w:divsChild>
                    <w:div w:id="584730434">
                      <w:marLeft w:val="0"/>
                      <w:marRight w:val="0"/>
                      <w:marTop w:val="0"/>
                      <w:marBottom w:val="0"/>
                      <w:divBdr>
                        <w:top w:val="none" w:sz="0" w:space="0" w:color="auto"/>
                        <w:left w:val="none" w:sz="0" w:space="0" w:color="auto"/>
                        <w:bottom w:val="none" w:sz="0" w:space="0" w:color="auto"/>
                        <w:right w:val="none" w:sz="0" w:space="0" w:color="auto"/>
                      </w:divBdr>
                    </w:div>
                  </w:divsChild>
                </w:div>
                <w:div w:id="1348294172">
                  <w:marLeft w:val="0"/>
                  <w:marRight w:val="0"/>
                  <w:marTop w:val="0"/>
                  <w:marBottom w:val="0"/>
                  <w:divBdr>
                    <w:top w:val="none" w:sz="0" w:space="0" w:color="auto"/>
                    <w:left w:val="none" w:sz="0" w:space="0" w:color="auto"/>
                    <w:bottom w:val="none" w:sz="0" w:space="0" w:color="auto"/>
                    <w:right w:val="none" w:sz="0" w:space="0" w:color="auto"/>
                  </w:divBdr>
                  <w:divsChild>
                    <w:div w:id="1577397977">
                      <w:marLeft w:val="0"/>
                      <w:marRight w:val="0"/>
                      <w:marTop w:val="0"/>
                      <w:marBottom w:val="0"/>
                      <w:divBdr>
                        <w:top w:val="none" w:sz="0" w:space="0" w:color="auto"/>
                        <w:left w:val="none" w:sz="0" w:space="0" w:color="auto"/>
                        <w:bottom w:val="none" w:sz="0" w:space="0" w:color="auto"/>
                        <w:right w:val="none" w:sz="0" w:space="0" w:color="auto"/>
                      </w:divBdr>
                    </w:div>
                  </w:divsChild>
                </w:div>
                <w:div w:id="1350058620">
                  <w:marLeft w:val="0"/>
                  <w:marRight w:val="0"/>
                  <w:marTop w:val="0"/>
                  <w:marBottom w:val="0"/>
                  <w:divBdr>
                    <w:top w:val="none" w:sz="0" w:space="0" w:color="auto"/>
                    <w:left w:val="none" w:sz="0" w:space="0" w:color="auto"/>
                    <w:bottom w:val="none" w:sz="0" w:space="0" w:color="auto"/>
                    <w:right w:val="none" w:sz="0" w:space="0" w:color="auto"/>
                  </w:divBdr>
                  <w:divsChild>
                    <w:div w:id="2114980006">
                      <w:marLeft w:val="0"/>
                      <w:marRight w:val="0"/>
                      <w:marTop w:val="0"/>
                      <w:marBottom w:val="0"/>
                      <w:divBdr>
                        <w:top w:val="none" w:sz="0" w:space="0" w:color="auto"/>
                        <w:left w:val="none" w:sz="0" w:space="0" w:color="auto"/>
                        <w:bottom w:val="none" w:sz="0" w:space="0" w:color="auto"/>
                        <w:right w:val="none" w:sz="0" w:space="0" w:color="auto"/>
                      </w:divBdr>
                    </w:div>
                  </w:divsChild>
                </w:div>
                <w:div w:id="1363360855">
                  <w:marLeft w:val="0"/>
                  <w:marRight w:val="0"/>
                  <w:marTop w:val="0"/>
                  <w:marBottom w:val="0"/>
                  <w:divBdr>
                    <w:top w:val="none" w:sz="0" w:space="0" w:color="auto"/>
                    <w:left w:val="none" w:sz="0" w:space="0" w:color="auto"/>
                    <w:bottom w:val="none" w:sz="0" w:space="0" w:color="auto"/>
                    <w:right w:val="none" w:sz="0" w:space="0" w:color="auto"/>
                  </w:divBdr>
                  <w:divsChild>
                    <w:div w:id="1489518945">
                      <w:marLeft w:val="0"/>
                      <w:marRight w:val="0"/>
                      <w:marTop w:val="0"/>
                      <w:marBottom w:val="0"/>
                      <w:divBdr>
                        <w:top w:val="none" w:sz="0" w:space="0" w:color="auto"/>
                        <w:left w:val="none" w:sz="0" w:space="0" w:color="auto"/>
                        <w:bottom w:val="none" w:sz="0" w:space="0" w:color="auto"/>
                        <w:right w:val="none" w:sz="0" w:space="0" w:color="auto"/>
                      </w:divBdr>
                    </w:div>
                  </w:divsChild>
                </w:div>
                <w:div w:id="1387993770">
                  <w:marLeft w:val="0"/>
                  <w:marRight w:val="0"/>
                  <w:marTop w:val="0"/>
                  <w:marBottom w:val="0"/>
                  <w:divBdr>
                    <w:top w:val="none" w:sz="0" w:space="0" w:color="auto"/>
                    <w:left w:val="none" w:sz="0" w:space="0" w:color="auto"/>
                    <w:bottom w:val="none" w:sz="0" w:space="0" w:color="auto"/>
                    <w:right w:val="none" w:sz="0" w:space="0" w:color="auto"/>
                  </w:divBdr>
                  <w:divsChild>
                    <w:div w:id="643197681">
                      <w:marLeft w:val="0"/>
                      <w:marRight w:val="0"/>
                      <w:marTop w:val="0"/>
                      <w:marBottom w:val="0"/>
                      <w:divBdr>
                        <w:top w:val="none" w:sz="0" w:space="0" w:color="auto"/>
                        <w:left w:val="none" w:sz="0" w:space="0" w:color="auto"/>
                        <w:bottom w:val="none" w:sz="0" w:space="0" w:color="auto"/>
                        <w:right w:val="none" w:sz="0" w:space="0" w:color="auto"/>
                      </w:divBdr>
                    </w:div>
                  </w:divsChild>
                </w:div>
                <w:div w:id="1397319959">
                  <w:marLeft w:val="0"/>
                  <w:marRight w:val="0"/>
                  <w:marTop w:val="0"/>
                  <w:marBottom w:val="0"/>
                  <w:divBdr>
                    <w:top w:val="none" w:sz="0" w:space="0" w:color="auto"/>
                    <w:left w:val="none" w:sz="0" w:space="0" w:color="auto"/>
                    <w:bottom w:val="none" w:sz="0" w:space="0" w:color="auto"/>
                    <w:right w:val="none" w:sz="0" w:space="0" w:color="auto"/>
                  </w:divBdr>
                  <w:divsChild>
                    <w:div w:id="140465554">
                      <w:marLeft w:val="0"/>
                      <w:marRight w:val="0"/>
                      <w:marTop w:val="0"/>
                      <w:marBottom w:val="0"/>
                      <w:divBdr>
                        <w:top w:val="none" w:sz="0" w:space="0" w:color="auto"/>
                        <w:left w:val="none" w:sz="0" w:space="0" w:color="auto"/>
                        <w:bottom w:val="none" w:sz="0" w:space="0" w:color="auto"/>
                        <w:right w:val="none" w:sz="0" w:space="0" w:color="auto"/>
                      </w:divBdr>
                    </w:div>
                  </w:divsChild>
                </w:div>
                <w:div w:id="1398481003">
                  <w:marLeft w:val="0"/>
                  <w:marRight w:val="0"/>
                  <w:marTop w:val="0"/>
                  <w:marBottom w:val="0"/>
                  <w:divBdr>
                    <w:top w:val="none" w:sz="0" w:space="0" w:color="auto"/>
                    <w:left w:val="none" w:sz="0" w:space="0" w:color="auto"/>
                    <w:bottom w:val="none" w:sz="0" w:space="0" w:color="auto"/>
                    <w:right w:val="none" w:sz="0" w:space="0" w:color="auto"/>
                  </w:divBdr>
                  <w:divsChild>
                    <w:div w:id="1273316169">
                      <w:marLeft w:val="0"/>
                      <w:marRight w:val="0"/>
                      <w:marTop w:val="0"/>
                      <w:marBottom w:val="0"/>
                      <w:divBdr>
                        <w:top w:val="none" w:sz="0" w:space="0" w:color="auto"/>
                        <w:left w:val="none" w:sz="0" w:space="0" w:color="auto"/>
                        <w:bottom w:val="none" w:sz="0" w:space="0" w:color="auto"/>
                        <w:right w:val="none" w:sz="0" w:space="0" w:color="auto"/>
                      </w:divBdr>
                    </w:div>
                  </w:divsChild>
                </w:div>
                <w:div w:id="1405030964">
                  <w:marLeft w:val="0"/>
                  <w:marRight w:val="0"/>
                  <w:marTop w:val="0"/>
                  <w:marBottom w:val="0"/>
                  <w:divBdr>
                    <w:top w:val="none" w:sz="0" w:space="0" w:color="auto"/>
                    <w:left w:val="none" w:sz="0" w:space="0" w:color="auto"/>
                    <w:bottom w:val="none" w:sz="0" w:space="0" w:color="auto"/>
                    <w:right w:val="none" w:sz="0" w:space="0" w:color="auto"/>
                  </w:divBdr>
                  <w:divsChild>
                    <w:div w:id="2066180322">
                      <w:marLeft w:val="0"/>
                      <w:marRight w:val="0"/>
                      <w:marTop w:val="0"/>
                      <w:marBottom w:val="0"/>
                      <w:divBdr>
                        <w:top w:val="none" w:sz="0" w:space="0" w:color="auto"/>
                        <w:left w:val="none" w:sz="0" w:space="0" w:color="auto"/>
                        <w:bottom w:val="none" w:sz="0" w:space="0" w:color="auto"/>
                        <w:right w:val="none" w:sz="0" w:space="0" w:color="auto"/>
                      </w:divBdr>
                    </w:div>
                  </w:divsChild>
                </w:div>
                <w:div w:id="1429302951">
                  <w:marLeft w:val="0"/>
                  <w:marRight w:val="0"/>
                  <w:marTop w:val="0"/>
                  <w:marBottom w:val="0"/>
                  <w:divBdr>
                    <w:top w:val="none" w:sz="0" w:space="0" w:color="auto"/>
                    <w:left w:val="none" w:sz="0" w:space="0" w:color="auto"/>
                    <w:bottom w:val="none" w:sz="0" w:space="0" w:color="auto"/>
                    <w:right w:val="none" w:sz="0" w:space="0" w:color="auto"/>
                  </w:divBdr>
                  <w:divsChild>
                    <w:div w:id="473720474">
                      <w:marLeft w:val="0"/>
                      <w:marRight w:val="0"/>
                      <w:marTop w:val="0"/>
                      <w:marBottom w:val="0"/>
                      <w:divBdr>
                        <w:top w:val="none" w:sz="0" w:space="0" w:color="auto"/>
                        <w:left w:val="none" w:sz="0" w:space="0" w:color="auto"/>
                        <w:bottom w:val="none" w:sz="0" w:space="0" w:color="auto"/>
                        <w:right w:val="none" w:sz="0" w:space="0" w:color="auto"/>
                      </w:divBdr>
                    </w:div>
                  </w:divsChild>
                </w:div>
                <w:div w:id="1468430337">
                  <w:marLeft w:val="0"/>
                  <w:marRight w:val="0"/>
                  <w:marTop w:val="0"/>
                  <w:marBottom w:val="0"/>
                  <w:divBdr>
                    <w:top w:val="none" w:sz="0" w:space="0" w:color="auto"/>
                    <w:left w:val="none" w:sz="0" w:space="0" w:color="auto"/>
                    <w:bottom w:val="none" w:sz="0" w:space="0" w:color="auto"/>
                    <w:right w:val="none" w:sz="0" w:space="0" w:color="auto"/>
                  </w:divBdr>
                  <w:divsChild>
                    <w:div w:id="587271578">
                      <w:marLeft w:val="0"/>
                      <w:marRight w:val="0"/>
                      <w:marTop w:val="0"/>
                      <w:marBottom w:val="0"/>
                      <w:divBdr>
                        <w:top w:val="none" w:sz="0" w:space="0" w:color="auto"/>
                        <w:left w:val="none" w:sz="0" w:space="0" w:color="auto"/>
                        <w:bottom w:val="none" w:sz="0" w:space="0" w:color="auto"/>
                        <w:right w:val="none" w:sz="0" w:space="0" w:color="auto"/>
                      </w:divBdr>
                    </w:div>
                  </w:divsChild>
                </w:div>
                <w:div w:id="1494683020">
                  <w:marLeft w:val="0"/>
                  <w:marRight w:val="0"/>
                  <w:marTop w:val="0"/>
                  <w:marBottom w:val="0"/>
                  <w:divBdr>
                    <w:top w:val="none" w:sz="0" w:space="0" w:color="auto"/>
                    <w:left w:val="none" w:sz="0" w:space="0" w:color="auto"/>
                    <w:bottom w:val="none" w:sz="0" w:space="0" w:color="auto"/>
                    <w:right w:val="none" w:sz="0" w:space="0" w:color="auto"/>
                  </w:divBdr>
                  <w:divsChild>
                    <w:div w:id="1681541758">
                      <w:marLeft w:val="0"/>
                      <w:marRight w:val="0"/>
                      <w:marTop w:val="0"/>
                      <w:marBottom w:val="0"/>
                      <w:divBdr>
                        <w:top w:val="none" w:sz="0" w:space="0" w:color="auto"/>
                        <w:left w:val="none" w:sz="0" w:space="0" w:color="auto"/>
                        <w:bottom w:val="none" w:sz="0" w:space="0" w:color="auto"/>
                        <w:right w:val="none" w:sz="0" w:space="0" w:color="auto"/>
                      </w:divBdr>
                    </w:div>
                  </w:divsChild>
                </w:div>
                <w:div w:id="1497762516">
                  <w:marLeft w:val="0"/>
                  <w:marRight w:val="0"/>
                  <w:marTop w:val="0"/>
                  <w:marBottom w:val="0"/>
                  <w:divBdr>
                    <w:top w:val="none" w:sz="0" w:space="0" w:color="auto"/>
                    <w:left w:val="none" w:sz="0" w:space="0" w:color="auto"/>
                    <w:bottom w:val="none" w:sz="0" w:space="0" w:color="auto"/>
                    <w:right w:val="none" w:sz="0" w:space="0" w:color="auto"/>
                  </w:divBdr>
                  <w:divsChild>
                    <w:div w:id="366805231">
                      <w:marLeft w:val="0"/>
                      <w:marRight w:val="0"/>
                      <w:marTop w:val="0"/>
                      <w:marBottom w:val="0"/>
                      <w:divBdr>
                        <w:top w:val="none" w:sz="0" w:space="0" w:color="auto"/>
                        <w:left w:val="none" w:sz="0" w:space="0" w:color="auto"/>
                        <w:bottom w:val="none" w:sz="0" w:space="0" w:color="auto"/>
                        <w:right w:val="none" w:sz="0" w:space="0" w:color="auto"/>
                      </w:divBdr>
                    </w:div>
                  </w:divsChild>
                </w:div>
                <w:div w:id="1511527098">
                  <w:marLeft w:val="0"/>
                  <w:marRight w:val="0"/>
                  <w:marTop w:val="0"/>
                  <w:marBottom w:val="0"/>
                  <w:divBdr>
                    <w:top w:val="none" w:sz="0" w:space="0" w:color="auto"/>
                    <w:left w:val="none" w:sz="0" w:space="0" w:color="auto"/>
                    <w:bottom w:val="none" w:sz="0" w:space="0" w:color="auto"/>
                    <w:right w:val="none" w:sz="0" w:space="0" w:color="auto"/>
                  </w:divBdr>
                  <w:divsChild>
                    <w:div w:id="109134892">
                      <w:marLeft w:val="0"/>
                      <w:marRight w:val="0"/>
                      <w:marTop w:val="0"/>
                      <w:marBottom w:val="0"/>
                      <w:divBdr>
                        <w:top w:val="none" w:sz="0" w:space="0" w:color="auto"/>
                        <w:left w:val="none" w:sz="0" w:space="0" w:color="auto"/>
                        <w:bottom w:val="none" w:sz="0" w:space="0" w:color="auto"/>
                        <w:right w:val="none" w:sz="0" w:space="0" w:color="auto"/>
                      </w:divBdr>
                    </w:div>
                  </w:divsChild>
                </w:div>
                <w:div w:id="1525561576">
                  <w:marLeft w:val="0"/>
                  <w:marRight w:val="0"/>
                  <w:marTop w:val="0"/>
                  <w:marBottom w:val="0"/>
                  <w:divBdr>
                    <w:top w:val="none" w:sz="0" w:space="0" w:color="auto"/>
                    <w:left w:val="none" w:sz="0" w:space="0" w:color="auto"/>
                    <w:bottom w:val="none" w:sz="0" w:space="0" w:color="auto"/>
                    <w:right w:val="none" w:sz="0" w:space="0" w:color="auto"/>
                  </w:divBdr>
                  <w:divsChild>
                    <w:div w:id="1318413154">
                      <w:marLeft w:val="0"/>
                      <w:marRight w:val="0"/>
                      <w:marTop w:val="0"/>
                      <w:marBottom w:val="0"/>
                      <w:divBdr>
                        <w:top w:val="none" w:sz="0" w:space="0" w:color="auto"/>
                        <w:left w:val="none" w:sz="0" w:space="0" w:color="auto"/>
                        <w:bottom w:val="none" w:sz="0" w:space="0" w:color="auto"/>
                        <w:right w:val="none" w:sz="0" w:space="0" w:color="auto"/>
                      </w:divBdr>
                    </w:div>
                  </w:divsChild>
                </w:div>
                <w:div w:id="1552886828">
                  <w:marLeft w:val="0"/>
                  <w:marRight w:val="0"/>
                  <w:marTop w:val="0"/>
                  <w:marBottom w:val="0"/>
                  <w:divBdr>
                    <w:top w:val="none" w:sz="0" w:space="0" w:color="auto"/>
                    <w:left w:val="none" w:sz="0" w:space="0" w:color="auto"/>
                    <w:bottom w:val="none" w:sz="0" w:space="0" w:color="auto"/>
                    <w:right w:val="none" w:sz="0" w:space="0" w:color="auto"/>
                  </w:divBdr>
                  <w:divsChild>
                    <w:div w:id="545990384">
                      <w:marLeft w:val="0"/>
                      <w:marRight w:val="0"/>
                      <w:marTop w:val="0"/>
                      <w:marBottom w:val="0"/>
                      <w:divBdr>
                        <w:top w:val="none" w:sz="0" w:space="0" w:color="auto"/>
                        <w:left w:val="none" w:sz="0" w:space="0" w:color="auto"/>
                        <w:bottom w:val="none" w:sz="0" w:space="0" w:color="auto"/>
                        <w:right w:val="none" w:sz="0" w:space="0" w:color="auto"/>
                      </w:divBdr>
                    </w:div>
                  </w:divsChild>
                </w:div>
                <w:div w:id="1565993408">
                  <w:marLeft w:val="0"/>
                  <w:marRight w:val="0"/>
                  <w:marTop w:val="0"/>
                  <w:marBottom w:val="0"/>
                  <w:divBdr>
                    <w:top w:val="none" w:sz="0" w:space="0" w:color="auto"/>
                    <w:left w:val="none" w:sz="0" w:space="0" w:color="auto"/>
                    <w:bottom w:val="none" w:sz="0" w:space="0" w:color="auto"/>
                    <w:right w:val="none" w:sz="0" w:space="0" w:color="auto"/>
                  </w:divBdr>
                  <w:divsChild>
                    <w:div w:id="1743485446">
                      <w:marLeft w:val="0"/>
                      <w:marRight w:val="0"/>
                      <w:marTop w:val="0"/>
                      <w:marBottom w:val="0"/>
                      <w:divBdr>
                        <w:top w:val="none" w:sz="0" w:space="0" w:color="auto"/>
                        <w:left w:val="none" w:sz="0" w:space="0" w:color="auto"/>
                        <w:bottom w:val="none" w:sz="0" w:space="0" w:color="auto"/>
                        <w:right w:val="none" w:sz="0" w:space="0" w:color="auto"/>
                      </w:divBdr>
                    </w:div>
                  </w:divsChild>
                </w:div>
                <w:div w:id="1571310198">
                  <w:marLeft w:val="0"/>
                  <w:marRight w:val="0"/>
                  <w:marTop w:val="0"/>
                  <w:marBottom w:val="0"/>
                  <w:divBdr>
                    <w:top w:val="none" w:sz="0" w:space="0" w:color="auto"/>
                    <w:left w:val="none" w:sz="0" w:space="0" w:color="auto"/>
                    <w:bottom w:val="none" w:sz="0" w:space="0" w:color="auto"/>
                    <w:right w:val="none" w:sz="0" w:space="0" w:color="auto"/>
                  </w:divBdr>
                  <w:divsChild>
                    <w:div w:id="194970096">
                      <w:marLeft w:val="0"/>
                      <w:marRight w:val="0"/>
                      <w:marTop w:val="0"/>
                      <w:marBottom w:val="0"/>
                      <w:divBdr>
                        <w:top w:val="none" w:sz="0" w:space="0" w:color="auto"/>
                        <w:left w:val="none" w:sz="0" w:space="0" w:color="auto"/>
                        <w:bottom w:val="none" w:sz="0" w:space="0" w:color="auto"/>
                        <w:right w:val="none" w:sz="0" w:space="0" w:color="auto"/>
                      </w:divBdr>
                    </w:div>
                  </w:divsChild>
                </w:div>
                <w:div w:id="1584341433">
                  <w:marLeft w:val="0"/>
                  <w:marRight w:val="0"/>
                  <w:marTop w:val="0"/>
                  <w:marBottom w:val="0"/>
                  <w:divBdr>
                    <w:top w:val="none" w:sz="0" w:space="0" w:color="auto"/>
                    <w:left w:val="none" w:sz="0" w:space="0" w:color="auto"/>
                    <w:bottom w:val="none" w:sz="0" w:space="0" w:color="auto"/>
                    <w:right w:val="none" w:sz="0" w:space="0" w:color="auto"/>
                  </w:divBdr>
                  <w:divsChild>
                    <w:div w:id="1303274725">
                      <w:marLeft w:val="0"/>
                      <w:marRight w:val="0"/>
                      <w:marTop w:val="0"/>
                      <w:marBottom w:val="0"/>
                      <w:divBdr>
                        <w:top w:val="none" w:sz="0" w:space="0" w:color="auto"/>
                        <w:left w:val="none" w:sz="0" w:space="0" w:color="auto"/>
                        <w:bottom w:val="none" w:sz="0" w:space="0" w:color="auto"/>
                        <w:right w:val="none" w:sz="0" w:space="0" w:color="auto"/>
                      </w:divBdr>
                    </w:div>
                  </w:divsChild>
                </w:div>
                <w:div w:id="1619752737">
                  <w:marLeft w:val="0"/>
                  <w:marRight w:val="0"/>
                  <w:marTop w:val="0"/>
                  <w:marBottom w:val="0"/>
                  <w:divBdr>
                    <w:top w:val="none" w:sz="0" w:space="0" w:color="auto"/>
                    <w:left w:val="none" w:sz="0" w:space="0" w:color="auto"/>
                    <w:bottom w:val="none" w:sz="0" w:space="0" w:color="auto"/>
                    <w:right w:val="none" w:sz="0" w:space="0" w:color="auto"/>
                  </w:divBdr>
                  <w:divsChild>
                    <w:div w:id="310600099">
                      <w:marLeft w:val="0"/>
                      <w:marRight w:val="0"/>
                      <w:marTop w:val="0"/>
                      <w:marBottom w:val="0"/>
                      <w:divBdr>
                        <w:top w:val="none" w:sz="0" w:space="0" w:color="auto"/>
                        <w:left w:val="none" w:sz="0" w:space="0" w:color="auto"/>
                        <w:bottom w:val="none" w:sz="0" w:space="0" w:color="auto"/>
                        <w:right w:val="none" w:sz="0" w:space="0" w:color="auto"/>
                      </w:divBdr>
                    </w:div>
                  </w:divsChild>
                </w:div>
                <w:div w:id="1619755004">
                  <w:marLeft w:val="0"/>
                  <w:marRight w:val="0"/>
                  <w:marTop w:val="0"/>
                  <w:marBottom w:val="0"/>
                  <w:divBdr>
                    <w:top w:val="none" w:sz="0" w:space="0" w:color="auto"/>
                    <w:left w:val="none" w:sz="0" w:space="0" w:color="auto"/>
                    <w:bottom w:val="none" w:sz="0" w:space="0" w:color="auto"/>
                    <w:right w:val="none" w:sz="0" w:space="0" w:color="auto"/>
                  </w:divBdr>
                  <w:divsChild>
                    <w:div w:id="1773550148">
                      <w:marLeft w:val="0"/>
                      <w:marRight w:val="0"/>
                      <w:marTop w:val="0"/>
                      <w:marBottom w:val="0"/>
                      <w:divBdr>
                        <w:top w:val="none" w:sz="0" w:space="0" w:color="auto"/>
                        <w:left w:val="none" w:sz="0" w:space="0" w:color="auto"/>
                        <w:bottom w:val="none" w:sz="0" w:space="0" w:color="auto"/>
                        <w:right w:val="none" w:sz="0" w:space="0" w:color="auto"/>
                      </w:divBdr>
                    </w:div>
                  </w:divsChild>
                </w:div>
                <w:div w:id="1619795590">
                  <w:marLeft w:val="0"/>
                  <w:marRight w:val="0"/>
                  <w:marTop w:val="0"/>
                  <w:marBottom w:val="0"/>
                  <w:divBdr>
                    <w:top w:val="none" w:sz="0" w:space="0" w:color="auto"/>
                    <w:left w:val="none" w:sz="0" w:space="0" w:color="auto"/>
                    <w:bottom w:val="none" w:sz="0" w:space="0" w:color="auto"/>
                    <w:right w:val="none" w:sz="0" w:space="0" w:color="auto"/>
                  </w:divBdr>
                  <w:divsChild>
                    <w:div w:id="490220943">
                      <w:marLeft w:val="0"/>
                      <w:marRight w:val="0"/>
                      <w:marTop w:val="0"/>
                      <w:marBottom w:val="0"/>
                      <w:divBdr>
                        <w:top w:val="none" w:sz="0" w:space="0" w:color="auto"/>
                        <w:left w:val="none" w:sz="0" w:space="0" w:color="auto"/>
                        <w:bottom w:val="none" w:sz="0" w:space="0" w:color="auto"/>
                        <w:right w:val="none" w:sz="0" w:space="0" w:color="auto"/>
                      </w:divBdr>
                    </w:div>
                  </w:divsChild>
                </w:div>
                <w:div w:id="1637101736">
                  <w:marLeft w:val="0"/>
                  <w:marRight w:val="0"/>
                  <w:marTop w:val="0"/>
                  <w:marBottom w:val="0"/>
                  <w:divBdr>
                    <w:top w:val="none" w:sz="0" w:space="0" w:color="auto"/>
                    <w:left w:val="none" w:sz="0" w:space="0" w:color="auto"/>
                    <w:bottom w:val="none" w:sz="0" w:space="0" w:color="auto"/>
                    <w:right w:val="none" w:sz="0" w:space="0" w:color="auto"/>
                  </w:divBdr>
                  <w:divsChild>
                    <w:div w:id="1014263371">
                      <w:marLeft w:val="0"/>
                      <w:marRight w:val="0"/>
                      <w:marTop w:val="0"/>
                      <w:marBottom w:val="0"/>
                      <w:divBdr>
                        <w:top w:val="none" w:sz="0" w:space="0" w:color="auto"/>
                        <w:left w:val="none" w:sz="0" w:space="0" w:color="auto"/>
                        <w:bottom w:val="none" w:sz="0" w:space="0" w:color="auto"/>
                        <w:right w:val="none" w:sz="0" w:space="0" w:color="auto"/>
                      </w:divBdr>
                    </w:div>
                  </w:divsChild>
                </w:div>
                <w:div w:id="1667439242">
                  <w:marLeft w:val="0"/>
                  <w:marRight w:val="0"/>
                  <w:marTop w:val="0"/>
                  <w:marBottom w:val="0"/>
                  <w:divBdr>
                    <w:top w:val="none" w:sz="0" w:space="0" w:color="auto"/>
                    <w:left w:val="none" w:sz="0" w:space="0" w:color="auto"/>
                    <w:bottom w:val="none" w:sz="0" w:space="0" w:color="auto"/>
                    <w:right w:val="none" w:sz="0" w:space="0" w:color="auto"/>
                  </w:divBdr>
                  <w:divsChild>
                    <w:div w:id="1210149458">
                      <w:marLeft w:val="0"/>
                      <w:marRight w:val="0"/>
                      <w:marTop w:val="0"/>
                      <w:marBottom w:val="0"/>
                      <w:divBdr>
                        <w:top w:val="none" w:sz="0" w:space="0" w:color="auto"/>
                        <w:left w:val="none" w:sz="0" w:space="0" w:color="auto"/>
                        <w:bottom w:val="none" w:sz="0" w:space="0" w:color="auto"/>
                        <w:right w:val="none" w:sz="0" w:space="0" w:color="auto"/>
                      </w:divBdr>
                    </w:div>
                  </w:divsChild>
                </w:div>
                <w:div w:id="1681274448">
                  <w:marLeft w:val="0"/>
                  <w:marRight w:val="0"/>
                  <w:marTop w:val="0"/>
                  <w:marBottom w:val="0"/>
                  <w:divBdr>
                    <w:top w:val="none" w:sz="0" w:space="0" w:color="auto"/>
                    <w:left w:val="none" w:sz="0" w:space="0" w:color="auto"/>
                    <w:bottom w:val="none" w:sz="0" w:space="0" w:color="auto"/>
                    <w:right w:val="none" w:sz="0" w:space="0" w:color="auto"/>
                  </w:divBdr>
                  <w:divsChild>
                    <w:div w:id="1971593721">
                      <w:marLeft w:val="0"/>
                      <w:marRight w:val="0"/>
                      <w:marTop w:val="0"/>
                      <w:marBottom w:val="0"/>
                      <w:divBdr>
                        <w:top w:val="none" w:sz="0" w:space="0" w:color="auto"/>
                        <w:left w:val="none" w:sz="0" w:space="0" w:color="auto"/>
                        <w:bottom w:val="none" w:sz="0" w:space="0" w:color="auto"/>
                        <w:right w:val="none" w:sz="0" w:space="0" w:color="auto"/>
                      </w:divBdr>
                    </w:div>
                  </w:divsChild>
                </w:div>
                <w:div w:id="1684286173">
                  <w:marLeft w:val="0"/>
                  <w:marRight w:val="0"/>
                  <w:marTop w:val="0"/>
                  <w:marBottom w:val="0"/>
                  <w:divBdr>
                    <w:top w:val="none" w:sz="0" w:space="0" w:color="auto"/>
                    <w:left w:val="none" w:sz="0" w:space="0" w:color="auto"/>
                    <w:bottom w:val="none" w:sz="0" w:space="0" w:color="auto"/>
                    <w:right w:val="none" w:sz="0" w:space="0" w:color="auto"/>
                  </w:divBdr>
                  <w:divsChild>
                    <w:div w:id="109400586">
                      <w:marLeft w:val="0"/>
                      <w:marRight w:val="0"/>
                      <w:marTop w:val="0"/>
                      <w:marBottom w:val="0"/>
                      <w:divBdr>
                        <w:top w:val="none" w:sz="0" w:space="0" w:color="auto"/>
                        <w:left w:val="none" w:sz="0" w:space="0" w:color="auto"/>
                        <w:bottom w:val="none" w:sz="0" w:space="0" w:color="auto"/>
                        <w:right w:val="none" w:sz="0" w:space="0" w:color="auto"/>
                      </w:divBdr>
                    </w:div>
                  </w:divsChild>
                </w:div>
                <w:div w:id="1685547224">
                  <w:marLeft w:val="0"/>
                  <w:marRight w:val="0"/>
                  <w:marTop w:val="0"/>
                  <w:marBottom w:val="0"/>
                  <w:divBdr>
                    <w:top w:val="none" w:sz="0" w:space="0" w:color="auto"/>
                    <w:left w:val="none" w:sz="0" w:space="0" w:color="auto"/>
                    <w:bottom w:val="none" w:sz="0" w:space="0" w:color="auto"/>
                    <w:right w:val="none" w:sz="0" w:space="0" w:color="auto"/>
                  </w:divBdr>
                  <w:divsChild>
                    <w:div w:id="2243767">
                      <w:marLeft w:val="0"/>
                      <w:marRight w:val="0"/>
                      <w:marTop w:val="0"/>
                      <w:marBottom w:val="0"/>
                      <w:divBdr>
                        <w:top w:val="none" w:sz="0" w:space="0" w:color="auto"/>
                        <w:left w:val="none" w:sz="0" w:space="0" w:color="auto"/>
                        <w:bottom w:val="none" w:sz="0" w:space="0" w:color="auto"/>
                        <w:right w:val="none" w:sz="0" w:space="0" w:color="auto"/>
                      </w:divBdr>
                    </w:div>
                  </w:divsChild>
                </w:div>
                <w:div w:id="1688478285">
                  <w:marLeft w:val="0"/>
                  <w:marRight w:val="0"/>
                  <w:marTop w:val="0"/>
                  <w:marBottom w:val="0"/>
                  <w:divBdr>
                    <w:top w:val="none" w:sz="0" w:space="0" w:color="auto"/>
                    <w:left w:val="none" w:sz="0" w:space="0" w:color="auto"/>
                    <w:bottom w:val="none" w:sz="0" w:space="0" w:color="auto"/>
                    <w:right w:val="none" w:sz="0" w:space="0" w:color="auto"/>
                  </w:divBdr>
                  <w:divsChild>
                    <w:div w:id="681010593">
                      <w:marLeft w:val="0"/>
                      <w:marRight w:val="0"/>
                      <w:marTop w:val="0"/>
                      <w:marBottom w:val="0"/>
                      <w:divBdr>
                        <w:top w:val="none" w:sz="0" w:space="0" w:color="auto"/>
                        <w:left w:val="none" w:sz="0" w:space="0" w:color="auto"/>
                        <w:bottom w:val="none" w:sz="0" w:space="0" w:color="auto"/>
                        <w:right w:val="none" w:sz="0" w:space="0" w:color="auto"/>
                      </w:divBdr>
                    </w:div>
                  </w:divsChild>
                </w:div>
                <w:div w:id="1689256340">
                  <w:marLeft w:val="0"/>
                  <w:marRight w:val="0"/>
                  <w:marTop w:val="0"/>
                  <w:marBottom w:val="0"/>
                  <w:divBdr>
                    <w:top w:val="none" w:sz="0" w:space="0" w:color="auto"/>
                    <w:left w:val="none" w:sz="0" w:space="0" w:color="auto"/>
                    <w:bottom w:val="none" w:sz="0" w:space="0" w:color="auto"/>
                    <w:right w:val="none" w:sz="0" w:space="0" w:color="auto"/>
                  </w:divBdr>
                  <w:divsChild>
                    <w:div w:id="992609186">
                      <w:marLeft w:val="0"/>
                      <w:marRight w:val="0"/>
                      <w:marTop w:val="0"/>
                      <w:marBottom w:val="0"/>
                      <w:divBdr>
                        <w:top w:val="none" w:sz="0" w:space="0" w:color="auto"/>
                        <w:left w:val="none" w:sz="0" w:space="0" w:color="auto"/>
                        <w:bottom w:val="none" w:sz="0" w:space="0" w:color="auto"/>
                        <w:right w:val="none" w:sz="0" w:space="0" w:color="auto"/>
                      </w:divBdr>
                    </w:div>
                  </w:divsChild>
                </w:div>
                <w:div w:id="1718237322">
                  <w:marLeft w:val="0"/>
                  <w:marRight w:val="0"/>
                  <w:marTop w:val="0"/>
                  <w:marBottom w:val="0"/>
                  <w:divBdr>
                    <w:top w:val="none" w:sz="0" w:space="0" w:color="auto"/>
                    <w:left w:val="none" w:sz="0" w:space="0" w:color="auto"/>
                    <w:bottom w:val="none" w:sz="0" w:space="0" w:color="auto"/>
                    <w:right w:val="none" w:sz="0" w:space="0" w:color="auto"/>
                  </w:divBdr>
                  <w:divsChild>
                    <w:div w:id="517038987">
                      <w:marLeft w:val="0"/>
                      <w:marRight w:val="0"/>
                      <w:marTop w:val="0"/>
                      <w:marBottom w:val="0"/>
                      <w:divBdr>
                        <w:top w:val="none" w:sz="0" w:space="0" w:color="auto"/>
                        <w:left w:val="none" w:sz="0" w:space="0" w:color="auto"/>
                        <w:bottom w:val="none" w:sz="0" w:space="0" w:color="auto"/>
                        <w:right w:val="none" w:sz="0" w:space="0" w:color="auto"/>
                      </w:divBdr>
                    </w:div>
                  </w:divsChild>
                </w:div>
                <w:div w:id="1747342810">
                  <w:marLeft w:val="0"/>
                  <w:marRight w:val="0"/>
                  <w:marTop w:val="0"/>
                  <w:marBottom w:val="0"/>
                  <w:divBdr>
                    <w:top w:val="none" w:sz="0" w:space="0" w:color="auto"/>
                    <w:left w:val="none" w:sz="0" w:space="0" w:color="auto"/>
                    <w:bottom w:val="none" w:sz="0" w:space="0" w:color="auto"/>
                    <w:right w:val="none" w:sz="0" w:space="0" w:color="auto"/>
                  </w:divBdr>
                  <w:divsChild>
                    <w:div w:id="1624727161">
                      <w:marLeft w:val="0"/>
                      <w:marRight w:val="0"/>
                      <w:marTop w:val="0"/>
                      <w:marBottom w:val="0"/>
                      <w:divBdr>
                        <w:top w:val="none" w:sz="0" w:space="0" w:color="auto"/>
                        <w:left w:val="none" w:sz="0" w:space="0" w:color="auto"/>
                        <w:bottom w:val="none" w:sz="0" w:space="0" w:color="auto"/>
                        <w:right w:val="none" w:sz="0" w:space="0" w:color="auto"/>
                      </w:divBdr>
                    </w:div>
                  </w:divsChild>
                </w:div>
                <w:div w:id="1763915928">
                  <w:marLeft w:val="0"/>
                  <w:marRight w:val="0"/>
                  <w:marTop w:val="0"/>
                  <w:marBottom w:val="0"/>
                  <w:divBdr>
                    <w:top w:val="none" w:sz="0" w:space="0" w:color="auto"/>
                    <w:left w:val="none" w:sz="0" w:space="0" w:color="auto"/>
                    <w:bottom w:val="none" w:sz="0" w:space="0" w:color="auto"/>
                    <w:right w:val="none" w:sz="0" w:space="0" w:color="auto"/>
                  </w:divBdr>
                  <w:divsChild>
                    <w:div w:id="211506091">
                      <w:marLeft w:val="0"/>
                      <w:marRight w:val="0"/>
                      <w:marTop w:val="0"/>
                      <w:marBottom w:val="0"/>
                      <w:divBdr>
                        <w:top w:val="none" w:sz="0" w:space="0" w:color="auto"/>
                        <w:left w:val="none" w:sz="0" w:space="0" w:color="auto"/>
                        <w:bottom w:val="none" w:sz="0" w:space="0" w:color="auto"/>
                        <w:right w:val="none" w:sz="0" w:space="0" w:color="auto"/>
                      </w:divBdr>
                    </w:div>
                  </w:divsChild>
                </w:div>
                <w:div w:id="1770390739">
                  <w:marLeft w:val="0"/>
                  <w:marRight w:val="0"/>
                  <w:marTop w:val="0"/>
                  <w:marBottom w:val="0"/>
                  <w:divBdr>
                    <w:top w:val="none" w:sz="0" w:space="0" w:color="auto"/>
                    <w:left w:val="none" w:sz="0" w:space="0" w:color="auto"/>
                    <w:bottom w:val="none" w:sz="0" w:space="0" w:color="auto"/>
                    <w:right w:val="none" w:sz="0" w:space="0" w:color="auto"/>
                  </w:divBdr>
                  <w:divsChild>
                    <w:div w:id="1620643593">
                      <w:marLeft w:val="0"/>
                      <w:marRight w:val="0"/>
                      <w:marTop w:val="0"/>
                      <w:marBottom w:val="0"/>
                      <w:divBdr>
                        <w:top w:val="none" w:sz="0" w:space="0" w:color="auto"/>
                        <w:left w:val="none" w:sz="0" w:space="0" w:color="auto"/>
                        <w:bottom w:val="none" w:sz="0" w:space="0" w:color="auto"/>
                        <w:right w:val="none" w:sz="0" w:space="0" w:color="auto"/>
                      </w:divBdr>
                    </w:div>
                  </w:divsChild>
                </w:div>
                <w:div w:id="1775977187">
                  <w:marLeft w:val="0"/>
                  <w:marRight w:val="0"/>
                  <w:marTop w:val="0"/>
                  <w:marBottom w:val="0"/>
                  <w:divBdr>
                    <w:top w:val="none" w:sz="0" w:space="0" w:color="auto"/>
                    <w:left w:val="none" w:sz="0" w:space="0" w:color="auto"/>
                    <w:bottom w:val="none" w:sz="0" w:space="0" w:color="auto"/>
                    <w:right w:val="none" w:sz="0" w:space="0" w:color="auto"/>
                  </w:divBdr>
                  <w:divsChild>
                    <w:div w:id="1652364142">
                      <w:marLeft w:val="0"/>
                      <w:marRight w:val="0"/>
                      <w:marTop w:val="0"/>
                      <w:marBottom w:val="0"/>
                      <w:divBdr>
                        <w:top w:val="none" w:sz="0" w:space="0" w:color="auto"/>
                        <w:left w:val="none" w:sz="0" w:space="0" w:color="auto"/>
                        <w:bottom w:val="none" w:sz="0" w:space="0" w:color="auto"/>
                        <w:right w:val="none" w:sz="0" w:space="0" w:color="auto"/>
                      </w:divBdr>
                    </w:div>
                  </w:divsChild>
                </w:div>
                <w:div w:id="1780030594">
                  <w:marLeft w:val="0"/>
                  <w:marRight w:val="0"/>
                  <w:marTop w:val="0"/>
                  <w:marBottom w:val="0"/>
                  <w:divBdr>
                    <w:top w:val="none" w:sz="0" w:space="0" w:color="auto"/>
                    <w:left w:val="none" w:sz="0" w:space="0" w:color="auto"/>
                    <w:bottom w:val="none" w:sz="0" w:space="0" w:color="auto"/>
                    <w:right w:val="none" w:sz="0" w:space="0" w:color="auto"/>
                  </w:divBdr>
                  <w:divsChild>
                    <w:div w:id="1063139291">
                      <w:marLeft w:val="0"/>
                      <w:marRight w:val="0"/>
                      <w:marTop w:val="0"/>
                      <w:marBottom w:val="0"/>
                      <w:divBdr>
                        <w:top w:val="none" w:sz="0" w:space="0" w:color="auto"/>
                        <w:left w:val="none" w:sz="0" w:space="0" w:color="auto"/>
                        <w:bottom w:val="none" w:sz="0" w:space="0" w:color="auto"/>
                        <w:right w:val="none" w:sz="0" w:space="0" w:color="auto"/>
                      </w:divBdr>
                    </w:div>
                  </w:divsChild>
                </w:div>
                <w:div w:id="1786848464">
                  <w:marLeft w:val="0"/>
                  <w:marRight w:val="0"/>
                  <w:marTop w:val="0"/>
                  <w:marBottom w:val="0"/>
                  <w:divBdr>
                    <w:top w:val="none" w:sz="0" w:space="0" w:color="auto"/>
                    <w:left w:val="none" w:sz="0" w:space="0" w:color="auto"/>
                    <w:bottom w:val="none" w:sz="0" w:space="0" w:color="auto"/>
                    <w:right w:val="none" w:sz="0" w:space="0" w:color="auto"/>
                  </w:divBdr>
                  <w:divsChild>
                    <w:div w:id="1225608010">
                      <w:marLeft w:val="0"/>
                      <w:marRight w:val="0"/>
                      <w:marTop w:val="0"/>
                      <w:marBottom w:val="0"/>
                      <w:divBdr>
                        <w:top w:val="none" w:sz="0" w:space="0" w:color="auto"/>
                        <w:left w:val="none" w:sz="0" w:space="0" w:color="auto"/>
                        <w:bottom w:val="none" w:sz="0" w:space="0" w:color="auto"/>
                        <w:right w:val="none" w:sz="0" w:space="0" w:color="auto"/>
                      </w:divBdr>
                    </w:div>
                  </w:divsChild>
                </w:div>
                <w:div w:id="1812093180">
                  <w:marLeft w:val="0"/>
                  <w:marRight w:val="0"/>
                  <w:marTop w:val="0"/>
                  <w:marBottom w:val="0"/>
                  <w:divBdr>
                    <w:top w:val="none" w:sz="0" w:space="0" w:color="auto"/>
                    <w:left w:val="none" w:sz="0" w:space="0" w:color="auto"/>
                    <w:bottom w:val="none" w:sz="0" w:space="0" w:color="auto"/>
                    <w:right w:val="none" w:sz="0" w:space="0" w:color="auto"/>
                  </w:divBdr>
                  <w:divsChild>
                    <w:div w:id="1719282904">
                      <w:marLeft w:val="0"/>
                      <w:marRight w:val="0"/>
                      <w:marTop w:val="0"/>
                      <w:marBottom w:val="0"/>
                      <w:divBdr>
                        <w:top w:val="none" w:sz="0" w:space="0" w:color="auto"/>
                        <w:left w:val="none" w:sz="0" w:space="0" w:color="auto"/>
                        <w:bottom w:val="none" w:sz="0" w:space="0" w:color="auto"/>
                        <w:right w:val="none" w:sz="0" w:space="0" w:color="auto"/>
                      </w:divBdr>
                    </w:div>
                  </w:divsChild>
                </w:div>
                <w:div w:id="1820073337">
                  <w:marLeft w:val="0"/>
                  <w:marRight w:val="0"/>
                  <w:marTop w:val="0"/>
                  <w:marBottom w:val="0"/>
                  <w:divBdr>
                    <w:top w:val="none" w:sz="0" w:space="0" w:color="auto"/>
                    <w:left w:val="none" w:sz="0" w:space="0" w:color="auto"/>
                    <w:bottom w:val="none" w:sz="0" w:space="0" w:color="auto"/>
                    <w:right w:val="none" w:sz="0" w:space="0" w:color="auto"/>
                  </w:divBdr>
                  <w:divsChild>
                    <w:div w:id="253831157">
                      <w:marLeft w:val="0"/>
                      <w:marRight w:val="0"/>
                      <w:marTop w:val="0"/>
                      <w:marBottom w:val="0"/>
                      <w:divBdr>
                        <w:top w:val="none" w:sz="0" w:space="0" w:color="auto"/>
                        <w:left w:val="none" w:sz="0" w:space="0" w:color="auto"/>
                        <w:bottom w:val="none" w:sz="0" w:space="0" w:color="auto"/>
                        <w:right w:val="none" w:sz="0" w:space="0" w:color="auto"/>
                      </w:divBdr>
                    </w:div>
                  </w:divsChild>
                </w:div>
                <w:div w:id="1834032695">
                  <w:marLeft w:val="0"/>
                  <w:marRight w:val="0"/>
                  <w:marTop w:val="0"/>
                  <w:marBottom w:val="0"/>
                  <w:divBdr>
                    <w:top w:val="none" w:sz="0" w:space="0" w:color="auto"/>
                    <w:left w:val="none" w:sz="0" w:space="0" w:color="auto"/>
                    <w:bottom w:val="none" w:sz="0" w:space="0" w:color="auto"/>
                    <w:right w:val="none" w:sz="0" w:space="0" w:color="auto"/>
                  </w:divBdr>
                  <w:divsChild>
                    <w:div w:id="1279918833">
                      <w:marLeft w:val="0"/>
                      <w:marRight w:val="0"/>
                      <w:marTop w:val="0"/>
                      <w:marBottom w:val="0"/>
                      <w:divBdr>
                        <w:top w:val="none" w:sz="0" w:space="0" w:color="auto"/>
                        <w:left w:val="none" w:sz="0" w:space="0" w:color="auto"/>
                        <w:bottom w:val="none" w:sz="0" w:space="0" w:color="auto"/>
                        <w:right w:val="none" w:sz="0" w:space="0" w:color="auto"/>
                      </w:divBdr>
                    </w:div>
                  </w:divsChild>
                </w:div>
                <w:div w:id="1856962900">
                  <w:marLeft w:val="0"/>
                  <w:marRight w:val="0"/>
                  <w:marTop w:val="0"/>
                  <w:marBottom w:val="0"/>
                  <w:divBdr>
                    <w:top w:val="none" w:sz="0" w:space="0" w:color="auto"/>
                    <w:left w:val="none" w:sz="0" w:space="0" w:color="auto"/>
                    <w:bottom w:val="none" w:sz="0" w:space="0" w:color="auto"/>
                    <w:right w:val="none" w:sz="0" w:space="0" w:color="auto"/>
                  </w:divBdr>
                  <w:divsChild>
                    <w:div w:id="397553797">
                      <w:marLeft w:val="0"/>
                      <w:marRight w:val="0"/>
                      <w:marTop w:val="0"/>
                      <w:marBottom w:val="0"/>
                      <w:divBdr>
                        <w:top w:val="none" w:sz="0" w:space="0" w:color="auto"/>
                        <w:left w:val="none" w:sz="0" w:space="0" w:color="auto"/>
                        <w:bottom w:val="none" w:sz="0" w:space="0" w:color="auto"/>
                        <w:right w:val="none" w:sz="0" w:space="0" w:color="auto"/>
                      </w:divBdr>
                    </w:div>
                  </w:divsChild>
                </w:div>
                <w:div w:id="1884251288">
                  <w:marLeft w:val="0"/>
                  <w:marRight w:val="0"/>
                  <w:marTop w:val="0"/>
                  <w:marBottom w:val="0"/>
                  <w:divBdr>
                    <w:top w:val="none" w:sz="0" w:space="0" w:color="auto"/>
                    <w:left w:val="none" w:sz="0" w:space="0" w:color="auto"/>
                    <w:bottom w:val="none" w:sz="0" w:space="0" w:color="auto"/>
                    <w:right w:val="none" w:sz="0" w:space="0" w:color="auto"/>
                  </w:divBdr>
                  <w:divsChild>
                    <w:div w:id="1440220787">
                      <w:marLeft w:val="0"/>
                      <w:marRight w:val="0"/>
                      <w:marTop w:val="0"/>
                      <w:marBottom w:val="0"/>
                      <w:divBdr>
                        <w:top w:val="none" w:sz="0" w:space="0" w:color="auto"/>
                        <w:left w:val="none" w:sz="0" w:space="0" w:color="auto"/>
                        <w:bottom w:val="none" w:sz="0" w:space="0" w:color="auto"/>
                        <w:right w:val="none" w:sz="0" w:space="0" w:color="auto"/>
                      </w:divBdr>
                    </w:div>
                  </w:divsChild>
                </w:div>
                <w:div w:id="1935938776">
                  <w:marLeft w:val="0"/>
                  <w:marRight w:val="0"/>
                  <w:marTop w:val="0"/>
                  <w:marBottom w:val="0"/>
                  <w:divBdr>
                    <w:top w:val="none" w:sz="0" w:space="0" w:color="auto"/>
                    <w:left w:val="none" w:sz="0" w:space="0" w:color="auto"/>
                    <w:bottom w:val="none" w:sz="0" w:space="0" w:color="auto"/>
                    <w:right w:val="none" w:sz="0" w:space="0" w:color="auto"/>
                  </w:divBdr>
                  <w:divsChild>
                    <w:div w:id="352268648">
                      <w:marLeft w:val="0"/>
                      <w:marRight w:val="0"/>
                      <w:marTop w:val="0"/>
                      <w:marBottom w:val="0"/>
                      <w:divBdr>
                        <w:top w:val="none" w:sz="0" w:space="0" w:color="auto"/>
                        <w:left w:val="none" w:sz="0" w:space="0" w:color="auto"/>
                        <w:bottom w:val="none" w:sz="0" w:space="0" w:color="auto"/>
                        <w:right w:val="none" w:sz="0" w:space="0" w:color="auto"/>
                      </w:divBdr>
                    </w:div>
                  </w:divsChild>
                </w:div>
                <w:div w:id="1967000481">
                  <w:marLeft w:val="0"/>
                  <w:marRight w:val="0"/>
                  <w:marTop w:val="0"/>
                  <w:marBottom w:val="0"/>
                  <w:divBdr>
                    <w:top w:val="none" w:sz="0" w:space="0" w:color="auto"/>
                    <w:left w:val="none" w:sz="0" w:space="0" w:color="auto"/>
                    <w:bottom w:val="none" w:sz="0" w:space="0" w:color="auto"/>
                    <w:right w:val="none" w:sz="0" w:space="0" w:color="auto"/>
                  </w:divBdr>
                  <w:divsChild>
                    <w:div w:id="1404331522">
                      <w:marLeft w:val="0"/>
                      <w:marRight w:val="0"/>
                      <w:marTop w:val="0"/>
                      <w:marBottom w:val="0"/>
                      <w:divBdr>
                        <w:top w:val="none" w:sz="0" w:space="0" w:color="auto"/>
                        <w:left w:val="none" w:sz="0" w:space="0" w:color="auto"/>
                        <w:bottom w:val="none" w:sz="0" w:space="0" w:color="auto"/>
                        <w:right w:val="none" w:sz="0" w:space="0" w:color="auto"/>
                      </w:divBdr>
                    </w:div>
                  </w:divsChild>
                </w:div>
                <w:div w:id="1968274842">
                  <w:marLeft w:val="0"/>
                  <w:marRight w:val="0"/>
                  <w:marTop w:val="0"/>
                  <w:marBottom w:val="0"/>
                  <w:divBdr>
                    <w:top w:val="none" w:sz="0" w:space="0" w:color="auto"/>
                    <w:left w:val="none" w:sz="0" w:space="0" w:color="auto"/>
                    <w:bottom w:val="none" w:sz="0" w:space="0" w:color="auto"/>
                    <w:right w:val="none" w:sz="0" w:space="0" w:color="auto"/>
                  </w:divBdr>
                  <w:divsChild>
                    <w:div w:id="1202548803">
                      <w:marLeft w:val="0"/>
                      <w:marRight w:val="0"/>
                      <w:marTop w:val="0"/>
                      <w:marBottom w:val="0"/>
                      <w:divBdr>
                        <w:top w:val="none" w:sz="0" w:space="0" w:color="auto"/>
                        <w:left w:val="none" w:sz="0" w:space="0" w:color="auto"/>
                        <w:bottom w:val="none" w:sz="0" w:space="0" w:color="auto"/>
                        <w:right w:val="none" w:sz="0" w:space="0" w:color="auto"/>
                      </w:divBdr>
                    </w:div>
                  </w:divsChild>
                </w:div>
                <w:div w:id="1988319279">
                  <w:marLeft w:val="0"/>
                  <w:marRight w:val="0"/>
                  <w:marTop w:val="0"/>
                  <w:marBottom w:val="0"/>
                  <w:divBdr>
                    <w:top w:val="none" w:sz="0" w:space="0" w:color="auto"/>
                    <w:left w:val="none" w:sz="0" w:space="0" w:color="auto"/>
                    <w:bottom w:val="none" w:sz="0" w:space="0" w:color="auto"/>
                    <w:right w:val="none" w:sz="0" w:space="0" w:color="auto"/>
                  </w:divBdr>
                  <w:divsChild>
                    <w:div w:id="570433354">
                      <w:marLeft w:val="0"/>
                      <w:marRight w:val="0"/>
                      <w:marTop w:val="0"/>
                      <w:marBottom w:val="0"/>
                      <w:divBdr>
                        <w:top w:val="none" w:sz="0" w:space="0" w:color="auto"/>
                        <w:left w:val="none" w:sz="0" w:space="0" w:color="auto"/>
                        <w:bottom w:val="none" w:sz="0" w:space="0" w:color="auto"/>
                        <w:right w:val="none" w:sz="0" w:space="0" w:color="auto"/>
                      </w:divBdr>
                    </w:div>
                  </w:divsChild>
                </w:div>
                <w:div w:id="1993830339">
                  <w:marLeft w:val="0"/>
                  <w:marRight w:val="0"/>
                  <w:marTop w:val="0"/>
                  <w:marBottom w:val="0"/>
                  <w:divBdr>
                    <w:top w:val="none" w:sz="0" w:space="0" w:color="auto"/>
                    <w:left w:val="none" w:sz="0" w:space="0" w:color="auto"/>
                    <w:bottom w:val="none" w:sz="0" w:space="0" w:color="auto"/>
                    <w:right w:val="none" w:sz="0" w:space="0" w:color="auto"/>
                  </w:divBdr>
                  <w:divsChild>
                    <w:div w:id="248733816">
                      <w:marLeft w:val="0"/>
                      <w:marRight w:val="0"/>
                      <w:marTop w:val="0"/>
                      <w:marBottom w:val="0"/>
                      <w:divBdr>
                        <w:top w:val="none" w:sz="0" w:space="0" w:color="auto"/>
                        <w:left w:val="none" w:sz="0" w:space="0" w:color="auto"/>
                        <w:bottom w:val="none" w:sz="0" w:space="0" w:color="auto"/>
                        <w:right w:val="none" w:sz="0" w:space="0" w:color="auto"/>
                      </w:divBdr>
                    </w:div>
                  </w:divsChild>
                </w:div>
                <w:div w:id="2003770972">
                  <w:marLeft w:val="0"/>
                  <w:marRight w:val="0"/>
                  <w:marTop w:val="0"/>
                  <w:marBottom w:val="0"/>
                  <w:divBdr>
                    <w:top w:val="none" w:sz="0" w:space="0" w:color="auto"/>
                    <w:left w:val="none" w:sz="0" w:space="0" w:color="auto"/>
                    <w:bottom w:val="none" w:sz="0" w:space="0" w:color="auto"/>
                    <w:right w:val="none" w:sz="0" w:space="0" w:color="auto"/>
                  </w:divBdr>
                  <w:divsChild>
                    <w:div w:id="1698651829">
                      <w:marLeft w:val="0"/>
                      <w:marRight w:val="0"/>
                      <w:marTop w:val="0"/>
                      <w:marBottom w:val="0"/>
                      <w:divBdr>
                        <w:top w:val="none" w:sz="0" w:space="0" w:color="auto"/>
                        <w:left w:val="none" w:sz="0" w:space="0" w:color="auto"/>
                        <w:bottom w:val="none" w:sz="0" w:space="0" w:color="auto"/>
                        <w:right w:val="none" w:sz="0" w:space="0" w:color="auto"/>
                      </w:divBdr>
                    </w:div>
                  </w:divsChild>
                </w:div>
                <w:div w:id="2022125931">
                  <w:marLeft w:val="0"/>
                  <w:marRight w:val="0"/>
                  <w:marTop w:val="0"/>
                  <w:marBottom w:val="0"/>
                  <w:divBdr>
                    <w:top w:val="none" w:sz="0" w:space="0" w:color="auto"/>
                    <w:left w:val="none" w:sz="0" w:space="0" w:color="auto"/>
                    <w:bottom w:val="none" w:sz="0" w:space="0" w:color="auto"/>
                    <w:right w:val="none" w:sz="0" w:space="0" w:color="auto"/>
                  </w:divBdr>
                  <w:divsChild>
                    <w:div w:id="408582656">
                      <w:marLeft w:val="0"/>
                      <w:marRight w:val="0"/>
                      <w:marTop w:val="0"/>
                      <w:marBottom w:val="0"/>
                      <w:divBdr>
                        <w:top w:val="none" w:sz="0" w:space="0" w:color="auto"/>
                        <w:left w:val="none" w:sz="0" w:space="0" w:color="auto"/>
                        <w:bottom w:val="none" w:sz="0" w:space="0" w:color="auto"/>
                        <w:right w:val="none" w:sz="0" w:space="0" w:color="auto"/>
                      </w:divBdr>
                    </w:div>
                  </w:divsChild>
                </w:div>
                <w:div w:id="2035575553">
                  <w:marLeft w:val="0"/>
                  <w:marRight w:val="0"/>
                  <w:marTop w:val="0"/>
                  <w:marBottom w:val="0"/>
                  <w:divBdr>
                    <w:top w:val="none" w:sz="0" w:space="0" w:color="auto"/>
                    <w:left w:val="none" w:sz="0" w:space="0" w:color="auto"/>
                    <w:bottom w:val="none" w:sz="0" w:space="0" w:color="auto"/>
                    <w:right w:val="none" w:sz="0" w:space="0" w:color="auto"/>
                  </w:divBdr>
                  <w:divsChild>
                    <w:div w:id="576090607">
                      <w:marLeft w:val="0"/>
                      <w:marRight w:val="0"/>
                      <w:marTop w:val="0"/>
                      <w:marBottom w:val="0"/>
                      <w:divBdr>
                        <w:top w:val="none" w:sz="0" w:space="0" w:color="auto"/>
                        <w:left w:val="none" w:sz="0" w:space="0" w:color="auto"/>
                        <w:bottom w:val="none" w:sz="0" w:space="0" w:color="auto"/>
                        <w:right w:val="none" w:sz="0" w:space="0" w:color="auto"/>
                      </w:divBdr>
                    </w:div>
                  </w:divsChild>
                </w:div>
                <w:div w:id="2039819480">
                  <w:marLeft w:val="0"/>
                  <w:marRight w:val="0"/>
                  <w:marTop w:val="0"/>
                  <w:marBottom w:val="0"/>
                  <w:divBdr>
                    <w:top w:val="none" w:sz="0" w:space="0" w:color="auto"/>
                    <w:left w:val="none" w:sz="0" w:space="0" w:color="auto"/>
                    <w:bottom w:val="none" w:sz="0" w:space="0" w:color="auto"/>
                    <w:right w:val="none" w:sz="0" w:space="0" w:color="auto"/>
                  </w:divBdr>
                  <w:divsChild>
                    <w:div w:id="1089961315">
                      <w:marLeft w:val="0"/>
                      <w:marRight w:val="0"/>
                      <w:marTop w:val="0"/>
                      <w:marBottom w:val="0"/>
                      <w:divBdr>
                        <w:top w:val="none" w:sz="0" w:space="0" w:color="auto"/>
                        <w:left w:val="none" w:sz="0" w:space="0" w:color="auto"/>
                        <w:bottom w:val="none" w:sz="0" w:space="0" w:color="auto"/>
                        <w:right w:val="none" w:sz="0" w:space="0" w:color="auto"/>
                      </w:divBdr>
                    </w:div>
                  </w:divsChild>
                </w:div>
                <w:div w:id="2041740480">
                  <w:marLeft w:val="0"/>
                  <w:marRight w:val="0"/>
                  <w:marTop w:val="0"/>
                  <w:marBottom w:val="0"/>
                  <w:divBdr>
                    <w:top w:val="none" w:sz="0" w:space="0" w:color="auto"/>
                    <w:left w:val="none" w:sz="0" w:space="0" w:color="auto"/>
                    <w:bottom w:val="none" w:sz="0" w:space="0" w:color="auto"/>
                    <w:right w:val="none" w:sz="0" w:space="0" w:color="auto"/>
                  </w:divBdr>
                  <w:divsChild>
                    <w:div w:id="1865049962">
                      <w:marLeft w:val="0"/>
                      <w:marRight w:val="0"/>
                      <w:marTop w:val="0"/>
                      <w:marBottom w:val="0"/>
                      <w:divBdr>
                        <w:top w:val="none" w:sz="0" w:space="0" w:color="auto"/>
                        <w:left w:val="none" w:sz="0" w:space="0" w:color="auto"/>
                        <w:bottom w:val="none" w:sz="0" w:space="0" w:color="auto"/>
                        <w:right w:val="none" w:sz="0" w:space="0" w:color="auto"/>
                      </w:divBdr>
                    </w:div>
                  </w:divsChild>
                </w:div>
                <w:div w:id="2051025283">
                  <w:marLeft w:val="0"/>
                  <w:marRight w:val="0"/>
                  <w:marTop w:val="0"/>
                  <w:marBottom w:val="0"/>
                  <w:divBdr>
                    <w:top w:val="none" w:sz="0" w:space="0" w:color="auto"/>
                    <w:left w:val="none" w:sz="0" w:space="0" w:color="auto"/>
                    <w:bottom w:val="none" w:sz="0" w:space="0" w:color="auto"/>
                    <w:right w:val="none" w:sz="0" w:space="0" w:color="auto"/>
                  </w:divBdr>
                  <w:divsChild>
                    <w:div w:id="1435587229">
                      <w:marLeft w:val="0"/>
                      <w:marRight w:val="0"/>
                      <w:marTop w:val="0"/>
                      <w:marBottom w:val="0"/>
                      <w:divBdr>
                        <w:top w:val="none" w:sz="0" w:space="0" w:color="auto"/>
                        <w:left w:val="none" w:sz="0" w:space="0" w:color="auto"/>
                        <w:bottom w:val="none" w:sz="0" w:space="0" w:color="auto"/>
                        <w:right w:val="none" w:sz="0" w:space="0" w:color="auto"/>
                      </w:divBdr>
                    </w:div>
                  </w:divsChild>
                </w:div>
                <w:div w:id="2070959483">
                  <w:marLeft w:val="0"/>
                  <w:marRight w:val="0"/>
                  <w:marTop w:val="0"/>
                  <w:marBottom w:val="0"/>
                  <w:divBdr>
                    <w:top w:val="none" w:sz="0" w:space="0" w:color="auto"/>
                    <w:left w:val="none" w:sz="0" w:space="0" w:color="auto"/>
                    <w:bottom w:val="none" w:sz="0" w:space="0" w:color="auto"/>
                    <w:right w:val="none" w:sz="0" w:space="0" w:color="auto"/>
                  </w:divBdr>
                  <w:divsChild>
                    <w:div w:id="110979066">
                      <w:marLeft w:val="0"/>
                      <w:marRight w:val="0"/>
                      <w:marTop w:val="0"/>
                      <w:marBottom w:val="0"/>
                      <w:divBdr>
                        <w:top w:val="none" w:sz="0" w:space="0" w:color="auto"/>
                        <w:left w:val="none" w:sz="0" w:space="0" w:color="auto"/>
                        <w:bottom w:val="none" w:sz="0" w:space="0" w:color="auto"/>
                        <w:right w:val="none" w:sz="0" w:space="0" w:color="auto"/>
                      </w:divBdr>
                    </w:div>
                  </w:divsChild>
                </w:div>
                <w:div w:id="2071810154">
                  <w:marLeft w:val="0"/>
                  <w:marRight w:val="0"/>
                  <w:marTop w:val="0"/>
                  <w:marBottom w:val="0"/>
                  <w:divBdr>
                    <w:top w:val="none" w:sz="0" w:space="0" w:color="auto"/>
                    <w:left w:val="none" w:sz="0" w:space="0" w:color="auto"/>
                    <w:bottom w:val="none" w:sz="0" w:space="0" w:color="auto"/>
                    <w:right w:val="none" w:sz="0" w:space="0" w:color="auto"/>
                  </w:divBdr>
                  <w:divsChild>
                    <w:div w:id="2112818210">
                      <w:marLeft w:val="0"/>
                      <w:marRight w:val="0"/>
                      <w:marTop w:val="0"/>
                      <w:marBottom w:val="0"/>
                      <w:divBdr>
                        <w:top w:val="none" w:sz="0" w:space="0" w:color="auto"/>
                        <w:left w:val="none" w:sz="0" w:space="0" w:color="auto"/>
                        <w:bottom w:val="none" w:sz="0" w:space="0" w:color="auto"/>
                        <w:right w:val="none" w:sz="0" w:space="0" w:color="auto"/>
                      </w:divBdr>
                    </w:div>
                  </w:divsChild>
                </w:div>
                <w:div w:id="2078286969">
                  <w:marLeft w:val="0"/>
                  <w:marRight w:val="0"/>
                  <w:marTop w:val="0"/>
                  <w:marBottom w:val="0"/>
                  <w:divBdr>
                    <w:top w:val="none" w:sz="0" w:space="0" w:color="auto"/>
                    <w:left w:val="none" w:sz="0" w:space="0" w:color="auto"/>
                    <w:bottom w:val="none" w:sz="0" w:space="0" w:color="auto"/>
                    <w:right w:val="none" w:sz="0" w:space="0" w:color="auto"/>
                  </w:divBdr>
                  <w:divsChild>
                    <w:div w:id="1197233438">
                      <w:marLeft w:val="0"/>
                      <w:marRight w:val="0"/>
                      <w:marTop w:val="0"/>
                      <w:marBottom w:val="0"/>
                      <w:divBdr>
                        <w:top w:val="none" w:sz="0" w:space="0" w:color="auto"/>
                        <w:left w:val="none" w:sz="0" w:space="0" w:color="auto"/>
                        <w:bottom w:val="none" w:sz="0" w:space="0" w:color="auto"/>
                        <w:right w:val="none" w:sz="0" w:space="0" w:color="auto"/>
                      </w:divBdr>
                    </w:div>
                  </w:divsChild>
                </w:div>
                <w:div w:id="2106025920">
                  <w:marLeft w:val="0"/>
                  <w:marRight w:val="0"/>
                  <w:marTop w:val="0"/>
                  <w:marBottom w:val="0"/>
                  <w:divBdr>
                    <w:top w:val="none" w:sz="0" w:space="0" w:color="auto"/>
                    <w:left w:val="none" w:sz="0" w:space="0" w:color="auto"/>
                    <w:bottom w:val="none" w:sz="0" w:space="0" w:color="auto"/>
                    <w:right w:val="none" w:sz="0" w:space="0" w:color="auto"/>
                  </w:divBdr>
                  <w:divsChild>
                    <w:div w:id="809979185">
                      <w:marLeft w:val="0"/>
                      <w:marRight w:val="0"/>
                      <w:marTop w:val="0"/>
                      <w:marBottom w:val="0"/>
                      <w:divBdr>
                        <w:top w:val="none" w:sz="0" w:space="0" w:color="auto"/>
                        <w:left w:val="none" w:sz="0" w:space="0" w:color="auto"/>
                        <w:bottom w:val="none" w:sz="0" w:space="0" w:color="auto"/>
                        <w:right w:val="none" w:sz="0" w:space="0" w:color="auto"/>
                      </w:divBdr>
                    </w:div>
                  </w:divsChild>
                </w:div>
                <w:div w:id="2109345009">
                  <w:marLeft w:val="0"/>
                  <w:marRight w:val="0"/>
                  <w:marTop w:val="0"/>
                  <w:marBottom w:val="0"/>
                  <w:divBdr>
                    <w:top w:val="none" w:sz="0" w:space="0" w:color="auto"/>
                    <w:left w:val="none" w:sz="0" w:space="0" w:color="auto"/>
                    <w:bottom w:val="none" w:sz="0" w:space="0" w:color="auto"/>
                    <w:right w:val="none" w:sz="0" w:space="0" w:color="auto"/>
                  </w:divBdr>
                  <w:divsChild>
                    <w:div w:id="134497148">
                      <w:marLeft w:val="0"/>
                      <w:marRight w:val="0"/>
                      <w:marTop w:val="0"/>
                      <w:marBottom w:val="0"/>
                      <w:divBdr>
                        <w:top w:val="none" w:sz="0" w:space="0" w:color="auto"/>
                        <w:left w:val="none" w:sz="0" w:space="0" w:color="auto"/>
                        <w:bottom w:val="none" w:sz="0" w:space="0" w:color="auto"/>
                        <w:right w:val="none" w:sz="0" w:space="0" w:color="auto"/>
                      </w:divBdr>
                    </w:div>
                  </w:divsChild>
                </w:div>
                <w:div w:id="2109503649">
                  <w:marLeft w:val="0"/>
                  <w:marRight w:val="0"/>
                  <w:marTop w:val="0"/>
                  <w:marBottom w:val="0"/>
                  <w:divBdr>
                    <w:top w:val="none" w:sz="0" w:space="0" w:color="auto"/>
                    <w:left w:val="none" w:sz="0" w:space="0" w:color="auto"/>
                    <w:bottom w:val="none" w:sz="0" w:space="0" w:color="auto"/>
                    <w:right w:val="none" w:sz="0" w:space="0" w:color="auto"/>
                  </w:divBdr>
                  <w:divsChild>
                    <w:div w:id="292056085">
                      <w:marLeft w:val="0"/>
                      <w:marRight w:val="0"/>
                      <w:marTop w:val="0"/>
                      <w:marBottom w:val="0"/>
                      <w:divBdr>
                        <w:top w:val="none" w:sz="0" w:space="0" w:color="auto"/>
                        <w:left w:val="none" w:sz="0" w:space="0" w:color="auto"/>
                        <w:bottom w:val="none" w:sz="0" w:space="0" w:color="auto"/>
                        <w:right w:val="none" w:sz="0" w:space="0" w:color="auto"/>
                      </w:divBdr>
                    </w:div>
                  </w:divsChild>
                </w:div>
                <w:div w:id="2111319110">
                  <w:marLeft w:val="0"/>
                  <w:marRight w:val="0"/>
                  <w:marTop w:val="0"/>
                  <w:marBottom w:val="0"/>
                  <w:divBdr>
                    <w:top w:val="none" w:sz="0" w:space="0" w:color="auto"/>
                    <w:left w:val="none" w:sz="0" w:space="0" w:color="auto"/>
                    <w:bottom w:val="none" w:sz="0" w:space="0" w:color="auto"/>
                    <w:right w:val="none" w:sz="0" w:space="0" w:color="auto"/>
                  </w:divBdr>
                  <w:divsChild>
                    <w:div w:id="1538931903">
                      <w:marLeft w:val="0"/>
                      <w:marRight w:val="0"/>
                      <w:marTop w:val="0"/>
                      <w:marBottom w:val="0"/>
                      <w:divBdr>
                        <w:top w:val="none" w:sz="0" w:space="0" w:color="auto"/>
                        <w:left w:val="none" w:sz="0" w:space="0" w:color="auto"/>
                        <w:bottom w:val="none" w:sz="0" w:space="0" w:color="auto"/>
                        <w:right w:val="none" w:sz="0" w:space="0" w:color="auto"/>
                      </w:divBdr>
                    </w:div>
                  </w:divsChild>
                </w:div>
                <w:div w:id="2111848303">
                  <w:marLeft w:val="0"/>
                  <w:marRight w:val="0"/>
                  <w:marTop w:val="0"/>
                  <w:marBottom w:val="0"/>
                  <w:divBdr>
                    <w:top w:val="none" w:sz="0" w:space="0" w:color="auto"/>
                    <w:left w:val="none" w:sz="0" w:space="0" w:color="auto"/>
                    <w:bottom w:val="none" w:sz="0" w:space="0" w:color="auto"/>
                    <w:right w:val="none" w:sz="0" w:space="0" w:color="auto"/>
                  </w:divBdr>
                  <w:divsChild>
                    <w:div w:id="502202678">
                      <w:marLeft w:val="0"/>
                      <w:marRight w:val="0"/>
                      <w:marTop w:val="0"/>
                      <w:marBottom w:val="0"/>
                      <w:divBdr>
                        <w:top w:val="none" w:sz="0" w:space="0" w:color="auto"/>
                        <w:left w:val="none" w:sz="0" w:space="0" w:color="auto"/>
                        <w:bottom w:val="none" w:sz="0" w:space="0" w:color="auto"/>
                        <w:right w:val="none" w:sz="0" w:space="0" w:color="auto"/>
                      </w:divBdr>
                    </w:div>
                  </w:divsChild>
                </w:div>
                <w:div w:id="2118744599">
                  <w:marLeft w:val="0"/>
                  <w:marRight w:val="0"/>
                  <w:marTop w:val="0"/>
                  <w:marBottom w:val="0"/>
                  <w:divBdr>
                    <w:top w:val="none" w:sz="0" w:space="0" w:color="auto"/>
                    <w:left w:val="none" w:sz="0" w:space="0" w:color="auto"/>
                    <w:bottom w:val="none" w:sz="0" w:space="0" w:color="auto"/>
                    <w:right w:val="none" w:sz="0" w:space="0" w:color="auto"/>
                  </w:divBdr>
                  <w:divsChild>
                    <w:div w:id="493036166">
                      <w:marLeft w:val="0"/>
                      <w:marRight w:val="0"/>
                      <w:marTop w:val="0"/>
                      <w:marBottom w:val="0"/>
                      <w:divBdr>
                        <w:top w:val="none" w:sz="0" w:space="0" w:color="auto"/>
                        <w:left w:val="none" w:sz="0" w:space="0" w:color="auto"/>
                        <w:bottom w:val="none" w:sz="0" w:space="0" w:color="auto"/>
                        <w:right w:val="none" w:sz="0" w:space="0" w:color="auto"/>
                      </w:divBdr>
                    </w:div>
                  </w:divsChild>
                </w:div>
                <w:div w:id="2142993193">
                  <w:marLeft w:val="0"/>
                  <w:marRight w:val="0"/>
                  <w:marTop w:val="0"/>
                  <w:marBottom w:val="0"/>
                  <w:divBdr>
                    <w:top w:val="none" w:sz="0" w:space="0" w:color="auto"/>
                    <w:left w:val="none" w:sz="0" w:space="0" w:color="auto"/>
                    <w:bottom w:val="none" w:sz="0" w:space="0" w:color="auto"/>
                    <w:right w:val="none" w:sz="0" w:space="0" w:color="auto"/>
                  </w:divBdr>
                  <w:divsChild>
                    <w:div w:id="1260258604">
                      <w:marLeft w:val="0"/>
                      <w:marRight w:val="0"/>
                      <w:marTop w:val="0"/>
                      <w:marBottom w:val="0"/>
                      <w:divBdr>
                        <w:top w:val="none" w:sz="0" w:space="0" w:color="auto"/>
                        <w:left w:val="none" w:sz="0" w:space="0" w:color="auto"/>
                        <w:bottom w:val="none" w:sz="0" w:space="0" w:color="auto"/>
                        <w:right w:val="none" w:sz="0" w:space="0" w:color="auto"/>
                      </w:divBdr>
                    </w:div>
                  </w:divsChild>
                </w:div>
                <w:div w:id="2145196183">
                  <w:marLeft w:val="0"/>
                  <w:marRight w:val="0"/>
                  <w:marTop w:val="0"/>
                  <w:marBottom w:val="0"/>
                  <w:divBdr>
                    <w:top w:val="none" w:sz="0" w:space="0" w:color="auto"/>
                    <w:left w:val="none" w:sz="0" w:space="0" w:color="auto"/>
                    <w:bottom w:val="none" w:sz="0" w:space="0" w:color="auto"/>
                    <w:right w:val="none" w:sz="0" w:space="0" w:color="auto"/>
                  </w:divBdr>
                  <w:divsChild>
                    <w:div w:id="14062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4742">
          <w:marLeft w:val="0"/>
          <w:marRight w:val="0"/>
          <w:marTop w:val="0"/>
          <w:marBottom w:val="0"/>
          <w:divBdr>
            <w:top w:val="none" w:sz="0" w:space="0" w:color="auto"/>
            <w:left w:val="none" w:sz="0" w:space="0" w:color="auto"/>
            <w:bottom w:val="none" w:sz="0" w:space="0" w:color="auto"/>
            <w:right w:val="none" w:sz="0" w:space="0" w:color="auto"/>
          </w:divBdr>
        </w:div>
        <w:div w:id="501119121">
          <w:marLeft w:val="0"/>
          <w:marRight w:val="0"/>
          <w:marTop w:val="0"/>
          <w:marBottom w:val="0"/>
          <w:divBdr>
            <w:top w:val="none" w:sz="0" w:space="0" w:color="auto"/>
            <w:left w:val="none" w:sz="0" w:space="0" w:color="auto"/>
            <w:bottom w:val="none" w:sz="0" w:space="0" w:color="auto"/>
            <w:right w:val="none" w:sz="0" w:space="0" w:color="auto"/>
          </w:divBdr>
        </w:div>
        <w:div w:id="1677072847">
          <w:marLeft w:val="0"/>
          <w:marRight w:val="0"/>
          <w:marTop w:val="0"/>
          <w:marBottom w:val="0"/>
          <w:divBdr>
            <w:top w:val="none" w:sz="0" w:space="0" w:color="auto"/>
            <w:left w:val="none" w:sz="0" w:space="0" w:color="auto"/>
            <w:bottom w:val="none" w:sz="0" w:space="0" w:color="auto"/>
            <w:right w:val="none" w:sz="0" w:space="0" w:color="auto"/>
          </w:divBdr>
        </w:div>
      </w:divsChild>
    </w:div>
    <w:div w:id="1449423294">
      <w:bodyDiv w:val="1"/>
      <w:marLeft w:val="0"/>
      <w:marRight w:val="0"/>
      <w:marTop w:val="0"/>
      <w:marBottom w:val="0"/>
      <w:divBdr>
        <w:top w:val="none" w:sz="0" w:space="0" w:color="auto"/>
        <w:left w:val="none" w:sz="0" w:space="0" w:color="auto"/>
        <w:bottom w:val="none" w:sz="0" w:space="0" w:color="auto"/>
        <w:right w:val="none" w:sz="0" w:space="0" w:color="auto"/>
      </w:divBdr>
    </w:div>
    <w:div w:id="1451436516">
      <w:bodyDiv w:val="1"/>
      <w:marLeft w:val="0"/>
      <w:marRight w:val="0"/>
      <w:marTop w:val="0"/>
      <w:marBottom w:val="0"/>
      <w:divBdr>
        <w:top w:val="none" w:sz="0" w:space="0" w:color="auto"/>
        <w:left w:val="none" w:sz="0" w:space="0" w:color="auto"/>
        <w:bottom w:val="none" w:sz="0" w:space="0" w:color="auto"/>
        <w:right w:val="none" w:sz="0" w:space="0" w:color="auto"/>
      </w:divBdr>
    </w:div>
    <w:div w:id="1457333689">
      <w:bodyDiv w:val="1"/>
      <w:marLeft w:val="0"/>
      <w:marRight w:val="0"/>
      <w:marTop w:val="0"/>
      <w:marBottom w:val="0"/>
      <w:divBdr>
        <w:top w:val="none" w:sz="0" w:space="0" w:color="auto"/>
        <w:left w:val="none" w:sz="0" w:space="0" w:color="auto"/>
        <w:bottom w:val="none" w:sz="0" w:space="0" w:color="auto"/>
        <w:right w:val="none" w:sz="0" w:space="0" w:color="auto"/>
      </w:divBdr>
    </w:div>
    <w:div w:id="1463502079">
      <w:bodyDiv w:val="1"/>
      <w:marLeft w:val="0"/>
      <w:marRight w:val="0"/>
      <w:marTop w:val="0"/>
      <w:marBottom w:val="0"/>
      <w:divBdr>
        <w:top w:val="none" w:sz="0" w:space="0" w:color="auto"/>
        <w:left w:val="none" w:sz="0" w:space="0" w:color="auto"/>
        <w:bottom w:val="none" w:sz="0" w:space="0" w:color="auto"/>
        <w:right w:val="none" w:sz="0" w:space="0" w:color="auto"/>
      </w:divBdr>
    </w:div>
    <w:div w:id="1465154730">
      <w:bodyDiv w:val="1"/>
      <w:marLeft w:val="0"/>
      <w:marRight w:val="0"/>
      <w:marTop w:val="0"/>
      <w:marBottom w:val="0"/>
      <w:divBdr>
        <w:top w:val="none" w:sz="0" w:space="0" w:color="auto"/>
        <w:left w:val="none" w:sz="0" w:space="0" w:color="auto"/>
        <w:bottom w:val="none" w:sz="0" w:space="0" w:color="auto"/>
        <w:right w:val="none" w:sz="0" w:space="0" w:color="auto"/>
      </w:divBdr>
    </w:div>
    <w:div w:id="1465729795">
      <w:bodyDiv w:val="1"/>
      <w:marLeft w:val="0"/>
      <w:marRight w:val="0"/>
      <w:marTop w:val="0"/>
      <w:marBottom w:val="0"/>
      <w:divBdr>
        <w:top w:val="none" w:sz="0" w:space="0" w:color="auto"/>
        <w:left w:val="none" w:sz="0" w:space="0" w:color="auto"/>
        <w:bottom w:val="none" w:sz="0" w:space="0" w:color="auto"/>
        <w:right w:val="none" w:sz="0" w:space="0" w:color="auto"/>
      </w:divBdr>
    </w:div>
    <w:div w:id="1475222558">
      <w:bodyDiv w:val="1"/>
      <w:marLeft w:val="0"/>
      <w:marRight w:val="0"/>
      <w:marTop w:val="0"/>
      <w:marBottom w:val="0"/>
      <w:divBdr>
        <w:top w:val="none" w:sz="0" w:space="0" w:color="auto"/>
        <w:left w:val="none" w:sz="0" w:space="0" w:color="auto"/>
        <w:bottom w:val="none" w:sz="0" w:space="0" w:color="auto"/>
        <w:right w:val="none" w:sz="0" w:space="0" w:color="auto"/>
      </w:divBdr>
      <w:divsChild>
        <w:div w:id="52779541">
          <w:marLeft w:val="0"/>
          <w:marRight w:val="0"/>
          <w:marTop w:val="0"/>
          <w:marBottom w:val="0"/>
          <w:divBdr>
            <w:top w:val="none" w:sz="0" w:space="0" w:color="auto"/>
            <w:left w:val="none" w:sz="0" w:space="0" w:color="auto"/>
            <w:bottom w:val="none" w:sz="0" w:space="0" w:color="auto"/>
            <w:right w:val="none" w:sz="0" w:space="0" w:color="auto"/>
          </w:divBdr>
          <w:divsChild>
            <w:div w:id="695037870">
              <w:marLeft w:val="-68"/>
              <w:marRight w:val="0"/>
              <w:marTop w:val="27"/>
              <w:marBottom w:val="27"/>
              <w:divBdr>
                <w:top w:val="none" w:sz="0" w:space="0" w:color="auto"/>
                <w:left w:val="none" w:sz="0" w:space="0" w:color="auto"/>
                <w:bottom w:val="none" w:sz="0" w:space="0" w:color="auto"/>
                <w:right w:val="none" w:sz="0" w:space="0" w:color="auto"/>
              </w:divBdr>
              <w:divsChild>
                <w:div w:id="33166694">
                  <w:marLeft w:val="0"/>
                  <w:marRight w:val="0"/>
                  <w:marTop w:val="0"/>
                  <w:marBottom w:val="0"/>
                  <w:divBdr>
                    <w:top w:val="none" w:sz="0" w:space="0" w:color="auto"/>
                    <w:left w:val="none" w:sz="0" w:space="0" w:color="auto"/>
                    <w:bottom w:val="none" w:sz="0" w:space="0" w:color="auto"/>
                    <w:right w:val="none" w:sz="0" w:space="0" w:color="auto"/>
                  </w:divBdr>
                  <w:divsChild>
                    <w:div w:id="1779565291">
                      <w:marLeft w:val="0"/>
                      <w:marRight w:val="0"/>
                      <w:marTop w:val="0"/>
                      <w:marBottom w:val="0"/>
                      <w:divBdr>
                        <w:top w:val="none" w:sz="0" w:space="0" w:color="auto"/>
                        <w:left w:val="none" w:sz="0" w:space="0" w:color="auto"/>
                        <w:bottom w:val="none" w:sz="0" w:space="0" w:color="auto"/>
                        <w:right w:val="none" w:sz="0" w:space="0" w:color="auto"/>
                      </w:divBdr>
                    </w:div>
                  </w:divsChild>
                </w:div>
                <w:div w:id="47193201">
                  <w:marLeft w:val="0"/>
                  <w:marRight w:val="0"/>
                  <w:marTop w:val="0"/>
                  <w:marBottom w:val="0"/>
                  <w:divBdr>
                    <w:top w:val="none" w:sz="0" w:space="0" w:color="auto"/>
                    <w:left w:val="none" w:sz="0" w:space="0" w:color="auto"/>
                    <w:bottom w:val="none" w:sz="0" w:space="0" w:color="auto"/>
                    <w:right w:val="none" w:sz="0" w:space="0" w:color="auto"/>
                  </w:divBdr>
                  <w:divsChild>
                    <w:div w:id="998383051">
                      <w:marLeft w:val="0"/>
                      <w:marRight w:val="0"/>
                      <w:marTop w:val="0"/>
                      <w:marBottom w:val="0"/>
                      <w:divBdr>
                        <w:top w:val="none" w:sz="0" w:space="0" w:color="auto"/>
                        <w:left w:val="none" w:sz="0" w:space="0" w:color="auto"/>
                        <w:bottom w:val="none" w:sz="0" w:space="0" w:color="auto"/>
                        <w:right w:val="none" w:sz="0" w:space="0" w:color="auto"/>
                      </w:divBdr>
                    </w:div>
                  </w:divsChild>
                </w:div>
                <w:div w:id="66191806">
                  <w:marLeft w:val="0"/>
                  <w:marRight w:val="0"/>
                  <w:marTop w:val="0"/>
                  <w:marBottom w:val="0"/>
                  <w:divBdr>
                    <w:top w:val="none" w:sz="0" w:space="0" w:color="auto"/>
                    <w:left w:val="none" w:sz="0" w:space="0" w:color="auto"/>
                    <w:bottom w:val="none" w:sz="0" w:space="0" w:color="auto"/>
                    <w:right w:val="none" w:sz="0" w:space="0" w:color="auto"/>
                  </w:divBdr>
                  <w:divsChild>
                    <w:div w:id="1792899661">
                      <w:marLeft w:val="0"/>
                      <w:marRight w:val="0"/>
                      <w:marTop w:val="0"/>
                      <w:marBottom w:val="0"/>
                      <w:divBdr>
                        <w:top w:val="none" w:sz="0" w:space="0" w:color="auto"/>
                        <w:left w:val="none" w:sz="0" w:space="0" w:color="auto"/>
                        <w:bottom w:val="none" w:sz="0" w:space="0" w:color="auto"/>
                        <w:right w:val="none" w:sz="0" w:space="0" w:color="auto"/>
                      </w:divBdr>
                    </w:div>
                  </w:divsChild>
                </w:div>
                <w:div w:id="76946917">
                  <w:marLeft w:val="0"/>
                  <w:marRight w:val="0"/>
                  <w:marTop w:val="0"/>
                  <w:marBottom w:val="0"/>
                  <w:divBdr>
                    <w:top w:val="none" w:sz="0" w:space="0" w:color="auto"/>
                    <w:left w:val="none" w:sz="0" w:space="0" w:color="auto"/>
                    <w:bottom w:val="none" w:sz="0" w:space="0" w:color="auto"/>
                    <w:right w:val="none" w:sz="0" w:space="0" w:color="auto"/>
                  </w:divBdr>
                  <w:divsChild>
                    <w:div w:id="1596087669">
                      <w:marLeft w:val="0"/>
                      <w:marRight w:val="0"/>
                      <w:marTop w:val="0"/>
                      <w:marBottom w:val="0"/>
                      <w:divBdr>
                        <w:top w:val="none" w:sz="0" w:space="0" w:color="auto"/>
                        <w:left w:val="none" w:sz="0" w:space="0" w:color="auto"/>
                        <w:bottom w:val="none" w:sz="0" w:space="0" w:color="auto"/>
                        <w:right w:val="none" w:sz="0" w:space="0" w:color="auto"/>
                      </w:divBdr>
                    </w:div>
                  </w:divsChild>
                </w:div>
                <w:div w:id="106900153">
                  <w:marLeft w:val="0"/>
                  <w:marRight w:val="0"/>
                  <w:marTop w:val="0"/>
                  <w:marBottom w:val="0"/>
                  <w:divBdr>
                    <w:top w:val="none" w:sz="0" w:space="0" w:color="auto"/>
                    <w:left w:val="none" w:sz="0" w:space="0" w:color="auto"/>
                    <w:bottom w:val="none" w:sz="0" w:space="0" w:color="auto"/>
                    <w:right w:val="none" w:sz="0" w:space="0" w:color="auto"/>
                  </w:divBdr>
                  <w:divsChild>
                    <w:div w:id="2072120107">
                      <w:marLeft w:val="0"/>
                      <w:marRight w:val="0"/>
                      <w:marTop w:val="0"/>
                      <w:marBottom w:val="0"/>
                      <w:divBdr>
                        <w:top w:val="none" w:sz="0" w:space="0" w:color="auto"/>
                        <w:left w:val="none" w:sz="0" w:space="0" w:color="auto"/>
                        <w:bottom w:val="none" w:sz="0" w:space="0" w:color="auto"/>
                        <w:right w:val="none" w:sz="0" w:space="0" w:color="auto"/>
                      </w:divBdr>
                    </w:div>
                  </w:divsChild>
                </w:div>
                <w:div w:id="174543293">
                  <w:marLeft w:val="0"/>
                  <w:marRight w:val="0"/>
                  <w:marTop w:val="0"/>
                  <w:marBottom w:val="0"/>
                  <w:divBdr>
                    <w:top w:val="none" w:sz="0" w:space="0" w:color="auto"/>
                    <w:left w:val="none" w:sz="0" w:space="0" w:color="auto"/>
                    <w:bottom w:val="none" w:sz="0" w:space="0" w:color="auto"/>
                    <w:right w:val="none" w:sz="0" w:space="0" w:color="auto"/>
                  </w:divBdr>
                  <w:divsChild>
                    <w:div w:id="2068069614">
                      <w:marLeft w:val="0"/>
                      <w:marRight w:val="0"/>
                      <w:marTop w:val="0"/>
                      <w:marBottom w:val="0"/>
                      <w:divBdr>
                        <w:top w:val="none" w:sz="0" w:space="0" w:color="auto"/>
                        <w:left w:val="none" w:sz="0" w:space="0" w:color="auto"/>
                        <w:bottom w:val="none" w:sz="0" w:space="0" w:color="auto"/>
                        <w:right w:val="none" w:sz="0" w:space="0" w:color="auto"/>
                      </w:divBdr>
                    </w:div>
                  </w:divsChild>
                </w:div>
                <w:div w:id="197737631">
                  <w:marLeft w:val="0"/>
                  <w:marRight w:val="0"/>
                  <w:marTop w:val="0"/>
                  <w:marBottom w:val="0"/>
                  <w:divBdr>
                    <w:top w:val="none" w:sz="0" w:space="0" w:color="auto"/>
                    <w:left w:val="none" w:sz="0" w:space="0" w:color="auto"/>
                    <w:bottom w:val="none" w:sz="0" w:space="0" w:color="auto"/>
                    <w:right w:val="none" w:sz="0" w:space="0" w:color="auto"/>
                  </w:divBdr>
                  <w:divsChild>
                    <w:div w:id="1736316653">
                      <w:marLeft w:val="0"/>
                      <w:marRight w:val="0"/>
                      <w:marTop w:val="0"/>
                      <w:marBottom w:val="0"/>
                      <w:divBdr>
                        <w:top w:val="none" w:sz="0" w:space="0" w:color="auto"/>
                        <w:left w:val="none" w:sz="0" w:space="0" w:color="auto"/>
                        <w:bottom w:val="none" w:sz="0" w:space="0" w:color="auto"/>
                        <w:right w:val="none" w:sz="0" w:space="0" w:color="auto"/>
                      </w:divBdr>
                    </w:div>
                  </w:divsChild>
                </w:div>
                <w:div w:id="202256597">
                  <w:marLeft w:val="0"/>
                  <w:marRight w:val="0"/>
                  <w:marTop w:val="0"/>
                  <w:marBottom w:val="0"/>
                  <w:divBdr>
                    <w:top w:val="none" w:sz="0" w:space="0" w:color="auto"/>
                    <w:left w:val="none" w:sz="0" w:space="0" w:color="auto"/>
                    <w:bottom w:val="none" w:sz="0" w:space="0" w:color="auto"/>
                    <w:right w:val="none" w:sz="0" w:space="0" w:color="auto"/>
                  </w:divBdr>
                  <w:divsChild>
                    <w:div w:id="1559784422">
                      <w:marLeft w:val="0"/>
                      <w:marRight w:val="0"/>
                      <w:marTop w:val="0"/>
                      <w:marBottom w:val="0"/>
                      <w:divBdr>
                        <w:top w:val="none" w:sz="0" w:space="0" w:color="auto"/>
                        <w:left w:val="none" w:sz="0" w:space="0" w:color="auto"/>
                        <w:bottom w:val="none" w:sz="0" w:space="0" w:color="auto"/>
                        <w:right w:val="none" w:sz="0" w:space="0" w:color="auto"/>
                      </w:divBdr>
                    </w:div>
                  </w:divsChild>
                </w:div>
                <w:div w:id="218707164">
                  <w:marLeft w:val="0"/>
                  <w:marRight w:val="0"/>
                  <w:marTop w:val="0"/>
                  <w:marBottom w:val="0"/>
                  <w:divBdr>
                    <w:top w:val="none" w:sz="0" w:space="0" w:color="auto"/>
                    <w:left w:val="none" w:sz="0" w:space="0" w:color="auto"/>
                    <w:bottom w:val="none" w:sz="0" w:space="0" w:color="auto"/>
                    <w:right w:val="none" w:sz="0" w:space="0" w:color="auto"/>
                  </w:divBdr>
                  <w:divsChild>
                    <w:div w:id="1464154593">
                      <w:marLeft w:val="0"/>
                      <w:marRight w:val="0"/>
                      <w:marTop w:val="0"/>
                      <w:marBottom w:val="0"/>
                      <w:divBdr>
                        <w:top w:val="none" w:sz="0" w:space="0" w:color="auto"/>
                        <w:left w:val="none" w:sz="0" w:space="0" w:color="auto"/>
                        <w:bottom w:val="none" w:sz="0" w:space="0" w:color="auto"/>
                        <w:right w:val="none" w:sz="0" w:space="0" w:color="auto"/>
                      </w:divBdr>
                    </w:div>
                  </w:divsChild>
                </w:div>
                <w:div w:id="256713108">
                  <w:marLeft w:val="0"/>
                  <w:marRight w:val="0"/>
                  <w:marTop w:val="0"/>
                  <w:marBottom w:val="0"/>
                  <w:divBdr>
                    <w:top w:val="none" w:sz="0" w:space="0" w:color="auto"/>
                    <w:left w:val="none" w:sz="0" w:space="0" w:color="auto"/>
                    <w:bottom w:val="none" w:sz="0" w:space="0" w:color="auto"/>
                    <w:right w:val="none" w:sz="0" w:space="0" w:color="auto"/>
                  </w:divBdr>
                  <w:divsChild>
                    <w:div w:id="1487745361">
                      <w:marLeft w:val="0"/>
                      <w:marRight w:val="0"/>
                      <w:marTop w:val="0"/>
                      <w:marBottom w:val="0"/>
                      <w:divBdr>
                        <w:top w:val="none" w:sz="0" w:space="0" w:color="auto"/>
                        <w:left w:val="none" w:sz="0" w:space="0" w:color="auto"/>
                        <w:bottom w:val="none" w:sz="0" w:space="0" w:color="auto"/>
                        <w:right w:val="none" w:sz="0" w:space="0" w:color="auto"/>
                      </w:divBdr>
                    </w:div>
                  </w:divsChild>
                </w:div>
                <w:div w:id="261962150">
                  <w:marLeft w:val="0"/>
                  <w:marRight w:val="0"/>
                  <w:marTop w:val="0"/>
                  <w:marBottom w:val="0"/>
                  <w:divBdr>
                    <w:top w:val="none" w:sz="0" w:space="0" w:color="auto"/>
                    <w:left w:val="none" w:sz="0" w:space="0" w:color="auto"/>
                    <w:bottom w:val="none" w:sz="0" w:space="0" w:color="auto"/>
                    <w:right w:val="none" w:sz="0" w:space="0" w:color="auto"/>
                  </w:divBdr>
                  <w:divsChild>
                    <w:div w:id="364983967">
                      <w:marLeft w:val="0"/>
                      <w:marRight w:val="0"/>
                      <w:marTop w:val="0"/>
                      <w:marBottom w:val="0"/>
                      <w:divBdr>
                        <w:top w:val="none" w:sz="0" w:space="0" w:color="auto"/>
                        <w:left w:val="none" w:sz="0" w:space="0" w:color="auto"/>
                        <w:bottom w:val="none" w:sz="0" w:space="0" w:color="auto"/>
                        <w:right w:val="none" w:sz="0" w:space="0" w:color="auto"/>
                      </w:divBdr>
                    </w:div>
                  </w:divsChild>
                </w:div>
                <w:div w:id="318117865">
                  <w:marLeft w:val="0"/>
                  <w:marRight w:val="0"/>
                  <w:marTop w:val="0"/>
                  <w:marBottom w:val="0"/>
                  <w:divBdr>
                    <w:top w:val="none" w:sz="0" w:space="0" w:color="auto"/>
                    <w:left w:val="none" w:sz="0" w:space="0" w:color="auto"/>
                    <w:bottom w:val="none" w:sz="0" w:space="0" w:color="auto"/>
                    <w:right w:val="none" w:sz="0" w:space="0" w:color="auto"/>
                  </w:divBdr>
                  <w:divsChild>
                    <w:div w:id="1418289429">
                      <w:marLeft w:val="0"/>
                      <w:marRight w:val="0"/>
                      <w:marTop w:val="0"/>
                      <w:marBottom w:val="0"/>
                      <w:divBdr>
                        <w:top w:val="none" w:sz="0" w:space="0" w:color="auto"/>
                        <w:left w:val="none" w:sz="0" w:space="0" w:color="auto"/>
                        <w:bottom w:val="none" w:sz="0" w:space="0" w:color="auto"/>
                        <w:right w:val="none" w:sz="0" w:space="0" w:color="auto"/>
                      </w:divBdr>
                    </w:div>
                  </w:divsChild>
                </w:div>
                <w:div w:id="357318482">
                  <w:marLeft w:val="0"/>
                  <w:marRight w:val="0"/>
                  <w:marTop w:val="0"/>
                  <w:marBottom w:val="0"/>
                  <w:divBdr>
                    <w:top w:val="none" w:sz="0" w:space="0" w:color="auto"/>
                    <w:left w:val="none" w:sz="0" w:space="0" w:color="auto"/>
                    <w:bottom w:val="none" w:sz="0" w:space="0" w:color="auto"/>
                    <w:right w:val="none" w:sz="0" w:space="0" w:color="auto"/>
                  </w:divBdr>
                  <w:divsChild>
                    <w:div w:id="765729918">
                      <w:marLeft w:val="0"/>
                      <w:marRight w:val="0"/>
                      <w:marTop w:val="0"/>
                      <w:marBottom w:val="0"/>
                      <w:divBdr>
                        <w:top w:val="none" w:sz="0" w:space="0" w:color="auto"/>
                        <w:left w:val="none" w:sz="0" w:space="0" w:color="auto"/>
                        <w:bottom w:val="none" w:sz="0" w:space="0" w:color="auto"/>
                        <w:right w:val="none" w:sz="0" w:space="0" w:color="auto"/>
                      </w:divBdr>
                    </w:div>
                  </w:divsChild>
                </w:div>
                <w:div w:id="376394352">
                  <w:marLeft w:val="0"/>
                  <w:marRight w:val="0"/>
                  <w:marTop w:val="0"/>
                  <w:marBottom w:val="0"/>
                  <w:divBdr>
                    <w:top w:val="none" w:sz="0" w:space="0" w:color="auto"/>
                    <w:left w:val="none" w:sz="0" w:space="0" w:color="auto"/>
                    <w:bottom w:val="none" w:sz="0" w:space="0" w:color="auto"/>
                    <w:right w:val="none" w:sz="0" w:space="0" w:color="auto"/>
                  </w:divBdr>
                  <w:divsChild>
                    <w:div w:id="13459029">
                      <w:marLeft w:val="0"/>
                      <w:marRight w:val="0"/>
                      <w:marTop w:val="0"/>
                      <w:marBottom w:val="0"/>
                      <w:divBdr>
                        <w:top w:val="none" w:sz="0" w:space="0" w:color="auto"/>
                        <w:left w:val="none" w:sz="0" w:space="0" w:color="auto"/>
                        <w:bottom w:val="none" w:sz="0" w:space="0" w:color="auto"/>
                        <w:right w:val="none" w:sz="0" w:space="0" w:color="auto"/>
                      </w:divBdr>
                    </w:div>
                  </w:divsChild>
                </w:div>
                <w:div w:id="383918286">
                  <w:marLeft w:val="0"/>
                  <w:marRight w:val="0"/>
                  <w:marTop w:val="0"/>
                  <w:marBottom w:val="0"/>
                  <w:divBdr>
                    <w:top w:val="none" w:sz="0" w:space="0" w:color="auto"/>
                    <w:left w:val="none" w:sz="0" w:space="0" w:color="auto"/>
                    <w:bottom w:val="none" w:sz="0" w:space="0" w:color="auto"/>
                    <w:right w:val="none" w:sz="0" w:space="0" w:color="auto"/>
                  </w:divBdr>
                  <w:divsChild>
                    <w:div w:id="1128549305">
                      <w:marLeft w:val="0"/>
                      <w:marRight w:val="0"/>
                      <w:marTop w:val="0"/>
                      <w:marBottom w:val="0"/>
                      <w:divBdr>
                        <w:top w:val="none" w:sz="0" w:space="0" w:color="auto"/>
                        <w:left w:val="none" w:sz="0" w:space="0" w:color="auto"/>
                        <w:bottom w:val="none" w:sz="0" w:space="0" w:color="auto"/>
                        <w:right w:val="none" w:sz="0" w:space="0" w:color="auto"/>
                      </w:divBdr>
                    </w:div>
                  </w:divsChild>
                </w:div>
                <w:div w:id="395006809">
                  <w:marLeft w:val="0"/>
                  <w:marRight w:val="0"/>
                  <w:marTop w:val="0"/>
                  <w:marBottom w:val="0"/>
                  <w:divBdr>
                    <w:top w:val="none" w:sz="0" w:space="0" w:color="auto"/>
                    <w:left w:val="none" w:sz="0" w:space="0" w:color="auto"/>
                    <w:bottom w:val="none" w:sz="0" w:space="0" w:color="auto"/>
                    <w:right w:val="none" w:sz="0" w:space="0" w:color="auto"/>
                  </w:divBdr>
                  <w:divsChild>
                    <w:div w:id="1498769322">
                      <w:marLeft w:val="0"/>
                      <w:marRight w:val="0"/>
                      <w:marTop w:val="0"/>
                      <w:marBottom w:val="0"/>
                      <w:divBdr>
                        <w:top w:val="none" w:sz="0" w:space="0" w:color="auto"/>
                        <w:left w:val="none" w:sz="0" w:space="0" w:color="auto"/>
                        <w:bottom w:val="none" w:sz="0" w:space="0" w:color="auto"/>
                        <w:right w:val="none" w:sz="0" w:space="0" w:color="auto"/>
                      </w:divBdr>
                    </w:div>
                  </w:divsChild>
                </w:div>
                <w:div w:id="444035122">
                  <w:marLeft w:val="0"/>
                  <w:marRight w:val="0"/>
                  <w:marTop w:val="0"/>
                  <w:marBottom w:val="0"/>
                  <w:divBdr>
                    <w:top w:val="none" w:sz="0" w:space="0" w:color="auto"/>
                    <w:left w:val="none" w:sz="0" w:space="0" w:color="auto"/>
                    <w:bottom w:val="none" w:sz="0" w:space="0" w:color="auto"/>
                    <w:right w:val="none" w:sz="0" w:space="0" w:color="auto"/>
                  </w:divBdr>
                  <w:divsChild>
                    <w:div w:id="1172373651">
                      <w:marLeft w:val="0"/>
                      <w:marRight w:val="0"/>
                      <w:marTop w:val="0"/>
                      <w:marBottom w:val="0"/>
                      <w:divBdr>
                        <w:top w:val="none" w:sz="0" w:space="0" w:color="auto"/>
                        <w:left w:val="none" w:sz="0" w:space="0" w:color="auto"/>
                        <w:bottom w:val="none" w:sz="0" w:space="0" w:color="auto"/>
                        <w:right w:val="none" w:sz="0" w:space="0" w:color="auto"/>
                      </w:divBdr>
                    </w:div>
                  </w:divsChild>
                </w:div>
                <w:div w:id="473911838">
                  <w:marLeft w:val="0"/>
                  <w:marRight w:val="0"/>
                  <w:marTop w:val="0"/>
                  <w:marBottom w:val="0"/>
                  <w:divBdr>
                    <w:top w:val="none" w:sz="0" w:space="0" w:color="auto"/>
                    <w:left w:val="none" w:sz="0" w:space="0" w:color="auto"/>
                    <w:bottom w:val="none" w:sz="0" w:space="0" w:color="auto"/>
                    <w:right w:val="none" w:sz="0" w:space="0" w:color="auto"/>
                  </w:divBdr>
                  <w:divsChild>
                    <w:div w:id="544560408">
                      <w:marLeft w:val="0"/>
                      <w:marRight w:val="0"/>
                      <w:marTop w:val="0"/>
                      <w:marBottom w:val="0"/>
                      <w:divBdr>
                        <w:top w:val="none" w:sz="0" w:space="0" w:color="auto"/>
                        <w:left w:val="none" w:sz="0" w:space="0" w:color="auto"/>
                        <w:bottom w:val="none" w:sz="0" w:space="0" w:color="auto"/>
                        <w:right w:val="none" w:sz="0" w:space="0" w:color="auto"/>
                      </w:divBdr>
                    </w:div>
                  </w:divsChild>
                </w:div>
                <w:div w:id="604536485">
                  <w:marLeft w:val="0"/>
                  <w:marRight w:val="0"/>
                  <w:marTop w:val="0"/>
                  <w:marBottom w:val="0"/>
                  <w:divBdr>
                    <w:top w:val="none" w:sz="0" w:space="0" w:color="auto"/>
                    <w:left w:val="none" w:sz="0" w:space="0" w:color="auto"/>
                    <w:bottom w:val="none" w:sz="0" w:space="0" w:color="auto"/>
                    <w:right w:val="none" w:sz="0" w:space="0" w:color="auto"/>
                  </w:divBdr>
                  <w:divsChild>
                    <w:div w:id="1681155003">
                      <w:marLeft w:val="0"/>
                      <w:marRight w:val="0"/>
                      <w:marTop w:val="0"/>
                      <w:marBottom w:val="0"/>
                      <w:divBdr>
                        <w:top w:val="none" w:sz="0" w:space="0" w:color="auto"/>
                        <w:left w:val="none" w:sz="0" w:space="0" w:color="auto"/>
                        <w:bottom w:val="none" w:sz="0" w:space="0" w:color="auto"/>
                        <w:right w:val="none" w:sz="0" w:space="0" w:color="auto"/>
                      </w:divBdr>
                    </w:div>
                  </w:divsChild>
                </w:div>
                <w:div w:id="639306017">
                  <w:marLeft w:val="0"/>
                  <w:marRight w:val="0"/>
                  <w:marTop w:val="0"/>
                  <w:marBottom w:val="0"/>
                  <w:divBdr>
                    <w:top w:val="none" w:sz="0" w:space="0" w:color="auto"/>
                    <w:left w:val="none" w:sz="0" w:space="0" w:color="auto"/>
                    <w:bottom w:val="none" w:sz="0" w:space="0" w:color="auto"/>
                    <w:right w:val="none" w:sz="0" w:space="0" w:color="auto"/>
                  </w:divBdr>
                  <w:divsChild>
                    <w:div w:id="1097679324">
                      <w:marLeft w:val="0"/>
                      <w:marRight w:val="0"/>
                      <w:marTop w:val="0"/>
                      <w:marBottom w:val="0"/>
                      <w:divBdr>
                        <w:top w:val="none" w:sz="0" w:space="0" w:color="auto"/>
                        <w:left w:val="none" w:sz="0" w:space="0" w:color="auto"/>
                        <w:bottom w:val="none" w:sz="0" w:space="0" w:color="auto"/>
                        <w:right w:val="none" w:sz="0" w:space="0" w:color="auto"/>
                      </w:divBdr>
                    </w:div>
                  </w:divsChild>
                </w:div>
                <w:div w:id="640380080">
                  <w:marLeft w:val="0"/>
                  <w:marRight w:val="0"/>
                  <w:marTop w:val="0"/>
                  <w:marBottom w:val="0"/>
                  <w:divBdr>
                    <w:top w:val="none" w:sz="0" w:space="0" w:color="auto"/>
                    <w:left w:val="none" w:sz="0" w:space="0" w:color="auto"/>
                    <w:bottom w:val="none" w:sz="0" w:space="0" w:color="auto"/>
                    <w:right w:val="none" w:sz="0" w:space="0" w:color="auto"/>
                  </w:divBdr>
                  <w:divsChild>
                    <w:div w:id="1733886243">
                      <w:marLeft w:val="0"/>
                      <w:marRight w:val="0"/>
                      <w:marTop w:val="0"/>
                      <w:marBottom w:val="0"/>
                      <w:divBdr>
                        <w:top w:val="none" w:sz="0" w:space="0" w:color="auto"/>
                        <w:left w:val="none" w:sz="0" w:space="0" w:color="auto"/>
                        <w:bottom w:val="none" w:sz="0" w:space="0" w:color="auto"/>
                        <w:right w:val="none" w:sz="0" w:space="0" w:color="auto"/>
                      </w:divBdr>
                    </w:div>
                  </w:divsChild>
                </w:div>
                <w:div w:id="686371369">
                  <w:marLeft w:val="0"/>
                  <w:marRight w:val="0"/>
                  <w:marTop w:val="0"/>
                  <w:marBottom w:val="0"/>
                  <w:divBdr>
                    <w:top w:val="none" w:sz="0" w:space="0" w:color="auto"/>
                    <w:left w:val="none" w:sz="0" w:space="0" w:color="auto"/>
                    <w:bottom w:val="none" w:sz="0" w:space="0" w:color="auto"/>
                    <w:right w:val="none" w:sz="0" w:space="0" w:color="auto"/>
                  </w:divBdr>
                  <w:divsChild>
                    <w:div w:id="1711150216">
                      <w:marLeft w:val="0"/>
                      <w:marRight w:val="0"/>
                      <w:marTop w:val="0"/>
                      <w:marBottom w:val="0"/>
                      <w:divBdr>
                        <w:top w:val="none" w:sz="0" w:space="0" w:color="auto"/>
                        <w:left w:val="none" w:sz="0" w:space="0" w:color="auto"/>
                        <w:bottom w:val="none" w:sz="0" w:space="0" w:color="auto"/>
                        <w:right w:val="none" w:sz="0" w:space="0" w:color="auto"/>
                      </w:divBdr>
                    </w:div>
                  </w:divsChild>
                </w:div>
                <w:div w:id="700858756">
                  <w:marLeft w:val="0"/>
                  <w:marRight w:val="0"/>
                  <w:marTop w:val="0"/>
                  <w:marBottom w:val="0"/>
                  <w:divBdr>
                    <w:top w:val="none" w:sz="0" w:space="0" w:color="auto"/>
                    <w:left w:val="none" w:sz="0" w:space="0" w:color="auto"/>
                    <w:bottom w:val="none" w:sz="0" w:space="0" w:color="auto"/>
                    <w:right w:val="none" w:sz="0" w:space="0" w:color="auto"/>
                  </w:divBdr>
                  <w:divsChild>
                    <w:div w:id="829951171">
                      <w:marLeft w:val="0"/>
                      <w:marRight w:val="0"/>
                      <w:marTop w:val="0"/>
                      <w:marBottom w:val="0"/>
                      <w:divBdr>
                        <w:top w:val="none" w:sz="0" w:space="0" w:color="auto"/>
                        <w:left w:val="none" w:sz="0" w:space="0" w:color="auto"/>
                        <w:bottom w:val="none" w:sz="0" w:space="0" w:color="auto"/>
                        <w:right w:val="none" w:sz="0" w:space="0" w:color="auto"/>
                      </w:divBdr>
                    </w:div>
                  </w:divsChild>
                </w:div>
                <w:div w:id="711610037">
                  <w:marLeft w:val="0"/>
                  <w:marRight w:val="0"/>
                  <w:marTop w:val="0"/>
                  <w:marBottom w:val="0"/>
                  <w:divBdr>
                    <w:top w:val="none" w:sz="0" w:space="0" w:color="auto"/>
                    <w:left w:val="none" w:sz="0" w:space="0" w:color="auto"/>
                    <w:bottom w:val="none" w:sz="0" w:space="0" w:color="auto"/>
                    <w:right w:val="none" w:sz="0" w:space="0" w:color="auto"/>
                  </w:divBdr>
                  <w:divsChild>
                    <w:div w:id="461270078">
                      <w:marLeft w:val="0"/>
                      <w:marRight w:val="0"/>
                      <w:marTop w:val="0"/>
                      <w:marBottom w:val="0"/>
                      <w:divBdr>
                        <w:top w:val="none" w:sz="0" w:space="0" w:color="auto"/>
                        <w:left w:val="none" w:sz="0" w:space="0" w:color="auto"/>
                        <w:bottom w:val="none" w:sz="0" w:space="0" w:color="auto"/>
                        <w:right w:val="none" w:sz="0" w:space="0" w:color="auto"/>
                      </w:divBdr>
                    </w:div>
                  </w:divsChild>
                </w:div>
                <w:div w:id="820852386">
                  <w:marLeft w:val="0"/>
                  <w:marRight w:val="0"/>
                  <w:marTop w:val="0"/>
                  <w:marBottom w:val="0"/>
                  <w:divBdr>
                    <w:top w:val="none" w:sz="0" w:space="0" w:color="auto"/>
                    <w:left w:val="none" w:sz="0" w:space="0" w:color="auto"/>
                    <w:bottom w:val="none" w:sz="0" w:space="0" w:color="auto"/>
                    <w:right w:val="none" w:sz="0" w:space="0" w:color="auto"/>
                  </w:divBdr>
                  <w:divsChild>
                    <w:div w:id="1923219741">
                      <w:marLeft w:val="0"/>
                      <w:marRight w:val="0"/>
                      <w:marTop w:val="0"/>
                      <w:marBottom w:val="0"/>
                      <w:divBdr>
                        <w:top w:val="none" w:sz="0" w:space="0" w:color="auto"/>
                        <w:left w:val="none" w:sz="0" w:space="0" w:color="auto"/>
                        <w:bottom w:val="none" w:sz="0" w:space="0" w:color="auto"/>
                        <w:right w:val="none" w:sz="0" w:space="0" w:color="auto"/>
                      </w:divBdr>
                    </w:div>
                  </w:divsChild>
                </w:div>
                <w:div w:id="827094690">
                  <w:marLeft w:val="0"/>
                  <w:marRight w:val="0"/>
                  <w:marTop w:val="0"/>
                  <w:marBottom w:val="0"/>
                  <w:divBdr>
                    <w:top w:val="none" w:sz="0" w:space="0" w:color="auto"/>
                    <w:left w:val="none" w:sz="0" w:space="0" w:color="auto"/>
                    <w:bottom w:val="none" w:sz="0" w:space="0" w:color="auto"/>
                    <w:right w:val="none" w:sz="0" w:space="0" w:color="auto"/>
                  </w:divBdr>
                  <w:divsChild>
                    <w:div w:id="1001540628">
                      <w:marLeft w:val="0"/>
                      <w:marRight w:val="0"/>
                      <w:marTop w:val="0"/>
                      <w:marBottom w:val="0"/>
                      <w:divBdr>
                        <w:top w:val="none" w:sz="0" w:space="0" w:color="auto"/>
                        <w:left w:val="none" w:sz="0" w:space="0" w:color="auto"/>
                        <w:bottom w:val="none" w:sz="0" w:space="0" w:color="auto"/>
                        <w:right w:val="none" w:sz="0" w:space="0" w:color="auto"/>
                      </w:divBdr>
                    </w:div>
                  </w:divsChild>
                </w:div>
                <w:div w:id="835147808">
                  <w:marLeft w:val="0"/>
                  <w:marRight w:val="0"/>
                  <w:marTop w:val="0"/>
                  <w:marBottom w:val="0"/>
                  <w:divBdr>
                    <w:top w:val="none" w:sz="0" w:space="0" w:color="auto"/>
                    <w:left w:val="none" w:sz="0" w:space="0" w:color="auto"/>
                    <w:bottom w:val="none" w:sz="0" w:space="0" w:color="auto"/>
                    <w:right w:val="none" w:sz="0" w:space="0" w:color="auto"/>
                  </w:divBdr>
                  <w:divsChild>
                    <w:div w:id="373190875">
                      <w:marLeft w:val="0"/>
                      <w:marRight w:val="0"/>
                      <w:marTop w:val="0"/>
                      <w:marBottom w:val="0"/>
                      <w:divBdr>
                        <w:top w:val="none" w:sz="0" w:space="0" w:color="auto"/>
                        <w:left w:val="none" w:sz="0" w:space="0" w:color="auto"/>
                        <w:bottom w:val="none" w:sz="0" w:space="0" w:color="auto"/>
                        <w:right w:val="none" w:sz="0" w:space="0" w:color="auto"/>
                      </w:divBdr>
                    </w:div>
                  </w:divsChild>
                </w:div>
                <w:div w:id="1045913041">
                  <w:marLeft w:val="0"/>
                  <w:marRight w:val="0"/>
                  <w:marTop w:val="0"/>
                  <w:marBottom w:val="0"/>
                  <w:divBdr>
                    <w:top w:val="none" w:sz="0" w:space="0" w:color="auto"/>
                    <w:left w:val="none" w:sz="0" w:space="0" w:color="auto"/>
                    <w:bottom w:val="none" w:sz="0" w:space="0" w:color="auto"/>
                    <w:right w:val="none" w:sz="0" w:space="0" w:color="auto"/>
                  </w:divBdr>
                  <w:divsChild>
                    <w:div w:id="1569340669">
                      <w:marLeft w:val="0"/>
                      <w:marRight w:val="0"/>
                      <w:marTop w:val="0"/>
                      <w:marBottom w:val="0"/>
                      <w:divBdr>
                        <w:top w:val="none" w:sz="0" w:space="0" w:color="auto"/>
                        <w:left w:val="none" w:sz="0" w:space="0" w:color="auto"/>
                        <w:bottom w:val="none" w:sz="0" w:space="0" w:color="auto"/>
                        <w:right w:val="none" w:sz="0" w:space="0" w:color="auto"/>
                      </w:divBdr>
                    </w:div>
                  </w:divsChild>
                </w:div>
                <w:div w:id="1062370489">
                  <w:marLeft w:val="0"/>
                  <w:marRight w:val="0"/>
                  <w:marTop w:val="0"/>
                  <w:marBottom w:val="0"/>
                  <w:divBdr>
                    <w:top w:val="none" w:sz="0" w:space="0" w:color="auto"/>
                    <w:left w:val="none" w:sz="0" w:space="0" w:color="auto"/>
                    <w:bottom w:val="none" w:sz="0" w:space="0" w:color="auto"/>
                    <w:right w:val="none" w:sz="0" w:space="0" w:color="auto"/>
                  </w:divBdr>
                  <w:divsChild>
                    <w:div w:id="1273978268">
                      <w:marLeft w:val="0"/>
                      <w:marRight w:val="0"/>
                      <w:marTop w:val="0"/>
                      <w:marBottom w:val="0"/>
                      <w:divBdr>
                        <w:top w:val="none" w:sz="0" w:space="0" w:color="auto"/>
                        <w:left w:val="none" w:sz="0" w:space="0" w:color="auto"/>
                        <w:bottom w:val="none" w:sz="0" w:space="0" w:color="auto"/>
                        <w:right w:val="none" w:sz="0" w:space="0" w:color="auto"/>
                      </w:divBdr>
                    </w:div>
                  </w:divsChild>
                </w:div>
                <w:div w:id="1072700230">
                  <w:marLeft w:val="0"/>
                  <w:marRight w:val="0"/>
                  <w:marTop w:val="0"/>
                  <w:marBottom w:val="0"/>
                  <w:divBdr>
                    <w:top w:val="none" w:sz="0" w:space="0" w:color="auto"/>
                    <w:left w:val="none" w:sz="0" w:space="0" w:color="auto"/>
                    <w:bottom w:val="none" w:sz="0" w:space="0" w:color="auto"/>
                    <w:right w:val="none" w:sz="0" w:space="0" w:color="auto"/>
                  </w:divBdr>
                  <w:divsChild>
                    <w:div w:id="1045367633">
                      <w:marLeft w:val="0"/>
                      <w:marRight w:val="0"/>
                      <w:marTop w:val="0"/>
                      <w:marBottom w:val="0"/>
                      <w:divBdr>
                        <w:top w:val="none" w:sz="0" w:space="0" w:color="auto"/>
                        <w:left w:val="none" w:sz="0" w:space="0" w:color="auto"/>
                        <w:bottom w:val="none" w:sz="0" w:space="0" w:color="auto"/>
                        <w:right w:val="none" w:sz="0" w:space="0" w:color="auto"/>
                      </w:divBdr>
                    </w:div>
                  </w:divsChild>
                </w:div>
                <w:div w:id="1151872688">
                  <w:marLeft w:val="0"/>
                  <w:marRight w:val="0"/>
                  <w:marTop w:val="0"/>
                  <w:marBottom w:val="0"/>
                  <w:divBdr>
                    <w:top w:val="none" w:sz="0" w:space="0" w:color="auto"/>
                    <w:left w:val="none" w:sz="0" w:space="0" w:color="auto"/>
                    <w:bottom w:val="none" w:sz="0" w:space="0" w:color="auto"/>
                    <w:right w:val="none" w:sz="0" w:space="0" w:color="auto"/>
                  </w:divBdr>
                  <w:divsChild>
                    <w:div w:id="155652085">
                      <w:marLeft w:val="0"/>
                      <w:marRight w:val="0"/>
                      <w:marTop w:val="0"/>
                      <w:marBottom w:val="0"/>
                      <w:divBdr>
                        <w:top w:val="none" w:sz="0" w:space="0" w:color="auto"/>
                        <w:left w:val="none" w:sz="0" w:space="0" w:color="auto"/>
                        <w:bottom w:val="none" w:sz="0" w:space="0" w:color="auto"/>
                        <w:right w:val="none" w:sz="0" w:space="0" w:color="auto"/>
                      </w:divBdr>
                    </w:div>
                  </w:divsChild>
                </w:div>
                <w:div w:id="1215312120">
                  <w:marLeft w:val="0"/>
                  <w:marRight w:val="0"/>
                  <w:marTop w:val="0"/>
                  <w:marBottom w:val="0"/>
                  <w:divBdr>
                    <w:top w:val="none" w:sz="0" w:space="0" w:color="auto"/>
                    <w:left w:val="none" w:sz="0" w:space="0" w:color="auto"/>
                    <w:bottom w:val="none" w:sz="0" w:space="0" w:color="auto"/>
                    <w:right w:val="none" w:sz="0" w:space="0" w:color="auto"/>
                  </w:divBdr>
                  <w:divsChild>
                    <w:div w:id="1412049064">
                      <w:marLeft w:val="0"/>
                      <w:marRight w:val="0"/>
                      <w:marTop w:val="0"/>
                      <w:marBottom w:val="0"/>
                      <w:divBdr>
                        <w:top w:val="none" w:sz="0" w:space="0" w:color="auto"/>
                        <w:left w:val="none" w:sz="0" w:space="0" w:color="auto"/>
                        <w:bottom w:val="none" w:sz="0" w:space="0" w:color="auto"/>
                        <w:right w:val="none" w:sz="0" w:space="0" w:color="auto"/>
                      </w:divBdr>
                    </w:div>
                  </w:divsChild>
                </w:div>
                <w:div w:id="1262688125">
                  <w:marLeft w:val="0"/>
                  <w:marRight w:val="0"/>
                  <w:marTop w:val="0"/>
                  <w:marBottom w:val="0"/>
                  <w:divBdr>
                    <w:top w:val="none" w:sz="0" w:space="0" w:color="auto"/>
                    <w:left w:val="none" w:sz="0" w:space="0" w:color="auto"/>
                    <w:bottom w:val="none" w:sz="0" w:space="0" w:color="auto"/>
                    <w:right w:val="none" w:sz="0" w:space="0" w:color="auto"/>
                  </w:divBdr>
                  <w:divsChild>
                    <w:div w:id="1257396389">
                      <w:marLeft w:val="0"/>
                      <w:marRight w:val="0"/>
                      <w:marTop w:val="0"/>
                      <w:marBottom w:val="0"/>
                      <w:divBdr>
                        <w:top w:val="none" w:sz="0" w:space="0" w:color="auto"/>
                        <w:left w:val="none" w:sz="0" w:space="0" w:color="auto"/>
                        <w:bottom w:val="none" w:sz="0" w:space="0" w:color="auto"/>
                        <w:right w:val="none" w:sz="0" w:space="0" w:color="auto"/>
                      </w:divBdr>
                    </w:div>
                  </w:divsChild>
                </w:div>
                <w:div w:id="1276903780">
                  <w:marLeft w:val="0"/>
                  <w:marRight w:val="0"/>
                  <w:marTop w:val="0"/>
                  <w:marBottom w:val="0"/>
                  <w:divBdr>
                    <w:top w:val="none" w:sz="0" w:space="0" w:color="auto"/>
                    <w:left w:val="none" w:sz="0" w:space="0" w:color="auto"/>
                    <w:bottom w:val="none" w:sz="0" w:space="0" w:color="auto"/>
                    <w:right w:val="none" w:sz="0" w:space="0" w:color="auto"/>
                  </w:divBdr>
                  <w:divsChild>
                    <w:div w:id="1015309207">
                      <w:marLeft w:val="0"/>
                      <w:marRight w:val="0"/>
                      <w:marTop w:val="0"/>
                      <w:marBottom w:val="0"/>
                      <w:divBdr>
                        <w:top w:val="none" w:sz="0" w:space="0" w:color="auto"/>
                        <w:left w:val="none" w:sz="0" w:space="0" w:color="auto"/>
                        <w:bottom w:val="none" w:sz="0" w:space="0" w:color="auto"/>
                        <w:right w:val="none" w:sz="0" w:space="0" w:color="auto"/>
                      </w:divBdr>
                    </w:div>
                  </w:divsChild>
                </w:div>
                <w:div w:id="1283227287">
                  <w:marLeft w:val="0"/>
                  <w:marRight w:val="0"/>
                  <w:marTop w:val="0"/>
                  <w:marBottom w:val="0"/>
                  <w:divBdr>
                    <w:top w:val="none" w:sz="0" w:space="0" w:color="auto"/>
                    <w:left w:val="none" w:sz="0" w:space="0" w:color="auto"/>
                    <w:bottom w:val="none" w:sz="0" w:space="0" w:color="auto"/>
                    <w:right w:val="none" w:sz="0" w:space="0" w:color="auto"/>
                  </w:divBdr>
                  <w:divsChild>
                    <w:div w:id="2096397930">
                      <w:marLeft w:val="0"/>
                      <w:marRight w:val="0"/>
                      <w:marTop w:val="0"/>
                      <w:marBottom w:val="0"/>
                      <w:divBdr>
                        <w:top w:val="none" w:sz="0" w:space="0" w:color="auto"/>
                        <w:left w:val="none" w:sz="0" w:space="0" w:color="auto"/>
                        <w:bottom w:val="none" w:sz="0" w:space="0" w:color="auto"/>
                        <w:right w:val="none" w:sz="0" w:space="0" w:color="auto"/>
                      </w:divBdr>
                    </w:div>
                  </w:divsChild>
                </w:div>
                <w:div w:id="1290472273">
                  <w:marLeft w:val="0"/>
                  <w:marRight w:val="0"/>
                  <w:marTop w:val="0"/>
                  <w:marBottom w:val="0"/>
                  <w:divBdr>
                    <w:top w:val="none" w:sz="0" w:space="0" w:color="auto"/>
                    <w:left w:val="none" w:sz="0" w:space="0" w:color="auto"/>
                    <w:bottom w:val="none" w:sz="0" w:space="0" w:color="auto"/>
                    <w:right w:val="none" w:sz="0" w:space="0" w:color="auto"/>
                  </w:divBdr>
                  <w:divsChild>
                    <w:div w:id="478887135">
                      <w:marLeft w:val="0"/>
                      <w:marRight w:val="0"/>
                      <w:marTop w:val="0"/>
                      <w:marBottom w:val="0"/>
                      <w:divBdr>
                        <w:top w:val="none" w:sz="0" w:space="0" w:color="auto"/>
                        <w:left w:val="none" w:sz="0" w:space="0" w:color="auto"/>
                        <w:bottom w:val="none" w:sz="0" w:space="0" w:color="auto"/>
                        <w:right w:val="none" w:sz="0" w:space="0" w:color="auto"/>
                      </w:divBdr>
                    </w:div>
                  </w:divsChild>
                </w:div>
                <w:div w:id="1351032479">
                  <w:marLeft w:val="0"/>
                  <w:marRight w:val="0"/>
                  <w:marTop w:val="0"/>
                  <w:marBottom w:val="0"/>
                  <w:divBdr>
                    <w:top w:val="none" w:sz="0" w:space="0" w:color="auto"/>
                    <w:left w:val="none" w:sz="0" w:space="0" w:color="auto"/>
                    <w:bottom w:val="none" w:sz="0" w:space="0" w:color="auto"/>
                    <w:right w:val="none" w:sz="0" w:space="0" w:color="auto"/>
                  </w:divBdr>
                  <w:divsChild>
                    <w:div w:id="1564439075">
                      <w:marLeft w:val="0"/>
                      <w:marRight w:val="0"/>
                      <w:marTop w:val="0"/>
                      <w:marBottom w:val="0"/>
                      <w:divBdr>
                        <w:top w:val="none" w:sz="0" w:space="0" w:color="auto"/>
                        <w:left w:val="none" w:sz="0" w:space="0" w:color="auto"/>
                        <w:bottom w:val="none" w:sz="0" w:space="0" w:color="auto"/>
                        <w:right w:val="none" w:sz="0" w:space="0" w:color="auto"/>
                      </w:divBdr>
                    </w:div>
                  </w:divsChild>
                </w:div>
                <w:div w:id="1372458501">
                  <w:marLeft w:val="0"/>
                  <w:marRight w:val="0"/>
                  <w:marTop w:val="0"/>
                  <w:marBottom w:val="0"/>
                  <w:divBdr>
                    <w:top w:val="none" w:sz="0" w:space="0" w:color="auto"/>
                    <w:left w:val="none" w:sz="0" w:space="0" w:color="auto"/>
                    <w:bottom w:val="none" w:sz="0" w:space="0" w:color="auto"/>
                    <w:right w:val="none" w:sz="0" w:space="0" w:color="auto"/>
                  </w:divBdr>
                  <w:divsChild>
                    <w:div w:id="1407647923">
                      <w:marLeft w:val="0"/>
                      <w:marRight w:val="0"/>
                      <w:marTop w:val="0"/>
                      <w:marBottom w:val="0"/>
                      <w:divBdr>
                        <w:top w:val="none" w:sz="0" w:space="0" w:color="auto"/>
                        <w:left w:val="none" w:sz="0" w:space="0" w:color="auto"/>
                        <w:bottom w:val="none" w:sz="0" w:space="0" w:color="auto"/>
                        <w:right w:val="none" w:sz="0" w:space="0" w:color="auto"/>
                      </w:divBdr>
                    </w:div>
                  </w:divsChild>
                </w:div>
                <w:div w:id="1408958837">
                  <w:marLeft w:val="0"/>
                  <w:marRight w:val="0"/>
                  <w:marTop w:val="0"/>
                  <w:marBottom w:val="0"/>
                  <w:divBdr>
                    <w:top w:val="none" w:sz="0" w:space="0" w:color="auto"/>
                    <w:left w:val="none" w:sz="0" w:space="0" w:color="auto"/>
                    <w:bottom w:val="none" w:sz="0" w:space="0" w:color="auto"/>
                    <w:right w:val="none" w:sz="0" w:space="0" w:color="auto"/>
                  </w:divBdr>
                  <w:divsChild>
                    <w:div w:id="1649238835">
                      <w:marLeft w:val="0"/>
                      <w:marRight w:val="0"/>
                      <w:marTop w:val="0"/>
                      <w:marBottom w:val="0"/>
                      <w:divBdr>
                        <w:top w:val="none" w:sz="0" w:space="0" w:color="auto"/>
                        <w:left w:val="none" w:sz="0" w:space="0" w:color="auto"/>
                        <w:bottom w:val="none" w:sz="0" w:space="0" w:color="auto"/>
                        <w:right w:val="none" w:sz="0" w:space="0" w:color="auto"/>
                      </w:divBdr>
                    </w:div>
                  </w:divsChild>
                </w:div>
                <w:div w:id="1543905721">
                  <w:marLeft w:val="0"/>
                  <w:marRight w:val="0"/>
                  <w:marTop w:val="0"/>
                  <w:marBottom w:val="0"/>
                  <w:divBdr>
                    <w:top w:val="none" w:sz="0" w:space="0" w:color="auto"/>
                    <w:left w:val="none" w:sz="0" w:space="0" w:color="auto"/>
                    <w:bottom w:val="none" w:sz="0" w:space="0" w:color="auto"/>
                    <w:right w:val="none" w:sz="0" w:space="0" w:color="auto"/>
                  </w:divBdr>
                  <w:divsChild>
                    <w:div w:id="1644580041">
                      <w:marLeft w:val="0"/>
                      <w:marRight w:val="0"/>
                      <w:marTop w:val="0"/>
                      <w:marBottom w:val="0"/>
                      <w:divBdr>
                        <w:top w:val="none" w:sz="0" w:space="0" w:color="auto"/>
                        <w:left w:val="none" w:sz="0" w:space="0" w:color="auto"/>
                        <w:bottom w:val="none" w:sz="0" w:space="0" w:color="auto"/>
                        <w:right w:val="none" w:sz="0" w:space="0" w:color="auto"/>
                      </w:divBdr>
                    </w:div>
                  </w:divsChild>
                </w:div>
                <w:div w:id="1577862128">
                  <w:marLeft w:val="0"/>
                  <w:marRight w:val="0"/>
                  <w:marTop w:val="0"/>
                  <w:marBottom w:val="0"/>
                  <w:divBdr>
                    <w:top w:val="none" w:sz="0" w:space="0" w:color="auto"/>
                    <w:left w:val="none" w:sz="0" w:space="0" w:color="auto"/>
                    <w:bottom w:val="none" w:sz="0" w:space="0" w:color="auto"/>
                    <w:right w:val="none" w:sz="0" w:space="0" w:color="auto"/>
                  </w:divBdr>
                  <w:divsChild>
                    <w:div w:id="1633365208">
                      <w:marLeft w:val="0"/>
                      <w:marRight w:val="0"/>
                      <w:marTop w:val="0"/>
                      <w:marBottom w:val="0"/>
                      <w:divBdr>
                        <w:top w:val="none" w:sz="0" w:space="0" w:color="auto"/>
                        <w:left w:val="none" w:sz="0" w:space="0" w:color="auto"/>
                        <w:bottom w:val="none" w:sz="0" w:space="0" w:color="auto"/>
                        <w:right w:val="none" w:sz="0" w:space="0" w:color="auto"/>
                      </w:divBdr>
                    </w:div>
                  </w:divsChild>
                </w:div>
                <w:div w:id="1578127859">
                  <w:marLeft w:val="0"/>
                  <w:marRight w:val="0"/>
                  <w:marTop w:val="0"/>
                  <w:marBottom w:val="0"/>
                  <w:divBdr>
                    <w:top w:val="none" w:sz="0" w:space="0" w:color="auto"/>
                    <w:left w:val="none" w:sz="0" w:space="0" w:color="auto"/>
                    <w:bottom w:val="none" w:sz="0" w:space="0" w:color="auto"/>
                    <w:right w:val="none" w:sz="0" w:space="0" w:color="auto"/>
                  </w:divBdr>
                  <w:divsChild>
                    <w:div w:id="1039279826">
                      <w:marLeft w:val="0"/>
                      <w:marRight w:val="0"/>
                      <w:marTop w:val="0"/>
                      <w:marBottom w:val="0"/>
                      <w:divBdr>
                        <w:top w:val="none" w:sz="0" w:space="0" w:color="auto"/>
                        <w:left w:val="none" w:sz="0" w:space="0" w:color="auto"/>
                        <w:bottom w:val="none" w:sz="0" w:space="0" w:color="auto"/>
                        <w:right w:val="none" w:sz="0" w:space="0" w:color="auto"/>
                      </w:divBdr>
                    </w:div>
                  </w:divsChild>
                </w:div>
                <w:div w:id="1617979029">
                  <w:marLeft w:val="0"/>
                  <w:marRight w:val="0"/>
                  <w:marTop w:val="0"/>
                  <w:marBottom w:val="0"/>
                  <w:divBdr>
                    <w:top w:val="none" w:sz="0" w:space="0" w:color="auto"/>
                    <w:left w:val="none" w:sz="0" w:space="0" w:color="auto"/>
                    <w:bottom w:val="none" w:sz="0" w:space="0" w:color="auto"/>
                    <w:right w:val="none" w:sz="0" w:space="0" w:color="auto"/>
                  </w:divBdr>
                  <w:divsChild>
                    <w:div w:id="444083219">
                      <w:marLeft w:val="0"/>
                      <w:marRight w:val="0"/>
                      <w:marTop w:val="0"/>
                      <w:marBottom w:val="0"/>
                      <w:divBdr>
                        <w:top w:val="none" w:sz="0" w:space="0" w:color="auto"/>
                        <w:left w:val="none" w:sz="0" w:space="0" w:color="auto"/>
                        <w:bottom w:val="none" w:sz="0" w:space="0" w:color="auto"/>
                        <w:right w:val="none" w:sz="0" w:space="0" w:color="auto"/>
                      </w:divBdr>
                    </w:div>
                  </w:divsChild>
                </w:div>
                <w:div w:id="1652978396">
                  <w:marLeft w:val="0"/>
                  <w:marRight w:val="0"/>
                  <w:marTop w:val="0"/>
                  <w:marBottom w:val="0"/>
                  <w:divBdr>
                    <w:top w:val="none" w:sz="0" w:space="0" w:color="auto"/>
                    <w:left w:val="none" w:sz="0" w:space="0" w:color="auto"/>
                    <w:bottom w:val="none" w:sz="0" w:space="0" w:color="auto"/>
                    <w:right w:val="none" w:sz="0" w:space="0" w:color="auto"/>
                  </w:divBdr>
                  <w:divsChild>
                    <w:div w:id="623775561">
                      <w:marLeft w:val="0"/>
                      <w:marRight w:val="0"/>
                      <w:marTop w:val="0"/>
                      <w:marBottom w:val="0"/>
                      <w:divBdr>
                        <w:top w:val="none" w:sz="0" w:space="0" w:color="auto"/>
                        <w:left w:val="none" w:sz="0" w:space="0" w:color="auto"/>
                        <w:bottom w:val="none" w:sz="0" w:space="0" w:color="auto"/>
                        <w:right w:val="none" w:sz="0" w:space="0" w:color="auto"/>
                      </w:divBdr>
                    </w:div>
                  </w:divsChild>
                </w:div>
                <w:div w:id="1678923201">
                  <w:marLeft w:val="0"/>
                  <w:marRight w:val="0"/>
                  <w:marTop w:val="0"/>
                  <w:marBottom w:val="0"/>
                  <w:divBdr>
                    <w:top w:val="none" w:sz="0" w:space="0" w:color="auto"/>
                    <w:left w:val="none" w:sz="0" w:space="0" w:color="auto"/>
                    <w:bottom w:val="none" w:sz="0" w:space="0" w:color="auto"/>
                    <w:right w:val="none" w:sz="0" w:space="0" w:color="auto"/>
                  </w:divBdr>
                  <w:divsChild>
                    <w:div w:id="471754735">
                      <w:marLeft w:val="0"/>
                      <w:marRight w:val="0"/>
                      <w:marTop w:val="0"/>
                      <w:marBottom w:val="0"/>
                      <w:divBdr>
                        <w:top w:val="none" w:sz="0" w:space="0" w:color="auto"/>
                        <w:left w:val="none" w:sz="0" w:space="0" w:color="auto"/>
                        <w:bottom w:val="none" w:sz="0" w:space="0" w:color="auto"/>
                        <w:right w:val="none" w:sz="0" w:space="0" w:color="auto"/>
                      </w:divBdr>
                    </w:div>
                  </w:divsChild>
                </w:div>
                <w:div w:id="1687637739">
                  <w:marLeft w:val="0"/>
                  <w:marRight w:val="0"/>
                  <w:marTop w:val="0"/>
                  <w:marBottom w:val="0"/>
                  <w:divBdr>
                    <w:top w:val="none" w:sz="0" w:space="0" w:color="auto"/>
                    <w:left w:val="none" w:sz="0" w:space="0" w:color="auto"/>
                    <w:bottom w:val="none" w:sz="0" w:space="0" w:color="auto"/>
                    <w:right w:val="none" w:sz="0" w:space="0" w:color="auto"/>
                  </w:divBdr>
                  <w:divsChild>
                    <w:div w:id="630480848">
                      <w:marLeft w:val="0"/>
                      <w:marRight w:val="0"/>
                      <w:marTop w:val="0"/>
                      <w:marBottom w:val="0"/>
                      <w:divBdr>
                        <w:top w:val="none" w:sz="0" w:space="0" w:color="auto"/>
                        <w:left w:val="none" w:sz="0" w:space="0" w:color="auto"/>
                        <w:bottom w:val="none" w:sz="0" w:space="0" w:color="auto"/>
                        <w:right w:val="none" w:sz="0" w:space="0" w:color="auto"/>
                      </w:divBdr>
                    </w:div>
                  </w:divsChild>
                </w:div>
                <w:div w:id="1702438984">
                  <w:marLeft w:val="0"/>
                  <w:marRight w:val="0"/>
                  <w:marTop w:val="0"/>
                  <w:marBottom w:val="0"/>
                  <w:divBdr>
                    <w:top w:val="none" w:sz="0" w:space="0" w:color="auto"/>
                    <w:left w:val="none" w:sz="0" w:space="0" w:color="auto"/>
                    <w:bottom w:val="none" w:sz="0" w:space="0" w:color="auto"/>
                    <w:right w:val="none" w:sz="0" w:space="0" w:color="auto"/>
                  </w:divBdr>
                  <w:divsChild>
                    <w:div w:id="126709213">
                      <w:marLeft w:val="0"/>
                      <w:marRight w:val="0"/>
                      <w:marTop w:val="0"/>
                      <w:marBottom w:val="0"/>
                      <w:divBdr>
                        <w:top w:val="none" w:sz="0" w:space="0" w:color="auto"/>
                        <w:left w:val="none" w:sz="0" w:space="0" w:color="auto"/>
                        <w:bottom w:val="none" w:sz="0" w:space="0" w:color="auto"/>
                        <w:right w:val="none" w:sz="0" w:space="0" w:color="auto"/>
                      </w:divBdr>
                    </w:div>
                  </w:divsChild>
                </w:div>
                <w:div w:id="1731347419">
                  <w:marLeft w:val="0"/>
                  <w:marRight w:val="0"/>
                  <w:marTop w:val="0"/>
                  <w:marBottom w:val="0"/>
                  <w:divBdr>
                    <w:top w:val="none" w:sz="0" w:space="0" w:color="auto"/>
                    <w:left w:val="none" w:sz="0" w:space="0" w:color="auto"/>
                    <w:bottom w:val="none" w:sz="0" w:space="0" w:color="auto"/>
                    <w:right w:val="none" w:sz="0" w:space="0" w:color="auto"/>
                  </w:divBdr>
                  <w:divsChild>
                    <w:div w:id="907695106">
                      <w:marLeft w:val="0"/>
                      <w:marRight w:val="0"/>
                      <w:marTop w:val="0"/>
                      <w:marBottom w:val="0"/>
                      <w:divBdr>
                        <w:top w:val="none" w:sz="0" w:space="0" w:color="auto"/>
                        <w:left w:val="none" w:sz="0" w:space="0" w:color="auto"/>
                        <w:bottom w:val="none" w:sz="0" w:space="0" w:color="auto"/>
                        <w:right w:val="none" w:sz="0" w:space="0" w:color="auto"/>
                      </w:divBdr>
                    </w:div>
                  </w:divsChild>
                </w:div>
                <w:div w:id="1783258398">
                  <w:marLeft w:val="0"/>
                  <w:marRight w:val="0"/>
                  <w:marTop w:val="0"/>
                  <w:marBottom w:val="0"/>
                  <w:divBdr>
                    <w:top w:val="none" w:sz="0" w:space="0" w:color="auto"/>
                    <w:left w:val="none" w:sz="0" w:space="0" w:color="auto"/>
                    <w:bottom w:val="none" w:sz="0" w:space="0" w:color="auto"/>
                    <w:right w:val="none" w:sz="0" w:space="0" w:color="auto"/>
                  </w:divBdr>
                  <w:divsChild>
                    <w:div w:id="1760447626">
                      <w:marLeft w:val="0"/>
                      <w:marRight w:val="0"/>
                      <w:marTop w:val="0"/>
                      <w:marBottom w:val="0"/>
                      <w:divBdr>
                        <w:top w:val="none" w:sz="0" w:space="0" w:color="auto"/>
                        <w:left w:val="none" w:sz="0" w:space="0" w:color="auto"/>
                        <w:bottom w:val="none" w:sz="0" w:space="0" w:color="auto"/>
                        <w:right w:val="none" w:sz="0" w:space="0" w:color="auto"/>
                      </w:divBdr>
                    </w:div>
                  </w:divsChild>
                </w:div>
                <w:div w:id="1880162414">
                  <w:marLeft w:val="0"/>
                  <w:marRight w:val="0"/>
                  <w:marTop w:val="0"/>
                  <w:marBottom w:val="0"/>
                  <w:divBdr>
                    <w:top w:val="none" w:sz="0" w:space="0" w:color="auto"/>
                    <w:left w:val="none" w:sz="0" w:space="0" w:color="auto"/>
                    <w:bottom w:val="none" w:sz="0" w:space="0" w:color="auto"/>
                    <w:right w:val="none" w:sz="0" w:space="0" w:color="auto"/>
                  </w:divBdr>
                  <w:divsChild>
                    <w:div w:id="1832328137">
                      <w:marLeft w:val="0"/>
                      <w:marRight w:val="0"/>
                      <w:marTop w:val="0"/>
                      <w:marBottom w:val="0"/>
                      <w:divBdr>
                        <w:top w:val="none" w:sz="0" w:space="0" w:color="auto"/>
                        <w:left w:val="none" w:sz="0" w:space="0" w:color="auto"/>
                        <w:bottom w:val="none" w:sz="0" w:space="0" w:color="auto"/>
                        <w:right w:val="none" w:sz="0" w:space="0" w:color="auto"/>
                      </w:divBdr>
                    </w:div>
                  </w:divsChild>
                </w:div>
                <w:div w:id="1909801412">
                  <w:marLeft w:val="0"/>
                  <w:marRight w:val="0"/>
                  <w:marTop w:val="0"/>
                  <w:marBottom w:val="0"/>
                  <w:divBdr>
                    <w:top w:val="none" w:sz="0" w:space="0" w:color="auto"/>
                    <w:left w:val="none" w:sz="0" w:space="0" w:color="auto"/>
                    <w:bottom w:val="none" w:sz="0" w:space="0" w:color="auto"/>
                    <w:right w:val="none" w:sz="0" w:space="0" w:color="auto"/>
                  </w:divBdr>
                  <w:divsChild>
                    <w:div w:id="1013725144">
                      <w:marLeft w:val="0"/>
                      <w:marRight w:val="0"/>
                      <w:marTop w:val="0"/>
                      <w:marBottom w:val="0"/>
                      <w:divBdr>
                        <w:top w:val="none" w:sz="0" w:space="0" w:color="auto"/>
                        <w:left w:val="none" w:sz="0" w:space="0" w:color="auto"/>
                        <w:bottom w:val="none" w:sz="0" w:space="0" w:color="auto"/>
                        <w:right w:val="none" w:sz="0" w:space="0" w:color="auto"/>
                      </w:divBdr>
                    </w:div>
                  </w:divsChild>
                </w:div>
                <w:div w:id="1932161725">
                  <w:marLeft w:val="0"/>
                  <w:marRight w:val="0"/>
                  <w:marTop w:val="0"/>
                  <w:marBottom w:val="0"/>
                  <w:divBdr>
                    <w:top w:val="none" w:sz="0" w:space="0" w:color="auto"/>
                    <w:left w:val="none" w:sz="0" w:space="0" w:color="auto"/>
                    <w:bottom w:val="none" w:sz="0" w:space="0" w:color="auto"/>
                    <w:right w:val="none" w:sz="0" w:space="0" w:color="auto"/>
                  </w:divBdr>
                  <w:divsChild>
                    <w:div w:id="413402555">
                      <w:marLeft w:val="0"/>
                      <w:marRight w:val="0"/>
                      <w:marTop w:val="0"/>
                      <w:marBottom w:val="0"/>
                      <w:divBdr>
                        <w:top w:val="none" w:sz="0" w:space="0" w:color="auto"/>
                        <w:left w:val="none" w:sz="0" w:space="0" w:color="auto"/>
                        <w:bottom w:val="none" w:sz="0" w:space="0" w:color="auto"/>
                        <w:right w:val="none" w:sz="0" w:space="0" w:color="auto"/>
                      </w:divBdr>
                    </w:div>
                  </w:divsChild>
                </w:div>
                <w:div w:id="1940991852">
                  <w:marLeft w:val="0"/>
                  <w:marRight w:val="0"/>
                  <w:marTop w:val="0"/>
                  <w:marBottom w:val="0"/>
                  <w:divBdr>
                    <w:top w:val="none" w:sz="0" w:space="0" w:color="auto"/>
                    <w:left w:val="none" w:sz="0" w:space="0" w:color="auto"/>
                    <w:bottom w:val="none" w:sz="0" w:space="0" w:color="auto"/>
                    <w:right w:val="none" w:sz="0" w:space="0" w:color="auto"/>
                  </w:divBdr>
                  <w:divsChild>
                    <w:div w:id="80491773">
                      <w:marLeft w:val="0"/>
                      <w:marRight w:val="0"/>
                      <w:marTop w:val="0"/>
                      <w:marBottom w:val="0"/>
                      <w:divBdr>
                        <w:top w:val="none" w:sz="0" w:space="0" w:color="auto"/>
                        <w:left w:val="none" w:sz="0" w:space="0" w:color="auto"/>
                        <w:bottom w:val="none" w:sz="0" w:space="0" w:color="auto"/>
                        <w:right w:val="none" w:sz="0" w:space="0" w:color="auto"/>
                      </w:divBdr>
                    </w:div>
                  </w:divsChild>
                </w:div>
                <w:div w:id="1967422462">
                  <w:marLeft w:val="0"/>
                  <w:marRight w:val="0"/>
                  <w:marTop w:val="0"/>
                  <w:marBottom w:val="0"/>
                  <w:divBdr>
                    <w:top w:val="none" w:sz="0" w:space="0" w:color="auto"/>
                    <w:left w:val="none" w:sz="0" w:space="0" w:color="auto"/>
                    <w:bottom w:val="none" w:sz="0" w:space="0" w:color="auto"/>
                    <w:right w:val="none" w:sz="0" w:space="0" w:color="auto"/>
                  </w:divBdr>
                  <w:divsChild>
                    <w:div w:id="1268125336">
                      <w:marLeft w:val="0"/>
                      <w:marRight w:val="0"/>
                      <w:marTop w:val="0"/>
                      <w:marBottom w:val="0"/>
                      <w:divBdr>
                        <w:top w:val="none" w:sz="0" w:space="0" w:color="auto"/>
                        <w:left w:val="none" w:sz="0" w:space="0" w:color="auto"/>
                        <w:bottom w:val="none" w:sz="0" w:space="0" w:color="auto"/>
                        <w:right w:val="none" w:sz="0" w:space="0" w:color="auto"/>
                      </w:divBdr>
                    </w:div>
                  </w:divsChild>
                </w:div>
                <w:div w:id="1973708538">
                  <w:marLeft w:val="0"/>
                  <w:marRight w:val="0"/>
                  <w:marTop w:val="0"/>
                  <w:marBottom w:val="0"/>
                  <w:divBdr>
                    <w:top w:val="none" w:sz="0" w:space="0" w:color="auto"/>
                    <w:left w:val="none" w:sz="0" w:space="0" w:color="auto"/>
                    <w:bottom w:val="none" w:sz="0" w:space="0" w:color="auto"/>
                    <w:right w:val="none" w:sz="0" w:space="0" w:color="auto"/>
                  </w:divBdr>
                  <w:divsChild>
                    <w:div w:id="204024768">
                      <w:marLeft w:val="0"/>
                      <w:marRight w:val="0"/>
                      <w:marTop w:val="0"/>
                      <w:marBottom w:val="0"/>
                      <w:divBdr>
                        <w:top w:val="none" w:sz="0" w:space="0" w:color="auto"/>
                        <w:left w:val="none" w:sz="0" w:space="0" w:color="auto"/>
                        <w:bottom w:val="none" w:sz="0" w:space="0" w:color="auto"/>
                        <w:right w:val="none" w:sz="0" w:space="0" w:color="auto"/>
                      </w:divBdr>
                    </w:div>
                  </w:divsChild>
                </w:div>
                <w:div w:id="1986624723">
                  <w:marLeft w:val="0"/>
                  <w:marRight w:val="0"/>
                  <w:marTop w:val="0"/>
                  <w:marBottom w:val="0"/>
                  <w:divBdr>
                    <w:top w:val="none" w:sz="0" w:space="0" w:color="auto"/>
                    <w:left w:val="none" w:sz="0" w:space="0" w:color="auto"/>
                    <w:bottom w:val="none" w:sz="0" w:space="0" w:color="auto"/>
                    <w:right w:val="none" w:sz="0" w:space="0" w:color="auto"/>
                  </w:divBdr>
                  <w:divsChild>
                    <w:div w:id="2039697163">
                      <w:marLeft w:val="0"/>
                      <w:marRight w:val="0"/>
                      <w:marTop w:val="0"/>
                      <w:marBottom w:val="0"/>
                      <w:divBdr>
                        <w:top w:val="none" w:sz="0" w:space="0" w:color="auto"/>
                        <w:left w:val="none" w:sz="0" w:space="0" w:color="auto"/>
                        <w:bottom w:val="none" w:sz="0" w:space="0" w:color="auto"/>
                        <w:right w:val="none" w:sz="0" w:space="0" w:color="auto"/>
                      </w:divBdr>
                    </w:div>
                  </w:divsChild>
                </w:div>
                <w:div w:id="1994261305">
                  <w:marLeft w:val="0"/>
                  <w:marRight w:val="0"/>
                  <w:marTop w:val="0"/>
                  <w:marBottom w:val="0"/>
                  <w:divBdr>
                    <w:top w:val="none" w:sz="0" w:space="0" w:color="auto"/>
                    <w:left w:val="none" w:sz="0" w:space="0" w:color="auto"/>
                    <w:bottom w:val="none" w:sz="0" w:space="0" w:color="auto"/>
                    <w:right w:val="none" w:sz="0" w:space="0" w:color="auto"/>
                  </w:divBdr>
                  <w:divsChild>
                    <w:div w:id="1940092389">
                      <w:marLeft w:val="0"/>
                      <w:marRight w:val="0"/>
                      <w:marTop w:val="0"/>
                      <w:marBottom w:val="0"/>
                      <w:divBdr>
                        <w:top w:val="none" w:sz="0" w:space="0" w:color="auto"/>
                        <w:left w:val="none" w:sz="0" w:space="0" w:color="auto"/>
                        <w:bottom w:val="none" w:sz="0" w:space="0" w:color="auto"/>
                        <w:right w:val="none" w:sz="0" w:space="0" w:color="auto"/>
                      </w:divBdr>
                    </w:div>
                  </w:divsChild>
                </w:div>
                <w:div w:id="2001038399">
                  <w:marLeft w:val="0"/>
                  <w:marRight w:val="0"/>
                  <w:marTop w:val="0"/>
                  <w:marBottom w:val="0"/>
                  <w:divBdr>
                    <w:top w:val="none" w:sz="0" w:space="0" w:color="auto"/>
                    <w:left w:val="none" w:sz="0" w:space="0" w:color="auto"/>
                    <w:bottom w:val="none" w:sz="0" w:space="0" w:color="auto"/>
                    <w:right w:val="none" w:sz="0" w:space="0" w:color="auto"/>
                  </w:divBdr>
                  <w:divsChild>
                    <w:div w:id="630138025">
                      <w:marLeft w:val="0"/>
                      <w:marRight w:val="0"/>
                      <w:marTop w:val="0"/>
                      <w:marBottom w:val="0"/>
                      <w:divBdr>
                        <w:top w:val="none" w:sz="0" w:space="0" w:color="auto"/>
                        <w:left w:val="none" w:sz="0" w:space="0" w:color="auto"/>
                        <w:bottom w:val="none" w:sz="0" w:space="0" w:color="auto"/>
                        <w:right w:val="none" w:sz="0" w:space="0" w:color="auto"/>
                      </w:divBdr>
                    </w:div>
                  </w:divsChild>
                </w:div>
                <w:div w:id="2050912215">
                  <w:marLeft w:val="0"/>
                  <w:marRight w:val="0"/>
                  <w:marTop w:val="0"/>
                  <w:marBottom w:val="0"/>
                  <w:divBdr>
                    <w:top w:val="none" w:sz="0" w:space="0" w:color="auto"/>
                    <w:left w:val="none" w:sz="0" w:space="0" w:color="auto"/>
                    <w:bottom w:val="none" w:sz="0" w:space="0" w:color="auto"/>
                    <w:right w:val="none" w:sz="0" w:space="0" w:color="auto"/>
                  </w:divBdr>
                  <w:divsChild>
                    <w:div w:id="16665809">
                      <w:marLeft w:val="0"/>
                      <w:marRight w:val="0"/>
                      <w:marTop w:val="0"/>
                      <w:marBottom w:val="0"/>
                      <w:divBdr>
                        <w:top w:val="none" w:sz="0" w:space="0" w:color="auto"/>
                        <w:left w:val="none" w:sz="0" w:space="0" w:color="auto"/>
                        <w:bottom w:val="none" w:sz="0" w:space="0" w:color="auto"/>
                        <w:right w:val="none" w:sz="0" w:space="0" w:color="auto"/>
                      </w:divBdr>
                    </w:div>
                  </w:divsChild>
                </w:div>
                <w:div w:id="2059085005">
                  <w:marLeft w:val="0"/>
                  <w:marRight w:val="0"/>
                  <w:marTop w:val="0"/>
                  <w:marBottom w:val="0"/>
                  <w:divBdr>
                    <w:top w:val="none" w:sz="0" w:space="0" w:color="auto"/>
                    <w:left w:val="none" w:sz="0" w:space="0" w:color="auto"/>
                    <w:bottom w:val="none" w:sz="0" w:space="0" w:color="auto"/>
                    <w:right w:val="none" w:sz="0" w:space="0" w:color="auto"/>
                  </w:divBdr>
                  <w:divsChild>
                    <w:div w:id="1791557758">
                      <w:marLeft w:val="0"/>
                      <w:marRight w:val="0"/>
                      <w:marTop w:val="0"/>
                      <w:marBottom w:val="0"/>
                      <w:divBdr>
                        <w:top w:val="none" w:sz="0" w:space="0" w:color="auto"/>
                        <w:left w:val="none" w:sz="0" w:space="0" w:color="auto"/>
                        <w:bottom w:val="none" w:sz="0" w:space="0" w:color="auto"/>
                        <w:right w:val="none" w:sz="0" w:space="0" w:color="auto"/>
                      </w:divBdr>
                    </w:div>
                  </w:divsChild>
                </w:div>
                <w:div w:id="2090418281">
                  <w:marLeft w:val="0"/>
                  <w:marRight w:val="0"/>
                  <w:marTop w:val="0"/>
                  <w:marBottom w:val="0"/>
                  <w:divBdr>
                    <w:top w:val="none" w:sz="0" w:space="0" w:color="auto"/>
                    <w:left w:val="none" w:sz="0" w:space="0" w:color="auto"/>
                    <w:bottom w:val="none" w:sz="0" w:space="0" w:color="auto"/>
                    <w:right w:val="none" w:sz="0" w:space="0" w:color="auto"/>
                  </w:divBdr>
                  <w:divsChild>
                    <w:div w:id="292832424">
                      <w:marLeft w:val="0"/>
                      <w:marRight w:val="0"/>
                      <w:marTop w:val="0"/>
                      <w:marBottom w:val="0"/>
                      <w:divBdr>
                        <w:top w:val="none" w:sz="0" w:space="0" w:color="auto"/>
                        <w:left w:val="none" w:sz="0" w:space="0" w:color="auto"/>
                        <w:bottom w:val="none" w:sz="0" w:space="0" w:color="auto"/>
                        <w:right w:val="none" w:sz="0" w:space="0" w:color="auto"/>
                      </w:divBdr>
                    </w:div>
                  </w:divsChild>
                </w:div>
                <w:div w:id="2100979609">
                  <w:marLeft w:val="0"/>
                  <w:marRight w:val="0"/>
                  <w:marTop w:val="0"/>
                  <w:marBottom w:val="0"/>
                  <w:divBdr>
                    <w:top w:val="none" w:sz="0" w:space="0" w:color="auto"/>
                    <w:left w:val="none" w:sz="0" w:space="0" w:color="auto"/>
                    <w:bottom w:val="none" w:sz="0" w:space="0" w:color="auto"/>
                    <w:right w:val="none" w:sz="0" w:space="0" w:color="auto"/>
                  </w:divBdr>
                  <w:divsChild>
                    <w:div w:id="34089870">
                      <w:marLeft w:val="0"/>
                      <w:marRight w:val="0"/>
                      <w:marTop w:val="0"/>
                      <w:marBottom w:val="0"/>
                      <w:divBdr>
                        <w:top w:val="none" w:sz="0" w:space="0" w:color="auto"/>
                        <w:left w:val="none" w:sz="0" w:space="0" w:color="auto"/>
                        <w:bottom w:val="none" w:sz="0" w:space="0" w:color="auto"/>
                        <w:right w:val="none" w:sz="0" w:space="0" w:color="auto"/>
                      </w:divBdr>
                    </w:div>
                  </w:divsChild>
                </w:div>
                <w:div w:id="2146577139">
                  <w:marLeft w:val="0"/>
                  <w:marRight w:val="0"/>
                  <w:marTop w:val="0"/>
                  <w:marBottom w:val="0"/>
                  <w:divBdr>
                    <w:top w:val="none" w:sz="0" w:space="0" w:color="auto"/>
                    <w:left w:val="none" w:sz="0" w:space="0" w:color="auto"/>
                    <w:bottom w:val="none" w:sz="0" w:space="0" w:color="auto"/>
                    <w:right w:val="none" w:sz="0" w:space="0" w:color="auto"/>
                  </w:divBdr>
                  <w:divsChild>
                    <w:div w:id="131144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9129">
          <w:marLeft w:val="0"/>
          <w:marRight w:val="0"/>
          <w:marTop w:val="0"/>
          <w:marBottom w:val="0"/>
          <w:divBdr>
            <w:top w:val="none" w:sz="0" w:space="0" w:color="auto"/>
            <w:left w:val="none" w:sz="0" w:space="0" w:color="auto"/>
            <w:bottom w:val="none" w:sz="0" w:space="0" w:color="auto"/>
            <w:right w:val="none" w:sz="0" w:space="0" w:color="auto"/>
          </w:divBdr>
        </w:div>
        <w:div w:id="199243534">
          <w:marLeft w:val="0"/>
          <w:marRight w:val="0"/>
          <w:marTop w:val="0"/>
          <w:marBottom w:val="0"/>
          <w:divBdr>
            <w:top w:val="none" w:sz="0" w:space="0" w:color="auto"/>
            <w:left w:val="none" w:sz="0" w:space="0" w:color="auto"/>
            <w:bottom w:val="none" w:sz="0" w:space="0" w:color="auto"/>
            <w:right w:val="none" w:sz="0" w:space="0" w:color="auto"/>
          </w:divBdr>
        </w:div>
        <w:div w:id="266160467">
          <w:marLeft w:val="0"/>
          <w:marRight w:val="0"/>
          <w:marTop w:val="0"/>
          <w:marBottom w:val="0"/>
          <w:divBdr>
            <w:top w:val="none" w:sz="0" w:space="0" w:color="auto"/>
            <w:left w:val="none" w:sz="0" w:space="0" w:color="auto"/>
            <w:bottom w:val="none" w:sz="0" w:space="0" w:color="auto"/>
            <w:right w:val="none" w:sz="0" w:space="0" w:color="auto"/>
          </w:divBdr>
        </w:div>
        <w:div w:id="377630253">
          <w:marLeft w:val="0"/>
          <w:marRight w:val="0"/>
          <w:marTop w:val="0"/>
          <w:marBottom w:val="0"/>
          <w:divBdr>
            <w:top w:val="none" w:sz="0" w:space="0" w:color="auto"/>
            <w:left w:val="none" w:sz="0" w:space="0" w:color="auto"/>
            <w:bottom w:val="none" w:sz="0" w:space="0" w:color="auto"/>
            <w:right w:val="none" w:sz="0" w:space="0" w:color="auto"/>
          </w:divBdr>
          <w:divsChild>
            <w:div w:id="1589920586">
              <w:marLeft w:val="-68"/>
              <w:marRight w:val="0"/>
              <w:marTop w:val="27"/>
              <w:marBottom w:val="27"/>
              <w:divBdr>
                <w:top w:val="none" w:sz="0" w:space="0" w:color="auto"/>
                <w:left w:val="none" w:sz="0" w:space="0" w:color="auto"/>
                <w:bottom w:val="none" w:sz="0" w:space="0" w:color="auto"/>
                <w:right w:val="none" w:sz="0" w:space="0" w:color="auto"/>
              </w:divBdr>
              <w:divsChild>
                <w:div w:id="455099895">
                  <w:marLeft w:val="0"/>
                  <w:marRight w:val="0"/>
                  <w:marTop w:val="0"/>
                  <w:marBottom w:val="0"/>
                  <w:divBdr>
                    <w:top w:val="none" w:sz="0" w:space="0" w:color="auto"/>
                    <w:left w:val="none" w:sz="0" w:space="0" w:color="auto"/>
                    <w:bottom w:val="none" w:sz="0" w:space="0" w:color="auto"/>
                    <w:right w:val="none" w:sz="0" w:space="0" w:color="auto"/>
                  </w:divBdr>
                  <w:divsChild>
                    <w:div w:id="826242844">
                      <w:marLeft w:val="0"/>
                      <w:marRight w:val="0"/>
                      <w:marTop w:val="0"/>
                      <w:marBottom w:val="0"/>
                      <w:divBdr>
                        <w:top w:val="none" w:sz="0" w:space="0" w:color="auto"/>
                        <w:left w:val="none" w:sz="0" w:space="0" w:color="auto"/>
                        <w:bottom w:val="none" w:sz="0" w:space="0" w:color="auto"/>
                        <w:right w:val="none" w:sz="0" w:space="0" w:color="auto"/>
                      </w:divBdr>
                    </w:div>
                  </w:divsChild>
                </w:div>
                <w:div w:id="511652247">
                  <w:marLeft w:val="0"/>
                  <w:marRight w:val="0"/>
                  <w:marTop w:val="0"/>
                  <w:marBottom w:val="0"/>
                  <w:divBdr>
                    <w:top w:val="none" w:sz="0" w:space="0" w:color="auto"/>
                    <w:left w:val="none" w:sz="0" w:space="0" w:color="auto"/>
                    <w:bottom w:val="none" w:sz="0" w:space="0" w:color="auto"/>
                    <w:right w:val="none" w:sz="0" w:space="0" w:color="auto"/>
                  </w:divBdr>
                  <w:divsChild>
                    <w:div w:id="585190196">
                      <w:marLeft w:val="0"/>
                      <w:marRight w:val="0"/>
                      <w:marTop w:val="0"/>
                      <w:marBottom w:val="0"/>
                      <w:divBdr>
                        <w:top w:val="none" w:sz="0" w:space="0" w:color="auto"/>
                        <w:left w:val="none" w:sz="0" w:space="0" w:color="auto"/>
                        <w:bottom w:val="none" w:sz="0" w:space="0" w:color="auto"/>
                        <w:right w:val="none" w:sz="0" w:space="0" w:color="auto"/>
                      </w:divBdr>
                    </w:div>
                  </w:divsChild>
                </w:div>
                <w:div w:id="737675015">
                  <w:marLeft w:val="0"/>
                  <w:marRight w:val="0"/>
                  <w:marTop w:val="0"/>
                  <w:marBottom w:val="0"/>
                  <w:divBdr>
                    <w:top w:val="none" w:sz="0" w:space="0" w:color="auto"/>
                    <w:left w:val="none" w:sz="0" w:space="0" w:color="auto"/>
                    <w:bottom w:val="none" w:sz="0" w:space="0" w:color="auto"/>
                    <w:right w:val="none" w:sz="0" w:space="0" w:color="auto"/>
                  </w:divBdr>
                  <w:divsChild>
                    <w:div w:id="635646974">
                      <w:marLeft w:val="0"/>
                      <w:marRight w:val="0"/>
                      <w:marTop w:val="0"/>
                      <w:marBottom w:val="0"/>
                      <w:divBdr>
                        <w:top w:val="none" w:sz="0" w:space="0" w:color="auto"/>
                        <w:left w:val="none" w:sz="0" w:space="0" w:color="auto"/>
                        <w:bottom w:val="none" w:sz="0" w:space="0" w:color="auto"/>
                        <w:right w:val="none" w:sz="0" w:space="0" w:color="auto"/>
                      </w:divBdr>
                    </w:div>
                  </w:divsChild>
                </w:div>
                <w:div w:id="947859098">
                  <w:marLeft w:val="0"/>
                  <w:marRight w:val="0"/>
                  <w:marTop w:val="0"/>
                  <w:marBottom w:val="0"/>
                  <w:divBdr>
                    <w:top w:val="none" w:sz="0" w:space="0" w:color="auto"/>
                    <w:left w:val="none" w:sz="0" w:space="0" w:color="auto"/>
                    <w:bottom w:val="none" w:sz="0" w:space="0" w:color="auto"/>
                    <w:right w:val="none" w:sz="0" w:space="0" w:color="auto"/>
                  </w:divBdr>
                  <w:divsChild>
                    <w:div w:id="438764759">
                      <w:marLeft w:val="0"/>
                      <w:marRight w:val="0"/>
                      <w:marTop w:val="0"/>
                      <w:marBottom w:val="0"/>
                      <w:divBdr>
                        <w:top w:val="none" w:sz="0" w:space="0" w:color="auto"/>
                        <w:left w:val="none" w:sz="0" w:space="0" w:color="auto"/>
                        <w:bottom w:val="none" w:sz="0" w:space="0" w:color="auto"/>
                        <w:right w:val="none" w:sz="0" w:space="0" w:color="auto"/>
                      </w:divBdr>
                    </w:div>
                  </w:divsChild>
                </w:div>
                <w:div w:id="996113928">
                  <w:marLeft w:val="0"/>
                  <w:marRight w:val="0"/>
                  <w:marTop w:val="0"/>
                  <w:marBottom w:val="0"/>
                  <w:divBdr>
                    <w:top w:val="none" w:sz="0" w:space="0" w:color="auto"/>
                    <w:left w:val="none" w:sz="0" w:space="0" w:color="auto"/>
                    <w:bottom w:val="none" w:sz="0" w:space="0" w:color="auto"/>
                    <w:right w:val="none" w:sz="0" w:space="0" w:color="auto"/>
                  </w:divBdr>
                  <w:divsChild>
                    <w:div w:id="572350676">
                      <w:marLeft w:val="0"/>
                      <w:marRight w:val="0"/>
                      <w:marTop w:val="0"/>
                      <w:marBottom w:val="0"/>
                      <w:divBdr>
                        <w:top w:val="none" w:sz="0" w:space="0" w:color="auto"/>
                        <w:left w:val="none" w:sz="0" w:space="0" w:color="auto"/>
                        <w:bottom w:val="none" w:sz="0" w:space="0" w:color="auto"/>
                        <w:right w:val="none" w:sz="0" w:space="0" w:color="auto"/>
                      </w:divBdr>
                    </w:div>
                  </w:divsChild>
                </w:div>
                <w:div w:id="1111708593">
                  <w:marLeft w:val="0"/>
                  <w:marRight w:val="0"/>
                  <w:marTop w:val="0"/>
                  <w:marBottom w:val="0"/>
                  <w:divBdr>
                    <w:top w:val="none" w:sz="0" w:space="0" w:color="auto"/>
                    <w:left w:val="none" w:sz="0" w:space="0" w:color="auto"/>
                    <w:bottom w:val="none" w:sz="0" w:space="0" w:color="auto"/>
                    <w:right w:val="none" w:sz="0" w:space="0" w:color="auto"/>
                  </w:divBdr>
                  <w:divsChild>
                    <w:div w:id="683821076">
                      <w:marLeft w:val="0"/>
                      <w:marRight w:val="0"/>
                      <w:marTop w:val="0"/>
                      <w:marBottom w:val="0"/>
                      <w:divBdr>
                        <w:top w:val="none" w:sz="0" w:space="0" w:color="auto"/>
                        <w:left w:val="none" w:sz="0" w:space="0" w:color="auto"/>
                        <w:bottom w:val="none" w:sz="0" w:space="0" w:color="auto"/>
                        <w:right w:val="none" w:sz="0" w:space="0" w:color="auto"/>
                      </w:divBdr>
                    </w:div>
                  </w:divsChild>
                </w:div>
                <w:div w:id="1499999283">
                  <w:marLeft w:val="0"/>
                  <w:marRight w:val="0"/>
                  <w:marTop w:val="0"/>
                  <w:marBottom w:val="0"/>
                  <w:divBdr>
                    <w:top w:val="none" w:sz="0" w:space="0" w:color="auto"/>
                    <w:left w:val="none" w:sz="0" w:space="0" w:color="auto"/>
                    <w:bottom w:val="none" w:sz="0" w:space="0" w:color="auto"/>
                    <w:right w:val="none" w:sz="0" w:space="0" w:color="auto"/>
                  </w:divBdr>
                  <w:divsChild>
                    <w:div w:id="1003165606">
                      <w:marLeft w:val="0"/>
                      <w:marRight w:val="0"/>
                      <w:marTop w:val="0"/>
                      <w:marBottom w:val="0"/>
                      <w:divBdr>
                        <w:top w:val="none" w:sz="0" w:space="0" w:color="auto"/>
                        <w:left w:val="none" w:sz="0" w:space="0" w:color="auto"/>
                        <w:bottom w:val="none" w:sz="0" w:space="0" w:color="auto"/>
                        <w:right w:val="none" w:sz="0" w:space="0" w:color="auto"/>
                      </w:divBdr>
                    </w:div>
                  </w:divsChild>
                </w:div>
                <w:div w:id="1682319598">
                  <w:marLeft w:val="0"/>
                  <w:marRight w:val="0"/>
                  <w:marTop w:val="0"/>
                  <w:marBottom w:val="0"/>
                  <w:divBdr>
                    <w:top w:val="none" w:sz="0" w:space="0" w:color="auto"/>
                    <w:left w:val="none" w:sz="0" w:space="0" w:color="auto"/>
                    <w:bottom w:val="none" w:sz="0" w:space="0" w:color="auto"/>
                    <w:right w:val="none" w:sz="0" w:space="0" w:color="auto"/>
                  </w:divBdr>
                  <w:divsChild>
                    <w:div w:id="1427387892">
                      <w:marLeft w:val="0"/>
                      <w:marRight w:val="0"/>
                      <w:marTop w:val="0"/>
                      <w:marBottom w:val="0"/>
                      <w:divBdr>
                        <w:top w:val="none" w:sz="0" w:space="0" w:color="auto"/>
                        <w:left w:val="none" w:sz="0" w:space="0" w:color="auto"/>
                        <w:bottom w:val="none" w:sz="0" w:space="0" w:color="auto"/>
                        <w:right w:val="none" w:sz="0" w:space="0" w:color="auto"/>
                      </w:divBdr>
                    </w:div>
                  </w:divsChild>
                </w:div>
                <w:div w:id="1854221933">
                  <w:marLeft w:val="0"/>
                  <w:marRight w:val="0"/>
                  <w:marTop w:val="0"/>
                  <w:marBottom w:val="0"/>
                  <w:divBdr>
                    <w:top w:val="none" w:sz="0" w:space="0" w:color="auto"/>
                    <w:left w:val="none" w:sz="0" w:space="0" w:color="auto"/>
                    <w:bottom w:val="none" w:sz="0" w:space="0" w:color="auto"/>
                    <w:right w:val="none" w:sz="0" w:space="0" w:color="auto"/>
                  </w:divBdr>
                  <w:divsChild>
                    <w:div w:id="1566917316">
                      <w:marLeft w:val="0"/>
                      <w:marRight w:val="0"/>
                      <w:marTop w:val="0"/>
                      <w:marBottom w:val="0"/>
                      <w:divBdr>
                        <w:top w:val="none" w:sz="0" w:space="0" w:color="auto"/>
                        <w:left w:val="none" w:sz="0" w:space="0" w:color="auto"/>
                        <w:bottom w:val="none" w:sz="0" w:space="0" w:color="auto"/>
                        <w:right w:val="none" w:sz="0" w:space="0" w:color="auto"/>
                      </w:divBdr>
                    </w:div>
                  </w:divsChild>
                </w:div>
                <w:div w:id="1856336308">
                  <w:marLeft w:val="0"/>
                  <w:marRight w:val="0"/>
                  <w:marTop w:val="0"/>
                  <w:marBottom w:val="0"/>
                  <w:divBdr>
                    <w:top w:val="none" w:sz="0" w:space="0" w:color="auto"/>
                    <w:left w:val="none" w:sz="0" w:space="0" w:color="auto"/>
                    <w:bottom w:val="none" w:sz="0" w:space="0" w:color="auto"/>
                    <w:right w:val="none" w:sz="0" w:space="0" w:color="auto"/>
                  </w:divBdr>
                  <w:divsChild>
                    <w:div w:id="1953634448">
                      <w:marLeft w:val="0"/>
                      <w:marRight w:val="0"/>
                      <w:marTop w:val="0"/>
                      <w:marBottom w:val="0"/>
                      <w:divBdr>
                        <w:top w:val="none" w:sz="0" w:space="0" w:color="auto"/>
                        <w:left w:val="none" w:sz="0" w:space="0" w:color="auto"/>
                        <w:bottom w:val="none" w:sz="0" w:space="0" w:color="auto"/>
                        <w:right w:val="none" w:sz="0" w:space="0" w:color="auto"/>
                      </w:divBdr>
                    </w:div>
                  </w:divsChild>
                </w:div>
                <w:div w:id="2057120043">
                  <w:marLeft w:val="0"/>
                  <w:marRight w:val="0"/>
                  <w:marTop w:val="0"/>
                  <w:marBottom w:val="0"/>
                  <w:divBdr>
                    <w:top w:val="none" w:sz="0" w:space="0" w:color="auto"/>
                    <w:left w:val="none" w:sz="0" w:space="0" w:color="auto"/>
                    <w:bottom w:val="none" w:sz="0" w:space="0" w:color="auto"/>
                    <w:right w:val="none" w:sz="0" w:space="0" w:color="auto"/>
                  </w:divBdr>
                  <w:divsChild>
                    <w:div w:id="189539684">
                      <w:marLeft w:val="0"/>
                      <w:marRight w:val="0"/>
                      <w:marTop w:val="0"/>
                      <w:marBottom w:val="0"/>
                      <w:divBdr>
                        <w:top w:val="none" w:sz="0" w:space="0" w:color="auto"/>
                        <w:left w:val="none" w:sz="0" w:space="0" w:color="auto"/>
                        <w:bottom w:val="none" w:sz="0" w:space="0" w:color="auto"/>
                        <w:right w:val="none" w:sz="0" w:space="0" w:color="auto"/>
                      </w:divBdr>
                    </w:div>
                  </w:divsChild>
                </w:div>
                <w:div w:id="2126347062">
                  <w:marLeft w:val="0"/>
                  <w:marRight w:val="0"/>
                  <w:marTop w:val="0"/>
                  <w:marBottom w:val="0"/>
                  <w:divBdr>
                    <w:top w:val="none" w:sz="0" w:space="0" w:color="auto"/>
                    <w:left w:val="none" w:sz="0" w:space="0" w:color="auto"/>
                    <w:bottom w:val="none" w:sz="0" w:space="0" w:color="auto"/>
                    <w:right w:val="none" w:sz="0" w:space="0" w:color="auto"/>
                  </w:divBdr>
                  <w:divsChild>
                    <w:div w:id="8235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4639">
          <w:marLeft w:val="0"/>
          <w:marRight w:val="0"/>
          <w:marTop w:val="0"/>
          <w:marBottom w:val="0"/>
          <w:divBdr>
            <w:top w:val="none" w:sz="0" w:space="0" w:color="auto"/>
            <w:left w:val="none" w:sz="0" w:space="0" w:color="auto"/>
            <w:bottom w:val="none" w:sz="0" w:space="0" w:color="auto"/>
            <w:right w:val="none" w:sz="0" w:space="0" w:color="auto"/>
          </w:divBdr>
          <w:divsChild>
            <w:div w:id="650132590">
              <w:marLeft w:val="0"/>
              <w:marRight w:val="0"/>
              <w:marTop w:val="0"/>
              <w:marBottom w:val="0"/>
              <w:divBdr>
                <w:top w:val="none" w:sz="0" w:space="0" w:color="auto"/>
                <w:left w:val="none" w:sz="0" w:space="0" w:color="auto"/>
                <w:bottom w:val="none" w:sz="0" w:space="0" w:color="auto"/>
                <w:right w:val="none" w:sz="0" w:space="0" w:color="auto"/>
              </w:divBdr>
            </w:div>
            <w:div w:id="691999858">
              <w:marLeft w:val="0"/>
              <w:marRight w:val="0"/>
              <w:marTop w:val="0"/>
              <w:marBottom w:val="0"/>
              <w:divBdr>
                <w:top w:val="none" w:sz="0" w:space="0" w:color="auto"/>
                <w:left w:val="none" w:sz="0" w:space="0" w:color="auto"/>
                <w:bottom w:val="none" w:sz="0" w:space="0" w:color="auto"/>
                <w:right w:val="none" w:sz="0" w:space="0" w:color="auto"/>
              </w:divBdr>
            </w:div>
            <w:div w:id="1688173934">
              <w:marLeft w:val="0"/>
              <w:marRight w:val="0"/>
              <w:marTop w:val="0"/>
              <w:marBottom w:val="0"/>
              <w:divBdr>
                <w:top w:val="none" w:sz="0" w:space="0" w:color="auto"/>
                <w:left w:val="none" w:sz="0" w:space="0" w:color="auto"/>
                <w:bottom w:val="none" w:sz="0" w:space="0" w:color="auto"/>
                <w:right w:val="none" w:sz="0" w:space="0" w:color="auto"/>
              </w:divBdr>
            </w:div>
            <w:div w:id="1720592506">
              <w:marLeft w:val="0"/>
              <w:marRight w:val="0"/>
              <w:marTop w:val="0"/>
              <w:marBottom w:val="0"/>
              <w:divBdr>
                <w:top w:val="none" w:sz="0" w:space="0" w:color="auto"/>
                <w:left w:val="none" w:sz="0" w:space="0" w:color="auto"/>
                <w:bottom w:val="none" w:sz="0" w:space="0" w:color="auto"/>
                <w:right w:val="none" w:sz="0" w:space="0" w:color="auto"/>
              </w:divBdr>
            </w:div>
            <w:div w:id="1960800345">
              <w:marLeft w:val="0"/>
              <w:marRight w:val="0"/>
              <w:marTop w:val="0"/>
              <w:marBottom w:val="0"/>
              <w:divBdr>
                <w:top w:val="none" w:sz="0" w:space="0" w:color="auto"/>
                <w:left w:val="none" w:sz="0" w:space="0" w:color="auto"/>
                <w:bottom w:val="none" w:sz="0" w:space="0" w:color="auto"/>
                <w:right w:val="none" w:sz="0" w:space="0" w:color="auto"/>
              </w:divBdr>
            </w:div>
          </w:divsChild>
        </w:div>
        <w:div w:id="1055011507">
          <w:marLeft w:val="0"/>
          <w:marRight w:val="0"/>
          <w:marTop w:val="0"/>
          <w:marBottom w:val="0"/>
          <w:divBdr>
            <w:top w:val="none" w:sz="0" w:space="0" w:color="auto"/>
            <w:left w:val="none" w:sz="0" w:space="0" w:color="auto"/>
            <w:bottom w:val="none" w:sz="0" w:space="0" w:color="auto"/>
            <w:right w:val="none" w:sz="0" w:space="0" w:color="auto"/>
          </w:divBdr>
        </w:div>
        <w:div w:id="1177844417">
          <w:marLeft w:val="0"/>
          <w:marRight w:val="0"/>
          <w:marTop w:val="0"/>
          <w:marBottom w:val="0"/>
          <w:divBdr>
            <w:top w:val="none" w:sz="0" w:space="0" w:color="auto"/>
            <w:left w:val="none" w:sz="0" w:space="0" w:color="auto"/>
            <w:bottom w:val="none" w:sz="0" w:space="0" w:color="auto"/>
            <w:right w:val="none" w:sz="0" w:space="0" w:color="auto"/>
          </w:divBdr>
        </w:div>
        <w:div w:id="1229070523">
          <w:marLeft w:val="0"/>
          <w:marRight w:val="0"/>
          <w:marTop w:val="0"/>
          <w:marBottom w:val="0"/>
          <w:divBdr>
            <w:top w:val="none" w:sz="0" w:space="0" w:color="auto"/>
            <w:left w:val="none" w:sz="0" w:space="0" w:color="auto"/>
            <w:bottom w:val="none" w:sz="0" w:space="0" w:color="auto"/>
            <w:right w:val="none" w:sz="0" w:space="0" w:color="auto"/>
          </w:divBdr>
        </w:div>
        <w:div w:id="1285498404">
          <w:marLeft w:val="0"/>
          <w:marRight w:val="0"/>
          <w:marTop w:val="0"/>
          <w:marBottom w:val="0"/>
          <w:divBdr>
            <w:top w:val="none" w:sz="0" w:space="0" w:color="auto"/>
            <w:left w:val="none" w:sz="0" w:space="0" w:color="auto"/>
            <w:bottom w:val="none" w:sz="0" w:space="0" w:color="auto"/>
            <w:right w:val="none" w:sz="0" w:space="0" w:color="auto"/>
          </w:divBdr>
          <w:divsChild>
            <w:div w:id="761101956">
              <w:marLeft w:val="0"/>
              <w:marRight w:val="0"/>
              <w:marTop w:val="0"/>
              <w:marBottom w:val="0"/>
              <w:divBdr>
                <w:top w:val="none" w:sz="0" w:space="0" w:color="auto"/>
                <w:left w:val="none" w:sz="0" w:space="0" w:color="auto"/>
                <w:bottom w:val="none" w:sz="0" w:space="0" w:color="auto"/>
                <w:right w:val="none" w:sz="0" w:space="0" w:color="auto"/>
              </w:divBdr>
            </w:div>
            <w:div w:id="985738739">
              <w:marLeft w:val="0"/>
              <w:marRight w:val="0"/>
              <w:marTop w:val="0"/>
              <w:marBottom w:val="0"/>
              <w:divBdr>
                <w:top w:val="none" w:sz="0" w:space="0" w:color="auto"/>
                <w:left w:val="none" w:sz="0" w:space="0" w:color="auto"/>
                <w:bottom w:val="none" w:sz="0" w:space="0" w:color="auto"/>
                <w:right w:val="none" w:sz="0" w:space="0" w:color="auto"/>
              </w:divBdr>
            </w:div>
            <w:div w:id="1208951301">
              <w:marLeft w:val="0"/>
              <w:marRight w:val="0"/>
              <w:marTop w:val="0"/>
              <w:marBottom w:val="0"/>
              <w:divBdr>
                <w:top w:val="none" w:sz="0" w:space="0" w:color="auto"/>
                <w:left w:val="none" w:sz="0" w:space="0" w:color="auto"/>
                <w:bottom w:val="none" w:sz="0" w:space="0" w:color="auto"/>
                <w:right w:val="none" w:sz="0" w:space="0" w:color="auto"/>
              </w:divBdr>
            </w:div>
            <w:div w:id="1246458770">
              <w:marLeft w:val="0"/>
              <w:marRight w:val="0"/>
              <w:marTop w:val="0"/>
              <w:marBottom w:val="0"/>
              <w:divBdr>
                <w:top w:val="none" w:sz="0" w:space="0" w:color="auto"/>
                <w:left w:val="none" w:sz="0" w:space="0" w:color="auto"/>
                <w:bottom w:val="none" w:sz="0" w:space="0" w:color="auto"/>
                <w:right w:val="none" w:sz="0" w:space="0" w:color="auto"/>
              </w:divBdr>
            </w:div>
            <w:div w:id="1312832214">
              <w:marLeft w:val="0"/>
              <w:marRight w:val="0"/>
              <w:marTop w:val="0"/>
              <w:marBottom w:val="0"/>
              <w:divBdr>
                <w:top w:val="none" w:sz="0" w:space="0" w:color="auto"/>
                <w:left w:val="none" w:sz="0" w:space="0" w:color="auto"/>
                <w:bottom w:val="none" w:sz="0" w:space="0" w:color="auto"/>
                <w:right w:val="none" w:sz="0" w:space="0" w:color="auto"/>
              </w:divBdr>
            </w:div>
          </w:divsChild>
        </w:div>
        <w:div w:id="1481918838">
          <w:marLeft w:val="0"/>
          <w:marRight w:val="0"/>
          <w:marTop w:val="0"/>
          <w:marBottom w:val="0"/>
          <w:divBdr>
            <w:top w:val="none" w:sz="0" w:space="0" w:color="auto"/>
            <w:left w:val="none" w:sz="0" w:space="0" w:color="auto"/>
            <w:bottom w:val="none" w:sz="0" w:space="0" w:color="auto"/>
            <w:right w:val="none" w:sz="0" w:space="0" w:color="auto"/>
          </w:divBdr>
          <w:divsChild>
            <w:div w:id="621347723">
              <w:marLeft w:val="0"/>
              <w:marRight w:val="0"/>
              <w:marTop w:val="0"/>
              <w:marBottom w:val="0"/>
              <w:divBdr>
                <w:top w:val="none" w:sz="0" w:space="0" w:color="auto"/>
                <w:left w:val="none" w:sz="0" w:space="0" w:color="auto"/>
                <w:bottom w:val="none" w:sz="0" w:space="0" w:color="auto"/>
                <w:right w:val="none" w:sz="0" w:space="0" w:color="auto"/>
              </w:divBdr>
            </w:div>
            <w:div w:id="993265486">
              <w:marLeft w:val="0"/>
              <w:marRight w:val="0"/>
              <w:marTop w:val="0"/>
              <w:marBottom w:val="0"/>
              <w:divBdr>
                <w:top w:val="none" w:sz="0" w:space="0" w:color="auto"/>
                <w:left w:val="none" w:sz="0" w:space="0" w:color="auto"/>
                <w:bottom w:val="none" w:sz="0" w:space="0" w:color="auto"/>
                <w:right w:val="none" w:sz="0" w:space="0" w:color="auto"/>
              </w:divBdr>
            </w:div>
            <w:div w:id="1276213922">
              <w:marLeft w:val="0"/>
              <w:marRight w:val="0"/>
              <w:marTop w:val="0"/>
              <w:marBottom w:val="0"/>
              <w:divBdr>
                <w:top w:val="none" w:sz="0" w:space="0" w:color="auto"/>
                <w:left w:val="none" w:sz="0" w:space="0" w:color="auto"/>
                <w:bottom w:val="none" w:sz="0" w:space="0" w:color="auto"/>
                <w:right w:val="none" w:sz="0" w:space="0" w:color="auto"/>
              </w:divBdr>
            </w:div>
            <w:div w:id="1492017412">
              <w:marLeft w:val="0"/>
              <w:marRight w:val="0"/>
              <w:marTop w:val="0"/>
              <w:marBottom w:val="0"/>
              <w:divBdr>
                <w:top w:val="none" w:sz="0" w:space="0" w:color="auto"/>
                <w:left w:val="none" w:sz="0" w:space="0" w:color="auto"/>
                <w:bottom w:val="none" w:sz="0" w:space="0" w:color="auto"/>
                <w:right w:val="none" w:sz="0" w:space="0" w:color="auto"/>
              </w:divBdr>
            </w:div>
            <w:div w:id="1971858647">
              <w:marLeft w:val="0"/>
              <w:marRight w:val="0"/>
              <w:marTop w:val="0"/>
              <w:marBottom w:val="0"/>
              <w:divBdr>
                <w:top w:val="none" w:sz="0" w:space="0" w:color="auto"/>
                <w:left w:val="none" w:sz="0" w:space="0" w:color="auto"/>
                <w:bottom w:val="none" w:sz="0" w:space="0" w:color="auto"/>
                <w:right w:val="none" w:sz="0" w:space="0" w:color="auto"/>
              </w:divBdr>
            </w:div>
          </w:divsChild>
        </w:div>
        <w:div w:id="1633051695">
          <w:marLeft w:val="0"/>
          <w:marRight w:val="0"/>
          <w:marTop w:val="0"/>
          <w:marBottom w:val="0"/>
          <w:divBdr>
            <w:top w:val="none" w:sz="0" w:space="0" w:color="auto"/>
            <w:left w:val="none" w:sz="0" w:space="0" w:color="auto"/>
            <w:bottom w:val="none" w:sz="0" w:space="0" w:color="auto"/>
            <w:right w:val="none" w:sz="0" w:space="0" w:color="auto"/>
          </w:divBdr>
        </w:div>
        <w:div w:id="2098865732">
          <w:marLeft w:val="0"/>
          <w:marRight w:val="0"/>
          <w:marTop w:val="0"/>
          <w:marBottom w:val="0"/>
          <w:divBdr>
            <w:top w:val="none" w:sz="0" w:space="0" w:color="auto"/>
            <w:left w:val="none" w:sz="0" w:space="0" w:color="auto"/>
            <w:bottom w:val="none" w:sz="0" w:space="0" w:color="auto"/>
            <w:right w:val="none" w:sz="0" w:space="0" w:color="auto"/>
          </w:divBdr>
        </w:div>
      </w:divsChild>
    </w:div>
    <w:div w:id="1491603135">
      <w:marLeft w:val="0"/>
      <w:marRight w:val="0"/>
      <w:marTop w:val="0"/>
      <w:marBottom w:val="0"/>
      <w:divBdr>
        <w:top w:val="none" w:sz="0" w:space="0" w:color="auto"/>
        <w:left w:val="none" w:sz="0" w:space="0" w:color="auto"/>
        <w:bottom w:val="none" w:sz="0" w:space="0" w:color="auto"/>
        <w:right w:val="none" w:sz="0" w:space="0" w:color="auto"/>
      </w:divBdr>
    </w:div>
    <w:div w:id="1495609207">
      <w:bodyDiv w:val="1"/>
      <w:marLeft w:val="0"/>
      <w:marRight w:val="0"/>
      <w:marTop w:val="0"/>
      <w:marBottom w:val="0"/>
      <w:divBdr>
        <w:top w:val="none" w:sz="0" w:space="0" w:color="auto"/>
        <w:left w:val="none" w:sz="0" w:space="0" w:color="auto"/>
        <w:bottom w:val="none" w:sz="0" w:space="0" w:color="auto"/>
        <w:right w:val="none" w:sz="0" w:space="0" w:color="auto"/>
      </w:divBdr>
    </w:div>
    <w:div w:id="1501389475">
      <w:bodyDiv w:val="1"/>
      <w:marLeft w:val="0"/>
      <w:marRight w:val="0"/>
      <w:marTop w:val="0"/>
      <w:marBottom w:val="0"/>
      <w:divBdr>
        <w:top w:val="none" w:sz="0" w:space="0" w:color="auto"/>
        <w:left w:val="none" w:sz="0" w:space="0" w:color="auto"/>
        <w:bottom w:val="none" w:sz="0" w:space="0" w:color="auto"/>
        <w:right w:val="none" w:sz="0" w:space="0" w:color="auto"/>
      </w:divBdr>
    </w:div>
    <w:div w:id="1509366490">
      <w:bodyDiv w:val="1"/>
      <w:marLeft w:val="0"/>
      <w:marRight w:val="0"/>
      <w:marTop w:val="0"/>
      <w:marBottom w:val="0"/>
      <w:divBdr>
        <w:top w:val="none" w:sz="0" w:space="0" w:color="auto"/>
        <w:left w:val="none" w:sz="0" w:space="0" w:color="auto"/>
        <w:bottom w:val="none" w:sz="0" w:space="0" w:color="auto"/>
        <w:right w:val="none" w:sz="0" w:space="0" w:color="auto"/>
      </w:divBdr>
    </w:div>
    <w:div w:id="1511876064">
      <w:bodyDiv w:val="1"/>
      <w:marLeft w:val="0"/>
      <w:marRight w:val="0"/>
      <w:marTop w:val="0"/>
      <w:marBottom w:val="0"/>
      <w:divBdr>
        <w:top w:val="none" w:sz="0" w:space="0" w:color="auto"/>
        <w:left w:val="none" w:sz="0" w:space="0" w:color="auto"/>
        <w:bottom w:val="none" w:sz="0" w:space="0" w:color="auto"/>
        <w:right w:val="none" w:sz="0" w:space="0" w:color="auto"/>
      </w:divBdr>
    </w:div>
    <w:div w:id="1522822032">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8829801">
      <w:bodyDiv w:val="1"/>
      <w:marLeft w:val="0"/>
      <w:marRight w:val="0"/>
      <w:marTop w:val="0"/>
      <w:marBottom w:val="0"/>
      <w:divBdr>
        <w:top w:val="none" w:sz="0" w:space="0" w:color="auto"/>
        <w:left w:val="none" w:sz="0" w:space="0" w:color="auto"/>
        <w:bottom w:val="none" w:sz="0" w:space="0" w:color="auto"/>
        <w:right w:val="none" w:sz="0" w:space="0" w:color="auto"/>
      </w:divBdr>
    </w:div>
    <w:div w:id="1532036226">
      <w:bodyDiv w:val="1"/>
      <w:marLeft w:val="0"/>
      <w:marRight w:val="0"/>
      <w:marTop w:val="0"/>
      <w:marBottom w:val="0"/>
      <w:divBdr>
        <w:top w:val="none" w:sz="0" w:space="0" w:color="auto"/>
        <w:left w:val="none" w:sz="0" w:space="0" w:color="auto"/>
        <w:bottom w:val="none" w:sz="0" w:space="0" w:color="auto"/>
        <w:right w:val="none" w:sz="0" w:space="0" w:color="auto"/>
      </w:divBdr>
    </w:div>
    <w:div w:id="1533297823">
      <w:bodyDiv w:val="1"/>
      <w:marLeft w:val="0"/>
      <w:marRight w:val="0"/>
      <w:marTop w:val="0"/>
      <w:marBottom w:val="0"/>
      <w:divBdr>
        <w:top w:val="none" w:sz="0" w:space="0" w:color="auto"/>
        <w:left w:val="none" w:sz="0" w:space="0" w:color="auto"/>
        <w:bottom w:val="none" w:sz="0" w:space="0" w:color="auto"/>
        <w:right w:val="none" w:sz="0" w:space="0" w:color="auto"/>
      </w:divBdr>
    </w:div>
    <w:div w:id="1533415714">
      <w:bodyDiv w:val="1"/>
      <w:marLeft w:val="0"/>
      <w:marRight w:val="0"/>
      <w:marTop w:val="0"/>
      <w:marBottom w:val="0"/>
      <w:divBdr>
        <w:top w:val="none" w:sz="0" w:space="0" w:color="auto"/>
        <w:left w:val="none" w:sz="0" w:space="0" w:color="auto"/>
        <w:bottom w:val="none" w:sz="0" w:space="0" w:color="auto"/>
        <w:right w:val="none" w:sz="0" w:space="0" w:color="auto"/>
      </w:divBdr>
    </w:div>
    <w:div w:id="1535456921">
      <w:marLeft w:val="0"/>
      <w:marRight w:val="0"/>
      <w:marTop w:val="0"/>
      <w:marBottom w:val="0"/>
      <w:divBdr>
        <w:top w:val="none" w:sz="0" w:space="0" w:color="auto"/>
        <w:left w:val="none" w:sz="0" w:space="0" w:color="auto"/>
        <w:bottom w:val="none" w:sz="0" w:space="0" w:color="auto"/>
        <w:right w:val="none" w:sz="0" w:space="0" w:color="auto"/>
      </w:divBdr>
      <w:divsChild>
        <w:div w:id="365953607">
          <w:marLeft w:val="0"/>
          <w:marRight w:val="0"/>
          <w:marTop w:val="0"/>
          <w:marBottom w:val="0"/>
          <w:divBdr>
            <w:top w:val="none" w:sz="0" w:space="0" w:color="auto"/>
            <w:left w:val="none" w:sz="0" w:space="0" w:color="auto"/>
            <w:bottom w:val="none" w:sz="0" w:space="0" w:color="auto"/>
            <w:right w:val="none" w:sz="0" w:space="0" w:color="auto"/>
          </w:divBdr>
        </w:div>
      </w:divsChild>
    </w:div>
    <w:div w:id="1544712584">
      <w:bodyDiv w:val="1"/>
      <w:marLeft w:val="0"/>
      <w:marRight w:val="0"/>
      <w:marTop w:val="0"/>
      <w:marBottom w:val="0"/>
      <w:divBdr>
        <w:top w:val="none" w:sz="0" w:space="0" w:color="auto"/>
        <w:left w:val="none" w:sz="0" w:space="0" w:color="auto"/>
        <w:bottom w:val="none" w:sz="0" w:space="0" w:color="auto"/>
        <w:right w:val="none" w:sz="0" w:space="0" w:color="auto"/>
      </w:divBdr>
    </w:div>
    <w:div w:id="1552771522">
      <w:bodyDiv w:val="1"/>
      <w:marLeft w:val="0"/>
      <w:marRight w:val="0"/>
      <w:marTop w:val="0"/>
      <w:marBottom w:val="0"/>
      <w:divBdr>
        <w:top w:val="none" w:sz="0" w:space="0" w:color="auto"/>
        <w:left w:val="none" w:sz="0" w:space="0" w:color="auto"/>
        <w:bottom w:val="none" w:sz="0" w:space="0" w:color="auto"/>
        <w:right w:val="none" w:sz="0" w:space="0" w:color="auto"/>
      </w:divBdr>
    </w:div>
    <w:div w:id="1557350033">
      <w:bodyDiv w:val="1"/>
      <w:marLeft w:val="0"/>
      <w:marRight w:val="0"/>
      <w:marTop w:val="0"/>
      <w:marBottom w:val="0"/>
      <w:divBdr>
        <w:top w:val="none" w:sz="0" w:space="0" w:color="auto"/>
        <w:left w:val="none" w:sz="0" w:space="0" w:color="auto"/>
        <w:bottom w:val="none" w:sz="0" w:space="0" w:color="auto"/>
        <w:right w:val="none" w:sz="0" w:space="0" w:color="auto"/>
      </w:divBdr>
    </w:div>
    <w:div w:id="1563566533">
      <w:bodyDiv w:val="1"/>
      <w:marLeft w:val="0"/>
      <w:marRight w:val="0"/>
      <w:marTop w:val="0"/>
      <w:marBottom w:val="0"/>
      <w:divBdr>
        <w:top w:val="none" w:sz="0" w:space="0" w:color="auto"/>
        <w:left w:val="none" w:sz="0" w:space="0" w:color="auto"/>
        <w:bottom w:val="none" w:sz="0" w:space="0" w:color="auto"/>
        <w:right w:val="none" w:sz="0" w:space="0" w:color="auto"/>
      </w:divBdr>
    </w:div>
    <w:div w:id="1568758989">
      <w:bodyDiv w:val="1"/>
      <w:marLeft w:val="0"/>
      <w:marRight w:val="0"/>
      <w:marTop w:val="0"/>
      <w:marBottom w:val="0"/>
      <w:divBdr>
        <w:top w:val="none" w:sz="0" w:space="0" w:color="auto"/>
        <w:left w:val="none" w:sz="0" w:space="0" w:color="auto"/>
        <w:bottom w:val="none" w:sz="0" w:space="0" w:color="auto"/>
        <w:right w:val="none" w:sz="0" w:space="0" w:color="auto"/>
      </w:divBdr>
    </w:div>
    <w:div w:id="1573078641">
      <w:bodyDiv w:val="1"/>
      <w:marLeft w:val="0"/>
      <w:marRight w:val="0"/>
      <w:marTop w:val="0"/>
      <w:marBottom w:val="0"/>
      <w:divBdr>
        <w:top w:val="none" w:sz="0" w:space="0" w:color="auto"/>
        <w:left w:val="none" w:sz="0" w:space="0" w:color="auto"/>
        <w:bottom w:val="none" w:sz="0" w:space="0" w:color="auto"/>
        <w:right w:val="none" w:sz="0" w:space="0" w:color="auto"/>
      </w:divBdr>
    </w:div>
    <w:div w:id="1575504797">
      <w:bodyDiv w:val="1"/>
      <w:marLeft w:val="0"/>
      <w:marRight w:val="0"/>
      <w:marTop w:val="0"/>
      <w:marBottom w:val="0"/>
      <w:divBdr>
        <w:top w:val="none" w:sz="0" w:space="0" w:color="auto"/>
        <w:left w:val="none" w:sz="0" w:space="0" w:color="auto"/>
        <w:bottom w:val="none" w:sz="0" w:space="0" w:color="auto"/>
        <w:right w:val="none" w:sz="0" w:space="0" w:color="auto"/>
      </w:divBdr>
    </w:div>
    <w:div w:id="1577284512">
      <w:bodyDiv w:val="1"/>
      <w:marLeft w:val="0"/>
      <w:marRight w:val="0"/>
      <w:marTop w:val="0"/>
      <w:marBottom w:val="0"/>
      <w:divBdr>
        <w:top w:val="none" w:sz="0" w:space="0" w:color="auto"/>
        <w:left w:val="none" w:sz="0" w:space="0" w:color="auto"/>
        <w:bottom w:val="none" w:sz="0" w:space="0" w:color="auto"/>
        <w:right w:val="none" w:sz="0" w:space="0" w:color="auto"/>
      </w:divBdr>
    </w:div>
    <w:div w:id="1578439240">
      <w:bodyDiv w:val="1"/>
      <w:marLeft w:val="0"/>
      <w:marRight w:val="0"/>
      <w:marTop w:val="0"/>
      <w:marBottom w:val="0"/>
      <w:divBdr>
        <w:top w:val="none" w:sz="0" w:space="0" w:color="auto"/>
        <w:left w:val="none" w:sz="0" w:space="0" w:color="auto"/>
        <w:bottom w:val="none" w:sz="0" w:space="0" w:color="auto"/>
        <w:right w:val="none" w:sz="0" w:space="0" w:color="auto"/>
      </w:divBdr>
    </w:div>
    <w:div w:id="1583250178">
      <w:bodyDiv w:val="1"/>
      <w:marLeft w:val="0"/>
      <w:marRight w:val="0"/>
      <w:marTop w:val="0"/>
      <w:marBottom w:val="0"/>
      <w:divBdr>
        <w:top w:val="none" w:sz="0" w:space="0" w:color="auto"/>
        <w:left w:val="none" w:sz="0" w:space="0" w:color="auto"/>
        <w:bottom w:val="none" w:sz="0" w:space="0" w:color="auto"/>
        <w:right w:val="none" w:sz="0" w:space="0" w:color="auto"/>
      </w:divBdr>
    </w:div>
    <w:div w:id="1591040887">
      <w:bodyDiv w:val="1"/>
      <w:marLeft w:val="0"/>
      <w:marRight w:val="0"/>
      <w:marTop w:val="0"/>
      <w:marBottom w:val="0"/>
      <w:divBdr>
        <w:top w:val="none" w:sz="0" w:space="0" w:color="auto"/>
        <w:left w:val="none" w:sz="0" w:space="0" w:color="auto"/>
        <w:bottom w:val="none" w:sz="0" w:space="0" w:color="auto"/>
        <w:right w:val="none" w:sz="0" w:space="0" w:color="auto"/>
      </w:divBdr>
    </w:div>
    <w:div w:id="1624580052">
      <w:bodyDiv w:val="1"/>
      <w:marLeft w:val="0"/>
      <w:marRight w:val="0"/>
      <w:marTop w:val="0"/>
      <w:marBottom w:val="0"/>
      <w:divBdr>
        <w:top w:val="none" w:sz="0" w:space="0" w:color="auto"/>
        <w:left w:val="none" w:sz="0" w:space="0" w:color="auto"/>
        <w:bottom w:val="none" w:sz="0" w:space="0" w:color="auto"/>
        <w:right w:val="none" w:sz="0" w:space="0" w:color="auto"/>
      </w:divBdr>
    </w:div>
    <w:div w:id="1634825420">
      <w:bodyDiv w:val="1"/>
      <w:marLeft w:val="0"/>
      <w:marRight w:val="0"/>
      <w:marTop w:val="0"/>
      <w:marBottom w:val="0"/>
      <w:divBdr>
        <w:top w:val="none" w:sz="0" w:space="0" w:color="auto"/>
        <w:left w:val="none" w:sz="0" w:space="0" w:color="auto"/>
        <w:bottom w:val="none" w:sz="0" w:space="0" w:color="auto"/>
        <w:right w:val="none" w:sz="0" w:space="0" w:color="auto"/>
      </w:divBdr>
    </w:div>
    <w:div w:id="1638296565">
      <w:bodyDiv w:val="1"/>
      <w:marLeft w:val="0"/>
      <w:marRight w:val="0"/>
      <w:marTop w:val="0"/>
      <w:marBottom w:val="0"/>
      <w:divBdr>
        <w:top w:val="none" w:sz="0" w:space="0" w:color="auto"/>
        <w:left w:val="none" w:sz="0" w:space="0" w:color="auto"/>
        <w:bottom w:val="none" w:sz="0" w:space="0" w:color="auto"/>
        <w:right w:val="none" w:sz="0" w:space="0" w:color="auto"/>
      </w:divBdr>
    </w:div>
    <w:div w:id="1642804911">
      <w:bodyDiv w:val="1"/>
      <w:marLeft w:val="0"/>
      <w:marRight w:val="0"/>
      <w:marTop w:val="0"/>
      <w:marBottom w:val="0"/>
      <w:divBdr>
        <w:top w:val="none" w:sz="0" w:space="0" w:color="auto"/>
        <w:left w:val="none" w:sz="0" w:space="0" w:color="auto"/>
        <w:bottom w:val="none" w:sz="0" w:space="0" w:color="auto"/>
        <w:right w:val="none" w:sz="0" w:space="0" w:color="auto"/>
      </w:divBdr>
    </w:div>
    <w:div w:id="1649048298">
      <w:bodyDiv w:val="1"/>
      <w:marLeft w:val="0"/>
      <w:marRight w:val="0"/>
      <w:marTop w:val="0"/>
      <w:marBottom w:val="0"/>
      <w:divBdr>
        <w:top w:val="none" w:sz="0" w:space="0" w:color="auto"/>
        <w:left w:val="none" w:sz="0" w:space="0" w:color="auto"/>
        <w:bottom w:val="none" w:sz="0" w:space="0" w:color="auto"/>
        <w:right w:val="none" w:sz="0" w:space="0" w:color="auto"/>
      </w:divBdr>
    </w:div>
    <w:div w:id="1650020151">
      <w:bodyDiv w:val="1"/>
      <w:marLeft w:val="0"/>
      <w:marRight w:val="0"/>
      <w:marTop w:val="0"/>
      <w:marBottom w:val="0"/>
      <w:divBdr>
        <w:top w:val="none" w:sz="0" w:space="0" w:color="auto"/>
        <w:left w:val="none" w:sz="0" w:space="0" w:color="auto"/>
        <w:bottom w:val="none" w:sz="0" w:space="0" w:color="auto"/>
        <w:right w:val="none" w:sz="0" w:space="0" w:color="auto"/>
      </w:divBdr>
    </w:div>
    <w:div w:id="1653679421">
      <w:bodyDiv w:val="1"/>
      <w:marLeft w:val="0"/>
      <w:marRight w:val="0"/>
      <w:marTop w:val="0"/>
      <w:marBottom w:val="0"/>
      <w:divBdr>
        <w:top w:val="none" w:sz="0" w:space="0" w:color="auto"/>
        <w:left w:val="none" w:sz="0" w:space="0" w:color="auto"/>
        <w:bottom w:val="none" w:sz="0" w:space="0" w:color="auto"/>
        <w:right w:val="none" w:sz="0" w:space="0" w:color="auto"/>
      </w:divBdr>
    </w:div>
    <w:div w:id="1663267352">
      <w:bodyDiv w:val="1"/>
      <w:marLeft w:val="0"/>
      <w:marRight w:val="0"/>
      <w:marTop w:val="0"/>
      <w:marBottom w:val="0"/>
      <w:divBdr>
        <w:top w:val="none" w:sz="0" w:space="0" w:color="auto"/>
        <w:left w:val="none" w:sz="0" w:space="0" w:color="auto"/>
        <w:bottom w:val="none" w:sz="0" w:space="0" w:color="auto"/>
        <w:right w:val="none" w:sz="0" w:space="0" w:color="auto"/>
      </w:divBdr>
    </w:div>
    <w:div w:id="1680353093">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691103056">
      <w:bodyDiv w:val="1"/>
      <w:marLeft w:val="0"/>
      <w:marRight w:val="0"/>
      <w:marTop w:val="0"/>
      <w:marBottom w:val="0"/>
      <w:divBdr>
        <w:top w:val="none" w:sz="0" w:space="0" w:color="auto"/>
        <w:left w:val="none" w:sz="0" w:space="0" w:color="auto"/>
        <w:bottom w:val="none" w:sz="0" w:space="0" w:color="auto"/>
        <w:right w:val="none" w:sz="0" w:space="0" w:color="auto"/>
      </w:divBdr>
    </w:div>
    <w:div w:id="1693259377">
      <w:bodyDiv w:val="1"/>
      <w:marLeft w:val="0"/>
      <w:marRight w:val="0"/>
      <w:marTop w:val="0"/>
      <w:marBottom w:val="0"/>
      <w:divBdr>
        <w:top w:val="none" w:sz="0" w:space="0" w:color="auto"/>
        <w:left w:val="none" w:sz="0" w:space="0" w:color="auto"/>
        <w:bottom w:val="none" w:sz="0" w:space="0" w:color="auto"/>
        <w:right w:val="none" w:sz="0" w:space="0" w:color="auto"/>
      </w:divBdr>
    </w:div>
    <w:div w:id="1693722807">
      <w:marLeft w:val="0"/>
      <w:marRight w:val="0"/>
      <w:marTop w:val="0"/>
      <w:marBottom w:val="0"/>
      <w:divBdr>
        <w:top w:val="none" w:sz="0" w:space="0" w:color="auto"/>
        <w:left w:val="none" w:sz="0" w:space="0" w:color="auto"/>
        <w:bottom w:val="none" w:sz="0" w:space="0" w:color="auto"/>
        <w:right w:val="none" w:sz="0" w:space="0" w:color="auto"/>
      </w:divBdr>
      <w:divsChild>
        <w:div w:id="81996235">
          <w:marLeft w:val="0"/>
          <w:marRight w:val="0"/>
          <w:marTop w:val="0"/>
          <w:marBottom w:val="0"/>
          <w:divBdr>
            <w:top w:val="none" w:sz="0" w:space="0" w:color="auto"/>
            <w:left w:val="none" w:sz="0" w:space="0" w:color="auto"/>
            <w:bottom w:val="none" w:sz="0" w:space="0" w:color="auto"/>
            <w:right w:val="none" w:sz="0" w:space="0" w:color="auto"/>
          </w:divBdr>
        </w:div>
      </w:divsChild>
    </w:div>
    <w:div w:id="1701052805">
      <w:bodyDiv w:val="1"/>
      <w:marLeft w:val="0"/>
      <w:marRight w:val="0"/>
      <w:marTop w:val="0"/>
      <w:marBottom w:val="0"/>
      <w:divBdr>
        <w:top w:val="none" w:sz="0" w:space="0" w:color="auto"/>
        <w:left w:val="none" w:sz="0" w:space="0" w:color="auto"/>
        <w:bottom w:val="none" w:sz="0" w:space="0" w:color="auto"/>
        <w:right w:val="none" w:sz="0" w:space="0" w:color="auto"/>
      </w:divBdr>
    </w:div>
    <w:div w:id="1701512738">
      <w:bodyDiv w:val="1"/>
      <w:marLeft w:val="0"/>
      <w:marRight w:val="0"/>
      <w:marTop w:val="0"/>
      <w:marBottom w:val="0"/>
      <w:divBdr>
        <w:top w:val="none" w:sz="0" w:space="0" w:color="auto"/>
        <w:left w:val="none" w:sz="0" w:space="0" w:color="auto"/>
        <w:bottom w:val="none" w:sz="0" w:space="0" w:color="auto"/>
        <w:right w:val="none" w:sz="0" w:space="0" w:color="auto"/>
      </w:divBdr>
      <w:divsChild>
        <w:div w:id="24598665">
          <w:marLeft w:val="0"/>
          <w:marRight w:val="0"/>
          <w:marTop w:val="0"/>
          <w:marBottom w:val="0"/>
          <w:divBdr>
            <w:top w:val="none" w:sz="0" w:space="0" w:color="auto"/>
            <w:left w:val="none" w:sz="0" w:space="0" w:color="auto"/>
            <w:bottom w:val="none" w:sz="0" w:space="0" w:color="auto"/>
            <w:right w:val="none" w:sz="0" w:space="0" w:color="auto"/>
          </w:divBdr>
        </w:div>
        <w:div w:id="30736784">
          <w:marLeft w:val="0"/>
          <w:marRight w:val="0"/>
          <w:marTop w:val="0"/>
          <w:marBottom w:val="0"/>
          <w:divBdr>
            <w:top w:val="none" w:sz="0" w:space="0" w:color="auto"/>
            <w:left w:val="none" w:sz="0" w:space="0" w:color="auto"/>
            <w:bottom w:val="none" w:sz="0" w:space="0" w:color="auto"/>
            <w:right w:val="none" w:sz="0" w:space="0" w:color="auto"/>
          </w:divBdr>
        </w:div>
        <w:div w:id="250091053">
          <w:marLeft w:val="0"/>
          <w:marRight w:val="0"/>
          <w:marTop w:val="0"/>
          <w:marBottom w:val="0"/>
          <w:divBdr>
            <w:top w:val="none" w:sz="0" w:space="0" w:color="auto"/>
            <w:left w:val="none" w:sz="0" w:space="0" w:color="auto"/>
            <w:bottom w:val="none" w:sz="0" w:space="0" w:color="auto"/>
            <w:right w:val="none" w:sz="0" w:space="0" w:color="auto"/>
          </w:divBdr>
        </w:div>
        <w:div w:id="277570878">
          <w:marLeft w:val="0"/>
          <w:marRight w:val="0"/>
          <w:marTop w:val="0"/>
          <w:marBottom w:val="0"/>
          <w:divBdr>
            <w:top w:val="none" w:sz="0" w:space="0" w:color="auto"/>
            <w:left w:val="none" w:sz="0" w:space="0" w:color="auto"/>
            <w:bottom w:val="none" w:sz="0" w:space="0" w:color="auto"/>
            <w:right w:val="none" w:sz="0" w:space="0" w:color="auto"/>
          </w:divBdr>
        </w:div>
        <w:div w:id="315887355">
          <w:marLeft w:val="0"/>
          <w:marRight w:val="0"/>
          <w:marTop w:val="0"/>
          <w:marBottom w:val="0"/>
          <w:divBdr>
            <w:top w:val="none" w:sz="0" w:space="0" w:color="auto"/>
            <w:left w:val="none" w:sz="0" w:space="0" w:color="auto"/>
            <w:bottom w:val="none" w:sz="0" w:space="0" w:color="auto"/>
            <w:right w:val="none" w:sz="0" w:space="0" w:color="auto"/>
          </w:divBdr>
        </w:div>
        <w:div w:id="386105077">
          <w:marLeft w:val="0"/>
          <w:marRight w:val="0"/>
          <w:marTop w:val="0"/>
          <w:marBottom w:val="0"/>
          <w:divBdr>
            <w:top w:val="none" w:sz="0" w:space="0" w:color="auto"/>
            <w:left w:val="none" w:sz="0" w:space="0" w:color="auto"/>
            <w:bottom w:val="none" w:sz="0" w:space="0" w:color="auto"/>
            <w:right w:val="none" w:sz="0" w:space="0" w:color="auto"/>
          </w:divBdr>
        </w:div>
        <w:div w:id="494803906">
          <w:marLeft w:val="0"/>
          <w:marRight w:val="0"/>
          <w:marTop w:val="0"/>
          <w:marBottom w:val="0"/>
          <w:divBdr>
            <w:top w:val="none" w:sz="0" w:space="0" w:color="auto"/>
            <w:left w:val="none" w:sz="0" w:space="0" w:color="auto"/>
            <w:bottom w:val="none" w:sz="0" w:space="0" w:color="auto"/>
            <w:right w:val="none" w:sz="0" w:space="0" w:color="auto"/>
          </w:divBdr>
        </w:div>
        <w:div w:id="632250638">
          <w:marLeft w:val="0"/>
          <w:marRight w:val="0"/>
          <w:marTop w:val="0"/>
          <w:marBottom w:val="0"/>
          <w:divBdr>
            <w:top w:val="none" w:sz="0" w:space="0" w:color="auto"/>
            <w:left w:val="none" w:sz="0" w:space="0" w:color="auto"/>
            <w:bottom w:val="none" w:sz="0" w:space="0" w:color="auto"/>
            <w:right w:val="none" w:sz="0" w:space="0" w:color="auto"/>
          </w:divBdr>
        </w:div>
        <w:div w:id="810292728">
          <w:marLeft w:val="0"/>
          <w:marRight w:val="0"/>
          <w:marTop w:val="0"/>
          <w:marBottom w:val="0"/>
          <w:divBdr>
            <w:top w:val="none" w:sz="0" w:space="0" w:color="auto"/>
            <w:left w:val="none" w:sz="0" w:space="0" w:color="auto"/>
            <w:bottom w:val="none" w:sz="0" w:space="0" w:color="auto"/>
            <w:right w:val="none" w:sz="0" w:space="0" w:color="auto"/>
          </w:divBdr>
        </w:div>
        <w:div w:id="887573462">
          <w:marLeft w:val="0"/>
          <w:marRight w:val="0"/>
          <w:marTop w:val="0"/>
          <w:marBottom w:val="0"/>
          <w:divBdr>
            <w:top w:val="none" w:sz="0" w:space="0" w:color="auto"/>
            <w:left w:val="none" w:sz="0" w:space="0" w:color="auto"/>
            <w:bottom w:val="none" w:sz="0" w:space="0" w:color="auto"/>
            <w:right w:val="none" w:sz="0" w:space="0" w:color="auto"/>
          </w:divBdr>
        </w:div>
        <w:div w:id="962469039">
          <w:marLeft w:val="0"/>
          <w:marRight w:val="0"/>
          <w:marTop w:val="0"/>
          <w:marBottom w:val="0"/>
          <w:divBdr>
            <w:top w:val="none" w:sz="0" w:space="0" w:color="auto"/>
            <w:left w:val="none" w:sz="0" w:space="0" w:color="auto"/>
            <w:bottom w:val="none" w:sz="0" w:space="0" w:color="auto"/>
            <w:right w:val="none" w:sz="0" w:space="0" w:color="auto"/>
          </w:divBdr>
        </w:div>
        <w:div w:id="998117344">
          <w:marLeft w:val="0"/>
          <w:marRight w:val="0"/>
          <w:marTop w:val="0"/>
          <w:marBottom w:val="0"/>
          <w:divBdr>
            <w:top w:val="none" w:sz="0" w:space="0" w:color="auto"/>
            <w:left w:val="none" w:sz="0" w:space="0" w:color="auto"/>
            <w:bottom w:val="none" w:sz="0" w:space="0" w:color="auto"/>
            <w:right w:val="none" w:sz="0" w:space="0" w:color="auto"/>
          </w:divBdr>
        </w:div>
        <w:div w:id="1013147606">
          <w:marLeft w:val="0"/>
          <w:marRight w:val="0"/>
          <w:marTop w:val="0"/>
          <w:marBottom w:val="0"/>
          <w:divBdr>
            <w:top w:val="none" w:sz="0" w:space="0" w:color="auto"/>
            <w:left w:val="none" w:sz="0" w:space="0" w:color="auto"/>
            <w:bottom w:val="none" w:sz="0" w:space="0" w:color="auto"/>
            <w:right w:val="none" w:sz="0" w:space="0" w:color="auto"/>
          </w:divBdr>
        </w:div>
        <w:div w:id="1033266423">
          <w:marLeft w:val="0"/>
          <w:marRight w:val="0"/>
          <w:marTop w:val="0"/>
          <w:marBottom w:val="0"/>
          <w:divBdr>
            <w:top w:val="none" w:sz="0" w:space="0" w:color="auto"/>
            <w:left w:val="none" w:sz="0" w:space="0" w:color="auto"/>
            <w:bottom w:val="none" w:sz="0" w:space="0" w:color="auto"/>
            <w:right w:val="none" w:sz="0" w:space="0" w:color="auto"/>
          </w:divBdr>
        </w:div>
        <w:div w:id="1123882081">
          <w:marLeft w:val="0"/>
          <w:marRight w:val="0"/>
          <w:marTop w:val="0"/>
          <w:marBottom w:val="0"/>
          <w:divBdr>
            <w:top w:val="none" w:sz="0" w:space="0" w:color="auto"/>
            <w:left w:val="none" w:sz="0" w:space="0" w:color="auto"/>
            <w:bottom w:val="none" w:sz="0" w:space="0" w:color="auto"/>
            <w:right w:val="none" w:sz="0" w:space="0" w:color="auto"/>
          </w:divBdr>
        </w:div>
        <w:div w:id="1150638498">
          <w:marLeft w:val="0"/>
          <w:marRight w:val="0"/>
          <w:marTop w:val="0"/>
          <w:marBottom w:val="0"/>
          <w:divBdr>
            <w:top w:val="none" w:sz="0" w:space="0" w:color="auto"/>
            <w:left w:val="none" w:sz="0" w:space="0" w:color="auto"/>
            <w:bottom w:val="none" w:sz="0" w:space="0" w:color="auto"/>
            <w:right w:val="none" w:sz="0" w:space="0" w:color="auto"/>
          </w:divBdr>
        </w:div>
        <w:div w:id="1234318127">
          <w:marLeft w:val="0"/>
          <w:marRight w:val="0"/>
          <w:marTop w:val="0"/>
          <w:marBottom w:val="0"/>
          <w:divBdr>
            <w:top w:val="none" w:sz="0" w:space="0" w:color="auto"/>
            <w:left w:val="none" w:sz="0" w:space="0" w:color="auto"/>
            <w:bottom w:val="none" w:sz="0" w:space="0" w:color="auto"/>
            <w:right w:val="none" w:sz="0" w:space="0" w:color="auto"/>
          </w:divBdr>
        </w:div>
        <w:div w:id="1504973797">
          <w:marLeft w:val="0"/>
          <w:marRight w:val="0"/>
          <w:marTop w:val="0"/>
          <w:marBottom w:val="0"/>
          <w:divBdr>
            <w:top w:val="none" w:sz="0" w:space="0" w:color="auto"/>
            <w:left w:val="none" w:sz="0" w:space="0" w:color="auto"/>
            <w:bottom w:val="none" w:sz="0" w:space="0" w:color="auto"/>
            <w:right w:val="none" w:sz="0" w:space="0" w:color="auto"/>
          </w:divBdr>
        </w:div>
        <w:div w:id="1607543041">
          <w:marLeft w:val="0"/>
          <w:marRight w:val="0"/>
          <w:marTop w:val="0"/>
          <w:marBottom w:val="0"/>
          <w:divBdr>
            <w:top w:val="none" w:sz="0" w:space="0" w:color="auto"/>
            <w:left w:val="none" w:sz="0" w:space="0" w:color="auto"/>
            <w:bottom w:val="none" w:sz="0" w:space="0" w:color="auto"/>
            <w:right w:val="none" w:sz="0" w:space="0" w:color="auto"/>
          </w:divBdr>
        </w:div>
        <w:div w:id="1748376916">
          <w:marLeft w:val="0"/>
          <w:marRight w:val="0"/>
          <w:marTop w:val="0"/>
          <w:marBottom w:val="0"/>
          <w:divBdr>
            <w:top w:val="none" w:sz="0" w:space="0" w:color="auto"/>
            <w:left w:val="none" w:sz="0" w:space="0" w:color="auto"/>
            <w:bottom w:val="none" w:sz="0" w:space="0" w:color="auto"/>
            <w:right w:val="none" w:sz="0" w:space="0" w:color="auto"/>
          </w:divBdr>
        </w:div>
        <w:div w:id="1870797347">
          <w:marLeft w:val="0"/>
          <w:marRight w:val="0"/>
          <w:marTop w:val="0"/>
          <w:marBottom w:val="0"/>
          <w:divBdr>
            <w:top w:val="none" w:sz="0" w:space="0" w:color="auto"/>
            <w:left w:val="none" w:sz="0" w:space="0" w:color="auto"/>
            <w:bottom w:val="none" w:sz="0" w:space="0" w:color="auto"/>
            <w:right w:val="none" w:sz="0" w:space="0" w:color="auto"/>
          </w:divBdr>
          <w:divsChild>
            <w:div w:id="155608114">
              <w:marLeft w:val="-75"/>
              <w:marRight w:val="0"/>
              <w:marTop w:val="30"/>
              <w:marBottom w:val="30"/>
              <w:divBdr>
                <w:top w:val="none" w:sz="0" w:space="0" w:color="auto"/>
                <w:left w:val="none" w:sz="0" w:space="0" w:color="auto"/>
                <w:bottom w:val="none" w:sz="0" w:space="0" w:color="auto"/>
                <w:right w:val="none" w:sz="0" w:space="0" w:color="auto"/>
              </w:divBdr>
              <w:divsChild>
                <w:div w:id="65618248">
                  <w:marLeft w:val="0"/>
                  <w:marRight w:val="0"/>
                  <w:marTop w:val="0"/>
                  <w:marBottom w:val="0"/>
                  <w:divBdr>
                    <w:top w:val="none" w:sz="0" w:space="0" w:color="auto"/>
                    <w:left w:val="none" w:sz="0" w:space="0" w:color="auto"/>
                    <w:bottom w:val="none" w:sz="0" w:space="0" w:color="auto"/>
                    <w:right w:val="none" w:sz="0" w:space="0" w:color="auto"/>
                  </w:divBdr>
                  <w:divsChild>
                    <w:div w:id="2097706432">
                      <w:marLeft w:val="0"/>
                      <w:marRight w:val="0"/>
                      <w:marTop w:val="0"/>
                      <w:marBottom w:val="0"/>
                      <w:divBdr>
                        <w:top w:val="none" w:sz="0" w:space="0" w:color="auto"/>
                        <w:left w:val="none" w:sz="0" w:space="0" w:color="auto"/>
                        <w:bottom w:val="none" w:sz="0" w:space="0" w:color="auto"/>
                        <w:right w:val="none" w:sz="0" w:space="0" w:color="auto"/>
                      </w:divBdr>
                    </w:div>
                  </w:divsChild>
                </w:div>
                <w:div w:id="91360072">
                  <w:marLeft w:val="0"/>
                  <w:marRight w:val="0"/>
                  <w:marTop w:val="0"/>
                  <w:marBottom w:val="0"/>
                  <w:divBdr>
                    <w:top w:val="none" w:sz="0" w:space="0" w:color="auto"/>
                    <w:left w:val="none" w:sz="0" w:space="0" w:color="auto"/>
                    <w:bottom w:val="none" w:sz="0" w:space="0" w:color="auto"/>
                    <w:right w:val="none" w:sz="0" w:space="0" w:color="auto"/>
                  </w:divBdr>
                  <w:divsChild>
                    <w:div w:id="27682183">
                      <w:marLeft w:val="0"/>
                      <w:marRight w:val="0"/>
                      <w:marTop w:val="0"/>
                      <w:marBottom w:val="0"/>
                      <w:divBdr>
                        <w:top w:val="none" w:sz="0" w:space="0" w:color="auto"/>
                        <w:left w:val="none" w:sz="0" w:space="0" w:color="auto"/>
                        <w:bottom w:val="none" w:sz="0" w:space="0" w:color="auto"/>
                        <w:right w:val="none" w:sz="0" w:space="0" w:color="auto"/>
                      </w:divBdr>
                    </w:div>
                  </w:divsChild>
                </w:div>
                <w:div w:id="118574417">
                  <w:marLeft w:val="0"/>
                  <w:marRight w:val="0"/>
                  <w:marTop w:val="0"/>
                  <w:marBottom w:val="0"/>
                  <w:divBdr>
                    <w:top w:val="none" w:sz="0" w:space="0" w:color="auto"/>
                    <w:left w:val="none" w:sz="0" w:space="0" w:color="auto"/>
                    <w:bottom w:val="none" w:sz="0" w:space="0" w:color="auto"/>
                    <w:right w:val="none" w:sz="0" w:space="0" w:color="auto"/>
                  </w:divBdr>
                  <w:divsChild>
                    <w:div w:id="791750188">
                      <w:marLeft w:val="0"/>
                      <w:marRight w:val="0"/>
                      <w:marTop w:val="0"/>
                      <w:marBottom w:val="0"/>
                      <w:divBdr>
                        <w:top w:val="none" w:sz="0" w:space="0" w:color="auto"/>
                        <w:left w:val="none" w:sz="0" w:space="0" w:color="auto"/>
                        <w:bottom w:val="none" w:sz="0" w:space="0" w:color="auto"/>
                        <w:right w:val="none" w:sz="0" w:space="0" w:color="auto"/>
                      </w:divBdr>
                    </w:div>
                    <w:div w:id="880283343">
                      <w:marLeft w:val="0"/>
                      <w:marRight w:val="0"/>
                      <w:marTop w:val="0"/>
                      <w:marBottom w:val="0"/>
                      <w:divBdr>
                        <w:top w:val="none" w:sz="0" w:space="0" w:color="auto"/>
                        <w:left w:val="none" w:sz="0" w:space="0" w:color="auto"/>
                        <w:bottom w:val="none" w:sz="0" w:space="0" w:color="auto"/>
                        <w:right w:val="none" w:sz="0" w:space="0" w:color="auto"/>
                      </w:divBdr>
                    </w:div>
                  </w:divsChild>
                </w:div>
                <w:div w:id="131560690">
                  <w:marLeft w:val="0"/>
                  <w:marRight w:val="0"/>
                  <w:marTop w:val="0"/>
                  <w:marBottom w:val="0"/>
                  <w:divBdr>
                    <w:top w:val="none" w:sz="0" w:space="0" w:color="auto"/>
                    <w:left w:val="none" w:sz="0" w:space="0" w:color="auto"/>
                    <w:bottom w:val="none" w:sz="0" w:space="0" w:color="auto"/>
                    <w:right w:val="none" w:sz="0" w:space="0" w:color="auto"/>
                  </w:divBdr>
                  <w:divsChild>
                    <w:div w:id="1307123281">
                      <w:marLeft w:val="0"/>
                      <w:marRight w:val="0"/>
                      <w:marTop w:val="0"/>
                      <w:marBottom w:val="0"/>
                      <w:divBdr>
                        <w:top w:val="none" w:sz="0" w:space="0" w:color="auto"/>
                        <w:left w:val="none" w:sz="0" w:space="0" w:color="auto"/>
                        <w:bottom w:val="none" w:sz="0" w:space="0" w:color="auto"/>
                        <w:right w:val="none" w:sz="0" w:space="0" w:color="auto"/>
                      </w:divBdr>
                    </w:div>
                  </w:divsChild>
                </w:div>
                <w:div w:id="199712143">
                  <w:marLeft w:val="0"/>
                  <w:marRight w:val="0"/>
                  <w:marTop w:val="0"/>
                  <w:marBottom w:val="0"/>
                  <w:divBdr>
                    <w:top w:val="none" w:sz="0" w:space="0" w:color="auto"/>
                    <w:left w:val="none" w:sz="0" w:space="0" w:color="auto"/>
                    <w:bottom w:val="none" w:sz="0" w:space="0" w:color="auto"/>
                    <w:right w:val="none" w:sz="0" w:space="0" w:color="auto"/>
                  </w:divBdr>
                  <w:divsChild>
                    <w:div w:id="1675958097">
                      <w:marLeft w:val="0"/>
                      <w:marRight w:val="0"/>
                      <w:marTop w:val="0"/>
                      <w:marBottom w:val="0"/>
                      <w:divBdr>
                        <w:top w:val="none" w:sz="0" w:space="0" w:color="auto"/>
                        <w:left w:val="none" w:sz="0" w:space="0" w:color="auto"/>
                        <w:bottom w:val="none" w:sz="0" w:space="0" w:color="auto"/>
                        <w:right w:val="none" w:sz="0" w:space="0" w:color="auto"/>
                      </w:divBdr>
                    </w:div>
                  </w:divsChild>
                </w:div>
                <w:div w:id="213272294">
                  <w:marLeft w:val="0"/>
                  <w:marRight w:val="0"/>
                  <w:marTop w:val="0"/>
                  <w:marBottom w:val="0"/>
                  <w:divBdr>
                    <w:top w:val="none" w:sz="0" w:space="0" w:color="auto"/>
                    <w:left w:val="none" w:sz="0" w:space="0" w:color="auto"/>
                    <w:bottom w:val="none" w:sz="0" w:space="0" w:color="auto"/>
                    <w:right w:val="none" w:sz="0" w:space="0" w:color="auto"/>
                  </w:divBdr>
                  <w:divsChild>
                    <w:div w:id="1893537851">
                      <w:marLeft w:val="0"/>
                      <w:marRight w:val="0"/>
                      <w:marTop w:val="0"/>
                      <w:marBottom w:val="0"/>
                      <w:divBdr>
                        <w:top w:val="none" w:sz="0" w:space="0" w:color="auto"/>
                        <w:left w:val="none" w:sz="0" w:space="0" w:color="auto"/>
                        <w:bottom w:val="none" w:sz="0" w:space="0" w:color="auto"/>
                        <w:right w:val="none" w:sz="0" w:space="0" w:color="auto"/>
                      </w:divBdr>
                    </w:div>
                  </w:divsChild>
                </w:div>
                <w:div w:id="275412529">
                  <w:marLeft w:val="0"/>
                  <w:marRight w:val="0"/>
                  <w:marTop w:val="0"/>
                  <w:marBottom w:val="0"/>
                  <w:divBdr>
                    <w:top w:val="none" w:sz="0" w:space="0" w:color="auto"/>
                    <w:left w:val="none" w:sz="0" w:space="0" w:color="auto"/>
                    <w:bottom w:val="none" w:sz="0" w:space="0" w:color="auto"/>
                    <w:right w:val="none" w:sz="0" w:space="0" w:color="auto"/>
                  </w:divBdr>
                  <w:divsChild>
                    <w:div w:id="1144195857">
                      <w:marLeft w:val="0"/>
                      <w:marRight w:val="0"/>
                      <w:marTop w:val="0"/>
                      <w:marBottom w:val="0"/>
                      <w:divBdr>
                        <w:top w:val="none" w:sz="0" w:space="0" w:color="auto"/>
                        <w:left w:val="none" w:sz="0" w:space="0" w:color="auto"/>
                        <w:bottom w:val="none" w:sz="0" w:space="0" w:color="auto"/>
                        <w:right w:val="none" w:sz="0" w:space="0" w:color="auto"/>
                      </w:divBdr>
                    </w:div>
                  </w:divsChild>
                </w:div>
                <w:div w:id="287049355">
                  <w:marLeft w:val="0"/>
                  <w:marRight w:val="0"/>
                  <w:marTop w:val="0"/>
                  <w:marBottom w:val="0"/>
                  <w:divBdr>
                    <w:top w:val="none" w:sz="0" w:space="0" w:color="auto"/>
                    <w:left w:val="none" w:sz="0" w:space="0" w:color="auto"/>
                    <w:bottom w:val="none" w:sz="0" w:space="0" w:color="auto"/>
                    <w:right w:val="none" w:sz="0" w:space="0" w:color="auto"/>
                  </w:divBdr>
                  <w:divsChild>
                    <w:div w:id="306055976">
                      <w:marLeft w:val="0"/>
                      <w:marRight w:val="0"/>
                      <w:marTop w:val="0"/>
                      <w:marBottom w:val="0"/>
                      <w:divBdr>
                        <w:top w:val="none" w:sz="0" w:space="0" w:color="auto"/>
                        <w:left w:val="none" w:sz="0" w:space="0" w:color="auto"/>
                        <w:bottom w:val="none" w:sz="0" w:space="0" w:color="auto"/>
                        <w:right w:val="none" w:sz="0" w:space="0" w:color="auto"/>
                      </w:divBdr>
                    </w:div>
                  </w:divsChild>
                </w:div>
                <w:div w:id="361201331">
                  <w:marLeft w:val="0"/>
                  <w:marRight w:val="0"/>
                  <w:marTop w:val="0"/>
                  <w:marBottom w:val="0"/>
                  <w:divBdr>
                    <w:top w:val="none" w:sz="0" w:space="0" w:color="auto"/>
                    <w:left w:val="none" w:sz="0" w:space="0" w:color="auto"/>
                    <w:bottom w:val="none" w:sz="0" w:space="0" w:color="auto"/>
                    <w:right w:val="none" w:sz="0" w:space="0" w:color="auto"/>
                  </w:divBdr>
                  <w:divsChild>
                    <w:div w:id="1620454734">
                      <w:marLeft w:val="0"/>
                      <w:marRight w:val="0"/>
                      <w:marTop w:val="0"/>
                      <w:marBottom w:val="0"/>
                      <w:divBdr>
                        <w:top w:val="none" w:sz="0" w:space="0" w:color="auto"/>
                        <w:left w:val="none" w:sz="0" w:space="0" w:color="auto"/>
                        <w:bottom w:val="none" w:sz="0" w:space="0" w:color="auto"/>
                        <w:right w:val="none" w:sz="0" w:space="0" w:color="auto"/>
                      </w:divBdr>
                    </w:div>
                  </w:divsChild>
                </w:div>
                <w:div w:id="373697036">
                  <w:marLeft w:val="0"/>
                  <w:marRight w:val="0"/>
                  <w:marTop w:val="0"/>
                  <w:marBottom w:val="0"/>
                  <w:divBdr>
                    <w:top w:val="none" w:sz="0" w:space="0" w:color="auto"/>
                    <w:left w:val="none" w:sz="0" w:space="0" w:color="auto"/>
                    <w:bottom w:val="none" w:sz="0" w:space="0" w:color="auto"/>
                    <w:right w:val="none" w:sz="0" w:space="0" w:color="auto"/>
                  </w:divBdr>
                  <w:divsChild>
                    <w:div w:id="637488951">
                      <w:marLeft w:val="0"/>
                      <w:marRight w:val="0"/>
                      <w:marTop w:val="0"/>
                      <w:marBottom w:val="0"/>
                      <w:divBdr>
                        <w:top w:val="none" w:sz="0" w:space="0" w:color="auto"/>
                        <w:left w:val="none" w:sz="0" w:space="0" w:color="auto"/>
                        <w:bottom w:val="none" w:sz="0" w:space="0" w:color="auto"/>
                        <w:right w:val="none" w:sz="0" w:space="0" w:color="auto"/>
                      </w:divBdr>
                    </w:div>
                  </w:divsChild>
                </w:div>
                <w:div w:id="417941618">
                  <w:marLeft w:val="0"/>
                  <w:marRight w:val="0"/>
                  <w:marTop w:val="0"/>
                  <w:marBottom w:val="0"/>
                  <w:divBdr>
                    <w:top w:val="none" w:sz="0" w:space="0" w:color="auto"/>
                    <w:left w:val="none" w:sz="0" w:space="0" w:color="auto"/>
                    <w:bottom w:val="none" w:sz="0" w:space="0" w:color="auto"/>
                    <w:right w:val="none" w:sz="0" w:space="0" w:color="auto"/>
                  </w:divBdr>
                  <w:divsChild>
                    <w:div w:id="1143472178">
                      <w:marLeft w:val="0"/>
                      <w:marRight w:val="0"/>
                      <w:marTop w:val="0"/>
                      <w:marBottom w:val="0"/>
                      <w:divBdr>
                        <w:top w:val="none" w:sz="0" w:space="0" w:color="auto"/>
                        <w:left w:val="none" w:sz="0" w:space="0" w:color="auto"/>
                        <w:bottom w:val="none" w:sz="0" w:space="0" w:color="auto"/>
                        <w:right w:val="none" w:sz="0" w:space="0" w:color="auto"/>
                      </w:divBdr>
                    </w:div>
                  </w:divsChild>
                </w:div>
                <w:div w:id="436684059">
                  <w:marLeft w:val="0"/>
                  <w:marRight w:val="0"/>
                  <w:marTop w:val="0"/>
                  <w:marBottom w:val="0"/>
                  <w:divBdr>
                    <w:top w:val="none" w:sz="0" w:space="0" w:color="auto"/>
                    <w:left w:val="none" w:sz="0" w:space="0" w:color="auto"/>
                    <w:bottom w:val="none" w:sz="0" w:space="0" w:color="auto"/>
                    <w:right w:val="none" w:sz="0" w:space="0" w:color="auto"/>
                  </w:divBdr>
                  <w:divsChild>
                    <w:div w:id="1310986996">
                      <w:marLeft w:val="0"/>
                      <w:marRight w:val="0"/>
                      <w:marTop w:val="0"/>
                      <w:marBottom w:val="0"/>
                      <w:divBdr>
                        <w:top w:val="none" w:sz="0" w:space="0" w:color="auto"/>
                        <w:left w:val="none" w:sz="0" w:space="0" w:color="auto"/>
                        <w:bottom w:val="none" w:sz="0" w:space="0" w:color="auto"/>
                        <w:right w:val="none" w:sz="0" w:space="0" w:color="auto"/>
                      </w:divBdr>
                    </w:div>
                  </w:divsChild>
                </w:div>
                <w:div w:id="458884774">
                  <w:marLeft w:val="0"/>
                  <w:marRight w:val="0"/>
                  <w:marTop w:val="0"/>
                  <w:marBottom w:val="0"/>
                  <w:divBdr>
                    <w:top w:val="none" w:sz="0" w:space="0" w:color="auto"/>
                    <w:left w:val="none" w:sz="0" w:space="0" w:color="auto"/>
                    <w:bottom w:val="none" w:sz="0" w:space="0" w:color="auto"/>
                    <w:right w:val="none" w:sz="0" w:space="0" w:color="auto"/>
                  </w:divBdr>
                  <w:divsChild>
                    <w:div w:id="1382485380">
                      <w:marLeft w:val="0"/>
                      <w:marRight w:val="0"/>
                      <w:marTop w:val="0"/>
                      <w:marBottom w:val="0"/>
                      <w:divBdr>
                        <w:top w:val="none" w:sz="0" w:space="0" w:color="auto"/>
                        <w:left w:val="none" w:sz="0" w:space="0" w:color="auto"/>
                        <w:bottom w:val="none" w:sz="0" w:space="0" w:color="auto"/>
                        <w:right w:val="none" w:sz="0" w:space="0" w:color="auto"/>
                      </w:divBdr>
                    </w:div>
                  </w:divsChild>
                </w:div>
                <w:div w:id="518856603">
                  <w:marLeft w:val="0"/>
                  <w:marRight w:val="0"/>
                  <w:marTop w:val="0"/>
                  <w:marBottom w:val="0"/>
                  <w:divBdr>
                    <w:top w:val="none" w:sz="0" w:space="0" w:color="auto"/>
                    <w:left w:val="none" w:sz="0" w:space="0" w:color="auto"/>
                    <w:bottom w:val="none" w:sz="0" w:space="0" w:color="auto"/>
                    <w:right w:val="none" w:sz="0" w:space="0" w:color="auto"/>
                  </w:divBdr>
                  <w:divsChild>
                    <w:div w:id="181212619">
                      <w:marLeft w:val="0"/>
                      <w:marRight w:val="0"/>
                      <w:marTop w:val="0"/>
                      <w:marBottom w:val="0"/>
                      <w:divBdr>
                        <w:top w:val="none" w:sz="0" w:space="0" w:color="auto"/>
                        <w:left w:val="none" w:sz="0" w:space="0" w:color="auto"/>
                        <w:bottom w:val="none" w:sz="0" w:space="0" w:color="auto"/>
                        <w:right w:val="none" w:sz="0" w:space="0" w:color="auto"/>
                      </w:divBdr>
                    </w:div>
                  </w:divsChild>
                </w:div>
                <w:div w:id="574826307">
                  <w:marLeft w:val="0"/>
                  <w:marRight w:val="0"/>
                  <w:marTop w:val="0"/>
                  <w:marBottom w:val="0"/>
                  <w:divBdr>
                    <w:top w:val="none" w:sz="0" w:space="0" w:color="auto"/>
                    <w:left w:val="none" w:sz="0" w:space="0" w:color="auto"/>
                    <w:bottom w:val="none" w:sz="0" w:space="0" w:color="auto"/>
                    <w:right w:val="none" w:sz="0" w:space="0" w:color="auto"/>
                  </w:divBdr>
                  <w:divsChild>
                    <w:div w:id="86197023">
                      <w:marLeft w:val="0"/>
                      <w:marRight w:val="0"/>
                      <w:marTop w:val="0"/>
                      <w:marBottom w:val="0"/>
                      <w:divBdr>
                        <w:top w:val="none" w:sz="0" w:space="0" w:color="auto"/>
                        <w:left w:val="none" w:sz="0" w:space="0" w:color="auto"/>
                        <w:bottom w:val="none" w:sz="0" w:space="0" w:color="auto"/>
                        <w:right w:val="none" w:sz="0" w:space="0" w:color="auto"/>
                      </w:divBdr>
                    </w:div>
                  </w:divsChild>
                </w:div>
                <w:div w:id="591166516">
                  <w:marLeft w:val="0"/>
                  <w:marRight w:val="0"/>
                  <w:marTop w:val="0"/>
                  <w:marBottom w:val="0"/>
                  <w:divBdr>
                    <w:top w:val="none" w:sz="0" w:space="0" w:color="auto"/>
                    <w:left w:val="none" w:sz="0" w:space="0" w:color="auto"/>
                    <w:bottom w:val="none" w:sz="0" w:space="0" w:color="auto"/>
                    <w:right w:val="none" w:sz="0" w:space="0" w:color="auto"/>
                  </w:divBdr>
                  <w:divsChild>
                    <w:div w:id="990258553">
                      <w:marLeft w:val="0"/>
                      <w:marRight w:val="0"/>
                      <w:marTop w:val="0"/>
                      <w:marBottom w:val="0"/>
                      <w:divBdr>
                        <w:top w:val="none" w:sz="0" w:space="0" w:color="auto"/>
                        <w:left w:val="none" w:sz="0" w:space="0" w:color="auto"/>
                        <w:bottom w:val="none" w:sz="0" w:space="0" w:color="auto"/>
                        <w:right w:val="none" w:sz="0" w:space="0" w:color="auto"/>
                      </w:divBdr>
                    </w:div>
                  </w:divsChild>
                </w:div>
                <w:div w:id="592209314">
                  <w:marLeft w:val="0"/>
                  <w:marRight w:val="0"/>
                  <w:marTop w:val="0"/>
                  <w:marBottom w:val="0"/>
                  <w:divBdr>
                    <w:top w:val="none" w:sz="0" w:space="0" w:color="auto"/>
                    <w:left w:val="none" w:sz="0" w:space="0" w:color="auto"/>
                    <w:bottom w:val="none" w:sz="0" w:space="0" w:color="auto"/>
                    <w:right w:val="none" w:sz="0" w:space="0" w:color="auto"/>
                  </w:divBdr>
                  <w:divsChild>
                    <w:div w:id="1108427121">
                      <w:marLeft w:val="0"/>
                      <w:marRight w:val="0"/>
                      <w:marTop w:val="0"/>
                      <w:marBottom w:val="0"/>
                      <w:divBdr>
                        <w:top w:val="none" w:sz="0" w:space="0" w:color="auto"/>
                        <w:left w:val="none" w:sz="0" w:space="0" w:color="auto"/>
                        <w:bottom w:val="none" w:sz="0" w:space="0" w:color="auto"/>
                        <w:right w:val="none" w:sz="0" w:space="0" w:color="auto"/>
                      </w:divBdr>
                    </w:div>
                  </w:divsChild>
                </w:div>
                <w:div w:id="617298516">
                  <w:marLeft w:val="0"/>
                  <w:marRight w:val="0"/>
                  <w:marTop w:val="0"/>
                  <w:marBottom w:val="0"/>
                  <w:divBdr>
                    <w:top w:val="none" w:sz="0" w:space="0" w:color="auto"/>
                    <w:left w:val="none" w:sz="0" w:space="0" w:color="auto"/>
                    <w:bottom w:val="none" w:sz="0" w:space="0" w:color="auto"/>
                    <w:right w:val="none" w:sz="0" w:space="0" w:color="auto"/>
                  </w:divBdr>
                  <w:divsChild>
                    <w:div w:id="1621834233">
                      <w:marLeft w:val="0"/>
                      <w:marRight w:val="0"/>
                      <w:marTop w:val="0"/>
                      <w:marBottom w:val="0"/>
                      <w:divBdr>
                        <w:top w:val="none" w:sz="0" w:space="0" w:color="auto"/>
                        <w:left w:val="none" w:sz="0" w:space="0" w:color="auto"/>
                        <w:bottom w:val="none" w:sz="0" w:space="0" w:color="auto"/>
                        <w:right w:val="none" w:sz="0" w:space="0" w:color="auto"/>
                      </w:divBdr>
                    </w:div>
                  </w:divsChild>
                </w:div>
                <w:div w:id="625701973">
                  <w:marLeft w:val="0"/>
                  <w:marRight w:val="0"/>
                  <w:marTop w:val="0"/>
                  <w:marBottom w:val="0"/>
                  <w:divBdr>
                    <w:top w:val="none" w:sz="0" w:space="0" w:color="auto"/>
                    <w:left w:val="none" w:sz="0" w:space="0" w:color="auto"/>
                    <w:bottom w:val="none" w:sz="0" w:space="0" w:color="auto"/>
                    <w:right w:val="none" w:sz="0" w:space="0" w:color="auto"/>
                  </w:divBdr>
                  <w:divsChild>
                    <w:div w:id="267009419">
                      <w:marLeft w:val="0"/>
                      <w:marRight w:val="0"/>
                      <w:marTop w:val="0"/>
                      <w:marBottom w:val="0"/>
                      <w:divBdr>
                        <w:top w:val="none" w:sz="0" w:space="0" w:color="auto"/>
                        <w:left w:val="none" w:sz="0" w:space="0" w:color="auto"/>
                        <w:bottom w:val="none" w:sz="0" w:space="0" w:color="auto"/>
                        <w:right w:val="none" w:sz="0" w:space="0" w:color="auto"/>
                      </w:divBdr>
                    </w:div>
                  </w:divsChild>
                </w:div>
                <w:div w:id="636185744">
                  <w:marLeft w:val="0"/>
                  <w:marRight w:val="0"/>
                  <w:marTop w:val="0"/>
                  <w:marBottom w:val="0"/>
                  <w:divBdr>
                    <w:top w:val="none" w:sz="0" w:space="0" w:color="auto"/>
                    <w:left w:val="none" w:sz="0" w:space="0" w:color="auto"/>
                    <w:bottom w:val="none" w:sz="0" w:space="0" w:color="auto"/>
                    <w:right w:val="none" w:sz="0" w:space="0" w:color="auto"/>
                  </w:divBdr>
                  <w:divsChild>
                    <w:div w:id="1649436740">
                      <w:marLeft w:val="0"/>
                      <w:marRight w:val="0"/>
                      <w:marTop w:val="0"/>
                      <w:marBottom w:val="0"/>
                      <w:divBdr>
                        <w:top w:val="none" w:sz="0" w:space="0" w:color="auto"/>
                        <w:left w:val="none" w:sz="0" w:space="0" w:color="auto"/>
                        <w:bottom w:val="none" w:sz="0" w:space="0" w:color="auto"/>
                        <w:right w:val="none" w:sz="0" w:space="0" w:color="auto"/>
                      </w:divBdr>
                    </w:div>
                  </w:divsChild>
                </w:div>
                <w:div w:id="665208204">
                  <w:marLeft w:val="0"/>
                  <w:marRight w:val="0"/>
                  <w:marTop w:val="0"/>
                  <w:marBottom w:val="0"/>
                  <w:divBdr>
                    <w:top w:val="none" w:sz="0" w:space="0" w:color="auto"/>
                    <w:left w:val="none" w:sz="0" w:space="0" w:color="auto"/>
                    <w:bottom w:val="none" w:sz="0" w:space="0" w:color="auto"/>
                    <w:right w:val="none" w:sz="0" w:space="0" w:color="auto"/>
                  </w:divBdr>
                  <w:divsChild>
                    <w:div w:id="735591446">
                      <w:marLeft w:val="0"/>
                      <w:marRight w:val="0"/>
                      <w:marTop w:val="0"/>
                      <w:marBottom w:val="0"/>
                      <w:divBdr>
                        <w:top w:val="none" w:sz="0" w:space="0" w:color="auto"/>
                        <w:left w:val="none" w:sz="0" w:space="0" w:color="auto"/>
                        <w:bottom w:val="none" w:sz="0" w:space="0" w:color="auto"/>
                        <w:right w:val="none" w:sz="0" w:space="0" w:color="auto"/>
                      </w:divBdr>
                    </w:div>
                  </w:divsChild>
                </w:div>
                <w:div w:id="721638024">
                  <w:marLeft w:val="0"/>
                  <w:marRight w:val="0"/>
                  <w:marTop w:val="0"/>
                  <w:marBottom w:val="0"/>
                  <w:divBdr>
                    <w:top w:val="none" w:sz="0" w:space="0" w:color="auto"/>
                    <w:left w:val="none" w:sz="0" w:space="0" w:color="auto"/>
                    <w:bottom w:val="none" w:sz="0" w:space="0" w:color="auto"/>
                    <w:right w:val="none" w:sz="0" w:space="0" w:color="auto"/>
                  </w:divBdr>
                  <w:divsChild>
                    <w:div w:id="672999174">
                      <w:marLeft w:val="0"/>
                      <w:marRight w:val="0"/>
                      <w:marTop w:val="0"/>
                      <w:marBottom w:val="0"/>
                      <w:divBdr>
                        <w:top w:val="none" w:sz="0" w:space="0" w:color="auto"/>
                        <w:left w:val="none" w:sz="0" w:space="0" w:color="auto"/>
                        <w:bottom w:val="none" w:sz="0" w:space="0" w:color="auto"/>
                        <w:right w:val="none" w:sz="0" w:space="0" w:color="auto"/>
                      </w:divBdr>
                    </w:div>
                  </w:divsChild>
                </w:div>
                <w:div w:id="726341345">
                  <w:marLeft w:val="0"/>
                  <w:marRight w:val="0"/>
                  <w:marTop w:val="0"/>
                  <w:marBottom w:val="0"/>
                  <w:divBdr>
                    <w:top w:val="none" w:sz="0" w:space="0" w:color="auto"/>
                    <w:left w:val="none" w:sz="0" w:space="0" w:color="auto"/>
                    <w:bottom w:val="none" w:sz="0" w:space="0" w:color="auto"/>
                    <w:right w:val="none" w:sz="0" w:space="0" w:color="auto"/>
                  </w:divBdr>
                  <w:divsChild>
                    <w:div w:id="246812484">
                      <w:marLeft w:val="0"/>
                      <w:marRight w:val="0"/>
                      <w:marTop w:val="0"/>
                      <w:marBottom w:val="0"/>
                      <w:divBdr>
                        <w:top w:val="none" w:sz="0" w:space="0" w:color="auto"/>
                        <w:left w:val="none" w:sz="0" w:space="0" w:color="auto"/>
                        <w:bottom w:val="none" w:sz="0" w:space="0" w:color="auto"/>
                        <w:right w:val="none" w:sz="0" w:space="0" w:color="auto"/>
                      </w:divBdr>
                    </w:div>
                  </w:divsChild>
                </w:div>
                <w:div w:id="763039028">
                  <w:marLeft w:val="0"/>
                  <w:marRight w:val="0"/>
                  <w:marTop w:val="0"/>
                  <w:marBottom w:val="0"/>
                  <w:divBdr>
                    <w:top w:val="none" w:sz="0" w:space="0" w:color="auto"/>
                    <w:left w:val="none" w:sz="0" w:space="0" w:color="auto"/>
                    <w:bottom w:val="none" w:sz="0" w:space="0" w:color="auto"/>
                    <w:right w:val="none" w:sz="0" w:space="0" w:color="auto"/>
                  </w:divBdr>
                  <w:divsChild>
                    <w:div w:id="262498202">
                      <w:marLeft w:val="0"/>
                      <w:marRight w:val="0"/>
                      <w:marTop w:val="0"/>
                      <w:marBottom w:val="0"/>
                      <w:divBdr>
                        <w:top w:val="none" w:sz="0" w:space="0" w:color="auto"/>
                        <w:left w:val="none" w:sz="0" w:space="0" w:color="auto"/>
                        <w:bottom w:val="none" w:sz="0" w:space="0" w:color="auto"/>
                        <w:right w:val="none" w:sz="0" w:space="0" w:color="auto"/>
                      </w:divBdr>
                    </w:div>
                  </w:divsChild>
                </w:div>
                <w:div w:id="780153301">
                  <w:marLeft w:val="0"/>
                  <w:marRight w:val="0"/>
                  <w:marTop w:val="0"/>
                  <w:marBottom w:val="0"/>
                  <w:divBdr>
                    <w:top w:val="none" w:sz="0" w:space="0" w:color="auto"/>
                    <w:left w:val="none" w:sz="0" w:space="0" w:color="auto"/>
                    <w:bottom w:val="none" w:sz="0" w:space="0" w:color="auto"/>
                    <w:right w:val="none" w:sz="0" w:space="0" w:color="auto"/>
                  </w:divBdr>
                  <w:divsChild>
                    <w:div w:id="926351975">
                      <w:marLeft w:val="0"/>
                      <w:marRight w:val="0"/>
                      <w:marTop w:val="0"/>
                      <w:marBottom w:val="0"/>
                      <w:divBdr>
                        <w:top w:val="none" w:sz="0" w:space="0" w:color="auto"/>
                        <w:left w:val="none" w:sz="0" w:space="0" w:color="auto"/>
                        <w:bottom w:val="none" w:sz="0" w:space="0" w:color="auto"/>
                        <w:right w:val="none" w:sz="0" w:space="0" w:color="auto"/>
                      </w:divBdr>
                    </w:div>
                  </w:divsChild>
                </w:div>
                <w:div w:id="810515181">
                  <w:marLeft w:val="0"/>
                  <w:marRight w:val="0"/>
                  <w:marTop w:val="0"/>
                  <w:marBottom w:val="0"/>
                  <w:divBdr>
                    <w:top w:val="none" w:sz="0" w:space="0" w:color="auto"/>
                    <w:left w:val="none" w:sz="0" w:space="0" w:color="auto"/>
                    <w:bottom w:val="none" w:sz="0" w:space="0" w:color="auto"/>
                    <w:right w:val="none" w:sz="0" w:space="0" w:color="auto"/>
                  </w:divBdr>
                  <w:divsChild>
                    <w:div w:id="612791435">
                      <w:marLeft w:val="0"/>
                      <w:marRight w:val="0"/>
                      <w:marTop w:val="0"/>
                      <w:marBottom w:val="0"/>
                      <w:divBdr>
                        <w:top w:val="none" w:sz="0" w:space="0" w:color="auto"/>
                        <w:left w:val="none" w:sz="0" w:space="0" w:color="auto"/>
                        <w:bottom w:val="none" w:sz="0" w:space="0" w:color="auto"/>
                        <w:right w:val="none" w:sz="0" w:space="0" w:color="auto"/>
                      </w:divBdr>
                    </w:div>
                  </w:divsChild>
                </w:div>
                <w:div w:id="841316165">
                  <w:marLeft w:val="0"/>
                  <w:marRight w:val="0"/>
                  <w:marTop w:val="0"/>
                  <w:marBottom w:val="0"/>
                  <w:divBdr>
                    <w:top w:val="none" w:sz="0" w:space="0" w:color="auto"/>
                    <w:left w:val="none" w:sz="0" w:space="0" w:color="auto"/>
                    <w:bottom w:val="none" w:sz="0" w:space="0" w:color="auto"/>
                    <w:right w:val="none" w:sz="0" w:space="0" w:color="auto"/>
                  </w:divBdr>
                  <w:divsChild>
                    <w:div w:id="1971859103">
                      <w:marLeft w:val="0"/>
                      <w:marRight w:val="0"/>
                      <w:marTop w:val="0"/>
                      <w:marBottom w:val="0"/>
                      <w:divBdr>
                        <w:top w:val="none" w:sz="0" w:space="0" w:color="auto"/>
                        <w:left w:val="none" w:sz="0" w:space="0" w:color="auto"/>
                        <w:bottom w:val="none" w:sz="0" w:space="0" w:color="auto"/>
                        <w:right w:val="none" w:sz="0" w:space="0" w:color="auto"/>
                      </w:divBdr>
                    </w:div>
                  </w:divsChild>
                </w:div>
                <w:div w:id="845364004">
                  <w:marLeft w:val="0"/>
                  <w:marRight w:val="0"/>
                  <w:marTop w:val="0"/>
                  <w:marBottom w:val="0"/>
                  <w:divBdr>
                    <w:top w:val="none" w:sz="0" w:space="0" w:color="auto"/>
                    <w:left w:val="none" w:sz="0" w:space="0" w:color="auto"/>
                    <w:bottom w:val="none" w:sz="0" w:space="0" w:color="auto"/>
                    <w:right w:val="none" w:sz="0" w:space="0" w:color="auto"/>
                  </w:divBdr>
                  <w:divsChild>
                    <w:div w:id="2119375908">
                      <w:marLeft w:val="0"/>
                      <w:marRight w:val="0"/>
                      <w:marTop w:val="0"/>
                      <w:marBottom w:val="0"/>
                      <w:divBdr>
                        <w:top w:val="none" w:sz="0" w:space="0" w:color="auto"/>
                        <w:left w:val="none" w:sz="0" w:space="0" w:color="auto"/>
                        <w:bottom w:val="none" w:sz="0" w:space="0" w:color="auto"/>
                        <w:right w:val="none" w:sz="0" w:space="0" w:color="auto"/>
                      </w:divBdr>
                    </w:div>
                  </w:divsChild>
                </w:div>
                <w:div w:id="859050545">
                  <w:marLeft w:val="0"/>
                  <w:marRight w:val="0"/>
                  <w:marTop w:val="0"/>
                  <w:marBottom w:val="0"/>
                  <w:divBdr>
                    <w:top w:val="none" w:sz="0" w:space="0" w:color="auto"/>
                    <w:left w:val="none" w:sz="0" w:space="0" w:color="auto"/>
                    <w:bottom w:val="none" w:sz="0" w:space="0" w:color="auto"/>
                    <w:right w:val="none" w:sz="0" w:space="0" w:color="auto"/>
                  </w:divBdr>
                  <w:divsChild>
                    <w:div w:id="57753055">
                      <w:marLeft w:val="0"/>
                      <w:marRight w:val="0"/>
                      <w:marTop w:val="0"/>
                      <w:marBottom w:val="0"/>
                      <w:divBdr>
                        <w:top w:val="none" w:sz="0" w:space="0" w:color="auto"/>
                        <w:left w:val="none" w:sz="0" w:space="0" w:color="auto"/>
                        <w:bottom w:val="none" w:sz="0" w:space="0" w:color="auto"/>
                        <w:right w:val="none" w:sz="0" w:space="0" w:color="auto"/>
                      </w:divBdr>
                    </w:div>
                  </w:divsChild>
                </w:div>
                <w:div w:id="932323257">
                  <w:marLeft w:val="0"/>
                  <w:marRight w:val="0"/>
                  <w:marTop w:val="0"/>
                  <w:marBottom w:val="0"/>
                  <w:divBdr>
                    <w:top w:val="none" w:sz="0" w:space="0" w:color="auto"/>
                    <w:left w:val="none" w:sz="0" w:space="0" w:color="auto"/>
                    <w:bottom w:val="none" w:sz="0" w:space="0" w:color="auto"/>
                    <w:right w:val="none" w:sz="0" w:space="0" w:color="auto"/>
                  </w:divBdr>
                  <w:divsChild>
                    <w:div w:id="1854421117">
                      <w:marLeft w:val="0"/>
                      <w:marRight w:val="0"/>
                      <w:marTop w:val="0"/>
                      <w:marBottom w:val="0"/>
                      <w:divBdr>
                        <w:top w:val="none" w:sz="0" w:space="0" w:color="auto"/>
                        <w:left w:val="none" w:sz="0" w:space="0" w:color="auto"/>
                        <w:bottom w:val="none" w:sz="0" w:space="0" w:color="auto"/>
                        <w:right w:val="none" w:sz="0" w:space="0" w:color="auto"/>
                      </w:divBdr>
                    </w:div>
                  </w:divsChild>
                </w:div>
                <w:div w:id="999162323">
                  <w:marLeft w:val="0"/>
                  <w:marRight w:val="0"/>
                  <w:marTop w:val="0"/>
                  <w:marBottom w:val="0"/>
                  <w:divBdr>
                    <w:top w:val="none" w:sz="0" w:space="0" w:color="auto"/>
                    <w:left w:val="none" w:sz="0" w:space="0" w:color="auto"/>
                    <w:bottom w:val="none" w:sz="0" w:space="0" w:color="auto"/>
                    <w:right w:val="none" w:sz="0" w:space="0" w:color="auto"/>
                  </w:divBdr>
                  <w:divsChild>
                    <w:div w:id="29497327">
                      <w:marLeft w:val="0"/>
                      <w:marRight w:val="0"/>
                      <w:marTop w:val="0"/>
                      <w:marBottom w:val="0"/>
                      <w:divBdr>
                        <w:top w:val="none" w:sz="0" w:space="0" w:color="auto"/>
                        <w:left w:val="none" w:sz="0" w:space="0" w:color="auto"/>
                        <w:bottom w:val="none" w:sz="0" w:space="0" w:color="auto"/>
                        <w:right w:val="none" w:sz="0" w:space="0" w:color="auto"/>
                      </w:divBdr>
                    </w:div>
                  </w:divsChild>
                </w:div>
                <w:div w:id="1056199666">
                  <w:marLeft w:val="0"/>
                  <w:marRight w:val="0"/>
                  <w:marTop w:val="0"/>
                  <w:marBottom w:val="0"/>
                  <w:divBdr>
                    <w:top w:val="none" w:sz="0" w:space="0" w:color="auto"/>
                    <w:left w:val="none" w:sz="0" w:space="0" w:color="auto"/>
                    <w:bottom w:val="none" w:sz="0" w:space="0" w:color="auto"/>
                    <w:right w:val="none" w:sz="0" w:space="0" w:color="auto"/>
                  </w:divBdr>
                  <w:divsChild>
                    <w:div w:id="507525255">
                      <w:marLeft w:val="0"/>
                      <w:marRight w:val="0"/>
                      <w:marTop w:val="0"/>
                      <w:marBottom w:val="0"/>
                      <w:divBdr>
                        <w:top w:val="none" w:sz="0" w:space="0" w:color="auto"/>
                        <w:left w:val="none" w:sz="0" w:space="0" w:color="auto"/>
                        <w:bottom w:val="none" w:sz="0" w:space="0" w:color="auto"/>
                        <w:right w:val="none" w:sz="0" w:space="0" w:color="auto"/>
                      </w:divBdr>
                    </w:div>
                  </w:divsChild>
                </w:div>
                <w:div w:id="1086881754">
                  <w:marLeft w:val="0"/>
                  <w:marRight w:val="0"/>
                  <w:marTop w:val="0"/>
                  <w:marBottom w:val="0"/>
                  <w:divBdr>
                    <w:top w:val="none" w:sz="0" w:space="0" w:color="auto"/>
                    <w:left w:val="none" w:sz="0" w:space="0" w:color="auto"/>
                    <w:bottom w:val="none" w:sz="0" w:space="0" w:color="auto"/>
                    <w:right w:val="none" w:sz="0" w:space="0" w:color="auto"/>
                  </w:divBdr>
                  <w:divsChild>
                    <w:div w:id="1777291038">
                      <w:marLeft w:val="0"/>
                      <w:marRight w:val="0"/>
                      <w:marTop w:val="0"/>
                      <w:marBottom w:val="0"/>
                      <w:divBdr>
                        <w:top w:val="none" w:sz="0" w:space="0" w:color="auto"/>
                        <w:left w:val="none" w:sz="0" w:space="0" w:color="auto"/>
                        <w:bottom w:val="none" w:sz="0" w:space="0" w:color="auto"/>
                        <w:right w:val="none" w:sz="0" w:space="0" w:color="auto"/>
                      </w:divBdr>
                    </w:div>
                  </w:divsChild>
                </w:div>
                <w:div w:id="1091584766">
                  <w:marLeft w:val="0"/>
                  <w:marRight w:val="0"/>
                  <w:marTop w:val="0"/>
                  <w:marBottom w:val="0"/>
                  <w:divBdr>
                    <w:top w:val="none" w:sz="0" w:space="0" w:color="auto"/>
                    <w:left w:val="none" w:sz="0" w:space="0" w:color="auto"/>
                    <w:bottom w:val="none" w:sz="0" w:space="0" w:color="auto"/>
                    <w:right w:val="none" w:sz="0" w:space="0" w:color="auto"/>
                  </w:divBdr>
                  <w:divsChild>
                    <w:div w:id="1253860878">
                      <w:marLeft w:val="0"/>
                      <w:marRight w:val="0"/>
                      <w:marTop w:val="0"/>
                      <w:marBottom w:val="0"/>
                      <w:divBdr>
                        <w:top w:val="none" w:sz="0" w:space="0" w:color="auto"/>
                        <w:left w:val="none" w:sz="0" w:space="0" w:color="auto"/>
                        <w:bottom w:val="none" w:sz="0" w:space="0" w:color="auto"/>
                        <w:right w:val="none" w:sz="0" w:space="0" w:color="auto"/>
                      </w:divBdr>
                    </w:div>
                  </w:divsChild>
                </w:div>
                <w:div w:id="1161776040">
                  <w:marLeft w:val="0"/>
                  <w:marRight w:val="0"/>
                  <w:marTop w:val="0"/>
                  <w:marBottom w:val="0"/>
                  <w:divBdr>
                    <w:top w:val="none" w:sz="0" w:space="0" w:color="auto"/>
                    <w:left w:val="none" w:sz="0" w:space="0" w:color="auto"/>
                    <w:bottom w:val="none" w:sz="0" w:space="0" w:color="auto"/>
                    <w:right w:val="none" w:sz="0" w:space="0" w:color="auto"/>
                  </w:divBdr>
                  <w:divsChild>
                    <w:div w:id="158927461">
                      <w:marLeft w:val="0"/>
                      <w:marRight w:val="0"/>
                      <w:marTop w:val="0"/>
                      <w:marBottom w:val="0"/>
                      <w:divBdr>
                        <w:top w:val="none" w:sz="0" w:space="0" w:color="auto"/>
                        <w:left w:val="none" w:sz="0" w:space="0" w:color="auto"/>
                        <w:bottom w:val="none" w:sz="0" w:space="0" w:color="auto"/>
                        <w:right w:val="none" w:sz="0" w:space="0" w:color="auto"/>
                      </w:divBdr>
                    </w:div>
                  </w:divsChild>
                </w:div>
                <w:div w:id="1183665644">
                  <w:marLeft w:val="0"/>
                  <w:marRight w:val="0"/>
                  <w:marTop w:val="0"/>
                  <w:marBottom w:val="0"/>
                  <w:divBdr>
                    <w:top w:val="none" w:sz="0" w:space="0" w:color="auto"/>
                    <w:left w:val="none" w:sz="0" w:space="0" w:color="auto"/>
                    <w:bottom w:val="none" w:sz="0" w:space="0" w:color="auto"/>
                    <w:right w:val="none" w:sz="0" w:space="0" w:color="auto"/>
                  </w:divBdr>
                  <w:divsChild>
                    <w:div w:id="765266586">
                      <w:marLeft w:val="0"/>
                      <w:marRight w:val="0"/>
                      <w:marTop w:val="0"/>
                      <w:marBottom w:val="0"/>
                      <w:divBdr>
                        <w:top w:val="none" w:sz="0" w:space="0" w:color="auto"/>
                        <w:left w:val="none" w:sz="0" w:space="0" w:color="auto"/>
                        <w:bottom w:val="none" w:sz="0" w:space="0" w:color="auto"/>
                        <w:right w:val="none" w:sz="0" w:space="0" w:color="auto"/>
                      </w:divBdr>
                    </w:div>
                  </w:divsChild>
                </w:div>
                <w:div w:id="1262638587">
                  <w:marLeft w:val="0"/>
                  <w:marRight w:val="0"/>
                  <w:marTop w:val="0"/>
                  <w:marBottom w:val="0"/>
                  <w:divBdr>
                    <w:top w:val="none" w:sz="0" w:space="0" w:color="auto"/>
                    <w:left w:val="none" w:sz="0" w:space="0" w:color="auto"/>
                    <w:bottom w:val="none" w:sz="0" w:space="0" w:color="auto"/>
                    <w:right w:val="none" w:sz="0" w:space="0" w:color="auto"/>
                  </w:divBdr>
                  <w:divsChild>
                    <w:div w:id="1967660833">
                      <w:marLeft w:val="0"/>
                      <w:marRight w:val="0"/>
                      <w:marTop w:val="0"/>
                      <w:marBottom w:val="0"/>
                      <w:divBdr>
                        <w:top w:val="none" w:sz="0" w:space="0" w:color="auto"/>
                        <w:left w:val="none" w:sz="0" w:space="0" w:color="auto"/>
                        <w:bottom w:val="none" w:sz="0" w:space="0" w:color="auto"/>
                        <w:right w:val="none" w:sz="0" w:space="0" w:color="auto"/>
                      </w:divBdr>
                    </w:div>
                  </w:divsChild>
                </w:div>
                <w:div w:id="1273122910">
                  <w:marLeft w:val="0"/>
                  <w:marRight w:val="0"/>
                  <w:marTop w:val="0"/>
                  <w:marBottom w:val="0"/>
                  <w:divBdr>
                    <w:top w:val="none" w:sz="0" w:space="0" w:color="auto"/>
                    <w:left w:val="none" w:sz="0" w:space="0" w:color="auto"/>
                    <w:bottom w:val="none" w:sz="0" w:space="0" w:color="auto"/>
                    <w:right w:val="none" w:sz="0" w:space="0" w:color="auto"/>
                  </w:divBdr>
                  <w:divsChild>
                    <w:div w:id="576744294">
                      <w:marLeft w:val="0"/>
                      <w:marRight w:val="0"/>
                      <w:marTop w:val="0"/>
                      <w:marBottom w:val="0"/>
                      <w:divBdr>
                        <w:top w:val="none" w:sz="0" w:space="0" w:color="auto"/>
                        <w:left w:val="none" w:sz="0" w:space="0" w:color="auto"/>
                        <w:bottom w:val="none" w:sz="0" w:space="0" w:color="auto"/>
                        <w:right w:val="none" w:sz="0" w:space="0" w:color="auto"/>
                      </w:divBdr>
                    </w:div>
                  </w:divsChild>
                </w:div>
                <w:div w:id="1332636393">
                  <w:marLeft w:val="0"/>
                  <w:marRight w:val="0"/>
                  <w:marTop w:val="0"/>
                  <w:marBottom w:val="0"/>
                  <w:divBdr>
                    <w:top w:val="none" w:sz="0" w:space="0" w:color="auto"/>
                    <w:left w:val="none" w:sz="0" w:space="0" w:color="auto"/>
                    <w:bottom w:val="none" w:sz="0" w:space="0" w:color="auto"/>
                    <w:right w:val="none" w:sz="0" w:space="0" w:color="auto"/>
                  </w:divBdr>
                  <w:divsChild>
                    <w:div w:id="1821967509">
                      <w:marLeft w:val="0"/>
                      <w:marRight w:val="0"/>
                      <w:marTop w:val="0"/>
                      <w:marBottom w:val="0"/>
                      <w:divBdr>
                        <w:top w:val="none" w:sz="0" w:space="0" w:color="auto"/>
                        <w:left w:val="none" w:sz="0" w:space="0" w:color="auto"/>
                        <w:bottom w:val="none" w:sz="0" w:space="0" w:color="auto"/>
                        <w:right w:val="none" w:sz="0" w:space="0" w:color="auto"/>
                      </w:divBdr>
                    </w:div>
                  </w:divsChild>
                </w:div>
                <w:div w:id="1367095785">
                  <w:marLeft w:val="0"/>
                  <w:marRight w:val="0"/>
                  <w:marTop w:val="0"/>
                  <w:marBottom w:val="0"/>
                  <w:divBdr>
                    <w:top w:val="none" w:sz="0" w:space="0" w:color="auto"/>
                    <w:left w:val="none" w:sz="0" w:space="0" w:color="auto"/>
                    <w:bottom w:val="none" w:sz="0" w:space="0" w:color="auto"/>
                    <w:right w:val="none" w:sz="0" w:space="0" w:color="auto"/>
                  </w:divBdr>
                  <w:divsChild>
                    <w:div w:id="14697329">
                      <w:marLeft w:val="0"/>
                      <w:marRight w:val="0"/>
                      <w:marTop w:val="0"/>
                      <w:marBottom w:val="0"/>
                      <w:divBdr>
                        <w:top w:val="none" w:sz="0" w:space="0" w:color="auto"/>
                        <w:left w:val="none" w:sz="0" w:space="0" w:color="auto"/>
                        <w:bottom w:val="none" w:sz="0" w:space="0" w:color="auto"/>
                        <w:right w:val="none" w:sz="0" w:space="0" w:color="auto"/>
                      </w:divBdr>
                    </w:div>
                  </w:divsChild>
                </w:div>
                <w:div w:id="1415084107">
                  <w:marLeft w:val="0"/>
                  <w:marRight w:val="0"/>
                  <w:marTop w:val="0"/>
                  <w:marBottom w:val="0"/>
                  <w:divBdr>
                    <w:top w:val="none" w:sz="0" w:space="0" w:color="auto"/>
                    <w:left w:val="none" w:sz="0" w:space="0" w:color="auto"/>
                    <w:bottom w:val="none" w:sz="0" w:space="0" w:color="auto"/>
                    <w:right w:val="none" w:sz="0" w:space="0" w:color="auto"/>
                  </w:divBdr>
                  <w:divsChild>
                    <w:div w:id="284309670">
                      <w:marLeft w:val="0"/>
                      <w:marRight w:val="0"/>
                      <w:marTop w:val="0"/>
                      <w:marBottom w:val="0"/>
                      <w:divBdr>
                        <w:top w:val="none" w:sz="0" w:space="0" w:color="auto"/>
                        <w:left w:val="none" w:sz="0" w:space="0" w:color="auto"/>
                        <w:bottom w:val="none" w:sz="0" w:space="0" w:color="auto"/>
                        <w:right w:val="none" w:sz="0" w:space="0" w:color="auto"/>
                      </w:divBdr>
                    </w:div>
                  </w:divsChild>
                </w:div>
                <w:div w:id="1421440519">
                  <w:marLeft w:val="0"/>
                  <w:marRight w:val="0"/>
                  <w:marTop w:val="0"/>
                  <w:marBottom w:val="0"/>
                  <w:divBdr>
                    <w:top w:val="none" w:sz="0" w:space="0" w:color="auto"/>
                    <w:left w:val="none" w:sz="0" w:space="0" w:color="auto"/>
                    <w:bottom w:val="none" w:sz="0" w:space="0" w:color="auto"/>
                    <w:right w:val="none" w:sz="0" w:space="0" w:color="auto"/>
                  </w:divBdr>
                  <w:divsChild>
                    <w:div w:id="1154834124">
                      <w:marLeft w:val="0"/>
                      <w:marRight w:val="0"/>
                      <w:marTop w:val="0"/>
                      <w:marBottom w:val="0"/>
                      <w:divBdr>
                        <w:top w:val="none" w:sz="0" w:space="0" w:color="auto"/>
                        <w:left w:val="none" w:sz="0" w:space="0" w:color="auto"/>
                        <w:bottom w:val="none" w:sz="0" w:space="0" w:color="auto"/>
                        <w:right w:val="none" w:sz="0" w:space="0" w:color="auto"/>
                      </w:divBdr>
                    </w:div>
                  </w:divsChild>
                </w:div>
                <w:div w:id="1501189404">
                  <w:marLeft w:val="0"/>
                  <w:marRight w:val="0"/>
                  <w:marTop w:val="0"/>
                  <w:marBottom w:val="0"/>
                  <w:divBdr>
                    <w:top w:val="none" w:sz="0" w:space="0" w:color="auto"/>
                    <w:left w:val="none" w:sz="0" w:space="0" w:color="auto"/>
                    <w:bottom w:val="none" w:sz="0" w:space="0" w:color="auto"/>
                    <w:right w:val="none" w:sz="0" w:space="0" w:color="auto"/>
                  </w:divBdr>
                  <w:divsChild>
                    <w:div w:id="299656278">
                      <w:marLeft w:val="0"/>
                      <w:marRight w:val="0"/>
                      <w:marTop w:val="0"/>
                      <w:marBottom w:val="0"/>
                      <w:divBdr>
                        <w:top w:val="none" w:sz="0" w:space="0" w:color="auto"/>
                        <w:left w:val="none" w:sz="0" w:space="0" w:color="auto"/>
                        <w:bottom w:val="none" w:sz="0" w:space="0" w:color="auto"/>
                        <w:right w:val="none" w:sz="0" w:space="0" w:color="auto"/>
                      </w:divBdr>
                    </w:div>
                  </w:divsChild>
                </w:div>
                <w:div w:id="1535458419">
                  <w:marLeft w:val="0"/>
                  <w:marRight w:val="0"/>
                  <w:marTop w:val="0"/>
                  <w:marBottom w:val="0"/>
                  <w:divBdr>
                    <w:top w:val="none" w:sz="0" w:space="0" w:color="auto"/>
                    <w:left w:val="none" w:sz="0" w:space="0" w:color="auto"/>
                    <w:bottom w:val="none" w:sz="0" w:space="0" w:color="auto"/>
                    <w:right w:val="none" w:sz="0" w:space="0" w:color="auto"/>
                  </w:divBdr>
                  <w:divsChild>
                    <w:div w:id="865875497">
                      <w:marLeft w:val="0"/>
                      <w:marRight w:val="0"/>
                      <w:marTop w:val="0"/>
                      <w:marBottom w:val="0"/>
                      <w:divBdr>
                        <w:top w:val="none" w:sz="0" w:space="0" w:color="auto"/>
                        <w:left w:val="none" w:sz="0" w:space="0" w:color="auto"/>
                        <w:bottom w:val="none" w:sz="0" w:space="0" w:color="auto"/>
                        <w:right w:val="none" w:sz="0" w:space="0" w:color="auto"/>
                      </w:divBdr>
                    </w:div>
                  </w:divsChild>
                </w:div>
                <w:div w:id="1585645240">
                  <w:marLeft w:val="0"/>
                  <w:marRight w:val="0"/>
                  <w:marTop w:val="0"/>
                  <w:marBottom w:val="0"/>
                  <w:divBdr>
                    <w:top w:val="none" w:sz="0" w:space="0" w:color="auto"/>
                    <w:left w:val="none" w:sz="0" w:space="0" w:color="auto"/>
                    <w:bottom w:val="none" w:sz="0" w:space="0" w:color="auto"/>
                    <w:right w:val="none" w:sz="0" w:space="0" w:color="auto"/>
                  </w:divBdr>
                  <w:divsChild>
                    <w:div w:id="1125007170">
                      <w:marLeft w:val="0"/>
                      <w:marRight w:val="0"/>
                      <w:marTop w:val="0"/>
                      <w:marBottom w:val="0"/>
                      <w:divBdr>
                        <w:top w:val="none" w:sz="0" w:space="0" w:color="auto"/>
                        <w:left w:val="none" w:sz="0" w:space="0" w:color="auto"/>
                        <w:bottom w:val="none" w:sz="0" w:space="0" w:color="auto"/>
                        <w:right w:val="none" w:sz="0" w:space="0" w:color="auto"/>
                      </w:divBdr>
                    </w:div>
                  </w:divsChild>
                </w:div>
                <w:div w:id="1649700214">
                  <w:marLeft w:val="0"/>
                  <w:marRight w:val="0"/>
                  <w:marTop w:val="0"/>
                  <w:marBottom w:val="0"/>
                  <w:divBdr>
                    <w:top w:val="none" w:sz="0" w:space="0" w:color="auto"/>
                    <w:left w:val="none" w:sz="0" w:space="0" w:color="auto"/>
                    <w:bottom w:val="none" w:sz="0" w:space="0" w:color="auto"/>
                    <w:right w:val="none" w:sz="0" w:space="0" w:color="auto"/>
                  </w:divBdr>
                  <w:divsChild>
                    <w:div w:id="1178812430">
                      <w:marLeft w:val="0"/>
                      <w:marRight w:val="0"/>
                      <w:marTop w:val="0"/>
                      <w:marBottom w:val="0"/>
                      <w:divBdr>
                        <w:top w:val="none" w:sz="0" w:space="0" w:color="auto"/>
                        <w:left w:val="none" w:sz="0" w:space="0" w:color="auto"/>
                        <w:bottom w:val="none" w:sz="0" w:space="0" w:color="auto"/>
                        <w:right w:val="none" w:sz="0" w:space="0" w:color="auto"/>
                      </w:divBdr>
                    </w:div>
                  </w:divsChild>
                </w:div>
                <w:div w:id="1656180775">
                  <w:marLeft w:val="0"/>
                  <w:marRight w:val="0"/>
                  <w:marTop w:val="0"/>
                  <w:marBottom w:val="0"/>
                  <w:divBdr>
                    <w:top w:val="none" w:sz="0" w:space="0" w:color="auto"/>
                    <w:left w:val="none" w:sz="0" w:space="0" w:color="auto"/>
                    <w:bottom w:val="none" w:sz="0" w:space="0" w:color="auto"/>
                    <w:right w:val="none" w:sz="0" w:space="0" w:color="auto"/>
                  </w:divBdr>
                  <w:divsChild>
                    <w:div w:id="1350066819">
                      <w:marLeft w:val="0"/>
                      <w:marRight w:val="0"/>
                      <w:marTop w:val="0"/>
                      <w:marBottom w:val="0"/>
                      <w:divBdr>
                        <w:top w:val="none" w:sz="0" w:space="0" w:color="auto"/>
                        <w:left w:val="none" w:sz="0" w:space="0" w:color="auto"/>
                        <w:bottom w:val="none" w:sz="0" w:space="0" w:color="auto"/>
                        <w:right w:val="none" w:sz="0" w:space="0" w:color="auto"/>
                      </w:divBdr>
                    </w:div>
                  </w:divsChild>
                </w:div>
                <w:div w:id="1656949925">
                  <w:marLeft w:val="0"/>
                  <w:marRight w:val="0"/>
                  <w:marTop w:val="0"/>
                  <w:marBottom w:val="0"/>
                  <w:divBdr>
                    <w:top w:val="none" w:sz="0" w:space="0" w:color="auto"/>
                    <w:left w:val="none" w:sz="0" w:space="0" w:color="auto"/>
                    <w:bottom w:val="none" w:sz="0" w:space="0" w:color="auto"/>
                    <w:right w:val="none" w:sz="0" w:space="0" w:color="auto"/>
                  </w:divBdr>
                  <w:divsChild>
                    <w:div w:id="1427117810">
                      <w:marLeft w:val="0"/>
                      <w:marRight w:val="0"/>
                      <w:marTop w:val="0"/>
                      <w:marBottom w:val="0"/>
                      <w:divBdr>
                        <w:top w:val="none" w:sz="0" w:space="0" w:color="auto"/>
                        <w:left w:val="none" w:sz="0" w:space="0" w:color="auto"/>
                        <w:bottom w:val="none" w:sz="0" w:space="0" w:color="auto"/>
                        <w:right w:val="none" w:sz="0" w:space="0" w:color="auto"/>
                      </w:divBdr>
                    </w:div>
                  </w:divsChild>
                </w:div>
                <w:div w:id="1709338109">
                  <w:marLeft w:val="0"/>
                  <w:marRight w:val="0"/>
                  <w:marTop w:val="0"/>
                  <w:marBottom w:val="0"/>
                  <w:divBdr>
                    <w:top w:val="none" w:sz="0" w:space="0" w:color="auto"/>
                    <w:left w:val="none" w:sz="0" w:space="0" w:color="auto"/>
                    <w:bottom w:val="none" w:sz="0" w:space="0" w:color="auto"/>
                    <w:right w:val="none" w:sz="0" w:space="0" w:color="auto"/>
                  </w:divBdr>
                  <w:divsChild>
                    <w:div w:id="645086271">
                      <w:marLeft w:val="0"/>
                      <w:marRight w:val="0"/>
                      <w:marTop w:val="0"/>
                      <w:marBottom w:val="0"/>
                      <w:divBdr>
                        <w:top w:val="none" w:sz="0" w:space="0" w:color="auto"/>
                        <w:left w:val="none" w:sz="0" w:space="0" w:color="auto"/>
                        <w:bottom w:val="none" w:sz="0" w:space="0" w:color="auto"/>
                        <w:right w:val="none" w:sz="0" w:space="0" w:color="auto"/>
                      </w:divBdr>
                    </w:div>
                  </w:divsChild>
                </w:div>
                <w:div w:id="1731079393">
                  <w:marLeft w:val="0"/>
                  <w:marRight w:val="0"/>
                  <w:marTop w:val="0"/>
                  <w:marBottom w:val="0"/>
                  <w:divBdr>
                    <w:top w:val="none" w:sz="0" w:space="0" w:color="auto"/>
                    <w:left w:val="none" w:sz="0" w:space="0" w:color="auto"/>
                    <w:bottom w:val="none" w:sz="0" w:space="0" w:color="auto"/>
                    <w:right w:val="none" w:sz="0" w:space="0" w:color="auto"/>
                  </w:divBdr>
                  <w:divsChild>
                    <w:div w:id="1104962072">
                      <w:marLeft w:val="0"/>
                      <w:marRight w:val="0"/>
                      <w:marTop w:val="0"/>
                      <w:marBottom w:val="0"/>
                      <w:divBdr>
                        <w:top w:val="none" w:sz="0" w:space="0" w:color="auto"/>
                        <w:left w:val="none" w:sz="0" w:space="0" w:color="auto"/>
                        <w:bottom w:val="none" w:sz="0" w:space="0" w:color="auto"/>
                        <w:right w:val="none" w:sz="0" w:space="0" w:color="auto"/>
                      </w:divBdr>
                    </w:div>
                  </w:divsChild>
                </w:div>
                <w:div w:id="1769617330">
                  <w:marLeft w:val="0"/>
                  <w:marRight w:val="0"/>
                  <w:marTop w:val="0"/>
                  <w:marBottom w:val="0"/>
                  <w:divBdr>
                    <w:top w:val="none" w:sz="0" w:space="0" w:color="auto"/>
                    <w:left w:val="none" w:sz="0" w:space="0" w:color="auto"/>
                    <w:bottom w:val="none" w:sz="0" w:space="0" w:color="auto"/>
                    <w:right w:val="none" w:sz="0" w:space="0" w:color="auto"/>
                  </w:divBdr>
                  <w:divsChild>
                    <w:div w:id="1277566000">
                      <w:marLeft w:val="0"/>
                      <w:marRight w:val="0"/>
                      <w:marTop w:val="0"/>
                      <w:marBottom w:val="0"/>
                      <w:divBdr>
                        <w:top w:val="none" w:sz="0" w:space="0" w:color="auto"/>
                        <w:left w:val="none" w:sz="0" w:space="0" w:color="auto"/>
                        <w:bottom w:val="none" w:sz="0" w:space="0" w:color="auto"/>
                        <w:right w:val="none" w:sz="0" w:space="0" w:color="auto"/>
                      </w:divBdr>
                    </w:div>
                  </w:divsChild>
                </w:div>
                <w:div w:id="1805808710">
                  <w:marLeft w:val="0"/>
                  <w:marRight w:val="0"/>
                  <w:marTop w:val="0"/>
                  <w:marBottom w:val="0"/>
                  <w:divBdr>
                    <w:top w:val="none" w:sz="0" w:space="0" w:color="auto"/>
                    <w:left w:val="none" w:sz="0" w:space="0" w:color="auto"/>
                    <w:bottom w:val="none" w:sz="0" w:space="0" w:color="auto"/>
                    <w:right w:val="none" w:sz="0" w:space="0" w:color="auto"/>
                  </w:divBdr>
                  <w:divsChild>
                    <w:div w:id="1144546254">
                      <w:marLeft w:val="0"/>
                      <w:marRight w:val="0"/>
                      <w:marTop w:val="0"/>
                      <w:marBottom w:val="0"/>
                      <w:divBdr>
                        <w:top w:val="none" w:sz="0" w:space="0" w:color="auto"/>
                        <w:left w:val="none" w:sz="0" w:space="0" w:color="auto"/>
                        <w:bottom w:val="none" w:sz="0" w:space="0" w:color="auto"/>
                        <w:right w:val="none" w:sz="0" w:space="0" w:color="auto"/>
                      </w:divBdr>
                    </w:div>
                  </w:divsChild>
                </w:div>
                <w:div w:id="1825125353">
                  <w:marLeft w:val="0"/>
                  <w:marRight w:val="0"/>
                  <w:marTop w:val="0"/>
                  <w:marBottom w:val="0"/>
                  <w:divBdr>
                    <w:top w:val="none" w:sz="0" w:space="0" w:color="auto"/>
                    <w:left w:val="none" w:sz="0" w:space="0" w:color="auto"/>
                    <w:bottom w:val="none" w:sz="0" w:space="0" w:color="auto"/>
                    <w:right w:val="none" w:sz="0" w:space="0" w:color="auto"/>
                  </w:divBdr>
                  <w:divsChild>
                    <w:div w:id="239289702">
                      <w:marLeft w:val="0"/>
                      <w:marRight w:val="0"/>
                      <w:marTop w:val="0"/>
                      <w:marBottom w:val="0"/>
                      <w:divBdr>
                        <w:top w:val="none" w:sz="0" w:space="0" w:color="auto"/>
                        <w:left w:val="none" w:sz="0" w:space="0" w:color="auto"/>
                        <w:bottom w:val="none" w:sz="0" w:space="0" w:color="auto"/>
                        <w:right w:val="none" w:sz="0" w:space="0" w:color="auto"/>
                      </w:divBdr>
                    </w:div>
                  </w:divsChild>
                </w:div>
                <w:div w:id="1871062585">
                  <w:marLeft w:val="0"/>
                  <w:marRight w:val="0"/>
                  <w:marTop w:val="0"/>
                  <w:marBottom w:val="0"/>
                  <w:divBdr>
                    <w:top w:val="none" w:sz="0" w:space="0" w:color="auto"/>
                    <w:left w:val="none" w:sz="0" w:space="0" w:color="auto"/>
                    <w:bottom w:val="none" w:sz="0" w:space="0" w:color="auto"/>
                    <w:right w:val="none" w:sz="0" w:space="0" w:color="auto"/>
                  </w:divBdr>
                  <w:divsChild>
                    <w:div w:id="238102827">
                      <w:marLeft w:val="0"/>
                      <w:marRight w:val="0"/>
                      <w:marTop w:val="0"/>
                      <w:marBottom w:val="0"/>
                      <w:divBdr>
                        <w:top w:val="none" w:sz="0" w:space="0" w:color="auto"/>
                        <w:left w:val="none" w:sz="0" w:space="0" w:color="auto"/>
                        <w:bottom w:val="none" w:sz="0" w:space="0" w:color="auto"/>
                        <w:right w:val="none" w:sz="0" w:space="0" w:color="auto"/>
                      </w:divBdr>
                    </w:div>
                  </w:divsChild>
                </w:div>
                <w:div w:id="1873224653">
                  <w:marLeft w:val="0"/>
                  <w:marRight w:val="0"/>
                  <w:marTop w:val="0"/>
                  <w:marBottom w:val="0"/>
                  <w:divBdr>
                    <w:top w:val="none" w:sz="0" w:space="0" w:color="auto"/>
                    <w:left w:val="none" w:sz="0" w:space="0" w:color="auto"/>
                    <w:bottom w:val="none" w:sz="0" w:space="0" w:color="auto"/>
                    <w:right w:val="none" w:sz="0" w:space="0" w:color="auto"/>
                  </w:divBdr>
                  <w:divsChild>
                    <w:div w:id="850946205">
                      <w:marLeft w:val="0"/>
                      <w:marRight w:val="0"/>
                      <w:marTop w:val="0"/>
                      <w:marBottom w:val="0"/>
                      <w:divBdr>
                        <w:top w:val="none" w:sz="0" w:space="0" w:color="auto"/>
                        <w:left w:val="none" w:sz="0" w:space="0" w:color="auto"/>
                        <w:bottom w:val="none" w:sz="0" w:space="0" w:color="auto"/>
                        <w:right w:val="none" w:sz="0" w:space="0" w:color="auto"/>
                      </w:divBdr>
                    </w:div>
                  </w:divsChild>
                </w:div>
                <w:div w:id="1958218104">
                  <w:marLeft w:val="0"/>
                  <w:marRight w:val="0"/>
                  <w:marTop w:val="0"/>
                  <w:marBottom w:val="0"/>
                  <w:divBdr>
                    <w:top w:val="none" w:sz="0" w:space="0" w:color="auto"/>
                    <w:left w:val="none" w:sz="0" w:space="0" w:color="auto"/>
                    <w:bottom w:val="none" w:sz="0" w:space="0" w:color="auto"/>
                    <w:right w:val="none" w:sz="0" w:space="0" w:color="auto"/>
                  </w:divBdr>
                  <w:divsChild>
                    <w:div w:id="1834294570">
                      <w:marLeft w:val="0"/>
                      <w:marRight w:val="0"/>
                      <w:marTop w:val="0"/>
                      <w:marBottom w:val="0"/>
                      <w:divBdr>
                        <w:top w:val="none" w:sz="0" w:space="0" w:color="auto"/>
                        <w:left w:val="none" w:sz="0" w:space="0" w:color="auto"/>
                        <w:bottom w:val="none" w:sz="0" w:space="0" w:color="auto"/>
                        <w:right w:val="none" w:sz="0" w:space="0" w:color="auto"/>
                      </w:divBdr>
                    </w:div>
                  </w:divsChild>
                </w:div>
                <w:div w:id="1977758445">
                  <w:marLeft w:val="0"/>
                  <w:marRight w:val="0"/>
                  <w:marTop w:val="0"/>
                  <w:marBottom w:val="0"/>
                  <w:divBdr>
                    <w:top w:val="none" w:sz="0" w:space="0" w:color="auto"/>
                    <w:left w:val="none" w:sz="0" w:space="0" w:color="auto"/>
                    <w:bottom w:val="none" w:sz="0" w:space="0" w:color="auto"/>
                    <w:right w:val="none" w:sz="0" w:space="0" w:color="auto"/>
                  </w:divBdr>
                  <w:divsChild>
                    <w:div w:id="318004297">
                      <w:marLeft w:val="0"/>
                      <w:marRight w:val="0"/>
                      <w:marTop w:val="0"/>
                      <w:marBottom w:val="0"/>
                      <w:divBdr>
                        <w:top w:val="none" w:sz="0" w:space="0" w:color="auto"/>
                        <w:left w:val="none" w:sz="0" w:space="0" w:color="auto"/>
                        <w:bottom w:val="none" w:sz="0" w:space="0" w:color="auto"/>
                        <w:right w:val="none" w:sz="0" w:space="0" w:color="auto"/>
                      </w:divBdr>
                    </w:div>
                  </w:divsChild>
                </w:div>
                <w:div w:id="2006321781">
                  <w:marLeft w:val="0"/>
                  <w:marRight w:val="0"/>
                  <w:marTop w:val="0"/>
                  <w:marBottom w:val="0"/>
                  <w:divBdr>
                    <w:top w:val="none" w:sz="0" w:space="0" w:color="auto"/>
                    <w:left w:val="none" w:sz="0" w:space="0" w:color="auto"/>
                    <w:bottom w:val="none" w:sz="0" w:space="0" w:color="auto"/>
                    <w:right w:val="none" w:sz="0" w:space="0" w:color="auto"/>
                  </w:divBdr>
                  <w:divsChild>
                    <w:div w:id="485511570">
                      <w:marLeft w:val="0"/>
                      <w:marRight w:val="0"/>
                      <w:marTop w:val="0"/>
                      <w:marBottom w:val="0"/>
                      <w:divBdr>
                        <w:top w:val="none" w:sz="0" w:space="0" w:color="auto"/>
                        <w:left w:val="none" w:sz="0" w:space="0" w:color="auto"/>
                        <w:bottom w:val="none" w:sz="0" w:space="0" w:color="auto"/>
                        <w:right w:val="none" w:sz="0" w:space="0" w:color="auto"/>
                      </w:divBdr>
                    </w:div>
                  </w:divsChild>
                </w:div>
                <w:div w:id="2028478516">
                  <w:marLeft w:val="0"/>
                  <w:marRight w:val="0"/>
                  <w:marTop w:val="0"/>
                  <w:marBottom w:val="0"/>
                  <w:divBdr>
                    <w:top w:val="none" w:sz="0" w:space="0" w:color="auto"/>
                    <w:left w:val="none" w:sz="0" w:space="0" w:color="auto"/>
                    <w:bottom w:val="none" w:sz="0" w:space="0" w:color="auto"/>
                    <w:right w:val="none" w:sz="0" w:space="0" w:color="auto"/>
                  </w:divBdr>
                  <w:divsChild>
                    <w:div w:id="441801814">
                      <w:marLeft w:val="0"/>
                      <w:marRight w:val="0"/>
                      <w:marTop w:val="0"/>
                      <w:marBottom w:val="0"/>
                      <w:divBdr>
                        <w:top w:val="none" w:sz="0" w:space="0" w:color="auto"/>
                        <w:left w:val="none" w:sz="0" w:space="0" w:color="auto"/>
                        <w:bottom w:val="none" w:sz="0" w:space="0" w:color="auto"/>
                        <w:right w:val="none" w:sz="0" w:space="0" w:color="auto"/>
                      </w:divBdr>
                    </w:div>
                  </w:divsChild>
                </w:div>
                <w:div w:id="2029677809">
                  <w:marLeft w:val="0"/>
                  <w:marRight w:val="0"/>
                  <w:marTop w:val="0"/>
                  <w:marBottom w:val="0"/>
                  <w:divBdr>
                    <w:top w:val="none" w:sz="0" w:space="0" w:color="auto"/>
                    <w:left w:val="none" w:sz="0" w:space="0" w:color="auto"/>
                    <w:bottom w:val="none" w:sz="0" w:space="0" w:color="auto"/>
                    <w:right w:val="none" w:sz="0" w:space="0" w:color="auto"/>
                  </w:divBdr>
                  <w:divsChild>
                    <w:div w:id="1335298152">
                      <w:marLeft w:val="0"/>
                      <w:marRight w:val="0"/>
                      <w:marTop w:val="0"/>
                      <w:marBottom w:val="0"/>
                      <w:divBdr>
                        <w:top w:val="none" w:sz="0" w:space="0" w:color="auto"/>
                        <w:left w:val="none" w:sz="0" w:space="0" w:color="auto"/>
                        <w:bottom w:val="none" w:sz="0" w:space="0" w:color="auto"/>
                        <w:right w:val="none" w:sz="0" w:space="0" w:color="auto"/>
                      </w:divBdr>
                    </w:div>
                  </w:divsChild>
                </w:div>
                <w:div w:id="2133133587">
                  <w:marLeft w:val="0"/>
                  <w:marRight w:val="0"/>
                  <w:marTop w:val="0"/>
                  <w:marBottom w:val="0"/>
                  <w:divBdr>
                    <w:top w:val="none" w:sz="0" w:space="0" w:color="auto"/>
                    <w:left w:val="none" w:sz="0" w:space="0" w:color="auto"/>
                    <w:bottom w:val="none" w:sz="0" w:space="0" w:color="auto"/>
                    <w:right w:val="none" w:sz="0" w:space="0" w:color="auto"/>
                  </w:divBdr>
                  <w:divsChild>
                    <w:div w:id="280579981">
                      <w:marLeft w:val="0"/>
                      <w:marRight w:val="0"/>
                      <w:marTop w:val="0"/>
                      <w:marBottom w:val="0"/>
                      <w:divBdr>
                        <w:top w:val="none" w:sz="0" w:space="0" w:color="auto"/>
                        <w:left w:val="none" w:sz="0" w:space="0" w:color="auto"/>
                        <w:bottom w:val="none" w:sz="0" w:space="0" w:color="auto"/>
                        <w:right w:val="none" w:sz="0" w:space="0" w:color="auto"/>
                      </w:divBdr>
                    </w:div>
                  </w:divsChild>
                </w:div>
                <w:div w:id="2141729443">
                  <w:marLeft w:val="0"/>
                  <w:marRight w:val="0"/>
                  <w:marTop w:val="0"/>
                  <w:marBottom w:val="0"/>
                  <w:divBdr>
                    <w:top w:val="none" w:sz="0" w:space="0" w:color="auto"/>
                    <w:left w:val="none" w:sz="0" w:space="0" w:color="auto"/>
                    <w:bottom w:val="none" w:sz="0" w:space="0" w:color="auto"/>
                    <w:right w:val="none" w:sz="0" w:space="0" w:color="auto"/>
                  </w:divBdr>
                  <w:divsChild>
                    <w:div w:id="8438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135128">
          <w:marLeft w:val="0"/>
          <w:marRight w:val="0"/>
          <w:marTop w:val="0"/>
          <w:marBottom w:val="0"/>
          <w:divBdr>
            <w:top w:val="none" w:sz="0" w:space="0" w:color="auto"/>
            <w:left w:val="none" w:sz="0" w:space="0" w:color="auto"/>
            <w:bottom w:val="none" w:sz="0" w:space="0" w:color="auto"/>
            <w:right w:val="none" w:sz="0" w:space="0" w:color="auto"/>
          </w:divBdr>
        </w:div>
        <w:div w:id="1988120605">
          <w:marLeft w:val="0"/>
          <w:marRight w:val="0"/>
          <w:marTop w:val="0"/>
          <w:marBottom w:val="0"/>
          <w:divBdr>
            <w:top w:val="none" w:sz="0" w:space="0" w:color="auto"/>
            <w:left w:val="none" w:sz="0" w:space="0" w:color="auto"/>
            <w:bottom w:val="none" w:sz="0" w:space="0" w:color="auto"/>
            <w:right w:val="none" w:sz="0" w:space="0" w:color="auto"/>
          </w:divBdr>
        </w:div>
        <w:div w:id="2044361750">
          <w:marLeft w:val="0"/>
          <w:marRight w:val="0"/>
          <w:marTop w:val="0"/>
          <w:marBottom w:val="0"/>
          <w:divBdr>
            <w:top w:val="none" w:sz="0" w:space="0" w:color="auto"/>
            <w:left w:val="none" w:sz="0" w:space="0" w:color="auto"/>
            <w:bottom w:val="none" w:sz="0" w:space="0" w:color="auto"/>
            <w:right w:val="none" w:sz="0" w:space="0" w:color="auto"/>
          </w:divBdr>
        </w:div>
        <w:div w:id="2084721852">
          <w:marLeft w:val="0"/>
          <w:marRight w:val="0"/>
          <w:marTop w:val="0"/>
          <w:marBottom w:val="0"/>
          <w:divBdr>
            <w:top w:val="none" w:sz="0" w:space="0" w:color="auto"/>
            <w:left w:val="none" w:sz="0" w:space="0" w:color="auto"/>
            <w:bottom w:val="none" w:sz="0" w:space="0" w:color="auto"/>
            <w:right w:val="none" w:sz="0" w:space="0" w:color="auto"/>
          </w:divBdr>
        </w:div>
        <w:div w:id="2146969871">
          <w:marLeft w:val="0"/>
          <w:marRight w:val="0"/>
          <w:marTop w:val="0"/>
          <w:marBottom w:val="0"/>
          <w:divBdr>
            <w:top w:val="none" w:sz="0" w:space="0" w:color="auto"/>
            <w:left w:val="none" w:sz="0" w:space="0" w:color="auto"/>
            <w:bottom w:val="none" w:sz="0" w:space="0" w:color="auto"/>
            <w:right w:val="none" w:sz="0" w:space="0" w:color="auto"/>
          </w:divBdr>
        </w:div>
      </w:divsChild>
    </w:div>
    <w:div w:id="1705054021">
      <w:bodyDiv w:val="1"/>
      <w:marLeft w:val="0"/>
      <w:marRight w:val="0"/>
      <w:marTop w:val="0"/>
      <w:marBottom w:val="0"/>
      <w:divBdr>
        <w:top w:val="none" w:sz="0" w:space="0" w:color="auto"/>
        <w:left w:val="none" w:sz="0" w:space="0" w:color="auto"/>
        <w:bottom w:val="none" w:sz="0" w:space="0" w:color="auto"/>
        <w:right w:val="none" w:sz="0" w:space="0" w:color="auto"/>
      </w:divBdr>
    </w:div>
    <w:div w:id="1706639981">
      <w:bodyDiv w:val="1"/>
      <w:marLeft w:val="0"/>
      <w:marRight w:val="0"/>
      <w:marTop w:val="0"/>
      <w:marBottom w:val="0"/>
      <w:divBdr>
        <w:top w:val="none" w:sz="0" w:space="0" w:color="auto"/>
        <w:left w:val="none" w:sz="0" w:space="0" w:color="auto"/>
        <w:bottom w:val="none" w:sz="0" w:space="0" w:color="auto"/>
        <w:right w:val="none" w:sz="0" w:space="0" w:color="auto"/>
      </w:divBdr>
    </w:div>
    <w:div w:id="1711875332">
      <w:bodyDiv w:val="1"/>
      <w:marLeft w:val="0"/>
      <w:marRight w:val="0"/>
      <w:marTop w:val="0"/>
      <w:marBottom w:val="0"/>
      <w:divBdr>
        <w:top w:val="none" w:sz="0" w:space="0" w:color="auto"/>
        <w:left w:val="none" w:sz="0" w:space="0" w:color="auto"/>
        <w:bottom w:val="none" w:sz="0" w:space="0" w:color="auto"/>
        <w:right w:val="none" w:sz="0" w:space="0" w:color="auto"/>
      </w:divBdr>
    </w:div>
    <w:div w:id="1715344443">
      <w:bodyDiv w:val="1"/>
      <w:marLeft w:val="0"/>
      <w:marRight w:val="0"/>
      <w:marTop w:val="0"/>
      <w:marBottom w:val="0"/>
      <w:divBdr>
        <w:top w:val="none" w:sz="0" w:space="0" w:color="auto"/>
        <w:left w:val="none" w:sz="0" w:space="0" w:color="auto"/>
        <w:bottom w:val="none" w:sz="0" w:space="0" w:color="auto"/>
        <w:right w:val="none" w:sz="0" w:space="0" w:color="auto"/>
      </w:divBdr>
    </w:div>
    <w:div w:id="1719357911">
      <w:marLeft w:val="0"/>
      <w:marRight w:val="0"/>
      <w:marTop w:val="0"/>
      <w:marBottom w:val="0"/>
      <w:divBdr>
        <w:top w:val="none" w:sz="0" w:space="0" w:color="auto"/>
        <w:left w:val="none" w:sz="0" w:space="0" w:color="auto"/>
        <w:bottom w:val="none" w:sz="0" w:space="0" w:color="auto"/>
        <w:right w:val="none" w:sz="0" w:space="0" w:color="auto"/>
      </w:divBdr>
    </w:div>
    <w:div w:id="1719889542">
      <w:bodyDiv w:val="1"/>
      <w:marLeft w:val="0"/>
      <w:marRight w:val="0"/>
      <w:marTop w:val="0"/>
      <w:marBottom w:val="0"/>
      <w:divBdr>
        <w:top w:val="none" w:sz="0" w:space="0" w:color="auto"/>
        <w:left w:val="none" w:sz="0" w:space="0" w:color="auto"/>
        <w:bottom w:val="none" w:sz="0" w:space="0" w:color="auto"/>
        <w:right w:val="none" w:sz="0" w:space="0" w:color="auto"/>
      </w:divBdr>
    </w:div>
    <w:div w:id="1735423689">
      <w:marLeft w:val="0"/>
      <w:marRight w:val="0"/>
      <w:marTop w:val="0"/>
      <w:marBottom w:val="0"/>
      <w:divBdr>
        <w:top w:val="none" w:sz="0" w:space="0" w:color="auto"/>
        <w:left w:val="none" w:sz="0" w:space="0" w:color="auto"/>
        <w:bottom w:val="none" w:sz="0" w:space="0" w:color="auto"/>
        <w:right w:val="none" w:sz="0" w:space="0" w:color="auto"/>
      </w:divBdr>
    </w:div>
    <w:div w:id="1735733160">
      <w:marLeft w:val="0"/>
      <w:marRight w:val="0"/>
      <w:marTop w:val="0"/>
      <w:marBottom w:val="0"/>
      <w:divBdr>
        <w:top w:val="none" w:sz="0" w:space="0" w:color="auto"/>
        <w:left w:val="none" w:sz="0" w:space="0" w:color="auto"/>
        <w:bottom w:val="none" w:sz="0" w:space="0" w:color="auto"/>
        <w:right w:val="none" w:sz="0" w:space="0" w:color="auto"/>
      </w:divBdr>
      <w:divsChild>
        <w:div w:id="893348731">
          <w:marLeft w:val="0"/>
          <w:marRight w:val="0"/>
          <w:marTop w:val="0"/>
          <w:marBottom w:val="0"/>
          <w:divBdr>
            <w:top w:val="none" w:sz="0" w:space="0" w:color="auto"/>
            <w:left w:val="none" w:sz="0" w:space="0" w:color="auto"/>
            <w:bottom w:val="none" w:sz="0" w:space="0" w:color="auto"/>
            <w:right w:val="none" w:sz="0" w:space="0" w:color="auto"/>
          </w:divBdr>
        </w:div>
      </w:divsChild>
    </w:div>
    <w:div w:id="1736657063">
      <w:bodyDiv w:val="1"/>
      <w:marLeft w:val="0"/>
      <w:marRight w:val="0"/>
      <w:marTop w:val="0"/>
      <w:marBottom w:val="0"/>
      <w:divBdr>
        <w:top w:val="none" w:sz="0" w:space="0" w:color="auto"/>
        <w:left w:val="none" w:sz="0" w:space="0" w:color="auto"/>
        <w:bottom w:val="none" w:sz="0" w:space="0" w:color="auto"/>
        <w:right w:val="none" w:sz="0" w:space="0" w:color="auto"/>
      </w:divBdr>
    </w:div>
    <w:div w:id="1743335808">
      <w:bodyDiv w:val="1"/>
      <w:marLeft w:val="0"/>
      <w:marRight w:val="0"/>
      <w:marTop w:val="0"/>
      <w:marBottom w:val="0"/>
      <w:divBdr>
        <w:top w:val="none" w:sz="0" w:space="0" w:color="auto"/>
        <w:left w:val="none" w:sz="0" w:space="0" w:color="auto"/>
        <w:bottom w:val="none" w:sz="0" w:space="0" w:color="auto"/>
        <w:right w:val="none" w:sz="0" w:space="0" w:color="auto"/>
      </w:divBdr>
    </w:div>
    <w:div w:id="1753700234">
      <w:bodyDiv w:val="1"/>
      <w:marLeft w:val="0"/>
      <w:marRight w:val="0"/>
      <w:marTop w:val="0"/>
      <w:marBottom w:val="0"/>
      <w:divBdr>
        <w:top w:val="none" w:sz="0" w:space="0" w:color="auto"/>
        <w:left w:val="none" w:sz="0" w:space="0" w:color="auto"/>
        <w:bottom w:val="none" w:sz="0" w:space="0" w:color="auto"/>
        <w:right w:val="none" w:sz="0" w:space="0" w:color="auto"/>
      </w:divBdr>
    </w:div>
    <w:div w:id="1754355290">
      <w:bodyDiv w:val="1"/>
      <w:marLeft w:val="0"/>
      <w:marRight w:val="0"/>
      <w:marTop w:val="0"/>
      <w:marBottom w:val="0"/>
      <w:divBdr>
        <w:top w:val="none" w:sz="0" w:space="0" w:color="auto"/>
        <w:left w:val="none" w:sz="0" w:space="0" w:color="auto"/>
        <w:bottom w:val="none" w:sz="0" w:space="0" w:color="auto"/>
        <w:right w:val="none" w:sz="0" w:space="0" w:color="auto"/>
      </w:divBdr>
    </w:div>
    <w:div w:id="1761221911">
      <w:bodyDiv w:val="1"/>
      <w:marLeft w:val="0"/>
      <w:marRight w:val="0"/>
      <w:marTop w:val="0"/>
      <w:marBottom w:val="0"/>
      <w:divBdr>
        <w:top w:val="none" w:sz="0" w:space="0" w:color="auto"/>
        <w:left w:val="none" w:sz="0" w:space="0" w:color="auto"/>
        <w:bottom w:val="none" w:sz="0" w:space="0" w:color="auto"/>
        <w:right w:val="none" w:sz="0" w:space="0" w:color="auto"/>
      </w:divBdr>
    </w:div>
    <w:div w:id="1771001559">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774595594">
      <w:bodyDiv w:val="1"/>
      <w:marLeft w:val="0"/>
      <w:marRight w:val="0"/>
      <w:marTop w:val="0"/>
      <w:marBottom w:val="0"/>
      <w:divBdr>
        <w:top w:val="none" w:sz="0" w:space="0" w:color="auto"/>
        <w:left w:val="none" w:sz="0" w:space="0" w:color="auto"/>
        <w:bottom w:val="none" w:sz="0" w:space="0" w:color="auto"/>
        <w:right w:val="none" w:sz="0" w:space="0" w:color="auto"/>
      </w:divBdr>
    </w:div>
    <w:div w:id="1779251956">
      <w:marLeft w:val="0"/>
      <w:marRight w:val="0"/>
      <w:marTop w:val="0"/>
      <w:marBottom w:val="0"/>
      <w:divBdr>
        <w:top w:val="none" w:sz="0" w:space="0" w:color="auto"/>
        <w:left w:val="none" w:sz="0" w:space="0" w:color="auto"/>
        <w:bottom w:val="none" w:sz="0" w:space="0" w:color="auto"/>
        <w:right w:val="none" w:sz="0" w:space="0" w:color="auto"/>
      </w:divBdr>
      <w:divsChild>
        <w:div w:id="2109885788">
          <w:marLeft w:val="0"/>
          <w:marRight w:val="0"/>
          <w:marTop w:val="0"/>
          <w:marBottom w:val="0"/>
          <w:divBdr>
            <w:top w:val="none" w:sz="0" w:space="0" w:color="auto"/>
            <w:left w:val="none" w:sz="0" w:space="0" w:color="auto"/>
            <w:bottom w:val="none" w:sz="0" w:space="0" w:color="auto"/>
            <w:right w:val="none" w:sz="0" w:space="0" w:color="auto"/>
          </w:divBdr>
        </w:div>
      </w:divsChild>
    </w:div>
    <w:div w:id="1794976946">
      <w:bodyDiv w:val="1"/>
      <w:marLeft w:val="0"/>
      <w:marRight w:val="0"/>
      <w:marTop w:val="0"/>
      <w:marBottom w:val="0"/>
      <w:divBdr>
        <w:top w:val="none" w:sz="0" w:space="0" w:color="auto"/>
        <w:left w:val="none" w:sz="0" w:space="0" w:color="auto"/>
        <w:bottom w:val="none" w:sz="0" w:space="0" w:color="auto"/>
        <w:right w:val="none" w:sz="0" w:space="0" w:color="auto"/>
      </w:divBdr>
    </w:div>
    <w:div w:id="1794978897">
      <w:bodyDiv w:val="1"/>
      <w:marLeft w:val="0"/>
      <w:marRight w:val="0"/>
      <w:marTop w:val="0"/>
      <w:marBottom w:val="0"/>
      <w:divBdr>
        <w:top w:val="none" w:sz="0" w:space="0" w:color="auto"/>
        <w:left w:val="none" w:sz="0" w:space="0" w:color="auto"/>
        <w:bottom w:val="none" w:sz="0" w:space="0" w:color="auto"/>
        <w:right w:val="none" w:sz="0" w:space="0" w:color="auto"/>
      </w:divBdr>
    </w:div>
    <w:div w:id="1812794056">
      <w:bodyDiv w:val="1"/>
      <w:marLeft w:val="0"/>
      <w:marRight w:val="0"/>
      <w:marTop w:val="0"/>
      <w:marBottom w:val="0"/>
      <w:divBdr>
        <w:top w:val="none" w:sz="0" w:space="0" w:color="auto"/>
        <w:left w:val="none" w:sz="0" w:space="0" w:color="auto"/>
        <w:bottom w:val="none" w:sz="0" w:space="0" w:color="auto"/>
        <w:right w:val="none" w:sz="0" w:space="0" w:color="auto"/>
      </w:divBdr>
    </w:div>
    <w:div w:id="1813059566">
      <w:marLeft w:val="0"/>
      <w:marRight w:val="0"/>
      <w:marTop w:val="0"/>
      <w:marBottom w:val="0"/>
      <w:divBdr>
        <w:top w:val="none" w:sz="0" w:space="0" w:color="auto"/>
        <w:left w:val="none" w:sz="0" w:space="0" w:color="auto"/>
        <w:bottom w:val="none" w:sz="0" w:space="0" w:color="auto"/>
        <w:right w:val="none" w:sz="0" w:space="0" w:color="auto"/>
      </w:divBdr>
      <w:divsChild>
        <w:div w:id="1012610575">
          <w:marLeft w:val="0"/>
          <w:marRight w:val="0"/>
          <w:marTop w:val="0"/>
          <w:marBottom w:val="0"/>
          <w:divBdr>
            <w:top w:val="none" w:sz="0" w:space="0" w:color="auto"/>
            <w:left w:val="none" w:sz="0" w:space="0" w:color="auto"/>
            <w:bottom w:val="none" w:sz="0" w:space="0" w:color="auto"/>
            <w:right w:val="none" w:sz="0" w:space="0" w:color="auto"/>
          </w:divBdr>
        </w:div>
      </w:divsChild>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16484132">
      <w:bodyDiv w:val="1"/>
      <w:marLeft w:val="0"/>
      <w:marRight w:val="0"/>
      <w:marTop w:val="0"/>
      <w:marBottom w:val="0"/>
      <w:divBdr>
        <w:top w:val="none" w:sz="0" w:space="0" w:color="auto"/>
        <w:left w:val="none" w:sz="0" w:space="0" w:color="auto"/>
        <w:bottom w:val="none" w:sz="0" w:space="0" w:color="auto"/>
        <w:right w:val="none" w:sz="0" w:space="0" w:color="auto"/>
      </w:divBdr>
    </w:div>
    <w:div w:id="1827817630">
      <w:bodyDiv w:val="1"/>
      <w:marLeft w:val="0"/>
      <w:marRight w:val="0"/>
      <w:marTop w:val="0"/>
      <w:marBottom w:val="0"/>
      <w:divBdr>
        <w:top w:val="none" w:sz="0" w:space="0" w:color="auto"/>
        <w:left w:val="none" w:sz="0" w:space="0" w:color="auto"/>
        <w:bottom w:val="none" w:sz="0" w:space="0" w:color="auto"/>
        <w:right w:val="none" w:sz="0" w:space="0" w:color="auto"/>
      </w:divBdr>
    </w:div>
    <w:div w:id="1828472451">
      <w:bodyDiv w:val="1"/>
      <w:marLeft w:val="0"/>
      <w:marRight w:val="0"/>
      <w:marTop w:val="0"/>
      <w:marBottom w:val="0"/>
      <w:divBdr>
        <w:top w:val="none" w:sz="0" w:space="0" w:color="auto"/>
        <w:left w:val="none" w:sz="0" w:space="0" w:color="auto"/>
        <w:bottom w:val="none" w:sz="0" w:space="0" w:color="auto"/>
        <w:right w:val="none" w:sz="0" w:space="0" w:color="auto"/>
      </w:divBdr>
    </w:div>
    <w:div w:id="1829638048">
      <w:bodyDiv w:val="1"/>
      <w:marLeft w:val="0"/>
      <w:marRight w:val="0"/>
      <w:marTop w:val="0"/>
      <w:marBottom w:val="0"/>
      <w:divBdr>
        <w:top w:val="none" w:sz="0" w:space="0" w:color="auto"/>
        <w:left w:val="none" w:sz="0" w:space="0" w:color="auto"/>
        <w:bottom w:val="none" w:sz="0" w:space="0" w:color="auto"/>
        <w:right w:val="none" w:sz="0" w:space="0" w:color="auto"/>
      </w:divBdr>
    </w:div>
    <w:div w:id="1833181330">
      <w:bodyDiv w:val="1"/>
      <w:marLeft w:val="0"/>
      <w:marRight w:val="0"/>
      <w:marTop w:val="0"/>
      <w:marBottom w:val="0"/>
      <w:divBdr>
        <w:top w:val="none" w:sz="0" w:space="0" w:color="auto"/>
        <w:left w:val="none" w:sz="0" w:space="0" w:color="auto"/>
        <w:bottom w:val="none" w:sz="0" w:space="0" w:color="auto"/>
        <w:right w:val="none" w:sz="0" w:space="0" w:color="auto"/>
      </w:divBdr>
    </w:div>
    <w:div w:id="1845971700">
      <w:bodyDiv w:val="1"/>
      <w:marLeft w:val="0"/>
      <w:marRight w:val="0"/>
      <w:marTop w:val="0"/>
      <w:marBottom w:val="0"/>
      <w:divBdr>
        <w:top w:val="none" w:sz="0" w:space="0" w:color="auto"/>
        <w:left w:val="none" w:sz="0" w:space="0" w:color="auto"/>
        <w:bottom w:val="none" w:sz="0" w:space="0" w:color="auto"/>
        <w:right w:val="none" w:sz="0" w:space="0" w:color="auto"/>
      </w:divBdr>
      <w:divsChild>
        <w:div w:id="77214073">
          <w:marLeft w:val="0"/>
          <w:marRight w:val="0"/>
          <w:marTop w:val="0"/>
          <w:marBottom w:val="0"/>
          <w:divBdr>
            <w:top w:val="none" w:sz="0" w:space="0" w:color="auto"/>
            <w:left w:val="none" w:sz="0" w:space="0" w:color="auto"/>
            <w:bottom w:val="none" w:sz="0" w:space="0" w:color="auto"/>
            <w:right w:val="none" w:sz="0" w:space="0" w:color="auto"/>
          </w:divBdr>
        </w:div>
        <w:div w:id="950893794">
          <w:marLeft w:val="0"/>
          <w:marRight w:val="0"/>
          <w:marTop w:val="0"/>
          <w:marBottom w:val="0"/>
          <w:divBdr>
            <w:top w:val="none" w:sz="0" w:space="0" w:color="auto"/>
            <w:left w:val="none" w:sz="0" w:space="0" w:color="auto"/>
            <w:bottom w:val="none" w:sz="0" w:space="0" w:color="auto"/>
            <w:right w:val="none" w:sz="0" w:space="0" w:color="auto"/>
          </w:divBdr>
        </w:div>
      </w:divsChild>
    </w:div>
    <w:div w:id="1849055424">
      <w:marLeft w:val="0"/>
      <w:marRight w:val="0"/>
      <w:marTop w:val="0"/>
      <w:marBottom w:val="0"/>
      <w:divBdr>
        <w:top w:val="none" w:sz="0" w:space="0" w:color="auto"/>
        <w:left w:val="none" w:sz="0" w:space="0" w:color="auto"/>
        <w:bottom w:val="none" w:sz="0" w:space="0" w:color="auto"/>
        <w:right w:val="none" w:sz="0" w:space="0" w:color="auto"/>
      </w:divBdr>
      <w:divsChild>
        <w:div w:id="1811897113">
          <w:marLeft w:val="0"/>
          <w:marRight w:val="0"/>
          <w:marTop w:val="0"/>
          <w:marBottom w:val="0"/>
          <w:divBdr>
            <w:top w:val="none" w:sz="0" w:space="0" w:color="auto"/>
            <w:left w:val="none" w:sz="0" w:space="0" w:color="auto"/>
            <w:bottom w:val="none" w:sz="0" w:space="0" w:color="auto"/>
            <w:right w:val="none" w:sz="0" w:space="0" w:color="auto"/>
          </w:divBdr>
        </w:div>
      </w:divsChild>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874071252">
      <w:bodyDiv w:val="1"/>
      <w:marLeft w:val="0"/>
      <w:marRight w:val="0"/>
      <w:marTop w:val="0"/>
      <w:marBottom w:val="0"/>
      <w:divBdr>
        <w:top w:val="none" w:sz="0" w:space="0" w:color="auto"/>
        <w:left w:val="none" w:sz="0" w:space="0" w:color="auto"/>
        <w:bottom w:val="none" w:sz="0" w:space="0" w:color="auto"/>
        <w:right w:val="none" w:sz="0" w:space="0" w:color="auto"/>
      </w:divBdr>
    </w:div>
    <w:div w:id="1877307070">
      <w:bodyDiv w:val="1"/>
      <w:marLeft w:val="0"/>
      <w:marRight w:val="0"/>
      <w:marTop w:val="0"/>
      <w:marBottom w:val="0"/>
      <w:divBdr>
        <w:top w:val="none" w:sz="0" w:space="0" w:color="auto"/>
        <w:left w:val="none" w:sz="0" w:space="0" w:color="auto"/>
        <w:bottom w:val="none" w:sz="0" w:space="0" w:color="auto"/>
        <w:right w:val="none" w:sz="0" w:space="0" w:color="auto"/>
      </w:divBdr>
    </w:div>
    <w:div w:id="1887718681">
      <w:bodyDiv w:val="1"/>
      <w:marLeft w:val="0"/>
      <w:marRight w:val="0"/>
      <w:marTop w:val="0"/>
      <w:marBottom w:val="0"/>
      <w:divBdr>
        <w:top w:val="none" w:sz="0" w:space="0" w:color="auto"/>
        <w:left w:val="none" w:sz="0" w:space="0" w:color="auto"/>
        <w:bottom w:val="none" w:sz="0" w:space="0" w:color="auto"/>
        <w:right w:val="none" w:sz="0" w:space="0" w:color="auto"/>
      </w:divBdr>
    </w:div>
    <w:div w:id="1895004571">
      <w:bodyDiv w:val="1"/>
      <w:marLeft w:val="0"/>
      <w:marRight w:val="0"/>
      <w:marTop w:val="0"/>
      <w:marBottom w:val="0"/>
      <w:divBdr>
        <w:top w:val="none" w:sz="0" w:space="0" w:color="auto"/>
        <w:left w:val="none" w:sz="0" w:space="0" w:color="auto"/>
        <w:bottom w:val="none" w:sz="0" w:space="0" w:color="auto"/>
        <w:right w:val="none" w:sz="0" w:space="0" w:color="auto"/>
      </w:divBdr>
      <w:divsChild>
        <w:div w:id="458837952">
          <w:marLeft w:val="0"/>
          <w:marRight w:val="0"/>
          <w:marTop w:val="0"/>
          <w:marBottom w:val="0"/>
          <w:divBdr>
            <w:top w:val="none" w:sz="0" w:space="0" w:color="auto"/>
            <w:left w:val="none" w:sz="0" w:space="0" w:color="auto"/>
            <w:bottom w:val="none" w:sz="0" w:space="0" w:color="auto"/>
            <w:right w:val="none" w:sz="0" w:space="0" w:color="auto"/>
          </w:divBdr>
        </w:div>
        <w:div w:id="660734374">
          <w:marLeft w:val="0"/>
          <w:marRight w:val="0"/>
          <w:marTop w:val="0"/>
          <w:marBottom w:val="0"/>
          <w:divBdr>
            <w:top w:val="none" w:sz="0" w:space="0" w:color="auto"/>
            <w:left w:val="none" w:sz="0" w:space="0" w:color="auto"/>
            <w:bottom w:val="none" w:sz="0" w:space="0" w:color="auto"/>
            <w:right w:val="none" w:sz="0" w:space="0" w:color="auto"/>
          </w:divBdr>
        </w:div>
        <w:div w:id="878709546">
          <w:marLeft w:val="0"/>
          <w:marRight w:val="0"/>
          <w:marTop w:val="0"/>
          <w:marBottom w:val="0"/>
          <w:divBdr>
            <w:top w:val="none" w:sz="0" w:space="0" w:color="auto"/>
            <w:left w:val="none" w:sz="0" w:space="0" w:color="auto"/>
            <w:bottom w:val="none" w:sz="0" w:space="0" w:color="auto"/>
            <w:right w:val="none" w:sz="0" w:space="0" w:color="auto"/>
          </w:divBdr>
        </w:div>
        <w:div w:id="1100419216">
          <w:marLeft w:val="0"/>
          <w:marRight w:val="0"/>
          <w:marTop w:val="0"/>
          <w:marBottom w:val="0"/>
          <w:divBdr>
            <w:top w:val="none" w:sz="0" w:space="0" w:color="auto"/>
            <w:left w:val="none" w:sz="0" w:space="0" w:color="auto"/>
            <w:bottom w:val="none" w:sz="0" w:space="0" w:color="auto"/>
            <w:right w:val="none" w:sz="0" w:space="0" w:color="auto"/>
          </w:divBdr>
        </w:div>
        <w:div w:id="1313757787">
          <w:marLeft w:val="0"/>
          <w:marRight w:val="0"/>
          <w:marTop w:val="0"/>
          <w:marBottom w:val="0"/>
          <w:divBdr>
            <w:top w:val="none" w:sz="0" w:space="0" w:color="auto"/>
            <w:left w:val="none" w:sz="0" w:space="0" w:color="auto"/>
            <w:bottom w:val="none" w:sz="0" w:space="0" w:color="auto"/>
            <w:right w:val="none" w:sz="0" w:space="0" w:color="auto"/>
          </w:divBdr>
        </w:div>
      </w:divsChild>
    </w:div>
    <w:div w:id="1898204564">
      <w:bodyDiv w:val="1"/>
      <w:marLeft w:val="0"/>
      <w:marRight w:val="0"/>
      <w:marTop w:val="0"/>
      <w:marBottom w:val="0"/>
      <w:divBdr>
        <w:top w:val="none" w:sz="0" w:space="0" w:color="auto"/>
        <w:left w:val="none" w:sz="0" w:space="0" w:color="auto"/>
        <w:bottom w:val="none" w:sz="0" w:space="0" w:color="auto"/>
        <w:right w:val="none" w:sz="0" w:space="0" w:color="auto"/>
      </w:divBdr>
    </w:div>
    <w:div w:id="1904246607">
      <w:bodyDiv w:val="1"/>
      <w:marLeft w:val="0"/>
      <w:marRight w:val="0"/>
      <w:marTop w:val="0"/>
      <w:marBottom w:val="0"/>
      <w:divBdr>
        <w:top w:val="none" w:sz="0" w:space="0" w:color="auto"/>
        <w:left w:val="none" w:sz="0" w:space="0" w:color="auto"/>
        <w:bottom w:val="none" w:sz="0" w:space="0" w:color="auto"/>
        <w:right w:val="none" w:sz="0" w:space="0" w:color="auto"/>
      </w:divBdr>
      <w:divsChild>
        <w:div w:id="904991079">
          <w:marLeft w:val="0"/>
          <w:marRight w:val="0"/>
          <w:marTop w:val="0"/>
          <w:marBottom w:val="0"/>
          <w:divBdr>
            <w:top w:val="none" w:sz="0" w:space="0" w:color="auto"/>
            <w:left w:val="none" w:sz="0" w:space="0" w:color="auto"/>
            <w:bottom w:val="none" w:sz="0" w:space="0" w:color="auto"/>
            <w:right w:val="none" w:sz="0" w:space="0" w:color="auto"/>
          </w:divBdr>
        </w:div>
        <w:div w:id="1260066790">
          <w:marLeft w:val="0"/>
          <w:marRight w:val="0"/>
          <w:marTop w:val="0"/>
          <w:marBottom w:val="0"/>
          <w:divBdr>
            <w:top w:val="none" w:sz="0" w:space="0" w:color="auto"/>
            <w:left w:val="none" w:sz="0" w:space="0" w:color="auto"/>
            <w:bottom w:val="none" w:sz="0" w:space="0" w:color="auto"/>
            <w:right w:val="none" w:sz="0" w:space="0" w:color="auto"/>
          </w:divBdr>
          <w:divsChild>
            <w:div w:id="2015841280">
              <w:marLeft w:val="0"/>
              <w:marRight w:val="0"/>
              <w:marTop w:val="27"/>
              <w:marBottom w:val="27"/>
              <w:divBdr>
                <w:top w:val="none" w:sz="0" w:space="0" w:color="auto"/>
                <w:left w:val="none" w:sz="0" w:space="0" w:color="auto"/>
                <w:bottom w:val="none" w:sz="0" w:space="0" w:color="auto"/>
                <w:right w:val="none" w:sz="0" w:space="0" w:color="auto"/>
              </w:divBdr>
              <w:divsChild>
                <w:div w:id="104737264">
                  <w:marLeft w:val="0"/>
                  <w:marRight w:val="0"/>
                  <w:marTop w:val="0"/>
                  <w:marBottom w:val="0"/>
                  <w:divBdr>
                    <w:top w:val="none" w:sz="0" w:space="0" w:color="auto"/>
                    <w:left w:val="none" w:sz="0" w:space="0" w:color="auto"/>
                    <w:bottom w:val="none" w:sz="0" w:space="0" w:color="auto"/>
                    <w:right w:val="none" w:sz="0" w:space="0" w:color="auto"/>
                  </w:divBdr>
                  <w:divsChild>
                    <w:div w:id="49548529">
                      <w:marLeft w:val="0"/>
                      <w:marRight w:val="0"/>
                      <w:marTop w:val="0"/>
                      <w:marBottom w:val="0"/>
                      <w:divBdr>
                        <w:top w:val="none" w:sz="0" w:space="0" w:color="auto"/>
                        <w:left w:val="none" w:sz="0" w:space="0" w:color="auto"/>
                        <w:bottom w:val="none" w:sz="0" w:space="0" w:color="auto"/>
                        <w:right w:val="none" w:sz="0" w:space="0" w:color="auto"/>
                      </w:divBdr>
                    </w:div>
                  </w:divsChild>
                </w:div>
                <w:div w:id="109714891">
                  <w:marLeft w:val="0"/>
                  <w:marRight w:val="0"/>
                  <w:marTop w:val="0"/>
                  <w:marBottom w:val="0"/>
                  <w:divBdr>
                    <w:top w:val="none" w:sz="0" w:space="0" w:color="auto"/>
                    <w:left w:val="none" w:sz="0" w:space="0" w:color="auto"/>
                    <w:bottom w:val="none" w:sz="0" w:space="0" w:color="auto"/>
                    <w:right w:val="none" w:sz="0" w:space="0" w:color="auto"/>
                  </w:divBdr>
                  <w:divsChild>
                    <w:div w:id="1233470822">
                      <w:marLeft w:val="0"/>
                      <w:marRight w:val="0"/>
                      <w:marTop w:val="0"/>
                      <w:marBottom w:val="0"/>
                      <w:divBdr>
                        <w:top w:val="none" w:sz="0" w:space="0" w:color="auto"/>
                        <w:left w:val="none" w:sz="0" w:space="0" w:color="auto"/>
                        <w:bottom w:val="none" w:sz="0" w:space="0" w:color="auto"/>
                        <w:right w:val="none" w:sz="0" w:space="0" w:color="auto"/>
                      </w:divBdr>
                    </w:div>
                  </w:divsChild>
                </w:div>
                <w:div w:id="828326561">
                  <w:marLeft w:val="0"/>
                  <w:marRight w:val="0"/>
                  <w:marTop w:val="0"/>
                  <w:marBottom w:val="0"/>
                  <w:divBdr>
                    <w:top w:val="none" w:sz="0" w:space="0" w:color="auto"/>
                    <w:left w:val="none" w:sz="0" w:space="0" w:color="auto"/>
                    <w:bottom w:val="none" w:sz="0" w:space="0" w:color="auto"/>
                    <w:right w:val="none" w:sz="0" w:space="0" w:color="auto"/>
                  </w:divBdr>
                  <w:divsChild>
                    <w:div w:id="1810853603">
                      <w:marLeft w:val="0"/>
                      <w:marRight w:val="0"/>
                      <w:marTop w:val="0"/>
                      <w:marBottom w:val="0"/>
                      <w:divBdr>
                        <w:top w:val="none" w:sz="0" w:space="0" w:color="auto"/>
                        <w:left w:val="none" w:sz="0" w:space="0" w:color="auto"/>
                        <w:bottom w:val="none" w:sz="0" w:space="0" w:color="auto"/>
                        <w:right w:val="none" w:sz="0" w:space="0" w:color="auto"/>
                      </w:divBdr>
                    </w:div>
                  </w:divsChild>
                </w:div>
                <w:div w:id="1010253539">
                  <w:marLeft w:val="0"/>
                  <w:marRight w:val="0"/>
                  <w:marTop w:val="0"/>
                  <w:marBottom w:val="0"/>
                  <w:divBdr>
                    <w:top w:val="none" w:sz="0" w:space="0" w:color="auto"/>
                    <w:left w:val="none" w:sz="0" w:space="0" w:color="auto"/>
                    <w:bottom w:val="none" w:sz="0" w:space="0" w:color="auto"/>
                    <w:right w:val="none" w:sz="0" w:space="0" w:color="auto"/>
                  </w:divBdr>
                  <w:divsChild>
                    <w:div w:id="697319700">
                      <w:marLeft w:val="0"/>
                      <w:marRight w:val="0"/>
                      <w:marTop w:val="0"/>
                      <w:marBottom w:val="0"/>
                      <w:divBdr>
                        <w:top w:val="none" w:sz="0" w:space="0" w:color="auto"/>
                        <w:left w:val="none" w:sz="0" w:space="0" w:color="auto"/>
                        <w:bottom w:val="none" w:sz="0" w:space="0" w:color="auto"/>
                        <w:right w:val="none" w:sz="0" w:space="0" w:color="auto"/>
                      </w:divBdr>
                    </w:div>
                  </w:divsChild>
                </w:div>
                <w:div w:id="1907953241">
                  <w:marLeft w:val="0"/>
                  <w:marRight w:val="0"/>
                  <w:marTop w:val="0"/>
                  <w:marBottom w:val="0"/>
                  <w:divBdr>
                    <w:top w:val="none" w:sz="0" w:space="0" w:color="auto"/>
                    <w:left w:val="none" w:sz="0" w:space="0" w:color="auto"/>
                    <w:bottom w:val="none" w:sz="0" w:space="0" w:color="auto"/>
                    <w:right w:val="none" w:sz="0" w:space="0" w:color="auto"/>
                  </w:divBdr>
                  <w:divsChild>
                    <w:div w:id="453208021">
                      <w:marLeft w:val="0"/>
                      <w:marRight w:val="0"/>
                      <w:marTop w:val="0"/>
                      <w:marBottom w:val="0"/>
                      <w:divBdr>
                        <w:top w:val="none" w:sz="0" w:space="0" w:color="auto"/>
                        <w:left w:val="none" w:sz="0" w:space="0" w:color="auto"/>
                        <w:bottom w:val="none" w:sz="0" w:space="0" w:color="auto"/>
                        <w:right w:val="none" w:sz="0" w:space="0" w:color="auto"/>
                      </w:divBdr>
                    </w:div>
                  </w:divsChild>
                </w:div>
                <w:div w:id="1954053120">
                  <w:marLeft w:val="0"/>
                  <w:marRight w:val="0"/>
                  <w:marTop w:val="0"/>
                  <w:marBottom w:val="0"/>
                  <w:divBdr>
                    <w:top w:val="none" w:sz="0" w:space="0" w:color="auto"/>
                    <w:left w:val="none" w:sz="0" w:space="0" w:color="auto"/>
                    <w:bottom w:val="none" w:sz="0" w:space="0" w:color="auto"/>
                    <w:right w:val="none" w:sz="0" w:space="0" w:color="auto"/>
                  </w:divBdr>
                  <w:divsChild>
                    <w:div w:id="9038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12874">
          <w:marLeft w:val="0"/>
          <w:marRight w:val="0"/>
          <w:marTop w:val="0"/>
          <w:marBottom w:val="0"/>
          <w:divBdr>
            <w:top w:val="none" w:sz="0" w:space="0" w:color="auto"/>
            <w:left w:val="none" w:sz="0" w:space="0" w:color="auto"/>
            <w:bottom w:val="none" w:sz="0" w:space="0" w:color="auto"/>
            <w:right w:val="none" w:sz="0" w:space="0" w:color="auto"/>
          </w:divBdr>
        </w:div>
      </w:divsChild>
    </w:div>
    <w:div w:id="1912884729">
      <w:bodyDiv w:val="1"/>
      <w:marLeft w:val="0"/>
      <w:marRight w:val="0"/>
      <w:marTop w:val="0"/>
      <w:marBottom w:val="0"/>
      <w:divBdr>
        <w:top w:val="none" w:sz="0" w:space="0" w:color="auto"/>
        <w:left w:val="none" w:sz="0" w:space="0" w:color="auto"/>
        <w:bottom w:val="none" w:sz="0" w:space="0" w:color="auto"/>
        <w:right w:val="none" w:sz="0" w:space="0" w:color="auto"/>
      </w:divBdr>
    </w:div>
    <w:div w:id="1921861988">
      <w:bodyDiv w:val="1"/>
      <w:marLeft w:val="0"/>
      <w:marRight w:val="0"/>
      <w:marTop w:val="0"/>
      <w:marBottom w:val="0"/>
      <w:divBdr>
        <w:top w:val="none" w:sz="0" w:space="0" w:color="auto"/>
        <w:left w:val="none" w:sz="0" w:space="0" w:color="auto"/>
        <w:bottom w:val="none" w:sz="0" w:space="0" w:color="auto"/>
        <w:right w:val="none" w:sz="0" w:space="0" w:color="auto"/>
      </w:divBdr>
    </w:div>
    <w:div w:id="1924222017">
      <w:bodyDiv w:val="1"/>
      <w:marLeft w:val="0"/>
      <w:marRight w:val="0"/>
      <w:marTop w:val="0"/>
      <w:marBottom w:val="0"/>
      <w:divBdr>
        <w:top w:val="none" w:sz="0" w:space="0" w:color="auto"/>
        <w:left w:val="none" w:sz="0" w:space="0" w:color="auto"/>
        <w:bottom w:val="none" w:sz="0" w:space="0" w:color="auto"/>
        <w:right w:val="none" w:sz="0" w:space="0" w:color="auto"/>
      </w:divBdr>
    </w:div>
    <w:div w:id="1926300014">
      <w:bodyDiv w:val="1"/>
      <w:marLeft w:val="0"/>
      <w:marRight w:val="0"/>
      <w:marTop w:val="0"/>
      <w:marBottom w:val="0"/>
      <w:divBdr>
        <w:top w:val="none" w:sz="0" w:space="0" w:color="auto"/>
        <w:left w:val="none" w:sz="0" w:space="0" w:color="auto"/>
        <w:bottom w:val="none" w:sz="0" w:space="0" w:color="auto"/>
        <w:right w:val="none" w:sz="0" w:space="0" w:color="auto"/>
      </w:divBdr>
    </w:div>
    <w:div w:id="1936355615">
      <w:bodyDiv w:val="1"/>
      <w:marLeft w:val="0"/>
      <w:marRight w:val="0"/>
      <w:marTop w:val="0"/>
      <w:marBottom w:val="0"/>
      <w:divBdr>
        <w:top w:val="none" w:sz="0" w:space="0" w:color="auto"/>
        <w:left w:val="none" w:sz="0" w:space="0" w:color="auto"/>
        <w:bottom w:val="none" w:sz="0" w:space="0" w:color="auto"/>
        <w:right w:val="none" w:sz="0" w:space="0" w:color="auto"/>
      </w:divBdr>
    </w:div>
    <w:div w:id="1950382455">
      <w:marLeft w:val="0"/>
      <w:marRight w:val="0"/>
      <w:marTop w:val="0"/>
      <w:marBottom w:val="0"/>
      <w:divBdr>
        <w:top w:val="none" w:sz="0" w:space="0" w:color="auto"/>
        <w:left w:val="none" w:sz="0" w:space="0" w:color="auto"/>
        <w:bottom w:val="none" w:sz="0" w:space="0" w:color="auto"/>
        <w:right w:val="none" w:sz="0" w:space="0" w:color="auto"/>
      </w:divBdr>
    </w:div>
    <w:div w:id="1957134163">
      <w:bodyDiv w:val="1"/>
      <w:marLeft w:val="0"/>
      <w:marRight w:val="0"/>
      <w:marTop w:val="0"/>
      <w:marBottom w:val="0"/>
      <w:divBdr>
        <w:top w:val="none" w:sz="0" w:space="0" w:color="auto"/>
        <w:left w:val="none" w:sz="0" w:space="0" w:color="auto"/>
        <w:bottom w:val="none" w:sz="0" w:space="0" w:color="auto"/>
        <w:right w:val="none" w:sz="0" w:space="0" w:color="auto"/>
      </w:divBdr>
    </w:div>
    <w:div w:id="1983386458">
      <w:bodyDiv w:val="1"/>
      <w:marLeft w:val="0"/>
      <w:marRight w:val="0"/>
      <w:marTop w:val="0"/>
      <w:marBottom w:val="0"/>
      <w:divBdr>
        <w:top w:val="none" w:sz="0" w:space="0" w:color="auto"/>
        <w:left w:val="none" w:sz="0" w:space="0" w:color="auto"/>
        <w:bottom w:val="none" w:sz="0" w:space="0" w:color="auto"/>
        <w:right w:val="none" w:sz="0" w:space="0" w:color="auto"/>
      </w:divBdr>
    </w:div>
    <w:div w:id="2009017115">
      <w:bodyDiv w:val="1"/>
      <w:marLeft w:val="0"/>
      <w:marRight w:val="0"/>
      <w:marTop w:val="0"/>
      <w:marBottom w:val="0"/>
      <w:divBdr>
        <w:top w:val="none" w:sz="0" w:space="0" w:color="auto"/>
        <w:left w:val="none" w:sz="0" w:space="0" w:color="auto"/>
        <w:bottom w:val="none" w:sz="0" w:space="0" w:color="auto"/>
        <w:right w:val="none" w:sz="0" w:space="0" w:color="auto"/>
      </w:divBdr>
    </w:div>
    <w:div w:id="2012490164">
      <w:bodyDiv w:val="1"/>
      <w:marLeft w:val="0"/>
      <w:marRight w:val="0"/>
      <w:marTop w:val="0"/>
      <w:marBottom w:val="0"/>
      <w:divBdr>
        <w:top w:val="none" w:sz="0" w:space="0" w:color="auto"/>
        <w:left w:val="none" w:sz="0" w:space="0" w:color="auto"/>
        <w:bottom w:val="none" w:sz="0" w:space="0" w:color="auto"/>
        <w:right w:val="none" w:sz="0" w:space="0" w:color="auto"/>
      </w:divBdr>
      <w:divsChild>
        <w:div w:id="247275748">
          <w:marLeft w:val="0"/>
          <w:marRight w:val="0"/>
          <w:marTop w:val="0"/>
          <w:marBottom w:val="0"/>
          <w:divBdr>
            <w:top w:val="none" w:sz="0" w:space="0" w:color="auto"/>
            <w:left w:val="none" w:sz="0" w:space="0" w:color="auto"/>
            <w:bottom w:val="none" w:sz="0" w:space="0" w:color="auto"/>
            <w:right w:val="none" w:sz="0" w:space="0" w:color="auto"/>
          </w:divBdr>
          <w:divsChild>
            <w:div w:id="266739114">
              <w:marLeft w:val="0"/>
              <w:marRight w:val="0"/>
              <w:marTop w:val="0"/>
              <w:marBottom w:val="0"/>
              <w:divBdr>
                <w:top w:val="none" w:sz="0" w:space="0" w:color="auto"/>
                <w:left w:val="none" w:sz="0" w:space="0" w:color="auto"/>
                <w:bottom w:val="none" w:sz="0" w:space="0" w:color="auto"/>
                <w:right w:val="none" w:sz="0" w:space="0" w:color="auto"/>
              </w:divBdr>
            </w:div>
          </w:divsChild>
        </w:div>
        <w:div w:id="340742066">
          <w:marLeft w:val="0"/>
          <w:marRight w:val="0"/>
          <w:marTop w:val="0"/>
          <w:marBottom w:val="0"/>
          <w:divBdr>
            <w:top w:val="none" w:sz="0" w:space="0" w:color="auto"/>
            <w:left w:val="none" w:sz="0" w:space="0" w:color="auto"/>
            <w:bottom w:val="none" w:sz="0" w:space="0" w:color="auto"/>
            <w:right w:val="none" w:sz="0" w:space="0" w:color="auto"/>
          </w:divBdr>
          <w:divsChild>
            <w:div w:id="1831410463">
              <w:marLeft w:val="0"/>
              <w:marRight w:val="0"/>
              <w:marTop w:val="0"/>
              <w:marBottom w:val="0"/>
              <w:divBdr>
                <w:top w:val="none" w:sz="0" w:space="0" w:color="auto"/>
                <w:left w:val="none" w:sz="0" w:space="0" w:color="auto"/>
                <w:bottom w:val="none" w:sz="0" w:space="0" w:color="auto"/>
                <w:right w:val="none" w:sz="0" w:space="0" w:color="auto"/>
              </w:divBdr>
            </w:div>
          </w:divsChild>
        </w:div>
        <w:div w:id="416902908">
          <w:marLeft w:val="0"/>
          <w:marRight w:val="0"/>
          <w:marTop w:val="0"/>
          <w:marBottom w:val="0"/>
          <w:divBdr>
            <w:top w:val="none" w:sz="0" w:space="0" w:color="auto"/>
            <w:left w:val="none" w:sz="0" w:space="0" w:color="auto"/>
            <w:bottom w:val="none" w:sz="0" w:space="0" w:color="auto"/>
            <w:right w:val="none" w:sz="0" w:space="0" w:color="auto"/>
          </w:divBdr>
          <w:divsChild>
            <w:div w:id="1654869685">
              <w:marLeft w:val="0"/>
              <w:marRight w:val="0"/>
              <w:marTop w:val="0"/>
              <w:marBottom w:val="0"/>
              <w:divBdr>
                <w:top w:val="none" w:sz="0" w:space="0" w:color="auto"/>
                <w:left w:val="none" w:sz="0" w:space="0" w:color="auto"/>
                <w:bottom w:val="none" w:sz="0" w:space="0" w:color="auto"/>
                <w:right w:val="none" w:sz="0" w:space="0" w:color="auto"/>
              </w:divBdr>
            </w:div>
          </w:divsChild>
        </w:div>
        <w:div w:id="529613351">
          <w:marLeft w:val="0"/>
          <w:marRight w:val="0"/>
          <w:marTop w:val="0"/>
          <w:marBottom w:val="0"/>
          <w:divBdr>
            <w:top w:val="none" w:sz="0" w:space="0" w:color="auto"/>
            <w:left w:val="none" w:sz="0" w:space="0" w:color="auto"/>
            <w:bottom w:val="none" w:sz="0" w:space="0" w:color="auto"/>
            <w:right w:val="none" w:sz="0" w:space="0" w:color="auto"/>
          </w:divBdr>
          <w:divsChild>
            <w:div w:id="1390688971">
              <w:marLeft w:val="0"/>
              <w:marRight w:val="0"/>
              <w:marTop w:val="0"/>
              <w:marBottom w:val="0"/>
              <w:divBdr>
                <w:top w:val="none" w:sz="0" w:space="0" w:color="auto"/>
                <w:left w:val="none" w:sz="0" w:space="0" w:color="auto"/>
                <w:bottom w:val="none" w:sz="0" w:space="0" w:color="auto"/>
                <w:right w:val="none" w:sz="0" w:space="0" w:color="auto"/>
              </w:divBdr>
            </w:div>
          </w:divsChild>
        </w:div>
        <w:div w:id="566721487">
          <w:marLeft w:val="0"/>
          <w:marRight w:val="0"/>
          <w:marTop w:val="0"/>
          <w:marBottom w:val="0"/>
          <w:divBdr>
            <w:top w:val="none" w:sz="0" w:space="0" w:color="auto"/>
            <w:left w:val="none" w:sz="0" w:space="0" w:color="auto"/>
            <w:bottom w:val="none" w:sz="0" w:space="0" w:color="auto"/>
            <w:right w:val="none" w:sz="0" w:space="0" w:color="auto"/>
          </w:divBdr>
          <w:divsChild>
            <w:div w:id="877164680">
              <w:marLeft w:val="0"/>
              <w:marRight w:val="0"/>
              <w:marTop w:val="0"/>
              <w:marBottom w:val="0"/>
              <w:divBdr>
                <w:top w:val="none" w:sz="0" w:space="0" w:color="auto"/>
                <w:left w:val="none" w:sz="0" w:space="0" w:color="auto"/>
                <w:bottom w:val="none" w:sz="0" w:space="0" w:color="auto"/>
                <w:right w:val="none" w:sz="0" w:space="0" w:color="auto"/>
              </w:divBdr>
            </w:div>
          </w:divsChild>
        </w:div>
        <w:div w:id="616643076">
          <w:marLeft w:val="0"/>
          <w:marRight w:val="0"/>
          <w:marTop w:val="0"/>
          <w:marBottom w:val="0"/>
          <w:divBdr>
            <w:top w:val="none" w:sz="0" w:space="0" w:color="auto"/>
            <w:left w:val="none" w:sz="0" w:space="0" w:color="auto"/>
            <w:bottom w:val="none" w:sz="0" w:space="0" w:color="auto"/>
            <w:right w:val="none" w:sz="0" w:space="0" w:color="auto"/>
          </w:divBdr>
          <w:divsChild>
            <w:div w:id="167142254">
              <w:marLeft w:val="0"/>
              <w:marRight w:val="0"/>
              <w:marTop w:val="0"/>
              <w:marBottom w:val="0"/>
              <w:divBdr>
                <w:top w:val="none" w:sz="0" w:space="0" w:color="auto"/>
                <w:left w:val="none" w:sz="0" w:space="0" w:color="auto"/>
                <w:bottom w:val="none" w:sz="0" w:space="0" w:color="auto"/>
                <w:right w:val="none" w:sz="0" w:space="0" w:color="auto"/>
              </w:divBdr>
            </w:div>
          </w:divsChild>
        </w:div>
        <w:div w:id="652561835">
          <w:marLeft w:val="0"/>
          <w:marRight w:val="0"/>
          <w:marTop w:val="0"/>
          <w:marBottom w:val="0"/>
          <w:divBdr>
            <w:top w:val="none" w:sz="0" w:space="0" w:color="auto"/>
            <w:left w:val="none" w:sz="0" w:space="0" w:color="auto"/>
            <w:bottom w:val="none" w:sz="0" w:space="0" w:color="auto"/>
            <w:right w:val="none" w:sz="0" w:space="0" w:color="auto"/>
          </w:divBdr>
          <w:divsChild>
            <w:div w:id="1447576738">
              <w:marLeft w:val="0"/>
              <w:marRight w:val="0"/>
              <w:marTop w:val="0"/>
              <w:marBottom w:val="0"/>
              <w:divBdr>
                <w:top w:val="none" w:sz="0" w:space="0" w:color="auto"/>
                <w:left w:val="none" w:sz="0" w:space="0" w:color="auto"/>
                <w:bottom w:val="none" w:sz="0" w:space="0" w:color="auto"/>
                <w:right w:val="none" w:sz="0" w:space="0" w:color="auto"/>
              </w:divBdr>
            </w:div>
          </w:divsChild>
        </w:div>
        <w:div w:id="669453951">
          <w:marLeft w:val="0"/>
          <w:marRight w:val="0"/>
          <w:marTop w:val="0"/>
          <w:marBottom w:val="0"/>
          <w:divBdr>
            <w:top w:val="none" w:sz="0" w:space="0" w:color="auto"/>
            <w:left w:val="none" w:sz="0" w:space="0" w:color="auto"/>
            <w:bottom w:val="none" w:sz="0" w:space="0" w:color="auto"/>
            <w:right w:val="none" w:sz="0" w:space="0" w:color="auto"/>
          </w:divBdr>
          <w:divsChild>
            <w:div w:id="1660036677">
              <w:marLeft w:val="0"/>
              <w:marRight w:val="0"/>
              <w:marTop w:val="0"/>
              <w:marBottom w:val="0"/>
              <w:divBdr>
                <w:top w:val="none" w:sz="0" w:space="0" w:color="auto"/>
                <w:left w:val="none" w:sz="0" w:space="0" w:color="auto"/>
                <w:bottom w:val="none" w:sz="0" w:space="0" w:color="auto"/>
                <w:right w:val="none" w:sz="0" w:space="0" w:color="auto"/>
              </w:divBdr>
            </w:div>
          </w:divsChild>
        </w:div>
        <w:div w:id="899629101">
          <w:marLeft w:val="0"/>
          <w:marRight w:val="0"/>
          <w:marTop w:val="0"/>
          <w:marBottom w:val="0"/>
          <w:divBdr>
            <w:top w:val="none" w:sz="0" w:space="0" w:color="auto"/>
            <w:left w:val="none" w:sz="0" w:space="0" w:color="auto"/>
            <w:bottom w:val="none" w:sz="0" w:space="0" w:color="auto"/>
            <w:right w:val="none" w:sz="0" w:space="0" w:color="auto"/>
          </w:divBdr>
          <w:divsChild>
            <w:div w:id="1776748669">
              <w:marLeft w:val="0"/>
              <w:marRight w:val="0"/>
              <w:marTop w:val="0"/>
              <w:marBottom w:val="0"/>
              <w:divBdr>
                <w:top w:val="none" w:sz="0" w:space="0" w:color="auto"/>
                <w:left w:val="none" w:sz="0" w:space="0" w:color="auto"/>
                <w:bottom w:val="none" w:sz="0" w:space="0" w:color="auto"/>
                <w:right w:val="none" w:sz="0" w:space="0" w:color="auto"/>
              </w:divBdr>
            </w:div>
          </w:divsChild>
        </w:div>
        <w:div w:id="916671682">
          <w:marLeft w:val="0"/>
          <w:marRight w:val="0"/>
          <w:marTop w:val="0"/>
          <w:marBottom w:val="0"/>
          <w:divBdr>
            <w:top w:val="none" w:sz="0" w:space="0" w:color="auto"/>
            <w:left w:val="none" w:sz="0" w:space="0" w:color="auto"/>
            <w:bottom w:val="none" w:sz="0" w:space="0" w:color="auto"/>
            <w:right w:val="none" w:sz="0" w:space="0" w:color="auto"/>
          </w:divBdr>
          <w:divsChild>
            <w:div w:id="489299411">
              <w:marLeft w:val="0"/>
              <w:marRight w:val="0"/>
              <w:marTop w:val="0"/>
              <w:marBottom w:val="0"/>
              <w:divBdr>
                <w:top w:val="none" w:sz="0" w:space="0" w:color="auto"/>
                <w:left w:val="none" w:sz="0" w:space="0" w:color="auto"/>
                <w:bottom w:val="none" w:sz="0" w:space="0" w:color="auto"/>
                <w:right w:val="none" w:sz="0" w:space="0" w:color="auto"/>
              </w:divBdr>
            </w:div>
          </w:divsChild>
        </w:div>
        <w:div w:id="1045065002">
          <w:marLeft w:val="0"/>
          <w:marRight w:val="0"/>
          <w:marTop w:val="0"/>
          <w:marBottom w:val="0"/>
          <w:divBdr>
            <w:top w:val="none" w:sz="0" w:space="0" w:color="auto"/>
            <w:left w:val="none" w:sz="0" w:space="0" w:color="auto"/>
            <w:bottom w:val="none" w:sz="0" w:space="0" w:color="auto"/>
            <w:right w:val="none" w:sz="0" w:space="0" w:color="auto"/>
          </w:divBdr>
          <w:divsChild>
            <w:div w:id="1058236939">
              <w:marLeft w:val="0"/>
              <w:marRight w:val="0"/>
              <w:marTop w:val="0"/>
              <w:marBottom w:val="0"/>
              <w:divBdr>
                <w:top w:val="none" w:sz="0" w:space="0" w:color="auto"/>
                <w:left w:val="none" w:sz="0" w:space="0" w:color="auto"/>
                <w:bottom w:val="none" w:sz="0" w:space="0" w:color="auto"/>
                <w:right w:val="none" w:sz="0" w:space="0" w:color="auto"/>
              </w:divBdr>
            </w:div>
          </w:divsChild>
        </w:div>
        <w:div w:id="1408457120">
          <w:marLeft w:val="0"/>
          <w:marRight w:val="0"/>
          <w:marTop w:val="0"/>
          <w:marBottom w:val="0"/>
          <w:divBdr>
            <w:top w:val="none" w:sz="0" w:space="0" w:color="auto"/>
            <w:left w:val="none" w:sz="0" w:space="0" w:color="auto"/>
            <w:bottom w:val="none" w:sz="0" w:space="0" w:color="auto"/>
            <w:right w:val="none" w:sz="0" w:space="0" w:color="auto"/>
          </w:divBdr>
          <w:divsChild>
            <w:div w:id="1863006404">
              <w:marLeft w:val="0"/>
              <w:marRight w:val="0"/>
              <w:marTop w:val="0"/>
              <w:marBottom w:val="0"/>
              <w:divBdr>
                <w:top w:val="none" w:sz="0" w:space="0" w:color="auto"/>
                <w:left w:val="none" w:sz="0" w:space="0" w:color="auto"/>
                <w:bottom w:val="none" w:sz="0" w:space="0" w:color="auto"/>
                <w:right w:val="none" w:sz="0" w:space="0" w:color="auto"/>
              </w:divBdr>
            </w:div>
          </w:divsChild>
        </w:div>
        <w:div w:id="1482305010">
          <w:marLeft w:val="0"/>
          <w:marRight w:val="0"/>
          <w:marTop w:val="0"/>
          <w:marBottom w:val="0"/>
          <w:divBdr>
            <w:top w:val="none" w:sz="0" w:space="0" w:color="auto"/>
            <w:left w:val="none" w:sz="0" w:space="0" w:color="auto"/>
            <w:bottom w:val="none" w:sz="0" w:space="0" w:color="auto"/>
            <w:right w:val="none" w:sz="0" w:space="0" w:color="auto"/>
          </w:divBdr>
          <w:divsChild>
            <w:div w:id="300037323">
              <w:marLeft w:val="0"/>
              <w:marRight w:val="0"/>
              <w:marTop w:val="0"/>
              <w:marBottom w:val="0"/>
              <w:divBdr>
                <w:top w:val="none" w:sz="0" w:space="0" w:color="auto"/>
                <w:left w:val="none" w:sz="0" w:space="0" w:color="auto"/>
                <w:bottom w:val="none" w:sz="0" w:space="0" w:color="auto"/>
                <w:right w:val="none" w:sz="0" w:space="0" w:color="auto"/>
              </w:divBdr>
            </w:div>
          </w:divsChild>
        </w:div>
        <w:div w:id="1662614092">
          <w:marLeft w:val="0"/>
          <w:marRight w:val="0"/>
          <w:marTop w:val="0"/>
          <w:marBottom w:val="0"/>
          <w:divBdr>
            <w:top w:val="none" w:sz="0" w:space="0" w:color="auto"/>
            <w:left w:val="none" w:sz="0" w:space="0" w:color="auto"/>
            <w:bottom w:val="none" w:sz="0" w:space="0" w:color="auto"/>
            <w:right w:val="none" w:sz="0" w:space="0" w:color="auto"/>
          </w:divBdr>
          <w:divsChild>
            <w:div w:id="1301498461">
              <w:marLeft w:val="0"/>
              <w:marRight w:val="0"/>
              <w:marTop w:val="0"/>
              <w:marBottom w:val="0"/>
              <w:divBdr>
                <w:top w:val="none" w:sz="0" w:space="0" w:color="auto"/>
                <w:left w:val="none" w:sz="0" w:space="0" w:color="auto"/>
                <w:bottom w:val="none" w:sz="0" w:space="0" w:color="auto"/>
                <w:right w:val="none" w:sz="0" w:space="0" w:color="auto"/>
              </w:divBdr>
            </w:div>
          </w:divsChild>
        </w:div>
        <w:div w:id="2048526791">
          <w:marLeft w:val="0"/>
          <w:marRight w:val="0"/>
          <w:marTop w:val="0"/>
          <w:marBottom w:val="0"/>
          <w:divBdr>
            <w:top w:val="none" w:sz="0" w:space="0" w:color="auto"/>
            <w:left w:val="none" w:sz="0" w:space="0" w:color="auto"/>
            <w:bottom w:val="none" w:sz="0" w:space="0" w:color="auto"/>
            <w:right w:val="none" w:sz="0" w:space="0" w:color="auto"/>
          </w:divBdr>
          <w:divsChild>
            <w:div w:id="3778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246">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46901783">
      <w:bodyDiv w:val="1"/>
      <w:marLeft w:val="0"/>
      <w:marRight w:val="0"/>
      <w:marTop w:val="0"/>
      <w:marBottom w:val="0"/>
      <w:divBdr>
        <w:top w:val="none" w:sz="0" w:space="0" w:color="auto"/>
        <w:left w:val="none" w:sz="0" w:space="0" w:color="auto"/>
        <w:bottom w:val="none" w:sz="0" w:space="0" w:color="auto"/>
        <w:right w:val="none" w:sz="0" w:space="0" w:color="auto"/>
      </w:divBdr>
    </w:div>
    <w:div w:id="2050182843">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 w:id="2067095945">
      <w:marLeft w:val="0"/>
      <w:marRight w:val="0"/>
      <w:marTop w:val="0"/>
      <w:marBottom w:val="0"/>
      <w:divBdr>
        <w:top w:val="none" w:sz="0" w:space="0" w:color="auto"/>
        <w:left w:val="none" w:sz="0" w:space="0" w:color="auto"/>
        <w:bottom w:val="none" w:sz="0" w:space="0" w:color="auto"/>
        <w:right w:val="none" w:sz="0" w:space="0" w:color="auto"/>
      </w:divBdr>
      <w:divsChild>
        <w:div w:id="454640304">
          <w:marLeft w:val="0"/>
          <w:marRight w:val="0"/>
          <w:marTop w:val="0"/>
          <w:marBottom w:val="0"/>
          <w:divBdr>
            <w:top w:val="none" w:sz="0" w:space="0" w:color="auto"/>
            <w:left w:val="none" w:sz="0" w:space="0" w:color="auto"/>
            <w:bottom w:val="none" w:sz="0" w:space="0" w:color="auto"/>
            <w:right w:val="none" w:sz="0" w:space="0" w:color="auto"/>
          </w:divBdr>
        </w:div>
      </w:divsChild>
    </w:div>
    <w:div w:id="2074235369">
      <w:bodyDiv w:val="1"/>
      <w:marLeft w:val="0"/>
      <w:marRight w:val="0"/>
      <w:marTop w:val="0"/>
      <w:marBottom w:val="0"/>
      <w:divBdr>
        <w:top w:val="none" w:sz="0" w:space="0" w:color="auto"/>
        <w:left w:val="none" w:sz="0" w:space="0" w:color="auto"/>
        <w:bottom w:val="none" w:sz="0" w:space="0" w:color="auto"/>
        <w:right w:val="none" w:sz="0" w:space="0" w:color="auto"/>
      </w:divBdr>
    </w:div>
    <w:div w:id="2082946837">
      <w:bodyDiv w:val="1"/>
      <w:marLeft w:val="0"/>
      <w:marRight w:val="0"/>
      <w:marTop w:val="0"/>
      <w:marBottom w:val="0"/>
      <w:divBdr>
        <w:top w:val="none" w:sz="0" w:space="0" w:color="auto"/>
        <w:left w:val="none" w:sz="0" w:space="0" w:color="auto"/>
        <w:bottom w:val="none" w:sz="0" w:space="0" w:color="auto"/>
        <w:right w:val="none" w:sz="0" w:space="0" w:color="auto"/>
      </w:divBdr>
    </w:div>
    <w:div w:id="2083604330">
      <w:marLeft w:val="0"/>
      <w:marRight w:val="0"/>
      <w:marTop w:val="0"/>
      <w:marBottom w:val="0"/>
      <w:divBdr>
        <w:top w:val="none" w:sz="0" w:space="0" w:color="auto"/>
        <w:left w:val="none" w:sz="0" w:space="0" w:color="auto"/>
        <w:bottom w:val="none" w:sz="0" w:space="0" w:color="auto"/>
        <w:right w:val="none" w:sz="0" w:space="0" w:color="auto"/>
      </w:divBdr>
      <w:divsChild>
        <w:div w:id="618420046">
          <w:marLeft w:val="0"/>
          <w:marRight w:val="0"/>
          <w:marTop w:val="0"/>
          <w:marBottom w:val="0"/>
          <w:divBdr>
            <w:top w:val="none" w:sz="0" w:space="0" w:color="auto"/>
            <w:left w:val="none" w:sz="0" w:space="0" w:color="auto"/>
            <w:bottom w:val="none" w:sz="0" w:space="0" w:color="auto"/>
            <w:right w:val="none" w:sz="0" w:space="0" w:color="auto"/>
          </w:divBdr>
        </w:div>
      </w:divsChild>
    </w:div>
    <w:div w:id="2130468836">
      <w:bodyDiv w:val="1"/>
      <w:marLeft w:val="0"/>
      <w:marRight w:val="0"/>
      <w:marTop w:val="0"/>
      <w:marBottom w:val="0"/>
      <w:divBdr>
        <w:top w:val="none" w:sz="0" w:space="0" w:color="auto"/>
        <w:left w:val="none" w:sz="0" w:space="0" w:color="auto"/>
        <w:bottom w:val="none" w:sz="0" w:space="0" w:color="auto"/>
        <w:right w:val="none" w:sz="0" w:space="0" w:color="auto"/>
      </w:divBdr>
      <w:divsChild>
        <w:div w:id="102580308">
          <w:marLeft w:val="0"/>
          <w:marRight w:val="0"/>
          <w:marTop w:val="0"/>
          <w:marBottom w:val="0"/>
          <w:divBdr>
            <w:top w:val="none" w:sz="0" w:space="0" w:color="auto"/>
            <w:left w:val="none" w:sz="0" w:space="0" w:color="auto"/>
            <w:bottom w:val="none" w:sz="0" w:space="0" w:color="auto"/>
            <w:right w:val="none" w:sz="0" w:space="0" w:color="auto"/>
          </w:divBdr>
        </w:div>
        <w:div w:id="135613328">
          <w:marLeft w:val="0"/>
          <w:marRight w:val="0"/>
          <w:marTop w:val="0"/>
          <w:marBottom w:val="0"/>
          <w:divBdr>
            <w:top w:val="none" w:sz="0" w:space="0" w:color="auto"/>
            <w:left w:val="none" w:sz="0" w:space="0" w:color="auto"/>
            <w:bottom w:val="none" w:sz="0" w:space="0" w:color="auto"/>
            <w:right w:val="none" w:sz="0" w:space="0" w:color="auto"/>
          </w:divBdr>
        </w:div>
        <w:div w:id="136191589">
          <w:marLeft w:val="0"/>
          <w:marRight w:val="0"/>
          <w:marTop w:val="0"/>
          <w:marBottom w:val="0"/>
          <w:divBdr>
            <w:top w:val="none" w:sz="0" w:space="0" w:color="auto"/>
            <w:left w:val="none" w:sz="0" w:space="0" w:color="auto"/>
            <w:bottom w:val="none" w:sz="0" w:space="0" w:color="auto"/>
            <w:right w:val="none" w:sz="0" w:space="0" w:color="auto"/>
          </w:divBdr>
        </w:div>
        <w:div w:id="138764558">
          <w:marLeft w:val="0"/>
          <w:marRight w:val="0"/>
          <w:marTop w:val="0"/>
          <w:marBottom w:val="0"/>
          <w:divBdr>
            <w:top w:val="none" w:sz="0" w:space="0" w:color="auto"/>
            <w:left w:val="none" w:sz="0" w:space="0" w:color="auto"/>
            <w:bottom w:val="none" w:sz="0" w:space="0" w:color="auto"/>
            <w:right w:val="none" w:sz="0" w:space="0" w:color="auto"/>
          </w:divBdr>
        </w:div>
        <w:div w:id="149760150">
          <w:marLeft w:val="0"/>
          <w:marRight w:val="0"/>
          <w:marTop w:val="0"/>
          <w:marBottom w:val="0"/>
          <w:divBdr>
            <w:top w:val="none" w:sz="0" w:space="0" w:color="auto"/>
            <w:left w:val="none" w:sz="0" w:space="0" w:color="auto"/>
            <w:bottom w:val="none" w:sz="0" w:space="0" w:color="auto"/>
            <w:right w:val="none" w:sz="0" w:space="0" w:color="auto"/>
          </w:divBdr>
        </w:div>
        <w:div w:id="214632323">
          <w:marLeft w:val="0"/>
          <w:marRight w:val="0"/>
          <w:marTop w:val="0"/>
          <w:marBottom w:val="0"/>
          <w:divBdr>
            <w:top w:val="none" w:sz="0" w:space="0" w:color="auto"/>
            <w:left w:val="none" w:sz="0" w:space="0" w:color="auto"/>
            <w:bottom w:val="none" w:sz="0" w:space="0" w:color="auto"/>
            <w:right w:val="none" w:sz="0" w:space="0" w:color="auto"/>
          </w:divBdr>
        </w:div>
        <w:div w:id="233971713">
          <w:marLeft w:val="0"/>
          <w:marRight w:val="0"/>
          <w:marTop w:val="0"/>
          <w:marBottom w:val="0"/>
          <w:divBdr>
            <w:top w:val="none" w:sz="0" w:space="0" w:color="auto"/>
            <w:left w:val="none" w:sz="0" w:space="0" w:color="auto"/>
            <w:bottom w:val="none" w:sz="0" w:space="0" w:color="auto"/>
            <w:right w:val="none" w:sz="0" w:space="0" w:color="auto"/>
          </w:divBdr>
        </w:div>
        <w:div w:id="277031559">
          <w:marLeft w:val="0"/>
          <w:marRight w:val="0"/>
          <w:marTop w:val="0"/>
          <w:marBottom w:val="0"/>
          <w:divBdr>
            <w:top w:val="none" w:sz="0" w:space="0" w:color="auto"/>
            <w:left w:val="none" w:sz="0" w:space="0" w:color="auto"/>
            <w:bottom w:val="none" w:sz="0" w:space="0" w:color="auto"/>
            <w:right w:val="none" w:sz="0" w:space="0" w:color="auto"/>
          </w:divBdr>
        </w:div>
        <w:div w:id="316803772">
          <w:marLeft w:val="0"/>
          <w:marRight w:val="0"/>
          <w:marTop w:val="0"/>
          <w:marBottom w:val="0"/>
          <w:divBdr>
            <w:top w:val="none" w:sz="0" w:space="0" w:color="auto"/>
            <w:left w:val="none" w:sz="0" w:space="0" w:color="auto"/>
            <w:bottom w:val="none" w:sz="0" w:space="0" w:color="auto"/>
            <w:right w:val="none" w:sz="0" w:space="0" w:color="auto"/>
          </w:divBdr>
        </w:div>
        <w:div w:id="409892465">
          <w:marLeft w:val="0"/>
          <w:marRight w:val="0"/>
          <w:marTop w:val="0"/>
          <w:marBottom w:val="0"/>
          <w:divBdr>
            <w:top w:val="none" w:sz="0" w:space="0" w:color="auto"/>
            <w:left w:val="none" w:sz="0" w:space="0" w:color="auto"/>
            <w:bottom w:val="none" w:sz="0" w:space="0" w:color="auto"/>
            <w:right w:val="none" w:sz="0" w:space="0" w:color="auto"/>
          </w:divBdr>
        </w:div>
        <w:div w:id="458189525">
          <w:marLeft w:val="0"/>
          <w:marRight w:val="0"/>
          <w:marTop w:val="0"/>
          <w:marBottom w:val="0"/>
          <w:divBdr>
            <w:top w:val="none" w:sz="0" w:space="0" w:color="auto"/>
            <w:left w:val="none" w:sz="0" w:space="0" w:color="auto"/>
            <w:bottom w:val="none" w:sz="0" w:space="0" w:color="auto"/>
            <w:right w:val="none" w:sz="0" w:space="0" w:color="auto"/>
          </w:divBdr>
        </w:div>
        <w:div w:id="537551021">
          <w:marLeft w:val="0"/>
          <w:marRight w:val="0"/>
          <w:marTop w:val="0"/>
          <w:marBottom w:val="0"/>
          <w:divBdr>
            <w:top w:val="none" w:sz="0" w:space="0" w:color="auto"/>
            <w:left w:val="none" w:sz="0" w:space="0" w:color="auto"/>
            <w:bottom w:val="none" w:sz="0" w:space="0" w:color="auto"/>
            <w:right w:val="none" w:sz="0" w:space="0" w:color="auto"/>
          </w:divBdr>
        </w:div>
        <w:div w:id="546068052">
          <w:marLeft w:val="0"/>
          <w:marRight w:val="0"/>
          <w:marTop w:val="0"/>
          <w:marBottom w:val="0"/>
          <w:divBdr>
            <w:top w:val="none" w:sz="0" w:space="0" w:color="auto"/>
            <w:left w:val="none" w:sz="0" w:space="0" w:color="auto"/>
            <w:bottom w:val="none" w:sz="0" w:space="0" w:color="auto"/>
            <w:right w:val="none" w:sz="0" w:space="0" w:color="auto"/>
          </w:divBdr>
        </w:div>
        <w:div w:id="640042055">
          <w:marLeft w:val="0"/>
          <w:marRight w:val="0"/>
          <w:marTop w:val="0"/>
          <w:marBottom w:val="0"/>
          <w:divBdr>
            <w:top w:val="none" w:sz="0" w:space="0" w:color="auto"/>
            <w:left w:val="none" w:sz="0" w:space="0" w:color="auto"/>
            <w:bottom w:val="none" w:sz="0" w:space="0" w:color="auto"/>
            <w:right w:val="none" w:sz="0" w:space="0" w:color="auto"/>
          </w:divBdr>
        </w:div>
        <w:div w:id="749230597">
          <w:marLeft w:val="0"/>
          <w:marRight w:val="0"/>
          <w:marTop w:val="0"/>
          <w:marBottom w:val="0"/>
          <w:divBdr>
            <w:top w:val="none" w:sz="0" w:space="0" w:color="auto"/>
            <w:left w:val="none" w:sz="0" w:space="0" w:color="auto"/>
            <w:bottom w:val="none" w:sz="0" w:space="0" w:color="auto"/>
            <w:right w:val="none" w:sz="0" w:space="0" w:color="auto"/>
          </w:divBdr>
        </w:div>
        <w:div w:id="996151308">
          <w:marLeft w:val="0"/>
          <w:marRight w:val="0"/>
          <w:marTop w:val="0"/>
          <w:marBottom w:val="0"/>
          <w:divBdr>
            <w:top w:val="none" w:sz="0" w:space="0" w:color="auto"/>
            <w:left w:val="none" w:sz="0" w:space="0" w:color="auto"/>
            <w:bottom w:val="none" w:sz="0" w:space="0" w:color="auto"/>
            <w:right w:val="none" w:sz="0" w:space="0" w:color="auto"/>
          </w:divBdr>
        </w:div>
        <w:div w:id="1091269650">
          <w:marLeft w:val="0"/>
          <w:marRight w:val="0"/>
          <w:marTop w:val="0"/>
          <w:marBottom w:val="0"/>
          <w:divBdr>
            <w:top w:val="none" w:sz="0" w:space="0" w:color="auto"/>
            <w:left w:val="none" w:sz="0" w:space="0" w:color="auto"/>
            <w:bottom w:val="none" w:sz="0" w:space="0" w:color="auto"/>
            <w:right w:val="none" w:sz="0" w:space="0" w:color="auto"/>
          </w:divBdr>
        </w:div>
        <w:div w:id="1168985630">
          <w:marLeft w:val="0"/>
          <w:marRight w:val="0"/>
          <w:marTop w:val="0"/>
          <w:marBottom w:val="0"/>
          <w:divBdr>
            <w:top w:val="none" w:sz="0" w:space="0" w:color="auto"/>
            <w:left w:val="none" w:sz="0" w:space="0" w:color="auto"/>
            <w:bottom w:val="none" w:sz="0" w:space="0" w:color="auto"/>
            <w:right w:val="none" w:sz="0" w:space="0" w:color="auto"/>
          </w:divBdr>
        </w:div>
        <w:div w:id="1293096771">
          <w:marLeft w:val="0"/>
          <w:marRight w:val="0"/>
          <w:marTop w:val="0"/>
          <w:marBottom w:val="0"/>
          <w:divBdr>
            <w:top w:val="none" w:sz="0" w:space="0" w:color="auto"/>
            <w:left w:val="none" w:sz="0" w:space="0" w:color="auto"/>
            <w:bottom w:val="none" w:sz="0" w:space="0" w:color="auto"/>
            <w:right w:val="none" w:sz="0" w:space="0" w:color="auto"/>
          </w:divBdr>
        </w:div>
        <w:div w:id="1684239512">
          <w:marLeft w:val="0"/>
          <w:marRight w:val="0"/>
          <w:marTop w:val="0"/>
          <w:marBottom w:val="0"/>
          <w:divBdr>
            <w:top w:val="none" w:sz="0" w:space="0" w:color="auto"/>
            <w:left w:val="none" w:sz="0" w:space="0" w:color="auto"/>
            <w:bottom w:val="none" w:sz="0" w:space="0" w:color="auto"/>
            <w:right w:val="none" w:sz="0" w:space="0" w:color="auto"/>
          </w:divBdr>
        </w:div>
        <w:div w:id="1750737084">
          <w:marLeft w:val="0"/>
          <w:marRight w:val="0"/>
          <w:marTop w:val="0"/>
          <w:marBottom w:val="0"/>
          <w:divBdr>
            <w:top w:val="none" w:sz="0" w:space="0" w:color="auto"/>
            <w:left w:val="none" w:sz="0" w:space="0" w:color="auto"/>
            <w:bottom w:val="none" w:sz="0" w:space="0" w:color="auto"/>
            <w:right w:val="none" w:sz="0" w:space="0" w:color="auto"/>
          </w:divBdr>
        </w:div>
        <w:div w:id="1838375816">
          <w:marLeft w:val="0"/>
          <w:marRight w:val="0"/>
          <w:marTop w:val="0"/>
          <w:marBottom w:val="0"/>
          <w:divBdr>
            <w:top w:val="none" w:sz="0" w:space="0" w:color="auto"/>
            <w:left w:val="none" w:sz="0" w:space="0" w:color="auto"/>
            <w:bottom w:val="none" w:sz="0" w:space="0" w:color="auto"/>
            <w:right w:val="none" w:sz="0" w:space="0" w:color="auto"/>
          </w:divBdr>
        </w:div>
        <w:div w:id="1854176196">
          <w:marLeft w:val="0"/>
          <w:marRight w:val="0"/>
          <w:marTop w:val="0"/>
          <w:marBottom w:val="0"/>
          <w:divBdr>
            <w:top w:val="none" w:sz="0" w:space="0" w:color="auto"/>
            <w:left w:val="none" w:sz="0" w:space="0" w:color="auto"/>
            <w:bottom w:val="none" w:sz="0" w:space="0" w:color="auto"/>
            <w:right w:val="none" w:sz="0" w:space="0" w:color="auto"/>
          </w:divBdr>
        </w:div>
        <w:div w:id="1861970883">
          <w:marLeft w:val="0"/>
          <w:marRight w:val="0"/>
          <w:marTop w:val="0"/>
          <w:marBottom w:val="0"/>
          <w:divBdr>
            <w:top w:val="none" w:sz="0" w:space="0" w:color="auto"/>
            <w:left w:val="none" w:sz="0" w:space="0" w:color="auto"/>
            <w:bottom w:val="none" w:sz="0" w:space="0" w:color="auto"/>
            <w:right w:val="none" w:sz="0" w:space="0" w:color="auto"/>
          </w:divBdr>
        </w:div>
        <w:div w:id="1952860112">
          <w:marLeft w:val="0"/>
          <w:marRight w:val="0"/>
          <w:marTop w:val="0"/>
          <w:marBottom w:val="0"/>
          <w:divBdr>
            <w:top w:val="none" w:sz="0" w:space="0" w:color="auto"/>
            <w:left w:val="none" w:sz="0" w:space="0" w:color="auto"/>
            <w:bottom w:val="none" w:sz="0" w:space="0" w:color="auto"/>
            <w:right w:val="none" w:sz="0" w:space="0" w:color="auto"/>
          </w:divBdr>
        </w:div>
        <w:div w:id="1974601679">
          <w:marLeft w:val="0"/>
          <w:marRight w:val="0"/>
          <w:marTop w:val="0"/>
          <w:marBottom w:val="0"/>
          <w:divBdr>
            <w:top w:val="none" w:sz="0" w:space="0" w:color="auto"/>
            <w:left w:val="none" w:sz="0" w:space="0" w:color="auto"/>
            <w:bottom w:val="none" w:sz="0" w:space="0" w:color="auto"/>
            <w:right w:val="none" w:sz="0" w:space="0" w:color="auto"/>
          </w:divBdr>
        </w:div>
        <w:div w:id="2035110731">
          <w:marLeft w:val="0"/>
          <w:marRight w:val="0"/>
          <w:marTop w:val="0"/>
          <w:marBottom w:val="0"/>
          <w:divBdr>
            <w:top w:val="none" w:sz="0" w:space="0" w:color="auto"/>
            <w:left w:val="none" w:sz="0" w:space="0" w:color="auto"/>
            <w:bottom w:val="none" w:sz="0" w:space="0" w:color="auto"/>
            <w:right w:val="none" w:sz="0" w:space="0" w:color="auto"/>
          </w:divBdr>
        </w:div>
        <w:div w:id="2046251078">
          <w:marLeft w:val="0"/>
          <w:marRight w:val="0"/>
          <w:marTop w:val="0"/>
          <w:marBottom w:val="0"/>
          <w:divBdr>
            <w:top w:val="none" w:sz="0" w:space="0" w:color="auto"/>
            <w:left w:val="none" w:sz="0" w:space="0" w:color="auto"/>
            <w:bottom w:val="none" w:sz="0" w:space="0" w:color="auto"/>
            <w:right w:val="none" w:sz="0" w:space="0" w:color="auto"/>
          </w:divBdr>
        </w:div>
      </w:divsChild>
    </w:div>
    <w:div w:id="2130776493">
      <w:marLeft w:val="0"/>
      <w:marRight w:val="0"/>
      <w:marTop w:val="0"/>
      <w:marBottom w:val="0"/>
      <w:divBdr>
        <w:top w:val="none" w:sz="0" w:space="0" w:color="auto"/>
        <w:left w:val="none" w:sz="0" w:space="0" w:color="auto"/>
        <w:bottom w:val="none" w:sz="0" w:space="0" w:color="auto"/>
        <w:right w:val="none" w:sz="0" w:space="0" w:color="auto"/>
      </w:divBdr>
      <w:divsChild>
        <w:div w:id="1106117612">
          <w:marLeft w:val="0"/>
          <w:marRight w:val="0"/>
          <w:marTop w:val="0"/>
          <w:marBottom w:val="0"/>
          <w:divBdr>
            <w:top w:val="none" w:sz="0" w:space="0" w:color="auto"/>
            <w:left w:val="none" w:sz="0" w:space="0" w:color="auto"/>
            <w:bottom w:val="none" w:sz="0" w:space="0" w:color="auto"/>
            <w:right w:val="none" w:sz="0" w:space="0" w:color="auto"/>
          </w:divBdr>
        </w:div>
      </w:divsChild>
    </w:div>
    <w:div w:id="2131119998">
      <w:bodyDiv w:val="1"/>
      <w:marLeft w:val="0"/>
      <w:marRight w:val="0"/>
      <w:marTop w:val="0"/>
      <w:marBottom w:val="0"/>
      <w:divBdr>
        <w:top w:val="none" w:sz="0" w:space="0" w:color="auto"/>
        <w:left w:val="none" w:sz="0" w:space="0" w:color="auto"/>
        <w:bottom w:val="none" w:sz="0" w:space="0" w:color="auto"/>
        <w:right w:val="none" w:sz="0" w:space="0" w:color="auto"/>
      </w:divBdr>
      <w:divsChild>
        <w:div w:id="205607662">
          <w:marLeft w:val="0"/>
          <w:marRight w:val="0"/>
          <w:marTop w:val="0"/>
          <w:marBottom w:val="0"/>
          <w:divBdr>
            <w:top w:val="none" w:sz="0" w:space="0" w:color="auto"/>
            <w:left w:val="none" w:sz="0" w:space="0" w:color="auto"/>
            <w:bottom w:val="none" w:sz="0" w:space="0" w:color="auto"/>
            <w:right w:val="none" w:sz="0" w:space="0" w:color="auto"/>
          </w:divBdr>
        </w:div>
        <w:div w:id="1886673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arant.ru/products/ipo/prime/doc/71692554/" TargetMode="External"/><Relationship Id="rId21" Type="http://schemas.openxmlformats.org/officeDocument/2006/relationships/hyperlink" Target="http://www.mrsksevzap.ru/id_7balance" TargetMode="External"/><Relationship Id="rId42" Type="http://schemas.openxmlformats.org/officeDocument/2006/relationships/hyperlink" Target="http://internet.garant.ru/document/redirect/70119304/200182" TargetMode="External"/><Relationship Id="rId63" Type="http://schemas.openxmlformats.org/officeDocument/2006/relationships/image" Target="media/image27.wmf"/><Relationship Id="rId84" Type="http://schemas.openxmlformats.org/officeDocument/2006/relationships/image" Target="media/image48.png"/><Relationship Id="rId138" Type="http://schemas.openxmlformats.org/officeDocument/2006/relationships/hyperlink" Target="consultantplus://offline/ref=B52EC92D4FBEBD74F31AC969F0CB1814FBB60D167970C50866F10342A9AC53169B08F619DEAD623Ea4w5O" TargetMode="External"/><Relationship Id="rId107" Type="http://schemas.openxmlformats.org/officeDocument/2006/relationships/hyperlink" Target="consultantplus://offline/ref=06B6D4FF8E1D445175E6FD7F250C5502B92F3D355451EE1C2B5F36B00CBFF9EF008CDA224C8115CB9CED792C61239EFA572CF90101E26CD90Bi8O" TargetMode="External"/><Relationship Id="rId11" Type="http://schemas.openxmlformats.org/officeDocument/2006/relationships/hyperlink" Target="http://www.mrsksevzap.ru/" TargetMode="External"/><Relationship Id="rId32" Type="http://schemas.openxmlformats.org/officeDocument/2006/relationships/image" Target="media/image15.png"/><Relationship Id="rId37"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hyperlink" Target="http://www.consultant.ru/document/cons_doc_LAW_34683/3816fd5d518f93c48736f765abed0dd5cfb6ffd0/" TargetMode="External"/><Relationship Id="rId74" Type="http://schemas.openxmlformats.org/officeDocument/2006/relationships/image" Target="media/image38.emf"/><Relationship Id="rId79" Type="http://schemas.openxmlformats.org/officeDocument/2006/relationships/image" Target="media/image43.png"/><Relationship Id="rId102" Type="http://schemas.openxmlformats.org/officeDocument/2006/relationships/image" Target="media/image62.wmf"/><Relationship Id="rId123" Type="http://schemas.openxmlformats.org/officeDocument/2006/relationships/image" Target="media/image74.wmf"/><Relationship Id="rId128" Type="http://schemas.openxmlformats.org/officeDocument/2006/relationships/image" Target="media/image79.wmf"/><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hyperlink" Target="http://www.mrsksevzap.ru/id_7balance" TargetMode="External"/><Relationship Id="rId27" Type="http://schemas.openxmlformats.org/officeDocument/2006/relationships/image" Target="media/image10.png"/><Relationship Id="rId43" Type="http://schemas.openxmlformats.org/officeDocument/2006/relationships/hyperlink" Target="http://internet.garant.ru/document/redirect/70119304/200187" TargetMode="External"/><Relationship Id="rId48" Type="http://schemas.openxmlformats.org/officeDocument/2006/relationships/hyperlink" Target="http://internet.garant.ru/document/redirect/70160168/1021" TargetMode="External"/><Relationship Id="rId64" Type="http://schemas.openxmlformats.org/officeDocument/2006/relationships/image" Target="media/image28.emf"/><Relationship Id="rId69" Type="http://schemas.openxmlformats.org/officeDocument/2006/relationships/image" Target="media/image33.emf"/><Relationship Id="rId113" Type="http://schemas.openxmlformats.org/officeDocument/2006/relationships/hyperlink" Target="consultantplus://offline/ref=BC79AD3D654216BE344BE0BD41ABCE1FBB863962AF771BC15827580A5F5D7BA1200C405DS2T1J" TargetMode="External"/><Relationship Id="rId118" Type="http://schemas.openxmlformats.org/officeDocument/2006/relationships/image" Target="media/image69.png"/><Relationship Id="rId134" Type="http://schemas.openxmlformats.org/officeDocument/2006/relationships/image" Target="media/image84.wmf"/><Relationship Id="rId139" Type="http://schemas.openxmlformats.org/officeDocument/2006/relationships/hyperlink" Target="consultantplus://offline/ref=E7C3704C15B4A45F1B13ACEE2AB2173F6FD727F11870655ED43E06D0365315A2E13067053BFFF70B1C8C9BC8AFxFnDM" TargetMode="External"/><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hyperlink" Target="http://www.mrsksevzap.ru/home" TargetMode="External"/><Relationship Id="rId17" Type="http://schemas.openxmlformats.org/officeDocument/2006/relationships/image" Target="media/image2.wmf"/><Relationship Id="rId33" Type="http://schemas.openxmlformats.org/officeDocument/2006/relationships/image" Target="media/image16.png"/><Relationship Id="rId38" Type="http://schemas.openxmlformats.org/officeDocument/2006/relationships/image" Target="media/image21.wmf"/><Relationship Id="rId59" Type="http://schemas.openxmlformats.org/officeDocument/2006/relationships/hyperlink" Target="http://www.consultant.ru/document/cons_doc_LAW_34683/a841e9eba9f6a64a663eccde223009b49b6a0464/" TargetMode="External"/><Relationship Id="rId103" Type="http://schemas.openxmlformats.org/officeDocument/2006/relationships/image" Target="media/image63.wmf"/><Relationship Id="rId108" Type="http://schemas.openxmlformats.org/officeDocument/2006/relationships/image" Target="media/image64.emf"/><Relationship Id="rId124" Type="http://schemas.openxmlformats.org/officeDocument/2006/relationships/image" Target="media/image75.wmf"/><Relationship Id="rId129" Type="http://schemas.openxmlformats.org/officeDocument/2006/relationships/image" Target="media/image80.wmf"/><Relationship Id="rId54" Type="http://schemas.openxmlformats.org/officeDocument/2006/relationships/image" Target="media/image25.wmf"/><Relationship Id="rId70" Type="http://schemas.openxmlformats.org/officeDocument/2006/relationships/image" Target="media/image34.wmf"/><Relationship Id="rId75" Type="http://schemas.openxmlformats.org/officeDocument/2006/relationships/image" Target="media/image39.emf"/><Relationship Id="rId91" Type="http://schemas.openxmlformats.org/officeDocument/2006/relationships/image" Target="media/image55.png"/><Relationship Id="rId96" Type="http://schemas.openxmlformats.org/officeDocument/2006/relationships/image" Target="media/image60.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hyperlink" Target="http://internet.garant.ru/document/redirect/70160168/1019" TargetMode="External"/><Relationship Id="rId114" Type="http://schemas.openxmlformats.org/officeDocument/2006/relationships/header" Target="header2.xml"/><Relationship Id="rId119" Type="http://schemas.openxmlformats.org/officeDocument/2006/relationships/image" Target="media/image70.png"/><Relationship Id="rId44" Type="http://schemas.openxmlformats.org/officeDocument/2006/relationships/hyperlink" Target="http://internet.garant.ru/document/redirect/70119304/200182" TargetMode="External"/><Relationship Id="rId60" Type="http://schemas.openxmlformats.org/officeDocument/2006/relationships/hyperlink" Target="http://www.consultant.ru/document/cons_doc_LAW_34683/c3aa977f4da67be89baf817897b74530882cca55/" TargetMode="External"/><Relationship Id="rId65" Type="http://schemas.openxmlformats.org/officeDocument/2006/relationships/image" Target="media/image29.emf"/><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image" Target="media/image81.wmf"/><Relationship Id="rId135" Type="http://schemas.openxmlformats.org/officeDocument/2006/relationships/image" Target="media/image85.wmf"/><Relationship Id="rId13" Type="http://schemas.openxmlformats.org/officeDocument/2006/relationships/hyperlink" Target="http://www.mrsksevzap.ru/infodisclosurerootpage" TargetMode="External"/><Relationship Id="rId18" Type="http://schemas.openxmlformats.org/officeDocument/2006/relationships/image" Target="media/image3.wmf"/><Relationship Id="rId39" Type="http://schemas.openxmlformats.org/officeDocument/2006/relationships/image" Target="media/image22.wmf"/><Relationship Id="rId109" Type="http://schemas.openxmlformats.org/officeDocument/2006/relationships/image" Target="media/image65.emf"/><Relationship Id="rId34" Type="http://schemas.openxmlformats.org/officeDocument/2006/relationships/image" Target="media/image17.wmf"/><Relationship Id="rId50" Type="http://schemas.openxmlformats.org/officeDocument/2006/relationships/hyperlink" Target="http://internet.garant.ru/document/redirect/70160168/1019" TargetMode="External"/><Relationship Id="rId55" Type="http://schemas.openxmlformats.org/officeDocument/2006/relationships/image" Target="media/image26.wmf"/><Relationship Id="rId76" Type="http://schemas.openxmlformats.org/officeDocument/2006/relationships/image" Target="media/image40.emf"/><Relationship Id="rId97" Type="http://schemas.openxmlformats.org/officeDocument/2006/relationships/hyperlink" Target="file:///E:\Users\Kant\YandexDisk\&#1063;&#1048;&#1058;&#1040;&#1069;&#1053;&#1045;&#1056;&#1043;&#1054;\Doc1.docx" TargetMode="External"/><Relationship Id="rId104" Type="http://schemas.openxmlformats.org/officeDocument/2006/relationships/hyperlink" Target="garantF1://70019304.200178" TargetMode="External"/><Relationship Id="rId120" Type="http://schemas.openxmlformats.org/officeDocument/2006/relationships/image" Target="media/image71.wmf"/><Relationship Id="rId125" Type="http://schemas.openxmlformats.org/officeDocument/2006/relationships/image" Target="media/image76.wmf"/><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hyperlink" Target="http://internet.garant.ru/document/redirect/149900/0" TargetMode="External"/><Relationship Id="rId66" Type="http://schemas.openxmlformats.org/officeDocument/2006/relationships/image" Target="media/image30.emf"/><Relationship Id="rId87" Type="http://schemas.openxmlformats.org/officeDocument/2006/relationships/image" Target="media/image51.png"/><Relationship Id="rId110" Type="http://schemas.openxmlformats.org/officeDocument/2006/relationships/image" Target="media/image66.emf"/><Relationship Id="rId115" Type="http://schemas.openxmlformats.org/officeDocument/2006/relationships/footer" Target="footer2.xml"/><Relationship Id="rId131" Type="http://schemas.openxmlformats.org/officeDocument/2006/relationships/image" Target="media/image82.wmf"/><Relationship Id="rId136" Type="http://schemas.openxmlformats.org/officeDocument/2006/relationships/image" Target="media/image86.wmf"/><Relationship Id="rId61" Type="http://schemas.openxmlformats.org/officeDocument/2006/relationships/hyperlink" Target="http://www.consultant.ru/document/cons_doc_LAW_34683/4455716c5ba80793d60d1b7dbd5b0c3e1854b608/" TargetMode="External"/><Relationship Id="rId82" Type="http://schemas.openxmlformats.org/officeDocument/2006/relationships/image" Target="media/image46.png"/><Relationship Id="rId19" Type="http://schemas.openxmlformats.org/officeDocument/2006/relationships/image" Target="media/image4.wmf"/><Relationship Id="rId14" Type="http://schemas.openxmlformats.org/officeDocument/2006/relationships/hyperlink" Target="http://www.mrsksevzap.ru/" TargetMode="External"/><Relationship Id="rId30" Type="http://schemas.openxmlformats.org/officeDocument/2006/relationships/image" Target="media/image13.png"/><Relationship Id="rId35" Type="http://schemas.openxmlformats.org/officeDocument/2006/relationships/image" Target="media/image18.wmf"/><Relationship Id="rId56" Type="http://schemas.openxmlformats.org/officeDocument/2006/relationships/hyperlink" Target="https://legalacts.ru/doc/postanovlenie-pravitelstva-rf-ot-29122011-n-1178/" TargetMode="External"/><Relationship Id="rId77" Type="http://schemas.openxmlformats.org/officeDocument/2006/relationships/image" Target="media/image41.png"/><Relationship Id="rId100" Type="http://schemas.openxmlformats.org/officeDocument/2006/relationships/hyperlink" Target="file:///E:\Users\Kant\YandexDisk\&#1063;&#1048;&#1058;&#1040;&#1069;&#1053;&#1045;&#1056;&#1043;&#1054;\Doc1.docx" TargetMode="External"/><Relationship Id="rId105" Type="http://schemas.openxmlformats.org/officeDocument/2006/relationships/hyperlink" Target="garantF1://85656.2302" TargetMode="External"/><Relationship Id="rId126" Type="http://schemas.openxmlformats.org/officeDocument/2006/relationships/image" Target="media/image77.wmf"/><Relationship Id="rId8" Type="http://schemas.openxmlformats.org/officeDocument/2006/relationships/image" Target="media/image1.png"/><Relationship Id="rId51" Type="http://schemas.openxmlformats.org/officeDocument/2006/relationships/hyperlink" Target="http://internet.garant.ru/document/redirect/149900/0" TargetMode="External"/><Relationship Id="rId72" Type="http://schemas.openxmlformats.org/officeDocument/2006/relationships/image" Target="media/image36.wmf"/><Relationship Id="rId93" Type="http://schemas.openxmlformats.org/officeDocument/2006/relationships/image" Target="media/image57.png"/><Relationship Id="rId98" Type="http://schemas.openxmlformats.org/officeDocument/2006/relationships/hyperlink" Target="file:///E:\Users\Kant\YandexDisk\&#1063;&#1048;&#1058;&#1040;&#1069;&#1053;&#1045;&#1056;&#1043;&#1054;\Doc1.docx" TargetMode="External"/><Relationship Id="rId121" Type="http://schemas.openxmlformats.org/officeDocument/2006/relationships/image" Target="media/image72.wmf"/><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internet.garant.ru/document/redirect/70160168/1042" TargetMode="External"/><Relationship Id="rId67" Type="http://schemas.openxmlformats.org/officeDocument/2006/relationships/image" Target="media/image31.emf"/><Relationship Id="rId116" Type="http://schemas.openxmlformats.org/officeDocument/2006/relationships/hyperlink" Target="consultantplus://offline/ref=06B6D4FF8E1D445175E6FD7F250C5502B92F3D355451EE1C2B5F36B00CBFF9EF008CDA224C8115CB9CED792C61239EFA572CF90101E26CD90Bi8O" TargetMode="External"/><Relationship Id="rId137" Type="http://schemas.openxmlformats.org/officeDocument/2006/relationships/image" Target="media/image87.wmf"/><Relationship Id="rId20" Type="http://schemas.openxmlformats.org/officeDocument/2006/relationships/image" Target="media/image5.wmf"/><Relationship Id="rId41" Type="http://schemas.openxmlformats.org/officeDocument/2006/relationships/hyperlink" Target="http://internet.garant.ru/document/redirect/70119304/200184" TargetMode="External"/><Relationship Id="rId62" Type="http://schemas.openxmlformats.org/officeDocument/2006/relationships/hyperlink" Target="https://prozakon.guru/trudovoe/oplata-i-motivacziya.html"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67.emf"/><Relationship Id="rId132" Type="http://schemas.openxmlformats.org/officeDocument/2006/relationships/image" Target="media/image83.wmf"/><Relationship Id="rId15" Type="http://schemas.openxmlformats.org/officeDocument/2006/relationships/hyperlink" Target="http://www.mrsksevzap.ru/home" TargetMode="External"/><Relationship Id="rId36" Type="http://schemas.openxmlformats.org/officeDocument/2006/relationships/image" Target="media/image19.wmf"/><Relationship Id="rId57" Type="http://schemas.openxmlformats.org/officeDocument/2006/relationships/hyperlink" Target="https://legalacts.ru/doc/postanovlenie-pravitelstva-rf-ot-29122011-n-1178/" TargetMode="External"/><Relationship Id="rId106" Type="http://schemas.openxmlformats.org/officeDocument/2006/relationships/hyperlink" Target="garantF1://70019304.200250" TargetMode="External"/><Relationship Id="rId127" Type="http://schemas.openxmlformats.org/officeDocument/2006/relationships/image" Target="media/image78.wmf"/><Relationship Id="rId10" Type="http://schemas.openxmlformats.org/officeDocument/2006/relationships/footer" Target="footer1.xml"/><Relationship Id="rId31" Type="http://schemas.openxmlformats.org/officeDocument/2006/relationships/image" Target="media/image14.png"/><Relationship Id="rId52" Type="http://schemas.openxmlformats.org/officeDocument/2006/relationships/hyperlink" Target="http://internet.garant.ru/document/redirect/149900/0" TargetMode="External"/><Relationship Id="rId73" Type="http://schemas.openxmlformats.org/officeDocument/2006/relationships/image" Target="media/image37.emf"/><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image" Target="media/image61.png"/><Relationship Id="rId101" Type="http://schemas.openxmlformats.org/officeDocument/2006/relationships/hyperlink" Target="file:///E:\Users\Kant\YandexDisk\&#1063;&#1048;&#1058;&#1040;&#1069;&#1053;&#1045;&#1056;&#1043;&#1054;\Doc1.docx" TargetMode="External"/><Relationship Id="rId122" Type="http://schemas.openxmlformats.org/officeDocument/2006/relationships/image" Target="media/image73.wmf"/><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9.png"/><Relationship Id="rId47" Type="http://schemas.openxmlformats.org/officeDocument/2006/relationships/hyperlink" Target="http://internet.garant.ru/document/redirect/70160168/1023" TargetMode="External"/><Relationship Id="rId68" Type="http://schemas.openxmlformats.org/officeDocument/2006/relationships/image" Target="media/image32.emf"/><Relationship Id="rId89" Type="http://schemas.openxmlformats.org/officeDocument/2006/relationships/image" Target="media/image53.png"/><Relationship Id="rId112" Type="http://schemas.openxmlformats.org/officeDocument/2006/relationships/image" Target="media/image68.emf"/><Relationship Id="rId133" Type="http://schemas.openxmlformats.org/officeDocument/2006/relationships/hyperlink" Target="consultantplus://offline/ref=B52EC92D4FBEBD74F31AC969F0CB1814FBB60D167970C50866F10342A9AC53169B08F619DEAD653Fa4w8O" TargetMode="External"/><Relationship Id="rId16" Type="http://schemas.openxmlformats.org/officeDocument/2006/relationships/hyperlink" Target="http://www.mrsksevzap.ru/infodisclosurerootpage" TargetMode="External"/></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6D0087-9308-4A9D-90D6-58D685036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402</Pages>
  <Words>102479</Words>
  <Characters>584134</Characters>
  <Application>Microsoft Office Word</Application>
  <DocSecurity>0</DocSecurity>
  <Lines>4867</Lines>
  <Paragraphs>1370</Paragraphs>
  <ScaleCrop>false</ScaleCrop>
  <HeadingPairs>
    <vt:vector size="2" baseType="variant">
      <vt:variant>
        <vt:lpstr>Название</vt:lpstr>
      </vt:variant>
      <vt:variant>
        <vt:i4>1</vt:i4>
      </vt:variant>
    </vt:vector>
  </HeadingPairs>
  <TitlesOfParts>
    <vt:vector size="1" baseType="lpstr">
      <vt:lpstr>Оглавление</vt:lpstr>
    </vt:vector>
  </TitlesOfParts>
  <LinksUpToDate>false</LinksUpToDate>
  <CharactersWithSpaces>685243</CharactersWithSpaces>
  <SharedDoc>false</SharedDoc>
  <HLinks>
    <vt:vector size="486" baseType="variant">
      <vt:variant>
        <vt:i4>6029318</vt:i4>
      </vt:variant>
      <vt:variant>
        <vt:i4>402</vt:i4>
      </vt:variant>
      <vt:variant>
        <vt:i4>0</vt:i4>
      </vt:variant>
      <vt:variant>
        <vt:i4>5</vt:i4>
      </vt:variant>
      <vt:variant>
        <vt:lpwstr>consultantplus://offline/ref=E7C3704C15B4A45F1B13ACEE2AB2173F6FD727F11870655ED43E06D0365315A2E13067053BFFF70B1C8C9BC8AFxFnDM</vt:lpwstr>
      </vt:variant>
      <vt:variant>
        <vt:lpwstr/>
      </vt:variant>
      <vt:variant>
        <vt:i4>6291562</vt:i4>
      </vt:variant>
      <vt:variant>
        <vt:i4>399</vt:i4>
      </vt:variant>
      <vt:variant>
        <vt:i4>0</vt:i4>
      </vt:variant>
      <vt:variant>
        <vt:i4>5</vt:i4>
      </vt:variant>
      <vt:variant>
        <vt:lpwstr>consultantplus://offline/ref=B52EC92D4FBEBD74F31AC969F0CB1814FBB60D167970C50866F10342A9AC53169B08F619DEAD623Ea4w5O</vt:lpwstr>
      </vt:variant>
      <vt:variant>
        <vt:lpwstr/>
      </vt:variant>
      <vt:variant>
        <vt:i4>6291555</vt:i4>
      </vt:variant>
      <vt:variant>
        <vt:i4>396</vt:i4>
      </vt:variant>
      <vt:variant>
        <vt:i4>0</vt:i4>
      </vt:variant>
      <vt:variant>
        <vt:i4>5</vt:i4>
      </vt:variant>
      <vt:variant>
        <vt:lpwstr>consultantplus://offline/ref=B52EC92D4FBEBD74F31AC969F0CB1814FBB60D167970C50866F10342A9AC53169B08F619DEAD653Fa4w8O</vt:lpwstr>
      </vt:variant>
      <vt:variant>
        <vt:lpwstr/>
      </vt:variant>
      <vt:variant>
        <vt:i4>3342454</vt:i4>
      </vt:variant>
      <vt:variant>
        <vt:i4>393</vt:i4>
      </vt:variant>
      <vt:variant>
        <vt:i4>0</vt:i4>
      </vt:variant>
      <vt:variant>
        <vt:i4>5</vt:i4>
      </vt:variant>
      <vt:variant>
        <vt:lpwstr>https://www.garant.ru/products/ipo/prime/doc/71692554/</vt:lpwstr>
      </vt:variant>
      <vt:variant>
        <vt:lpwstr>1000</vt:lpwstr>
      </vt:variant>
      <vt:variant>
        <vt:i4>7929907</vt:i4>
      </vt:variant>
      <vt:variant>
        <vt:i4>390</vt:i4>
      </vt:variant>
      <vt:variant>
        <vt:i4>0</vt:i4>
      </vt:variant>
      <vt:variant>
        <vt:i4>5</vt:i4>
      </vt:variant>
      <vt:variant>
        <vt:lpwstr>consultantplus://offline/ref=06B6D4FF8E1D445175E6FD7F250C5502B92F3D355451EE1C2B5F36B00CBFF9EF008CDA224C8115CB9CED792C61239EFA572CF90101E26CD90Bi8O</vt:lpwstr>
      </vt:variant>
      <vt:variant>
        <vt:lpwstr/>
      </vt:variant>
      <vt:variant>
        <vt:i4>7602275</vt:i4>
      </vt:variant>
      <vt:variant>
        <vt:i4>387</vt:i4>
      </vt:variant>
      <vt:variant>
        <vt:i4>0</vt:i4>
      </vt:variant>
      <vt:variant>
        <vt:i4>5</vt:i4>
      </vt:variant>
      <vt:variant>
        <vt:lpwstr>consultantplus://offline/ref=BC79AD3D654216BE344BE0BD41ABCE1FBB863962AF771BC15827580A5F5D7BA1200C405DS2T1J</vt:lpwstr>
      </vt:variant>
      <vt:variant>
        <vt:lpwstr/>
      </vt:variant>
      <vt:variant>
        <vt:i4>2621460</vt:i4>
      </vt:variant>
      <vt:variant>
        <vt:i4>384</vt:i4>
      </vt:variant>
      <vt:variant>
        <vt:i4>0</vt:i4>
      </vt:variant>
      <vt:variant>
        <vt:i4>5</vt:i4>
      </vt:variant>
      <vt:variant>
        <vt:lpwstr/>
      </vt:variant>
      <vt:variant>
        <vt:lpwstr>sub_1042</vt:lpwstr>
      </vt:variant>
      <vt:variant>
        <vt:i4>7929907</vt:i4>
      </vt:variant>
      <vt:variant>
        <vt:i4>381</vt:i4>
      </vt:variant>
      <vt:variant>
        <vt:i4>0</vt:i4>
      </vt:variant>
      <vt:variant>
        <vt:i4>5</vt:i4>
      </vt:variant>
      <vt:variant>
        <vt:lpwstr>consultantplus://offline/ref=06B6D4FF8E1D445175E6FD7F250C5502B92F3D355451EE1C2B5F36B00CBFF9EF008CDA224C8115CB9CED792C61239EFA572CF90101E26CD90Bi8O</vt:lpwstr>
      </vt:variant>
      <vt:variant>
        <vt:lpwstr/>
      </vt:variant>
      <vt:variant>
        <vt:i4>2621460</vt:i4>
      </vt:variant>
      <vt:variant>
        <vt:i4>378</vt:i4>
      </vt:variant>
      <vt:variant>
        <vt:i4>0</vt:i4>
      </vt:variant>
      <vt:variant>
        <vt:i4>5</vt:i4>
      </vt:variant>
      <vt:variant>
        <vt:lpwstr/>
      </vt:variant>
      <vt:variant>
        <vt:lpwstr>sub_1042</vt:lpwstr>
      </vt:variant>
      <vt:variant>
        <vt:i4>7864377</vt:i4>
      </vt:variant>
      <vt:variant>
        <vt:i4>375</vt:i4>
      </vt:variant>
      <vt:variant>
        <vt:i4>0</vt:i4>
      </vt:variant>
      <vt:variant>
        <vt:i4>5</vt:i4>
      </vt:variant>
      <vt:variant>
        <vt:lpwstr>garantf1://70019304.200250/</vt:lpwstr>
      </vt:variant>
      <vt:variant>
        <vt:lpwstr/>
      </vt:variant>
      <vt:variant>
        <vt:i4>8323111</vt:i4>
      </vt:variant>
      <vt:variant>
        <vt:i4>372</vt:i4>
      </vt:variant>
      <vt:variant>
        <vt:i4>0</vt:i4>
      </vt:variant>
      <vt:variant>
        <vt:i4>5</vt:i4>
      </vt:variant>
      <vt:variant>
        <vt:lpwstr>garantf1://85656.2302/</vt:lpwstr>
      </vt:variant>
      <vt:variant>
        <vt:lpwstr/>
      </vt:variant>
      <vt:variant>
        <vt:i4>7536699</vt:i4>
      </vt:variant>
      <vt:variant>
        <vt:i4>369</vt:i4>
      </vt:variant>
      <vt:variant>
        <vt:i4>0</vt:i4>
      </vt:variant>
      <vt:variant>
        <vt:i4>5</vt:i4>
      </vt:variant>
      <vt:variant>
        <vt:lpwstr>garantf1://70019304.200178/</vt:lpwstr>
      </vt:variant>
      <vt:variant>
        <vt:lpwstr/>
      </vt:variant>
      <vt:variant>
        <vt:i4>70845475</vt:i4>
      </vt:variant>
      <vt:variant>
        <vt:i4>366</vt:i4>
      </vt:variant>
      <vt:variant>
        <vt:i4>0</vt:i4>
      </vt:variant>
      <vt:variant>
        <vt:i4>5</vt:i4>
      </vt:variant>
      <vt:variant>
        <vt:lpwstr>../../../ЧИТАЭНЕРГО/Doc1.docx</vt:lpwstr>
      </vt:variant>
      <vt:variant>
        <vt:lpwstr/>
      </vt:variant>
      <vt:variant>
        <vt:i4>70845475</vt:i4>
      </vt:variant>
      <vt:variant>
        <vt:i4>363</vt:i4>
      </vt:variant>
      <vt:variant>
        <vt:i4>0</vt:i4>
      </vt:variant>
      <vt:variant>
        <vt:i4>5</vt:i4>
      </vt:variant>
      <vt:variant>
        <vt:lpwstr>../../../ЧИТАЭНЕРГО/Doc1.docx</vt:lpwstr>
      </vt:variant>
      <vt:variant>
        <vt:lpwstr/>
      </vt:variant>
      <vt:variant>
        <vt:i4>70845475</vt:i4>
      </vt:variant>
      <vt:variant>
        <vt:i4>360</vt:i4>
      </vt:variant>
      <vt:variant>
        <vt:i4>0</vt:i4>
      </vt:variant>
      <vt:variant>
        <vt:i4>5</vt:i4>
      </vt:variant>
      <vt:variant>
        <vt:lpwstr>../../../ЧИТАЭНЕРГО/Doc1.docx</vt:lpwstr>
      </vt:variant>
      <vt:variant>
        <vt:lpwstr/>
      </vt:variant>
      <vt:variant>
        <vt:i4>70845475</vt:i4>
      </vt:variant>
      <vt:variant>
        <vt:i4>357</vt:i4>
      </vt:variant>
      <vt:variant>
        <vt:i4>0</vt:i4>
      </vt:variant>
      <vt:variant>
        <vt:i4>5</vt:i4>
      </vt:variant>
      <vt:variant>
        <vt:lpwstr>../../../ЧИТАЭНЕРГО/Doc1.docx</vt:lpwstr>
      </vt:variant>
      <vt:variant>
        <vt:lpwstr/>
      </vt:variant>
      <vt:variant>
        <vt:i4>2293776</vt:i4>
      </vt:variant>
      <vt:variant>
        <vt:i4>354</vt:i4>
      </vt:variant>
      <vt:variant>
        <vt:i4>0</vt:i4>
      </vt:variant>
      <vt:variant>
        <vt:i4>5</vt:i4>
      </vt:variant>
      <vt:variant>
        <vt:lpwstr/>
      </vt:variant>
      <vt:variant>
        <vt:lpwstr>sub_1009</vt:lpwstr>
      </vt:variant>
      <vt:variant>
        <vt:i4>1703971</vt:i4>
      </vt:variant>
      <vt:variant>
        <vt:i4>351</vt:i4>
      </vt:variant>
      <vt:variant>
        <vt:i4>0</vt:i4>
      </vt:variant>
      <vt:variant>
        <vt:i4>5</vt:i4>
      </vt:variant>
      <vt:variant>
        <vt:lpwstr/>
      </vt:variant>
      <vt:variant>
        <vt:lpwstr>sub_200</vt:lpwstr>
      </vt:variant>
      <vt:variant>
        <vt:i4>1703974</vt:i4>
      </vt:variant>
      <vt:variant>
        <vt:i4>348</vt:i4>
      </vt:variant>
      <vt:variant>
        <vt:i4>0</vt:i4>
      </vt:variant>
      <vt:variant>
        <vt:i4>5</vt:i4>
      </vt:variant>
      <vt:variant>
        <vt:lpwstr/>
      </vt:variant>
      <vt:variant>
        <vt:lpwstr>sub_700</vt:lpwstr>
      </vt:variant>
      <vt:variant>
        <vt:i4>5832706</vt:i4>
      </vt:variant>
      <vt:variant>
        <vt:i4>345</vt:i4>
      </vt:variant>
      <vt:variant>
        <vt:i4>0</vt:i4>
      </vt:variant>
      <vt:variant>
        <vt:i4>5</vt:i4>
      </vt:variant>
      <vt:variant>
        <vt:lpwstr/>
      </vt:variant>
      <vt:variant>
        <vt:lpwstr>Par82</vt:lpwstr>
      </vt:variant>
      <vt:variant>
        <vt:i4>5636098</vt:i4>
      </vt:variant>
      <vt:variant>
        <vt:i4>342</vt:i4>
      </vt:variant>
      <vt:variant>
        <vt:i4>0</vt:i4>
      </vt:variant>
      <vt:variant>
        <vt:i4>5</vt:i4>
      </vt:variant>
      <vt:variant>
        <vt:lpwstr/>
      </vt:variant>
      <vt:variant>
        <vt:lpwstr>Par73</vt:lpwstr>
      </vt:variant>
      <vt:variant>
        <vt:i4>393289</vt:i4>
      </vt:variant>
      <vt:variant>
        <vt:i4>339</vt:i4>
      </vt:variant>
      <vt:variant>
        <vt:i4>0</vt:i4>
      </vt:variant>
      <vt:variant>
        <vt:i4>5</vt:i4>
      </vt:variant>
      <vt:variant>
        <vt:lpwstr>https://prozakon.guru/trudovoe/oplata-i-motivacziya.html</vt:lpwstr>
      </vt:variant>
      <vt:variant>
        <vt:lpwstr/>
      </vt:variant>
      <vt:variant>
        <vt:i4>2949191</vt:i4>
      </vt:variant>
      <vt:variant>
        <vt:i4>336</vt:i4>
      </vt:variant>
      <vt:variant>
        <vt:i4>0</vt:i4>
      </vt:variant>
      <vt:variant>
        <vt:i4>5</vt:i4>
      </vt:variant>
      <vt:variant>
        <vt:lpwstr>http://www.consultant.ru/document/cons_doc_LAW_34683/4455716c5ba80793d60d1b7dbd5b0c3e1854b608/</vt:lpwstr>
      </vt:variant>
      <vt:variant>
        <vt:lpwstr/>
      </vt:variant>
      <vt:variant>
        <vt:i4>8126480</vt:i4>
      </vt:variant>
      <vt:variant>
        <vt:i4>333</vt:i4>
      </vt:variant>
      <vt:variant>
        <vt:i4>0</vt:i4>
      </vt:variant>
      <vt:variant>
        <vt:i4>5</vt:i4>
      </vt:variant>
      <vt:variant>
        <vt:lpwstr>http://www.consultant.ru/document/cons_doc_LAW_34683/c3aa977f4da67be89baf817897b74530882cca55/</vt:lpwstr>
      </vt:variant>
      <vt:variant>
        <vt:lpwstr/>
      </vt:variant>
      <vt:variant>
        <vt:i4>8323151</vt:i4>
      </vt:variant>
      <vt:variant>
        <vt:i4>330</vt:i4>
      </vt:variant>
      <vt:variant>
        <vt:i4>0</vt:i4>
      </vt:variant>
      <vt:variant>
        <vt:i4>5</vt:i4>
      </vt:variant>
      <vt:variant>
        <vt:lpwstr>http://www.consultant.ru/document/cons_doc_LAW_34683/a841e9eba9f6a64a663eccde223009b49b6a0464/</vt:lpwstr>
      </vt:variant>
      <vt:variant>
        <vt:lpwstr/>
      </vt:variant>
      <vt:variant>
        <vt:i4>3014672</vt:i4>
      </vt:variant>
      <vt:variant>
        <vt:i4>327</vt:i4>
      </vt:variant>
      <vt:variant>
        <vt:i4>0</vt:i4>
      </vt:variant>
      <vt:variant>
        <vt:i4>5</vt:i4>
      </vt:variant>
      <vt:variant>
        <vt:lpwstr>http://www.consultant.ru/document/cons_doc_LAW_34683/3816fd5d518f93c48736f765abed0dd5cfb6ffd0/</vt:lpwstr>
      </vt:variant>
      <vt:variant>
        <vt:lpwstr/>
      </vt:variant>
      <vt:variant>
        <vt:i4>5242882</vt:i4>
      </vt:variant>
      <vt:variant>
        <vt:i4>324</vt:i4>
      </vt:variant>
      <vt:variant>
        <vt:i4>0</vt:i4>
      </vt:variant>
      <vt:variant>
        <vt:i4>5</vt:i4>
      </vt:variant>
      <vt:variant>
        <vt:lpwstr/>
      </vt:variant>
      <vt:variant>
        <vt:lpwstr>Par15</vt:lpwstr>
      </vt:variant>
      <vt:variant>
        <vt:i4>6160411</vt:i4>
      </vt:variant>
      <vt:variant>
        <vt:i4>321</vt:i4>
      </vt:variant>
      <vt:variant>
        <vt:i4>0</vt:i4>
      </vt:variant>
      <vt:variant>
        <vt:i4>5</vt:i4>
      </vt:variant>
      <vt:variant>
        <vt:lpwstr>https://legalacts.ru/doc/postanovlenie-pravitelstva-rf-ot-29122011-n-1178/</vt:lpwstr>
      </vt:variant>
      <vt:variant>
        <vt:lpwstr>100195</vt:lpwstr>
      </vt:variant>
      <vt:variant>
        <vt:i4>6160411</vt:i4>
      </vt:variant>
      <vt:variant>
        <vt:i4>318</vt:i4>
      </vt:variant>
      <vt:variant>
        <vt:i4>0</vt:i4>
      </vt:variant>
      <vt:variant>
        <vt:i4>5</vt:i4>
      </vt:variant>
      <vt:variant>
        <vt:lpwstr>https://legalacts.ru/doc/postanovlenie-pravitelstva-rf-ot-29122011-n-1178/</vt:lpwstr>
      </vt:variant>
      <vt:variant>
        <vt:lpwstr>100195</vt:lpwstr>
      </vt:variant>
      <vt:variant>
        <vt:i4>1507380</vt:i4>
      </vt:variant>
      <vt:variant>
        <vt:i4>308</vt:i4>
      </vt:variant>
      <vt:variant>
        <vt:i4>0</vt:i4>
      </vt:variant>
      <vt:variant>
        <vt:i4>5</vt:i4>
      </vt:variant>
      <vt:variant>
        <vt:lpwstr/>
      </vt:variant>
      <vt:variant>
        <vt:lpwstr>_Toc51552266</vt:lpwstr>
      </vt:variant>
      <vt:variant>
        <vt:i4>1310772</vt:i4>
      </vt:variant>
      <vt:variant>
        <vt:i4>302</vt:i4>
      </vt:variant>
      <vt:variant>
        <vt:i4>0</vt:i4>
      </vt:variant>
      <vt:variant>
        <vt:i4>5</vt:i4>
      </vt:variant>
      <vt:variant>
        <vt:lpwstr/>
      </vt:variant>
      <vt:variant>
        <vt:lpwstr>_Toc51552265</vt:lpwstr>
      </vt:variant>
      <vt:variant>
        <vt:i4>1376308</vt:i4>
      </vt:variant>
      <vt:variant>
        <vt:i4>296</vt:i4>
      </vt:variant>
      <vt:variant>
        <vt:i4>0</vt:i4>
      </vt:variant>
      <vt:variant>
        <vt:i4>5</vt:i4>
      </vt:variant>
      <vt:variant>
        <vt:lpwstr/>
      </vt:variant>
      <vt:variant>
        <vt:lpwstr>_Toc51552264</vt:lpwstr>
      </vt:variant>
      <vt:variant>
        <vt:i4>1179700</vt:i4>
      </vt:variant>
      <vt:variant>
        <vt:i4>290</vt:i4>
      </vt:variant>
      <vt:variant>
        <vt:i4>0</vt:i4>
      </vt:variant>
      <vt:variant>
        <vt:i4>5</vt:i4>
      </vt:variant>
      <vt:variant>
        <vt:lpwstr/>
      </vt:variant>
      <vt:variant>
        <vt:lpwstr>_Toc51552263</vt:lpwstr>
      </vt:variant>
      <vt:variant>
        <vt:i4>1245236</vt:i4>
      </vt:variant>
      <vt:variant>
        <vt:i4>284</vt:i4>
      </vt:variant>
      <vt:variant>
        <vt:i4>0</vt:i4>
      </vt:variant>
      <vt:variant>
        <vt:i4>5</vt:i4>
      </vt:variant>
      <vt:variant>
        <vt:lpwstr/>
      </vt:variant>
      <vt:variant>
        <vt:lpwstr>_Toc51552262</vt:lpwstr>
      </vt:variant>
      <vt:variant>
        <vt:i4>1048628</vt:i4>
      </vt:variant>
      <vt:variant>
        <vt:i4>278</vt:i4>
      </vt:variant>
      <vt:variant>
        <vt:i4>0</vt:i4>
      </vt:variant>
      <vt:variant>
        <vt:i4>5</vt:i4>
      </vt:variant>
      <vt:variant>
        <vt:lpwstr/>
      </vt:variant>
      <vt:variant>
        <vt:lpwstr>_Toc51552261</vt:lpwstr>
      </vt:variant>
      <vt:variant>
        <vt:i4>1114164</vt:i4>
      </vt:variant>
      <vt:variant>
        <vt:i4>272</vt:i4>
      </vt:variant>
      <vt:variant>
        <vt:i4>0</vt:i4>
      </vt:variant>
      <vt:variant>
        <vt:i4>5</vt:i4>
      </vt:variant>
      <vt:variant>
        <vt:lpwstr/>
      </vt:variant>
      <vt:variant>
        <vt:lpwstr>_Toc51552260</vt:lpwstr>
      </vt:variant>
      <vt:variant>
        <vt:i4>1572919</vt:i4>
      </vt:variant>
      <vt:variant>
        <vt:i4>266</vt:i4>
      </vt:variant>
      <vt:variant>
        <vt:i4>0</vt:i4>
      </vt:variant>
      <vt:variant>
        <vt:i4>5</vt:i4>
      </vt:variant>
      <vt:variant>
        <vt:lpwstr/>
      </vt:variant>
      <vt:variant>
        <vt:lpwstr>_Toc51552259</vt:lpwstr>
      </vt:variant>
      <vt:variant>
        <vt:i4>1638455</vt:i4>
      </vt:variant>
      <vt:variant>
        <vt:i4>260</vt:i4>
      </vt:variant>
      <vt:variant>
        <vt:i4>0</vt:i4>
      </vt:variant>
      <vt:variant>
        <vt:i4>5</vt:i4>
      </vt:variant>
      <vt:variant>
        <vt:lpwstr/>
      </vt:variant>
      <vt:variant>
        <vt:lpwstr>_Toc51552258</vt:lpwstr>
      </vt:variant>
      <vt:variant>
        <vt:i4>1441847</vt:i4>
      </vt:variant>
      <vt:variant>
        <vt:i4>254</vt:i4>
      </vt:variant>
      <vt:variant>
        <vt:i4>0</vt:i4>
      </vt:variant>
      <vt:variant>
        <vt:i4>5</vt:i4>
      </vt:variant>
      <vt:variant>
        <vt:lpwstr/>
      </vt:variant>
      <vt:variant>
        <vt:lpwstr>_Toc51552257</vt:lpwstr>
      </vt:variant>
      <vt:variant>
        <vt:i4>1507383</vt:i4>
      </vt:variant>
      <vt:variant>
        <vt:i4>248</vt:i4>
      </vt:variant>
      <vt:variant>
        <vt:i4>0</vt:i4>
      </vt:variant>
      <vt:variant>
        <vt:i4>5</vt:i4>
      </vt:variant>
      <vt:variant>
        <vt:lpwstr/>
      </vt:variant>
      <vt:variant>
        <vt:lpwstr>_Toc51552256</vt:lpwstr>
      </vt:variant>
      <vt:variant>
        <vt:i4>1310775</vt:i4>
      </vt:variant>
      <vt:variant>
        <vt:i4>242</vt:i4>
      </vt:variant>
      <vt:variant>
        <vt:i4>0</vt:i4>
      </vt:variant>
      <vt:variant>
        <vt:i4>5</vt:i4>
      </vt:variant>
      <vt:variant>
        <vt:lpwstr/>
      </vt:variant>
      <vt:variant>
        <vt:lpwstr>_Toc51552255</vt:lpwstr>
      </vt:variant>
      <vt:variant>
        <vt:i4>1376311</vt:i4>
      </vt:variant>
      <vt:variant>
        <vt:i4>236</vt:i4>
      </vt:variant>
      <vt:variant>
        <vt:i4>0</vt:i4>
      </vt:variant>
      <vt:variant>
        <vt:i4>5</vt:i4>
      </vt:variant>
      <vt:variant>
        <vt:lpwstr/>
      </vt:variant>
      <vt:variant>
        <vt:lpwstr>_Toc51552254</vt:lpwstr>
      </vt:variant>
      <vt:variant>
        <vt:i4>1179703</vt:i4>
      </vt:variant>
      <vt:variant>
        <vt:i4>230</vt:i4>
      </vt:variant>
      <vt:variant>
        <vt:i4>0</vt:i4>
      </vt:variant>
      <vt:variant>
        <vt:i4>5</vt:i4>
      </vt:variant>
      <vt:variant>
        <vt:lpwstr/>
      </vt:variant>
      <vt:variant>
        <vt:lpwstr>_Toc51552253</vt:lpwstr>
      </vt:variant>
      <vt:variant>
        <vt:i4>1245239</vt:i4>
      </vt:variant>
      <vt:variant>
        <vt:i4>224</vt:i4>
      </vt:variant>
      <vt:variant>
        <vt:i4>0</vt:i4>
      </vt:variant>
      <vt:variant>
        <vt:i4>5</vt:i4>
      </vt:variant>
      <vt:variant>
        <vt:lpwstr/>
      </vt:variant>
      <vt:variant>
        <vt:lpwstr>_Toc51552252</vt:lpwstr>
      </vt:variant>
      <vt:variant>
        <vt:i4>1048631</vt:i4>
      </vt:variant>
      <vt:variant>
        <vt:i4>218</vt:i4>
      </vt:variant>
      <vt:variant>
        <vt:i4>0</vt:i4>
      </vt:variant>
      <vt:variant>
        <vt:i4>5</vt:i4>
      </vt:variant>
      <vt:variant>
        <vt:lpwstr/>
      </vt:variant>
      <vt:variant>
        <vt:lpwstr>_Toc51552251</vt:lpwstr>
      </vt:variant>
      <vt:variant>
        <vt:i4>1114167</vt:i4>
      </vt:variant>
      <vt:variant>
        <vt:i4>212</vt:i4>
      </vt:variant>
      <vt:variant>
        <vt:i4>0</vt:i4>
      </vt:variant>
      <vt:variant>
        <vt:i4>5</vt:i4>
      </vt:variant>
      <vt:variant>
        <vt:lpwstr/>
      </vt:variant>
      <vt:variant>
        <vt:lpwstr>_Toc51552250</vt:lpwstr>
      </vt:variant>
      <vt:variant>
        <vt:i4>1572918</vt:i4>
      </vt:variant>
      <vt:variant>
        <vt:i4>206</vt:i4>
      </vt:variant>
      <vt:variant>
        <vt:i4>0</vt:i4>
      </vt:variant>
      <vt:variant>
        <vt:i4>5</vt:i4>
      </vt:variant>
      <vt:variant>
        <vt:lpwstr/>
      </vt:variant>
      <vt:variant>
        <vt:lpwstr>_Toc51552249</vt:lpwstr>
      </vt:variant>
      <vt:variant>
        <vt:i4>1638454</vt:i4>
      </vt:variant>
      <vt:variant>
        <vt:i4>200</vt:i4>
      </vt:variant>
      <vt:variant>
        <vt:i4>0</vt:i4>
      </vt:variant>
      <vt:variant>
        <vt:i4>5</vt:i4>
      </vt:variant>
      <vt:variant>
        <vt:lpwstr/>
      </vt:variant>
      <vt:variant>
        <vt:lpwstr>_Toc51552248</vt:lpwstr>
      </vt:variant>
      <vt:variant>
        <vt:i4>1441846</vt:i4>
      </vt:variant>
      <vt:variant>
        <vt:i4>194</vt:i4>
      </vt:variant>
      <vt:variant>
        <vt:i4>0</vt:i4>
      </vt:variant>
      <vt:variant>
        <vt:i4>5</vt:i4>
      </vt:variant>
      <vt:variant>
        <vt:lpwstr/>
      </vt:variant>
      <vt:variant>
        <vt:lpwstr>_Toc51552247</vt:lpwstr>
      </vt:variant>
      <vt:variant>
        <vt:i4>1507382</vt:i4>
      </vt:variant>
      <vt:variant>
        <vt:i4>188</vt:i4>
      </vt:variant>
      <vt:variant>
        <vt:i4>0</vt:i4>
      </vt:variant>
      <vt:variant>
        <vt:i4>5</vt:i4>
      </vt:variant>
      <vt:variant>
        <vt:lpwstr/>
      </vt:variant>
      <vt:variant>
        <vt:lpwstr>_Toc51552246</vt:lpwstr>
      </vt:variant>
      <vt:variant>
        <vt:i4>1310774</vt:i4>
      </vt:variant>
      <vt:variant>
        <vt:i4>182</vt:i4>
      </vt:variant>
      <vt:variant>
        <vt:i4>0</vt:i4>
      </vt:variant>
      <vt:variant>
        <vt:i4>5</vt:i4>
      </vt:variant>
      <vt:variant>
        <vt:lpwstr/>
      </vt:variant>
      <vt:variant>
        <vt:lpwstr>_Toc51552245</vt:lpwstr>
      </vt:variant>
      <vt:variant>
        <vt:i4>1376310</vt:i4>
      </vt:variant>
      <vt:variant>
        <vt:i4>176</vt:i4>
      </vt:variant>
      <vt:variant>
        <vt:i4>0</vt:i4>
      </vt:variant>
      <vt:variant>
        <vt:i4>5</vt:i4>
      </vt:variant>
      <vt:variant>
        <vt:lpwstr/>
      </vt:variant>
      <vt:variant>
        <vt:lpwstr>_Toc51552244</vt:lpwstr>
      </vt:variant>
      <vt:variant>
        <vt:i4>1179702</vt:i4>
      </vt:variant>
      <vt:variant>
        <vt:i4>170</vt:i4>
      </vt:variant>
      <vt:variant>
        <vt:i4>0</vt:i4>
      </vt:variant>
      <vt:variant>
        <vt:i4>5</vt:i4>
      </vt:variant>
      <vt:variant>
        <vt:lpwstr/>
      </vt:variant>
      <vt:variant>
        <vt:lpwstr>_Toc51552243</vt:lpwstr>
      </vt:variant>
      <vt:variant>
        <vt:i4>1245238</vt:i4>
      </vt:variant>
      <vt:variant>
        <vt:i4>164</vt:i4>
      </vt:variant>
      <vt:variant>
        <vt:i4>0</vt:i4>
      </vt:variant>
      <vt:variant>
        <vt:i4>5</vt:i4>
      </vt:variant>
      <vt:variant>
        <vt:lpwstr/>
      </vt:variant>
      <vt:variant>
        <vt:lpwstr>_Toc51552242</vt:lpwstr>
      </vt:variant>
      <vt:variant>
        <vt:i4>1048630</vt:i4>
      </vt:variant>
      <vt:variant>
        <vt:i4>158</vt:i4>
      </vt:variant>
      <vt:variant>
        <vt:i4>0</vt:i4>
      </vt:variant>
      <vt:variant>
        <vt:i4>5</vt:i4>
      </vt:variant>
      <vt:variant>
        <vt:lpwstr/>
      </vt:variant>
      <vt:variant>
        <vt:lpwstr>_Toc51552241</vt:lpwstr>
      </vt:variant>
      <vt:variant>
        <vt:i4>1114166</vt:i4>
      </vt:variant>
      <vt:variant>
        <vt:i4>152</vt:i4>
      </vt:variant>
      <vt:variant>
        <vt:i4>0</vt:i4>
      </vt:variant>
      <vt:variant>
        <vt:i4>5</vt:i4>
      </vt:variant>
      <vt:variant>
        <vt:lpwstr/>
      </vt:variant>
      <vt:variant>
        <vt:lpwstr>_Toc51552240</vt:lpwstr>
      </vt:variant>
      <vt:variant>
        <vt:i4>1572913</vt:i4>
      </vt:variant>
      <vt:variant>
        <vt:i4>146</vt:i4>
      </vt:variant>
      <vt:variant>
        <vt:i4>0</vt:i4>
      </vt:variant>
      <vt:variant>
        <vt:i4>5</vt:i4>
      </vt:variant>
      <vt:variant>
        <vt:lpwstr/>
      </vt:variant>
      <vt:variant>
        <vt:lpwstr>_Toc51552239</vt:lpwstr>
      </vt:variant>
      <vt:variant>
        <vt:i4>1638449</vt:i4>
      </vt:variant>
      <vt:variant>
        <vt:i4>140</vt:i4>
      </vt:variant>
      <vt:variant>
        <vt:i4>0</vt:i4>
      </vt:variant>
      <vt:variant>
        <vt:i4>5</vt:i4>
      </vt:variant>
      <vt:variant>
        <vt:lpwstr/>
      </vt:variant>
      <vt:variant>
        <vt:lpwstr>_Toc51552238</vt:lpwstr>
      </vt:variant>
      <vt:variant>
        <vt:i4>1441841</vt:i4>
      </vt:variant>
      <vt:variant>
        <vt:i4>134</vt:i4>
      </vt:variant>
      <vt:variant>
        <vt:i4>0</vt:i4>
      </vt:variant>
      <vt:variant>
        <vt:i4>5</vt:i4>
      </vt:variant>
      <vt:variant>
        <vt:lpwstr/>
      </vt:variant>
      <vt:variant>
        <vt:lpwstr>_Toc51552237</vt:lpwstr>
      </vt:variant>
      <vt:variant>
        <vt:i4>1507377</vt:i4>
      </vt:variant>
      <vt:variant>
        <vt:i4>128</vt:i4>
      </vt:variant>
      <vt:variant>
        <vt:i4>0</vt:i4>
      </vt:variant>
      <vt:variant>
        <vt:i4>5</vt:i4>
      </vt:variant>
      <vt:variant>
        <vt:lpwstr/>
      </vt:variant>
      <vt:variant>
        <vt:lpwstr>_Toc51552236</vt:lpwstr>
      </vt:variant>
      <vt:variant>
        <vt:i4>1310769</vt:i4>
      </vt:variant>
      <vt:variant>
        <vt:i4>122</vt:i4>
      </vt:variant>
      <vt:variant>
        <vt:i4>0</vt:i4>
      </vt:variant>
      <vt:variant>
        <vt:i4>5</vt:i4>
      </vt:variant>
      <vt:variant>
        <vt:lpwstr/>
      </vt:variant>
      <vt:variant>
        <vt:lpwstr>_Toc51552235</vt:lpwstr>
      </vt:variant>
      <vt:variant>
        <vt:i4>1376305</vt:i4>
      </vt:variant>
      <vt:variant>
        <vt:i4>116</vt:i4>
      </vt:variant>
      <vt:variant>
        <vt:i4>0</vt:i4>
      </vt:variant>
      <vt:variant>
        <vt:i4>5</vt:i4>
      </vt:variant>
      <vt:variant>
        <vt:lpwstr/>
      </vt:variant>
      <vt:variant>
        <vt:lpwstr>_Toc51552234</vt:lpwstr>
      </vt:variant>
      <vt:variant>
        <vt:i4>1179697</vt:i4>
      </vt:variant>
      <vt:variant>
        <vt:i4>110</vt:i4>
      </vt:variant>
      <vt:variant>
        <vt:i4>0</vt:i4>
      </vt:variant>
      <vt:variant>
        <vt:i4>5</vt:i4>
      </vt:variant>
      <vt:variant>
        <vt:lpwstr/>
      </vt:variant>
      <vt:variant>
        <vt:lpwstr>_Toc51552233</vt:lpwstr>
      </vt:variant>
      <vt:variant>
        <vt:i4>1245233</vt:i4>
      </vt:variant>
      <vt:variant>
        <vt:i4>104</vt:i4>
      </vt:variant>
      <vt:variant>
        <vt:i4>0</vt:i4>
      </vt:variant>
      <vt:variant>
        <vt:i4>5</vt:i4>
      </vt:variant>
      <vt:variant>
        <vt:lpwstr/>
      </vt:variant>
      <vt:variant>
        <vt:lpwstr>_Toc51552232</vt:lpwstr>
      </vt:variant>
      <vt:variant>
        <vt:i4>1048625</vt:i4>
      </vt:variant>
      <vt:variant>
        <vt:i4>98</vt:i4>
      </vt:variant>
      <vt:variant>
        <vt:i4>0</vt:i4>
      </vt:variant>
      <vt:variant>
        <vt:i4>5</vt:i4>
      </vt:variant>
      <vt:variant>
        <vt:lpwstr/>
      </vt:variant>
      <vt:variant>
        <vt:lpwstr>_Toc51552231</vt:lpwstr>
      </vt:variant>
      <vt:variant>
        <vt:i4>1114161</vt:i4>
      </vt:variant>
      <vt:variant>
        <vt:i4>92</vt:i4>
      </vt:variant>
      <vt:variant>
        <vt:i4>0</vt:i4>
      </vt:variant>
      <vt:variant>
        <vt:i4>5</vt:i4>
      </vt:variant>
      <vt:variant>
        <vt:lpwstr/>
      </vt:variant>
      <vt:variant>
        <vt:lpwstr>_Toc51552230</vt:lpwstr>
      </vt:variant>
      <vt:variant>
        <vt:i4>1572912</vt:i4>
      </vt:variant>
      <vt:variant>
        <vt:i4>86</vt:i4>
      </vt:variant>
      <vt:variant>
        <vt:i4>0</vt:i4>
      </vt:variant>
      <vt:variant>
        <vt:i4>5</vt:i4>
      </vt:variant>
      <vt:variant>
        <vt:lpwstr/>
      </vt:variant>
      <vt:variant>
        <vt:lpwstr>_Toc51552229</vt:lpwstr>
      </vt:variant>
      <vt:variant>
        <vt:i4>1638448</vt:i4>
      </vt:variant>
      <vt:variant>
        <vt:i4>80</vt:i4>
      </vt:variant>
      <vt:variant>
        <vt:i4>0</vt:i4>
      </vt:variant>
      <vt:variant>
        <vt:i4>5</vt:i4>
      </vt:variant>
      <vt:variant>
        <vt:lpwstr/>
      </vt:variant>
      <vt:variant>
        <vt:lpwstr>_Toc51552228</vt:lpwstr>
      </vt:variant>
      <vt:variant>
        <vt:i4>1441840</vt:i4>
      </vt:variant>
      <vt:variant>
        <vt:i4>74</vt:i4>
      </vt:variant>
      <vt:variant>
        <vt:i4>0</vt:i4>
      </vt:variant>
      <vt:variant>
        <vt:i4>5</vt:i4>
      </vt:variant>
      <vt:variant>
        <vt:lpwstr/>
      </vt:variant>
      <vt:variant>
        <vt:lpwstr>_Toc51552227</vt:lpwstr>
      </vt:variant>
      <vt:variant>
        <vt:i4>1507376</vt:i4>
      </vt:variant>
      <vt:variant>
        <vt:i4>68</vt:i4>
      </vt:variant>
      <vt:variant>
        <vt:i4>0</vt:i4>
      </vt:variant>
      <vt:variant>
        <vt:i4>5</vt:i4>
      </vt:variant>
      <vt:variant>
        <vt:lpwstr/>
      </vt:variant>
      <vt:variant>
        <vt:lpwstr>_Toc51552226</vt:lpwstr>
      </vt:variant>
      <vt:variant>
        <vt:i4>1310768</vt:i4>
      </vt:variant>
      <vt:variant>
        <vt:i4>62</vt:i4>
      </vt:variant>
      <vt:variant>
        <vt:i4>0</vt:i4>
      </vt:variant>
      <vt:variant>
        <vt:i4>5</vt:i4>
      </vt:variant>
      <vt:variant>
        <vt:lpwstr/>
      </vt:variant>
      <vt:variant>
        <vt:lpwstr>_Toc51552225</vt:lpwstr>
      </vt:variant>
      <vt:variant>
        <vt:i4>1376304</vt:i4>
      </vt:variant>
      <vt:variant>
        <vt:i4>56</vt:i4>
      </vt:variant>
      <vt:variant>
        <vt:i4>0</vt:i4>
      </vt:variant>
      <vt:variant>
        <vt:i4>5</vt:i4>
      </vt:variant>
      <vt:variant>
        <vt:lpwstr/>
      </vt:variant>
      <vt:variant>
        <vt:lpwstr>_Toc51552224</vt:lpwstr>
      </vt:variant>
      <vt:variant>
        <vt:i4>1179696</vt:i4>
      </vt:variant>
      <vt:variant>
        <vt:i4>50</vt:i4>
      </vt:variant>
      <vt:variant>
        <vt:i4>0</vt:i4>
      </vt:variant>
      <vt:variant>
        <vt:i4>5</vt:i4>
      </vt:variant>
      <vt:variant>
        <vt:lpwstr/>
      </vt:variant>
      <vt:variant>
        <vt:lpwstr>_Toc51552223</vt:lpwstr>
      </vt:variant>
      <vt:variant>
        <vt:i4>1245232</vt:i4>
      </vt:variant>
      <vt:variant>
        <vt:i4>44</vt:i4>
      </vt:variant>
      <vt:variant>
        <vt:i4>0</vt:i4>
      </vt:variant>
      <vt:variant>
        <vt:i4>5</vt:i4>
      </vt:variant>
      <vt:variant>
        <vt:lpwstr/>
      </vt:variant>
      <vt:variant>
        <vt:lpwstr>_Toc51552222</vt:lpwstr>
      </vt:variant>
      <vt:variant>
        <vt:i4>1048624</vt:i4>
      </vt:variant>
      <vt:variant>
        <vt:i4>38</vt:i4>
      </vt:variant>
      <vt:variant>
        <vt:i4>0</vt:i4>
      </vt:variant>
      <vt:variant>
        <vt:i4>5</vt:i4>
      </vt:variant>
      <vt:variant>
        <vt:lpwstr/>
      </vt:variant>
      <vt:variant>
        <vt:lpwstr>_Toc51552221</vt:lpwstr>
      </vt:variant>
      <vt:variant>
        <vt:i4>1114160</vt:i4>
      </vt:variant>
      <vt:variant>
        <vt:i4>32</vt:i4>
      </vt:variant>
      <vt:variant>
        <vt:i4>0</vt:i4>
      </vt:variant>
      <vt:variant>
        <vt:i4>5</vt:i4>
      </vt:variant>
      <vt:variant>
        <vt:lpwstr/>
      </vt:variant>
      <vt:variant>
        <vt:lpwstr>_Toc51552220</vt:lpwstr>
      </vt:variant>
      <vt:variant>
        <vt:i4>1572915</vt:i4>
      </vt:variant>
      <vt:variant>
        <vt:i4>26</vt:i4>
      </vt:variant>
      <vt:variant>
        <vt:i4>0</vt:i4>
      </vt:variant>
      <vt:variant>
        <vt:i4>5</vt:i4>
      </vt:variant>
      <vt:variant>
        <vt:lpwstr/>
      </vt:variant>
      <vt:variant>
        <vt:lpwstr>_Toc51552219</vt:lpwstr>
      </vt:variant>
      <vt:variant>
        <vt:i4>1638451</vt:i4>
      </vt:variant>
      <vt:variant>
        <vt:i4>20</vt:i4>
      </vt:variant>
      <vt:variant>
        <vt:i4>0</vt:i4>
      </vt:variant>
      <vt:variant>
        <vt:i4>5</vt:i4>
      </vt:variant>
      <vt:variant>
        <vt:lpwstr/>
      </vt:variant>
      <vt:variant>
        <vt:lpwstr>_Toc51552218</vt:lpwstr>
      </vt:variant>
      <vt:variant>
        <vt:i4>1441843</vt:i4>
      </vt:variant>
      <vt:variant>
        <vt:i4>14</vt:i4>
      </vt:variant>
      <vt:variant>
        <vt:i4>0</vt:i4>
      </vt:variant>
      <vt:variant>
        <vt:i4>5</vt:i4>
      </vt:variant>
      <vt:variant>
        <vt:lpwstr/>
      </vt:variant>
      <vt:variant>
        <vt:lpwstr>_Toc51552217</vt:lpwstr>
      </vt:variant>
      <vt:variant>
        <vt:i4>1507379</vt:i4>
      </vt:variant>
      <vt:variant>
        <vt:i4>8</vt:i4>
      </vt:variant>
      <vt:variant>
        <vt:i4>0</vt:i4>
      </vt:variant>
      <vt:variant>
        <vt:i4>5</vt:i4>
      </vt:variant>
      <vt:variant>
        <vt:lpwstr/>
      </vt:variant>
      <vt:variant>
        <vt:lpwstr>_Toc51552216</vt:lpwstr>
      </vt:variant>
      <vt:variant>
        <vt:i4>1310771</vt:i4>
      </vt:variant>
      <vt:variant>
        <vt:i4>2</vt:i4>
      </vt:variant>
      <vt:variant>
        <vt:i4>0</vt:i4>
      </vt:variant>
      <vt:variant>
        <vt:i4>5</vt:i4>
      </vt:variant>
      <vt:variant>
        <vt:lpwstr/>
      </vt:variant>
      <vt:variant>
        <vt:lpwstr>_Toc51552215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Оглавление</dc:title>
  <dc:creator/>
  <cp:lastModifiedBy/>
  <cp:revision>1</cp:revision>
  <dcterms:created xsi:type="dcterms:W3CDTF">2020-11-08T01:51:00Z</dcterms:created>
  <dcterms:modified xsi:type="dcterms:W3CDTF">2021-08-30T06:54:00Z</dcterms:modified>
</cp:coreProperties>
</file>